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6C5" w:rsidRPr="00AC6FB0" w:rsidRDefault="000206C5" w:rsidP="00AC6FB0">
      <w:pPr>
        <w:spacing w:line="480" w:lineRule="auto"/>
        <w:jc w:val="center"/>
        <w:rPr>
          <w:b/>
          <w:bCs/>
        </w:rPr>
      </w:pPr>
      <w:r w:rsidRPr="00AC6FB0">
        <w:rPr>
          <w:b/>
          <w:bCs/>
        </w:rPr>
        <w:t>Innovative Use of Paddy Straw Ash in Concrete: Boosting Strength and Sustainability</w:t>
      </w:r>
    </w:p>
    <w:p w:rsidR="00456BBA" w:rsidRDefault="00456BBA" w:rsidP="007F16D9">
      <w:pPr>
        <w:spacing w:line="360" w:lineRule="auto"/>
        <w:rPr>
          <w:b/>
          <w:bCs/>
        </w:rPr>
      </w:pPr>
    </w:p>
    <w:p w:rsidR="009A2297" w:rsidRPr="009A2297" w:rsidRDefault="007F16D9" w:rsidP="007F16D9">
      <w:pPr>
        <w:spacing w:line="360" w:lineRule="auto"/>
      </w:pPr>
      <w:r w:rsidRPr="00AC6FB0">
        <w:rPr>
          <w:b/>
          <w:bCs/>
        </w:rPr>
        <w:t>ABSTRACT</w:t>
      </w:r>
    </w:p>
    <w:p w:rsidR="009A2297" w:rsidRDefault="009A2297" w:rsidP="007F16D9">
      <w:pPr>
        <w:spacing w:line="360" w:lineRule="auto"/>
        <w:ind w:firstLine="720"/>
        <w:jc w:val="both"/>
      </w:pPr>
      <w:r w:rsidRPr="009A2297">
        <w:t>The increasing demand for sustainable building materials has prompted the use of agricultural waste products in concrete production. This paper explores the pot</w:t>
      </w:r>
      <w:r w:rsidR="00A2744A" w:rsidRPr="00AC6FB0">
        <w:t>ential of using paddy straw ash</w:t>
      </w:r>
      <w:r w:rsidR="00A23C57">
        <w:t xml:space="preserve"> </w:t>
      </w:r>
      <w:r w:rsidR="00F41A75">
        <w:t>(PSA)</w:t>
      </w:r>
      <w:r w:rsidRPr="009A2297">
        <w:t>, a by-product of rice farming, as a partial replacement for cement in concrete. The effects of various replacement levels of PSA on the c</w:t>
      </w:r>
      <w:r w:rsidR="00A2744A" w:rsidRPr="00AC6FB0">
        <w:t>ompressive strength, durability</w:t>
      </w:r>
      <w:r w:rsidRPr="009A2297">
        <w:t xml:space="preserve"> and workability of concrete are evaluated. </w:t>
      </w:r>
      <w:r w:rsidR="0062687F">
        <w:t xml:space="preserve">Compressive strength tests on mortar samples with varying PSA replacement levels (0–25%) revealed that optimal strength was achieved with 5–10% PSA substitution. </w:t>
      </w:r>
      <w:r w:rsidRPr="009A2297">
        <w:t>The study demonstrates that PSA can improve the sustainability of concrete by enhancing its strength and reducing its environmental impact, while also making use of agricultural waste.</w:t>
      </w:r>
    </w:p>
    <w:p w:rsidR="009A2297" w:rsidRPr="009A2297" w:rsidRDefault="009A2297" w:rsidP="007F16D9">
      <w:pPr>
        <w:spacing w:line="360" w:lineRule="auto"/>
      </w:pPr>
      <w:r w:rsidRPr="00AC6FB0">
        <w:rPr>
          <w:b/>
          <w:bCs/>
        </w:rPr>
        <w:t>Keywords:</w:t>
      </w:r>
      <w:r w:rsidR="00A2744A" w:rsidRPr="00AC6FB0">
        <w:t xml:space="preserve"> </w:t>
      </w:r>
      <w:r w:rsidRPr="009A2297">
        <w:t>Paddy Straw Ash, Concrete, Sustainability,</w:t>
      </w:r>
      <w:r w:rsidR="00851326">
        <w:t xml:space="preserve"> Pozzolanic m</w:t>
      </w:r>
      <w:r w:rsidR="00FB4734" w:rsidRPr="00AC6FB0">
        <w:t xml:space="preserve">aterial, </w:t>
      </w:r>
      <w:r w:rsidR="00851326">
        <w:t>Durability</w:t>
      </w:r>
    </w:p>
    <w:p w:rsidR="009A2297" w:rsidRPr="009A2297" w:rsidRDefault="00C21E43" w:rsidP="007F16D9">
      <w:pPr>
        <w:pStyle w:val="ListParagraph"/>
        <w:numPr>
          <w:ilvl w:val="0"/>
          <w:numId w:val="18"/>
        </w:numPr>
        <w:spacing w:line="360" w:lineRule="auto"/>
        <w:ind w:left="284" w:hanging="284"/>
      </w:pPr>
      <w:r w:rsidRPr="00C21E43">
        <w:rPr>
          <w:b/>
          <w:bCs/>
        </w:rPr>
        <w:t>INTRODUCTION</w:t>
      </w:r>
    </w:p>
    <w:p w:rsidR="009A2297" w:rsidRPr="00823F0A" w:rsidRDefault="009A2297" w:rsidP="007F16D9">
      <w:pPr>
        <w:pStyle w:val="NormalWeb"/>
        <w:spacing w:before="0" w:beforeAutospacing="0" w:after="0" w:afterAutospacing="0" w:line="360" w:lineRule="auto"/>
        <w:jc w:val="both"/>
      </w:pPr>
      <w:r w:rsidRPr="00AC6FB0">
        <w:t>The construction industry is one of the largest consumers of natural resources and energy, with cement production being one of its most significant contributors to environmental pollution. The global demand for concrete has led to an over-exploitation of raw materials, contributing to the depletion of natural resources and an increase in carbon emissions. In an effort to mitigate these challenges, there has been a growing focus on the incorporation of alternative materials in concrete production</w:t>
      </w:r>
      <w:r w:rsidR="00DA3615">
        <w:t xml:space="preserve"> </w:t>
      </w:r>
      <w:r w:rsidR="00823F0A">
        <w:rPr>
          <w:color w:val="222222"/>
          <w:shd w:val="clear" w:color="auto" w:fill="FFFFFF"/>
        </w:rPr>
        <w:t>(</w:t>
      </w:r>
      <w:r w:rsidR="00823F0A" w:rsidRPr="00DA3615">
        <w:rPr>
          <w:color w:val="222222"/>
          <w:shd w:val="clear" w:color="auto" w:fill="FFFFFF"/>
        </w:rPr>
        <w:t>Chowdhury</w:t>
      </w:r>
      <w:r w:rsidR="00823F0A">
        <w:rPr>
          <w:color w:val="222222"/>
          <w:shd w:val="clear" w:color="auto" w:fill="FFFFFF"/>
        </w:rPr>
        <w:t xml:space="preserve"> </w:t>
      </w:r>
      <w:r w:rsidR="00823F0A" w:rsidRPr="00E01F1E">
        <w:rPr>
          <w:color w:val="222222"/>
          <w:shd w:val="clear" w:color="auto" w:fill="FFFFFF"/>
        </w:rPr>
        <w:t>et al</w:t>
      </w:r>
      <w:r w:rsidR="00823F0A">
        <w:rPr>
          <w:color w:val="222222"/>
          <w:shd w:val="clear" w:color="auto" w:fill="FFFFFF"/>
        </w:rPr>
        <w:t xml:space="preserve">., 2015; </w:t>
      </w:r>
      <w:proofErr w:type="spellStart"/>
      <w:r w:rsidR="00DA3615">
        <w:rPr>
          <w:color w:val="222222"/>
          <w:shd w:val="clear" w:color="auto" w:fill="FFFFFF"/>
        </w:rPr>
        <w:t>Raheem</w:t>
      </w:r>
      <w:proofErr w:type="spellEnd"/>
      <w:r w:rsidR="00DA3615">
        <w:rPr>
          <w:color w:val="222222"/>
          <w:shd w:val="clear" w:color="auto" w:fill="FFFFFF"/>
        </w:rPr>
        <w:t xml:space="preserve"> </w:t>
      </w:r>
      <w:r w:rsidR="00DA3615" w:rsidRPr="00DA3615">
        <w:rPr>
          <w:color w:val="222222"/>
          <w:shd w:val="clear" w:color="auto" w:fill="FFFFFF"/>
        </w:rPr>
        <w:t xml:space="preserve">&amp; </w:t>
      </w:r>
      <w:proofErr w:type="spellStart"/>
      <w:r w:rsidR="00DA3615" w:rsidRPr="00DA3615">
        <w:rPr>
          <w:color w:val="222222"/>
          <w:shd w:val="clear" w:color="auto" w:fill="FFFFFF"/>
        </w:rPr>
        <w:t>Ikotun</w:t>
      </w:r>
      <w:proofErr w:type="spellEnd"/>
      <w:r w:rsidR="00DA3615" w:rsidRPr="00DA3615">
        <w:rPr>
          <w:color w:val="222222"/>
          <w:shd w:val="clear" w:color="auto" w:fill="FFFFFF"/>
        </w:rPr>
        <w:t>, 2020</w:t>
      </w:r>
      <w:r w:rsidR="00823F0A">
        <w:rPr>
          <w:color w:val="222222"/>
          <w:shd w:val="clear" w:color="auto" w:fill="FFFFFF"/>
        </w:rPr>
        <w:t xml:space="preserve">; </w:t>
      </w:r>
      <w:proofErr w:type="spellStart"/>
      <w:r w:rsidR="00823F0A" w:rsidRPr="00DA3615">
        <w:rPr>
          <w:color w:val="222222"/>
          <w:shd w:val="clear" w:color="auto" w:fill="FFFFFF"/>
        </w:rPr>
        <w:t>Lorika</w:t>
      </w:r>
      <w:proofErr w:type="spellEnd"/>
      <w:r w:rsidR="00823F0A">
        <w:rPr>
          <w:color w:val="222222"/>
          <w:shd w:val="clear" w:color="auto" w:fill="FFFFFF"/>
        </w:rPr>
        <w:t xml:space="preserve"> </w:t>
      </w:r>
      <w:r w:rsidR="00823F0A" w:rsidRPr="00E01F1E">
        <w:rPr>
          <w:color w:val="222222"/>
          <w:shd w:val="clear" w:color="auto" w:fill="FFFFFF"/>
        </w:rPr>
        <w:t>et al</w:t>
      </w:r>
      <w:r w:rsidR="00823F0A" w:rsidRPr="00823F0A">
        <w:rPr>
          <w:i/>
          <w:iCs/>
          <w:color w:val="222222"/>
          <w:shd w:val="clear" w:color="auto" w:fill="FFFFFF"/>
        </w:rPr>
        <w:t>.,</w:t>
      </w:r>
      <w:r w:rsidR="00823F0A">
        <w:rPr>
          <w:color w:val="222222"/>
          <w:shd w:val="clear" w:color="auto" w:fill="FFFFFF"/>
        </w:rPr>
        <w:t xml:space="preserve"> 2023</w:t>
      </w:r>
      <w:r w:rsidR="00DA3615" w:rsidRPr="00DA3615">
        <w:rPr>
          <w:color w:val="222222"/>
          <w:shd w:val="clear" w:color="auto" w:fill="FFFFFF"/>
        </w:rPr>
        <w:t xml:space="preserve">). </w:t>
      </w:r>
      <w:r w:rsidRPr="00AC6FB0">
        <w:t xml:space="preserve">One such material is </w:t>
      </w:r>
      <w:r w:rsidRPr="00AC6FB0">
        <w:rPr>
          <w:rStyle w:val="Strong"/>
          <w:b w:val="0"/>
          <w:bCs w:val="0"/>
        </w:rPr>
        <w:t>Paddy Straw Ash (PSA)</w:t>
      </w:r>
      <w:r w:rsidRPr="00AC6FB0">
        <w:t>, a by-product of rice farming that is typically burned and discarded, causing environmental pollution.</w:t>
      </w:r>
    </w:p>
    <w:p w:rsidR="00CA5DE5" w:rsidRPr="00CA5DE5" w:rsidRDefault="009A2297" w:rsidP="007F16D9">
      <w:pPr>
        <w:pStyle w:val="NormalWeb"/>
        <w:spacing w:before="0" w:beforeAutospacing="0" w:after="0" w:afterAutospacing="0" w:line="360" w:lineRule="auto"/>
        <w:jc w:val="both"/>
      </w:pPr>
      <w:r w:rsidRPr="00AC6FB0">
        <w:t xml:space="preserve">Paddy straw is </w:t>
      </w:r>
      <w:r w:rsidRPr="00CA5DE5">
        <w:t xml:space="preserve">one of the most abundant agricultural residues globally, especially in rice-producing countries. However, the open burning of paddy straw releases harmful pollutants into the atmosphere, contributing to air pollution and greenhouse gas emissions. </w:t>
      </w:r>
      <w:r w:rsidR="00CA5DE5" w:rsidRPr="00CA5DE5">
        <w:t>Utili</w:t>
      </w:r>
      <w:r w:rsidR="00CA5DE5">
        <w:t>zation of paddy straw</w:t>
      </w:r>
      <w:r w:rsidR="00CA5DE5" w:rsidRPr="00CA5DE5">
        <w:t xml:space="preserve"> for power generation or in brick kiln represents </w:t>
      </w:r>
      <w:r w:rsidR="00CA5DE5" w:rsidRPr="00CA5DE5">
        <w:rPr>
          <w:color w:val="222222"/>
          <w:shd w:val="clear" w:color="auto" w:fill="FFFFFF"/>
        </w:rPr>
        <w:t>effective method of converting waste into</w:t>
      </w:r>
      <w:r w:rsidR="00CA5DE5" w:rsidRPr="00CA5DE5">
        <w:t xml:space="preserve"> wealth and minimizes open burning of rice straw after harvesting. Wh</w:t>
      </w:r>
      <w:r w:rsidR="00004F4F">
        <w:t>ile using paddy straw</w:t>
      </w:r>
      <w:r w:rsidR="00CA5DE5" w:rsidRPr="00CA5DE5">
        <w:t xml:space="preserve"> as fuel, these power plants are facing challenge of managing ash content produced after b</w:t>
      </w:r>
      <w:r w:rsidR="00CA5DE5">
        <w:t>urning of paddy straw</w:t>
      </w:r>
      <w:r w:rsidR="00004F4F">
        <w:t>. Paddy straw bales</w:t>
      </w:r>
      <w:r w:rsidR="00CA5DE5" w:rsidRPr="00CA5DE5">
        <w:t xml:space="preserve"> are a viable and sustainable option for fuelling industrial boilers. They provide an efficient way to utilize agricultural waste, contribut</w:t>
      </w:r>
      <w:r w:rsidR="00CA5DE5">
        <w:t xml:space="preserve">e to environmental </w:t>
      </w:r>
      <w:r w:rsidR="00CA5DE5">
        <w:lastRenderedPageBreak/>
        <w:t>conservation</w:t>
      </w:r>
      <w:r w:rsidR="00CA5DE5" w:rsidRPr="00CA5DE5">
        <w:t xml:space="preserve"> and can offer cost benefits. </w:t>
      </w:r>
      <w:r w:rsidR="000164CC">
        <w:t xml:space="preserve">However burning of these </w:t>
      </w:r>
      <w:r w:rsidR="00004F4F">
        <w:t>bales</w:t>
      </w:r>
      <w:r w:rsidR="00CA5DE5" w:rsidRPr="00CA5DE5">
        <w:t xml:space="preserve"> </w:t>
      </w:r>
      <w:r w:rsidR="00A92776" w:rsidRPr="00CA5DE5">
        <w:t>has</w:t>
      </w:r>
      <w:r w:rsidR="00CA5DE5" w:rsidRPr="00CA5DE5">
        <w:t xml:space="preserve"> a relatively high ash content compared to other fuels which goes up to 20%</w:t>
      </w:r>
      <w:r w:rsidR="00794924">
        <w:t xml:space="preserve"> (Dogra </w:t>
      </w:r>
      <w:proofErr w:type="gramStart"/>
      <w:r w:rsidR="00794924" w:rsidRPr="00794924">
        <w:rPr>
          <w:i/>
          <w:iCs/>
        </w:rPr>
        <w:t>et</w:t>
      </w:r>
      <w:proofErr w:type="gramEnd"/>
      <w:r w:rsidR="00794924" w:rsidRPr="00794924">
        <w:rPr>
          <w:i/>
          <w:iCs/>
        </w:rPr>
        <w:t xml:space="preserve"> at</w:t>
      </w:r>
      <w:r w:rsidR="00794924">
        <w:t>., 2024)</w:t>
      </w:r>
      <w:r w:rsidR="00CA5DE5" w:rsidRPr="00CA5DE5">
        <w:t>.</w:t>
      </w:r>
    </w:p>
    <w:p w:rsidR="00CA5DE5" w:rsidRPr="00D30C5F" w:rsidRDefault="00CA5DE5" w:rsidP="00C21E43">
      <w:pPr>
        <w:spacing w:line="360" w:lineRule="auto"/>
        <w:ind w:firstLine="720"/>
        <w:jc w:val="both"/>
      </w:pPr>
      <w:r w:rsidRPr="00CA5DE5">
        <w:t>T</w:t>
      </w:r>
      <w:r w:rsidR="00A92776">
        <w:t>he disposal of PSA</w:t>
      </w:r>
      <w:r w:rsidRPr="00CA5DE5">
        <w:t xml:space="preserve"> poses serious environmental problem</w:t>
      </w:r>
      <w:r w:rsidR="00794924">
        <w:t>s</w:t>
      </w:r>
      <w:r w:rsidRPr="00CA5DE5">
        <w:t xml:space="preserve">. If the waste PSA is not managed </w:t>
      </w:r>
      <w:r w:rsidRPr="00D30C5F">
        <w:t>properly, the use of paddy straw as a fuel cannot be completely considered as ‘green’. Effective ash management systems are necessary to handle the ash produced during combustion</w:t>
      </w:r>
      <w:r w:rsidR="0087621A" w:rsidRPr="00D30C5F">
        <w:t xml:space="preserve"> (</w:t>
      </w:r>
      <w:r w:rsidR="0087621A" w:rsidRPr="00D30C5F">
        <w:rPr>
          <w:lang w:val="en-GB"/>
        </w:rPr>
        <w:t xml:space="preserve">Jain &amp; </w:t>
      </w:r>
      <w:proofErr w:type="spellStart"/>
      <w:r w:rsidR="0087621A" w:rsidRPr="00D30C5F">
        <w:rPr>
          <w:lang w:val="en-GB"/>
        </w:rPr>
        <w:t>Khattra</w:t>
      </w:r>
      <w:proofErr w:type="spellEnd"/>
      <w:r w:rsidR="0087621A" w:rsidRPr="00D30C5F">
        <w:rPr>
          <w:lang w:val="en-GB"/>
        </w:rPr>
        <w:t>, 2024)</w:t>
      </w:r>
      <w:r w:rsidRPr="00D30C5F">
        <w:t>.</w:t>
      </w:r>
    </w:p>
    <w:p w:rsidR="00D61C62" w:rsidRDefault="00CA5DE5" w:rsidP="00C21E43">
      <w:pPr>
        <w:spacing w:line="360" w:lineRule="auto"/>
        <w:ind w:firstLine="720"/>
        <w:jc w:val="both"/>
      </w:pPr>
      <w:r w:rsidRPr="00CA5DE5">
        <w:t>A promising solution to manage PSA can be achieved by using it as partial replacement to cement or sand (fine aggregates) in making concrete mixes</w:t>
      </w:r>
      <w:r w:rsidR="000164CC">
        <w:t xml:space="preserve"> or </w:t>
      </w:r>
      <w:proofErr w:type="gramStart"/>
      <w:r w:rsidR="000164CC">
        <w:t>cement</w:t>
      </w:r>
      <w:proofErr w:type="gramEnd"/>
      <w:r w:rsidR="000164CC">
        <w:t xml:space="preserve"> mortar</w:t>
      </w:r>
      <w:r w:rsidRPr="00CA5DE5">
        <w:t>. This approach not only helps in effectively managing the ash but also enhances the sustainability of construction practices.</w:t>
      </w:r>
      <w:r w:rsidRPr="00CA5DE5">
        <w:rPr>
          <w:shd w:val="clear" w:color="auto" w:fill="FFFFFF"/>
        </w:rPr>
        <w:t xml:space="preserve"> After water, cement is the most widely used material on the planet</w:t>
      </w:r>
      <w:r w:rsidR="00D61C62">
        <w:rPr>
          <w:shd w:val="clear" w:color="auto" w:fill="FFFFFF"/>
        </w:rPr>
        <w:t xml:space="preserve"> (</w:t>
      </w:r>
      <w:proofErr w:type="spellStart"/>
      <w:r w:rsidR="00D61C62">
        <w:rPr>
          <w:shd w:val="clear" w:color="auto" w:fill="FFFFFF"/>
        </w:rPr>
        <w:t>Imbabi</w:t>
      </w:r>
      <w:proofErr w:type="spellEnd"/>
      <w:r w:rsidR="00D61C62">
        <w:rPr>
          <w:shd w:val="clear" w:color="auto" w:fill="FFFFFF"/>
        </w:rPr>
        <w:t xml:space="preserve"> </w:t>
      </w:r>
      <w:r w:rsidR="00D61C62" w:rsidRPr="00D61C62">
        <w:rPr>
          <w:i/>
          <w:iCs/>
          <w:shd w:val="clear" w:color="auto" w:fill="FFFFFF"/>
        </w:rPr>
        <w:t>et al</w:t>
      </w:r>
      <w:r w:rsidR="00D61C62">
        <w:rPr>
          <w:shd w:val="clear" w:color="auto" w:fill="FFFFFF"/>
        </w:rPr>
        <w:t>., 2021)</w:t>
      </w:r>
      <w:r w:rsidRPr="00CA5DE5">
        <w:rPr>
          <w:shd w:val="clear" w:color="auto" w:fill="FFFFFF"/>
        </w:rPr>
        <w:t>.</w:t>
      </w:r>
      <w:r w:rsidRPr="00CA5DE5">
        <w:t xml:space="preserve"> Manufacturing of </w:t>
      </w:r>
      <w:r w:rsidRPr="00CA5DE5">
        <w:rPr>
          <w:shd w:val="clear" w:color="auto" w:fill="FFFFFF"/>
        </w:rPr>
        <w:t xml:space="preserve">cement contributes greenhouse gases both directly through the production of carbon dioxide when calcium carbonate is thermally decomposed, producing lime and carbon dioxide and also through the use of energy, particularly from the combustion of fossil fuels </w:t>
      </w:r>
      <w:r w:rsidRPr="00CA5DE5">
        <w:t>and thus making the cement unsuitable for the sustainable development. The emission of CO</w:t>
      </w:r>
      <w:r w:rsidRPr="00CA5DE5">
        <w:rPr>
          <w:vertAlign w:val="subscript"/>
        </w:rPr>
        <w:t>2</w:t>
      </w:r>
      <w:r w:rsidRPr="00CA5DE5">
        <w:t xml:space="preserve"> due to cement manufacturing and improper disposal of PSA leads to air pollution and land fill problem. </w:t>
      </w:r>
    </w:p>
    <w:p w:rsidR="00CA5DE5" w:rsidRDefault="00CA5DE5" w:rsidP="00C21E43">
      <w:pPr>
        <w:spacing w:line="360" w:lineRule="auto"/>
        <w:ind w:firstLine="720"/>
        <w:jc w:val="both"/>
      </w:pPr>
      <w:r w:rsidRPr="00CA5DE5">
        <w:t>One of the solutions which shows path to mitigate these environmental issues can be achieved by using PSA as the partial replacement of cement without any adverse effects. Paddy straw ash is pozzolanic</w:t>
      </w:r>
      <w:r w:rsidR="009D1052">
        <w:t xml:space="preserve"> (</w:t>
      </w:r>
      <w:r w:rsidR="009D1052" w:rsidRPr="009D1052">
        <w:rPr>
          <w:color w:val="222222"/>
          <w:shd w:val="clear" w:color="auto" w:fill="FFFFFF"/>
        </w:rPr>
        <w:t>Singh</w:t>
      </w:r>
      <w:r w:rsidR="009D1052">
        <w:rPr>
          <w:color w:val="222222"/>
          <w:shd w:val="clear" w:color="auto" w:fill="FFFFFF"/>
        </w:rPr>
        <w:t xml:space="preserve"> and </w:t>
      </w:r>
      <w:r w:rsidR="009D1052" w:rsidRPr="009D1052">
        <w:rPr>
          <w:color w:val="222222"/>
          <w:shd w:val="clear" w:color="auto" w:fill="FFFFFF"/>
        </w:rPr>
        <w:t>Patel,</w:t>
      </w:r>
      <w:r w:rsidR="009D1052">
        <w:rPr>
          <w:color w:val="222222"/>
          <w:shd w:val="clear" w:color="auto" w:fill="FFFFFF"/>
        </w:rPr>
        <w:t xml:space="preserve"> </w:t>
      </w:r>
      <w:r w:rsidR="009D1052" w:rsidRPr="009D1052">
        <w:rPr>
          <w:color w:val="222222"/>
          <w:shd w:val="clear" w:color="auto" w:fill="FFFFFF"/>
        </w:rPr>
        <w:t>2023)</w:t>
      </w:r>
      <w:r w:rsidRPr="00CA5DE5">
        <w:t xml:space="preserve"> and satisfies the minimum requirements of ASTM class N, F and C pozzolana and is suitable for use in Portland cement replacement. </w:t>
      </w:r>
      <w:r>
        <w:rPr>
          <w:highlight w:val="white"/>
        </w:rPr>
        <w:t xml:space="preserve">Therefore, it is required to experimentally investigate the use of PSA in </w:t>
      </w:r>
      <w:r w:rsidR="001F6AAD">
        <w:rPr>
          <w:highlight w:val="white"/>
        </w:rPr>
        <w:t>concrete or cement mortar</w:t>
      </w:r>
      <w:r>
        <w:rPr>
          <w:highlight w:val="white"/>
        </w:rPr>
        <w:t>.</w:t>
      </w:r>
      <w:r>
        <w:t xml:space="preserve"> Utilization of waste PSA would introduce a decentralized method of waste management, in particular, for rural areas, whe</w:t>
      </w:r>
      <w:r w:rsidR="001F6AAD">
        <w:t xml:space="preserve">re farmers are producing paddy </w:t>
      </w:r>
      <w:r>
        <w:t>and facing a shortage of construction material</w:t>
      </w:r>
      <w:r w:rsidR="001F6AAD">
        <w:t xml:space="preserve">s because of the high cost. Cement mortar </w:t>
      </w:r>
      <w:r>
        <w:t>produced by incorporating waste PSA without any pre-processing as a cement replacement, combined the sustainability with waste management and environmental management leading to produce a green, cleaner production: strong, durable and eco-friendly material.</w:t>
      </w:r>
    </w:p>
    <w:p w:rsidR="009A2297" w:rsidRPr="00AC6FB0" w:rsidRDefault="009A2297" w:rsidP="00C21E43">
      <w:pPr>
        <w:pStyle w:val="NormalWeb"/>
        <w:spacing w:before="0" w:beforeAutospacing="0" w:after="0" w:afterAutospacing="0" w:line="360" w:lineRule="auto"/>
        <w:ind w:firstLine="720"/>
        <w:jc w:val="both"/>
      </w:pPr>
      <w:r w:rsidRPr="00AC6FB0">
        <w:t xml:space="preserve">The concept of utilizing </w:t>
      </w:r>
      <w:r w:rsidR="008E4F73">
        <w:t>PSA</w:t>
      </w:r>
      <w:r w:rsidRPr="00AC6FB0">
        <w:t xml:space="preserve"> as a supplementary cementitious material has gained significant attention in recent years as a way to not only dispose of this waste product but also enhance the sustainability of concrete</w:t>
      </w:r>
      <w:r w:rsidR="00E01F1E">
        <w:t xml:space="preserve"> (</w:t>
      </w:r>
      <w:proofErr w:type="spellStart"/>
      <w:r w:rsidR="00E01F1E" w:rsidRPr="00262734">
        <w:rPr>
          <w:color w:val="222222"/>
          <w:shd w:val="clear" w:color="auto" w:fill="FFFFFF"/>
        </w:rPr>
        <w:t>A</w:t>
      </w:r>
      <w:r w:rsidR="00E01F1E">
        <w:rPr>
          <w:color w:val="222222"/>
          <w:shd w:val="clear" w:color="auto" w:fill="FFFFFF"/>
        </w:rPr>
        <w:t>g</w:t>
      </w:r>
      <w:r w:rsidR="00E01F1E" w:rsidRPr="00262734">
        <w:rPr>
          <w:color w:val="222222"/>
          <w:shd w:val="clear" w:color="auto" w:fill="FFFFFF"/>
        </w:rPr>
        <w:t>rawal</w:t>
      </w:r>
      <w:proofErr w:type="spellEnd"/>
      <w:r w:rsidR="00E01F1E">
        <w:rPr>
          <w:color w:val="222222"/>
          <w:shd w:val="clear" w:color="auto" w:fill="FFFFFF"/>
        </w:rPr>
        <w:t xml:space="preserve"> et al., 2017)</w:t>
      </w:r>
      <w:r w:rsidRPr="00AC6FB0">
        <w:t xml:space="preserve">. </w:t>
      </w:r>
      <w:r w:rsidR="00844581" w:rsidRPr="00AC6FB0">
        <w:t>PSA</w:t>
      </w:r>
      <w:r w:rsidRPr="00AC6FB0">
        <w:t xml:space="preserve"> is rich in </w:t>
      </w:r>
      <w:r w:rsidRPr="00AC6FB0">
        <w:rPr>
          <w:rStyle w:val="Strong"/>
          <w:b w:val="0"/>
          <w:bCs w:val="0"/>
        </w:rPr>
        <w:t>silica (</w:t>
      </w:r>
      <w:proofErr w:type="spellStart"/>
      <w:r w:rsidRPr="00AC6FB0">
        <w:rPr>
          <w:rStyle w:val="Strong"/>
          <w:b w:val="0"/>
          <w:bCs w:val="0"/>
        </w:rPr>
        <w:t>SiO</w:t>
      </w:r>
      <w:proofErr w:type="spellEnd"/>
      <w:r w:rsidRPr="00AC6FB0">
        <w:rPr>
          <w:rStyle w:val="Strong"/>
          <w:b w:val="0"/>
          <w:bCs w:val="0"/>
        </w:rPr>
        <w:t>₂</w:t>
      </w:r>
      <w:r w:rsidRPr="00AC6FB0">
        <w:rPr>
          <w:rStyle w:val="Strong"/>
        </w:rPr>
        <w:t>)</w:t>
      </w:r>
      <w:r w:rsidRPr="00AC6FB0">
        <w:t>, which ca</w:t>
      </w:r>
      <w:r w:rsidR="00124A10">
        <w:t>n react with calcium hydroxide Ca(OH)₂</w:t>
      </w:r>
      <w:r w:rsidRPr="00AC6FB0">
        <w:t xml:space="preserve"> from cement during hydration, forming additional </w:t>
      </w:r>
      <w:r w:rsidRPr="00AC6FB0">
        <w:rPr>
          <w:rStyle w:val="Strong"/>
          <w:b w:val="0"/>
          <w:bCs w:val="0"/>
        </w:rPr>
        <w:lastRenderedPageBreak/>
        <w:t>calcium silicate hydrate (C-S-H)</w:t>
      </w:r>
      <w:r w:rsidRPr="00AC6FB0">
        <w:t xml:space="preserve"> gel, a binder responsible for concrete's strength.</w:t>
      </w:r>
      <w:r w:rsidR="000A629A">
        <w:t xml:space="preserve"> </w:t>
      </w:r>
      <w:r w:rsidR="000A629A" w:rsidRPr="000A629A">
        <w:rPr>
          <w:rStyle w:val="Strong"/>
          <w:b w:val="0"/>
          <w:bCs w:val="0"/>
        </w:rPr>
        <w:t>Saraswathy</w:t>
      </w:r>
      <w:r w:rsidR="000A629A" w:rsidRPr="000A629A">
        <w:rPr>
          <w:b/>
          <w:bCs/>
        </w:rPr>
        <w:t xml:space="preserve"> </w:t>
      </w:r>
      <w:r w:rsidR="000A629A" w:rsidRPr="000A629A">
        <w:t>an</w:t>
      </w:r>
      <w:r w:rsidR="000A629A" w:rsidRPr="005D5113">
        <w:t>d</w:t>
      </w:r>
      <w:r w:rsidR="000A629A" w:rsidRPr="000A629A">
        <w:rPr>
          <w:b/>
          <w:bCs/>
        </w:rPr>
        <w:t xml:space="preserve"> </w:t>
      </w:r>
      <w:r w:rsidR="000A629A" w:rsidRPr="000A629A">
        <w:rPr>
          <w:rStyle w:val="Strong"/>
          <w:b w:val="0"/>
          <w:bCs w:val="0"/>
        </w:rPr>
        <w:t>Song</w:t>
      </w:r>
      <w:r w:rsidR="005D5113">
        <w:rPr>
          <w:rStyle w:val="Strong"/>
          <w:b w:val="0"/>
          <w:bCs w:val="0"/>
        </w:rPr>
        <w:t xml:space="preserve"> (2007)</w:t>
      </w:r>
      <w:r w:rsidR="000A629A">
        <w:t xml:space="preserve"> investigate</w:t>
      </w:r>
      <w:r w:rsidR="005D5113">
        <w:t>d</w:t>
      </w:r>
      <w:r w:rsidR="000A629A">
        <w:t xml:space="preserve"> the effects of incorporating </w:t>
      </w:r>
      <w:r w:rsidR="000A629A" w:rsidRPr="005D5113">
        <w:rPr>
          <w:rStyle w:val="Strong"/>
          <w:b w:val="0"/>
          <w:bCs w:val="0"/>
        </w:rPr>
        <w:t>Rice Husk Ash (RHA)</w:t>
      </w:r>
      <w:r w:rsidR="000A629A">
        <w:t xml:space="preserve"> into concrete on its </w:t>
      </w:r>
      <w:r w:rsidR="000A629A" w:rsidRPr="005D5113">
        <w:rPr>
          <w:rStyle w:val="Strong"/>
          <w:b w:val="0"/>
          <w:bCs w:val="0"/>
        </w:rPr>
        <w:t>corrosion resistance</w:t>
      </w:r>
      <w:r w:rsidR="000A629A">
        <w:t xml:space="preserve">, particularly for reinforced concrete exposed to aggressive environments. This </w:t>
      </w:r>
      <w:r w:rsidR="005D5113">
        <w:t>research</w:t>
      </w:r>
      <w:r w:rsidR="000A629A">
        <w:t xml:space="preserve"> provide</w:t>
      </w:r>
      <w:r w:rsidR="005D5113">
        <w:t>d</w:t>
      </w:r>
      <w:r w:rsidR="000A629A">
        <w:t xml:space="preserve"> insight into how using rice husk ash in concrete can enhance the durability of concrete structures, especially in mitigating corrosion-related issues, which are a significant problem in marine and other aggressive environments.</w:t>
      </w:r>
    </w:p>
    <w:p w:rsidR="009A2297" w:rsidRPr="00AC6FB0" w:rsidRDefault="009A2297" w:rsidP="00C21E43">
      <w:pPr>
        <w:pStyle w:val="NormalWeb"/>
        <w:spacing w:before="0" w:beforeAutospacing="0" w:after="0" w:afterAutospacing="0" w:line="360" w:lineRule="auto"/>
        <w:ind w:firstLine="720"/>
        <w:jc w:val="both"/>
      </w:pPr>
      <w:r w:rsidRPr="00AC6FB0">
        <w:t xml:space="preserve">The use of PSA in concrete offers several benefits, including improved </w:t>
      </w:r>
      <w:r w:rsidRPr="00AC6FB0">
        <w:rPr>
          <w:rStyle w:val="Strong"/>
          <w:b w:val="0"/>
          <w:bCs w:val="0"/>
        </w:rPr>
        <w:t>compressive strength</w:t>
      </w:r>
      <w:r w:rsidRPr="00AC6FB0">
        <w:rPr>
          <w:b/>
          <w:bCs/>
        </w:rPr>
        <w:t xml:space="preserve">, </w:t>
      </w:r>
      <w:r w:rsidRPr="00AC6FB0">
        <w:rPr>
          <w:rStyle w:val="Strong"/>
          <w:b w:val="0"/>
          <w:bCs w:val="0"/>
        </w:rPr>
        <w:t>reduced permeability</w:t>
      </w:r>
      <w:r w:rsidRPr="00AC6FB0">
        <w:t xml:space="preserve"> and </w:t>
      </w:r>
      <w:r w:rsidRPr="00AC6FB0">
        <w:rPr>
          <w:rStyle w:val="Strong"/>
          <w:b w:val="0"/>
          <w:bCs w:val="0"/>
        </w:rPr>
        <w:t>enhanced durability</w:t>
      </w:r>
      <w:r w:rsidRPr="00AC6FB0">
        <w:t xml:space="preserve"> against environmental stresses such as sulfate and chloride attacks</w:t>
      </w:r>
      <w:r w:rsidR="00963238">
        <w:t xml:space="preserve"> </w:t>
      </w:r>
      <w:r w:rsidR="00C7466D">
        <w:t>(</w:t>
      </w:r>
      <w:r w:rsidR="00DA3615" w:rsidRPr="00BD67DE">
        <w:rPr>
          <w:color w:val="222222"/>
          <w:shd w:val="clear" w:color="auto" w:fill="FFFFFF"/>
        </w:rPr>
        <w:t>Ganesan</w:t>
      </w:r>
      <w:r w:rsidR="00DA3615">
        <w:rPr>
          <w:color w:val="222222"/>
          <w:shd w:val="clear" w:color="auto" w:fill="FFFFFF"/>
        </w:rPr>
        <w:t xml:space="preserve"> </w:t>
      </w:r>
      <w:r w:rsidR="00DA3615" w:rsidRPr="00BD67DE">
        <w:rPr>
          <w:i/>
          <w:iCs/>
          <w:color w:val="222222"/>
          <w:shd w:val="clear" w:color="auto" w:fill="FFFFFF"/>
        </w:rPr>
        <w:t>et al</w:t>
      </w:r>
      <w:r w:rsidR="00DA3615" w:rsidRPr="00AC6FB0">
        <w:t>.</w:t>
      </w:r>
      <w:r w:rsidR="00DA3615">
        <w:t xml:space="preserve">, 2008; </w:t>
      </w:r>
      <w:r w:rsidR="00C7466D">
        <w:rPr>
          <w:color w:val="222222"/>
          <w:shd w:val="clear" w:color="auto" w:fill="FFFFFF"/>
        </w:rPr>
        <w:t xml:space="preserve">Ferraro </w:t>
      </w:r>
      <w:r w:rsidR="00C7466D" w:rsidRPr="00BD67DE">
        <w:rPr>
          <w:color w:val="222222"/>
          <w:shd w:val="clear" w:color="auto" w:fill="FFFFFF"/>
        </w:rPr>
        <w:t xml:space="preserve">&amp; </w:t>
      </w:r>
      <w:r w:rsidR="00C7466D">
        <w:rPr>
          <w:color w:val="222222"/>
          <w:shd w:val="clear" w:color="auto" w:fill="FFFFFF"/>
        </w:rPr>
        <w:t xml:space="preserve">Nanni, </w:t>
      </w:r>
      <w:r w:rsidR="00C7466D" w:rsidRPr="00BD67DE">
        <w:rPr>
          <w:color w:val="222222"/>
          <w:shd w:val="clear" w:color="auto" w:fill="FFFFFF"/>
        </w:rPr>
        <w:t>2012</w:t>
      </w:r>
      <w:r w:rsidR="00C7466D">
        <w:rPr>
          <w:color w:val="222222"/>
          <w:shd w:val="clear" w:color="auto" w:fill="FFFFFF"/>
        </w:rPr>
        <w:t xml:space="preserve">; </w:t>
      </w:r>
      <w:r w:rsidR="00DA3615" w:rsidRPr="00BD67DE">
        <w:rPr>
          <w:color w:val="222222"/>
          <w:shd w:val="clear" w:color="auto" w:fill="FFFFFF"/>
        </w:rPr>
        <w:t>Siddika</w:t>
      </w:r>
      <w:r w:rsidR="00DA3615">
        <w:rPr>
          <w:color w:val="222222"/>
          <w:shd w:val="clear" w:color="auto" w:fill="FFFFFF"/>
        </w:rPr>
        <w:t xml:space="preserve"> et al., 2018; </w:t>
      </w:r>
      <w:r w:rsidR="00C7466D">
        <w:rPr>
          <w:color w:val="222222"/>
          <w:shd w:val="clear" w:color="auto" w:fill="FFFFFF"/>
        </w:rPr>
        <w:t xml:space="preserve">Nisar &amp; Bhat, </w:t>
      </w:r>
      <w:r w:rsidR="00C7466D" w:rsidRPr="00BD67DE">
        <w:rPr>
          <w:color w:val="222222"/>
          <w:shd w:val="clear" w:color="auto" w:fill="FFFFFF"/>
        </w:rPr>
        <w:t>2021</w:t>
      </w:r>
      <w:r w:rsidR="00C7466D">
        <w:rPr>
          <w:color w:val="222222"/>
          <w:shd w:val="clear" w:color="auto" w:fill="FFFFFF"/>
        </w:rPr>
        <w:t>).</w:t>
      </w:r>
      <w:r w:rsidRPr="00AC6FB0">
        <w:t xml:space="preserve"> Furthermore, incorporating PSA in concrete provides an effective solution for waste management by reducing the environmental impact of both agricultural waste and cement production</w:t>
      </w:r>
      <w:r w:rsidR="00E01F1E">
        <w:t xml:space="preserve"> (</w:t>
      </w:r>
      <w:proofErr w:type="spellStart"/>
      <w:r w:rsidR="00E01F1E" w:rsidRPr="00262734">
        <w:rPr>
          <w:color w:val="222222"/>
          <w:shd w:val="clear" w:color="auto" w:fill="FFFFFF"/>
        </w:rPr>
        <w:t>Agrawal</w:t>
      </w:r>
      <w:proofErr w:type="spellEnd"/>
      <w:r w:rsidR="00E01F1E">
        <w:rPr>
          <w:color w:val="222222"/>
          <w:shd w:val="clear" w:color="auto" w:fill="FFFFFF"/>
        </w:rPr>
        <w:t xml:space="preserve"> et al., </w:t>
      </w:r>
      <w:r w:rsidR="00E01F1E" w:rsidRPr="00262734">
        <w:rPr>
          <w:color w:val="222222"/>
          <w:shd w:val="clear" w:color="auto" w:fill="FFFFFF"/>
        </w:rPr>
        <w:t>2023)</w:t>
      </w:r>
      <w:r w:rsidRPr="00AC6FB0">
        <w:t>. The adoption of such sustainable practices is critical to the future of the construction industry, which is increasingly prioritizing eco-friendly alternatives.</w:t>
      </w:r>
    </w:p>
    <w:p w:rsidR="009A2297" w:rsidRPr="009A2297" w:rsidRDefault="00D91AAF" w:rsidP="00C21E43">
      <w:pPr>
        <w:spacing w:line="360" w:lineRule="auto"/>
        <w:jc w:val="both"/>
      </w:pPr>
      <w:proofErr w:type="spellStart"/>
      <w:r w:rsidRPr="00A03497">
        <w:rPr>
          <w:color w:val="222222"/>
          <w:shd w:val="clear" w:color="auto" w:fill="FFFFFF"/>
        </w:rPr>
        <w:t>Carricondo</w:t>
      </w:r>
      <w:proofErr w:type="spellEnd"/>
      <w:r w:rsidRPr="00A03497">
        <w:t xml:space="preserve"> </w:t>
      </w:r>
      <w:r w:rsidRPr="00A03497">
        <w:rPr>
          <w:i/>
          <w:iCs/>
        </w:rPr>
        <w:t>et al</w:t>
      </w:r>
      <w:r w:rsidRPr="00A03497">
        <w:t xml:space="preserve">., (2020) </w:t>
      </w:r>
      <w:r w:rsidR="00D55D9F" w:rsidRPr="00A03497">
        <w:t xml:space="preserve">investigated the potential of RSA to immobilize phosphorus in agricultural soils, preventing its runoff into wetlands. </w:t>
      </w:r>
      <w:r w:rsidR="00385B03">
        <w:t>The</w:t>
      </w:r>
      <w:r w:rsidR="00D55D9F" w:rsidRPr="00A03497">
        <w:t xml:space="preserve"> findings indicate</w:t>
      </w:r>
      <w:r w:rsidR="00385B03">
        <w:t>d</w:t>
      </w:r>
      <w:r w:rsidR="00D55D9F" w:rsidRPr="00A03497">
        <w:t xml:space="preserve"> that RSA can effectively bind excess phosphorus in the soil, reducing its solubility and preventing its migration into water bodies. The application of RSA not only reduces phosphorus loading but also offers a sustainable solution for rice straw waste management, minimizing air pollution from open burning.</w:t>
      </w:r>
    </w:p>
    <w:p w:rsidR="00E47FDD" w:rsidRDefault="009A2297" w:rsidP="00C21E43">
      <w:pPr>
        <w:pStyle w:val="NormalWeb"/>
        <w:spacing w:before="0" w:beforeAutospacing="0" w:after="0" w:afterAutospacing="0" w:line="360" w:lineRule="auto"/>
        <w:ind w:firstLine="720"/>
        <w:jc w:val="both"/>
      </w:pPr>
      <w:r w:rsidRPr="009A2297">
        <w:t>Previous studies have explored the use of various agricultural waste products, including ri</w:t>
      </w:r>
      <w:r w:rsidR="00E47FDD">
        <w:t>ce husk ash and</w:t>
      </w:r>
      <w:r w:rsidRPr="009A2297">
        <w:t xml:space="preserve"> </w:t>
      </w:r>
      <w:r w:rsidR="008E4F73">
        <w:t>PSA</w:t>
      </w:r>
      <w:r w:rsidRPr="009A2297">
        <w:t>, as substitutes for cement</w:t>
      </w:r>
      <w:r w:rsidR="009D1052">
        <w:t xml:space="preserve"> </w:t>
      </w:r>
      <w:r w:rsidR="00934EDA">
        <w:t xml:space="preserve">(Ferraro et al., 2016, </w:t>
      </w:r>
      <w:r w:rsidR="00934EDA" w:rsidRPr="00934EDA">
        <w:rPr>
          <w:color w:val="222222"/>
          <w:shd w:val="clear" w:color="auto" w:fill="FFFFFF"/>
        </w:rPr>
        <w:t>Memon</w:t>
      </w:r>
      <w:r w:rsidR="000F4C10">
        <w:rPr>
          <w:color w:val="222222"/>
          <w:shd w:val="clear" w:color="auto" w:fill="FFFFFF"/>
        </w:rPr>
        <w:t xml:space="preserve"> et al., 2018,</w:t>
      </w:r>
      <w:r w:rsidR="005538E6">
        <w:rPr>
          <w:color w:val="222222"/>
          <w:shd w:val="clear" w:color="auto" w:fill="FFFFFF"/>
        </w:rPr>
        <w:t xml:space="preserve"> </w:t>
      </w:r>
      <w:proofErr w:type="spellStart"/>
      <w:r w:rsidR="005538E6">
        <w:rPr>
          <w:color w:val="222222"/>
          <w:shd w:val="clear" w:color="auto" w:fill="FFFFFF"/>
        </w:rPr>
        <w:t>Oliko</w:t>
      </w:r>
      <w:proofErr w:type="spellEnd"/>
      <w:r w:rsidR="005538E6">
        <w:rPr>
          <w:color w:val="222222"/>
          <w:shd w:val="clear" w:color="auto" w:fill="FFFFFF"/>
        </w:rPr>
        <w:t xml:space="preserve"> et al., 2020</w:t>
      </w:r>
      <w:r w:rsidR="00E01F1E">
        <w:rPr>
          <w:color w:val="222222"/>
          <w:shd w:val="clear" w:color="auto" w:fill="FFFFFF"/>
        </w:rPr>
        <w:t xml:space="preserve">, </w:t>
      </w:r>
      <w:proofErr w:type="spellStart"/>
      <w:r w:rsidR="000F4C10">
        <w:rPr>
          <w:lang w:val="en-GB"/>
        </w:rPr>
        <w:t>Ubi</w:t>
      </w:r>
      <w:proofErr w:type="spellEnd"/>
      <w:r w:rsidR="000F4C10">
        <w:rPr>
          <w:lang w:val="en-GB"/>
        </w:rPr>
        <w:t xml:space="preserve"> et al., </w:t>
      </w:r>
      <w:r w:rsidR="00E01F1E">
        <w:rPr>
          <w:lang w:val="en-GB"/>
        </w:rPr>
        <w:t xml:space="preserve">2021 and </w:t>
      </w:r>
      <w:proofErr w:type="spellStart"/>
      <w:r w:rsidR="00E01F1E" w:rsidRPr="00262734">
        <w:rPr>
          <w:color w:val="222222"/>
          <w:shd w:val="clear" w:color="auto" w:fill="FFFFFF"/>
        </w:rPr>
        <w:t>Agrawal</w:t>
      </w:r>
      <w:proofErr w:type="spellEnd"/>
      <w:r w:rsidR="00E01F1E">
        <w:rPr>
          <w:color w:val="222222"/>
          <w:shd w:val="clear" w:color="auto" w:fill="FFFFFF"/>
        </w:rPr>
        <w:t xml:space="preserve"> </w:t>
      </w:r>
      <w:r w:rsidR="00E01F1E" w:rsidRPr="00262734">
        <w:rPr>
          <w:color w:val="222222"/>
          <w:shd w:val="clear" w:color="auto" w:fill="FFFFFF"/>
        </w:rPr>
        <w:t xml:space="preserve">&amp; </w:t>
      </w:r>
      <w:proofErr w:type="spellStart"/>
      <w:r w:rsidR="00E01F1E" w:rsidRPr="00262734">
        <w:rPr>
          <w:color w:val="222222"/>
          <w:shd w:val="clear" w:color="auto" w:fill="FFFFFF"/>
        </w:rPr>
        <w:t>Malviya</w:t>
      </w:r>
      <w:proofErr w:type="spellEnd"/>
      <w:r w:rsidR="00E01F1E" w:rsidRPr="00262734">
        <w:rPr>
          <w:color w:val="222222"/>
          <w:shd w:val="clear" w:color="auto" w:fill="FFFFFF"/>
        </w:rPr>
        <w:t>,</w:t>
      </w:r>
      <w:r w:rsidR="00E01F1E">
        <w:rPr>
          <w:color w:val="222222"/>
          <w:shd w:val="clear" w:color="auto" w:fill="FFFFFF"/>
        </w:rPr>
        <w:t xml:space="preserve"> </w:t>
      </w:r>
      <w:r w:rsidR="00E01F1E" w:rsidRPr="00262734">
        <w:rPr>
          <w:color w:val="222222"/>
          <w:shd w:val="clear" w:color="auto" w:fill="FFFFFF"/>
        </w:rPr>
        <w:t>2025</w:t>
      </w:r>
      <w:r w:rsidR="005538E6">
        <w:rPr>
          <w:color w:val="222222"/>
          <w:shd w:val="clear" w:color="auto" w:fill="FFFFFF"/>
        </w:rPr>
        <w:t>)</w:t>
      </w:r>
      <w:r w:rsidRPr="009A2297">
        <w:t>. Several researchers have concluded that the use of PSA in concrete can improve compressiv</w:t>
      </w:r>
      <w:r w:rsidR="00E47FDD">
        <w:t>e strength, reduce permeability</w:t>
      </w:r>
      <w:r w:rsidRPr="009A2297">
        <w:t xml:space="preserve"> and enhance durability by contributing to the pozzolanic reactions. </w:t>
      </w:r>
      <w:r w:rsidR="00E47FDD" w:rsidRPr="00AC6FB0">
        <w:t xml:space="preserve">This paper aims to investigate the performance enhancement of </w:t>
      </w:r>
      <w:r w:rsidR="008E4F73">
        <w:t>cement mortar</w:t>
      </w:r>
      <w:r w:rsidR="00E47FDD" w:rsidRPr="00AC6FB0">
        <w:t xml:space="preserve"> through the partial replacement of cement with </w:t>
      </w:r>
      <w:r w:rsidR="008E4F73">
        <w:t>PSA</w:t>
      </w:r>
      <w:r w:rsidR="00E47FDD" w:rsidRPr="00AC6FB0">
        <w:t xml:space="preserve">. It evaluates the effects of varying PSA content on the </w:t>
      </w:r>
      <w:r w:rsidR="00E47FDD" w:rsidRPr="00F41A75">
        <w:rPr>
          <w:rStyle w:val="Strong"/>
          <w:b w:val="0"/>
          <w:bCs w:val="0"/>
        </w:rPr>
        <w:t>mechanical properties</w:t>
      </w:r>
      <w:r w:rsidR="00E47FDD" w:rsidRPr="00AC6FB0">
        <w:t xml:space="preserve"> (such as compressive strength) and </w:t>
      </w:r>
      <w:r w:rsidR="00E47FDD" w:rsidRPr="00F41A75">
        <w:rPr>
          <w:rStyle w:val="Strong"/>
          <w:b w:val="0"/>
          <w:bCs w:val="0"/>
        </w:rPr>
        <w:t>durability</w:t>
      </w:r>
      <w:r w:rsidR="00E47FDD" w:rsidRPr="00AC6FB0">
        <w:t xml:space="preserve"> (such as resistance to chemical attacks) of concrete. The study also focuses on the potential of PSA as an effective and </w:t>
      </w:r>
      <w:r w:rsidR="00E47FDD" w:rsidRPr="00A03497">
        <w:t>sustainable alternative material, offering a holistic approach to improving concrete's performance while reducing environmental impact.</w:t>
      </w:r>
    </w:p>
    <w:p w:rsidR="007C00BD" w:rsidRPr="007C00BD" w:rsidRDefault="007C00BD" w:rsidP="00367C64">
      <w:pPr>
        <w:spacing w:line="360" w:lineRule="auto"/>
        <w:jc w:val="both"/>
      </w:pPr>
      <w:r w:rsidRPr="007C00BD">
        <w:t xml:space="preserve">The </w:t>
      </w:r>
      <w:r w:rsidR="00980BC3">
        <w:t xml:space="preserve">study was conducted with the </w:t>
      </w:r>
      <w:r w:rsidRPr="007C00BD">
        <w:t>ma</w:t>
      </w:r>
      <w:r w:rsidR="00980BC3">
        <w:t>in objectives as</w:t>
      </w:r>
    </w:p>
    <w:p w:rsidR="007C00BD" w:rsidRPr="007C00BD" w:rsidRDefault="007C00BD" w:rsidP="00367C64">
      <w:pPr>
        <w:numPr>
          <w:ilvl w:val="0"/>
          <w:numId w:val="3"/>
        </w:numPr>
        <w:spacing w:line="360" w:lineRule="auto"/>
        <w:jc w:val="both"/>
      </w:pPr>
      <w:r w:rsidRPr="007C00BD">
        <w:t xml:space="preserve">To evaluate the </w:t>
      </w:r>
      <w:r w:rsidRPr="00980BC3">
        <w:t>effect of PSA</w:t>
      </w:r>
      <w:r w:rsidRPr="007C00BD">
        <w:t xml:space="preserve"> as a partial replacement for cement in concrete.</w:t>
      </w:r>
    </w:p>
    <w:p w:rsidR="007C00BD" w:rsidRPr="007C00BD" w:rsidRDefault="007C00BD" w:rsidP="00367C64">
      <w:pPr>
        <w:numPr>
          <w:ilvl w:val="0"/>
          <w:numId w:val="3"/>
        </w:numPr>
        <w:spacing w:line="360" w:lineRule="auto"/>
        <w:jc w:val="both"/>
      </w:pPr>
      <w:r w:rsidRPr="007C00BD">
        <w:lastRenderedPageBreak/>
        <w:t xml:space="preserve">To analyze the </w:t>
      </w:r>
      <w:r w:rsidRPr="00980BC3">
        <w:t>workability</w:t>
      </w:r>
      <w:r w:rsidRPr="007C00BD">
        <w:t xml:space="preserve">, </w:t>
      </w:r>
      <w:r w:rsidRPr="00980BC3">
        <w:t>strength</w:t>
      </w:r>
      <w:r w:rsidRPr="007C00BD">
        <w:t xml:space="preserve"> and </w:t>
      </w:r>
      <w:r w:rsidRPr="00980BC3">
        <w:t>durability</w:t>
      </w:r>
      <w:r w:rsidRPr="007C00BD">
        <w:t xml:space="preserve"> of concrete incorporating PSA.</w:t>
      </w:r>
    </w:p>
    <w:p w:rsidR="00F30DA6" w:rsidRDefault="007C00BD" w:rsidP="00367C64">
      <w:pPr>
        <w:numPr>
          <w:ilvl w:val="0"/>
          <w:numId w:val="3"/>
        </w:numPr>
        <w:spacing w:line="360" w:lineRule="auto"/>
        <w:jc w:val="both"/>
      </w:pPr>
      <w:r w:rsidRPr="007C00BD">
        <w:t>To recommend the optimal percentage of PSA replacement in concrete mixes.</w:t>
      </w:r>
    </w:p>
    <w:p w:rsidR="009A2297" w:rsidRPr="00B6258A" w:rsidRDefault="00C21E43" w:rsidP="00367C64">
      <w:pPr>
        <w:pStyle w:val="ListParagraph"/>
        <w:numPr>
          <w:ilvl w:val="0"/>
          <w:numId w:val="18"/>
        </w:numPr>
        <w:spacing w:line="360" w:lineRule="auto"/>
        <w:ind w:left="284" w:hanging="284"/>
        <w:jc w:val="both"/>
      </w:pPr>
      <w:r w:rsidRPr="00C21E43">
        <w:rPr>
          <w:b/>
          <w:bCs/>
        </w:rPr>
        <w:t>MATERIALS AND METHODS</w:t>
      </w:r>
    </w:p>
    <w:p w:rsidR="00B6258A" w:rsidRPr="00B6258A" w:rsidRDefault="00B6258A" w:rsidP="00367C64">
      <w:pPr>
        <w:spacing w:line="360" w:lineRule="auto"/>
        <w:jc w:val="both"/>
        <w:rPr>
          <w:b/>
          <w:bCs/>
        </w:rPr>
      </w:pPr>
      <w:r>
        <w:rPr>
          <w:b/>
          <w:bCs/>
        </w:rPr>
        <w:t xml:space="preserve">2.1 </w:t>
      </w:r>
      <w:r w:rsidRPr="00B6258A">
        <w:rPr>
          <w:b/>
          <w:bCs/>
        </w:rPr>
        <w:t>Materials</w:t>
      </w:r>
    </w:p>
    <w:p w:rsidR="00422482" w:rsidRDefault="00422482" w:rsidP="00367C64">
      <w:pPr>
        <w:pStyle w:val="NormalWeb"/>
        <w:spacing w:before="0" w:beforeAutospacing="0" w:after="0" w:afterAutospacing="0" w:line="360" w:lineRule="auto"/>
        <w:jc w:val="both"/>
      </w:pPr>
      <w:r>
        <w:t>The materials used include</w:t>
      </w:r>
      <w:r w:rsidR="00500862">
        <w:t xml:space="preserve"> Portland cement, sand</w:t>
      </w:r>
      <w:r w:rsidR="0095241E">
        <w:t xml:space="preserve"> and PSA</w:t>
      </w:r>
      <w:r>
        <w:t xml:space="preserve"> and the tests are carried out following </w:t>
      </w:r>
      <w:r w:rsidR="00C21E43">
        <w:t xml:space="preserve">the </w:t>
      </w:r>
      <w:r>
        <w:t>relevant standards.</w:t>
      </w:r>
    </w:p>
    <w:p w:rsidR="00422482" w:rsidRPr="005A5802" w:rsidRDefault="00C21E43" w:rsidP="00367C64">
      <w:pPr>
        <w:pStyle w:val="Heading3"/>
        <w:spacing w:before="0" w:beforeAutospacing="0" w:after="0" w:afterAutospacing="0" w:line="360" w:lineRule="auto"/>
        <w:jc w:val="both"/>
        <w:rPr>
          <w:sz w:val="24"/>
          <w:szCs w:val="24"/>
        </w:rPr>
      </w:pPr>
      <w:proofErr w:type="gramStart"/>
      <w:r w:rsidRPr="005A5802">
        <w:rPr>
          <w:sz w:val="24"/>
          <w:szCs w:val="24"/>
        </w:rPr>
        <w:t>2.1</w:t>
      </w:r>
      <w:r w:rsidR="00B6258A">
        <w:rPr>
          <w:sz w:val="24"/>
          <w:szCs w:val="24"/>
        </w:rPr>
        <w:t>.1</w:t>
      </w:r>
      <w:r w:rsidR="004A5B23">
        <w:rPr>
          <w:sz w:val="24"/>
          <w:szCs w:val="24"/>
        </w:rPr>
        <w:t xml:space="preserve">  </w:t>
      </w:r>
      <w:r w:rsidR="00422482" w:rsidRPr="005A5802">
        <w:rPr>
          <w:sz w:val="24"/>
          <w:szCs w:val="24"/>
        </w:rPr>
        <w:t>Portland</w:t>
      </w:r>
      <w:proofErr w:type="gramEnd"/>
      <w:r w:rsidR="00422482" w:rsidRPr="005A5802">
        <w:rPr>
          <w:sz w:val="24"/>
          <w:szCs w:val="24"/>
        </w:rPr>
        <w:t xml:space="preserve"> Cement</w:t>
      </w:r>
    </w:p>
    <w:p w:rsidR="00F97734" w:rsidRDefault="00C21E43" w:rsidP="00367C64">
      <w:pPr>
        <w:spacing w:line="360" w:lineRule="auto"/>
        <w:ind w:firstLine="720"/>
        <w:jc w:val="both"/>
        <w:rPr>
          <w:color w:val="000000" w:themeColor="text1"/>
        </w:rPr>
      </w:pPr>
      <w:r w:rsidRPr="00230949">
        <w:rPr>
          <w:szCs w:val="20"/>
        </w:rPr>
        <w:t>Although all material, cement is very often the most important because it is usually the delicate link in the chain. The function of cement is first of all to bind the sand and paddy straw ash together and second to fill up the voids in between sand and ash particles to form a compact mass.</w:t>
      </w:r>
      <w:r>
        <w:rPr>
          <w:szCs w:val="20"/>
        </w:rPr>
        <w:t xml:space="preserve"> </w:t>
      </w:r>
      <w:r w:rsidR="00422482">
        <w:t>Ordinary Portland Cement (43 grade) was used for this study. The composition of OPC consists mainly of com</w:t>
      </w:r>
      <w:r w:rsidR="00AC7624">
        <w:t>pounds of lime, silica, alumina</w:t>
      </w:r>
      <w:r w:rsidR="00422482">
        <w:t xml:space="preserve"> and iron oxide, with specified percentage ranges for each.</w:t>
      </w:r>
      <w:r w:rsidR="00F97734" w:rsidRPr="00F97734">
        <w:rPr>
          <w:color w:val="000000" w:themeColor="text1"/>
        </w:rPr>
        <w:t xml:space="preserve"> </w:t>
      </w:r>
    </w:p>
    <w:p w:rsidR="00C21E43" w:rsidRPr="004A5B23" w:rsidRDefault="00D94A41" w:rsidP="004A5B23">
      <w:pPr>
        <w:pStyle w:val="ListParagraph"/>
        <w:numPr>
          <w:ilvl w:val="2"/>
          <w:numId w:val="22"/>
        </w:numPr>
        <w:spacing w:line="360" w:lineRule="auto"/>
        <w:jc w:val="both"/>
        <w:rPr>
          <w:b/>
          <w:bCs/>
          <w:color w:val="000000" w:themeColor="text1"/>
        </w:rPr>
      </w:pPr>
      <w:r w:rsidRPr="004A5B23">
        <w:rPr>
          <w:b/>
          <w:bCs/>
          <w:color w:val="000000" w:themeColor="text1"/>
        </w:rPr>
        <w:t>Paddy Straw Ash</w:t>
      </w:r>
    </w:p>
    <w:p w:rsidR="00F97734" w:rsidRDefault="0082295A" w:rsidP="00D6078D">
      <w:pPr>
        <w:pStyle w:val="ListParagraph"/>
        <w:spacing w:line="360" w:lineRule="auto"/>
        <w:ind w:left="142" w:firstLine="578"/>
        <w:jc w:val="both"/>
        <w:rPr>
          <w:color w:val="000000" w:themeColor="text1"/>
          <w:szCs w:val="20"/>
        </w:rPr>
      </w:pPr>
      <w:r w:rsidRPr="00D6078D">
        <w:rPr>
          <w:szCs w:val="20"/>
          <w:lang w:val="en-CA"/>
        </w:rPr>
        <w:t xml:space="preserve">8.8 Lac million ton per annum of Paddy straw is burnt in various </w:t>
      </w:r>
      <w:r w:rsidR="00D6078D">
        <w:rPr>
          <w:szCs w:val="20"/>
          <w:lang w:val="en-CA"/>
        </w:rPr>
        <w:t xml:space="preserve">biomass based </w:t>
      </w:r>
      <w:r w:rsidRPr="00D6078D">
        <w:rPr>
          <w:szCs w:val="20"/>
          <w:lang w:val="en-CA"/>
        </w:rPr>
        <w:t>power plants in Punjab.</w:t>
      </w:r>
      <w:r w:rsidR="00D6078D">
        <w:rPr>
          <w:szCs w:val="20"/>
          <w:lang w:val="en-CA"/>
        </w:rPr>
        <w:t xml:space="preserve"> </w:t>
      </w:r>
      <w:r w:rsidR="00C37DF2">
        <w:rPr>
          <w:color w:val="000000" w:themeColor="text1"/>
        </w:rPr>
        <w:t>PSA</w:t>
      </w:r>
      <w:r w:rsidR="00FA2F9E">
        <w:rPr>
          <w:color w:val="000000" w:themeColor="text1"/>
        </w:rPr>
        <w:t xml:space="preserve"> </w:t>
      </w:r>
      <w:r w:rsidR="00F97734" w:rsidRPr="00D6078D">
        <w:rPr>
          <w:color w:val="000000" w:themeColor="text1"/>
        </w:rPr>
        <w:t xml:space="preserve">was obtained from </w:t>
      </w:r>
      <w:r w:rsidR="00D6078D">
        <w:rPr>
          <w:color w:val="000000" w:themeColor="text1"/>
        </w:rPr>
        <w:t>one of these power plants</w:t>
      </w:r>
      <w:r w:rsidR="00F97734" w:rsidRPr="00D6078D">
        <w:rPr>
          <w:color w:val="000000" w:themeColor="text1"/>
          <w:szCs w:val="20"/>
        </w:rPr>
        <w:t>.</w:t>
      </w:r>
      <w:r w:rsidR="00DA57E3" w:rsidRPr="00D6078D">
        <w:rPr>
          <w:color w:val="000000" w:themeColor="text1"/>
          <w:szCs w:val="20"/>
        </w:rPr>
        <w:t xml:space="preserve"> </w:t>
      </w:r>
      <w:r w:rsidR="00C37DF2">
        <w:t xml:space="preserve">The chemical composition of </w:t>
      </w:r>
      <w:r w:rsidR="00C37DF2" w:rsidRPr="00C37DF2">
        <w:rPr>
          <w:rStyle w:val="Strong"/>
          <w:b w:val="0"/>
          <w:bCs w:val="0"/>
        </w:rPr>
        <w:t>PSA</w:t>
      </w:r>
      <w:r w:rsidR="00C37DF2">
        <w:t xml:space="preserve"> is summarized below</w:t>
      </w:r>
      <w:r w:rsidR="008B0274">
        <w:t xml:space="preserve"> </w:t>
      </w:r>
      <w:r w:rsidR="00191ACD">
        <w:t>in Table</w:t>
      </w:r>
      <w:r w:rsidR="00B52047">
        <w:t xml:space="preserve"> </w:t>
      </w:r>
      <w:r w:rsidR="00191ACD">
        <w:t>1</w:t>
      </w:r>
      <w:r w:rsidR="00B52047">
        <w:t>.</w:t>
      </w:r>
      <w:r w:rsidR="008B0274">
        <w:t xml:space="preserve"> The chemical composition table of provides important insights into its potential application as a supplementary cementitious material in concrete.</w:t>
      </w:r>
    </w:p>
    <w:p w:rsidR="00B1007D" w:rsidRPr="00D86663" w:rsidRDefault="00B52047" w:rsidP="00B1007D">
      <w:pPr>
        <w:tabs>
          <w:tab w:val="center" w:pos="4513"/>
          <w:tab w:val="left" w:pos="6915"/>
          <w:tab w:val="left" w:pos="6942"/>
        </w:tabs>
        <w:spacing w:line="360" w:lineRule="auto"/>
        <w:jc w:val="both"/>
        <w:rPr>
          <w:b/>
          <w:color w:val="000000" w:themeColor="text1"/>
          <w:szCs w:val="20"/>
        </w:rPr>
      </w:pPr>
      <w:r>
        <w:rPr>
          <w:b/>
          <w:color w:val="000000" w:themeColor="text1"/>
          <w:szCs w:val="20"/>
        </w:rPr>
        <w:t>Table 1</w:t>
      </w:r>
      <w:r w:rsidR="00B1007D" w:rsidRPr="00D86663">
        <w:rPr>
          <w:b/>
          <w:color w:val="000000" w:themeColor="text1"/>
          <w:szCs w:val="20"/>
        </w:rPr>
        <w:t xml:space="preserve"> </w:t>
      </w:r>
      <w:r w:rsidR="00B1007D">
        <w:rPr>
          <w:b/>
          <w:color w:val="000000" w:themeColor="text1"/>
          <w:szCs w:val="20"/>
        </w:rPr>
        <w:t xml:space="preserve">Chemical composition of PSA </w:t>
      </w:r>
    </w:p>
    <w:tbl>
      <w:tblPr>
        <w:tblStyle w:val="TableGrid"/>
        <w:tblW w:w="4927" w:type="pct"/>
        <w:tblInd w:w="135" w:type="dxa"/>
        <w:tblLook w:val="04A0"/>
      </w:tblPr>
      <w:tblGrid>
        <w:gridCol w:w="4681"/>
        <w:gridCol w:w="4799"/>
      </w:tblGrid>
      <w:tr w:rsidR="00B1007D" w:rsidTr="007F16D9">
        <w:trPr>
          <w:trHeight w:val="377"/>
        </w:trPr>
        <w:tc>
          <w:tcPr>
            <w:tcW w:w="2469" w:type="pct"/>
          </w:tcPr>
          <w:p w:rsidR="00B1007D" w:rsidRPr="0037343C" w:rsidRDefault="00B1007D" w:rsidP="00B63132">
            <w:pPr>
              <w:tabs>
                <w:tab w:val="left" w:pos="6915"/>
              </w:tabs>
              <w:spacing w:before="60" w:after="60" w:line="336" w:lineRule="auto"/>
              <w:jc w:val="center"/>
              <w:rPr>
                <w:b/>
                <w:color w:val="000000" w:themeColor="text1"/>
                <w:sz w:val="24"/>
                <w:szCs w:val="20"/>
              </w:rPr>
            </w:pPr>
            <w:r w:rsidRPr="0037343C">
              <w:rPr>
                <w:b/>
                <w:color w:val="000000" w:themeColor="text1"/>
                <w:sz w:val="24"/>
                <w:szCs w:val="20"/>
              </w:rPr>
              <w:t>Chemical Composition</w:t>
            </w:r>
          </w:p>
        </w:tc>
        <w:tc>
          <w:tcPr>
            <w:tcW w:w="2531" w:type="pct"/>
          </w:tcPr>
          <w:p w:rsidR="00B1007D" w:rsidRPr="0037343C" w:rsidRDefault="00B1007D" w:rsidP="00E03446">
            <w:pPr>
              <w:tabs>
                <w:tab w:val="left" w:pos="6915"/>
              </w:tabs>
              <w:spacing w:before="60" w:after="60" w:line="336" w:lineRule="auto"/>
              <w:jc w:val="center"/>
              <w:rPr>
                <w:b/>
                <w:color w:val="000000" w:themeColor="text1"/>
                <w:sz w:val="24"/>
                <w:szCs w:val="20"/>
              </w:rPr>
            </w:pPr>
            <w:r w:rsidRPr="0037343C">
              <w:rPr>
                <w:b/>
                <w:color w:val="000000" w:themeColor="text1"/>
                <w:sz w:val="24"/>
                <w:szCs w:val="20"/>
              </w:rPr>
              <w:t>% of PSA</w:t>
            </w:r>
          </w:p>
        </w:tc>
      </w:tr>
      <w:tr w:rsidR="00B1007D" w:rsidTr="00B63132">
        <w:tc>
          <w:tcPr>
            <w:tcW w:w="2469" w:type="pct"/>
          </w:tcPr>
          <w:p w:rsidR="00B1007D" w:rsidRPr="006E3F9B" w:rsidRDefault="00B1007D" w:rsidP="00B63132">
            <w:pPr>
              <w:tabs>
                <w:tab w:val="left" w:pos="6915"/>
              </w:tabs>
              <w:spacing w:before="60" w:after="60" w:line="336" w:lineRule="auto"/>
              <w:jc w:val="center"/>
              <w:rPr>
                <w:color w:val="000000" w:themeColor="text1"/>
                <w:sz w:val="24"/>
                <w:szCs w:val="20"/>
              </w:rPr>
            </w:pPr>
            <w:r>
              <w:rPr>
                <w:color w:val="000000" w:themeColor="text1"/>
                <w:sz w:val="24"/>
                <w:szCs w:val="20"/>
              </w:rPr>
              <w:t>CaO</w:t>
            </w:r>
          </w:p>
        </w:tc>
        <w:tc>
          <w:tcPr>
            <w:tcW w:w="2531" w:type="pct"/>
          </w:tcPr>
          <w:p w:rsidR="00B1007D" w:rsidRPr="006007E1" w:rsidRDefault="00B1007D" w:rsidP="00B63132">
            <w:pPr>
              <w:tabs>
                <w:tab w:val="left" w:pos="6915"/>
              </w:tabs>
              <w:spacing w:before="60" w:after="60" w:line="336" w:lineRule="auto"/>
              <w:jc w:val="center"/>
              <w:rPr>
                <w:color w:val="000000" w:themeColor="text1"/>
                <w:sz w:val="24"/>
                <w:szCs w:val="20"/>
              </w:rPr>
            </w:pPr>
            <w:r>
              <w:rPr>
                <w:color w:val="000000" w:themeColor="text1"/>
                <w:sz w:val="24"/>
                <w:szCs w:val="20"/>
              </w:rPr>
              <w:t>4.96</w:t>
            </w:r>
          </w:p>
        </w:tc>
      </w:tr>
      <w:tr w:rsidR="00B1007D" w:rsidTr="00B63132">
        <w:tc>
          <w:tcPr>
            <w:tcW w:w="2469" w:type="pct"/>
          </w:tcPr>
          <w:p w:rsidR="00B1007D" w:rsidRPr="006007E1" w:rsidRDefault="00B1007D" w:rsidP="00B63132">
            <w:pPr>
              <w:tabs>
                <w:tab w:val="left" w:pos="6915"/>
              </w:tabs>
              <w:spacing w:before="60" w:after="60" w:line="336" w:lineRule="auto"/>
              <w:jc w:val="center"/>
              <w:rPr>
                <w:color w:val="000000" w:themeColor="text1"/>
                <w:sz w:val="24"/>
                <w:szCs w:val="20"/>
              </w:rPr>
            </w:pPr>
            <w:r>
              <w:rPr>
                <w:color w:val="000000" w:themeColor="text1"/>
                <w:sz w:val="24"/>
                <w:szCs w:val="20"/>
              </w:rPr>
              <w:t>SiO</w:t>
            </w:r>
            <w:r w:rsidRPr="00F24452">
              <w:rPr>
                <w:color w:val="000000" w:themeColor="text1"/>
                <w:sz w:val="24"/>
                <w:szCs w:val="20"/>
                <w:vertAlign w:val="subscript"/>
              </w:rPr>
              <w:t>2</w:t>
            </w:r>
          </w:p>
        </w:tc>
        <w:tc>
          <w:tcPr>
            <w:tcW w:w="2531" w:type="pct"/>
          </w:tcPr>
          <w:p w:rsidR="00B1007D" w:rsidRPr="006007E1" w:rsidRDefault="00B1007D" w:rsidP="00B63132">
            <w:pPr>
              <w:tabs>
                <w:tab w:val="left" w:pos="6915"/>
              </w:tabs>
              <w:spacing w:before="60" w:after="60" w:line="336" w:lineRule="auto"/>
              <w:jc w:val="center"/>
              <w:rPr>
                <w:color w:val="000000" w:themeColor="text1"/>
                <w:sz w:val="24"/>
                <w:szCs w:val="20"/>
              </w:rPr>
            </w:pPr>
            <w:r>
              <w:rPr>
                <w:color w:val="000000" w:themeColor="text1"/>
                <w:sz w:val="24"/>
                <w:szCs w:val="20"/>
              </w:rPr>
              <w:t>76.00</w:t>
            </w:r>
          </w:p>
        </w:tc>
      </w:tr>
      <w:tr w:rsidR="00B1007D" w:rsidTr="00B63132">
        <w:tc>
          <w:tcPr>
            <w:tcW w:w="2469" w:type="pct"/>
          </w:tcPr>
          <w:p w:rsidR="00B1007D" w:rsidRPr="006007E1" w:rsidRDefault="00B1007D" w:rsidP="00B63132">
            <w:pPr>
              <w:tabs>
                <w:tab w:val="left" w:pos="6915"/>
              </w:tabs>
              <w:spacing w:before="60" w:after="60" w:line="336" w:lineRule="auto"/>
              <w:jc w:val="center"/>
              <w:rPr>
                <w:color w:val="000000" w:themeColor="text1"/>
                <w:sz w:val="24"/>
                <w:szCs w:val="20"/>
              </w:rPr>
            </w:pPr>
            <w:r>
              <w:rPr>
                <w:color w:val="000000" w:themeColor="text1"/>
                <w:sz w:val="24"/>
                <w:szCs w:val="20"/>
              </w:rPr>
              <w:t>Al</w:t>
            </w:r>
            <w:r w:rsidRPr="00F24452">
              <w:rPr>
                <w:color w:val="000000" w:themeColor="text1"/>
                <w:sz w:val="24"/>
                <w:szCs w:val="20"/>
                <w:vertAlign w:val="subscript"/>
              </w:rPr>
              <w:t>2</w:t>
            </w:r>
            <w:r>
              <w:rPr>
                <w:color w:val="000000" w:themeColor="text1"/>
                <w:sz w:val="24"/>
                <w:szCs w:val="20"/>
              </w:rPr>
              <w:t>O</w:t>
            </w:r>
            <w:r w:rsidRPr="00F24452">
              <w:rPr>
                <w:color w:val="000000" w:themeColor="text1"/>
                <w:sz w:val="24"/>
                <w:szCs w:val="20"/>
                <w:vertAlign w:val="subscript"/>
              </w:rPr>
              <w:t>3</w:t>
            </w:r>
          </w:p>
        </w:tc>
        <w:tc>
          <w:tcPr>
            <w:tcW w:w="2531" w:type="pct"/>
          </w:tcPr>
          <w:p w:rsidR="00B1007D" w:rsidRPr="006007E1" w:rsidRDefault="00B1007D" w:rsidP="00B63132">
            <w:pPr>
              <w:tabs>
                <w:tab w:val="left" w:pos="6915"/>
              </w:tabs>
              <w:spacing w:before="60" w:after="60" w:line="336" w:lineRule="auto"/>
              <w:jc w:val="center"/>
              <w:rPr>
                <w:color w:val="000000" w:themeColor="text1"/>
                <w:sz w:val="24"/>
                <w:szCs w:val="20"/>
              </w:rPr>
            </w:pPr>
            <w:r>
              <w:rPr>
                <w:color w:val="000000" w:themeColor="text1"/>
                <w:sz w:val="24"/>
                <w:szCs w:val="20"/>
              </w:rPr>
              <w:t>0.69</w:t>
            </w:r>
          </w:p>
        </w:tc>
      </w:tr>
      <w:tr w:rsidR="00B1007D" w:rsidTr="00B63132">
        <w:tc>
          <w:tcPr>
            <w:tcW w:w="2469" w:type="pct"/>
          </w:tcPr>
          <w:p w:rsidR="00B1007D" w:rsidRPr="006007E1" w:rsidRDefault="00B1007D" w:rsidP="00B63132">
            <w:pPr>
              <w:tabs>
                <w:tab w:val="left" w:pos="6915"/>
              </w:tabs>
              <w:spacing w:before="60" w:after="60" w:line="336" w:lineRule="auto"/>
              <w:jc w:val="center"/>
              <w:rPr>
                <w:color w:val="000000" w:themeColor="text1"/>
                <w:sz w:val="24"/>
                <w:szCs w:val="20"/>
              </w:rPr>
            </w:pPr>
            <w:r>
              <w:rPr>
                <w:color w:val="000000" w:themeColor="text1"/>
                <w:sz w:val="24"/>
                <w:szCs w:val="20"/>
              </w:rPr>
              <w:t>Fe</w:t>
            </w:r>
            <w:r w:rsidRPr="00F24452">
              <w:rPr>
                <w:color w:val="000000" w:themeColor="text1"/>
                <w:sz w:val="24"/>
                <w:szCs w:val="20"/>
                <w:vertAlign w:val="subscript"/>
              </w:rPr>
              <w:t>2</w:t>
            </w:r>
            <w:r>
              <w:rPr>
                <w:color w:val="000000" w:themeColor="text1"/>
                <w:sz w:val="24"/>
                <w:szCs w:val="20"/>
              </w:rPr>
              <w:t>O</w:t>
            </w:r>
            <w:r w:rsidRPr="00F24452">
              <w:rPr>
                <w:color w:val="000000" w:themeColor="text1"/>
                <w:sz w:val="24"/>
                <w:szCs w:val="20"/>
                <w:vertAlign w:val="subscript"/>
              </w:rPr>
              <w:t>3</w:t>
            </w:r>
          </w:p>
        </w:tc>
        <w:tc>
          <w:tcPr>
            <w:tcW w:w="2531" w:type="pct"/>
          </w:tcPr>
          <w:p w:rsidR="00B1007D" w:rsidRPr="006007E1" w:rsidRDefault="00B1007D" w:rsidP="00B63132">
            <w:pPr>
              <w:tabs>
                <w:tab w:val="left" w:pos="6915"/>
              </w:tabs>
              <w:spacing w:before="60" w:after="60" w:line="336" w:lineRule="auto"/>
              <w:jc w:val="center"/>
              <w:rPr>
                <w:color w:val="000000" w:themeColor="text1"/>
                <w:sz w:val="24"/>
                <w:szCs w:val="20"/>
              </w:rPr>
            </w:pPr>
            <w:r>
              <w:rPr>
                <w:color w:val="000000" w:themeColor="text1"/>
                <w:sz w:val="24"/>
                <w:szCs w:val="20"/>
              </w:rPr>
              <w:t>0.63</w:t>
            </w:r>
          </w:p>
        </w:tc>
      </w:tr>
      <w:tr w:rsidR="00B1007D" w:rsidTr="007F16D9">
        <w:trPr>
          <w:trHeight w:val="343"/>
        </w:trPr>
        <w:tc>
          <w:tcPr>
            <w:tcW w:w="2469" w:type="pct"/>
          </w:tcPr>
          <w:p w:rsidR="00B1007D" w:rsidRPr="006007E1" w:rsidRDefault="00B1007D" w:rsidP="00B63132">
            <w:pPr>
              <w:tabs>
                <w:tab w:val="left" w:pos="6915"/>
              </w:tabs>
              <w:spacing w:before="60" w:after="60" w:line="336" w:lineRule="auto"/>
              <w:jc w:val="center"/>
              <w:rPr>
                <w:color w:val="000000" w:themeColor="text1"/>
                <w:sz w:val="24"/>
                <w:szCs w:val="20"/>
              </w:rPr>
            </w:pPr>
            <w:r>
              <w:rPr>
                <w:color w:val="000000" w:themeColor="text1"/>
                <w:sz w:val="24"/>
                <w:szCs w:val="20"/>
              </w:rPr>
              <w:t>MgO</w:t>
            </w:r>
          </w:p>
        </w:tc>
        <w:tc>
          <w:tcPr>
            <w:tcW w:w="2531" w:type="pct"/>
          </w:tcPr>
          <w:p w:rsidR="00B1007D" w:rsidRPr="006007E1" w:rsidRDefault="00B1007D" w:rsidP="00B63132">
            <w:pPr>
              <w:tabs>
                <w:tab w:val="left" w:pos="6915"/>
              </w:tabs>
              <w:spacing w:before="60" w:after="60" w:line="336" w:lineRule="auto"/>
              <w:jc w:val="center"/>
              <w:rPr>
                <w:color w:val="000000" w:themeColor="text1"/>
                <w:sz w:val="24"/>
                <w:szCs w:val="20"/>
              </w:rPr>
            </w:pPr>
            <w:r w:rsidRPr="006007E1">
              <w:rPr>
                <w:color w:val="000000" w:themeColor="text1"/>
                <w:sz w:val="24"/>
                <w:szCs w:val="20"/>
              </w:rPr>
              <w:t>2.65</w:t>
            </w:r>
          </w:p>
        </w:tc>
      </w:tr>
    </w:tbl>
    <w:p w:rsidR="00873496" w:rsidRDefault="00873496" w:rsidP="00873496">
      <w:pPr>
        <w:pStyle w:val="NormalWeb"/>
        <w:spacing w:before="0" w:beforeAutospacing="0" w:after="0" w:afterAutospacing="0" w:line="360" w:lineRule="auto"/>
        <w:rPr>
          <w:b/>
          <w:bCs/>
        </w:rPr>
      </w:pPr>
    </w:p>
    <w:p w:rsidR="00422482" w:rsidRDefault="00873496" w:rsidP="00873496">
      <w:pPr>
        <w:pStyle w:val="NormalWeb"/>
        <w:spacing w:before="0" w:beforeAutospacing="0" w:after="0" w:afterAutospacing="0" w:line="360" w:lineRule="auto"/>
        <w:rPr>
          <w:b/>
          <w:bCs/>
        </w:rPr>
      </w:pPr>
      <w:proofErr w:type="gramStart"/>
      <w:r>
        <w:rPr>
          <w:b/>
          <w:bCs/>
        </w:rPr>
        <w:t xml:space="preserve">2.1.3  </w:t>
      </w:r>
      <w:r w:rsidR="005A5802" w:rsidRPr="005A5802">
        <w:rPr>
          <w:b/>
          <w:bCs/>
        </w:rPr>
        <w:t>Fine</w:t>
      </w:r>
      <w:proofErr w:type="gramEnd"/>
      <w:r w:rsidR="005A5802" w:rsidRPr="005A5802">
        <w:rPr>
          <w:b/>
          <w:bCs/>
        </w:rPr>
        <w:t xml:space="preserve"> and Coarse Aggregates</w:t>
      </w:r>
    </w:p>
    <w:p w:rsidR="005A5802" w:rsidRPr="005A5802" w:rsidRDefault="005A5802" w:rsidP="00873496">
      <w:pPr>
        <w:pStyle w:val="Heading4"/>
        <w:spacing w:before="0" w:line="360" w:lineRule="auto"/>
        <w:rPr>
          <w:rFonts w:ascii="Times New Roman" w:hAnsi="Times New Roman" w:cs="Times New Roman"/>
          <w:b w:val="0"/>
          <w:bCs w:val="0"/>
          <w:i w:val="0"/>
          <w:iCs w:val="0"/>
          <w:color w:val="auto"/>
          <w:sz w:val="24"/>
          <w:szCs w:val="24"/>
        </w:rPr>
      </w:pPr>
      <w:r w:rsidRPr="005A5802">
        <w:rPr>
          <w:rStyle w:val="Strong"/>
          <w:rFonts w:ascii="Times New Roman" w:hAnsi="Times New Roman" w:cs="Times New Roman"/>
          <w:b/>
          <w:bCs/>
          <w:i w:val="0"/>
          <w:iCs w:val="0"/>
          <w:color w:val="auto"/>
          <w:sz w:val="24"/>
          <w:szCs w:val="24"/>
        </w:rPr>
        <w:t>Fine Aggregate</w:t>
      </w:r>
    </w:p>
    <w:p w:rsidR="003D662C" w:rsidRPr="005A5802" w:rsidRDefault="005A5802" w:rsidP="00873496">
      <w:pPr>
        <w:spacing w:line="360" w:lineRule="auto"/>
        <w:jc w:val="both"/>
      </w:pPr>
      <w:r w:rsidRPr="005A5802">
        <w:t xml:space="preserve">The fine aggregate used was </w:t>
      </w:r>
      <w:r w:rsidRPr="005A5802">
        <w:rPr>
          <w:rStyle w:val="Strong"/>
          <w:b w:val="0"/>
          <w:bCs w:val="0"/>
        </w:rPr>
        <w:t>naturally available river sand</w:t>
      </w:r>
      <w:r w:rsidRPr="005A5802">
        <w:t>, free from impurities such as clay, silt, and organic matter</w:t>
      </w:r>
      <w:r>
        <w:t xml:space="preserve"> with </w:t>
      </w:r>
      <w:r w:rsidRPr="005A5802">
        <w:rPr>
          <w:rStyle w:val="Strong"/>
          <w:b w:val="0"/>
          <w:bCs w:val="0"/>
        </w:rPr>
        <w:t>Fineness Modulus</w:t>
      </w:r>
      <w:r>
        <w:rPr>
          <w:rStyle w:val="Strong"/>
          <w:b w:val="0"/>
          <w:bCs w:val="0"/>
        </w:rPr>
        <w:t xml:space="preserve"> </w:t>
      </w:r>
      <w:r w:rsidRPr="005A5802">
        <w:t>2.65</w:t>
      </w:r>
      <w:r>
        <w:t xml:space="preserve">, </w:t>
      </w:r>
      <w:r w:rsidRPr="005A5802">
        <w:rPr>
          <w:rStyle w:val="Strong"/>
          <w:b w:val="0"/>
          <w:bCs w:val="0"/>
        </w:rPr>
        <w:t>Specific Gravity</w:t>
      </w:r>
      <w:r>
        <w:rPr>
          <w:rStyle w:val="Strong"/>
          <w:b w:val="0"/>
          <w:bCs w:val="0"/>
        </w:rPr>
        <w:t xml:space="preserve"> </w:t>
      </w:r>
      <w:r w:rsidRPr="005A5802">
        <w:t>2.60</w:t>
      </w:r>
      <w:r>
        <w:t xml:space="preserve"> and c</w:t>
      </w:r>
      <w:r w:rsidRPr="005A5802">
        <w:t xml:space="preserve">onfirmed to lie </w:t>
      </w:r>
      <w:r>
        <w:lastRenderedPageBreak/>
        <w:t>w</w:t>
      </w:r>
      <w:r w:rsidRPr="005A5802">
        <w:t xml:space="preserve">ithin </w:t>
      </w:r>
      <w:r w:rsidRPr="005A5802">
        <w:rPr>
          <w:rStyle w:val="Strong"/>
          <w:b w:val="0"/>
          <w:bCs w:val="0"/>
        </w:rPr>
        <w:t>Zone II</w:t>
      </w:r>
      <w:r w:rsidRPr="005A5802">
        <w:t xml:space="preserve">. It was dried, sieved, and graded according to </w:t>
      </w:r>
      <w:r w:rsidRPr="005A5802">
        <w:rPr>
          <w:rStyle w:val="Strong"/>
          <w:b w:val="0"/>
          <w:bCs w:val="0"/>
        </w:rPr>
        <w:t>IS 383:2016</w:t>
      </w:r>
      <w:r w:rsidRPr="005A5802">
        <w:t>.</w:t>
      </w:r>
      <w:r>
        <w:t xml:space="preserve"> </w:t>
      </w:r>
      <w:r w:rsidRPr="005A5802">
        <w:t xml:space="preserve">The sand exhibited </w:t>
      </w:r>
      <w:r w:rsidRPr="005A5802">
        <w:rPr>
          <w:rStyle w:val="Strong"/>
          <w:b w:val="0"/>
          <w:bCs w:val="0"/>
        </w:rPr>
        <w:t>good workability and flow characteristics</w:t>
      </w:r>
      <w:r w:rsidRPr="005A5802">
        <w:t>, making it ideal for blending with cementitious materials, including PSA.</w:t>
      </w:r>
    </w:p>
    <w:p w:rsidR="005A5802" w:rsidRPr="005A5802" w:rsidRDefault="005A5802" w:rsidP="00873496">
      <w:pPr>
        <w:pStyle w:val="Heading4"/>
        <w:spacing w:before="0" w:line="360" w:lineRule="auto"/>
        <w:jc w:val="both"/>
        <w:rPr>
          <w:rFonts w:ascii="Times New Roman" w:hAnsi="Times New Roman" w:cs="Times New Roman"/>
          <w:b w:val="0"/>
          <w:bCs w:val="0"/>
          <w:i w:val="0"/>
          <w:iCs w:val="0"/>
          <w:color w:val="auto"/>
          <w:sz w:val="24"/>
          <w:szCs w:val="24"/>
        </w:rPr>
      </w:pPr>
      <w:r w:rsidRPr="005A5802">
        <w:rPr>
          <w:rStyle w:val="Strong"/>
          <w:rFonts w:ascii="Times New Roman" w:hAnsi="Times New Roman" w:cs="Times New Roman"/>
          <w:b/>
          <w:bCs/>
          <w:i w:val="0"/>
          <w:iCs w:val="0"/>
          <w:color w:val="auto"/>
          <w:sz w:val="24"/>
          <w:szCs w:val="24"/>
        </w:rPr>
        <w:t>Coarse Aggregate</w:t>
      </w:r>
    </w:p>
    <w:p w:rsidR="0059350A" w:rsidRPr="00873496" w:rsidRDefault="0059350A" w:rsidP="00873496">
      <w:pPr>
        <w:widowControl w:val="0"/>
        <w:autoSpaceDE w:val="0"/>
        <w:autoSpaceDN w:val="0"/>
        <w:adjustRightInd w:val="0"/>
        <w:spacing w:line="360" w:lineRule="auto"/>
        <w:ind w:firstLine="720"/>
        <w:jc w:val="both"/>
        <w:rPr>
          <w:color w:val="000000"/>
        </w:rPr>
      </w:pPr>
      <w:r w:rsidRPr="003E46C4">
        <w:rPr>
          <w:color w:val="000000"/>
        </w:rPr>
        <w:t xml:space="preserve">Crushed stone aggregates of nominal size 20 mm and 10 mm in the proportion of 50:50 </w:t>
      </w:r>
      <w:r w:rsidRPr="00873496">
        <w:rPr>
          <w:color w:val="000000"/>
        </w:rPr>
        <w:t>were used throughout the experimental study. The aggregates were washed to remove dust and dirt and were dried to surface dry condition. The properties of coarse aggregates such as specific gravity and fineness modulus were determined.</w:t>
      </w:r>
    </w:p>
    <w:p w:rsidR="00F97734" w:rsidRPr="00873496" w:rsidRDefault="00B6258A" w:rsidP="00873496">
      <w:pPr>
        <w:pStyle w:val="NormalWeb"/>
        <w:numPr>
          <w:ilvl w:val="1"/>
          <w:numId w:val="22"/>
        </w:numPr>
        <w:spacing w:before="0" w:beforeAutospacing="0" w:after="0" w:afterAutospacing="0" w:line="360" w:lineRule="auto"/>
        <w:jc w:val="both"/>
        <w:rPr>
          <w:b/>
          <w:bCs/>
        </w:rPr>
      </w:pPr>
      <w:r w:rsidRPr="00873496">
        <w:rPr>
          <w:b/>
          <w:bCs/>
        </w:rPr>
        <w:t>Methods</w:t>
      </w:r>
    </w:p>
    <w:p w:rsidR="00B6258A" w:rsidRPr="00B6258A" w:rsidRDefault="00873496" w:rsidP="00873496">
      <w:pPr>
        <w:spacing w:line="360" w:lineRule="auto"/>
        <w:jc w:val="both"/>
        <w:outlineLvl w:val="2"/>
        <w:rPr>
          <w:b/>
          <w:bCs/>
        </w:rPr>
      </w:pPr>
      <w:proofErr w:type="gramStart"/>
      <w:r w:rsidRPr="00873496">
        <w:rPr>
          <w:b/>
          <w:bCs/>
        </w:rPr>
        <w:t xml:space="preserve">2.2.1  </w:t>
      </w:r>
      <w:r w:rsidR="00B6258A" w:rsidRPr="00873496">
        <w:rPr>
          <w:b/>
          <w:bCs/>
        </w:rPr>
        <w:t>Sample</w:t>
      </w:r>
      <w:proofErr w:type="gramEnd"/>
      <w:r w:rsidR="00B6258A" w:rsidRPr="00873496">
        <w:rPr>
          <w:b/>
          <w:bCs/>
        </w:rPr>
        <w:t xml:space="preserve"> Nomenclature and Mix Proportions</w:t>
      </w:r>
    </w:p>
    <w:p w:rsidR="00B6258A" w:rsidRDefault="00B6258A" w:rsidP="007F16D9">
      <w:pPr>
        <w:spacing w:line="360" w:lineRule="auto"/>
        <w:ind w:firstLine="720"/>
        <w:jc w:val="both"/>
      </w:pPr>
      <w:r w:rsidRPr="00B6258A">
        <w:t xml:space="preserve">To evaluate the effect of Paddy Straw Ash (PSA) as a partial replacement for cement, mortar cubes were prepared with a constant </w:t>
      </w:r>
      <w:r w:rsidRPr="00873496">
        <w:t>cementitious material to sand ratio of 1:3</w:t>
      </w:r>
      <w:r w:rsidRPr="00B6258A">
        <w:t xml:space="preserve"> by weight. The replacement levels of PSA varied from </w:t>
      </w:r>
      <w:r w:rsidRPr="00873496">
        <w:t>0% to 25%</w:t>
      </w:r>
      <w:r w:rsidRPr="00B6258A">
        <w:t xml:space="preserve">, replacing cement by weight. The total binder content (cement + PSA) was kept constant at </w:t>
      </w:r>
      <w:r w:rsidRPr="00873496">
        <w:t>420 grams</w:t>
      </w:r>
      <w:r w:rsidR="00873496">
        <w:t xml:space="preserve"> for all mixes</w:t>
      </w:r>
      <w:r w:rsidRPr="00B6258A">
        <w:t xml:space="preserve"> and the quantity of standard sand was fixed at </w:t>
      </w:r>
      <w:r w:rsidRPr="00873496">
        <w:t>1260 grams</w:t>
      </w:r>
      <w:r w:rsidRPr="00B6258A">
        <w:t>.</w:t>
      </w:r>
      <w:r w:rsidR="00873496">
        <w:t xml:space="preserve"> </w:t>
      </w:r>
      <w:r w:rsidRPr="00B6258A">
        <w:t xml:space="preserve">A total of </w:t>
      </w:r>
      <w:r w:rsidRPr="00873496">
        <w:t>9 specimens</w:t>
      </w:r>
      <w:r w:rsidRPr="00B6258A">
        <w:t xml:space="preserve"> were p</w:t>
      </w:r>
      <w:r w:rsidR="00873496">
        <w:t>repared for each mix (</w:t>
      </w:r>
      <w:r w:rsidRPr="00B6258A">
        <w:t>3 cubes each for 3, 7, and 28-day strength testing).</w:t>
      </w:r>
      <w:r w:rsidR="00490339">
        <w:t xml:space="preserve"> </w:t>
      </w:r>
    </w:p>
    <w:p w:rsidR="00490339" w:rsidRPr="00367C64" w:rsidRDefault="00490339" w:rsidP="007F16D9">
      <w:pPr>
        <w:spacing w:line="360" w:lineRule="auto"/>
        <w:outlineLvl w:val="2"/>
        <w:rPr>
          <w:b/>
          <w:bCs/>
        </w:rPr>
      </w:pPr>
      <w:r w:rsidRPr="00367C64">
        <w:rPr>
          <w:b/>
          <w:bCs/>
        </w:rPr>
        <w:t>Table</w:t>
      </w:r>
      <w:r w:rsidR="00D74173" w:rsidRPr="00367C64">
        <w:rPr>
          <w:b/>
          <w:bCs/>
        </w:rPr>
        <w:t xml:space="preserve"> 2</w:t>
      </w:r>
      <w:r w:rsidRPr="00367C64">
        <w:rPr>
          <w:b/>
          <w:bCs/>
        </w:rPr>
        <w:t xml:space="preserve"> Mix Proportions of Mortar Cubes with PSA</w:t>
      </w:r>
    </w:p>
    <w:tbl>
      <w:tblPr>
        <w:tblStyle w:val="TableGrid"/>
        <w:tblW w:w="5000" w:type="pct"/>
        <w:tblLook w:val="04A0"/>
      </w:tblPr>
      <w:tblGrid>
        <w:gridCol w:w="1740"/>
        <w:gridCol w:w="1116"/>
        <w:gridCol w:w="1970"/>
        <w:gridCol w:w="1083"/>
        <w:gridCol w:w="1083"/>
        <w:gridCol w:w="1106"/>
        <w:gridCol w:w="1522"/>
      </w:tblGrid>
      <w:tr w:rsidR="00D74173" w:rsidTr="00B63132">
        <w:trPr>
          <w:trHeight w:val="964"/>
        </w:trPr>
        <w:tc>
          <w:tcPr>
            <w:tcW w:w="904" w:type="pct"/>
            <w:vAlign w:val="center"/>
          </w:tcPr>
          <w:p w:rsidR="00D74173" w:rsidRPr="00E2404D" w:rsidRDefault="00D74173" w:rsidP="00B63132">
            <w:pPr>
              <w:tabs>
                <w:tab w:val="left" w:pos="6915"/>
              </w:tabs>
              <w:spacing w:line="276" w:lineRule="auto"/>
              <w:jc w:val="center"/>
              <w:rPr>
                <w:b/>
                <w:sz w:val="24"/>
                <w:szCs w:val="20"/>
              </w:rPr>
            </w:pPr>
            <w:r w:rsidRPr="00E2404D">
              <w:rPr>
                <w:b/>
                <w:sz w:val="24"/>
                <w:szCs w:val="20"/>
              </w:rPr>
              <w:t>Sample nomenclature</w:t>
            </w:r>
          </w:p>
        </w:tc>
        <w:tc>
          <w:tcPr>
            <w:tcW w:w="580" w:type="pct"/>
            <w:vAlign w:val="center"/>
          </w:tcPr>
          <w:p w:rsidR="00D74173" w:rsidRPr="00E2404D" w:rsidRDefault="00D74173" w:rsidP="00B63132">
            <w:pPr>
              <w:tabs>
                <w:tab w:val="left" w:pos="6915"/>
              </w:tabs>
              <w:spacing w:line="276" w:lineRule="auto"/>
              <w:jc w:val="center"/>
              <w:rPr>
                <w:b/>
                <w:sz w:val="24"/>
                <w:szCs w:val="20"/>
              </w:rPr>
            </w:pPr>
            <w:r w:rsidRPr="00E2404D">
              <w:rPr>
                <w:b/>
                <w:sz w:val="24"/>
                <w:szCs w:val="20"/>
              </w:rPr>
              <w:t>PSA (%)</w:t>
            </w:r>
          </w:p>
        </w:tc>
        <w:tc>
          <w:tcPr>
            <w:tcW w:w="1024" w:type="pct"/>
            <w:vAlign w:val="center"/>
          </w:tcPr>
          <w:p w:rsidR="00D74173" w:rsidRPr="00E2404D" w:rsidRDefault="00D74173" w:rsidP="00B63132">
            <w:pPr>
              <w:tabs>
                <w:tab w:val="left" w:pos="6915"/>
              </w:tabs>
              <w:spacing w:line="276" w:lineRule="auto"/>
              <w:jc w:val="center"/>
              <w:rPr>
                <w:b/>
                <w:sz w:val="24"/>
                <w:szCs w:val="20"/>
              </w:rPr>
            </w:pPr>
            <w:r w:rsidRPr="00E2404D">
              <w:rPr>
                <w:b/>
                <w:sz w:val="24"/>
                <w:szCs w:val="20"/>
              </w:rPr>
              <w:t>(</w:t>
            </w:r>
            <w:proofErr w:type="spellStart"/>
            <w:r w:rsidRPr="00E2404D">
              <w:rPr>
                <w:b/>
                <w:sz w:val="24"/>
                <w:szCs w:val="20"/>
              </w:rPr>
              <w:t>Cement+PSA</w:t>
            </w:r>
            <w:proofErr w:type="spellEnd"/>
            <w:r w:rsidRPr="00E2404D">
              <w:rPr>
                <w:b/>
                <w:sz w:val="24"/>
                <w:szCs w:val="20"/>
              </w:rPr>
              <w:t>): sand</w:t>
            </w:r>
          </w:p>
        </w:tc>
        <w:tc>
          <w:tcPr>
            <w:tcW w:w="563" w:type="pct"/>
            <w:vAlign w:val="center"/>
          </w:tcPr>
          <w:p w:rsidR="00D74173" w:rsidRPr="00E2404D" w:rsidRDefault="00D74173" w:rsidP="00B63132">
            <w:pPr>
              <w:tabs>
                <w:tab w:val="left" w:pos="6915"/>
              </w:tabs>
              <w:spacing w:line="276" w:lineRule="auto"/>
              <w:jc w:val="center"/>
              <w:rPr>
                <w:b/>
                <w:sz w:val="24"/>
                <w:szCs w:val="20"/>
              </w:rPr>
            </w:pPr>
            <w:r>
              <w:rPr>
                <w:b/>
                <w:sz w:val="24"/>
                <w:szCs w:val="20"/>
              </w:rPr>
              <w:t>Cement (grams</w:t>
            </w:r>
            <w:r w:rsidRPr="00E2404D">
              <w:rPr>
                <w:b/>
                <w:sz w:val="24"/>
                <w:szCs w:val="20"/>
              </w:rPr>
              <w:t>)</w:t>
            </w:r>
          </w:p>
        </w:tc>
        <w:tc>
          <w:tcPr>
            <w:tcW w:w="563" w:type="pct"/>
            <w:vAlign w:val="center"/>
          </w:tcPr>
          <w:p w:rsidR="00D74173" w:rsidRPr="00E2404D" w:rsidRDefault="00D74173" w:rsidP="00B63132">
            <w:pPr>
              <w:tabs>
                <w:tab w:val="left" w:pos="6915"/>
              </w:tabs>
              <w:spacing w:line="276" w:lineRule="auto"/>
              <w:jc w:val="center"/>
              <w:rPr>
                <w:b/>
                <w:sz w:val="24"/>
                <w:szCs w:val="20"/>
              </w:rPr>
            </w:pPr>
            <w:r w:rsidRPr="00E2404D">
              <w:rPr>
                <w:b/>
                <w:sz w:val="24"/>
                <w:szCs w:val="20"/>
              </w:rPr>
              <w:t>Sand (grams)</w:t>
            </w:r>
          </w:p>
        </w:tc>
        <w:tc>
          <w:tcPr>
            <w:tcW w:w="575" w:type="pct"/>
            <w:vAlign w:val="center"/>
          </w:tcPr>
          <w:p w:rsidR="00D74173" w:rsidRPr="00E2404D" w:rsidRDefault="00D74173" w:rsidP="00B63132">
            <w:pPr>
              <w:tabs>
                <w:tab w:val="left" w:pos="6915"/>
              </w:tabs>
              <w:spacing w:line="276" w:lineRule="auto"/>
              <w:jc w:val="center"/>
              <w:rPr>
                <w:b/>
                <w:sz w:val="24"/>
                <w:szCs w:val="20"/>
              </w:rPr>
            </w:pPr>
            <w:r w:rsidRPr="00E2404D">
              <w:rPr>
                <w:b/>
                <w:sz w:val="24"/>
                <w:szCs w:val="20"/>
              </w:rPr>
              <w:t>PSA (grams)</w:t>
            </w:r>
          </w:p>
        </w:tc>
        <w:tc>
          <w:tcPr>
            <w:tcW w:w="791" w:type="pct"/>
            <w:vAlign w:val="center"/>
          </w:tcPr>
          <w:p w:rsidR="00D74173" w:rsidRPr="00E2404D" w:rsidRDefault="00D74173" w:rsidP="00B63132">
            <w:pPr>
              <w:tabs>
                <w:tab w:val="left" w:pos="6915"/>
              </w:tabs>
              <w:spacing w:line="276" w:lineRule="auto"/>
              <w:jc w:val="center"/>
              <w:rPr>
                <w:b/>
                <w:sz w:val="24"/>
                <w:szCs w:val="20"/>
              </w:rPr>
            </w:pPr>
            <w:r w:rsidRPr="00E2404D">
              <w:rPr>
                <w:b/>
                <w:sz w:val="24"/>
                <w:szCs w:val="20"/>
              </w:rPr>
              <w:t>Number of specimens</w:t>
            </w:r>
          </w:p>
        </w:tc>
      </w:tr>
      <w:tr w:rsidR="00D74173" w:rsidTr="007F16D9">
        <w:trPr>
          <w:trHeight w:val="575"/>
        </w:trPr>
        <w:tc>
          <w:tcPr>
            <w:tcW w:w="904"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PSA 0</w:t>
            </w:r>
          </w:p>
        </w:tc>
        <w:tc>
          <w:tcPr>
            <w:tcW w:w="580"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0</w:t>
            </w:r>
          </w:p>
        </w:tc>
        <w:tc>
          <w:tcPr>
            <w:tcW w:w="1024"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1:3</w:t>
            </w:r>
          </w:p>
        </w:tc>
        <w:tc>
          <w:tcPr>
            <w:tcW w:w="563"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420</w:t>
            </w:r>
          </w:p>
        </w:tc>
        <w:tc>
          <w:tcPr>
            <w:tcW w:w="563"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1260</w:t>
            </w:r>
          </w:p>
        </w:tc>
        <w:tc>
          <w:tcPr>
            <w:tcW w:w="575"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00</w:t>
            </w:r>
          </w:p>
        </w:tc>
        <w:tc>
          <w:tcPr>
            <w:tcW w:w="791" w:type="pct"/>
            <w:vAlign w:val="center"/>
          </w:tcPr>
          <w:p w:rsidR="00D74173" w:rsidRPr="00D26153" w:rsidRDefault="00D74173" w:rsidP="00B63132">
            <w:pPr>
              <w:tabs>
                <w:tab w:val="left" w:pos="6915"/>
              </w:tabs>
              <w:spacing w:line="276" w:lineRule="auto"/>
              <w:jc w:val="center"/>
              <w:rPr>
                <w:sz w:val="24"/>
                <w:szCs w:val="20"/>
              </w:rPr>
            </w:pPr>
            <w:r>
              <w:rPr>
                <w:sz w:val="24"/>
                <w:szCs w:val="20"/>
              </w:rPr>
              <w:t>9</w:t>
            </w:r>
          </w:p>
        </w:tc>
      </w:tr>
      <w:tr w:rsidR="00D74173" w:rsidTr="007F16D9">
        <w:trPr>
          <w:trHeight w:val="569"/>
        </w:trPr>
        <w:tc>
          <w:tcPr>
            <w:tcW w:w="904"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PSA 5</w:t>
            </w:r>
          </w:p>
        </w:tc>
        <w:tc>
          <w:tcPr>
            <w:tcW w:w="580"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5</w:t>
            </w:r>
          </w:p>
        </w:tc>
        <w:tc>
          <w:tcPr>
            <w:tcW w:w="1024"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1:3</w:t>
            </w:r>
          </w:p>
        </w:tc>
        <w:tc>
          <w:tcPr>
            <w:tcW w:w="563"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399</w:t>
            </w:r>
          </w:p>
        </w:tc>
        <w:tc>
          <w:tcPr>
            <w:tcW w:w="563"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1260</w:t>
            </w:r>
          </w:p>
        </w:tc>
        <w:tc>
          <w:tcPr>
            <w:tcW w:w="575"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21</w:t>
            </w:r>
          </w:p>
        </w:tc>
        <w:tc>
          <w:tcPr>
            <w:tcW w:w="791" w:type="pct"/>
            <w:vAlign w:val="center"/>
          </w:tcPr>
          <w:p w:rsidR="00D74173" w:rsidRPr="00D26153" w:rsidRDefault="00D74173" w:rsidP="00B63132">
            <w:pPr>
              <w:tabs>
                <w:tab w:val="left" w:pos="6915"/>
              </w:tabs>
              <w:spacing w:line="276" w:lineRule="auto"/>
              <w:jc w:val="center"/>
              <w:rPr>
                <w:sz w:val="24"/>
                <w:szCs w:val="20"/>
              </w:rPr>
            </w:pPr>
            <w:r>
              <w:rPr>
                <w:sz w:val="24"/>
                <w:szCs w:val="20"/>
              </w:rPr>
              <w:t>9</w:t>
            </w:r>
          </w:p>
        </w:tc>
      </w:tr>
      <w:tr w:rsidR="00D74173" w:rsidTr="007F16D9">
        <w:trPr>
          <w:trHeight w:val="549"/>
        </w:trPr>
        <w:tc>
          <w:tcPr>
            <w:tcW w:w="904"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PSA 10</w:t>
            </w:r>
          </w:p>
        </w:tc>
        <w:tc>
          <w:tcPr>
            <w:tcW w:w="580"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10</w:t>
            </w:r>
          </w:p>
        </w:tc>
        <w:tc>
          <w:tcPr>
            <w:tcW w:w="1024"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1:3</w:t>
            </w:r>
          </w:p>
        </w:tc>
        <w:tc>
          <w:tcPr>
            <w:tcW w:w="563"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378</w:t>
            </w:r>
          </w:p>
        </w:tc>
        <w:tc>
          <w:tcPr>
            <w:tcW w:w="563"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1260</w:t>
            </w:r>
          </w:p>
        </w:tc>
        <w:tc>
          <w:tcPr>
            <w:tcW w:w="575"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42</w:t>
            </w:r>
          </w:p>
        </w:tc>
        <w:tc>
          <w:tcPr>
            <w:tcW w:w="791" w:type="pct"/>
            <w:vAlign w:val="center"/>
          </w:tcPr>
          <w:p w:rsidR="00D74173" w:rsidRPr="00D26153" w:rsidRDefault="00D74173" w:rsidP="00B63132">
            <w:pPr>
              <w:tabs>
                <w:tab w:val="left" w:pos="6915"/>
              </w:tabs>
              <w:spacing w:line="276" w:lineRule="auto"/>
              <w:jc w:val="center"/>
              <w:rPr>
                <w:sz w:val="24"/>
                <w:szCs w:val="20"/>
              </w:rPr>
            </w:pPr>
            <w:r>
              <w:rPr>
                <w:sz w:val="24"/>
                <w:szCs w:val="20"/>
              </w:rPr>
              <w:t>9</w:t>
            </w:r>
          </w:p>
        </w:tc>
      </w:tr>
      <w:tr w:rsidR="00D74173" w:rsidTr="007F16D9">
        <w:trPr>
          <w:trHeight w:val="552"/>
        </w:trPr>
        <w:tc>
          <w:tcPr>
            <w:tcW w:w="904"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PSA 15</w:t>
            </w:r>
          </w:p>
        </w:tc>
        <w:tc>
          <w:tcPr>
            <w:tcW w:w="580"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15</w:t>
            </w:r>
          </w:p>
        </w:tc>
        <w:tc>
          <w:tcPr>
            <w:tcW w:w="1024"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1:3</w:t>
            </w:r>
          </w:p>
        </w:tc>
        <w:tc>
          <w:tcPr>
            <w:tcW w:w="563"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357</w:t>
            </w:r>
          </w:p>
        </w:tc>
        <w:tc>
          <w:tcPr>
            <w:tcW w:w="563"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1260</w:t>
            </w:r>
          </w:p>
        </w:tc>
        <w:tc>
          <w:tcPr>
            <w:tcW w:w="575"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63</w:t>
            </w:r>
          </w:p>
        </w:tc>
        <w:tc>
          <w:tcPr>
            <w:tcW w:w="791" w:type="pct"/>
            <w:vAlign w:val="center"/>
          </w:tcPr>
          <w:p w:rsidR="00D74173" w:rsidRPr="00D26153" w:rsidRDefault="00D74173" w:rsidP="00B63132">
            <w:pPr>
              <w:tabs>
                <w:tab w:val="left" w:pos="6915"/>
              </w:tabs>
              <w:spacing w:line="276" w:lineRule="auto"/>
              <w:jc w:val="center"/>
              <w:rPr>
                <w:sz w:val="24"/>
                <w:szCs w:val="20"/>
              </w:rPr>
            </w:pPr>
            <w:r>
              <w:rPr>
                <w:sz w:val="24"/>
                <w:szCs w:val="20"/>
              </w:rPr>
              <w:t>9</w:t>
            </w:r>
          </w:p>
        </w:tc>
      </w:tr>
      <w:tr w:rsidR="00D74173" w:rsidTr="007F16D9">
        <w:trPr>
          <w:trHeight w:val="552"/>
        </w:trPr>
        <w:tc>
          <w:tcPr>
            <w:tcW w:w="904"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PSA 20</w:t>
            </w:r>
          </w:p>
        </w:tc>
        <w:tc>
          <w:tcPr>
            <w:tcW w:w="580"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20</w:t>
            </w:r>
          </w:p>
        </w:tc>
        <w:tc>
          <w:tcPr>
            <w:tcW w:w="1024"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1:3</w:t>
            </w:r>
          </w:p>
        </w:tc>
        <w:tc>
          <w:tcPr>
            <w:tcW w:w="563"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336</w:t>
            </w:r>
          </w:p>
        </w:tc>
        <w:tc>
          <w:tcPr>
            <w:tcW w:w="563"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1260</w:t>
            </w:r>
          </w:p>
        </w:tc>
        <w:tc>
          <w:tcPr>
            <w:tcW w:w="575" w:type="pct"/>
            <w:vAlign w:val="center"/>
          </w:tcPr>
          <w:p w:rsidR="00D74173" w:rsidRPr="00D26153" w:rsidRDefault="00D74173" w:rsidP="00B63132">
            <w:pPr>
              <w:tabs>
                <w:tab w:val="left" w:pos="6915"/>
              </w:tabs>
              <w:spacing w:line="276" w:lineRule="auto"/>
              <w:jc w:val="center"/>
              <w:rPr>
                <w:sz w:val="24"/>
                <w:szCs w:val="20"/>
              </w:rPr>
            </w:pPr>
            <w:r w:rsidRPr="00D26153">
              <w:rPr>
                <w:sz w:val="24"/>
                <w:szCs w:val="20"/>
              </w:rPr>
              <w:t>84</w:t>
            </w:r>
          </w:p>
        </w:tc>
        <w:tc>
          <w:tcPr>
            <w:tcW w:w="791" w:type="pct"/>
            <w:vAlign w:val="center"/>
          </w:tcPr>
          <w:p w:rsidR="00D74173" w:rsidRPr="00D26153" w:rsidRDefault="00D74173" w:rsidP="00B63132">
            <w:pPr>
              <w:tabs>
                <w:tab w:val="left" w:pos="6915"/>
              </w:tabs>
              <w:spacing w:line="276" w:lineRule="auto"/>
              <w:jc w:val="center"/>
              <w:rPr>
                <w:sz w:val="24"/>
                <w:szCs w:val="20"/>
              </w:rPr>
            </w:pPr>
            <w:r>
              <w:rPr>
                <w:sz w:val="24"/>
                <w:szCs w:val="20"/>
              </w:rPr>
              <w:t>9</w:t>
            </w:r>
          </w:p>
        </w:tc>
      </w:tr>
      <w:tr w:rsidR="00D74173" w:rsidTr="007F16D9">
        <w:trPr>
          <w:trHeight w:val="560"/>
        </w:trPr>
        <w:tc>
          <w:tcPr>
            <w:tcW w:w="904" w:type="pct"/>
            <w:vAlign w:val="center"/>
          </w:tcPr>
          <w:p w:rsidR="00D74173" w:rsidRPr="00D26153" w:rsidRDefault="00D74173" w:rsidP="007F16D9">
            <w:pPr>
              <w:tabs>
                <w:tab w:val="left" w:pos="6915"/>
              </w:tabs>
              <w:spacing w:line="360" w:lineRule="auto"/>
              <w:jc w:val="center"/>
              <w:rPr>
                <w:sz w:val="24"/>
                <w:szCs w:val="20"/>
              </w:rPr>
            </w:pPr>
            <w:r w:rsidRPr="00D26153">
              <w:rPr>
                <w:sz w:val="24"/>
                <w:szCs w:val="20"/>
              </w:rPr>
              <w:t>PSA 25</w:t>
            </w:r>
          </w:p>
        </w:tc>
        <w:tc>
          <w:tcPr>
            <w:tcW w:w="580" w:type="pct"/>
            <w:vAlign w:val="center"/>
          </w:tcPr>
          <w:p w:rsidR="00D74173" w:rsidRPr="00D26153" w:rsidRDefault="00D74173" w:rsidP="007F16D9">
            <w:pPr>
              <w:tabs>
                <w:tab w:val="left" w:pos="6915"/>
              </w:tabs>
              <w:spacing w:line="360" w:lineRule="auto"/>
              <w:jc w:val="center"/>
              <w:rPr>
                <w:sz w:val="24"/>
                <w:szCs w:val="20"/>
              </w:rPr>
            </w:pPr>
            <w:r w:rsidRPr="00D26153">
              <w:rPr>
                <w:sz w:val="24"/>
                <w:szCs w:val="20"/>
              </w:rPr>
              <w:t>25</w:t>
            </w:r>
          </w:p>
        </w:tc>
        <w:tc>
          <w:tcPr>
            <w:tcW w:w="1024" w:type="pct"/>
            <w:vAlign w:val="center"/>
          </w:tcPr>
          <w:p w:rsidR="00D74173" w:rsidRPr="00D26153" w:rsidRDefault="00D74173" w:rsidP="007F16D9">
            <w:pPr>
              <w:tabs>
                <w:tab w:val="left" w:pos="6915"/>
              </w:tabs>
              <w:spacing w:line="360" w:lineRule="auto"/>
              <w:jc w:val="center"/>
              <w:rPr>
                <w:sz w:val="24"/>
                <w:szCs w:val="20"/>
              </w:rPr>
            </w:pPr>
            <w:r w:rsidRPr="00D26153">
              <w:rPr>
                <w:sz w:val="24"/>
                <w:szCs w:val="20"/>
              </w:rPr>
              <w:t>1:3</w:t>
            </w:r>
          </w:p>
        </w:tc>
        <w:tc>
          <w:tcPr>
            <w:tcW w:w="563" w:type="pct"/>
            <w:vAlign w:val="center"/>
          </w:tcPr>
          <w:p w:rsidR="00D74173" w:rsidRPr="00D26153" w:rsidRDefault="00D74173" w:rsidP="007F16D9">
            <w:pPr>
              <w:tabs>
                <w:tab w:val="left" w:pos="6915"/>
              </w:tabs>
              <w:spacing w:line="360" w:lineRule="auto"/>
              <w:jc w:val="center"/>
              <w:rPr>
                <w:sz w:val="24"/>
                <w:szCs w:val="20"/>
              </w:rPr>
            </w:pPr>
            <w:r w:rsidRPr="00D26153">
              <w:rPr>
                <w:sz w:val="24"/>
                <w:szCs w:val="20"/>
              </w:rPr>
              <w:t>315</w:t>
            </w:r>
          </w:p>
        </w:tc>
        <w:tc>
          <w:tcPr>
            <w:tcW w:w="563" w:type="pct"/>
            <w:vAlign w:val="center"/>
          </w:tcPr>
          <w:p w:rsidR="00D74173" w:rsidRPr="00D26153" w:rsidRDefault="00D74173" w:rsidP="007F16D9">
            <w:pPr>
              <w:tabs>
                <w:tab w:val="left" w:pos="6915"/>
              </w:tabs>
              <w:spacing w:line="360" w:lineRule="auto"/>
              <w:jc w:val="center"/>
              <w:rPr>
                <w:sz w:val="24"/>
                <w:szCs w:val="20"/>
              </w:rPr>
            </w:pPr>
            <w:r w:rsidRPr="00D26153">
              <w:rPr>
                <w:sz w:val="24"/>
                <w:szCs w:val="20"/>
              </w:rPr>
              <w:t>1260</w:t>
            </w:r>
          </w:p>
        </w:tc>
        <w:tc>
          <w:tcPr>
            <w:tcW w:w="575" w:type="pct"/>
            <w:vAlign w:val="center"/>
          </w:tcPr>
          <w:p w:rsidR="00D74173" w:rsidRPr="00D26153" w:rsidRDefault="00D74173" w:rsidP="007F16D9">
            <w:pPr>
              <w:tabs>
                <w:tab w:val="left" w:pos="6915"/>
              </w:tabs>
              <w:spacing w:line="360" w:lineRule="auto"/>
              <w:jc w:val="center"/>
              <w:rPr>
                <w:sz w:val="24"/>
                <w:szCs w:val="20"/>
              </w:rPr>
            </w:pPr>
            <w:r w:rsidRPr="00D26153">
              <w:rPr>
                <w:sz w:val="24"/>
                <w:szCs w:val="20"/>
              </w:rPr>
              <w:t>105</w:t>
            </w:r>
          </w:p>
        </w:tc>
        <w:tc>
          <w:tcPr>
            <w:tcW w:w="791" w:type="pct"/>
            <w:vAlign w:val="center"/>
          </w:tcPr>
          <w:p w:rsidR="00D74173" w:rsidRPr="00D26153" w:rsidRDefault="00D74173" w:rsidP="007F16D9">
            <w:pPr>
              <w:tabs>
                <w:tab w:val="left" w:pos="6915"/>
              </w:tabs>
              <w:spacing w:line="360" w:lineRule="auto"/>
              <w:jc w:val="center"/>
              <w:rPr>
                <w:sz w:val="24"/>
                <w:szCs w:val="20"/>
              </w:rPr>
            </w:pPr>
            <w:r>
              <w:rPr>
                <w:sz w:val="24"/>
                <w:szCs w:val="20"/>
              </w:rPr>
              <w:t>9</w:t>
            </w:r>
          </w:p>
        </w:tc>
      </w:tr>
    </w:tbl>
    <w:p w:rsidR="001E4F1F" w:rsidRDefault="001E4F1F" w:rsidP="007F16D9">
      <w:pPr>
        <w:tabs>
          <w:tab w:val="left" w:pos="6915"/>
        </w:tabs>
        <w:spacing w:line="360" w:lineRule="auto"/>
        <w:jc w:val="both"/>
        <w:rPr>
          <w:szCs w:val="20"/>
        </w:rPr>
      </w:pPr>
    </w:p>
    <w:p w:rsidR="00D74173" w:rsidRDefault="001E4F1F" w:rsidP="007F16D9">
      <w:pPr>
        <w:tabs>
          <w:tab w:val="left" w:pos="6915"/>
        </w:tabs>
        <w:spacing w:line="360" w:lineRule="auto"/>
        <w:jc w:val="both"/>
        <w:rPr>
          <w:szCs w:val="20"/>
        </w:rPr>
      </w:pPr>
      <w:r w:rsidRPr="008603E8">
        <w:rPr>
          <w:szCs w:val="20"/>
        </w:rPr>
        <w:t xml:space="preserve">Cubical specimens of 10 mm x 10 mm x 10 mm. were prepared. After placing of the mix in the mould the specimens were finished smooth and after that it was vibrated. After 24 hours of </w:t>
      </w:r>
      <w:r w:rsidRPr="008603E8">
        <w:rPr>
          <w:szCs w:val="20"/>
        </w:rPr>
        <w:lastRenderedPageBreak/>
        <w:t xml:space="preserve">casting specimens were </w:t>
      </w:r>
      <w:proofErr w:type="spellStart"/>
      <w:r w:rsidRPr="008603E8">
        <w:rPr>
          <w:szCs w:val="20"/>
        </w:rPr>
        <w:t>demoulded</w:t>
      </w:r>
      <w:proofErr w:type="spellEnd"/>
      <w:r w:rsidRPr="008603E8">
        <w:rPr>
          <w:szCs w:val="20"/>
        </w:rPr>
        <w:t xml:space="preserve"> and immersed in water. Different batches were adopted for different ages of curing. And the testing was done after curing of 7 days, 14 days and 28 days.</w:t>
      </w:r>
      <w:r w:rsidR="00914F0D">
        <w:rPr>
          <w:szCs w:val="20"/>
        </w:rPr>
        <w:t xml:space="preserve"> </w:t>
      </w:r>
    </w:p>
    <w:p w:rsidR="00914F0D" w:rsidRDefault="00914F0D" w:rsidP="007F16D9">
      <w:pPr>
        <w:tabs>
          <w:tab w:val="left" w:pos="6915"/>
        </w:tabs>
        <w:spacing w:line="360" w:lineRule="auto"/>
        <w:jc w:val="both"/>
        <w:rPr>
          <w:szCs w:val="20"/>
        </w:rPr>
      </w:pPr>
      <w:r>
        <w:rPr>
          <w:szCs w:val="20"/>
        </w:rPr>
        <w:t xml:space="preserve">              </w:t>
      </w:r>
      <w:r w:rsidRPr="00914F0D">
        <w:rPr>
          <w:noProof/>
          <w:szCs w:val="20"/>
        </w:rPr>
        <w:drawing>
          <wp:inline distT="0" distB="0" distL="0" distR="0">
            <wp:extent cx="5057611" cy="2468313"/>
            <wp:effectExtent l="19050" t="0" r="0" b="0"/>
            <wp:docPr id="7" name="Picture 7" descr="C:\Users\lenovo\Desktop\project mtrl\IMG-20170531-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project mtrl\IMG-20170531-WA001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77622" cy="2478079"/>
                    </a:xfrm>
                    <a:prstGeom prst="rect">
                      <a:avLst/>
                    </a:prstGeom>
                    <a:noFill/>
                    <a:ln>
                      <a:noFill/>
                    </a:ln>
                  </pic:spPr>
                </pic:pic>
              </a:graphicData>
            </a:graphic>
          </wp:inline>
        </w:drawing>
      </w:r>
    </w:p>
    <w:p w:rsidR="00914F0D" w:rsidRDefault="00914F0D" w:rsidP="001E4F1F">
      <w:pPr>
        <w:tabs>
          <w:tab w:val="left" w:pos="6915"/>
        </w:tabs>
        <w:spacing w:line="360" w:lineRule="auto"/>
        <w:jc w:val="both"/>
        <w:rPr>
          <w:b/>
          <w:bCs/>
          <w:szCs w:val="20"/>
        </w:rPr>
      </w:pPr>
      <w:r>
        <w:rPr>
          <w:szCs w:val="20"/>
        </w:rPr>
        <w:t xml:space="preserve">                                             </w:t>
      </w:r>
      <w:r w:rsidRPr="00914F0D">
        <w:rPr>
          <w:b/>
          <w:bCs/>
          <w:szCs w:val="20"/>
        </w:rPr>
        <w:t>Fig.1. Casted Cube Specimens</w:t>
      </w:r>
    </w:p>
    <w:p w:rsidR="00914F0D" w:rsidRDefault="00367C64" w:rsidP="00367C64">
      <w:pPr>
        <w:pStyle w:val="ListParagraph"/>
        <w:widowControl w:val="0"/>
        <w:spacing w:line="360" w:lineRule="auto"/>
        <w:ind w:left="0"/>
        <w:contextualSpacing w:val="0"/>
        <w:jc w:val="both"/>
        <w:rPr>
          <w:color w:val="000000" w:themeColor="text1"/>
        </w:rPr>
      </w:pPr>
      <w:r>
        <w:rPr>
          <w:noProof/>
          <w:color w:val="000000"/>
        </w:rPr>
        <w:drawing>
          <wp:anchor distT="0" distB="0" distL="114300" distR="114300" simplePos="0" relativeHeight="251659264" behindDoc="0" locked="0" layoutInCell="1" allowOverlap="1">
            <wp:simplePos x="0" y="0"/>
            <wp:positionH relativeFrom="margin">
              <wp:posOffset>1468120</wp:posOffset>
            </wp:positionH>
            <wp:positionV relativeFrom="paragraph">
              <wp:posOffset>970280</wp:posOffset>
            </wp:positionV>
            <wp:extent cx="2895600" cy="2839085"/>
            <wp:effectExtent l="57150" t="38100" r="38100" b="18415"/>
            <wp:wrapTopAndBottom/>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30151" name="Picture 12983015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95600" cy="2839085"/>
                    </a:xfrm>
                    <a:prstGeom prst="rect">
                      <a:avLst/>
                    </a:prstGeom>
                    <a:ln w="28575">
                      <a:solidFill>
                        <a:schemeClr val="tx1"/>
                      </a:solidFill>
                    </a:ln>
                  </pic:spPr>
                </pic:pic>
              </a:graphicData>
            </a:graphic>
          </wp:anchor>
        </w:drawing>
      </w:r>
      <w:r w:rsidR="00914F0D" w:rsidRPr="00AA7073">
        <w:rPr>
          <w:color w:val="000000"/>
        </w:rPr>
        <w:t xml:space="preserve">The compressive strength of concrete cubes was tested under Universal Testing </w:t>
      </w:r>
      <w:r w:rsidR="008E546B" w:rsidRPr="00AA7073">
        <w:rPr>
          <w:color w:val="000000"/>
        </w:rPr>
        <w:t>Machine</w:t>
      </w:r>
      <w:r w:rsidR="00236CAB">
        <w:rPr>
          <w:color w:val="000000"/>
        </w:rPr>
        <w:t xml:space="preserve"> </w:t>
      </w:r>
      <w:r w:rsidR="00236CAB" w:rsidRPr="00801099">
        <w:t xml:space="preserve">of 200 KN capacity </w:t>
      </w:r>
      <w:r w:rsidR="00236CAB">
        <w:t xml:space="preserve">as shown in figure </w:t>
      </w:r>
      <w:r>
        <w:t>2</w:t>
      </w:r>
      <w:r w:rsidR="00914F0D" w:rsidRPr="00AA7073">
        <w:rPr>
          <w:color w:val="000000"/>
        </w:rPr>
        <w:t xml:space="preserve">. </w:t>
      </w:r>
      <w:r w:rsidR="00914F0D" w:rsidRPr="00AA7073">
        <w:rPr>
          <w:color w:val="000000" w:themeColor="text1"/>
        </w:rPr>
        <w:t>The load was applied gradually without shock till the failure of the specimen occur and thus the compressive strength of concrete cubes was found.</w:t>
      </w:r>
    </w:p>
    <w:p w:rsidR="00367C64" w:rsidRPr="00367C64" w:rsidRDefault="00236CAB" w:rsidP="00367C64">
      <w:pPr>
        <w:pStyle w:val="ListParagraph"/>
        <w:widowControl w:val="0"/>
        <w:ind w:left="0"/>
        <w:contextualSpacing w:val="0"/>
        <w:jc w:val="both"/>
        <w:rPr>
          <w:b/>
          <w:bCs/>
          <w:color w:val="000000" w:themeColor="text1"/>
        </w:rPr>
      </w:pPr>
      <w:r>
        <w:rPr>
          <w:color w:val="000000" w:themeColor="text1"/>
        </w:rPr>
        <w:tab/>
      </w:r>
      <w:r w:rsidR="00367C64">
        <w:rPr>
          <w:color w:val="000000" w:themeColor="text1"/>
        </w:rPr>
        <w:tab/>
      </w:r>
      <w:r w:rsidR="00367C64">
        <w:rPr>
          <w:color w:val="000000" w:themeColor="text1"/>
        </w:rPr>
        <w:tab/>
      </w:r>
      <w:r w:rsidR="00367C64">
        <w:rPr>
          <w:color w:val="000000" w:themeColor="text1"/>
        </w:rPr>
        <w:tab/>
      </w:r>
      <w:r w:rsidR="00367C64" w:rsidRPr="00367C64">
        <w:rPr>
          <w:b/>
          <w:bCs/>
          <w:color w:val="000000" w:themeColor="text1"/>
        </w:rPr>
        <w:t xml:space="preserve">Fig. 2. </w:t>
      </w:r>
      <w:r w:rsidR="00367C64" w:rsidRPr="00367C64">
        <w:rPr>
          <w:b/>
          <w:bCs/>
          <w:color w:val="000000"/>
        </w:rPr>
        <w:t>Universal Testing Machine</w:t>
      </w:r>
    </w:p>
    <w:p w:rsidR="00A57549" w:rsidRPr="00A57549" w:rsidRDefault="00914F0D" w:rsidP="00AA7073">
      <w:pPr>
        <w:spacing w:line="360" w:lineRule="auto"/>
        <w:jc w:val="both"/>
        <w:outlineLvl w:val="2"/>
        <w:rPr>
          <w:b/>
          <w:bCs/>
        </w:rPr>
      </w:pPr>
      <w:proofErr w:type="gramStart"/>
      <w:r w:rsidRPr="00AA7073">
        <w:rPr>
          <w:b/>
          <w:bCs/>
        </w:rPr>
        <w:t xml:space="preserve">2.2.2  </w:t>
      </w:r>
      <w:r w:rsidR="00A57549" w:rsidRPr="00AA7073">
        <w:rPr>
          <w:b/>
          <w:bCs/>
        </w:rPr>
        <w:t>Silicon</w:t>
      </w:r>
      <w:proofErr w:type="gramEnd"/>
      <w:r w:rsidR="00A57549" w:rsidRPr="00AA7073">
        <w:rPr>
          <w:b/>
          <w:bCs/>
        </w:rPr>
        <w:t xml:space="preserve"> Activity Index (SAI)</w:t>
      </w:r>
    </w:p>
    <w:p w:rsidR="007F16D9" w:rsidRDefault="00A57549" w:rsidP="007F16D9">
      <w:pPr>
        <w:spacing w:line="360" w:lineRule="auto"/>
        <w:ind w:firstLine="720"/>
        <w:jc w:val="both"/>
      </w:pPr>
      <w:r w:rsidRPr="00A57549">
        <w:t xml:space="preserve">The </w:t>
      </w:r>
      <w:r w:rsidRPr="00AA7073">
        <w:t>Silicon Activity Index (SAI)</w:t>
      </w:r>
      <w:r w:rsidRPr="00A57549">
        <w:t xml:space="preserve"> is a measure of the </w:t>
      </w:r>
      <w:r w:rsidRPr="00AA7073">
        <w:t>pozzolanic activity</w:t>
      </w:r>
      <w:r w:rsidRPr="00A57549">
        <w:t xml:space="preserve"> of a material such as </w:t>
      </w:r>
      <w:r w:rsidRPr="00AA7073">
        <w:t>Paddy Straw Ash (PSA)</w:t>
      </w:r>
      <w:r w:rsidRPr="00A57549">
        <w:t xml:space="preserve">. It reflects the material’s ability to react with </w:t>
      </w:r>
      <w:r w:rsidRPr="00AA7073">
        <w:t xml:space="preserve">calcium hydroxide </w:t>
      </w:r>
      <w:r w:rsidRPr="00AA7073">
        <w:lastRenderedPageBreak/>
        <w:t>(Ca(OH)₂)</w:t>
      </w:r>
      <w:r w:rsidRPr="00A57549">
        <w:t xml:space="preserve"> in the presence of water to form </w:t>
      </w:r>
      <w:r w:rsidRPr="00914F0D">
        <w:t>additional cementitious compounds</w:t>
      </w:r>
      <w:r w:rsidRPr="00A57549">
        <w:t xml:space="preserve">, predominantly </w:t>
      </w:r>
      <w:r w:rsidRPr="00914F0D">
        <w:t>calcium silicate hydrate (C-S-H)</w:t>
      </w:r>
      <w:r w:rsidRPr="00A57549">
        <w:t>, which contributes to strength development in cement-based materials.</w:t>
      </w:r>
      <w:r w:rsidR="007F16D9">
        <w:t xml:space="preserve"> </w:t>
      </w:r>
      <w:r w:rsidRPr="00A57549">
        <w:t xml:space="preserve">SAI is commonly used to evaluate the effectiveness of </w:t>
      </w:r>
      <w:r w:rsidRPr="00914F0D">
        <w:t>Supplementary Cementitious Materials (SCMs)</w:t>
      </w:r>
      <w:r w:rsidRPr="00A57549">
        <w:t xml:space="preserve"> such as </w:t>
      </w:r>
      <w:r w:rsidRPr="00914F0D">
        <w:t>fly ash, silica fume, slag</w:t>
      </w:r>
      <w:r w:rsidRPr="00A57549">
        <w:t xml:space="preserve">, and agricultural waste ashes (e.g., PSA), which are typically rich in </w:t>
      </w:r>
      <w:r w:rsidRPr="00914F0D">
        <w:t>silicon dioxide (</w:t>
      </w:r>
      <w:proofErr w:type="spellStart"/>
      <w:r w:rsidRPr="00914F0D">
        <w:t>SiO</w:t>
      </w:r>
      <w:proofErr w:type="spellEnd"/>
      <w:r w:rsidRPr="00914F0D">
        <w:t>₂)</w:t>
      </w:r>
      <w:r w:rsidRPr="00A57549">
        <w:t xml:space="preserve">. </w:t>
      </w:r>
    </w:p>
    <w:p w:rsidR="00A57549" w:rsidRDefault="00A57549" w:rsidP="007F16D9">
      <w:pPr>
        <w:spacing w:line="360" w:lineRule="auto"/>
        <w:ind w:firstLine="720"/>
        <w:jc w:val="both"/>
      </w:pPr>
      <w:r w:rsidRPr="00A57549">
        <w:t xml:space="preserve">The presence of high </w:t>
      </w:r>
      <w:proofErr w:type="spellStart"/>
      <w:r w:rsidRPr="00A57549">
        <w:t>SiO</w:t>
      </w:r>
      <w:proofErr w:type="spellEnd"/>
      <w:r w:rsidRPr="00A57549">
        <w:t>₂ content enables these materials to undergo secondary hydration reactions that improve the microstructure and mechanical properties of hardened cementitious composites.</w:t>
      </w:r>
      <w:r w:rsidR="007F16D9">
        <w:t xml:space="preserve"> </w:t>
      </w:r>
      <w:r w:rsidRPr="00A57549">
        <w:t xml:space="preserve">In addition to indicating the pozzolanic potential of a material, the SAI also provides insights into the </w:t>
      </w:r>
      <w:r w:rsidRPr="00914F0D">
        <w:t>sustainability and performance enhancement</w:t>
      </w:r>
      <w:r w:rsidRPr="00A57549">
        <w:t xml:space="preserve"> of cementitious systems through the use of alternative binders. Higher SAI values generally correspond to </w:t>
      </w:r>
      <w:r w:rsidRPr="00914F0D">
        <w:t>better pozzolanic reactivity</w:t>
      </w:r>
      <w:r w:rsidRPr="00A57549">
        <w:t xml:space="preserve"> and contribute positively to the </w:t>
      </w:r>
      <w:r w:rsidRPr="00914F0D">
        <w:t>mechanical strength, durability, and environmental performance</w:t>
      </w:r>
      <w:r w:rsidRPr="00A57549">
        <w:t xml:space="preserve"> of concrete.</w:t>
      </w:r>
    </w:p>
    <w:p w:rsidR="00236CAB" w:rsidRPr="00367C64" w:rsidRDefault="00236CAB" w:rsidP="00367C64">
      <w:pPr>
        <w:pStyle w:val="ListParagraph"/>
        <w:numPr>
          <w:ilvl w:val="0"/>
          <w:numId w:val="18"/>
        </w:numPr>
        <w:tabs>
          <w:tab w:val="left" w:pos="6915"/>
        </w:tabs>
        <w:spacing w:line="360" w:lineRule="auto"/>
        <w:ind w:left="426" w:hanging="426"/>
        <w:jc w:val="both"/>
        <w:rPr>
          <w:b/>
        </w:rPr>
      </w:pPr>
      <w:r w:rsidRPr="00367C64">
        <w:rPr>
          <w:b/>
        </w:rPr>
        <w:t>RESULTS AND DISCUSSION</w:t>
      </w:r>
    </w:p>
    <w:p w:rsidR="00236CAB" w:rsidRPr="00801099" w:rsidRDefault="00367C64" w:rsidP="00367C64">
      <w:pPr>
        <w:tabs>
          <w:tab w:val="left" w:pos="6915"/>
        </w:tabs>
        <w:spacing w:line="360" w:lineRule="auto"/>
        <w:jc w:val="both"/>
        <w:rPr>
          <w:b/>
        </w:rPr>
      </w:pPr>
      <w:proofErr w:type="gramStart"/>
      <w:r>
        <w:rPr>
          <w:b/>
        </w:rPr>
        <w:t xml:space="preserve">3.1 </w:t>
      </w:r>
      <w:r w:rsidR="00872DEF">
        <w:rPr>
          <w:b/>
        </w:rPr>
        <w:t xml:space="preserve"> Fineness</w:t>
      </w:r>
      <w:proofErr w:type="gramEnd"/>
      <w:r w:rsidR="00872DEF">
        <w:rPr>
          <w:b/>
        </w:rPr>
        <w:t xml:space="preserve"> of Cement</w:t>
      </w:r>
    </w:p>
    <w:p w:rsidR="00367C64" w:rsidRDefault="00367C64" w:rsidP="00367C64">
      <w:pPr>
        <w:spacing w:line="360" w:lineRule="auto"/>
        <w:ind w:firstLine="720"/>
        <w:jc w:val="both"/>
      </w:pPr>
      <w:r>
        <w:t xml:space="preserve">The </w:t>
      </w:r>
      <w:r w:rsidRPr="00367C64">
        <w:rPr>
          <w:rStyle w:val="Strong"/>
          <w:b w:val="0"/>
          <w:bCs w:val="0"/>
        </w:rPr>
        <w:t>fineness of cement</w:t>
      </w:r>
      <w:r>
        <w:t xml:space="preserve"> </w:t>
      </w:r>
      <w:r w:rsidR="004C5F44">
        <w:t xml:space="preserve">(Table 3) </w:t>
      </w:r>
      <w:r>
        <w:t>was determined to assess the particle size distribution and surface area of cement particles. It affects the rate of hydration and thus the strength development and workability of the cement paste. Finer cement provides more surface area for hydration and results in faster strength development.</w:t>
      </w:r>
    </w:p>
    <w:p w:rsidR="00367C64" w:rsidRDefault="00367C64" w:rsidP="00367C64">
      <w:pPr>
        <w:spacing w:line="360" w:lineRule="auto"/>
        <w:jc w:val="both"/>
      </w:pPr>
      <w:r>
        <w:t xml:space="preserve">The test was carried out using </w:t>
      </w:r>
      <w:r w:rsidRPr="004C5F44">
        <w:rPr>
          <w:rStyle w:val="Strong"/>
          <w:b w:val="0"/>
          <w:bCs w:val="0"/>
        </w:rPr>
        <w:t>standard IS sieve No. 90 µm</w:t>
      </w:r>
      <w:r>
        <w:t xml:space="preserve"> and the percentage of residue retained on the sieve was measured. The fineness is expressed as the </w:t>
      </w:r>
      <w:r w:rsidRPr="004C5F44">
        <w:rPr>
          <w:rStyle w:val="Strong"/>
          <w:b w:val="0"/>
          <w:bCs w:val="0"/>
        </w:rPr>
        <w:t>percentage by weight of the cement retained on the sieve</w:t>
      </w:r>
      <w:r w:rsidRPr="004C5F44">
        <w:rPr>
          <w:b/>
          <w:bCs/>
        </w:rPr>
        <w:t>.</w:t>
      </w:r>
    </w:p>
    <w:p w:rsidR="00236CAB" w:rsidRPr="00801099" w:rsidRDefault="00367C64" w:rsidP="00367C64">
      <w:pPr>
        <w:tabs>
          <w:tab w:val="left" w:pos="6915"/>
        </w:tabs>
        <w:spacing w:line="360" w:lineRule="auto"/>
        <w:jc w:val="both"/>
        <w:rPr>
          <w:color w:val="000000" w:themeColor="text1"/>
        </w:rPr>
      </w:pPr>
      <w:r>
        <w:rPr>
          <w:b/>
          <w:color w:val="000000" w:themeColor="text1"/>
        </w:rPr>
        <w:t>Table 3</w:t>
      </w:r>
      <w:r w:rsidR="00236CAB" w:rsidRPr="00801099">
        <w:rPr>
          <w:b/>
          <w:color w:val="000000" w:themeColor="text1"/>
        </w:rPr>
        <w:t xml:space="preserve"> Fineness test for cement</w:t>
      </w:r>
    </w:p>
    <w:tbl>
      <w:tblPr>
        <w:tblStyle w:val="TableGrid"/>
        <w:tblW w:w="5000" w:type="pct"/>
        <w:tblLook w:val="04A0"/>
      </w:tblPr>
      <w:tblGrid>
        <w:gridCol w:w="2668"/>
        <w:gridCol w:w="2211"/>
        <w:gridCol w:w="2213"/>
        <w:gridCol w:w="2528"/>
      </w:tblGrid>
      <w:tr w:rsidR="00236CAB" w:rsidRPr="00801099" w:rsidTr="00B63132">
        <w:tc>
          <w:tcPr>
            <w:tcW w:w="1387" w:type="pct"/>
            <w:vMerge w:val="restart"/>
            <w:vAlign w:val="center"/>
          </w:tcPr>
          <w:p w:rsidR="00236CAB" w:rsidRPr="00801099" w:rsidRDefault="00236CAB" w:rsidP="00B63132">
            <w:pPr>
              <w:pStyle w:val="ListParagraph"/>
              <w:tabs>
                <w:tab w:val="left" w:pos="7590"/>
              </w:tabs>
              <w:spacing w:before="100"/>
              <w:ind w:left="0"/>
              <w:contextualSpacing w:val="0"/>
              <w:jc w:val="center"/>
              <w:rPr>
                <w:b/>
                <w:color w:val="000000" w:themeColor="text1"/>
                <w:sz w:val="24"/>
                <w:szCs w:val="24"/>
              </w:rPr>
            </w:pPr>
            <w:r w:rsidRPr="00801099">
              <w:rPr>
                <w:b/>
                <w:color w:val="000000" w:themeColor="text1"/>
                <w:sz w:val="24"/>
                <w:szCs w:val="24"/>
              </w:rPr>
              <w:t>Weight of cement (W) gm.</w:t>
            </w:r>
          </w:p>
        </w:tc>
        <w:tc>
          <w:tcPr>
            <w:tcW w:w="1149" w:type="pct"/>
            <w:vAlign w:val="center"/>
          </w:tcPr>
          <w:p w:rsidR="00236CAB" w:rsidRPr="00801099" w:rsidRDefault="00236CAB" w:rsidP="00B63132">
            <w:pPr>
              <w:pStyle w:val="ListParagraph"/>
              <w:tabs>
                <w:tab w:val="left" w:pos="7590"/>
              </w:tabs>
              <w:spacing w:before="100"/>
              <w:ind w:left="0"/>
              <w:contextualSpacing w:val="0"/>
              <w:jc w:val="center"/>
              <w:rPr>
                <w:b/>
                <w:color w:val="000000" w:themeColor="text1"/>
                <w:sz w:val="24"/>
                <w:szCs w:val="24"/>
              </w:rPr>
            </w:pPr>
            <w:r w:rsidRPr="00801099">
              <w:rPr>
                <w:b/>
                <w:color w:val="000000" w:themeColor="text1"/>
                <w:sz w:val="24"/>
                <w:szCs w:val="24"/>
              </w:rPr>
              <w:t>Sample 1</w:t>
            </w:r>
          </w:p>
        </w:tc>
        <w:tc>
          <w:tcPr>
            <w:tcW w:w="1150" w:type="pct"/>
            <w:vAlign w:val="center"/>
          </w:tcPr>
          <w:p w:rsidR="00236CAB" w:rsidRPr="00801099" w:rsidRDefault="00236CAB" w:rsidP="00B63132">
            <w:pPr>
              <w:pStyle w:val="ListParagraph"/>
              <w:tabs>
                <w:tab w:val="left" w:pos="7590"/>
              </w:tabs>
              <w:spacing w:before="100"/>
              <w:ind w:left="0"/>
              <w:contextualSpacing w:val="0"/>
              <w:jc w:val="center"/>
              <w:rPr>
                <w:b/>
                <w:color w:val="000000" w:themeColor="text1"/>
                <w:sz w:val="24"/>
                <w:szCs w:val="24"/>
              </w:rPr>
            </w:pPr>
            <w:r w:rsidRPr="00801099">
              <w:rPr>
                <w:b/>
                <w:color w:val="000000" w:themeColor="text1"/>
                <w:sz w:val="24"/>
                <w:szCs w:val="24"/>
              </w:rPr>
              <w:t>Sample 2</w:t>
            </w:r>
          </w:p>
        </w:tc>
        <w:tc>
          <w:tcPr>
            <w:tcW w:w="1314" w:type="pct"/>
            <w:vAlign w:val="center"/>
          </w:tcPr>
          <w:p w:rsidR="00236CAB" w:rsidRPr="00801099" w:rsidRDefault="00236CAB" w:rsidP="00B63132">
            <w:pPr>
              <w:pStyle w:val="ListParagraph"/>
              <w:tabs>
                <w:tab w:val="left" w:pos="7590"/>
              </w:tabs>
              <w:spacing w:before="100"/>
              <w:ind w:left="0"/>
              <w:contextualSpacing w:val="0"/>
              <w:jc w:val="center"/>
              <w:rPr>
                <w:b/>
                <w:color w:val="000000" w:themeColor="text1"/>
                <w:sz w:val="24"/>
                <w:szCs w:val="24"/>
              </w:rPr>
            </w:pPr>
            <w:r w:rsidRPr="00801099">
              <w:rPr>
                <w:b/>
                <w:color w:val="000000" w:themeColor="text1"/>
                <w:sz w:val="24"/>
                <w:szCs w:val="24"/>
              </w:rPr>
              <w:t>Sample 3</w:t>
            </w:r>
          </w:p>
        </w:tc>
      </w:tr>
      <w:tr w:rsidR="00236CAB" w:rsidRPr="00801099" w:rsidTr="00B63132">
        <w:tc>
          <w:tcPr>
            <w:tcW w:w="1387" w:type="pct"/>
            <w:vMerge/>
            <w:vAlign w:val="center"/>
          </w:tcPr>
          <w:p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p>
        </w:tc>
        <w:tc>
          <w:tcPr>
            <w:tcW w:w="1149" w:type="pct"/>
            <w:vAlign w:val="center"/>
          </w:tcPr>
          <w:p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100</w:t>
            </w:r>
          </w:p>
        </w:tc>
        <w:tc>
          <w:tcPr>
            <w:tcW w:w="1150" w:type="pct"/>
            <w:vAlign w:val="center"/>
          </w:tcPr>
          <w:p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100</w:t>
            </w:r>
          </w:p>
        </w:tc>
        <w:tc>
          <w:tcPr>
            <w:tcW w:w="1314" w:type="pct"/>
            <w:vAlign w:val="center"/>
          </w:tcPr>
          <w:p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100</w:t>
            </w:r>
          </w:p>
        </w:tc>
      </w:tr>
      <w:tr w:rsidR="00236CAB" w:rsidRPr="00801099" w:rsidTr="00B63132">
        <w:tc>
          <w:tcPr>
            <w:tcW w:w="1387" w:type="pct"/>
            <w:vAlign w:val="center"/>
          </w:tcPr>
          <w:p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I.S. sieve size</w:t>
            </w:r>
          </w:p>
        </w:tc>
        <w:tc>
          <w:tcPr>
            <w:tcW w:w="1149" w:type="pct"/>
            <w:vAlign w:val="center"/>
          </w:tcPr>
          <w:p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90</w:t>
            </w:r>
          </w:p>
        </w:tc>
        <w:tc>
          <w:tcPr>
            <w:tcW w:w="1150" w:type="pct"/>
            <w:vAlign w:val="center"/>
          </w:tcPr>
          <w:p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90</w:t>
            </w:r>
          </w:p>
        </w:tc>
        <w:tc>
          <w:tcPr>
            <w:tcW w:w="1314" w:type="pct"/>
            <w:vAlign w:val="center"/>
          </w:tcPr>
          <w:p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90</w:t>
            </w:r>
          </w:p>
        </w:tc>
      </w:tr>
      <w:tr w:rsidR="00236CAB" w:rsidRPr="00801099" w:rsidTr="00B63132">
        <w:tc>
          <w:tcPr>
            <w:tcW w:w="1387" w:type="pct"/>
            <w:vAlign w:val="center"/>
          </w:tcPr>
          <w:p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Sieving time</w:t>
            </w:r>
          </w:p>
        </w:tc>
        <w:tc>
          <w:tcPr>
            <w:tcW w:w="1149" w:type="pct"/>
            <w:vAlign w:val="center"/>
          </w:tcPr>
          <w:p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15</w:t>
            </w:r>
          </w:p>
        </w:tc>
        <w:tc>
          <w:tcPr>
            <w:tcW w:w="1150" w:type="pct"/>
            <w:vAlign w:val="center"/>
          </w:tcPr>
          <w:p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15</w:t>
            </w:r>
          </w:p>
        </w:tc>
        <w:tc>
          <w:tcPr>
            <w:tcW w:w="1314" w:type="pct"/>
            <w:vAlign w:val="center"/>
          </w:tcPr>
          <w:p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15</w:t>
            </w:r>
          </w:p>
        </w:tc>
      </w:tr>
      <w:tr w:rsidR="00236CAB" w:rsidRPr="00801099" w:rsidTr="00B63132">
        <w:tc>
          <w:tcPr>
            <w:tcW w:w="1387" w:type="pct"/>
            <w:vAlign w:val="center"/>
          </w:tcPr>
          <w:p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Weight retained on sieve (W1) g</w:t>
            </w:r>
          </w:p>
        </w:tc>
        <w:tc>
          <w:tcPr>
            <w:tcW w:w="1149" w:type="pct"/>
            <w:vAlign w:val="center"/>
          </w:tcPr>
          <w:p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8.5</w:t>
            </w:r>
          </w:p>
        </w:tc>
        <w:tc>
          <w:tcPr>
            <w:tcW w:w="1150" w:type="pct"/>
            <w:vAlign w:val="center"/>
          </w:tcPr>
          <w:p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10</w:t>
            </w:r>
          </w:p>
        </w:tc>
        <w:tc>
          <w:tcPr>
            <w:tcW w:w="1314" w:type="pct"/>
            <w:vAlign w:val="center"/>
          </w:tcPr>
          <w:p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9</w:t>
            </w:r>
          </w:p>
        </w:tc>
      </w:tr>
      <w:tr w:rsidR="00236CAB" w:rsidRPr="00801099" w:rsidTr="00B63132">
        <w:tc>
          <w:tcPr>
            <w:tcW w:w="1387" w:type="pct"/>
            <w:vAlign w:val="center"/>
          </w:tcPr>
          <w:p w:rsidR="00236CAB" w:rsidRPr="00801099" w:rsidRDefault="00236CAB" w:rsidP="00B63132">
            <w:pPr>
              <w:pStyle w:val="ListParagraph"/>
              <w:tabs>
                <w:tab w:val="left" w:pos="7590"/>
              </w:tabs>
              <w:spacing w:before="100"/>
              <w:ind w:left="0"/>
              <w:contextualSpacing w:val="0"/>
              <w:jc w:val="center"/>
              <w:rPr>
                <w:color w:val="000000" w:themeColor="text1"/>
                <w:sz w:val="24"/>
                <w:szCs w:val="24"/>
                <w:u w:val="single"/>
                <w:vertAlign w:val="subscript"/>
              </w:rPr>
            </w:pPr>
            <w:r w:rsidRPr="00801099">
              <w:rPr>
                <w:color w:val="000000" w:themeColor="text1"/>
                <w:sz w:val="24"/>
                <w:szCs w:val="24"/>
              </w:rPr>
              <w:t xml:space="preserve">Percent weight on sieve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W1</m:t>
                  </m:r>
                </m:num>
                <m:den>
                  <m:r>
                    <w:rPr>
                      <w:rFonts w:ascii="Cambria Math" w:hAnsi="Cambria Math"/>
                      <w:color w:val="000000" w:themeColor="text1"/>
                      <w:sz w:val="24"/>
                      <w:szCs w:val="24"/>
                    </w:rPr>
                    <m:t>W</m:t>
                  </m:r>
                </m:den>
              </m:f>
              <m:r>
                <w:rPr>
                  <w:rFonts w:ascii="Cambria Math" w:hAnsi="Cambria Math"/>
                  <w:color w:val="000000" w:themeColor="text1"/>
                  <w:sz w:val="24"/>
                  <w:szCs w:val="24"/>
                </w:rPr>
                <m:t>×100</m:t>
              </m:r>
            </m:oMath>
            <w:r w:rsidRPr="00801099">
              <w:rPr>
                <w:rFonts w:eastAsiaTheme="minorEastAsia"/>
                <w:color w:val="000000" w:themeColor="text1"/>
                <w:sz w:val="24"/>
                <w:szCs w:val="24"/>
              </w:rPr>
              <w:t xml:space="preserve"> %</w:t>
            </w:r>
          </w:p>
        </w:tc>
        <w:tc>
          <w:tcPr>
            <w:tcW w:w="1149" w:type="pct"/>
            <w:vAlign w:val="center"/>
          </w:tcPr>
          <w:p w:rsidR="00236CAB" w:rsidRPr="00801099" w:rsidRDefault="0085423A" w:rsidP="00B63132">
            <w:pPr>
              <w:pStyle w:val="ListParagraph"/>
              <w:tabs>
                <w:tab w:val="left" w:pos="7590"/>
              </w:tabs>
              <w:spacing w:before="100"/>
              <w:ind w:left="0"/>
              <w:contextualSpacing w:val="0"/>
              <w:jc w:val="center"/>
              <w:rPr>
                <w:color w:val="000000" w:themeColor="text1"/>
                <w:sz w:val="24"/>
                <w:szCs w:val="24"/>
              </w:rPr>
            </w:pPr>
            <m:oMathPara>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8.5</m:t>
                    </m:r>
                  </m:num>
                  <m:den>
                    <m:r>
                      <w:rPr>
                        <w:rFonts w:ascii="Cambria Math" w:hAnsi="Cambria Math"/>
                        <w:color w:val="000000" w:themeColor="text1"/>
                        <w:sz w:val="24"/>
                        <w:szCs w:val="24"/>
                      </w:rPr>
                      <m:t>100</m:t>
                    </m:r>
                  </m:den>
                </m:f>
                <m:r>
                  <w:rPr>
                    <w:rFonts w:ascii="Cambria Math" w:hAnsi="Cambria Math"/>
                    <w:color w:val="000000" w:themeColor="text1"/>
                    <w:sz w:val="24"/>
                    <w:szCs w:val="24"/>
                  </w:rPr>
                  <m:t>×100</m:t>
                </m:r>
              </m:oMath>
            </m:oMathPara>
          </w:p>
        </w:tc>
        <w:tc>
          <w:tcPr>
            <w:tcW w:w="1150" w:type="pct"/>
            <w:vAlign w:val="center"/>
          </w:tcPr>
          <w:p w:rsidR="00236CAB" w:rsidRPr="00801099" w:rsidRDefault="0085423A" w:rsidP="00B63132">
            <w:pPr>
              <w:pStyle w:val="ListParagraph"/>
              <w:tabs>
                <w:tab w:val="left" w:pos="7590"/>
              </w:tabs>
              <w:spacing w:before="100"/>
              <w:ind w:left="0"/>
              <w:contextualSpacing w:val="0"/>
              <w:jc w:val="center"/>
              <w:rPr>
                <w:color w:val="000000" w:themeColor="text1"/>
                <w:sz w:val="24"/>
                <w:szCs w:val="24"/>
              </w:rPr>
            </w:pPr>
            <m:oMathPara>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10</m:t>
                    </m:r>
                  </m:num>
                  <m:den>
                    <m:r>
                      <w:rPr>
                        <w:rFonts w:ascii="Cambria Math" w:hAnsi="Cambria Math"/>
                        <w:color w:val="000000" w:themeColor="text1"/>
                        <w:sz w:val="24"/>
                        <w:szCs w:val="24"/>
                      </w:rPr>
                      <m:t>100</m:t>
                    </m:r>
                  </m:den>
                </m:f>
                <m:r>
                  <w:rPr>
                    <w:rFonts w:ascii="Cambria Math" w:hAnsi="Cambria Math"/>
                    <w:color w:val="000000" w:themeColor="text1"/>
                    <w:sz w:val="24"/>
                    <w:szCs w:val="24"/>
                  </w:rPr>
                  <m:t>×100</m:t>
                </m:r>
              </m:oMath>
            </m:oMathPara>
          </w:p>
        </w:tc>
        <w:tc>
          <w:tcPr>
            <w:tcW w:w="1314" w:type="pct"/>
            <w:vAlign w:val="center"/>
          </w:tcPr>
          <w:p w:rsidR="00236CAB" w:rsidRPr="00801099" w:rsidRDefault="0085423A" w:rsidP="00B63132">
            <w:pPr>
              <w:pStyle w:val="ListParagraph"/>
              <w:tabs>
                <w:tab w:val="left" w:pos="7590"/>
              </w:tabs>
              <w:spacing w:before="100"/>
              <w:ind w:left="0"/>
              <w:contextualSpacing w:val="0"/>
              <w:jc w:val="center"/>
              <w:rPr>
                <w:color w:val="000000" w:themeColor="text1"/>
                <w:sz w:val="24"/>
                <w:szCs w:val="24"/>
              </w:rPr>
            </w:pPr>
            <m:oMathPara>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9</m:t>
                    </m:r>
                  </m:num>
                  <m:den>
                    <m:r>
                      <w:rPr>
                        <w:rFonts w:ascii="Cambria Math" w:hAnsi="Cambria Math"/>
                        <w:color w:val="000000" w:themeColor="text1"/>
                        <w:sz w:val="24"/>
                        <w:szCs w:val="24"/>
                      </w:rPr>
                      <m:t>100</m:t>
                    </m:r>
                  </m:den>
                </m:f>
                <m:r>
                  <w:rPr>
                    <w:rFonts w:ascii="Cambria Math" w:hAnsi="Cambria Math"/>
                    <w:color w:val="000000" w:themeColor="text1"/>
                    <w:sz w:val="24"/>
                    <w:szCs w:val="24"/>
                  </w:rPr>
                  <m:t>×100</m:t>
                </m:r>
              </m:oMath>
            </m:oMathPara>
          </w:p>
        </w:tc>
      </w:tr>
      <w:tr w:rsidR="00236CAB" w:rsidRPr="00801099" w:rsidTr="00B63132">
        <w:tc>
          <w:tcPr>
            <w:tcW w:w="1387" w:type="pct"/>
            <w:vAlign w:val="center"/>
          </w:tcPr>
          <w:p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Mean percentage</w:t>
            </w:r>
          </w:p>
        </w:tc>
        <w:tc>
          <w:tcPr>
            <w:tcW w:w="1149" w:type="pct"/>
            <w:vAlign w:val="center"/>
          </w:tcPr>
          <w:p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8.5</w:t>
            </w:r>
          </w:p>
        </w:tc>
        <w:tc>
          <w:tcPr>
            <w:tcW w:w="1150" w:type="pct"/>
            <w:vAlign w:val="center"/>
          </w:tcPr>
          <w:p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10</w:t>
            </w:r>
          </w:p>
        </w:tc>
        <w:tc>
          <w:tcPr>
            <w:tcW w:w="1314" w:type="pct"/>
            <w:vAlign w:val="center"/>
          </w:tcPr>
          <w:p w:rsidR="00236CAB" w:rsidRPr="00801099" w:rsidRDefault="00236CAB" w:rsidP="00B63132">
            <w:pPr>
              <w:pStyle w:val="ListParagraph"/>
              <w:tabs>
                <w:tab w:val="left" w:pos="7590"/>
              </w:tabs>
              <w:spacing w:before="100"/>
              <w:ind w:left="0"/>
              <w:contextualSpacing w:val="0"/>
              <w:jc w:val="center"/>
              <w:rPr>
                <w:color w:val="000000" w:themeColor="text1"/>
                <w:sz w:val="24"/>
                <w:szCs w:val="24"/>
              </w:rPr>
            </w:pPr>
            <w:r w:rsidRPr="00801099">
              <w:rPr>
                <w:color w:val="000000" w:themeColor="text1"/>
                <w:sz w:val="24"/>
                <w:szCs w:val="24"/>
              </w:rPr>
              <w:t>9</w:t>
            </w:r>
          </w:p>
        </w:tc>
      </w:tr>
    </w:tbl>
    <w:p w:rsidR="00236CAB" w:rsidRPr="00FC3F23" w:rsidRDefault="00236CAB" w:rsidP="00236CAB">
      <w:pPr>
        <w:tabs>
          <w:tab w:val="left" w:pos="6915"/>
        </w:tabs>
        <w:spacing w:before="100"/>
        <w:jc w:val="both"/>
        <w:rPr>
          <w:bCs/>
          <w:color w:val="000000" w:themeColor="text1"/>
          <w:sz w:val="2"/>
          <w:szCs w:val="2"/>
        </w:rPr>
      </w:pPr>
    </w:p>
    <w:p w:rsidR="00236CAB" w:rsidRDefault="004C5F44" w:rsidP="004C5F44">
      <w:pPr>
        <w:tabs>
          <w:tab w:val="left" w:pos="709"/>
        </w:tabs>
        <w:spacing w:line="360" w:lineRule="auto"/>
        <w:jc w:val="both"/>
      </w:pPr>
      <w:r>
        <w:rPr>
          <w:bCs/>
          <w:color w:val="000000" w:themeColor="text1"/>
        </w:rPr>
        <w:lastRenderedPageBreak/>
        <w:tab/>
      </w:r>
      <w:r w:rsidR="00236CAB" w:rsidRPr="00801099">
        <w:rPr>
          <w:bCs/>
          <w:color w:val="000000" w:themeColor="text1"/>
        </w:rPr>
        <w:t xml:space="preserve">The average value of fineness of cement specimen was 9.2%. </w:t>
      </w:r>
      <w:r>
        <w:t xml:space="preserve">According to IS:4031 (Part 1) – 1996, </w:t>
      </w:r>
      <w:r w:rsidRPr="004C5F44">
        <w:rPr>
          <w:rStyle w:val="Strong"/>
          <w:b w:val="0"/>
          <w:bCs w:val="0"/>
        </w:rPr>
        <w:t>the residue on the 90 µm sieve should not exceed 10% by weight</w:t>
      </w:r>
      <w:r>
        <w:t xml:space="preserve">. Since the average value here is </w:t>
      </w:r>
      <w:r w:rsidRPr="004C5F44">
        <w:rPr>
          <w:rStyle w:val="Strong"/>
          <w:b w:val="0"/>
          <w:bCs w:val="0"/>
        </w:rPr>
        <w:t>9.17%</w:t>
      </w:r>
      <w:r w:rsidRPr="004C5F44">
        <w:rPr>
          <w:b/>
          <w:bCs/>
        </w:rPr>
        <w:t>,</w:t>
      </w:r>
      <w:r>
        <w:t xml:space="preserve"> the cement sample meets the fineness requirement and was suitable for use.</w:t>
      </w:r>
    </w:p>
    <w:p w:rsidR="00872DEF" w:rsidRPr="00872DEF" w:rsidRDefault="00872DEF" w:rsidP="004C5F44">
      <w:pPr>
        <w:tabs>
          <w:tab w:val="left" w:pos="709"/>
        </w:tabs>
        <w:spacing w:line="360" w:lineRule="auto"/>
        <w:jc w:val="both"/>
        <w:rPr>
          <w:b/>
          <w:bCs/>
          <w:color w:val="000000" w:themeColor="text1"/>
        </w:rPr>
      </w:pPr>
      <w:proofErr w:type="gramStart"/>
      <w:r w:rsidRPr="00872DEF">
        <w:rPr>
          <w:b/>
          <w:bCs/>
        </w:rPr>
        <w:t>3.2  Sieve</w:t>
      </w:r>
      <w:proofErr w:type="gramEnd"/>
      <w:r w:rsidRPr="00872DEF">
        <w:rPr>
          <w:b/>
          <w:bCs/>
        </w:rPr>
        <w:t xml:space="preserve"> Analysis of Fine Aggregates</w:t>
      </w:r>
    </w:p>
    <w:p w:rsidR="004C5F44" w:rsidRDefault="00D62904" w:rsidP="00D62904">
      <w:pPr>
        <w:spacing w:line="360" w:lineRule="auto"/>
        <w:ind w:firstLine="720"/>
        <w:jc w:val="both"/>
      </w:pPr>
      <w:r>
        <w:t>Sieve analysis wa</w:t>
      </w:r>
      <w:r w:rsidR="004C5F44">
        <w:t xml:space="preserve">s carried out to determine the particle size distribution of fine aggregates. The test was performed as per </w:t>
      </w:r>
      <w:r w:rsidR="004C5F44" w:rsidRPr="00D62904">
        <w:rPr>
          <w:rStyle w:val="Strong"/>
          <w:b w:val="0"/>
          <w:bCs w:val="0"/>
        </w:rPr>
        <w:t>IS: 2386 (Part I) – 1963</w:t>
      </w:r>
      <w:r>
        <w:t xml:space="preserve"> and the grading wa</w:t>
      </w:r>
      <w:r w:rsidR="004C5F44">
        <w:t xml:space="preserve">s evaluated against </w:t>
      </w:r>
      <w:r w:rsidR="004C5F44" w:rsidRPr="00D62904">
        <w:rPr>
          <w:rStyle w:val="Strong"/>
          <w:b w:val="0"/>
          <w:bCs w:val="0"/>
        </w:rPr>
        <w:t>IS: 383 – 1970</w:t>
      </w:r>
      <w:r w:rsidR="004C5F44">
        <w:t xml:space="preserve"> to classify the aggregates into appropriate grading zones. This helps assess the suitability of the sand for use in concrete or mortar.</w:t>
      </w:r>
      <w:r>
        <w:t xml:space="preserve"> </w:t>
      </w:r>
      <w:r w:rsidR="004C5F44">
        <w:t>For this test, a 500 g sample of fine aggregate was sieved through a standard set of IS sieves. The fineness modulus (F.M.) was then calculated to represent the average particle size.</w:t>
      </w:r>
    </w:p>
    <w:p w:rsidR="00236CAB" w:rsidRPr="00801099" w:rsidRDefault="00872DEF" w:rsidP="004C5F44">
      <w:pPr>
        <w:tabs>
          <w:tab w:val="left" w:pos="6915"/>
        </w:tabs>
        <w:spacing w:line="360" w:lineRule="auto"/>
        <w:jc w:val="both"/>
        <w:rPr>
          <w:b/>
          <w:color w:val="000000" w:themeColor="text1"/>
        </w:rPr>
      </w:pPr>
      <w:r>
        <w:rPr>
          <w:b/>
          <w:color w:val="000000" w:themeColor="text1"/>
        </w:rPr>
        <w:t>Table 4</w:t>
      </w:r>
      <w:r w:rsidR="00236CAB" w:rsidRPr="00801099">
        <w:rPr>
          <w:b/>
          <w:color w:val="000000" w:themeColor="text1"/>
        </w:rPr>
        <w:t xml:space="preserve"> Sieve analysis of fine aggregates</w:t>
      </w:r>
    </w:p>
    <w:p w:rsidR="00236CAB" w:rsidRPr="00801099" w:rsidRDefault="00236CAB" w:rsidP="004C5F44">
      <w:pPr>
        <w:tabs>
          <w:tab w:val="left" w:pos="6915"/>
        </w:tabs>
        <w:spacing w:line="360" w:lineRule="auto"/>
        <w:jc w:val="both"/>
        <w:rPr>
          <w:color w:val="000000" w:themeColor="text1"/>
        </w:rPr>
      </w:pPr>
      <w:r w:rsidRPr="00801099">
        <w:rPr>
          <w:color w:val="000000" w:themeColor="text1"/>
        </w:rPr>
        <w:t xml:space="preserve">Total weight of sample= 500 g </w:t>
      </w:r>
    </w:p>
    <w:tbl>
      <w:tblPr>
        <w:tblStyle w:val="TableGrid"/>
        <w:tblW w:w="5000" w:type="pct"/>
        <w:tblLook w:val="04A0"/>
      </w:tblPr>
      <w:tblGrid>
        <w:gridCol w:w="1657"/>
        <w:gridCol w:w="1539"/>
        <w:gridCol w:w="1541"/>
        <w:gridCol w:w="1687"/>
        <w:gridCol w:w="1418"/>
        <w:gridCol w:w="1778"/>
      </w:tblGrid>
      <w:tr w:rsidR="00236CAB" w:rsidRPr="00801099" w:rsidTr="00B63132">
        <w:trPr>
          <w:trHeight w:val="340"/>
        </w:trPr>
        <w:tc>
          <w:tcPr>
            <w:tcW w:w="861" w:type="pct"/>
            <w:vAlign w:val="center"/>
          </w:tcPr>
          <w:p w:rsidR="00236CAB" w:rsidRPr="00801099" w:rsidRDefault="00236CAB" w:rsidP="00B63132">
            <w:pPr>
              <w:tabs>
                <w:tab w:val="left" w:pos="6915"/>
              </w:tabs>
              <w:spacing w:before="100"/>
              <w:jc w:val="center"/>
              <w:rPr>
                <w:b/>
                <w:color w:val="272930"/>
                <w:sz w:val="24"/>
                <w:szCs w:val="24"/>
                <w:shd w:val="clear" w:color="auto" w:fill="FFFFFF"/>
              </w:rPr>
            </w:pPr>
            <w:r w:rsidRPr="00801099">
              <w:rPr>
                <w:b/>
                <w:color w:val="272930"/>
                <w:sz w:val="24"/>
                <w:szCs w:val="24"/>
                <w:shd w:val="clear" w:color="auto" w:fill="FFFFFF"/>
              </w:rPr>
              <w:t>IS- Sieve designation</w:t>
            </w:r>
          </w:p>
        </w:tc>
        <w:tc>
          <w:tcPr>
            <w:tcW w:w="800" w:type="pct"/>
            <w:vAlign w:val="center"/>
          </w:tcPr>
          <w:p w:rsidR="00236CAB" w:rsidRPr="00801099" w:rsidRDefault="00236CAB" w:rsidP="00B63132">
            <w:pPr>
              <w:tabs>
                <w:tab w:val="left" w:pos="6915"/>
              </w:tabs>
              <w:spacing w:before="100"/>
              <w:jc w:val="center"/>
              <w:rPr>
                <w:b/>
                <w:color w:val="272930"/>
                <w:sz w:val="24"/>
                <w:szCs w:val="24"/>
                <w:shd w:val="clear" w:color="auto" w:fill="FFFFFF"/>
              </w:rPr>
            </w:pPr>
            <w:r w:rsidRPr="00801099">
              <w:rPr>
                <w:b/>
                <w:color w:val="272930"/>
                <w:sz w:val="24"/>
                <w:szCs w:val="24"/>
                <w:shd w:val="clear" w:color="auto" w:fill="FFFFFF"/>
              </w:rPr>
              <w:t>Weight retained on sieve (g)</w:t>
            </w:r>
          </w:p>
        </w:tc>
        <w:tc>
          <w:tcPr>
            <w:tcW w:w="801" w:type="pct"/>
            <w:vAlign w:val="center"/>
          </w:tcPr>
          <w:p w:rsidR="00236CAB" w:rsidRPr="00801099" w:rsidRDefault="00236CAB" w:rsidP="00B63132">
            <w:pPr>
              <w:tabs>
                <w:tab w:val="left" w:pos="6915"/>
              </w:tabs>
              <w:spacing w:before="100"/>
              <w:jc w:val="center"/>
              <w:rPr>
                <w:b/>
                <w:color w:val="272930"/>
                <w:sz w:val="24"/>
                <w:szCs w:val="24"/>
                <w:shd w:val="clear" w:color="auto" w:fill="FFFFFF"/>
              </w:rPr>
            </w:pPr>
            <w:r w:rsidRPr="00801099">
              <w:rPr>
                <w:b/>
                <w:color w:val="272930"/>
                <w:sz w:val="24"/>
                <w:szCs w:val="24"/>
                <w:shd w:val="clear" w:color="auto" w:fill="FFFFFF"/>
              </w:rPr>
              <w:t>%age weight retained on sieve</w:t>
            </w:r>
          </w:p>
        </w:tc>
        <w:tc>
          <w:tcPr>
            <w:tcW w:w="877" w:type="pct"/>
            <w:vAlign w:val="center"/>
          </w:tcPr>
          <w:p w:rsidR="00236CAB" w:rsidRPr="00801099" w:rsidRDefault="00236CAB" w:rsidP="00B63132">
            <w:pPr>
              <w:tabs>
                <w:tab w:val="left" w:pos="6915"/>
              </w:tabs>
              <w:spacing w:before="100"/>
              <w:jc w:val="center"/>
              <w:rPr>
                <w:b/>
                <w:color w:val="272930"/>
                <w:sz w:val="24"/>
                <w:szCs w:val="24"/>
                <w:shd w:val="clear" w:color="auto" w:fill="FFFFFF"/>
              </w:rPr>
            </w:pPr>
            <w:r w:rsidRPr="00801099">
              <w:rPr>
                <w:b/>
                <w:color w:val="272930"/>
                <w:sz w:val="24"/>
                <w:szCs w:val="24"/>
                <w:shd w:val="clear" w:color="auto" w:fill="FFFFFF"/>
              </w:rPr>
              <w:t>Cumulative percentage</w:t>
            </w:r>
          </w:p>
          <w:p w:rsidR="00236CAB" w:rsidRPr="00801099" w:rsidRDefault="00236CAB" w:rsidP="00B63132">
            <w:pPr>
              <w:tabs>
                <w:tab w:val="left" w:pos="6915"/>
              </w:tabs>
              <w:spacing w:before="100"/>
              <w:jc w:val="center"/>
              <w:rPr>
                <w:b/>
                <w:color w:val="272930"/>
                <w:sz w:val="24"/>
                <w:szCs w:val="24"/>
                <w:shd w:val="clear" w:color="auto" w:fill="FFFFFF"/>
              </w:rPr>
            </w:pPr>
            <w:r w:rsidRPr="00801099">
              <w:rPr>
                <w:b/>
                <w:color w:val="272930"/>
                <w:sz w:val="24"/>
                <w:szCs w:val="24"/>
                <w:shd w:val="clear" w:color="auto" w:fill="FFFFFF"/>
              </w:rPr>
              <w:t>weight retained on sieve</w:t>
            </w:r>
          </w:p>
        </w:tc>
        <w:tc>
          <w:tcPr>
            <w:tcW w:w="737" w:type="pct"/>
            <w:tcBorders>
              <w:bottom w:val="single" w:sz="4" w:space="0" w:color="auto"/>
            </w:tcBorders>
            <w:vAlign w:val="center"/>
          </w:tcPr>
          <w:p w:rsidR="00236CAB" w:rsidRPr="00801099" w:rsidRDefault="00236CAB" w:rsidP="00B63132">
            <w:pPr>
              <w:tabs>
                <w:tab w:val="left" w:pos="6915"/>
              </w:tabs>
              <w:spacing w:before="100"/>
              <w:jc w:val="center"/>
              <w:rPr>
                <w:b/>
                <w:color w:val="272930"/>
                <w:sz w:val="24"/>
                <w:szCs w:val="24"/>
                <w:shd w:val="clear" w:color="auto" w:fill="FFFFFF"/>
              </w:rPr>
            </w:pPr>
            <w:r w:rsidRPr="00801099">
              <w:rPr>
                <w:b/>
                <w:color w:val="272930"/>
                <w:sz w:val="24"/>
                <w:szCs w:val="24"/>
                <w:shd w:val="clear" w:color="auto" w:fill="FFFFFF"/>
              </w:rPr>
              <w:t>%age passing</w:t>
            </w:r>
          </w:p>
        </w:tc>
        <w:tc>
          <w:tcPr>
            <w:tcW w:w="924" w:type="pct"/>
            <w:vAlign w:val="center"/>
          </w:tcPr>
          <w:p w:rsidR="00236CAB" w:rsidRPr="00801099" w:rsidRDefault="00236CAB" w:rsidP="00B63132">
            <w:pPr>
              <w:tabs>
                <w:tab w:val="left" w:pos="6915"/>
              </w:tabs>
              <w:spacing w:before="100"/>
              <w:jc w:val="center"/>
              <w:rPr>
                <w:b/>
                <w:color w:val="272930"/>
                <w:sz w:val="24"/>
                <w:szCs w:val="24"/>
                <w:shd w:val="clear" w:color="auto" w:fill="FFFFFF"/>
              </w:rPr>
            </w:pPr>
            <w:r w:rsidRPr="00801099">
              <w:rPr>
                <w:b/>
                <w:color w:val="272930"/>
                <w:sz w:val="24"/>
                <w:szCs w:val="24"/>
                <w:shd w:val="clear" w:color="auto" w:fill="FFFFFF"/>
              </w:rPr>
              <w:t>%age passing for grading zone-II as IS:383-1970</w:t>
            </w:r>
          </w:p>
        </w:tc>
      </w:tr>
      <w:tr w:rsidR="00236CAB" w:rsidRPr="00801099" w:rsidTr="00B63132">
        <w:trPr>
          <w:trHeight w:val="340"/>
        </w:trPr>
        <w:tc>
          <w:tcPr>
            <w:tcW w:w="861" w:type="pct"/>
            <w:tcBorders>
              <w:bottom w:val="single" w:sz="4" w:space="0" w:color="auto"/>
            </w:tcBorders>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10 mm</w:t>
            </w:r>
          </w:p>
        </w:tc>
        <w:tc>
          <w:tcPr>
            <w:tcW w:w="800"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Nil</w:t>
            </w:r>
          </w:p>
        </w:tc>
        <w:tc>
          <w:tcPr>
            <w:tcW w:w="801"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Nil</w:t>
            </w:r>
          </w:p>
        </w:tc>
        <w:tc>
          <w:tcPr>
            <w:tcW w:w="877"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Nil</w:t>
            </w:r>
          </w:p>
        </w:tc>
        <w:tc>
          <w:tcPr>
            <w:tcW w:w="737" w:type="pct"/>
            <w:tcBorders>
              <w:top w:val="single" w:sz="4" w:space="0" w:color="auto"/>
            </w:tcBorders>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100</w:t>
            </w:r>
          </w:p>
        </w:tc>
        <w:tc>
          <w:tcPr>
            <w:tcW w:w="924"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100</w:t>
            </w:r>
          </w:p>
        </w:tc>
      </w:tr>
      <w:tr w:rsidR="00236CAB" w:rsidRPr="00801099" w:rsidTr="00B63132">
        <w:trPr>
          <w:trHeight w:val="340"/>
        </w:trPr>
        <w:tc>
          <w:tcPr>
            <w:tcW w:w="861" w:type="pct"/>
            <w:tcBorders>
              <w:bottom w:val="single" w:sz="4" w:space="0" w:color="auto"/>
            </w:tcBorders>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4.75 mm</w:t>
            </w:r>
          </w:p>
        </w:tc>
        <w:tc>
          <w:tcPr>
            <w:tcW w:w="800"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39</w:t>
            </w:r>
          </w:p>
        </w:tc>
        <w:tc>
          <w:tcPr>
            <w:tcW w:w="801"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7.8</w:t>
            </w:r>
          </w:p>
        </w:tc>
        <w:tc>
          <w:tcPr>
            <w:tcW w:w="877"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7.8</w:t>
            </w:r>
          </w:p>
        </w:tc>
        <w:tc>
          <w:tcPr>
            <w:tcW w:w="737"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92.2</w:t>
            </w:r>
          </w:p>
        </w:tc>
        <w:tc>
          <w:tcPr>
            <w:tcW w:w="924"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90-100</w:t>
            </w:r>
          </w:p>
        </w:tc>
      </w:tr>
      <w:tr w:rsidR="00236CAB" w:rsidRPr="00801099" w:rsidTr="00B63132">
        <w:trPr>
          <w:trHeight w:val="340"/>
        </w:trPr>
        <w:tc>
          <w:tcPr>
            <w:tcW w:w="861" w:type="pct"/>
            <w:tcBorders>
              <w:top w:val="single" w:sz="4" w:space="0" w:color="auto"/>
            </w:tcBorders>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2.36 mm</w:t>
            </w:r>
          </w:p>
        </w:tc>
        <w:tc>
          <w:tcPr>
            <w:tcW w:w="800"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48</w:t>
            </w:r>
          </w:p>
        </w:tc>
        <w:tc>
          <w:tcPr>
            <w:tcW w:w="801"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9.6</w:t>
            </w:r>
          </w:p>
        </w:tc>
        <w:tc>
          <w:tcPr>
            <w:tcW w:w="877"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17.4</w:t>
            </w:r>
          </w:p>
        </w:tc>
        <w:tc>
          <w:tcPr>
            <w:tcW w:w="737"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83.6</w:t>
            </w:r>
          </w:p>
        </w:tc>
        <w:tc>
          <w:tcPr>
            <w:tcW w:w="924"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75-100</w:t>
            </w:r>
          </w:p>
        </w:tc>
      </w:tr>
      <w:tr w:rsidR="00236CAB" w:rsidRPr="00801099" w:rsidTr="00B63132">
        <w:trPr>
          <w:trHeight w:val="340"/>
        </w:trPr>
        <w:tc>
          <w:tcPr>
            <w:tcW w:w="861"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1.18 mm</w:t>
            </w:r>
          </w:p>
        </w:tc>
        <w:tc>
          <w:tcPr>
            <w:tcW w:w="800"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58</w:t>
            </w:r>
          </w:p>
        </w:tc>
        <w:tc>
          <w:tcPr>
            <w:tcW w:w="801"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12.6</w:t>
            </w:r>
          </w:p>
        </w:tc>
        <w:tc>
          <w:tcPr>
            <w:tcW w:w="877"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29</w:t>
            </w:r>
          </w:p>
        </w:tc>
        <w:tc>
          <w:tcPr>
            <w:tcW w:w="737"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72</w:t>
            </w:r>
          </w:p>
        </w:tc>
        <w:tc>
          <w:tcPr>
            <w:tcW w:w="924"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55-90</w:t>
            </w:r>
          </w:p>
        </w:tc>
      </w:tr>
      <w:tr w:rsidR="00236CAB" w:rsidRPr="00801099" w:rsidTr="00B63132">
        <w:trPr>
          <w:trHeight w:val="340"/>
        </w:trPr>
        <w:tc>
          <w:tcPr>
            <w:tcW w:w="861"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600 micron</w:t>
            </w:r>
          </w:p>
        </w:tc>
        <w:tc>
          <w:tcPr>
            <w:tcW w:w="800"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97</w:t>
            </w:r>
          </w:p>
        </w:tc>
        <w:tc>
          <w:tcPr>
            <w:tcW w:w="801"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19.4</w:t>
            </w:r>
          </w:p>
        </w:tc>
        <w:tc>
          <w:tcPr>
            <w:tcW w:w="877"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48.4</w:t>
            </w:r>
          </w:p>
        </w:tc>
        <w:tc>
          <w:tcPr>
            <w:tcW w:w="737"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52.6</w:t>
            </w:r>
          </w:p>
        </w:tc>
        <w:tc>
          <w:tcPr>
            <w:tcW w:w="924"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35-55</w:t>
            </w:r>
          </w:p>
        </w:tc>
      </w:tr>
      <w:tr w:rsidR="00236CAB" w:rsidRPr="00801099" w:rsidTr="00B63132">
        <w:trPr>
          <w:trHeight w:val="340"/>
        </w:trPr>
        <w:tc>
          <w:tcPr>
            <w:tcW w:w="861"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300 micron</w:t>
            </w:r>
          </w:p>
        </w:tc>
        <w:tc>
          <w:tcPr>
            <w:tcW w:w="800"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125</w:t>
            </w:r>
          </w:p>
        </w:tc>
        <w:tc>
          <w:tcPr>
            <w:tcW w:w="801"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25</w:t>
            </w:r>
          </w:p>
        </w:tc>
        <w:tc>
          <w:tcPr>
            <w:tcW w:w="877"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73.4</w:t>
            </w:r>
          </w:p>
        </w:tc>
        <w:tc>
          <w:tcPr>
            <w:tcW w:w="737"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27.6</w:t>
            </w:r>
          </w:p>
        </w:tc>
        <w:tc>
          <w:tcPr>
            <w:tcW w:w="924"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8-30</w:t>
            </w:r>
          </w:p>
        </w:tc>
      </w:tr>
      <w:tr w:rsidR="00236CAB" w:rsidRPr="00801099" w:rsidTr="00B63132">
        <w:trPr>
          <w:trHeight w:val="340"/>
        </w:trPr>
        <w:tc>
          <w:tcPr>
            <w:tcW w:w="861"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150 micron</w:t>
            </w:r>
          </w:p>
        </w:tc>
        <w:tc>
          <w:tcPr>
            <w:tcW w:w="800"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112</w:t>
            </w:r>
          </w:p>
        </w:tc>
        <w:tc>
          <w:tcPr>
            <w:tcW w:w="801"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25.4</w:t>
            </w:r>
          </w:p>
        </w:tc>
        <w:tc>
          <w:tcPr>
            <w:tcW w:w="877"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95.8</w:t>
            </w:r>
          </w:p>
        </w:tc>
        <w:tc>
          <w:tcPr>
            <w:tcW w:w="737"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5.2</w:t>
            </w:r>
          </w:p>
        </w:tc>
        <w:tc>
          <w:tcPr>
            <w:tcW w:w="924"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0-10</w:t>
            </w:r>
          </w:p>
        </w:tc>
      </w:tr>
      <w:tr w:rsidR="00236CAB" w:rsidRPr="00801099" w:rsidTr="00B63132">
        <w:trPr>
          <w:trHeight w:val="371"/>
        </w:trPr>
        <w:tc>
          <w:tcPr>
            <w:tcW w:w="861"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PAN</w:t>
            </w:r>
          </w:p>
        </w:tc>
        <w:tc>
          <w:tcPr>
            <w:tcW w:w="800"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21</w:t>
            </w:r>
          </w:p>
        </w:tc>
        <w:tc>
          <w:tcPr>
            <w:tcW w:w="801"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4.2</w:t>
            </w:r>
          </w:p>
        </w:tc>
        <w:tc>
          <w:tcPr>
            <w:tcW w:w="877" w:type="pct"/>
            <w:vAlign w:val="center"/>
          </w:tcPr>
          <w:p w:rsidR="00236CAB" w:rsidRPr="00801099" w:rsidRDefault="00236CAB" w:rsidP="00B63132">
            <w:pPr>
              <w:tabs>
                <w:tab w:val="left" w:pos="6915"/>
              </w:tabs>
              <w:spacing w:before="100"/>
              <w:jc w:val="center"/>
              <w:rPr>
                <w:color w:val="272930"/>
                <w:sz w:val="24"/>
                <w:szCs w:val="24"/>
                <w:shd w:val="clear" w:color="auto" w:fill="FFFFFF"/>
              </w:rPr>
            </w:pPr>
            <w:r w:rsidRPr="00801099">
              <w:rPr>
                <w:color w:val="272930"/>
                <w:sz w:val="24"/>
                <w:szCs w:val="24"/>
                <w:shd w:val="clear" w:color="auto" w:fill="FFFFFF"/>
              </w:rPr>
              <w:t>100</w:t>
            </w:r>
          </w:p>
        </w:tc>
        <w:tc>
          <w:tcPr>
            <w:tcW w:w="737" w:type="pct"/>
            <w:vAlign w:val="center"/>
          </w:tcPr>
          <w:p w:rsidR="00236CAB" w:rsidRPr="00801099" w:rsidRDefault="00236CAB" w:rsidP="00B63132">
            <w:pPr>
              <w:tabs>
                <w:tab w:val="left" w:pos="6915"/>
              </w:tabs>
              <w:spacing w:before="100"/>
              <w:jc w:val="center"/>
              <w:rPr>
                <w:color w:val="272930"/>
                <w:sz w:val="24"/>
                <w:szCs w:val="24"/>
                <w:shd w:val="clear" w:color="auto" w:fill="FFFFFF"/>
              </w:rPr>
            </w:pPr>
          </w:p>
        </w:tc>
        <w:tc>
          <w:tcPr>
            <w:tcW w:w="924" w:type="pct"/>
            <w:vAlign w:val="center"/>
          </w:tcPr>
          <w:p w:rsidR="00236CAB" w:rsidRPr="00801099" w:rsidRDefault="00236CAB" w:rsidP="00B63132">
            <w:pPr>
              <w:tabs>
                <w:tab w:val="left" w:pos="6915"/>
              </w:tabs>
              <w:spacing w:before="100"/>
              <w:jc w:val="center"/>
              <w:rPr>
                <w:color w:val="272930"/>
                <w:sz w:val="24"/>
                <w:szCs w:val="24"/>
                <w:shd w:val="clear" w:color="auto" w:fill="FFFFFF"/>
              </w:rPr>
            </w:pPr>
          </w:p>
        </w:tc>
      </w:tr>
    </w:tbl>
    <w:p w:rsidR="00236CAB" w:rsidRPr="00D62904" w:rsidRDefault="00236CAB" w:rsidP="00D62904">
      <w:pPr>
        <w:tabs>
          <w:tab w:val="left" w:pos="6915"/>
        </w:tabs>
        <w:spacing w:line="360" w:lineRule="auto"/>
        <w:jc w:val="both"/>
        <w:rPr>
          <w:color w:val="000000" w:themeColor="text1"/>
        </w:rPr>
      </w:pPr>
      <w:r w:rsidRPr="00D62904">
        <w:rPr>
          <w:color w:val="000000" w:themeColor="text1"/>
        </w:rPr>
        <w:t>Cumulative percentage weight= 271.8</w:t>
      </w:r>
    </w:p>
    <w:p w:rsidR="00236CAB" w:rsidRPr="00D62904" w:rsidRDefault="00236CAB" w:rsidP="00D62904">
      <w:pPr>
        <w:tabs>
          <w:tab w:val="left" w:pos="6915"/>
        </w:tabs>
        <w:spacing w:line="360" w:lineRule="auto"/>
        <w:jc w:val="both"/>
        <w:rPr>
          <w:b/>
          <w:bCs/>
          <w:color w:val="000000" w:themeColor="text1"/>
        </w:rPr>
      </w:pPr>
      <w:r w:rsidRPr="00D62904">
        <w:rPr>
          <w:color w:val="000000" w:themeColor="text1"/>
        </w:rPr>
        <w:t>Fineness modulus= 271.8/100=2.71</w:t>
      </w:r>
    </w:p>
    <w:p w:rsidR="00D62904" w:rsidRDefault="00D62904" w:rsidP="00D62904">
      <w:pPr>
        <w:spacing w:line="360" w:lineRule="auto"/>
        <w:jc w:val="both"/>
      </w:pPr>
      <w:r w:rsidRPr="00D62904">
        <w:t>The</w:t>
      </w:r>
      <w:r w:rsidRPr="00D62904">
        <w:rPr>
          <w:b/>
          <w:bCs/>
        </w:rPr>
        <w:t xml:space="preserve"> </w:t>
      </w:r>
      <w:r w:rsidRPr="00D62904">
        <w:rPr>
          <w:rStyle w:val="Strong"/>
          <w:b w:val="0"/>
          <w:bCs w:val="0"/>
        </w:rPr>
        <w:t>Fineness Modulus</w:t>
      </w:r>
      <w:r w:rsidRPr="00D62904">
        <w:rPr>
          <w:b/>
          <w:bCs/>
        </w:rPr>
        <w:t xml:space="preserve"> o</w:t>
      </w:r>
      <w:r w:rsidRPr="00D62904">
        <w:t>f</w:t>
      </w:r>
      <w:r w:rsidRPr="00D62904">
        <w:rPr>
          <w:b/>
          <w:bCs/>
        </w:rPr>
        <w:t xml:space="preserve"> </w:t>
      </w:r>
      <w:r w:rsidRPr="00D62904">
        <w:t xml:space="preserve">the fine aggregate is </w:t>
      </w:r>
      <w:r w:rsidRPr="00D62904">
        <w:rPr>
          <w:rStyle w:val="Strong"/>
          <w:b w:val="0"/>
          <w:bCs w:val="0"/>
        </w:rPr>
        <w:t>2.7</w:t>
      </w:r>
      <w:r>
        <w:rPr>
          <w:rStyle w:val="Strong"/>
          <w:b w:val="0"/>
          <w:bCs w:val="0"/>
        </w:rPr>
        <w:t>1</w:t>
      </w:r>
      <w:r w:rsidRPr="00D62904">
        <w:t>, which falls within the normal range for</w:t>
      </w:r>
      <w:r w:rsidRPr="00D62904">
        <w:rPr>
          <w:b/>
          <w:bCs/>
        </w:rPr>
        <w:t xml:space="preserve"> </w:t>
      </w:r>
      <w:r w:rsidRPr="00D62904">
        <w:rPr>
          <w:rStyle w:val="Strong"/>
          <w:b w:val="0"/>
          <w:bCs w:val="0"/>
        </w:rPr>
        <w:t>medium sand</w:t>
      </w:r>
      <w:r w:rsidRPr="00D62904">
        <w:rPr>
          <w:b/>
          <w:bCs/>
        </w:rPr>
        <w:t>.</w:t>
      </w:r>
      <w:r>
        <w:t xml:space="preserve"> </w:t>
      </w:r>
      <w:r w:rsidRPr="00D62904">
        <w:t xml:space="preserve">Based on the </w:t>
      </w:r>
      <w:r w:rsidRPr="00D62904">
        <w:rPr>
          <w:rStyle w:val="Strong"/>
          <w:b w:val="0"/>
          <w:bCs w:val="0"/>
        </w:rPr>
        <w:t>percentage passing values</w:t>
      </w:r>
      <w:r w:rsidRPr="00D62904">
        <w:t xml:space="preserve">, the sample </w:t>
      </w:r>
      <w:r w:rsidRPr="00D62904">
        <w:rPr>
          <w:rStyle w:val="Strong"/>
          <w:b w:val="0"/>
          <w:bCs w:val="0"/>
        </w:rPr>
        <w:t>conforms to Grading Zone II</w:t>
      </w:r>
      <w:r w:rsidRPr="00D62904">
        <w:rPr>
          <w:b/>
          <w:bCs/>
        </w:rPr>
        <w:t>.</w:t>
      </w:r>
      <w:r>
        <w:t xml:space="preserve"> </w:t>
      </w:r>
      <w:r w:rsidRPr="00D62904">
        <w:t xml:space="preserve">Therefore, the fine aggregates are </w:t>
      </w:r>
      <w:r w:rsidRPr="00D62904">
        <w:rPr>
          <w:rStyle w:val="Strong"/>
          <w:b w:val="0"/>
          <w:bCs w:val="0"/>
        </w:rPr>
        <w:t>suitable for use in general concrete work</w:t>
      </w:r>
      <w:r w:rsidRPr="00D62904">
        <w:t>.</w:t>
      </w:r>
    </w:p>
    <w:p w:rsidR="00872DEF" w:rsidRPr="00872DEF" w:rsidRDefault="00872DEF" w:rsidP="00D62904">
      <w:pPr>
        <w:spacing w:line="360" w:lineRule="auto"/>
        <w:jc w:val="both"/>
        <w:rPr>
          <w:b/>
          <w:bCs/>
        </w:rPr>
      </w:pPr>
      <w:proofErr w:type="gramStart"/>
      <w:r w:rsidRPr="00872DEF">
        <w:rPr>
          <w:b/>
          <w:bCs/>
        </w:rPr>
        <w:t>3.3  Comparison</w:t>
      </w:r>
      <w:proofErr w:type="gramEnd"/>
      <w:r w:rsidRPr="00872DEF">
        <w:rPr>
          <w:b/>
          <w:bCs/>
        </w:rPr>
        <w:t xml:space="preserve"> of Chemical Compositi</w:t>
      </w:r>
      <w:r w:rsidR="007F16D9">
        <w:rPr>
          <w:b/>
          <w:bCs/>
        </w:rPr>
        <w:t>on: Cement vs</w:t>
      </w:r>
      <w:r>
        <w:rPr>
          <w:b/>
          <w:bCs/>
        </w:rPr>
        <w:t xml:space="preserve"> </w:t>
      </w:r>
      <w:r w:rsidRPr="00872DEF">
        <w:rPr>
          <w:b/>
          <w:bCs/>
        </w:rPr>
        <w:t>PSA</w:t>
      </w:r>
    </w:p>
    <w:p w:rsidR="00236CAB" w:rsidRPr="00801099" w:rsidRDefault="00236CAB" w:rsidP="00236CAB">
      <w:pPr>
        <w:spacing w:before="100" w:line="360" w:lineRule="auto"/>
        <w:jc w:val="center"/>
        <w:rPr>
          <w:b/>
        </w:rPr>
      </w:pPr>
      <w:r w:rsidRPr="00801099">
        <w:rPr>
          <w:noProof/>
        </w:rPr>
        <w:lastRenderedPageBreak/>
        <w:drawing>
          <wp:inline distT="0" distB="0" distL="0" distR="0">
            <wp:extent cx="45720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36CAB" w:rsidRPr="00801099" w:rsidRDefault="00872DEF" w:rsidP="00236CAB">
      <w:pPr>
        <w:tabs>
          <w:tab w:val="left" w:pos="6915"/>
        </w:tabs>
        <w:spacing w:before="100" w:line="360" w:lineRule="auto"/>
        <w:jc w:val="center"/>
        <w:rPr>
          <w:b/>
          <w:bCs/>
          <w:color w:val="000000" w:themeColor="text1"/>
        </w:rPr>
      </w:pPr>
      <w:r>
        <w:rPr>
          <w:b/>
        </w:rPr>
        <w:t>Fig.</w:t>
      </w:r>
      <w:r w:rsidR="00436772">
        <w:rPr>
          <w:b/>
        </w:rPr>
        <w:t xml:space="preserve"> </w:t>
      </w:r>
      <w:r>
        <w:rPr>
          <w:b/>
        </w:rPr>
        <w:t>3. Comparison of</w:t>
      </w:r>
      <w:r w:rsidR="00236CAB">
        <w:rPr>
          <w:b/>
        </w:rPr>
        <w:t xml:space="preserve"> composition of cement &amp; PSA</w:t>
      </w:r>
    </w:p>
    <w:p w:rsidR="00872DEF" w:rsidRPr="00872DEF" w:rsidRDefault="00872DEF" w:rsidP="00436772">
      <w:pPr>
        <w:spacing w:line="360" w:lineRule="auto"/>
        <w:jc w:val="both"/>
        <w:outlineLvl w:val="2"/>
        <w:rPr>
          <w:b/>
          <w:bCs/>
        </w:rPr>
      </w:pPr>
      <w:proofErr w:type="gramStart"/>
      <w:r w:rsidRPr="00436772">
        <w:rPr>
          <w:b/>
          <w:bCs/>
        </w:rPr>
        <w:t>3.4  Effect</w:t>
      </w:r>
      <w:proofErr w:type="gramEnd"/>
      <w:r w:rsidRPr="00436772">
        <w:rPr>
          <w:b/>
          <w:bCs/>
        </w:rPr>
        <w:t xml:space="preserve"> of PSA </w:t>
      </w:r>
      <w:r w:rsidR="00436772" w:rsidRPr="00436772">
        <w:rPr>
          <w:b/>
          <w:bCs/>
        </w:rPr>
        <w:t>r</w:t>
      </w:r>
      <w:r w:rsidRPr="00436772">
        <w:rPr>
          <w:b/>
          <w:bCs/>
        </w:rPr>
        <w:t>eplacement on Standard Consistency of Cement</w:t>
      </w:r>
    </w:p>
    <w:p w:rsidR="00872DEF" w:rsidRPr="00872DEF" w:rsidRDefault="00872DEF" w:rsidP="00436772">
      <w:pPr>
        <w:spacing w:line="360" w:lineRule="auto"/>
        <w:jc w:val="both"/>
      </w:pPr>
      <w:r w:rsidRPr="00872DEF">
        <w:t xml:space="preserve">The </w:t>
      </w:r>
      <w:r w:rsidRPr="00436772">
        <w:t>standard consistency</w:t>
      </w:r>
      <w:r w:rsidRPr="00872DEF">
        <w:t xml:space="preserve"> of cement paste is the amount of water required to produce a paste of standard viscosity. Replacing cement with </w:t>
      </w:r>
      <w:r w:rsidRPr="00436772">
        <w:t>PSA</w:t>
      </w:r>
      <w:r w:rsidRPr="00872DEF">
        <w:t xml:space="preserve"> influences the water demand due to PSA's </w:t>
      </w:r>
      <w:r w:rsidRPr="00436772">
        <w:t>higher surface area, porosity</w:t>
      </w:r>
      <w:r w:rsidRPr="00872DEF">
        <w:t xml:space="preserve"> and </w:t>
      </w:r>
      <w:r w:rsidRPr="00436772">
        <w:t>amorphous silica content</w:t>
      </w:r>
      <w:r w:rsidR="00436772">
        <w:t xml:space="preserve"> as can be seen from figure 4</w:t>
      </w:r>
      <w:r w:rsidRPr="00872DEF">
        <w:t>.</w:t>
      </w:r>
    </w:p>
    <w:p w:rsidR="00236CAB" w:rsidRDefault="00236CAB" w:rsidP="00236CAB">
      <w:pPr>
        <w:tabs>
          <w:tab w:val="left" w:pos="6915"/>
        </w:tabs>
        <w:spacing w:before="100" w:line="360" w:lineRule="auto"/>
        <w:jc w:val="center"/>
        <w:rPr>
          <w:b/>
          <w:bCs/>
          <w:color w:val="000000" w:themeColor="text1"/>
        </w:rPr>
      </w:pPr>
      <w:r w:rsidRPr="00801099">
        <w:rPr>
          <w:noProof/>
        </w:rPr>
        <w:drawing>
          <wp:inline distT="0" distB="0" distL="0" distR="0">
            <wp:extent cx="5067300" cy="219075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36CAB" w:rsidRPr="00801099" w:rsidRDefault="000E5C96" w:rsidP="000E5C96">
      <w:pPr>
        <w:tabs>
          <w:tab w:val="left" w:pos="1418"/>
        </w:tabs>
        <w:spacing w:line="360" w:lineRule="auto"/>
        <w:jc w:val="both"/>
        <w:rPr>
          <w:b/>
          <w:bCs/>
          <w:color w:val="000000" w:themeColor="text1"/>
        </w:rPr>
      </w:pPr>
      <w:r>
        <w:rPr>
          <w:b/>
          <w:bCs/>
          <w:color w:val="000000" w:themeColor="text1"/>
        </w:rPr>
        <w:tab/>
      </w:r>
      <w:r w:rsidR="00236CAB" w:rsidRPr="00801099">
        <w:rPr>
          <w:b/>
          <w:bCs/>
          <w:color w:val="000000" w:themeColor="text1"/>
        </w:rPr>
        <w:t>Fig</w:t>
      </w:r>
      <w:r w:rsidR="00436772">
        <w:rPr>
          <w:b/>
          <w:bCs/>
          <w:color w:val="000000" w:themeColor="text1"/>
        </w:rPr>
        <w:t>.</w:t>
      </w:r>
      <w:r w:rsidR="00236CAB" w:rsidRPr="00801099">
        <w:rPr>
          <w:b/>
          <w:bCs/>
          <w:color w:val="000000" w:themeColor="text1"/>
        </w:rPr>
        <w:t xml:space="preserve"> 4. </w:t>
      </w:r>
      <w:r w:rsidR="00436772" w:rsidRPr="00436772">
        <w:rPr>
          <w:b/>
          <w:bCs/>
        </w:rPr>
        <w:t>Effect of PSA replacement o</w:t>
      </w:r>
      <w:r w:rsidR="00436772">
        <w:rPr>
          <w:b/>
          <w:bCs/>
        </w:rPr>
        <w:t>n</w:t>
      </w:r>
      <w:r w:rsidR="00436772" w:rsidRPr="00801099">
        <w:rPr>
          <w:b/>
          <w:bCs/>
          <w:color w:val="000000" w:themeColor="text1"/>
        </w:rPr>
        <w:t xml:space="preserve"> standard consistency of cement</w:t>
      </w:r>
    </w:p>
    <w:p w:rsidR="00236CAB" w:rsidRPr="00CC2634" w:rsidRDefault="00236CAB" w:rsidP="00CC2634">
      <w:pPr>
        <w:pStyle w:val="ListParagraph"/>
        <w:numPr>
          <w:ilvl w:val="1"/>
          <w:numId w:val="28"/>
        </w:numPr>
        <w:tabs>
          <w:tab w:val="left" w:pos="6915"/>
        </w:tabs>
        <w:spacing w:line="360" w:lineRule="auto"/>
        <w:jc w:val="both"/>
        <w:rPr>
          <w:color w:val="000000" w:themeColor="text1"/>
        </w:rPr>
      </w:pPr>
      <w:r w:rsidRPr="00CC2634">
        <w:rPr>
          <w:b/>
          <w:color w:val="000000" w:themeColor="text1"/>
        </w:rPr>
        <w:t>Setting time</w:t>
      </w:r>
      <w:r w:rsidR="000E5C96" w:rsidRPr="00CC2634">
        <w:rPr>
          <w:b/>
          <w:color w:val="000000" w:themeColor="text1"/>
        </w:rPr>
        <w:t>s</w:t>
      </w:r>
      <w:r w:rsidRPr="00CC2634">
        <w:rPr>
          <w:b/>
          <w:color w:val="000000" w:themeColor="text1"/>
        </w:rPr>
        <w:t xml:space="preserve"> </w:t>
      </w:r>
      <w:r w:rsidR="000E5C96" w:rsidRPr="00CC2634">
        <w:rPr>
          <w:b/>
          <w:color w:val="000000" w:themeColor="text1"/>
        </w:rPr>
        <w:t>of Cement</w:t>
      </w:r>
    </w:p>
    <w:p w:rsidR="000E5C96" w:rsidRDefault="000E5C96" w:rsidP="000E5C96">
      <w:pPr>
        <w:spacing w:line="360" w:lineRule="auto"/>
        <w:ind w:firstLine="720"/>
        <w:jc w:val="both"/>
      </w:pPr>
      <w:r>
        <w:t xml:space="preserve">Understanding the effect of PSA on setting time is critical for determining the feasibility of its use in construction applications, especially where workability and finishing time are concerns. From figure it is clear that both </w:t>
      </w:r>
      <w:r w:rsidRPr="000E5C96">
        <w:rPr>
          <w:rStyle w:val="Strong"/>
          <w:b w:val="0"/>
          <w:bCs w:val="0"/>
        </w:rPr>
        <w:t>initial and final setting times increase</w:t>
      </w:r>
      <w:r>
        <w:t xml:space="preserve"> with PSA content due to reduced calcium compounds and delayed pozzolanic reactions. The trend supports PSA </w:t>
      </w:r>
      <w:r>
        <w:lastRenderedPageBreak/>
        <w:t xml:space="preserve">use in applications where </w:t>
      </w:r>
      <w:r w:rsidRPr="000E5C96">
        <w:rPr>
          <w:rStyle w:val="Strong"/>
          <w:b w:val="0"/>
          <w:bCs w:val="0"/>
        </w:rPr>
        <w:t>extended working time is beneficial</w:t>
      </w:r>
      <w:r>
        <w:t xml:space="preserve">, though adjustments in </w:t>
      </w:r>
      <w:r w:rsidRPr="000E5C96">
        <w:rPr>
          <w:rStyle w:val="Strong"/>
          <w:b w:val="0"/>
          <w:bCs w:val="0"/>
        </w:rPr>
        <w:t>curing time and admixture use</w:t>
      </w:r>
      <w:r>
        <w:t xml:space="preserve"> may be necessary.</w:t>
      </w:r>
    </w:p>
    <w:p w:rsidR="00236CAB" w:rsidRPr="00FC3F23" w:rsidRDefault="00236CAB" w:rsidP="000E5C96">
      <w:pPr>
        <w:tabs>
          <w:tab w:val="left" w:pos="6915"/>
        </w:tabs>
        <w:spacing w:line="360" w:lineRule="auto"/>
        <w:jc w:val="both"/>
        <w:rPr>
          <w:b/>
          <w:bCs/>
          <w:color w:val="000000" w:themeColor="text1"/>
          <w:sz w:val="2"/>
          <w:szCs w:val="2"/>
        </w:rPr>
      </w:pPr>
    </w:p>
    <w:p w:rsidR="00236CAB" w:rsidRPr="00801099" w:rsidRDefault="00236CAB" w:rsidP="00236CAB">
      <w:pPr>
        <w:tabs>
          <w:tab w:val="left" w:pos="6915"/>
        </w:tabs>
        <w:spacing w:before="100" w:line="360" w:lineRule="auto"/>
        <w:jc w:val="center"/>
      </w:pPr>
      <w:r w:rsidRPr="00801099">
        <w:rPr>
          <w:noProof/>
        </w:rPr>
        <w:drawing>
          <wp:inline distT="0" distB="0" distL="0" distR="0">
            <wp:extent cx="5124450" cy="2216150"/>
            <wp:effectExtent l="19050" t="0" r="19050" b="0"/>
            <wp:docPr id="552672710"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F2278EB-9E07-8DA8-FA54-1DD67268D9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36CAB" w:rsidRPr="00C8660C" w:rsidRDefault="00C8660C" w:rsidP="00C8660C">
      <w:pPr>
        <w:spacing w:line="360" w:lineRule="auto"/>
        <w:jc w:val="both"/>
        <w:rPr>
          <w:b/>
        </w:rPr>
      </w:pPr>
      <w:r>
        <w:rPr>
          <w:b/>
        </w:rPr>
        <w:tab/>
      </w:r>
      <w:r>
        <w:rPr>
          <w:b/>
        </w:rPr>
        <w:tab/>
      </w:r>
      <w:r>
        <w:rPr>
          <w:b/>
        </w:rPr>
        <w:tab/>
      </w:r>
      <w:r w:rsidR="000E5C96" w:rsidRPr="00C8660C">
        <w:rPr>
          <w:b/>
        </w:rPr>
        <w:t>Fig 5</w:t>
      </w:r>
      <w:r w:rsidR="00236CAB" w:rsidRPr="00C8660C">
        <w:rPr>
          <w:b/>
        </w:rPr>
        <w:t xml:space="preserve"> Effect of PSA on setting time of cement mortar</w:t>
      </w:r>
    </w:p>
    <w:p w:rsidR="00C8660C" w:rsidRPr="00C8660C" w:rsidRDefault="00CC2634" w:rsidP="00C8660C">
      <w:pPr>
        <w:pStyle w:val="Heading3"/>
        <w:spacing w:before="0" w:beforeAutospacing="0" w:after="0" w:afterAutospacing="0" w:line="360" w:lineRule="auto"/>
        <w:jc w:val="both"/>
        <w:rPr>
          <w:sz w:val="24"/>
          <w:szCs w:val="24"/>
        </w:rPr>
      </w:pPr>
      <w:r w:rsidRPr="00AA190C">
        <w:rPr>
          <w:bCs w:val="0"/>
          <w:sz w:val="24"/>
          <w:szCs w:val="24"/>
        </w:rPr>
        <w:t>3.6</w:t>
      </w:r>
      <w:r w:rsidR="00236CAB" w:rsidRPr="00C8660C">
        <w:rPr>
          <w:b w:val="0"/>
          <w:sz w:val="24"/>
          <w:szCs w:val="24"/>
        </w:rPr>
        <w:t xml:space="preserve"> </w:t>
      </w:r>
      <w:r w:rsidR="00C8660C" w:rsidRPr="00C8660C">
        <w:rPr>
          <w:sz w:val="24"/>
          <w:szCs w:val="24"/>
        </w:rPr>
        <w:t>Compressive Strength of Cement Mortar with PSA Replacement</w:t>
      </w:r>
    </w:p>
    <w:p w:rsidR="00236CAB" w:rsidRPr="00801099" w:rsidRDefault="00C8660C" w:rsidP="008C3761">
      <w:pPr>
        <w:spacing w:line="360" w:lineRule="auto"/>
        <w:ind w:firstLine="720"/>
        <w:jc w:val="both"/>
      </w:pPr>
      <w:r w:rsidRPr="00C8660C">
        <w:t>This test investigates how partially replacing cement with PSA affects the compressive strength of mortar over time. Mortar cubes were cast and tested at 7, 14, and 28 days.</w:t>
      </w:r>
      <w:r w:rsidR="008C3761">
        <w:t xml:space="preserve"> </w:t>
      </w:r>
      <w:r w:rsidR="00236CAB">
        <w:t>The values of compressive strength after 7 days, 14 days and 28 days of curing period ar</w:t>
      </w:r>
      <w:r w:rsidR="003E1C69">
        <w:t>e shown respectively in figure 6</w:t>
      </w:r>
      <w:r w:rsidR="00236CAB">
        <w:t>, fig</w:t>
      </w:r>
      <w:r w:rsidR="003E1C69">
        <w:t>ure</w:t>
      </w:r>
      <w:r w:rsidR="00236CAB">
        <w:t xml:space="preserve"> </w:t>
      </w:r>
      <w:r w:rsidR="003E1C69">
        <w:t>7</w:t>
      </w:r>
      <w:r w:rsidR="00236CAB">
        <w:t xml:space="preserve"> </w:t>
      </w:r>
      <w:r w:rsidR="003E1C69">
        <w:t xml:space="preserve">and </w:t>
      </w:r>
      <w:r w:rsidR="00236CAB">
        <w:t>fig</w:t>
      </w:r>
      <w:r w:rsidR="003E1C69">
        <w:t>ure</w:t>
      </w:r>
      <w:r w:rsidR="00236CAB">
        <w:t xml:space="preserve"> </w:t>
      </w:r>
      <w:r w:rsidR="003E1C69">
        <w:t>8</w:t>
      </w:r>
      <w:r w:rsidR="00236CAB">
        <w:t>.</w:t>
      </w:r>
    </w:p>
    <w:p w:rsidR="00236CAB" w:rsidRPr="00801099" w:rsidRDefault="00236CAB" w:rsidP="00236CAB">
      <w:pPr>
        <w:tabs>
          <w:tab w:val="left" w:pos="6915"/>
        </w:tabs>
        <w:spacing w:before="100" w:line="360" w:lineRule="auto"/>
        <w:jc w:val="center"/>
      </w:pPr>
      <w:r w:rsidRPr="00801099">
        <w:rPr>
          <w:noProof/>
        </w:rPr>
        <w:drawing>
          <wp:inline distT="0" distB="0" distL="0" distR="0">
            <wp:extent cx="4330700" cy="2587625"/>
            <wp:effectExtent l="19050" t="0" r="12700" b="317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36CAB" w:rsidRDefault="003E1C69" w:rsidP="00236CAB">
      <w:pPr>
        <w:tabs>
          <w:tab w:val="left" w:pos="6915"/>
        </w:tabs>
        <w:spacing w:before="100" w:line="360" w:lineRule="auto"/>
        <w:jc w:val="center"/>
        <w:rPr>
          <w:b/>
          <w:bCs/>
        </w:rPr>
      </w:pPr>
      <w:r>
        <w:rPr>
          <w:b/>
          <w:bCs/>
        </w:rPr>
        <w:t>Fig 6</w:t>
      </w:r>
      <w:r w:rsidR="00236CAB" w:rsidRPr="00801099">
        <w:rPr>
          <w:b/>
          <w:bCs/>
        </w:rPr>
        <w:t xml:space="preserve"> Compressive strength </w:t>
      </w:r>
      <w:r w:rsidR="00236CAB">
        <w:rPr>
          <w:b/>
          <w:bCs/>
        </w:rPr>
        <w:t xml:space="preserve">after </w:t>
      </w:r>
      <w:r w:rsidR="00236CAB" w:rsidRPr="00801099">
        <w:rPr>
          <w:b/>
          <w:bCs/>
        </w:rPr>
        <w:t>7 days of curing</w:t>
      </w:r>
    </w:p>
    <w:p w:rsidR="00236CAB" w:rsidRPr="00801099" w:rsidRDefault="00236CAB" w:rsidP="00236CAB">
      <w:pPr>
        <w:tabs>
          <w:tab w:val="left" w:pos="6915"/>
        </w:tabs>
        <w:spacing w:before="100" w:line="360" w:lineRule="auto"/>
        <w:jc w:val="center"/>
        <w:rPr>
          <w:b/>
          <w:bCs/>
        </w:rPr>
      </w:pPr>
      <w:r w:rsidRPr="00801099">
        <w:rPr>
          <w:noProof/>
        </w:rPr>
        <w:lastRenderedPageBreak/>
        <w:drawing>
          <wp:inline distT="0" distB="0" distL="0" distR="0">
            <wp:extent cx="4089400" cy="2178050"/>
            <wp:effectExtent l="19050" t="0" r="2540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36CAB" w:rsidRPr="00801099" w:rsidRDefault="003E1C69" w:rsidP="00236CAB">
      <w:pPr>
        <w:tabs>
          <w:tab w:val="left" w:pos="6915"/>
        </w:tabs>
        <w:spacing w:before="100" w:line="360" w:lineRule="auto"/>
        <w:jc w:val="center"/>
        <w:rPr>
          <w:b/>
          <w:bCs/>
        </w:rPr>
      </w:pPr>
      <w:r>
        <w:rPr>
          <w:b/>
          <w:bCs/>
        </w:rPr>
        <w:t>Fig 7</w:t>
      </w:r>
      <w:r w:rsidR="00236CAB" w:rsidRPr="00801099">
        <w:rPr>
          <w:b/>
          <w:bCs/>
        </w:rPr>
        <w:t xml:space="preserve"> Compressive strength </w:t>
      </w:r>
      <w:r w:rsidR="00236CAB">
        <w:rPr>
          <w:b/>
          <w:bCs/>
        </w:rPr>
        <w:t xml:space="preserve">after </w:t>
      </w:r>
      <w:r w:rsidR="00236CAB" w:rsidRPr="00801099">
        <w:rPr>
          <w:b/>
          <w:bCs/>
        </w:rPr>
        <w:t>14 days of curing</w:t>
      </w:r>
    </w:p>
    <w:p w:rsidR="00236CAB" w:rsidRPr="00801099" w:rsidRDefault="00236CAB" w:rsidP="00236CAB">
      <w:pPr>
        <w:tabs>
          <w:tab w:val="left" w:pos="6915"/>
        </w:tabs>
        <w:spacing w:before="100" w:line="360" w:lineRule="auto"/>
        <w:jc w:val="center"/>
      </w:pPr>
      <w:r w:rsidRPr="00801099">
        <w:rPr>
          <w:noProof/>
        </w:rPr>
        <w:drawing>
          <wp:inline distT="0" distB="0" distL="0" distR="0">
            <wp:extent cx="3959225" cy="2670175"/>
            <wp:effectExtent l="19050" t="0" r="22225" b="0"/>
            <wp:docPr id="184607835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5EEACFD-930E-70BD-C993-185179CFA5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36CAB" w:rsidRPr="00801099" w:rsidRDefault="003E1C69" w:rsidP="00236CAB">
      <w:pPr>
        <w:tabs>
          <w:tab w:val="left" w:pos="6915"/>
        </w:tabs>
        <w:spacing w:before="100" w:line="360" w:lineRule="auto"/>
        <w:jc w:val="center"/>
      </w:pPr>
      <w:r>
        <w:rPr>
          <w:b/>
          <w:bCs/>
        </w:rPr>
        <w:t>Fig 8</w:t>
      </w:r>
      <w:r w:rsidR="00236CAB" w:rsidRPr="00801099">
        <w:rPr>
          <w:b/>
          <w:bCs/>
        </w:rPr>
        <w:t xml:space="preserve"> Compressive strength </w:t>
      </w:r>
      <w:r w:rsidR="00236CAB">
        <w:rPr>
          <w:b/>
          <w:bCs/>
        </w:rPr>
        <w:t xml:space="preserve">after </w:t>
      </w:r>
      <w:r w:rsidR="00236CAB" w:rsidRPr="00801099">
        <w:rPr>
          <w:b/>
          <w:bCs/>
        </w:rPr>
        <w:t>28 days of curing</w:t>
      </w:r>
    </w:p>
    <w:p w:rsidR="00236CAB" w:rsidRDefault="00236CAB" w:rsidP="009A0F98">
      <w:pPr>
        <w:tabs>
          <w:tab w:val="left" w:pos="6915"/>
        </w:tabs>
        <w:spacing w:line="360" w:lineRule="auto"/>
        <w:jc w:val="both"/>
        <w:rPr>
          <w:bCs/>
        </w:rPr>
      </w:pPr>
      <w:r w:rsidRPr="00660FD9">
        <w:rPr>
          <w:bCs/>
        </w:rPr>
        <w:t>The percentage increase in compressive strength of specimens was det</w:t>
      </w:r>
      <w:r w:rsidR="009A0F98">
        <w:rPr>
          <w:bCs/>
        </w:rPr>
        <w:t xml:space="preserve">ermined and is given in table </w:t>
      </w:r>
      <w:r w:rsidR="0025786F">
        <w:rPr>
          <w:bCs/>
        </w:rPr>
        <w:t>5</w:t>
      </w:r>
      <w:r w:rsidR="009A0F98">
        <w:rPr>
          <w:bCs/>
        </w:rPr>
        <w:t>.</w:t>
      </w:r>
      <w:r w:rsidRPr="00660FD9">
        <w:rPr>
          <w:bCs/>
        </w:rPr>
        <w:t xml:space="preserve"> The same has bee</w:t>
      </w:r>
      <w:r w:rsidR="007F16D9">
        <w:rPr>
          <w:bCs/>
        </w:rPr>
        <w:t>n shown graphically in</w:t>
      </w:r>
      <w:r w:rsidR="009A0F98">
        <w:rPr>
          <w:bCs/>
        </w:rPr>
        <w:t xml:space="preserve"> figure </w:t>
      </w:r>
      <w:r>
        <w:rPr>
          <w:bCs/>
        </w:rPr>
        <w:t>9</w:t>
      </w:r>
      <w:r w:rsidRPr="00660FD9">
        <w:rPr>
          <w:bCs/>
        </w:rPr>
        <w:t>.</w:t>
      </w:r>
    </w:p>
    <w:p w:rsidR="00236CAB" w:rsidRDefault="009A0F98" w:rsidP="009A0F98">
      <w:pPr>
        <w:tabs>
          <w:tab w:val="left" w:pos="6915"/>
        </w:tabs>
        <w:spacing w:line="360" w:lineRule="auto"/>
        <w:jc w:val="both"/>
        <w:rPr>
          <w:b/>
        </w:rPr>
      </w:pPr>
      <w:r>
        <w:rPr>
          <w:b/>
        </w:rPr>
        <w:t xml:space="preserve">Table </w:t>
      </w:r>
      <w:r w:rsidR="0025786F">
        <w:rPr>
          <w:b/>
        </w:rPr>
        <w:t>5</w:t>
      </w:r>
      <w:r w:rsidR="00236CAB" w:rsidRPr="00801099">
        <w:rPr>
          <w:b/>
        </w:rPr>
        <w:t xml:space="preserve"> Percentage increase in compressive strength </w:t>
      </w:r>
      <w:r w:rsidR="00236CAB">
        <w:rPr>
          <w:b/>
        </w:rPr>
        <w:t>of the specimens</w:t>
      </w:r>
    </w:p>
    <w:tbl>
      <w:tblPr>
        <w:tblStyle w:val="TableGrid"/>
        <w:tblW w:w="4808" w:type="pct"/>
        <w:tblInd w:w="153" w:type="dxa"/>
        <w:tblLook w:val="04A0"/>
      </w:tblPr>
      <w:tblGrid>
        <w:gridCol w:w="2496"/>
        <w:gridCol w:w="2250"/>
        <w:gridCol w:w="2250"/>
        <w:gridCol w:w="2255"/>
      </w:tblGrid>
      <w:tr w:rsidR="00236CAB" w:rsidRPr="00801099" w:rsidTr="009A0F98">
        <w:trPr>
          <w:trHeight w:val="458"/>
        </w:trPr>
        <w:tc>
          <w:tcPr>
            <w:tcW w:w="1349" w:type="pct"/>
            <w:vMerge w:val="restart"/>
          </w:tcPr>
          <w:p w:rsidR="00236CAB" w:rsidRPr="00801099" w:rsidRDefault="00236CAB" w:rsidP="00B63132">
            <w:pPr>
              <w:tabs>
                <w:tab w:val="left" w:pos="6915"/>
              </w:tabs>
              <w:spacing w:before="100" w:line="360" w:lineRule="auto"/>
              <w:jc w:val="center"/>
              <w:rPr>
                <w:b/>
                <w:sz w:val="24"/>
                <w:szCs w:val="24"/>
              </w:rPr>
            </w:pPr>
            <w:r w:rsidRPr="00801099">
              <w:rPr>
                <w:b/>
                <w:sz w:val="24"/>
                <w:szCs w:val="24"/>
              </w:rPr>
              <w:t>Sample nomenclature</w:t>
            </w:r>
          </w:p>
        </w:tc>
        <w:tc>
          <w:tcPr>
            <w:tcW w:w="3651" w:type="pct"/>
            <w:gridSpan w:val="3"/>
          </w:tcPr>
          <w:p w:rsidR="00236CAB" w:rsidRPr="00801099" w:rsidRDefault="00236CAB" w:rsidP="00B63132">
            <w:pPr>
              <w:tabs>
                <w:tab w:val="left" w:pos="6915"/>
              </w:tabs>
              <w:spacing w:before="100" w:line="360" w:lineRule="auto"/>
              <w:jc w:val="center"/>
              <w:rPr>
                <w:b/>
                <w:sz w:val="24"/>
                <w:szCs w:val="24"/>
              </w:rPr>
            </w:pPr>
            <w:r w:rsidRPr="00801099">
              <w:rPr>
                <w:b/>
                <w:sz w:val="24"/>
                <w:szCs w:val="24"/>
              </w:rPr>
              <w:t>Compressive Strength (N/mm</w:t>
            </w:r>
            <w:r w:rsidRPr="00801099">
              <w:rPr>
                <w:b/>
                <w:sz w:val="24"/>
                <w:szCs w:val="24"/>
                <w:vertAlign w:val="superscript"/>
              </w:rPr>
              <w:t>2</w:t>
            </w:r>
            <w:r w:rsidRPr="00801099">
              <w:rPr>
                <w:b/>
                <w:sz w:val="24"/>
                <w:szCs w:val="24"/>
              </w:rPr>
              <w:t>)</w:t>
            </w:r>
          </w:p>
        </w:tc>
      </w:tr>
      <w:tr w:rsidR="00236CAB" w:rsidRPr="00801099" w:rsidTr="009A0F98">
        <w:trPr>
          <w:trHeight w:val="494"/>
        </w:trPr>
        <w:tc>
          <w:tcPr>
            <w:tcW w:w="1349" w:type="pct"/>
            <w:vMerge/>
          </w:tcPr>
          <w:p w:rsidR="00236CAB" w:rsidRPr="00801099" w:rsidRDefault="00236CAB" w:rsidP="00B63132">
            <w:pPr>
              <w:tabs>
                <w:tab w:val="left" w:pos="6915"/>
              </w:tabs>
              <w:spacing w:before="100" w:line="360" w:lineRule="auto"/>
              <w:jc w:val="center"/>
              <w:rPr>
                <w:b/>
                <w:sz w:val="24"/>
                <w:szCs w:val="24"/>
              </w:rPr>
            </w:pPr>
          </w:p>
        </w:tc>
        <w:tc>
          <w:tcPr>
            <w:tcW w:w="1216" w:type="pct"/>
          </w:tcPr>
          <w:p w:rsidR="00236CAB" w:rsidRPr="00801099" w:rsidRDefault="00236CAB" w:rsidP="00B63132">
            <w:pPr>
              <w:tabs>
                <w:tab w:val="left" w:pos="6915"/>
              </w:tabs>
              <w:spacing w:before="100" w:line="360" w:lineRule="auto"/>
              <w:jc w:val="center"/>
              <w:rPr>
                <w:b/>
                <w:sz w:val="24"/>
                <w:szCs w:val="24"/>
              </w:rPr>
            </w:pPr>
            <w:r w:rsidRPr="00801099">
              <w:rPr>
                <w:b/>
                <w:sz w:val="24"/>
                <w:szCs w:val="24"/>
              </w:rPr>
              <w:t>7 Days</w:t>
            </w:r>
          </w:p>
        </w:tc>
        <w:tc>
          <w:tcPr>
            <w:tcW w:w="1216" w:type="pct"/>
          </w:tcPr>
          <w:p w:rsidR="00236CAB" w:rsidRPr="00801099" w:rsidRDefault="00236CAB" w:rsidP="00B63132">
            <w:pPr>
              <w:tabs>
                <w:tab w:val="left" w:pos="6915"/>
              </w:tabs>
              <w:spacing w:before="100" w:line="360" w:lineRule="auto"/>
              <w:jc w:val="center"/>
              <w:rPr>
                <w:b/>
                <w:sz w:val="24"/>
                <w:szCs w:val="24"/>
              </w:rPr>
            </w:pPr>
            <w:r w:rsidRPr="00801099">
              <w:rPr>
                <w:b/>
                <w:sz w:val="24"/>
                <w:szCs w:val="24"/>
              </w:rPr>
              <w:t>14 Days</w:t>
            </w:r>
          </w:p>
        </w:tc>
        <w:tc>
          <w:tcPr>
            <w:tcW w:w="1219" w:type="pct"/>
          </w:tcPr>
          <w:p w:rsidR="00236CAB" w:rsidRPr="00801099" w:rsidRDefault="00236CAB" w:rsidP="00B63132">
            <w:pPr>
              <w:tabs>
                <w:tab w:val="left" w:pos="6915"/>
              </w:tabs>
              <w:spacing w:before="100" w:line="360" w:lineRule="auto"/>
              <w:jc w:val="center"/>
              <w:rPr>
                <w:b/>
                <w:sz w:val="24"/>
                <w:szCs w:val="24"/>
              </w:rPr>
            </w:pPr>
            <w:r w:rsidRPr="00801099">
              <w:rPr>
                <w:b/>
                <w:sz w:val="24"/>
                <w:szCs w:val="24"/>
              </w:rPr>
              <w:t>28 Days</w:t>
            </w:r>
          </w:p>
        </w:tc>
      </w:tr>
      <w:tr w:rsidR="00236CAB" w:rsidRPr="00801099" w:rsidTr="00B63132">
        <w:trPr>
          <w:trHeight w:val="512"/>
        </w:trPr>
        <w:tc>
          <w:tcPr>
            <w:tcW w:w="1349" w:type="pct"/>
          </w:tcPr>
          <w:p w:rsidR="00236CAB" w:rsidRPr="00801099" w:rsidRDefault="00236CAB" w:rsidP="00B63132">
            <w:pPr>
              <w:tabs>
                <w:tab w:val="left" w:pos="6915"/>
              </w:tabs>
              <w:spacing w:before="100" w:line="360" w:lineRule="auto"/>
              <w:jc w:val="center"/>
              <w:rPr>
                <w:sz w:val="24"/>
                <w:szCs w:val="24"/>
              </w:rPr>
            </w:pPr>
            <w:r w:rsidRPr="00801099">
              <w:rPr>
                <w:sz w:val="24"/>
                <w:szCs w:val="24"/>
              </w:rPr>
              <w:t>PSA 5</w:t>
            </w:r>
          </w:p>
        </w:tc>
        <w:tc>
          <w:tcPr>
            <w:tcW w:w="1216" w:type="pct"/>
          </w:tcPr>
          <w:p w:rsidR="00236CAB" w:rsidRPr="00801099" w:rsidRDefault="00236CAB" w:rsidP="00B63132">
            <w:pPr>
              <w:tabs>
                <w:tab w:val="left" w:pos="6915"/>
              </w:tabs>
              <w:spacing w:before="100" w:line="360" w:lineRule="auto"/>
              <w:jc w:val="center"/>
              <w:rPr>
                <w:rFonts w:eastAsiaTheme="minorEastAsia"/>
                <w:sz w:val="24"/>
                <w:szCs w:val="24"/>
              </w:rPr>
            </w:pPr>
            <w:r w:rsidRPr="00801099">
              <w:rPr>
                <w:rFonts w:eastAsiaTheme="minorEastAsia"/>
                <w:sz w:val="24"/>
                <w:szCs w:val="24"/>
              </w:rPr>
              <w:t>10.6</w:t>
            </w:r>
          </w:p>
        </w:tc>
        <w:tc>
          <w:tcPr>
            <w:tcW w:w="1216" w:type="pct"/>
          </w:tcPr>
          <w:p w:rsidR="00236CAB" w:rsidRPr="00801099" w:rsidRDefault="00236CAB" w:rsidP="00B63132">
            <w:pPr>
              <w:tabs>
                <w:tab w:val="left" w:pos="6915"/>
              </w:tabs>
              <w:spacing w:before="100" w:line="360" w:lineRule="auto"/>
              <w:jc w:val="center"/>
              <w:rPr>
                <w:sz w:val="24"/>
                <w:szCs w:val="24"/>
              </w:rPr>
            </w:pPr>
            <w:r w:rsidRPr="00801099">
              <w:rPr>
                <w:sz w:val="24"/>
                <w:szCs w:val="24"/>
              </w:rPr>
              <w:t>9.09</w:t>
            </w:r>
          </w:p>
        </w:tc>
        <w:tc>
          <w:tcPr>
            <w:tcW w:w="1219" w:type="pct"/>
          </w:tcPr>
          <w:p w:rsidR="00236CAB" w:rsidRPr="00801099" w:rsidRDefault="00236CAB" w:rsidP="00B63132">
            <w:pPr>
              <w:tabs>
                <w:tab w:val="left" w:pos="6915"/>
              </w:tabs>
              <w:spacing w:before="100" w:line="360" w:lineRule="auto"/>
              <w:jc w:val="center"/>
              <w:rPr>
                <w:sz w:val="24"/>
                <w:szCs w:val="24"/>
              </w:rPr>
            </w:pPr>
            <w:r w:rsidRPr="00801099">
              <w:rPr>
                <w:sz w:val="24"/>
                <w:szCs w:val="24"/>
              </w:rPr>
              <w:t>8.72</w:t>
            </w:r>
          </w:p>
        </w:tc>
      </w:tr>
      <w:tr w:rsidR="00236CAB" w:rsidRPr="00801099" w:rsidTr="00B63132">
        <w:trPr>
          <w:trHeight w:val="498"/>
        </w:trPr>
        <w:tc>
          <w:tcPr>
            <w:tcW w:w="1349" w:type="pct"/>
          </w:tcPr>
          <w:p w:rsidR="00236CAB" w:rsidRPr="00801099" w:rsidRDefault="00236CAB" w:rsidP="00B63132">
            <w:pPr>
              <w:tabs>
                <w:tab w:val="left" w:pos="6915"/>
              </w:tabs>
              <w:spacing w:before="100" w:line="360" w:lineRule="auto"/>
              <w:jc w:val="center"/>
              <w:rPr>
                <w:sz w:val="24"/>
                <w:szCs w:val="24"/>
              </w:rPr>
            </w:pPr>
            <w:r w:rsidRPr="00801099">
              <w:rPr>
                <w:sz w:val="24"/>
                <w:szCs w:val="24"/>
              </w:rPr>
              <w:t>PSA 10</w:t>
            </w:r>
          </w:p>
        </w:tc>
        <w:tc>
          <w:tcPr>
            <w:tcW w:w="1216" w:type="pct"/>
          </w:tcPr>
          <w:p w:rsidR="00236CAB" w:rsidRPr="00801099" w:rsidRDefault="00236CAB" w:rsidP="00B63132">
            <w:pPr>
              <w:tabs>
                <w:tab w:val="left" w:pos="6915"/>
              </w:tabs>
              <w:spacing w:before="100" w:line="360" w:lineRule="auto"/>
              <w:jc w:val="center"/>
              <w:rPr>
                <w:sz w:val="24"/>
                <w:szCs w:val="24"/>
              </w:rPr>
            </w:pPr>
            <w:r w:rsidRPr="00801099">
              <w:rPr>
                <w:sz w:val="24"/>
                <w:szCs w:val="24"/>
              </w:rPr>
              <w:t>13.82</w:t>
            </w:r>
          </w:p>
        </w:tc>
        <w:tc>
          <w:tcPr>
            <w:tcW w:w="1216" w:type="pct"/>
          </w:tcPr>
          <w:p w:rsidR="00236CAB" w:rsidRPr="00801099" w:rsidRDefault="00236CAB" w:rsidP="00B63132">
            <w:pPr>
              <w:tabs>
                <w:tab w:val="left" w:pos="6915"/>
              </w:tabs>
              <w:spacing w:before="100" w:line="360" w:lineRule="auto"/>
              <w:jc w:val="center"/>
              <w:rPr>
                <w:sz w:val="24"/>
                <w:szCs w:val="24"/>
              </w:rPr>
            </w:pPr>
            <w:r w:rsidRPr="00801099">
              <w:rPr>
                <w:sz w:val="24"/>
                <w:szCs w:val="24"/>
              </w:rPr>
              <w:t>10.60</w:t>
            </w:r>
          </w:p>
        </w:tc>
        <w:tc>
          <w:tcPr>
            <w:tcW w:w="1219" w:type="pct"/>
          </w:tcPr>
          <w:p w:rsidR="00236CAB" w:rsidRPr="00801099" w:rsidRDefault="00236CAB" w:rsidP="00B63132">
            <w:pPr>
              <w:tabs>
                <w:tab w:val="left" w:pos="6915"/>
              </w:tabs>
              <w:spacing w:before="100" w:line="360" w:lineRule="auto"/>
              <w:jc w:val="center"/>
              <w:rPr>
                <w:sz w:val="24"/>
                <w:szCs w:val="24"/>
              </w:rPr>
            </w:pPr>
            <w:r w:rsidRPr="00801099">
              <w:rPr>
                <w:sz w:val="24"/>
                <w:szCs w:val="24"/>
              </w:rPr>
              <w:t>9.39</w:t>
            </w:r>
          </w:p>
        </w:tc>
      </w:tr>
      <w:tr w:rsidR="00236CAB" w:rsidRPr="00801099" w:rsidTr="00B63132">
        <w:trPr>
          <w:trHeight w:val="512"/>
        </w:trPr>
        <w:tc>
          <w:tcPr>
            <w:tcW w:w="1349" w:type="pct"/>
          </w:tcPr>
          <w:p w:rsidR="00236CAB" w:rsidRPr="00801099" w:rsidRDefault="00236CAB" w:rsidP="00B63132">
            <w:pPr>
              <w:tabs>
                <w:tab w:val="left" w:pos="6915"/>
              </w:tabs>
              <w:spacing w:before="100" w:line="360" w:lineRule="auto"/>
              <w:jc w:val="center"/>
              <w:rPr>
                <w:sz w:val="24"/>
                <w:szCs w:val="24"/>
              </w:rPr>
            </w:pPr>
            <w:r w:rsidRPr="00801099">
              <w:rPr>
                <w:sz w:val="24"/>
                <w:szCs w:val="24"/>
              </w:rPr>
              <w:t>PSA 15</w:t>
            </w:r>
          </w:p>
        </w:tc>
        <w:tc>
          <w:tcPr>
            <w:tcW w:w="1216" w:type="pct"/>
          </w:tcPr>
          <w:p w:rsidR="00236CAB" w:rsidRPr="00801099" w:rsidRDefault="00236CAB" w:rsidP="00B63132">
            <w:pPr>
              <w:tabs>
                <w:tab w:val="left" w:pos="6915"/>
              </w:tabs>
              <w:spacing w:before="100" w:line="360" w:lineRule="auto"/>
              <w:jc w:val="center"/>
              <w:rPr>
                <w:sz w:val="24"/>
                <w:szCs w:val="24"/>
              </w:rPr>
            </w:pPr>
            <w:r w:rsidRPr="00801099">
              <w:rPr>
                <w:sz w:val="24"/>
                <w:szCs w:val="24"/>
              </w:rPr>
              <w:t>7.98</w:t>
            </w:r>
          </w:p>
        </w:tc>
        <w:tc>
          <w:tcPr>
            <w:tcW w:w="1216" w:type="pct"/>
          </w:tcPr>
          <w:p w:rsidR="00236CAB" w:rsidRPr="00801099" w:rsidRDefault="00236CAB" w:rsidP="00B63132">
            <w:pPr>
              <w:tabs>
                <w:tab w:val="left" w:pos="6915"/>
              </w:tabs>
              <w:spacing w:before="100" w:line="360" w:lineRule="auto"/>
              <w:jc w:val="center"/>
              <w:rPr>
                <w:sz w:val="24"/>
                <w:szCs w:val="24"/>
              </w:rPr>
            </w:pPr>
            <w:r w:rsidRPr="00801099">
              <w:rPr>
                <w:sz w:val="24"/>
                <w:szCs w:val="24"/>
              </w:rPr>
              <w:t>7.57</w:t>
            </w:r>
          </w:p>
        </w:tc>
        <w:tc>
          <w:tcPr>
            <w:tcW w:w="1219" w:type="pct"/>
          </w:tcPr>
          <w:p w:rsidR="00236CAB" w:rsidRPr="00801099" w:rsidRDefault="00236CAB" w:rsidP="00B63132">
            <w:pPr>
              <w:tabs>
                <w:tab w:val="left" w:pos="6915"/>
              </w:tabs>
              <w:spacing w:before="100" w:line="360" w:lineRule="auto"/>
              <w:jc w:val="center"/>
              <w:rPr>
                <w:sz w:val="24"/>
                <w:szCs w:val="24"/>
              </w:rPr>
            </w:pPr>
            <w:r w:rsidRPr="00801099">
              <w:rPr>
                <w:sz w:val="24"/>
                <w:szCs w:val="24"/>
              </w:rPr>
              <w:t>5.03</w:t>
            </w:r>
          </w:p>
        </w:tc>
      </w:tr>
      <w:tr w:rsidR="00236CAB" w:rsidRPr="00801099" w:rsidTr="00B63132">
        <w:trPr>
          <w:trHeight w:val="512"/>
        </w:trPr>
        <w:tc>
          <w:tcPr>
            <w:tcW w:w="1349" w:type="pct"/>
          </w:tcPr>
          <w:p w:rsidR="00236CAB" w:rsidRPr="00801099" w:rsidRDefault="00236CAB" w:rsidP="00B63132">
            <w:pPr>
              <w:tabs>
                <w:tab w:val="left" w:pos="6915"/>
              </w:tabs>
              <w:spacing w:before="100" w:line="360" w:lineRule="auto"/>
              <w:jc w:val="center"/>
              <w:rPr>
                <w:sz w:val="24"/>
                <w:szCs w:val="24"/>
              </w:rPr>
            </w:pPr>
            <w:r w:rsidRPr="00801099">
              <w:rPr>
                <w:sz w:val="24"/>
                <w:szCs w:val="24"/>
              </w:rPr>
              <w:lastRenderedPageBreak/>
              <w:t>PSA 20</w:t>
            </w:r>
          </w:p>
        </w:tc>
        <w:tc>
          <w:tcPr>
            <w:tcW w:w="1216" w:type="pct"/>
          </w:tcPr>
          <w:p w:rsidR="00236CAB" w:rsidRPr="00801099" w:rsidRDefault="00236CAB" w:rsidP="00B63132">
            <w:pPr>
              <w:tabs>
                <w:tab w:val="left" w:pos="6915"/>
              </w:tabs>
              <w:spacing w:before="100" w:line="360" w:lineRule="auto"/>
              <w:jc w:val="center"/>
              <w:rPr>
                <w:sz w:val="24"/>
                <w:szCs w:val="24"/>
              </w:rPr>
            </w:pPr>
            <w:r w:rsidRPr="00801099">
              <w:rPr>
                <w:sz w:val="24"/>
                <w:szCs w:val="24"/>
              </w:rPr>
              <w:t>-2.12</w:t>
            </w:r>
          </w:p>
        </w:tc>
        <w:tc>
          <w:tcPr>
            <w:tcW w:w="1216" w:type="pct"/>
          </w:tcPr>
          <w:p w:rsidR="00236CAB" w:rsidRPr="00801099" w:rsidRDefault="00236CAB" w:rsidP="00B63132">
            <w:pPr>
              <w:tabs>
                <w:tab w:val="left" w:pos="6915"/>
              </w:tabs>
              <w:spacing w:before="100" w:line="360" w:lineRule="auto"/>
              <w:jc w:val="center"/>
              <w:rPr>
                <w:sz w:val="24"/>
                <w:szCs w:val="24"/>
              </w:rPr>
            </w:pPr>
            <w:r w:rsidRPr="00801099">
              <w:rPr>
                <w:sz w:val="24"/>
                <w:szCs w:val="24"/>
              </w:rPr>
              <w:t>-6.06</w:t>
            </w:r>
          </w:p>
        </w:tc>
        <w:tc>
          <w:tcPr>
            <w:tcW w:w="1219" w:type="pct"/>
          </w:tcPr>
          <w:p w:rsidR="00236CAB" w:rsidRPr="00801099" w:rsidRDefault="00236CAB" w:rsidP="00B63132">
            <w:pPr>
              <w:tabs>
                <w:tab w:val="left" w:pos="6915"/>
              </w:tabs>
              <w:spacing w:before="100" w:line="360" w:lineRule="auto"/>
              <w:jc w:val="center"/>
              <w:rPr>
                <w:sz w:val="24"/>
                <w:szCs w:val="24"/>
              </w:rPr>
            </w:pPr>
            <w:r w:rsidRPr="00801099">
              <w:rPr>
                <w:sz w:val="24"/>
                <w:szCs w:val="24"/>
              </w:rPr>
              <w:t>-4.69</w:t>
            </w:r>
          </w:p>
        </w:tc>
      </w:tr>
      <w:tr w:rsidR="00236CAB" w:rsidRPr="00801099" w:rsidTr="00B63132">
        <w:trPr>
          <w:trHeight w:val="526"/>
        </w:trPr>
        <w:tc>
          <w:tcPr>
            <w:tcW w:w="1349" w:type="pct"/>
          </w:tcPr>
          <w:p w:rsidR="00236CAB" w:rsidRPr="00801099" w:rsidRDefault="00236CAB" w:rsidP="00B63132">
            <w:pPr>
              <w:tabs>
                <w:tab w:val="left" w:pos="6915"/>
              </w:tabs>
              <w:spacing w:before="100" w:line="360" w:lineRule="auto"/>
              <w:jc w:val="center"/>
              <w:rPr>
                <w:sz w:val="24"/>
                <w:szCs w:val="24"/>
              </w:rPr>
            </w:pPr>
            <w:r w:rsidRPr="00801099">
              <w:rPr>
                <w:sz w:val="24"/>
                <w:szCs w:val="24"/>
              </w:rPr>
              <w:t>PSA 25</w:t>
            </w:r>
          </w:p>
        </w:tc>
        <w:tc>
          <w:tcPr>
            <w:tcW w:w="1216" w:type="pct"/>
          </w:tcPr>
          <w:p w:rsidR="00236CAB" w:rsidRPr="00801099" w:rsidRDefault="00236CAB" w:rsidP="00B63132">
            <w:pPr>
              <w:tabs>
                <w:tab w:val="left" w:pos="6915"/>
              </w:tabs>
              <w:spacing w:before="100" w:line="360" w:lineRule="auto"/>
              <w:jc w:val="center"/>
              <w:rPr>
                <w:sz w:val="24"/>
                <w:szCs w:val="24"/>
              </w:rPr>
            </w:pPr>
            <w:r w:rsidRPr="00801099">
              <w:rPr>
                <w:sz w:val="24"/>
                <w:szCs w:val="24"/>
              </w:rPr>
              <w:t>-10.10</w:t>
            </w:r>
          </w:p>
        </w:tc>
        <w:tc>
          <w:tcPr>
            <w:tcW w:w="1216" w:type="pct"/>
          </w:tcPr>
          <w:p w:rsidR="00236CAB" w:rsidRPr="00801099" w:rsidRDefault="00236CAB" w:rsidP="00B63132">
            <w:pPr>
              <w:tabs>
                <w:tab w:val="left" w:pos="6915"/>
              </w:tabs>
              <w:spacing w:before="100" w:line="360" w:lineRule="auto"/>
              <w:jc w:val="center"/>
              <w:rPr>
                <w:sz w:val="24"/>
                <w:szCs w:val="24"/>
              </w:rPr>
            </w:pPr>
            <w:r w:rsidRPr="00801099">
              <w:rPr>
                <w:sz w:val="24"/>
                <w:szCs w:val="24"/>
              </w:rPr>
              <w:t>-9.46</w:t>
            </w:r>
          </w:p>
        </w:tc>
        <w:tc>
          <w:tcPr>
            <w:tcW w:w="1219" w:type="pct"/>
          </w:tcPr>
          <w:p w:rsidR="00236CAB" w:rsidRPr="00801099" w:rsidRDefault="00236CAB" w:rsidP="00B63132">
            <w:pPr>
              <w:tabs>
                <w:tab w:val="left" w:pos="6915"/>
              </w:tabs>
              <w:spacing w:before="100" w:line="360" w:lineRule="auto"/>
              <w:jc w:val="center"/>
              <w:rPr>
                <w:sz w:val="24"/>
                <w:szCs w:val="24"/>
              </w:rPr>
            </w:pPr>
            <w:r w:rsidRPr="00801099">
              <w:rPr>
                <w:sz w:val="24"/>
                <w:szCs w:val="24"/>
              </w:rPr>
              <w:t>-9.39</w:t>
            </w:r>
          </w:p>
        </w:tc>
      </w:tr>
    </w:tbl>
    <w:p w:rsidR="00236CAB" w:rsidRPr="00801099" w:rsidRDefault="00236CAB" w:rsidP="00236CAB">
      <w:pPr>
        <w:tabs>
          <w:tab w:val="left" w:pos="6915"/>
        </w:tabs>
        <w:spacing w:before="100" w:line="360" w:lineRule="auto"/>
        <w:jc w:val="both"/>
        <w:rPr>
          <w:b/>
        </w:rPr>
      </w:pPr>
    </w:p>
    <w:p w:rsidR="00236CAB" w:rsidRDefault="00236CAB" w:rsidP="00236CAB">
      <w:pPr>
        <w:tabs>
          <w:tab w:val="left" w:pos="6915"/>
        </w:tabs>
        <w:spacing w:before="100" w:line="360" w:lineRule="auto"/>
        <w:jc w:val="center"/>
        <w:rPr>
          <w:b/>
        </w:rPr>
      </w:pPr>
      <w:r w:rsidRPr="00801099">
        <w:rPr>
          <w:noProof/>
        </w:rPr>
        <w:drawing>
          <wp:inline distT="0" distB="0" distL="0" distR="0">
            <wp:extent cx="4613910" cy="2592705"/>
            <wp:effectExtent l="19050" t="0" r="1524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36CAB" w:rsidRPr="00801099" w:rsidRDefault="009A0F98" w:rsidP="00560DA6">
      <w:pPr>
        <w:tabs>
          <w:tab w:val="left" w:pos="6915"/>
        </w:tabs>
        <w:spacing w:line="360" w:lineRule="auto"/>
        <w:jc w:val="center"/>
        <w:rPr>
          <w:b/>
        </w:rPr>
      </w:pPr>
      <w:r>
        <w:rPr>
          <w:b/>
        </w:rPr>
        <w:t xml:space="preserve">Fig </w:t>
      </w:r>
      <w:r w:rsidR="00236CAB">
        <w:rPr>
          <w:b/>
        </w:rPr>
        <w:t>9</w:t>
      </w:r>
      <w:r w:rsidR="00236CAB" w:rsidRPr="00801099">
        <w:rPr>
          <w:b/>
        </w:rPr>
        <w:t xml:space="preserve"> Percentage increase in compressive strength</w:t>
      </w:r>
    </w:p>
    <w:p w:rsidR="00236CAB" w:rsidRDefault="00236CAB" w:rsidP="00560DA6">
      <w:pPr>
        <w:tabs>
          <w:tab w:val="left" w:pos="6915"/>
        </w:tabs>
        <w:spacing w:line="360" w:lineRule="auto"/>
        <w:jc w:val="both"/>
        <w:rPr>
          <w:b/>
        </w:rPr>
      </w:pPr>
      <w:r w:rsidRPr="00801099">
        <w:rPr>
          <w:b/>
        </w:rPr>
        <w:t xml:space="preserve"> </w:t>
      </w:r>
      <w:proofErr w:type="gramStart"/>
      <w:r w:rsidR="00560DA6">
        <w:rPr>
          <w:b/>
        </w:rPr>
        <w:t xml:space="preserve">3.7  </w:t>
      </w:r>
      <w:r w:rsidRPr="00801099">
        <w:rPr>
          <w:b/>
        </w:rPr>
        <w:t>Silicon</w:t>
      </w:r>
      <w:proofErr w:type="gramEnd"/>
      <w:r w:rsidRPr="00801099">
        <w:rPr>
          <w:b/>
        </w:rPr>
        <w:t xml:space="preserve"> Activity Index </w:t>
      </w:r>
    </w:p>
    <w:p w:rsidR="008C1A0F" w:rsidRPr="008C1A0F" w:rsidRDefault="00560DA6" w:rsidP="008C1A0F">
      <w:pPr>
        <w:spacing w:line="360" w:lineRule="auto"/>
        <w:ind w:firstLine="720"/>
        <w:jc w:val="both"/>
      </w:pPr>
      <w:r>
        <w:t xml:space="preserve">The Silicon Activity Index (SAI) is a key parameter used to evaluate the pozzolanic activity of supplementary cementitious materials (SCMs) such as Paddy Straw Ash (PSA). It measures the relative compressive strength of cementitious composites containing SCMs compared to a control mix without the SCM. A high SAI indicates the effective contribution of the pozzolanic material toward strength development through the formation of additional calcium silicate hydrate (C–S–H) in the presence of calcium hydroxide. As per ASTM C618, an SAI value of </w:t>
      </w:r>
      <w:r w:rsidRPr="00560DA6">
        <w:rPr>
          <w:rStyle w:val="Strong"/>
          <w:b w:val="0"/>
          <w:bCs w:val="0"/>
        </w:rPr>
        <w:t>75% or above</w:t>
      </w:r>
      <w:r>
        <w:t xml:space="preserve"> is considered acceptable for a material to be classified as pozzolanic.</w:t>
      </w:r>
      <w:r w:rsidR="008C1A0F">
        <w:t xml:space="preserve"> </w:t>
      </w:r>
      <w:r w:rsidR="008C1A0F" w:rsidRPr="008C1A0F">
        <w:rPr>
          <w:rStyle w:val="Strong"/>
          <w:b w:val="0"/>
          <w:bCs w:val="0"/>
        </w:rPr>
        <w:t xml:space="preserve">Table </w:t>
      </w:r>
      <w:r w:rsidR="0025786F">
        <w:rPr>
          <w:rStyle w:val="Strong"/>
          <w:b w:val="0"/>
          <w:bCs w:val="0"/>
        </w:rPr>
        <w:t>6</w:t>
      </w:r>
      <w:r w:rsidR="008C1A0F">
        <w:t xml:space="preserve"> below presents the S</w:t>
      </w:r>
      <w:r w:rsidR="0079583D">
        <w:t>AI values obtained for each mix.</w:t>
      </w:r>
    </w:p>
    <w:p w:rsidR="00236CAB" w:rsidRPr="00801099" w:rsidRDefault="008C1A0F" w:rsidP="00560DA6">
      <w:pPr>
        <w:tabs>
          <w:tab w:val="left" w:pos="6915"/>
        </w:tabs>
        <w:spacing w:line="360" w:lineRule="auto"/>
        <w:jc w:val="both"/>
        <w:rPr>
          <w:b/>
        </w:rPr>
      </w:pPr>
      <w:r>
        <w:rPr>
          <w:b/>
        </w:rPr>
        <w:t xml:space="preserve">Table </w:t>
      </w:r>
      <w:r w:rsidR="0025786F">
        <w:rPr>
          <w:b/>
        </w:rPr>
        <w:t>6</w:t>
      </w:r>
      <w:r w:rsidR="00236CAB" w:rsidRPr="00801099">
        <w:rPr>
          <w:b/>
        </w:rPr>
        <w:t xml:space="preserve"> Silicon Activity Index </w:t>
      </w:r>
      <w:r w:rsidR="00236CAB">
        <w:rPr>
          <w:b/>
        </w:rPr>
        <w:t>(</w:t>
      </w:r>
      <w:r w:rsidR="00236CAB" w:rsidRPr="00801099">
        <w:rPr>
          <w:b/>
        </w:rPr>
        <w:t>SAI</w:t>
      </w:r>
      <w:r w:rsidR="00236CAB">
        <w:rPr>
          <w:b/>
        </w:rPr>
        <w:t>)</w:t>
      </w:r>
    </w:p>
    <w:tbl>
      <w:tblPr>
        <w:tblStyle w:val="TableGrid"/>
        <w:tblW w:w="4854" w:type="pct"/>
        <w:tblInd w:w="126" w:type="dxa"/>
        <w:tblLook w:val="04A0"/>
      </w:tblPr>
      <w:tblGrid>
        <w:gridCol w:w="2520"/>
        <w:gridCol w:w="2271"/>
        <w:gridCol w:w="2271"/>
        <w:gridCol w:w="2277"/>
      </w:tblGrid>
      <w:tr w:rsidR="00236CAB" w:rsidRPr="00801099" w:rsidTr="005326AE">
        <w:trPr>
          <w:trHeight w:val="432"/>
        </w:trPr>
        <w:tc>
          <w:tcPr>
            <w:tcW w:w="1349" w:type="pct"/>
            <w:vMerge w:val="restart"/>
          </w:tcPr>
          <w:p w:rsidR="00236CAB" w:rsidRPr="00801099" w:rsidRDefault="00236CAB" w:rsidP="00560DA6">
            <w:pPr>
              <w:tabs>
                <w:tab w:val="left" w:pos="6915"/>
              </w:tabs>
              <w:spacing w:line="360" w:lineRule="auto"/>
              <w:jc w:val="center"/>
              <w:rPr>
                <w:b/>
                <w:color w:val="000000" w:themeColor="text1"/>
                <w:sz w:val="24"/>
                <w:szCs w:val="24"/>
              </w:rPr>
            </w:pPr>
            <w:r w:rsidRPr="00801099">
              <w:rPr>
                <w:b/>
                <w:color w:val="000000" w:themeColor="text1"/>
                <w:sz w:val="24"/>
                <w:szCs w:val="24"/>
              </w:rPr>
              <w:t>Sample nomenclature</w:t>
            </w:r>
          </w:p>
        </w:tc>
        <w:tc>
          <w:tcPr>
            <w:tcW w:w="3651" w:type="pct"/>
            <w:gridSpan w:val="3"/>
          </w:tcPr>
          <w:p w:rsidR="00236CAB" w:rsidRPr="00801099" w:rsidRDefault="00236CAB" w:rsidP="00560DA6">
            <w:pPr>
              <w:tabs>
                <w:tab w:val="left" w:pos="6915"/>
              </w:tabs>
              <w:spacing w:line="360" w:lineRule="auto"/>
              <w:jc w:val="center"/>
              <w:rPr>
                <w:b/>
                <w:color w:val="000000" w:themeColor="text1"/>
                <w:sz w:val="24"/>
                <w:szCs w:val="24"/>
              </w:rPr>
            </w:pPr>
            <w:r w:rsidRPr="00801099">
              <w:rPr>
                <w:b/>
                <w:color w:val="000000" w:themeColor="text1"/>
                <w:sz w:val="24"/>
                <w:szCs w:val="24"/>
              </w:rPr>
              <w:t xml:space="preserve">SAI </w:t>
            </w:r>
          </w:p>
        </w:tc>
      </w:tr>
      <w:tr w:rsidR="00236CAB" w:rsidRPr="00801099" w:rsidTr="005326AE">
        <w:trPr>
          <w:trHeight w:val="482"/>
        </w:trPr>
        <w:tc>
          <w:tcPr>
            <w:tcW w:w="1349" w:type="pct"/>
            <w:vMerge/>
          </w:tcPr>
          <w:p w:rsidR="00236CAB" w:rsidRPr="00801099" w:rsidRDefault="00236CAB" w:rsidP="00560DA6">
            <w:pPr>
              <w:tabs>
                <w:tab w:val="left" w:pos="6915"/>
              </w:tabs>
              <w:spacing w:line="360" w:lineRule="auto"/>
              <w:jc w:val="center"/>
              <w:rPr>
                <w:b/>
                <w:color w:val="000000" w:themeColor="text1"/>
                <w:sz w:val="24"/>
                <w:szCs w:val="24"/>
              </w:rPr>
            </w:pPr>
          </w:p>
        </w:tc>
        <w:tc>
          <w:tcPr>
            <w:tcW w:w="1216" w:type="pct"/>
          </w:tcPr>
          <w:p w:rsidR="00236CAB" w:rsidRPr="00801099" w:rsidRDefault="00236CAB" w:rsidP="00560DA6">
            <w:pPr>
              <w:tabs>
                <w:tab w:val="left" w:pos="6915"/>
              </w:tabs>
              <w:spacing w:line="360" w:lineRule="auto"/>
              <w:jc w:val="center"/>
              <w:rPr>
                <w:b/>
                <w:color w:val="000000" w:themeColor="text1"/>
                <w:sz w:val="24"/>
                <w:szCs w:val="24"/>
              </w:rPr>
            </w:pPr>
            <w:r w:rsidRPr="00801099">
              <w:rPr>
                <w:b/>
                <w:color w:val="000000" w:themeColor="text1"/>
                <w:sz w:val="24"/>
                <w:szCs w:val="24"/>
              </w:rPr>
              <w:t>7 DAYS</w:t>
            </w:r>
          </w:p>
        </w:tc>
        <w:tc>
          <w:tcPr>
            <w:tcW w:w="1216" w:type="pct"/>
          </w:tcPr>
          <w:p w:rsidR="00236CAB" w:rsidRPr="00801099" w:rsidRDefault="00236CAB" w:rsidP="00560DA6">
            <w:pPr>
              <w:tabs>
                <w:tab w:val="left" w:pos="6915"/>
              </w:tabs>
              <w:spacing w:line="360" w:lineRule="auto"/>
              <w:jc w:val="center"/>
              <w:rPr>
                <w:b/>
                <w:color w:val="000000" w:themeColor="text1"/>
                <w:sz w:val="24"/>
                <w:szCs w:val="24"/>
              </w:rPr>
            </w:pPr>
            <w:r w:rsidRPr="00801099">
              <w:rPr>
                <w:b/>
                <w:color w:val="000000" w:themeColor="text1"/>
                <w:sz w:val="24"/>
                <w:szCs w:val="24"/>
              </w:rPr>
              <w:t>14 Days</w:t>
            </w:r>
          </w:p>
        </w:tc>
        <w:tc>
          <w:tcPr>
            <w:tcW w:w="1219" w:type="pct"/>
          </w:tcPr>
          <w:p w:rsidR="00236CAB" w:rsidRPr="00801099" w:rsidRDefault="00236CAB" w:rsidP="00560DA6">
            <w:pPr>
              <w:tabs>
                <w:tab w:val="left" w:pos="6915"/>
              </w:tabs>
              <w:spacing w:line="360" w:lineRule="auto"/>
              <w:jc w:val="center"/>
              <w:rPr>
                <w:b/>
                <w:color w:val="000000" w:themeColor="text1"/>
                <w:sz w:val="24"/>
                <w:szCs w:val="24"/>
              </w:rPr>
            </w:pPr>
            <w:r w:rsidRPr="00801099">
              <w:rPr>
                <w:b/>
                <w:color w:val="000000" w:themeColor="text1"/>
                <w:sz w:val="24"/>
                <w:szCs w:val="24"/>
              </w:rPr>
              <w:t>28 Days</w:t>
            </w:r>
          </w:p>
        </w:tc>
      </w:tr>
      <w:tr w:rsidR="00236CAB" w:rsidRPr="00801099" w:rsidTr="00B63132">
        <w:trPr>
          <w:trHeight w:val="500"/>
        </w:trPr>
        <w:tc>
          <w:tcPr>
            <w:tcW w:w="1349" w:type="pct"/>
          </w:tcPr>
          <w:p w:rsidR="00236CAB" w:rsidRPr="00801099" w:rsidRDefault="00236CAB" w:rsidP="00B63132">
            <w:pPr>
              <w:tabs>
                <w:tab w:val="left" w:pos="6915"/>
              </w:tabs>
              <w:spacing w:before="100" w:line="360" w:lineRule="auto"/>
              <w:jc w:val="center"/>
              <w:rPr>
                <w:sz w:val="24"/>
                <w:szCs w:val="24"/>
              </w:rPr>
            </w:pPr>
            <w:r w:rsidRPr="00801099">
              <w:rPr>
                <w:sz w:val="24"/>
                <w:szCs w:val="24"/>
              </w:rPr>
              <w:t>PSA 5</w:t>
            </w:r>
          </w:p>
        </w:tc>
        <w:tc>
          <w:tcPr>
            <w:tcW w:w="1216" w:type="pct"/>
            <w:vAlign w:val="bottom"/>
          </w:tcPr>
          <w:p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110.63</w:t>
            </w:r>
          </w:p>
        </w:tc>
        <w:tc>
          <w:tcPr>
            <w:tcW w:w="1216" w:type="pct"/>
            <w:vAlign w:val="bottom"/>
          </w:tcPr>
          <w:p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109.09</w:t>
            </w:r>
          </w:p>
        </w:tc>
        <w:tc>
          <w:tcPr>
            <w:tcW w:w="1219" w:type="pct"/>
            <w:vAlign w:val="bottom"/>
          </w:tcPr>
          <w:p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108.7248</w:t>
            </w:r>
          </w:p>
        </w:tc>
      </w:tr>
      <w:tr w:rsidR="00236CAB" w:rsidRPr="00801099" w:rsidTr="00B63132">
        <w:trPr>
          <w:trHeight w:val="514"/>
        </w:trPr>
        <w:tc>
          <w:tcPr>
            <w:tcW w:w="1349" w:type="pct"/>
          </w:tcPr>
          <w:p w:rsidR="00236CAB" w:rsidRPr="00801099" w:rsidRDefault="00236CAB" w:rsidP="00B63132">
            <w:pPr>
              <w:tabs>
                <w:tab w:val="left" w:pos="6915"/>
              </w:tabs>
              <w:spacing w:before="100" w:line="360" w:lineRule="auto"/>
              <w:jc w:val="center"/>
              <w:rPr>
                <w:sz w:val="24"/>
                <w:szCs w:val="24"/>
              </w:rPr>
            </w:pPr>
            <w:r w:rsidRPr="00801099">
              <w:rPr>
                <w:sz w:val="24"/>
                <w:szCs w:val="24"/>
              </w:rPr>
              <w:t>PSA 10</w:t>
            </w:r>
          </w:p>
        </w:tc>
        <w:tc>
          <w:tcPr>
            <w:tcW w:w="1216" w:type="pct"/>
            <w:vAlign w:val="bottom"/>
          </w:tcPr>
          <w:p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113.82</w:t>
            </w:r>
          </w:p>
        </w:tc>
        <w:tc>
          <w:tcPr>
            <w:tcW w:w="1216" w:type="pct"/>
            <w:vAlign w:val="bottom"/>
          </w:tcPr>
          <w:p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110.60</w:t>
            </w:r>
          </w:p>
        </w:tc>
        <w:tc>
          <w:tcPr>
            <w:tcW w:w="1219" w:type="pct"/>
            <w:vAlign w:val="bottom"/>
          </w:tcPr>
          <w:p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100.6173</w:t>
            </w:r>
          </w:p>
        </w:tc>
      </w:tr>
      <w:tr w:rsidR="00236CAB" w:rsidRPr="00801099" w:rsidTr="00B63132">
        <w:trPr>
          <w:trHeight w:val="514"/>
        </w:trPr>
        <w:tc>
          <w:tcPr>
            <w:tcW w:w="1349" w:type="pct"/>
          </w:tcPr>
          <w:p w:rsidR="00236CAB" w:rsidRPr="00801099" w:rsidRDefault="00236CAB" w:rsidP="00B63132">
            <w:pPr>
              <w:tabs>
                <w:tab w:val="left" w:pos="6915"/>
              </w:tabs>
              <w:spacing w:before="100" w:line="360" w:lineRule="auto"/>
              <w:jc w:val="center"/>
              <w:rPr>
                <w:sz w:val="24"/>
                <w:szCs w:val="24"/>
              </w:rPr>
            </w:pPr>
            <w:r w:rsidRPr="00801099">
              <w:rPr>
                <w:sz w:val="24"/>
                <w:szCs w:val="24"/>
              </w:rPr>
              <w:t>PSA 15</w:t>
            </w:r>
          </w:p>
        </w:tc>
        <w:tc>
          <w:tcPr>
            <w:tcW w:w="1216" w:type="pct"/>
            <w:vAlign w:val="bottom"/>
          </w:tcPr>
          <w:p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107.97</w:t>
            </w:r>
          </w:p>
        </w:tc>
        <w:tc>
          <w:tcPr>
            <w:tcW w:w="1216" w:type="pct"/>
            <w:vAlign w:val="bottom"/>
          </w:tcPr>
          <w:p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107.57</w:t>
            </w:r>
          </w:p>
        </w:tc>
        <w:tc>
          <w:tcPr>
            <w:tcW w:w="1219" w:type="pct"/>
            <w:vAlign w:val="bottom"/>
          </w:tcPr>
          <w:p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96.01227</w:t>
            </w:r>
          </w:p>
        </w:tc>
      </w:tr>
      <w:tr w:rsidR="00236CAB" w:rsidRPr="00801099" w:rsidTr="00B63132">
        <w:trPr>
          <w:trHeight w:val="514"/>
        </w:trPr>
        <w:tc>
          <w:tcPr>
            <w:tcW w:w="1349" w:type="pct"/>
          </w:tcPr>
          <w:p w:rsidR="00236CAB" w:rsidRPr="00801099" w:rsidRDefault="00236CAB" w:rsidP="00B63132">
            <w:pPr>
              <w:tabs>
                <w:tab w:val="left" w:pos="6915"/>
              </w:tabs>
              <w:spacing w:before="100" w:line="360" w:lineRule="auto"/>
              <w:jc w:val="center"/>
              <w:rPr>
                <w:sz w:val="24"/>
                <w:szCs w:val="24"/>
              </w:rPr>
            </w:pPr>
            <w:r w:rsidRPr="00801099">
              <w:rPr>
                <w:sz w:val="24"/>
                <w:szCs w:val="24"/>
              </w:rPr>
              <w:lastRenderedPageBreak/>
              <w:t>PSA 20</w:t>
            </w:r>
          </w:p>
        </w:tc>
        <w:tc>
          <w:tcPr>
            <w:tcW w:w="1216" w:type="pct"/>
            <w:vAlign w:val="bottom"/>
          </w:tcPr>
          <w:p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97.87</w:t>
            </w:r>
          </w:p>
        </w:tc>
        <w:tc>
          <w:tcPr>
            <w:tcW w:w="1216" w:type="pct"/>
            <w:vAlign w:val="bottom"/>
          </w:tcPr>
          <w:p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93.93</w:t>
            </w:r>
          </w:p>
        </w:tc>
        <w:tc>
          <w:tcPr>
            <w:tcW w:w="1219" w:type="pct"/>
            <w:vAlign w:val="bottom"/>
          </w:tcPr>
          <w:p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90.73482</w:t>
            </w:r>
          </w:p>
        </w:tc>
      </w:tr>
      <w:tr w:rsidR="00236CAB" w:rsidRPr="00801099" w:rsidTr="00B63132">
        <w:trPr>
          <w:trHeight w:val="514"/>
        </w:trPr>
        <w:tc>
          <w:tcPr>
            <w:tcW w:w="1349" w:type="pct"/>
          </w:tcPr>
          <w:p w:rsidR="00236CAB" w:rsidRPr="00801099" w:rsidRDefault="00236CAB" w:rsidP="00B63132">
            <w:pPr>
              <w:tabs>
                <w:tab w:val="left" w:pos="6915"/>
              </w:tabs>
              <w:spacing w:before="100" w:line="360" w:lineRule="auto"/>
              <w:jc w:val="center"/>
              <w:rPr>
                <w:sz w:val="24"/>
                <w:szCs w:val="24"/>
              </w:rPr>
            </w:pPr>
            <w:r w:rsidRPr="00801099">
              <w:rPr>
                <w:sz w:val="24"/>
                <w:szCs w:val="24"/>
              </w:rPr>
              <w:t>PSA 25</w:t>
            </w:r>
          </w:p>
        </w:tc>
        <w:tc>
          <w:tcPr>
            <w:tcW w:w="1216" w:type="pct"/>
            <w:vAlign w:val="bottom"/>
          </w:tcPr>
          <w:p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89.89</w:t>
            </w:r>
          </w:p>
        </w:tc>
        <w:tc>
          <w:tcPr>
            <w:tcW w:w="1216" w:type="pct"/>
            <w:vAlign w:val="bottom"/>
          </w:tcPr>
          <w:p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90.53</w:t>
            </w:r>
          </w:p>
        </w:tc>
        <w:tc>
          <w:tcPr>
            <w:tcW w:w="1219" w:type="pct"/>
            <w:vAlign w:val="bottom"/>
          </w:tcPr>
          <w:p w:rsidR="00236CAB" w:rsidRPr="00801099" w:rsidRDefault="00236CAB" w:rsidP="00B63132">
            <w:pPr>
              <w:tabs>
                <w:tab w:val="left" w:pos="6915"/>
              </w:tabs>
              <w:spacing w:before="100" w:line="360" w:lineRule="auto"/>
              <w:jc w:val="center"/>
              <w:rPr>
                <w:sz w:val="24"/>
                <w:szCs w:val="24"/>
              </w:rPr>
            </w:pPr>
            <w:r w:rsidRPr="00801099">
              <w:rPr>
                <w:color w:val="000000"/>
                <w:sz w:val="24"/>
                <w:szCs w:val="24"/>
              </w:rPr>
              <w:t>95.07042</w:t>
            </w:r>
          </w:p>
        </w:tc>
      </w:tr>
    </w:tbl>
    <w:p w:rsidR="00236CAB" w:rsidRPr="0055266B" w:rsidRDefault="00236CAB" w:rsidP="00236CAB">
      <w:pPr>
        <w:tabs>
          <w:tab w:val="left" w:pos="6915"/>
        </w:tabs>
        <w:spacing w:before="100"/>
        <w:jc w:val="both"/>
      </w:pPr>
    </w:p>
    <w:p w:rsidR="00236CAB" w:rsidRDefault="0055266B" w:rsidP="00DA2AE9">
      <w:pPr>
        <w:tabs>
          <w:tab w:val="left" w:pos="6915"/>
        </w:tabs>
        <w:spacing w:line="360" w:lineRule="auto"/>
        <w:jc w:val="both"/>
        <w:rPr>
          <w:b/>
        </w:rPr>
      </w:pPr>
      <w:r>
        <w:rPr>
          <w:b/>
        </w:rPr>
        <w:t>3.8</w:t>
      </w:r>
      <w:r w:rsidR="00236CAB" w:rsidRPr="00801099">
        <w:rPr>
          <w:b/>
        </w:rPr>
        <w:t xml:space="preserve"> Establishment of </w:t>
      </w:r>
      <w:r w:rsidR="00236CAB">
        <w:rPr>
          <w:b/>
        </w:rPr>
        <w:t xml:space="preserve">equations for estimation </w:t>
      </w:r>
      <w:r w:rsidR="00236CAB" w:rsidRPr="00801099">
        <w:rPr>
          <w:b/>
        </w:rPr>
        <w:t xml:space="preserve">strength </w:t>
      </w:r>
      <w:r w:rsidR="00236CAB">
        <w:rPr>
          <w:b/>
        </w:rPr>
        <w:t xml:space="preserve">of samples. </w:t>
      </w:r>
    </w:p>
    <w:p w:rsidR="00236CAB" w:rsidRDefault="0099579C" w:rsidP="00DA2AE9">
      <w:pPr>
        <w:tabs>
          <w:tab w:val="left" w:pos="6915"/>
        </w:tabs>
        <w:spacing w:line="360" w:lineRule="auto"/>
        <w:jc w:val="both"/>
        <w:rPr>
          <w:bCs/>
        </w:rPr>
      </w:pPr>
      <w:r>
        <w:t xml:space="preserve">To better understand and predict the effect of Paddy Straw Ash (PSA) replacement on compressive strength, polynomial regression models were developed for 7, 14, and 28-day curing periods. </w:t>
      </w:r>
      <w:r w:rsidR="00236CAB">
        <w:rPr>
          <w:bCs/>
        </w:rPr>
        <w:t xml:space="preserve">The equation corresponding to 7 days, 14 days and 28 days were established on the basis of experimental data and best fit technique. </w:t>
      </w:r>
    </w:p>
    <w:p w:rsidR="00236CAB" w:rsidRDefault="00E74BE4" w:rsidP="00E74BE4">
      <w:pPr>
        <w:tabs>
          <w:tab w:val="left" w:pos="1418"/>
        </w:tabs>
        <w:spacing w:line="360" w:lineRule="auto"/>
        <w:jc w:val="both"/>
        <w:rPr>
          <w:bCs/>
        </w:rPr>
      </w:pPr>
      <w:r>
        <w:rPr>
          <w:bCs/>
        </w:rPr>
        <w:tab/>
      </w:r>
      <w:r w:rsidR="00236CAB">
        <w:rPr>
          <w:bCs/>
        </w:rPr>
        <w:t xml:space="preserve">y = </w:t>
      </w:r>
      <w:r>
        <w:rPr>
          <w:rStyle w:val="mord"/>
        </w:rPr>
        <w:t>−0.0507x</w:t>
      </w:r>
      <w:r w:rsidRPr="00E74BE4">
        <w:rPr>
          <w:rStyle w:val="mord"/>
          <w:vertAlign w:val="superscript"/>
        </w:rPr>
        <w:t>2</w:t>
      </w:r>
      <w:r>
        <w:rPr>
          <w:rStyle w:val="mbin"/>
          <w:rFonts w:eastAsiaTheme="majorEastAsia"/>
        </w:rPr>
        <w:t>+</w:t>
      </w:r>
      <w:r>
        <w:rPr>
          <w:rStyle w:val="mord"/>
        </w:rPr>
        <w:t>0.7071x</w:t>
      </w:r>
      <w:r>
        <w:rPr>
          <w:rStyle w:val="mbin"/>
          <w:rFonts w:eastAsiaTheme="majorEastAsia"/>
        </w:rPr>
        <w:t>+</w:t>
      </w:r>
      <w:r>
        <w:rPr>
          <w:rStyle w:val="mord"/>
        </w:rPr>
        <w:t xml:space="preserve">18.8 </w:t>
      </w:r>
      <w:r w:rsidR="00236CAB">
        <w:rPr>
          <w:bCs/>
        </w:rPr>
        <w:t>for 7 days of curing</w:t>
      </w:r>
    </w:p>
    <w:p w:rsidR="00236CAB" w:rsidRDefault="00E74BE4" w:rsidP="00E74BE4">
      <w:pPr>
        <w:tabs>
          <w:tab w:val="left" w:pos="1418"/>
        </w:tabs>
        <w:spacing w:line="360" w:lineRule="auto"/>
        <w:jc w:val="both"/>
        <w:rPr>
          <w:bCs/>
        </w:rPr>
      </w:pPr>
      <w:r>
        <w:rPr>
          <w:bCs/>
        </w:rPr>
        <w:tab/>
      </w:r>
      <w:r w:rsidR="00236CAB">
        <w:rPr>
          <w:bCs/>
        </w:rPr>
        <w:t xml:space="preserve">y = </w:t>
      </w:r>
      <w:r>
        <w:rPr>
          <w:rStyle w:val="mord"/>
        </w:rPr>
        <w:t>−0.0471x2</w:t>
      </w:r>
      <w:r>
        <w:rPr>
          <w:rStyle w:val="mbin"/>
          <w:rFonts w:eastAsiaTheme="majorEastAsia"/>
        </w:rPr>
        <w:t>+</w:t>
      </w:r>
      <w:r>
        <w:rPr>
          <w:rStyle w:val="mord"/>
        </w:rPr>
        <w:t>0.6843x</w:t>
      </w:r>
      <w:r>
        <w:rPr>
          <w:rStyle w:val="mbin"/>
          <w:rFonts w:eastAsiaTheme="majorEastAsia"/>
        </w:rPr>
        <w:t>+</w:t>
      </w:r>
      <w:r>
        <w:rPr>
          <w:rStyle w:val="mord"/>
        </w:rPr>
        <w:t xml:space="preserve">26.4 </w:t>
      </w:r>
      <w:r w:rsidR="00236CAB">
        <w:rPr>
          <w:bCs/>
        </w:rPr>
        <w:t>for 14 days of curing</w:t>
      </w:r>
    </w:p>
    <w:p w:rsidR="00236CAB" w:rsidRDefault="00E74BE4" w:rsidP="00E74BE4">
      <w:pPr>
        <w:tabs>
          <w:tab w:val="left" w:pos="1418"/>
        </w:tabs>
        <w:spacing w:line="360" w:lineRule="auto"/>
        <w:jc w:val="both"/>
        <w:rPr>
          <w:bCs/>
        </w:rPr>
      </w:pPr>
      <w:r>
        <w:rPr>
          <w:bCs/>
        </w:rPr>
        <w:tab/>
      </w:r>
      <w:r w:rsidR="00236CAB">
        <w:rPr>
          <w:bCs/>
        </w:rPr>
        <w:t xml:space="preserve">y = </w:t>
      </w:r>
      <w:r>
        <w:rPr>
          <w:rStyle w:val="mord"/>
        </w:rPr>
        <w:t>−0.0529x2</w:t>
      </w:r>
      <w:r>
        <w:rPr>
          <w:rStyle w:val="mbin"/>
        </w:rPr>
        <w:t>+</w:t>
      </w:r>
      <w:r>
        <w:rPr>
          <w:rStyle w:val="mord"/>
        </w:rPr>
        <w:t>0.7007x</w:t>
      </w:r>
      <w:r>
        <w:rPr>
          <w:rStyle w:val="mbin"/>
        </w:rPr>
        <w:t>+</w:t>
      </w:r>
      <w:r>
        <w:rPr>
          <w:rStyle w:val="mord"/>
        </w:rPr>
        <w:t>29.8</w:t>
      </w:r>
      <w:r>
        <w:t xml:space="preserve"> </w:t>
      </w:r>
      <w:r w:rsidR="00236CAB">
        <w:rPr>
          <w:bCs/>
        </w:rPr>
        <w:t>for 28 days of curing</w:t>
      </w:r>
    </w:p>
    <w:p w:rsidR="00DA2AE9" w:rsidRDefault="00DA2AE9" w:rsidP="00DA2AE9">
      <w:pPr>
        <w:spacing w:line="360" w:lineRule="auto"/>
        <w:jc w:val="both"/>
      </w:pPr>
      <w:r>
        <w:t xml:space="preserve">The derived regression equations enable reliable prediction of compressive strength for mortar mixes with varying PSA content. These models demonstrate that PSA can effectively enhance early and later-age strength up to an optimal dosage (~10%) and provide a mathematical basis for mix proportioning and performance forecasting in future studies or field applications. </w:t>
      </w:r>
    </w:p>
    <w:p w:rsidR="00EE37B0" w:rsidRDefault="00EE37B0" w:rsidP="00DA2AE9">
      <w:pPr>
        <w:spacing w:line="360" w:lineRule="auto"/>
        <w:jc w:val="both"/>
      </w:pPr>
      <w:r>
        <w:t xml:space="preserve">         </w:t>
      </w:r>
      <w:r w:rsidRPr="00EE37B0">
        <w:rPr>
          <w:noProof/>
        </w:rPr>
        <w:drawing>
          <wp:inline distT="0" distB="0" distL="0" distR="0">
            <wp:extent cx="5403850" cy="3242310"/>
            <wp:effectExtent l="19050" t="0" r="6350" b="0"/>
            <wp:docPr id="3" name="Picture 4" descr="C:\Users\khatt\Downloads\compressive_strength_regression_cur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hatt\Downloads\compressive_strength_regression_curves.png"/>
                    <pic:cNvPicPr>
                      <a:picLocks noChangeAspect="1" noChangeArrowheads="1"/>
                    </pic:cNvPicPr>
                  </pic:nvPicPr>
                  <pic:blipFill>
                    <a:blip r:embed="rId17" cstate="print"/>
                    <a:srcRect/>
                    <a:stretch>
                      <a:fillRect/>
                    </a:stretch>
                  </pic:blipFill>
                  <pic:spPr bwMode="auto">
                    <a:xfrm>
                      <a:off x="0" y="0"/>
                      <a:ext cx="5406150" cy="3243690"/>
                    </a:xfrm>
                    <a:prstGeom prst="rect">
                      <a:avLst/>
                    </a:prstGeom>
                    <a:noFill/>
                    <a:ln w="9525">
                      <a:noFill/>
                      <a:miter lim="800000"/>
                      <a:headEnd/>
                      <a:tailEnd/>
                    </a:ln>
                  </pic:spPr>
                </pic:pic>
              </a:graphicData>
            </a:graphic>
          </wp:inline>
        </w:drawing>
      </w:r>
    </w:p>
    <w:p w:rsidR="00DA2AE9" w:rsidRDefault="00DA2AE9" w:rsidP="00DA2AE9">
      <w:pPr>
        <w:spacing w:line="360" w:lineRule="auto"/>
        <w:jc w:val="both"/>
        <w:rPr>
          <w:b/>
          <w:bCs/>
        </w:rPr>
      </w:pPr>
      <w:r>
        <w:tab/>
      </w:r>
      <w:r>
        <w:tab/>
      </w:r>
      <w:r w:rsidRPr="00EE37B0">
        <w:rPr>
          <w:b/>
          <w:bCs/>
        </w:rPr>
        <w:t xml:space="preserve">Fig. 10 </w:t>
      </w:r>
      <w:r w:rsidR="00643863" w:rsidRPr="00EE37B0">
        <w:rPr>
          <w:b/>
          <w:bCs/>
        </w:rPr>
        <w:t>Regression curves for compressive strength vs PSA content</w:t>
      </w:r>
    </w:p>
    <w:p w:rsidR="00DA2AE9" w:rsidRDefault="00643863" w:rsidP="00570957">
      <w:pPr>
        <w:spacing w:line="360" w:lineRule="auto"/>
        <w:jc w:val="both"/>
      </w:pPr>
      <w:r>
        <w:lastRenderedPageBreak/>
        <w:t>Figure 10 shows</w:t>
      </w:r>
      <w:r w:rsidR="00DA2AE9">
        <w:t xml:space="preserve"> the regression curves for compressive strength at 7, 14, and 28 days as a function of PSA replacement percentage. The plots show a clear peak around 10% PSA, confirming the optimal replacement level for strength enhancement.</w:t>
      </w:r>
    </w:p>
    <w:p w:rsidR="00570957" w:rsidRDefault="00570957" w:rsidP="00570957">
      <w:pPr>
        <w:pStyle w:val="ListParagraph"/>
        <w:numPr>
          <w:ilvl w:val="0"/>
          <w:numId w:val="18"/>
        </w:numPr>
        <w:spacing w:line="360" w:lineRule="auto"/>
        <w:ind w:left="284" w:hanging="284"/>
        <w:jc w:val="both"/>
        <w:rPr>
          <w:b/>
        </w:rPr>
      </w:pPr>
      <w:r w:rsidRPr="00570957">
        <w:rPr>
          <w:b/>
        </w:rPr>
        <w:t>CONCLUSIONS</w:t>
      </w:r>
    </w:p>
    <w:p w:rsidR="00570957" w:rsidRPr="00570957" w:rsidRDefault="00570957" w:rsidP="008E39CA">
      <w:pPr>
        <w:spacing w:line="360" w:lineRule="auto"/>
        <w:ind w:firstLine="284"/>
        <w:jc w:val="both"/>
        <w:rPr>
          <w:b/>
        </w:rPr>
      </w:pPr>
      <w:r>
        <w:t xml:space="preserve">This study focused on the evaluation of </w:t>
      </w:r>
      <w:r w:rsidRPr="00570957">
        <w:rPr>
          <w:rStyle w:val="Strong"/>
          <w:b w:val="0"/>
          <w:bCs w:val="0"/>
        </w:rPr>
        <w:t>PSA</w:t>
      </w:r>
      <w:r>
        <w:t xml:space="preserve"> as a </w:t>
      </w:r>
      <w:r w:rsidRPr="00570957">
        <w:rPr>
          <w:rStyle w:val="Strong"/>
          <w:b w:val="0"/>
          <w:bCs w:val="0"/>
        </w:rPr>
        <w:t>partial replacement of cement</w:t>
      </w:r>
      <w:r>
        <w:t xml:space="preserve"> in mortar mixes. The investigation was carried out through a series of experimental procedures including material characterization, physical testing, </w:t>
      </w:r>
      <w:r w:rsidR="00816036">
        <w:t>compressive strength assessment</w:t>
      </w:r>
      <w:r>
        <w:t xml:space="preserve"> and mathematical modeling.</w:t>
      </w:r>
      <w:r w:rsidR="008E39CA">
        <w:t xml:space="preserve"> The major outcomes of the study can be summarized as follows:</w:t>
      </w:r>
    </w:p>
    <w:p w:rsidR="00914F0D" w:rsidRDefault="007E749C" w:rsidP="008E39CA">
      <w:pPr>
        <w:pStyle w:val="ListParagraph"/>
        <w:numPr>
          <w:ilvl w:val="0"/>
          <w:numId w:val="29"/>
        </w:numPr>
        <w:spacing w:line="360" w:lineRule="auto"/>
        <w:ind w:left="284" w:hanging="284"/>
        <w:jc w:val="both"/>
      </w:pPr>
      <w:r>
        <w:t xml:space="preserve">Increasing PSA content leads to a significant increase in water demand for achieving standard consistency. This trend must be considered in </w:t>
      </w:r>
      <w:r w:rsidRPr="00816036">
        <w:rPr>
          <w:rStyle w:val="Strong"/>
          <w:b w:val="0"/>
          <w:bCs w:val="0"/>
        </w:rPr>
        <w:t>mix design</w:t>
      </w:r>
      <w:r>
        <w:t xml:space="preserve">, as it can affect </w:t>
      </w:r>
      <w:r w:rsidRPr="00816036">
        <w:rPr>
          <w:rStyle w:val="Strong"/>
          <w:b w:val="0"/>
          <w:bCs w:val="0"/>
        </w:rPr>
        <w:t>workability, setting time, and strength development</w:t>
      </w:r>
      <w:r>
        <w:t xml:space="preserve">. Appropriate use of </w:t>
      </w:r>
      <w:r w:rsidRPr="00816036">
        <w:rPr>
          <w:rStyle w:val="Strong"/>
          <w:b w:val="0"/>
          <w:bCs w:val="0"/>
        </w:rPr>
        <w:t>plasticizers</w:t>
      </w:r>
      <w:r>
        <w:t xml:space="preserve"> or water-reducing agents may be needed in mixes with higher PSA content.</w:t>
      </w:r>
    </w:p>
    <w:p w:rsidR="007E749C" w:rsidRDefault="007E749C" w:rsidP="00914F0D">
      <w:pPr>
        <w:pStyle w:val="ListParagraph"/>
        <w:numPr>
          <w:ilvl w:val="0"/>
          <w:numId w:val="29"/>
        </w:numPr>
        <w:spacing w:line="360" w:lineRule="auto"/>
        <w:ind w:left="284" w:hanging="284"/>
        <w:jc w:val="both"/>
      </w:pPr>
      <w:r>
        <w:t xml:space="preserve">The incorporation of PSA as a partial replacement for cement </w:t>
      </w:r>
      <w:r w:rsidRPr="00816036">
        <w:rPr>
          <w:rStyle w:val="Strong"/>
          <w:b w:val="0"/>
          <w:bCs w:val="0"/>
        </w:rPr>
        <w:t>delays the setting time</w:t>
      </w:r>
      <w:r>
        <w:t xml:space="preserve">, with both initial and final setting times increasing significantly with higher PSA content. This can be </w:t>
      </w:r>
      <w:r w:rsidRPr="00816036">
        <w:rPr>
          <w:rStyle w:val="Strong"/>
          <w:b w:val="0"/>
          <w:bCs w:val="0"/>
        </w:rPr>
        <w:t>beneficial or require adjustments</w:t>
      </w:r>
      <w:r>
        <w:t xml:space="preserve"> depending on the application, such as the use of </w:t>
      </w:r>
      <w:r w:rsidRPr="00816036">
        <w:rPr>
          <w:rStyle w:val="Strong"/>
          <w:b w:val="0"/>
          <w:bCs w:val="0"/>
        </w:rPr>
        <w:t>accelerators</w:t>
      </w:r>
      <w:r>
        <w:t xml:space="preserve"> in cold weather.</w:t>
      </w:r>
    </w:p>
    <w:p w:rsidR="00A7505F" w:rsidRPr="008E39CA" w:rsidRDefault="00A7505F" w:rsidP="00816036">
      <w:pPr>
        <w:pStyle w:val="ListParagraph"/>
        <w:numPr>
          <w:ilvl w:val="0"/>
          <w:numId w:val="29"/>
        </w:numPr>
        <w:spacing w:line="360" w:lineRule="auto"/>
        <w:ind w:left="284" w:hanging="284"/>
        <w:jc w:val="both"/>
        <w:rPr>
          <w:b/>
          <w:bCs/>
        </w:rPr>
      </w:pPr>
      <w:r>
        <w:t xml:space="preserve">The Silicon Activity Index results confirm the effectiveness of Paddy Straw Ash as a pozzolanic material. All mixes met the ASTM C618 criteria for </w:t>
      </w:r>
      <w:proofErr w:type="spellStart"/>
      <w:r>
        <w:t>pozzolanicity</w:t>
      </w:r>
      <w:proofErr w:type="spellEnd"/>
      <w:r>
        <w:t xml:space="preserve">. The </w:t>
      </w:r>
      <w:r w:rsidRPr="008E39CA">
        <w:rPr>
          <w:rStyle w:val="Strong"/>
          <w:b w:val="0"/>
          <w:bCs w:val="0"/>
        </w:rPr>
        <w:t>optimal replacement level was found to be 10%</w:t>
      </w:r>
      <w:r w:rsidRPr="008E39CA">
        <w:rPr>
          <w:b/>
          <w:bCs/>
        </w:rPr>
        <w:t>,</w:t>
      </w:r>
      <w:r>
        <w:t xml:space="preserve"> providing the best balance between strength development and sustainability. PSA can therefore be considered a viable alternative for partial cement replacement in mortar and concrete production, contributing to both </w:t>
      </w:r>
      <w:r w:rsidRPr="008E39CA">
        <w:rPr>
          <w:rStyle w:val="Strong"/>
          <w:b w:val="0"/>
          <w:bCs w:val="0"/>
        </w:rPr>
        <w:t>material performance</w:t>
      </w:r>
      <w:r w:rsidRPr="008E39CA">
        <w:rPr>
          <w:b/>
          <w:bCs/>
        </w:rPr>
        <w:t xml:space="preserve"> </w:t>
      </w:r>
      <w:r w:rsidRPr="00816036">
        <w:t>and</w:t>
      </w:r>
      <w:r w:rsidRPr="008E39CA">
        <w:rPr>
          <w:b/>
          <w:bCs/>
        </w:rPr>
        <w:t xml:space="preserve"> </w:t>
      </w:r>
      <w:r w:rsidRPr="008E39CA">
        <w:rPr>
          <w:rStyle w:val="Strong"/>
          <w:b w:val="0"/>
          <w:bCs w:val="0"/>
        </w:rPr>
        <w:t>environmental conservation</w:t>
      </w:r>
      <w:r w:rsidRPr="008E39CA">
        <w:rPr>
          <w:b/>
          <w:bCs/>
        </w:rPr>
        <w:t>.</w:t>
      </w:r>
    </w:p>
    <w:p w:rsidR="009239F5" w:rsidRPr="00A60910" w:rsidRDefault="009239F5" w:rsidP="00A60910">
      <w:pPr>
        <w:spacing w:line="360" w:lineRule="auto"/>
        <w:ind w:left="284" w:hanging="284"/>
        <w:jc w:val="both"/>
      </w:pPr>
      <w:proofErr w:type="gramStart"/>
      <w:r>
        <w:rPr>
          <w:rFonts w:hAnsi="Symbol"/>
        </w:rPr>
        <w:t></w:t>
      </w:r>
      <w:r>
        <w:t xml:space="preserve">  The</w:t>
      </w:r>
      <w:proofErr w:type="gramEnd"/>
      <w:r>
        <w:t xml:space="preserve"> reuse of PSA not only contributes to </w:t>
      </w:r>
      <w:r w:rsidRPr="00816036">
        <w:rPr>
          <w:rStyle w:val="Strong"/>
          <w:b w:val="0"/>
          <w:bCs w:val="0"/>
        </w:rPr>
        <w:t>waste management and environmental protection</w:t>
      </w:r>
      <w:r>
        <w:t xml:space="preserve">, but also promotes </w:t>
      </w:r>
      <w:r w:rsidRPr="00816036">
        <w:rPr>
          <w:rStyle w:val="Strong"/>
          <w:b w:val="0"/>
          <w:bCs w:val="0"/>
        </w:rPr>
        <w:t>resource conservation</w:t>
      </w:r>
      <w:r>
        <w:t xml:space="preserve"> in the construction industry.</w:t>
      </w:r>
      <w:r w:rsidR="00816036">
        <w:t xml:space="preserve"> It not only provides a valuable solution to managing agricultural waste but also creates a concrete material that is more durable, environmentally friendly and cost-effective. With continued innovation and research, paddy straw ash could play a crucial role in the future of green construction </w:t>
      </w:r>
      <w:r w:rsidR="00816036" w:rsidRPr="00A60910">
        <w:t>materials.</w:t>
      </w:r>
    </w:p>
    <w:p w:rsidR="00A60910" w:rsidRPr="00A60910" w:rsidRDefault="00A60910" w:rsidP="00A60910">
      <w:pPr>
        <w:spacing w:line="360" w:lineRule="auto"/>
        <w:ind w:left="284" w:hanging="284"/>
        <w:jc w:val="both"/>
        <w:rPr>
          <w:b/>
          <w:bCs/>
          <w:shd w:val="clear" w:color="auto" w:fill="FFFFFF"/>
        </w:rPr>
      </w:pPr>
      <w:r w:rsidRPr="00A60910">
        <w:rPr>
          <w:b/>
          <w:bCs/>
          <w:shd w:val="clear" w:color="auto" w:fill="FFFFFF"/>
        </w:rPr>
        <w:t>DISCLAIMER (ARTIFICIAL INTELLIGENCE)</w:t>
      </w:r>
    </w:p>
    <w:p w:rsidR="00A60910" w:rsidRPr="00A60910" w:rsidRDefault="00A60910" w:rsidP="00BA101C">
      <w:pPr>
        <w:spacing w:line="360" w:lineRule="auto"/>
        <w:jc w:val="both"/>
      </w:pPr>
      <w:r w:rsidRPr="00A60910">
        <w:rPr>
          <w:shd w:val="clear" w:color="auto" w:fill="FFFFFF"/>
        </w:rPr>
        <w:lastRenderedPageBreak/>
        <w:t>Author(s)  hereby  declare  that  NO  generative  AI technologies  such  as  Large  Language  Models (ChatGPT,   COPILOT,   etc.)   and   text-to-image generators have been used during the writing or editing of this manuscript.</w:t>
      </w:r>
    </w:p>
    <w:p w:rsidR="00BA5CD1" w:rsidRPr="00C54853" w:rsidRDefault="00BA5CD1" w:rsidP="00BA5CD1">
      <w:pPr>
        <w:spacing w:after="200" w:line="276" w:lineRule="auto"/>
        <w:jc w:val="both"/>
        <w:outlineLvl w:val="0"/>
        <w:rPr>
          <w:rFonts w:eastAsiaTheme="minorEastAsia"/>
          <w:lang w:val="en-GB" w:eastAsia="en-GB" w:bidi="ar-SA"/>
        </w:rPr>
      </w:pPr>
      <w:r w:rsidRPr="00C54853">
        <w:rPr>
          <w:rFonts w:eastAsiaTheme="minorEastAsia"/>
          <w:b/>
          <w:bCs/>
          <w:lang w:val="en-GB" w:eastAsia="en-GB" w:bidi="ar-SA"/>
        </w:rPr>
        <w:t>COMPETING INTERESTS DISCLAIMER:</w:t>
      </w:r>
    </w:p>
    <w:p w:rsidR="00BA5CD1" w:rsidRPr="00C54853" w:rsidRDefault="00BA5CD1" w:rsidP="00C54853">
      <w:pPr>
        <w:spacing w:line="360" w:lineRule="auto"/>
        <w:jc w:val="both"/>
        <w:rPr>
          <w:rFonts w:eastAsiaTheme="minorEastAsia"/>
          <w:lang w:val="en-GB" w:eastAsia="en-GB" w:bidi="ar-SA"/>
        </w:rPr>
      </w:pPr>
      <w:r w:rsidRPr="00C54853">
        <w:rPr>
          <w:rFonts w:eastAsiaTheme="minorEastAsia"/>
          <w:lang w:val="en-GB" w:eastAsia="en-GB" w:bidi="ar-SA"/>
        </w:rPr>
        <w:t>Authors have declared that they have no known competing financial interests OR non-financial interests OR personal relationships that could have appeared to influence the work reported in this paper.</w:t>
      </w:r>
    </w:p>
    <w:p w:rsidR="009A2297" w:rsidRPr="00C54853" w:rsidRDefault="00D10C06" w:rsidP="00BA101C">
      <w:pPr>
        <w:spacing w:line="360" w:lineRule="auto"/>
        <w:jc w:val="both"/>
        <w:rPr>
          <w:b/>
          <w:bCs/>
          <w:lang w:val="en-CA"/>
        </w:rPr>
      </w:pPr>
      <w:r w:rsidRPr="00C54853">
        <w:rPr>
          <w:b/>
          <w:bCs/>
          <w:lang w:val="en-CA"/>
        </w:rPr>
        <w:t>REFERENCES</w:t>
      </w:r>
    </w:p>
    <w:p w:rsidR="00E01F1E" w:rsidRPr="00262734" w:rsidRDefault="00E01F1E" w:rsidP="00E01F1E">
      <w:pPr>
        <w:spacing w:line="360" w:lineRule="auto"/>
        <w:ind w:left="720" w:hanging="720"/>
        <w:jc w:val="both"/>
        <w:rPr>
          <w:color w:val="222222"/>
          <w:shd w:val="clear" w:color="auto" w:fill="FFFFFF"/>
        </w:rPr>
      </w:pPr>
      <w:proofErr w:type="spellStart"/>
      <w:proofErr w:type="gramStart"/>
      <w:r w:rsidRPr="00262734">
        <w:rPr>
          <w:color w:val="222222"/>
          <w:shd w:val="clear" w:color="auto" w:fill="FFFFFF"/>
        </w:rPr>
        <w:t>Agrawal</w:t>
      </w:r>
      <w:proofErr w:type="spellEnd"/>
      <w:r w:rsidRPr="00262734">
        <w:rPr>
          <w:color w:val="222222"/>
          <w:shd w:val="clear" w:color="auto" w:fill="FFFFFF"/>
        </w:rPr>
        <w:t xml:space="preserve">, A., &amp; </w:t>
      </w:r>
      <w:proofErr w:type="spellStart"/>
      <w:r w:rsidRPr="00262734">
        <w:rPr>
          <w:color w:val="222222"/>
          <w:shd w:val="clear" w:color="auto" w:fill="FFFFFF"/>
        </w:rPr>
        <w:t>Malviya</w:t>
      </w:r>
      <w:proofErr w:type="spellEnd"/>
      <w:r w:rsidRPr="00262734">
        <w:rPr>
          <w:color w:val="222222"/>
          <w:shd w:val="clear" w:color="auto" w:fill="FFFFFF"/>
        </w:rPr>
        <w:t>, N. (2025).</w:t>
      </w:r>
      <w:proofErr w:type="gramEnd"/>
      <w:r w:rsidRPr="00262734">
        <w:rPr>
          <w:color w:val="222222"/>
          <w:shd w:val="clear" w:color="auto" w:fill="FFFFFF"/>
        </w:rPr>
        <w:t xml:space="preserve"> Advanced </w:t>
      </w:r>
      <w:proofErr w:type="spellStart"/>
      <w:r w:rsidRPr="00262734">
        <w:rPr>
          <w:color w:val="222222"/>
          <w:shd w:val="clear" w:color="auto" w:fill="FFFFFF"/>
        </w:rPr>
        <w:t>geopolymer</w:t>
      </w:r>
      <w:proofErr w:type="spellEnd"/>
      <w:r w:rsidRPr="00262734">
        <w:rPr>
          <w:color w:val="222222"/>
          <w:shd w:val="clear" w:color="auto" w:fill="FFFFFF"/>
        </w:rPr>
        <w:t xml:space="preserve"> concrete with coconut fiber reinforcement: optimizing strength, durability, and predictive </w:t>
      </w:r>
      <w:proofErr w:type="spellStart"/>
      <w:r w:rsidRPr="00262734">
        <w:rPr>
          <w:color w:val="222222"/>
          <w:shd w:val="clear" w:color="auto" w:fill="FFFFFF"/>
        </w:rPr>
        <w:t>modelling</w:t>
      </w:r>
      <w:proofErr w:type="spellEnd"/>
      <w:r w:rsidRPr="00262734">
        <w:rPr>
          <w:color w:val="222222"/>
          <w:shd w:val="clear" w:color="auto" w:fill="FFFFFF"/>
        </w:rPr>
        <w:t xml:space="preserve"> for sustainable construction. Architecture, Structures and Construction, </w:t>
      </w:r>
      <w:r w:rsidRPr="00262734">
        <w:rPr>
          <w:i/>
          <w:iCs/>
          <w:color w:val="222222"/>
          <w:shd w:val="clear" w:color="auto" w:fill="FFFFFF"/>
        </w:rPr>
        <w:t>5</w:t>
      </w:r>
      <w:r w:rsidRPr="00262734">
        <w:rPr>
          <w:color w:val="222222"/>
          <w:shd w:val="clear" w:color="auto" w:fill="FFFFFF"/>
        </w:rPr>
        <w:t>(1), 1-16.</w:t>
      </w:r>
    </w:p>
    <w:p w:rsidR="00E01F1E" w:rsidRPr="00262734" w:rsidRDefault="00E01F1E" w:rsidP="00E01F1E">
      <w:pPr>
        <w:spacing w:line="360" w:lineRule="auto"/>
        <w:ind w:left="720" w:hanging="720"/>
        <w:jc w:val="both"/>
        <w:rPr>
          <w:color w:val="222222"/>
          <w:shd w:val="clear" w:color="auto" w:fill="FFFFFF"/>
        </w:rPr>
      </w:pPr>
      <w:proofErr w:type="spellStart"/>
      <w:proofErr w:type="gramStart"/>
      <w:r w:rsidRPr="00262734">
        <w:rPr>
          <w:color w:val="222222"/>
          <w:shd w:val="clear" w:color="auto" w:fill="FFFFFF"/>
        </w:rPr>
        <w:t>Agrawal</w:t>
      </w:r>
      <w:proofErr w:type="spellEnd"/>
      <w:r w:rsidRPr="00262734">
        <w:rPr>
          <w:color w:val="222222"/>
          <w:shd w:val="clear" w:color="auto" w:fill="FFFFFF"/>
        </w:rPr>
        <w:t xml:space="preserve">, A., </w:t>
      </w:r>
      <w:proofErr w:type="spellStart"/>
      <w:r w:rsidRPr="00262734">
        <w:rPr>
          <w:color w:val="222222"/>
          <w:shd w:val="clear" w:color="auto" w:fill="FFFFFF"/>
        </w:rPr>
        <w:t>Shrivastava</w:t>
      </w:r>
      <w:proofErr w:type="spellEnd"/>
      <w:r w:rsidRPr="00262734">
        <w:rPr>
          <w:color w:val="222222"/>
          <w:shd w:val="clear" w:color="auto" w:fill="FFFFFF"/>
        </w:rPr>
        <w:t xml:space="preserve">, A., &amp; </w:t>
      </w:r>
      <w:proofErr w:type="spellStart"/>
      <w:r w:rsidRPr="00262734">
        <w:rPr>
          <w:color w:val="222222"/>
          <w:shd w:val="clear" w:color="auto" w:fill="FFFFFF"/>
        </w:rPr>
        <w:t>Khatri</w:t>
      </w:r>
      <w:proofErr w:type="spellEnd"/>
      <w:r w:rsidRPr="00262734">
        <w:rPr>
          <w:color w:val="222222"/>
          <w:shd w:val="clear" w:color="auto" w:fill="FFFFFF"/>
        </w:rPr>
        <w:t>, R. (2023).</w:t>
      </w:r>
      <w:proofErr w:type="gramEnd"/>
      <w:r w:rsidRPr="00262734">
        <w:rPr>
          <w:color w:val="222222"/>
          <w:shd w:val="clear" w:color="auto" w:fill="FFFFFF"/>
        </w:rPr>
        <w:t xml:space="preserve"> </w:t>
      </w:r>
      <w:proofErr w:type="gramStart"/>
      <w:r w:rsidRPr="00262734">
        <w:rPr>
          <w:color w:val="222222"/>
          <w:shd w:val="clear" w:color="auto" w:fill="FFFFFF"/>
        </w:rPr>
        <w:t xml:space="preserve">An Experimental Study of Introducing the Human Hair as a </w:t>
      </w:r>
      <w:proofErr w:type="spellStart"/>
      <w:r w:rsidRPr="00262734">
        <w:rPr>
          <w:color w:val="222222"/>
          <w:shd w:val="clear" w:color="auto" w:fill="FFFFFF"/>
        </w:rPr>
        <w:t>Fibre</w:t>
      </w:r>
      <w:proofErr w:type="spellEnd"/>
      <w:r w:rsidRPr="00262734">
        <w:rPr>
          <w:color w:val="222222"/>
          <w:shd w:val="clear" w:color="auto" w:fill="FFFFFF"/>
        </w:rPr>
        <w:t xml:space="preserve"> Material in Concrete.</w:t>
      </w:r>
      <w:proofErr w:type="gramEnd"/>
      <w:r w:rsidRPr="00262734">
        <w:rPr>
          <w:color w:val="222222"/>
          <w:shd w:val="clear" w:color="auto" w:fill="FFFFFF"/>
        </w:rPr>
        <w:t xml:space="preserve"> </w:t>
      </w:r>
      <w:r w:rsidRPr="00262734">
        <w:t>Journal of Ceramics and Concrete Sciences</w:t>
      </w:r>
      <w:r w:rsidRPr="00262734">
        <w:rPr>
          <w:color w:val="222222"/>
          <w:shd w:val="clear" w:color="auto" w:fill="FFFFFF"/>
        </w:rPr>
        <w:t>, 8(1), 17-23.</w:t>
      </w:r>
    </w:p>
    <w:p w:rsidR="00E01F1E" w:rsidRPr="00262734" w:rsidRDefault="00E01F1E" w:rsidP="00E01F1E">
      <w:pPr>
        <w:spacing w:line="360" w:lineRule="auto"/>
        <w:ind w:left="720" w:hanging="720"/>
        <w:jc w:val="both"/>
        <w:rPr>
          <w:lang w:val="en-GB"/>
        </w:rPr>
      </w:pPr>
      <w:proofErr w:type="spellStart"/>
      <w:r w:rsidRPr="00262734">
        <w:rPr>
          <w:color w:val="222222"/>
          <w:shd w:val="clear" w:color="auto" w:fill="FFFFFF"/>
        </w:rPr>
        <w:t>Agrawal</w:t>
      </w:r>
      <w:proofErr w:type="spellEnd"/>
      <w:r w:rsidRPr="00262734">
        <w:rPr>
          <w:color w:val="222222"/>
          <w:shd w:val="clear" w:color="auto" w:fill="FFFFFF"/>
        </w:rPr>
        <w:t xml:space="preserve">, M. A., </w:t>
      </w:r>
      <w:proofErr w:type="spellStart"/>
      <w:r w:rsidRPr="00262734">
        <w:rPr>
          <w:color w:val="222222"/>
          <w:shd w:val="clear" w:color="auto" w:fill="FFFFFF"/>
        </w:rPr>
        <w:t>Shrivastav</w:t>
      </w:r>
      <w:proofErr w:type="spellEnd"/>
      <w:r w:rsidRPr="00262734">
        <w:rPr>
          <w:color w:val="222222"/>
          <w:shd w:val="clear" w:color="auto" w:fill="FFFFFF"/>
        </w:rPr>
        <w:t xml:space="preserve">, M. J., Lange, M. A., &amp; </w:t>
      </w:r>
      <w:proofErr w:type="spellStart"/>
      <w:r w:rsidRPr="00262734">
        <w:rPr>
          <w:color w:val="222222"/>
          <w:shd w:val="clear" w:color="auto" w:fill="FFFFFF"/>
        </w:rPr>
        <w:t>Chourasia</w:t>
      </w:r>
      <w:proofErr w:type="spellEnd"/>
      <w:r w:rsidRPr="00262734">
        <w:rPr>
          <w:color w:val="222222"/>
          <w:shd w:val="clear" w:color="auto" w:fill="FFFFFF"/>
        </w:rPr>
        <w:t>, M. S.</w:t>
      </w:r>
      <w:r>
        <w:rPr>
          <w:color w:val="222222"/>
          <w:shd w:val="clear" w:color="auto" w:fill="FFFFFF"/>
        </w:rPr>
        <w:t xml:space="preserve"> (2017).</w:t>
      </w:r>
      <w:r w:rsidRPr="00262734">
        <w:rPr>
          <w:color w:val="222222"/>
          <w:shd w:val="clear" w:color="auto" w:fill="FFFFFF"/>
        </w:rPr>
        <w:t xml:space="preserve"> Analysis for Compressive Strength with Fly Ash in Concrete. </w:t>
      </w:r>
      <w:proofErr w:type="gramStart"/>
      <w:r w:rsidRPr="00E01F1E">
        <w:rPr>
          <w:color w:val="222222"/>
          <w:shd w:val="clear" w:color="auto" w:fill="FFFFFF"/>
        </w:rPr>
        <w:t>Journal of Civil and Construction Engineering, 3</w:t>
      </w:r>
      <w:r w:rsidRPr="00262734">
        <w:rPr>
          <w:color w:val="222222"/>
          <w:shd w:val="clear" w:color="auto" w:fill="FFFFFF"/>
        </w:rPr>
        <w:t>(3).</w:t>
      </w:r>
      <w:proofErr w:type="gramEnd"/>
    </w:p>
    <w:p w:rsidR="00E01F1E" w:rsidRPr="00D10C06" w:rsidRDefault="00E01F1E" w:rsidP="00BA101C">
      <w:pPr>
        <w:spacing w:line="360" w:lineRule="auto"/>
        <w:ind w:left="720" w:hanging="720"/>
        <w:jc w:val="both"/>
        <w:rPr>
          <w:color w:val="222222"/>
          <w:shd w:val="clear" w:color="auto" w:fill="FFFFFF"/>
        </w:rPr>
      </w:pPr>
      <w:proofErr w:type="spellStart"/>
      <w:r w:rsidRPr="00D61C62">
        <w:rPr>
          <w:color w:val="222222"/>
          <w:shd w:val="clear" w:color="auto" w:fill="FFFFFF"/>
        </w:rPr>
        <w:t>Carricondo</w:t>
      </w:r>
      <w:proofErr w:type="spellEnd"/>
      <w:r w:rsidRPr="00D61C62">
        <w:rPr>
          <w:color w:val="222222"/>
          <w:shd w:val="clear" w:color="auto" w:fill="FFFFFF"/>
        </w:rPr>
        <w:t xml:space="preserve"> Anton, J. M., Gonzalez Romero, J. A., </w:t>
      </w:r>
      <w:proofErr w:type="spellStart"/>
      <w:r w:rsidRPr="00D61C62">
        <w:rPr>
          <w:color w:val="222222"/>
          <w:shd w:val="clear" w:color="auto" w:fill="FFFFFF"/>
        </w:rPr>
        <w:t>Mengual</w:t>
      </w:r>
      <w:proofErr w:type="spellEnd"/>
      <w:r w:rsidRPr="00D61C62">
        <w:rPr>
          <w:color w:val="222222"/>
          <w:shd w:val="clear" w:color="auto" w:fill="FFFFFF"/>
        </w:rPr>
        <w:t xml:space="preserve"> </w:t>
      </w:r>
      <w:proofErr w:type="spellStart"/>
      <w:r w:rsidRPr="00D61C62">
        <w:rPr>
          <w:color w:val="222222"/>
          <w:shd w:val="clear" w:color="auto" w:fill="FFFFFF"/>
        </w:rPr>
        <w:t>Cuquerella</w:t>
      </w:r>
      <w:proofErr w:type="spellEnd"/>
      <w:r w:rsidRPr="00D61C62">
        <w:rPr>
          <w:color w:val="222222"/>
          <w:shd w:val="clear" w:color="auto" w:fill="FFFFFF"/>
        </w:rPr>
        <w:t xml:space="preserve">, J., </w:t>
      </w:r>
      <w:proofErr w:type="spellStart"/>
      <w:r w:rsidRPr="00D61C62">
        <w:rPr>
          <w:color w:val="222222"/>
          <w:shd w:val="clear" w:color="auto" w:fill="FFFFFF"/>
        </w:rPr>
        <w:t>Turegano</w:t>
      </w:r>
      <w:proofErr w:type="spellEnd"/>
      <w:r w:rsidRPr="00D61C62">
        <w:rPr>
          <w:color w:val="222222"/>
          <w:shd w:val="clear" w:color="auto" w:fill="FFFFFF"/>
        </w:rPr>
        <w:t xml:space="preserve"> Pastor, J. </w:t>
      </w:r>
      <w:r>
        <w:rPr>
          <w:color w:val="222222"/>
          <w:shd w:val="clear" w:color="auto" w:fill="FFFFFF"/>
        </w:rPr>
        <w:t>V., &amp; Oliver Villanueva, J. V. (</w:t>
      </w:r>
      <w:r w:rsidRPr="00D61C62">
        <w:rPr>
          <w:color w:val="222222"/>
          <w:shd w:val="clear" w:color="auto" w:fill="FFFFFF"/>
        </w:rPr>
        <w:t>2020</w:t>
      </w:r>
      <w:r>
        <w:rPr>
          <w:color w:val="222222"/>
          <w:shd w:val="clear" w:color="auto" w:fill="FFFFFF"/>
        </w:rPr>
        <w:t>)</w:t>
      </w:r>
      <w:r w:rsidRPr="00D61C62">
        <w:rPr>
          <w:color w:val="222222"/>
          <w:shd w:val="clear" w:color="auto" w:fill="FFFFFF"/>
        </w:rPr>
        <w:t>. Alternative use of rice straw ash as natural fertilizer to reduce phosphorous pollution in protected wetland ecosystems. </w:t>
      </w:r>
      <w:r w:rsidRPr="00D10C06">
        <w:rPr>
          <w:color w:val="222222"/>
          <w:shd w:val="clear" w:color="auto" w:fill="FFFFFF"/>
        </w:rPr>
        <w:t xml:space="preserve">International Journal </w:t>
      </w:r>
      <w:proofErr w:type="gramStart"/>
      <w:r w:rsidRPr="00D10C06">
        <w:rPr>
          <w:color w:val="222222"/>
          <w:shd w:val="clear" w:color="auto" w:fill="FFFFFF"/>
        </w:rPr>
        <w:t>Of</w:t>
      </w:r>
      <w:proofErr w:type="gramEnd"/>
      <w:r w:rsidRPr="00D10C06">
        <w:rPr>
          <w:color w:val="222222"/>
          <w:shd w:val="clear" w:color="auto" w:fill="FFFFFF"/>
        </w:rPr>
        <w:t xml:space="preserve"> Recycling of Organic Waste in Agriculture (Online), 9(1), 61-74.</w:t>
      </w:r>
    </w:p>
    <w:p w:rsidR="00E01F1E" w:rsidRPr="00DA3615" w:rsidRDefault="00E01F1E" w:rsidP="00BA101C">
      <w:pPr>
        <w:spacing w:line="360" w:lineRule="auto"/>
        <w:ind w:left="720" w:hanging="720"/>
        <w:jc w:val="both"/>
        <w:rPr>
          <w:color w:val="222222"/>
          <w:shd w:val="clear" w:color="auto" w:fill="FFFFFF"/>
        </w:rPr>
      </w:pPr>
      <w:proofErr w:type="spellStart"/>
      <w:proofErr w:type="gramStart"/>
      <w:r w:rsidRPr="00DA3615">
        <w:rPr>
          <w:color w:val="222222"/>
          <w:shd w:val="clear" w:color="auto" w:fill="FFFFFF"/>
        </w:rPr>
        <w:t>Chowdhury</w:t>
      </w:r>
      <w:proofErr w:type="spellEnd"/>
      <w:r w:rsidRPr="00DA3615">
        <w:rPr>
          <w:color w:val="222222"/>
          <w:shd w:val="clear" w:color="auto" w:fill="FFFFFF"/>
        </w:rPr>
        <w:t>, S., Mishra, M., &amp; Suganya, O. M. (2015).</w:t>
      </w:r>
      <w:proofErr w:type="gramEnd"/>
      <w:r w:rsidRPr="00DA3615">
        <w:rPr>
          <w:color w:val="222222"/>
          <w:shd w:val="clear" w:color="auto" w:fill="FFFFFF"/>
        </w:rPr>
        <w:t xml:space="preserve"> The incorporation of wood waste ash as a partial cement replacement material for making structural grade concrete: An overview. </w:t>
      </w:r>
      <w:r w:rsidRPr="00D10C06">
        <w:rPr>
          <w:color w:val="222222"/>
          <w:shd w:val="clear" w:color="auto" w:fill="FFFFFF"/>
        </w:rPr>
        <w:t>Ain Shams Engineering Journal, 6</w:t>
      </w:r>
      <w:r w:rsidRPr="00DA3615">
        <w:rPr>
          <w:color w:val="222222"/>
          <w:shd w:val="clear" w:color="auto" w:fill="FFFFFF"/>
        </w:rPr>
        <w:t>(2), 429-437.</w:t>
      </w:r>
    </w:p>
    <w:p w:rsidR="00E01F1E" w:rsidRPr="00A92776" w:rsidRDefault="00E01F1E" w:rsidP="00BA101C">
      <w:pPr>
        <w:spacing w:line="360" w:lineRule="auto"/>
        <w:ind w:left="720" w:hanging="720"/>
        <w:rPr>
          <w:lang w:val="en-CA"/>
        </w:rPr>
      </w:pPr>
      <w:proofErr w:type="spellStart"/>
      <w:r>
        <w:t>Dogra</w:t>
      </w:r>
      <w:proofErr w:type="spellEnd"/>
      <w:r>
        <w:t xml:space="preserve">, R. (2024). </w:t>
      </w:r>
      <w:r w:rsidRPr="00A92776">
        <w:t>Briquettes as an Alternative Fuel to Wood for Circular Economy in Paddy Straw</w:t>
      </w:r>
      <w:r>
        <w:t>.</w:t>
      </w:r>
      <w:r w:rsidRPr="00A92776">
        <w:t> </w:t>
      </w:r>
      <w:r w:rsidRPr="00D10C06">
        <w:t>International Journal of Bio-resource and Stress Management,</w:t>
      </w:r>
      <w:r>
        <w:t xml:space="preserve"> 15(6), </w:t>
      </w:r>
      <w:r w:rsidRPr="00A92776">
        <w:t>01–06.</w:t>
      </w:r>
    </w:p>
    <w:p w:rsidR="00E01F1E" w:rsidRPr="00934EDA" w:rsidRDefault="00E01F1E" w:rsidP="00BA101C">
      <w:pPr>
        <w:spacing w:line="360" w:lineRule="auto"/>
        <w:ind w:left="720" w:hanging="720"/>
        <w:jc w:val="both"/>
        <w:rPr>
          <w:color w:val="222222"/>
          <w:shd w:val="clear" w:color="auto" w:fill="FFFFFF"/>
        </w:rPr>
      </w:pPr>
      <w:proofErr w:type="gramStart"/>
      <w:r w:rsidRPr="00934EDA">
        <w:rPr>
          <w:color w:val="222222"/>
          <w:shd w:val="clear" w:color="auto" w:fill="FFFFFF"/>
        </w:rPr>
        <w:t>Ferraro, C. C., Paris, J. M., Townsend, T., &amp; Tia, M. (2016).</w:t>
      </w:r>
      <w:proofErr w:type="gramEnd"/>
      <w:r w:rsidRPr="00934EDA">
        <w:rPr>
          <w:color w:val="222222"/>
          <w:shd w:val="clear" w:color="auto" w:fill="FFFFFF"/>
        </w:rPr>
        <w:t xml:space="preserve"> Evaluation of alternative pozzolanic materials for partial replacement of Portland cement in concrete.</w:t>
      </w:r>
    </w:p>
    <w:p w:rsidR="00E01F1E" w:rsidRPr="00BD67DE" w:rsidRDefault="00E01F1E" w:rsidP="00BA101C">
      <w:pPr>
        <w:spacing w:line="360" w:lineRule="auto"/>
        <w:ind w:left="720" w:hanging="720"/>
        <w:jc w:val="both"/>
        <w:rPr>
          <w:color w:val="222222"/>
          <w:shd w:val="clear" w:color="auto" w:fill="FFFFFF"/>
        </w:rPr>
      </w:pPr>
      <w:proofErr w:type="gramStart"/>
      <w:r w:rsidRPr="00BD67DE">
        <w:rPr>
          <w:color w:val="222222"/>
          <w:shd w:val="clear" w:color="auto" w:fill="FFFFFF"/>
        </w:rPr>
        <w:t>Ferraro, R. M., &amp; Nanni, A. (2012).</w:t>
      </w:r>
      <w:proofErr w:type="gramEnd"/>
      <w:r w:rsidRPr="00BD67DE">
        <w:rPr>
          <w:color w:val="222222"/>
          <w:shd w:val="clear" w:color="auto" w:fill="FFFFFF"/>
        </w:rPr>
        <w:t xml:space="preserve"> Effect of off-white rice husk ash on strength, porosity, conductivity and corrosion resistance of white concrete. </w:t>
      </w:r>
      <w:r w:rsidRPr="009C1EC9">
        <w:rPr>
          <w:color w:val="222222"/>
          <w:shd w:val="clear" w:color="auto" w:fill="FFFFFF"/>
        </w:rPr>
        <w:t>Construction and Building Materials, 31</w:t>
      </w:r>
      <w:r w:rsidRPr="00BD67DE">
        <w:rPr>
          <w:color w:val="222222"/>
          <w:shd w:val="clear" w:color="auto" w:fill="FFFFFF"/>
        </w:rPr>
        <w:t>, 220-225.</w:t>
      </w:r>
    </w:p>
    <w:p w:rsidR="00E01F1E" w:rsidRPr="00BD67DE" w:rsidRDefault="00E01F1E" w:rsidP="00BA101C">
      <w:pPr>
        <w:spacing w:line="360" w:lineRule="auto"/>
        <w:ind w:left="720" w:hanging="720"/>
        <w:jc w:val="both"/>
        <w:rPr>
          <w:color w:val="222222"/>
          <w:shd w:val="clear" w:color="auto" w:fill="FFFFFF"/>
        </w:rPr>
      </w:pPr>
      <w:proofErr w:type="spellStart"/>
      <w:proofErr w:type="gramStart"/>
      <w:r w:rsidRPr="00BD67DE">
        <w:rPr>
          <w:color w:val="222222"/>
          <w:shd w:val="clear" w:color="auto" w:fill="FFFFFF"/>
        </w:rPr>
        <w:lastRenderedPageBreak/>
        <w:t>Ganesan</w:t>
      </w:r>
      <w:proofErr w:type="spellEnd"/>
      <w:r w:rsidRPr="00BD67DE">
        <w:rPr>
          <w:color w:val="222222"/>
          <w:shd w:val="clear" w:color="auto" w:fill="FFFFFF"/>
        </w:rPr>
        <w:t>, K., Rajagopal, K., &amp; Thangavel, K. (2008).</w:t>
      </w:r>
      <w:proofErr w:type="gramEnd"/>
      <w:r w:rsidRPr="00BD67DE">
        <w:rPr>
          <w:color w:val="222222"/>
          <w:shd w:val="clear" w:color="auto" w:fill="FFFFFF"/>
        </w:rPr>
        <w:t xml:space="preserve"> Rice husk ash blended cement: Assessment of optimal level of replacement for strength and permeability properties of concrete. </w:t>
      </w:r>
      <w:r w:rsidRPr="009C1EC9">
        <w:rPr>
          <w:color w:val="222222"/>
          <w:shd w:val="clear" w:color="auto" w:fill="FFFFFF"/>
        </w:rPr>
        <w:t>Construction and building materials, 22</w:t>
      </w:r>
      <w:r w:rsidRPr="00BD67DE">
        <w:rPr>
          <w:color w:val="222222"/>
          <w:shd w:val="clear" w:color="auto" w:fill="FFFFFF"/>
        </w:rPr>
        <w:t>(8), 1675-1683.</w:t>
      </w:r>
    </w:p>
    <w:p w:rsidR="00E01F1E" w:rsidRPr="00D61C62" w:rsidRDefault="00E01F1E" w:rsidP="00BA101C">
      <w:pPr>
        <w:spacing w:line="360" w:lineRule="auto"/>
        <w:ind w:left="720" w:hanging="720"/>
        <w:jc w:val="both"/>
        <w:rPr>
          <w:color w:val="222222"/>
          <w:shd w:val="clear" w:color="auto" w:fill="FFFFFF"/>
        </w:rPr>
      </w:pPr>
      <w:proofErr w:type="spellStart"/>
      <w:r w:rsidRPr="00D61C62">
        <w:rPr>
          <w:color w:val="222222"/>
          <w:shd w:val="clear" w:color="auto" w:fill="FFFFFF"/>
        </w:rPr>
        <w:t>Imbabi</w:t>
      </w:r>
      <w:proofErr w:type="spellEnd"/>
      <w:r w:rsidRPr="00D61C62">
        <w:rPr>
          <w:color w:val="222222"/>
          <w:shd w:val="clear" w:color="auto" w:fill="FFFFFF"/>
        </w:rPr>
        <w:t>, M. S., Ca</w:t>
      </w:r>
      <w:r>
        <w:rPr>
          <w:color w:val="222222"/>
          <w:shd w:val="clear" w:color="auto" w:fill="FFFFFF"/>
        </w:rPr>
        <w:t xml:space="preserve">rrigan, C., &amp; McKenna, S. </w:t>
      </w:r>
      <w:r w:rsidR="00C54853">
        <w:rPr>
          <w:color w:val="222222"/>
          <w:shd w:val="clear" w:color="auto" w:fill="FFFFFF"/>
        </w:rPr>
        <w:t>(</w:t>
      </w:r>
      <w:r>
        <w:rPr>
          <w:color w:val="222222"/>
          <w:shd w:val="clear" w:color="auto" w:fill="FFFFFF"/>
        </w:rPr>
        <w:t>2012</w:t>
      </w:r>
      <w:r w:rsidR="00C54853">
        <w:rPr>
          <w:color w:val="222222"/>
          <w:shd w:val="clear" w:color="auto" w:fill="FFFFFF"/>
        </w:rPr>
        <w:t>)</w:t>
      </w:r>
      <w:r w:rsidRPr="00D61C62">
        <w:rPr>
          <w:color w:val="222222"/>
          <w:shd w:val="clear" w:color="auto" w:fill="FFFFFF"/>
        </w:rPr>
        <w:t>. Trends and developments in green cement and concrete technology. </w:t>
      </w:r>
      <w:r w:rsidRPr="009C1EC9">
        <w:rPr>
          <w:color w:val="222222"/>
          <w:shd w:val="clear" w:color="auto" w:fill="FFFFFF"/>
        </w:rPr>
        <w:t>International Journal of Sustainable Built Environment</w:t>
      </w:r>
      <w:r w:rsidRPr="00D61C62">
        <w:rPr>
          <w:color w:val="222222"/>
          <w:shd w:val="clear" w:color="auto" w:fill="FFFFFF"/>
        </w:rPr>
        <w:t>, 1(2), 194-216.</w:t>
      </w:r>
    </w:p>
    <w:p w:rsidR="00E01F1E" w:rsidRPr="00A633E6" w:rsidRDefault="00E01F1E" w:rsidP="00E01F1E">
      <w:pPr>
        <w:spacing w:line="360" w:lineRule="auto"/>
        <w:ind w:left="720" w:hanging="720"/>
        <w:jc w:val="both"/>
        <w:rPr>
          <w:lang w:val="en-GB"/>
        </w:rPr>
      </w:pPr>
      <w:proofErr w:type="gramStart"/>
      <w:r w:rsidRPr="00A633E6">
        <w:rPr>
          <w:lang w:val="en-GB"/>
        </w:rPr>
        <w:t xml:space="preserve">Jain, R., &amp; </w:t>
      </w:r>
      <w:proofErr w:type="spellStart"/>
      <w:r w:rsidRPr="00A633E6">
        <w:rPr>
          <w:lang w:val="en-GB"/>
        </w:rPr>
        <w:t>Khattra</w:t>
      </w:r>
      <w:proofErr w:type="spellEnd"/>
      <w:r w:rsidRPr="00A633E6">
        <w:rPr>
          <w:lang w:val="en-GB"/>
        </w:rPr>
        <w:t>, S. K. (2024).</w:t>
      </w:r>
      <w:proofErr w:type="gramEnd"/>
      <w:r w:rsidRPr="00A633E6">
        <w:rPr>
          <w:lang w:val="en-GB"/>
        </w:rPr>
        <w:t xml:space="preserve"> Innovative Implications of Paddy Straw in Concrete: A Review. Advances in Research, 25(4), 325–330.</w:t>
      </w:r>
    </w:p>
    <w:p w:rsidR="00E01F1E" w:rsidRPr="00DA3615" w:rsidRDefault="00E01F1E" w:rsidP="00BA101C">
      <w:pPr>
        <w:spacing w:line="360" w:lineRule="auto"/>
        <w:ind w:left="720" w:hanging="720"/>
        <w:jc w:val="both"/>
        <w:rPr>
          <w:color w:val="222222"/>
          <w:shd w:val="clear" w:color="auto" w:fill="FFFFFF"/>
        </w:rPr>
      </w:pPr>
      <w:proofErr w:type="spellStart"/>
      <w:r w:rsidRPr="00DA3615">
        <w:rPr>
          <w:color w:val="222222"/>
          <w:shd w:val="clear" w:color="auto" w:fill="FFFFFF"/>
        </w:rPr>
        <w:t>Lorika</w:t>
      </w:r>
      <w:proofErr w:type="spellEnd"/>
      <w:r w:rsidRPr="00DA3615">
        <w:rPr>
          <w:color w:val="222222"/>
          <w:shd w:val="clear" w:color="auto" w:fill="FFFFFF"/>
        </w:rPr>
        <w:t xml:space="preserve">, D. A., Hamad, B., Yehya, A., &amp; Salam, D. A. (2023). Evaluating the use of mucilage from </w:t>
      </w:r>
      <w:proofErr w:type="spellStart"/>
      <w:r w:rsidRPr="00DA3615">
        <w:rPr>
          <w:color w:val="222222"/>
          <w:shd w:val="clear" w:color="auto" w:fill="FFFFFF"/>
        </w:rPr>
        <w:t>opuntia</w:t>
      </w:r>
      <w:proofErr w:type="spellEnd"/>
      <w:r w:rsidRPr="00DA3615">
        <w:rPr>
          <w:color w:val="222222"/>
          <w:shd w:val="clear" w:color="auto" w:fill="FFFFFF"/>
        </w:rPr>
        <w:t xml:space="preserve"> </w:t>
      </w:r>
      <w:proofErr w:type="spellStart"/>
      <w:r w:rsidRPr="00DA3615">
        <w:rPr>
          <w:color w:val="222222"/>
          <w:shd w:val="clear" w:color="auto" w:fill="FFFFFF"/>
        </w:rPr>
        <w:t>ficus-indica</w:t>
      </w:r>
      <w:proofErr w:type="spellEnd"/>
      <w:r w:rsidRPr="00DA3615">
        <w:rPr>
          <w:color w:val="222222"/>
          <w:shd w:val="clear" w:color="auto" w:fill="FFFFFF"/>
        </w:rPr>
        <w:t xml:space="preserve"> as a bio-additive in production of sustainable concrete. </w:t>
      </w:r>
      <w:r w:rsidRPr="009C1EC9">
        <w:rPr>
          <w:color w:val="222222"/>
          <w:shd w:val="clear" w:color="auto" w:fill="FFFFFF"/>
        </w:rPr>
        <w:t>Construction and Building Materials, 396</w:t>
      </w:r>
      <w:r w:rsidRPr="00DA3615">
        <w:rPr>
          <w:color w:val="222222"/>
          <w:shd w:val="clear" w:color="auto" w:fill="FFFFFF"/>
        </w:rPr>
        <w:t>, 132132.</w:t>
      </w:r>
    </w:p>
    <w:p w:rsidR="00E01F1E" w:rsidRPr="00D55D9F" w:rsidRDefault="00E01F1E" w:rsidP="00BA101C">
      <w:pPr>
        <w:spacing w:line="360" w:lineRule="auto"/>
        <w:ind w:left="720" w:hanging="720"/>
        <w:jc w:val="both"/>
        <w:rPr>
          <w:color w:val="222222"/>
          <w:shd w:val="clear" w:color="auto" w:fill="FFFFFF"/>
        </w:rPr>
      </w:pPr>
      <w:proofErr w:type="spellStart"/>
      <w:proofErr w:type="gramStart"/>
      <w:r w:rsidRPr="00DA3615">
        <w:rPr>
          <w:color w:val="222222"/>
          <w:shd w:val="clear" w:color="auto" w:fill="FFFFFF"/>
        </w:rPr>
        <w:t>Memon</w:t>
      </w:r>
      <w:proofErr w:type="spellEnd"/>
      <w:r w:rsidRPr="00DA3615">
        <w:rPr>
          <w:color w:val="222222"/>
          <w:shd w:val="clear" w:color="auto" w:fill="FFFFFF"/>
        </w:rPr>
        <w:t>, S. A., Javed, U., Haris, M</w:t>
      </w:r>
      <w:r>
        <w:rPr>
          <w:color w:val="222222"/>
          <w:shd w:val="clear" w:color="auto" w:fill="FFFFFF"/>
        </w:rPr>
        <w:t xml:space="preserve">., Khushnood, R. A., &amp; Kim, J. </w:t>
      </w:r>
      <w:r w:rsidR="00C54853">
        <w:rPr>
          <w:color w:val="222222"/>
          <w:shd w:val="clear" w:color="auto" w:fill="FFFFFF"/>
        </w:rPr>
        <w:t>(</w:t>
      </w:r>
      <w:r w:rsidRPr="00DA3615">
        <w:rPr>
          <w:color w:val="222222"/>
          <w:shd w:val="clear" w:color="auto" w:fill="FFFFFF"/>
        </w:rPr>
        <w:t>2021</w:t>
      </w:r>
      <w:r w:rsidR="00C54853">
        <w:rPr>
          <w:color w:val="222222"/>
          <w:shd w:val="clear" w:color="auto" w:fill="FFFFFF"/>
        </w:rPr>
        <w:t>)</w:t>
      </w:r>
      <w:r w:rsidRPr="00DA3615">
        <w:rPr>
          <w:color w:val="222222"/>
          <w:shd w:val="clear" w:color="auto" w:fill="FFFFFF"/>
        </w:rPr>
        <w:t>.</w:t>
      </w:r>
      <w:proofErr w:type="gramEnd"/>
      <w:r w:rsidRPr="00DA3615">
        <w:rPr>
          <w:color w:val="222222"/>
          <w:shd w:val="clear" w:color="auto" w:fill="FFFFFF"/>
        </w:rPr>
        <w:t xml:space="preserve"> Incorporation of wheat straw ash as partial sand replacement for production of eco-friendly concrete. </w:t>
      </w:r>
      <w:r w:rsidRPr="009C1EC9">
        <w:rPr>
          <w:color w:val="222222"/>
          <w:shd w:val="clear" w:color="auto" w:fill="FFFFFF"/>
        </w:rPr>
        <w:t>Materials, 14</w:t>
      </w:r>
      <w:r w:rsidRPr="00DA3615">
        <w:rPr>
          <w:color w:val="222222"/>
          <w:shd w:val="clear" w:color="auto" w:fill="FFFFFF"/>
        </w:rPr>
        <w:t xml:space="preserve">(8), </w:t>
      </w:r>
      <w:r w:rsidRPr="00D55D9F">
        <w:rPr>
          <w:color w:val="222222"/>
          <w:shd w:val="clear" w:color="auto" w:fill="FFFFFF"/>
        </w:rPr>
        <w:t>2078.</w:t>
      </w:r>
    </w:p>
    <w:p w:rsidR="00E01F1E" w:rsidRPr="00934EDA" w:rsidRDefault="00E01F1E" w:rsidP="00BA101C">
      <w:pPr>
        <w:spacing w:line="360" w:lineRule="auto"/>
        <w:ind w:left="720" w:hanging="720"/>
        <w:jc w:val="both"/>
        <w:rPr>
          <w:color w:val="222222"/>
          <w:shd w:val="clear" w:color="auto" w:fill="FFFFFF"/>
        </w:rPr>
      </w:pPr>
      <w:proofErr w:type="spellStart"/>
      <w:r w:rsidRPr="00934EDA">
        <w:rPr>
          <w:color w:val="222222"/>
          <w:shd w:val="clear" w:color="auto" w:fill="FFFFFF"/>
        </w:rPr>
        <w:t>Memon</w:t>
      </w:r>
      <w:proofErr w:type="spellEnd"/>
      <w:r w:rsidRPr="00934EDA">
        <w:rPr>
          <w:color w:val="222222"/>
          <w:shd w:val="clear" w:color="auto" w:fill="FFFFFF"/>
        </w:rPr>
        <w:t xml:space="preserve">, S. A., Wahid, I., Khan, M. K., Tanoli, M. A., &amp; </w:t>
      </w:r>
      <w:proofErr w:type="spellStart"/>
      <w:r w:rsidRPr="00934EDA">
        <w:rPr>
          <w:color w:val="222222"/>
          <w:shd w:val="clear" w:color="auto" w:fill="FFFFFF"/>
        </w:rPr>
        <w:t>Bimaganbetova</w:t>
      </w:r>
      <w:proofErr w:type="spellEnd"/>
      <w:r w:rsidRPr="00934EDA">
        <w:rPr>
          <w:color w:val="222222"/>
          <w:shd w:val="clear" w:color="auto" w:fill="FFFFFF"/>
        </w:rPr>
        <w:t>, M. (2018). Environmentally friendly utilization of wheat straw ash in cement-based composites. </w:t>
      </w:r>
      <w:proofErr w:type="gramStart"/>
      <w:r w:rsidRPr="00C54853">
        <w:rPr>
          <w:color w:val="222222"/>
          <w:shd w:val="clear" w:color="auto" w:fill="FFFFFF"/>
        </w:rPr>
        <w:t>Sustainability, 10</w:t>
      </w:r>
      <w:r w:rsidRPr="00934EDA">
        <w:rPr>
          <w:color w:val="222222"/>
          <w:shd w:val="clear" w:color="auto" w:fill="FFFFFF"/>
        </w:rPr>
        <w:t>(5), 1322.</w:t>
      </w:r>
      <w:proofErr w:type="gramEnd"/>
    </w:p>
    <w:p w:rsidR="00E01F1E" w:rsidRPr="00BD67DE" w:rsidRDefault="00E01F1E" w:rsidP="00BA101C">
      <w:pPr>
        <w:spacing w:line="360" w:lineRule="auto"/>
        <w:ind w:left="720" w:hanging="720"/>
        <w:jc w:val="both"/>
        <w:rPr>
          <w:color w:val="222222"/>
          <w:shd w:val="clear" w:color="auto" w:fill="FFFFFF"/>
        </w:rPr>
      </w:pPr>
      <w:proofErr w:type="spellStart"/>
      <w:proofErr w:type="gramStart"/>
      <w:r w:rsidRPr="00BD67DE">
        <w:rPr>
          <w:color w:val="222222"/>
          <w:shd w:val="clear" w:color="auto" w:fill="FFFFFF"/>
        </w:rPr>
        <w:t>Nisar</w:t>
      </w:r>
      <w:proofErr w:type="spellEnd"/>
      <w:r w:rsidRPr="00BD67DE">
        <w:rPr>
          <w:color w:val="222222"/>
          <w:shd w:val="clear" w:color="auto" w:fill="FFFFFF"/>
        </w:rPr>
        <w:t>, N., &amp; Bhat, J. A. (2021).</w:t>
      </w:r>
      <w:proofErr w:type="gramEnd"/>
      <w:r w:rsidRPr="00BD67DE">
        <w:rPr>
          <w:color w:val="222222"/>
          <w:shd w:val="clear" w:color="auto" w:fill="FFFFFF"/>
        </w:rPr>
        <w:t xml:space="preserve"> Experimental investigation of Rice Husk Ash on compressive strength, carbonation and corrosion resistance of reinforced concrete. </w:t>
      </w:r>
      <w:r w:rsidRPr="009C1EC9">
        <w:rPr>
          <w:color w:val="222222"/>
          <w:shd w:val="clear" w:color="auto" w:fill="FFFFFF"/>
        </w:rPr>
        <w:t>Australian Journal of Civil Engineering, 19</w:t>
      </w:r>
      <w:r w:rsidRPr="00BD67DE">
        <w:rPr>
          <w:color w:val="222222"/>
          <w:shd w:val="clear" w:color="auto" w:fill="FFFFFF"/>
        </w:rPr>
        <w:t>(2), 155-163.</w:t>
      </w:r>
    </w:p>
    <w:p w:rsidR="00E01F1E" w:rsidRPr="00934EDA" w:rsidRDefault="00E01F1E" w:rsidP="00BA101C">
      <w:pPr>
        <w:spacing w:line="360" w:lineRule="auto"/>
        <w:ind w:left="720" w:hanging="720"/>
        <w:jc w:val="both"/>
        <w:rPr>
          <w:color w:val="222222"/>
          <w:shd w:val="clear" w:color="auto" w:fill="FFFFFF"/>
        </w:rPr>
      </w:pPr>
      <w:proofErr w:type="spellStart"/>
      <w:proofErr w:type="gramStart"/>
      <w:r w:rsidRPr="00934EDA">
        <w:rPr>
          <w:color w:val="222222"/>
          <w:shd w:val="clear" w:color="auto" w:fill="FFFFFF"/>
        </w:rPr>
        <w:t>Oliko</w:t>
      </w:r>
      <w:proofErr w:type="spellEnd"/>
      <w:r w:rsidRPr="00934EDA">
        <w:rPr>
          <w:color w:val="222222"/>
          <w:shd w:val="clear" w:color="auto" w:fill="FFFFFF"/>
        </w:rPr>
        <w:t xml:space="preserve">, C., </w:t>
      </w:r>
      <w:proofErr w:type="spellStart"/>
      <w:r w:rsidRPr="00934EDA">
        <w:rPr>
          <w:color w:val="222222"/>
          <w:shd w:val="clear" w:color="auto" w:fill="FFFFFF"/>
        </w:rPr>
        <w:t>Kabubo</w:t>
      </w:r>
      <w:proofErr w:type="spellEnd"/>
      <w:r w:rsidRPr="00934EDA">
        <w:rPr>
          <w:color w:val="222222"/>
          <w:shd w:val="clear" w:color="auto" w:fill="FFFFFF"/>
        </w:rPr>
        <w:t>, C. K., &amp; Mwero, J. N. (2020).</w:t>
      </w:r>
      <w:proofErr w:type="gramEnd"/>
      <w:r w:rsidRPr="00934EDA">
        <w:rPr>
          <w:color w:val="222222"/>
          <w:shd w:val="clear" w:color="auto" w:fill="FFFFFF"/>
        </w:rPr>
        <w:t xml:space="preserve"> Rice straw and eggshell ash as partial replacements of cement in concrete. </w:t>
      </w:r>
      <w:r w:rsidRPr="00E01F1E">
        <w:rPr>
          <w:color w:val="222222"/>
          <w:shd w:val="clear" w:color="auto" w:fill="FFFFFF"/>
        </w:rPr>
        <w:t>Engineering, Technology &amp; Applied Science Research, 10</w:t>
      </w:r>
      <w:r w:rsidRPr="00934EDA">
        <w:rPr>
          <w:color w:val="222222"/>
          <w:shd w:val="clear" w:color="auto" w:fill="FFFFFF"/>
        </w:rPr>
        <w:t>(6), 6481-6487.</w:t>
      </w:r>
    </w:p>
    <w:p w:rsidR="00E01F1E" w:rsidRPr="00DA3615" w:rsidRDefault="00E01F1E" w:rsidP="00BA101C">
      <w:pPr>
        <w:spacing w:line="360" w:lineRule="auto"/>
        <w:ind w:left="720" w:hanging="720"/>
        <w:jc w:val="both"/>
        <w:rPr>
          <w:color w:val="222222"/>
          <w:shd w:val="clear" w:color="auto" w:fill="FFFFFF"/>
        </w:rPr>
      </w:pPr>
      <w:proofErr w:type="spellStart"/>
      <w:proofErr w:type="gramStart"/>
      <w:r w:rsidRPr="00DA3615">
        <w:rPr>
          <w:color w:val="222222"/>
          <w:shd w:val="clear" w:color="auto" w:fill="FFFFFF"/>
        </w:rPr>
        <w:t>Raheem</w:t>
      </w:r>
      <w:proofErr w:type="spellEnd"/>
      <w:r w:rsidRPr="00DA3615">
        <w:rPr>
          <w:color w:val="222222"/>
          <w:shd w:val="clear" w:color="auto" w:fill="FFFFFF"/>
        </w:rPr>
        <w:t>, A. A., &amp; Ikotun, B. D. (2020).</w:t>
      </w:r>
      <w:proofErr w:type="gramEnd"/>
      <w:r w:rsidRPr="00DA3615">
        <w:rPr>
          <w:color w:val="222222"/>
          <w:shd w:val="clear" w:color="auto" w:fill="FFFFFF"/>
        </w:rPr>
        <w:t xml:space="preserve"> Incorporation of agricultural residues as partial substitution for cement in concrete and mortar–A review. </w:t>
      </w:r>
      <w:r w:rsidRPr="009C1EC9">
        <w:rPr>
          <w:color w:val="222222"/>
          <w:shd w:val="clear" w:color="auto" w:fill="FFFFFF"/>
        </w:rPr>
        <w:t>Journal of Building Engineering, 31</w:t>
      </w:r>
      <w:r w:rsidRPr="00DA3615">
        <w:rPr>
          <w:color w:val="222222"/>
          <w:shd w:val="clear" w:color="auto" w:fill="FFFFFF"/>
        </w:rPr>
        <w:t>, 101428.</w:t>
      </w:r>
    </w:p>
    <w:p w:rsidR="00E01F1E" w:rsidRPr="00934EDA" w:rsidRDefault="00E01F1E" w:rsidP="00BA101C">
      <w:pPr>
        <w:spacing w:line="360" w:lineRule="auto"/>
        <w:ind w:left="720" w:hanging="720"/>
        <w:jc w:val="both"/>
        <w:rPr>
          <w:shd w:val="clear" w:color="auto" w:fill="FFFFFF"/>
        </w:rPr>
      </w:pPr>
      <w:proofErr w:type="spellStart"/>
      <w:proofErr w:type="gramStart"/>
      <w:r w:rsidRPr="00934EDA">
        <w:rPr>
          <w:shd w:val="clear" w:color="auto" w:fill="FFFFFF"/>
        </w:rPr>
        <w:t>Saraswathy</w:t>
      </w:r>
      <w:proofErr w:type="spellEnd"/>
      <w:r w:rsidRPr="00934EDA">
        <w:rPr>
          <w:shd w:val="clear" w:color="auto" w:fill="FFFFFF"/>
        </w:rPr>
        <w:t>, V., &amp; Song, H. W. (2007).</w:t>
      </w:r>
      <w:proofErr w:type="gramEnd"/>
      <w:r w:rsidRPr="00934EDA">
        <w:rPr>
          <w:shd w:val="clear" w:color="auto" w:fill="FFFFFF"/>
        </w:rPr>
        <w:t xml:space="preserve"> Corrosion performance of rice husk ash blended concrete. Construction and building materials, 21(8), 1779-1784.</w:t>
      </w:r>
    </w:p>
    <w:p w:rsidR="00E01F1E" w:rsidRPr="00934EDA" w:rsidRDefault="00E01F1E" w:rsidP="00BA101C">
      <w:pPr>
        <w:spacing w:line="360" w:lineRule="auto"/>
        <w:ind w:left="720" w:hanging="720"/>
        <w:jc w:val="both"/>
        <w:rPr>
          <w:color w:val="222222"/>
          <w:shd w:val="clear" w:color="auto" w:fill="FFFFFF"/>
        </w:rPr>
      </w:pPr>
      <w:proofErr w:type="spellStart"/>
      <w:proofErr w:type="gramStart"/>
      <w:r w:rsidRPr="00934EDA">
        <w:rPr>
          <w:color w:val="222222"/>
          <w:shd w:val="clear" w:color="auto" w:fill="FFFFFF"/>
        </w:rPr>
        <w:t>Siddika</w:t>
      </w:r>
      <w:proofErr w:type="spellEnd"/>
      <w:r w:rsidRPr="00934EDA">
        <w:rPr>
          <w:color w:val="222222"/>
          <w:shd w:val="clear" w:color="auto" w:fill="FFFFFF"/>
        </w:rPr>
        <w:t>, A., Mamun, M. A. A., &amp; Ali, M. H. (2018).</w:t>
      </w:r>
      <w:proofErr w:type="gramEnd"/>
      <w:r w:rsidRPr="00934EDA">
        <w:rPr>
          <w:color w:val="222222"/>
          <w:shd w:val="clear" w:color="auto" w:fill="FFFFFF"/>
        </w:rPr>
        <w:t xml:space="preserve"> Study on concrete with rice husk ash. Innovative Infrastructure Solutions, 3, 1-9.</w:t>
      </w:r>
    </w:p>
    <w:p w:rsidR="00E01F1E" w:rsidRPr="00A633E6" w:rsidRDefault="00E01F1E" w:rsidP="00E01F1E">
      <w:pPr>
        <w:spacing w:line="360" w:lineRule="auto"/>
        <w:ind w:left="720" w:hanging="720"/>
        <w:jc w:val="both"/>
        <w:rPr>
          <w:color w:val="222222"/>
          <w:shd w:val="clear" w:color="auto" w:fill="FFFFFF"/>
        </w:rPr>
      </w:pPr>
      <w:proofErr w:type="gramStart"/>
      <w:r w:rsidRPr="00A633E6">
        <w:rPr>
          <w:color w:val="222222"/>
          <w:shd w:val="clear" w:color="auto" w:fill="FFFFFF"/>
        </w:rPr>
        <w:lastRenderedPageBreak/>
        <w:t>Singh, R., &amp; Patel, M. (2023).</w:t>
      </w:r>
      <w:proofErr w:type="gramEnd"/>
      <w:r w:rsidRPr="00A633E6">
        <w:rPr>
          <w:color w:val="222222"/>
          <w:shd w:val="clear" w:color="auto" w:fill="FFFFFF"/>
        </w:rPr>
        <w:t xml:space="preserve"> Strength and durability performance of rice straw ash-based concrete: an approach for the valorization of agriculture waste. International Journal of Environmental Science and Technology, 20(9), 9995-10012.</w:t>
      </w:r>
    </w:p>
    <w:p w:rsidR="00E01F1E" w:rsidRPr="00262734" w:rsidRDefault="00E01F1E" w:rsidP="00E01F1E">
      <w:pPr>
        <w:spacing w:line="360" w:lineRule="auto"/>
        <w:ind w:left="720" w:hanging="720"/>
        <w:jc w:val="both"/>
        <w:rPr>
          <w:lang w:val="en-GB"/>
        </w:rPr>
      </w:pPr>
      <w:proofErr w:type="spellStart"/>
      <w:proofErr w:type="gramStart"/>
      <w:r w:rsidRPr="00262734">
        <w:rPr>
          <w:lang w:val="en-GB"/>
        </w:rPr>
        <w:t>Ubi</w:t>
      </w:r>
      <w:proofErr w:type="spellEnd"/>
      <w:r w:rsidRPr="00262734">
        <w:rPr>
          <w:lang w:val="en-GB"/>
        </w:rPr>
        <w:t xml:space="preserve">, S. E., </w:t>
      </w:r>
      <w:proofErr w:type="spellStart"/>
      <w:r w:rsidRPr="00262734">
        <w:rPr>
          <w:lang w:val="en-GB"/>
        </w:rPr>
        <w:t>Nkra</w:t>
      </w:r>
      <w:proofErr w:type="spellEnd"/>
      <w:r w:rsidRPr="00262734">
        <w:rPr>
          <w:lang w:val="en-GB"/>
        </w:rPr>
        <w:t xml:space="preserve">, P. O., &amp; </w:t>
      </w:r>
      <w:proofErr w:type="spellStart"/>
      <w:r w:rsidRPr="00262734">
        <w:rPr>
          <w:lang w:val="en-GB"/>
        </w:rPr>
        <w:t>Agbor</w:t>
      </w:r>
      <w:proofErr w:type="spellEnd"/>
      <w:r w:rsidRPr="00262734">
        <w:rPr>
          <w:lang w:val="en-GB"/>
        </w:rPr>
        <w:t>, R. B. (2021).</w:t>
      </w:r>
      <w:proofErr w:type="gramEnd"/>
      <w:r w:rsidRPr="00262734">
        <w:rPr>
          <w:lang w:val="en-GB"/>
        </w:rPr>
        <w:t xml:space="preserve"> </w:t>
      </w:r>
      <w:proofErr w:type="gramStart"/>
      <w:r w:rsidRPr="00262734">
        <w:rPr>
          <w:lang w:val="en-GB"/>
        </w:rPr>
        <w:t>Stabilization of Earth Block Using Rice Husk Ash as Partial Replacement in Cement.</w:t>
      </w:r>
      <w:proofErr w:type="gramEnd"/>
      <w:r w:rsidRPr="00262734">
        <w:rPr>
          <w:lang w:val="en-GB"/>
        </w:rPr>
        <w:t xml:space="preserve"> Current Journal of Applied Science and Technology, 40(12), 12–22. </w:t>
      </w:r>
    </w:p>
    <w:sectPr w:rsidR="00E01F1E" w:rsidRPr="00262734" w:rsidSect="00AC6FB0">
      <w:headerReference w:type="even" r:id="rId18"/>
      <w:headerReference w:type="default" r:id="rId19"/>
      <w:footerReference w:type="even" r:id="rId20"/>
      <w:footerReference w:type="default" r:id="rId21"/>
      <w:headerReference w:type="first" r:id="rId22"/>
      <w:footerReference w:type="first" r:id="rId23"/>
      <w:pgSz w:w="12240" w:h="1584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0ED" w:rsidRDefault="003130ED" w:rsidP="00AC6FB0">
      <w:r>
        <w:separator/>
      </w:r>
    </w:p>
  </w:endnote>
  <w:endnote w:type="continuationSeparator" w:id="0">
    <w:p w:rsidR="003130ED" w:rsidRDefault="003130ED" w:rsidP="00AC6F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BA" w:rsidRDefault="00456B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778790"/>
      <w:docPartObj>
        <w:docPartGallery w:val="Page Numbers (Bottom of Page)"/>
        <w:docPartUnique/>
      </w:docPartObj>
    </w:sdtPr>
    <w:sdtContent>
      <w:p w:rsidR="00B63132" w:rsidRDefault="0085423A">
        <w:pPr>
          <w:pStyle w:val="Footer"/>
          <w:jc w:val="center"/>
        </w:pPr>
        <w:r>
          <w:fldChar w:fldCharType="begin"/>
        </w:r>
        <w:r w:rsidR="00BA101C">
          <w:instrText xml:space="preserve"> PAGE   \* MERGEFORMAT </w:instrText>
        </w:r>
        <w:r>
          <w:fldChar w:fldCharType="separate"/>
        </w:r>
        <w:r w:rsidR="00C54853">
          <w:rPr>
            <w:noProof/>
          </w:rPr>
          <w:t>4</w:t>
        </w:r>
        <w:r>
          <w:rPr>
            <w:noProof/>
          </w:rPr>
          <w:fldChar w:fldCharType="end"/>
        </w:r>
      </w:p>
    </w:sdtContent>
  </w:sdt>
  <w:p w:rsidR="00B63132" w:rsidRDefault="00B631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BA" w:rsidRDefault="00456B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0ED" w:rsidRDefault="003130ED" w:rsidP="00AC6FB0">
      <w:r>
        <w:separator/>
      </w:r>
    </w:p>
  </w:footnote>
  <w:footnote w:type="continuationSeparator" w:id="0">
    <w:p w:rsidR="003130ED" w:rsidRDefault="003130ED" w:rsidP="00AC6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BA" w:rsidRDefault="008542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823922" o:spid="_x0000_s1026" type="#_x0000_t136" style="position:absolute;margin-left:0;margin-top:0;width:596.55pt;height:66.2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BA" w:rsidRDefault="008542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823923" o:spid="_x0000_s1027" type="#_x0000_t136" style="position:absolute;margin-left:0;margin-top:0;width:596.55pt;height:66.2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BA" w:rsidRDefault="008542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823921" o:spid="_x0000_s1025" type="#_x0000_t136" style="position:absolute;margin-left:0;margin-top:0;width:596.55pt;height:66.2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26D9"/>
    <w:multiLevelType w:val="hybridMultilevel"/>
    <w:tmpl w:val="2CBE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62685"/>
    <w:multiLevelType w:val="multilevel"/>
    <w:tmpl w:val="E6C4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D7110"/>
    <w:multiLevelType w:val="multilevel"/>
    <w:tmpl w:val="A044CA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F0DF7"/>
    <w:multiLevelType w:val="multilevel"/>
    <w:tmpl w:val="FD56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74792E"/>
    <w:multiLevelType w:val="multilevel"/>
    <w:tmpl w:val="6090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AB36B2"/>
    <w:multiLevelType w:val="hybridMultilevel"/>
    <w:tmpl w:val="01C2C1BC"/>
    <w:lvl w:ilvl="0" w:tplc="D360B1BC">
      <w:start w:val="1"/>
      <w:numFmt w:val="decimal"/>
      <w:lvlText w:val="%1."/>
      <w:lvlJc w:val="left"/>
      <w:pPr>
        <w:ind w:left="720" w:hanging="360"/>
      </w:pPr>
      <w:rPr>
        <w:rFonts w:hint="default"/>
        <w:b w:val="0"/>
        <w:b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4F63289"/>
    <w:multiLevelType w:val="hybridMultilevel"/>
    <w:tmpl w:val="C10EB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D671BB"/>
    <w:multiLevelType w:val="multilevel"/>
    <w:tmpl w:val="B804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A62ED5"/>
    <w:multiLevelType w:val="multilevel"/>
    <w:tmpl w:val="A202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C415DF"/>
    <w:multiLevelType w:val="multilevel"/>
    <w:tmpl w:val="6C84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46684B"/>
    <w:multiLevelType w:val="multilevel"/>
    <w:tmpl w:val="93163D12"/>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C7B35A9"/>
    <w:multiLevelType w:val="multilevel"/>
    <w:tmpl w:val="8960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DA7D55"/>
    <w:multiLevelType w:val="multilevel"/>
    <w:tmpl w:val="CD8CF03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33653BF"/>
    <w:multiLevelType w:val="multilevel"/>
    <w:tmpl w:val="217AA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744C34"/>
    <w:multiLevelType w:val="multilevel"/>
    <w:tmpl w:val="59DE0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75523C"/>
    <w:multiLevelType w:val="multilevel"/>
    <w:tmpl w:val="2F88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333E54"/>
    <w:multiLevelType w:val="hybridMultilevel"/>
    <w:tmpl w:val="A19C4B18"/>
    <w:lvl w:ilvl="0" w:tplc="6AD8597E">
      <w:start w:val="1"/>
      <w:numFmt w:val="bullet"/>
      <w:lvlText w:val="•"/>
      <w:lvlJc w:val="left"/>
      <w:pPr>
        <w:tabs>
          <w:tab w:val="num" w:pos="720"/>
        </w:tabs>
        <w:ind w:left="720" w:hanging="360"/>
      </w:pPr>
      <w:rPr>
        <w:rFonts w:ascii="Arial" w:hAnsi="Arial" w:hint="default"/>
      </w:rPr>
    </w:lvl>
    <w:lvl w:ilvl="1" w:tplc="B44E978A" w:tentative="1">
      <w:start w:val="1"/>
      <w:numFmt w:val="bullet"/>
      <w:lvlText w:val="•"/>
      <w:lvlJc w:val="left"/>
      <w:pPr>
        <w:tabs>
          <w:tab w:val="num" w:pos="1440"/>
        </w:tabs>
        <w:ind w:left="1440" w:hanging="360"/>
      </w:pPr>
      <w:rPr>
        <w:rFonts w:ascii="Arial" w:hAnsi="Arial" w:hint="default"/>
      </w:rPr>
    </w:lvl>
    <w:lvl w:ilvl="2" w:tplc="13DE870C" w:tentative="1">
      <w:start w:val="1"/>
      <w:numFmt w:val="bullet"/>
      <w:lvlText w:val="•"/>
      <w:lvlJc w:val="left"/>
      <w:pPr>
        <w:tabs>
          <w:tab w:val="num" w:pos="2160"/>
        </w:tabs>
        <w:ind w:left="2160" w:hanging="360"/>
      </w:pPr>
      <w:rPr>
        <w:rFonts w:ascii="Arial" w:hAnsi="Arial" w:hint="default"/>
      </w:rPr>
    </w:lvl>
    <w:lvl w:ilvl="3" w:tplc="4C1AEB7A" w:tentative="1">
      <w:start w:val="1"/>
      <w:numFmt w:val="bullet"/>
      <w:lvlText w:val="•"/>
      <w:lvlJc w:val="left"/>
      <w:pPr>
        <w:tabs>
          <w:tab w:val="num" w:pos="2880"/>
        </w:tabs>
        <w:ind w:left="2880" w:hanging="360"/>
      </w:pPr>
      <w:rPr>
        <w:rFonts w:ascii="Arial" w:hAnsi="Arial" w:hint="default"/>
      </w:rPr>
    </w:lvl>
    <w:lvl w:ilvl="4" w:tplc="70444FDA" w:tentative="1">
      <w:start w:val="1"/>
      <w:numFmt w:val="bullet"/>
      <w:lvlText w:val="•"/>
      <w:lvlJc w:val="left"/>
      <w:pPr>
        <w:tabs>
          <w:tab w:val="num" w:pos="3600"/>
        </w:tabs>
        <w:ind w:left="3600" w:hanging="360"/>
      </w:pPr>
      <w:rPr>
        <w:rFonts w:ascii="Arial" w:hAnsi="Arial" w:hint="default"/>
      </w:rPr>
    </w:lvl>
    <w:lvl w:ilvl="5" w:tplc="CF8222B4" w:tentative="1">
      <w:start w:val="1"/>
      <w:numFmt w:val="bullet"/>
      <w:lvlText w:val="•"/>
      <w:lvlJc w:val="left"/>
      <w:pPr>
        <w:tabs>
          <w:tab w:val="num" w:pos="4320"/>
        </w:tabs>
        <w:ind w:left="4320" w:hanging="360"/>
      </w:pPr>
      <w:rPr>
        <w:rFonts w:ascii="Arial" w:hAnsi="Arial" w:hint="default"/>
      </w:rPr>
    </w:lvl>
    <w:lvl w:ilvl="6" w:tplc="9DE867A6" w:tentative="1">
      <w:start w:val="1"/>
      <w:numFmt w:val="bullet"/>
      <w:lvlText w:val="•"/>
      <w:lvlJc w:val="left"/>
      <w:pPr>
        <w:tabs>
          <w:tab w:val="num" w:pos="5040"/>
        </w:tabs>
        <w:ind w:left="5040" w:hanging="360"/>
      </w:pPr>
      <w:rPr>
        <w:rFonts w:ascii="Arial" w:hAnsi="Arial" w:hint="default"/>
      </w:rPr>
    </w:lvl>
    <w:lvl w:ilvl="7" w:tplc="A46E7802" w:tentative="1">
      <w:start w:val="1"/>
      <w:numFmt w:val="bullet"/>
      <w:lvlText w:val="•"/>
      <w:lvlJc w:val="left"/>
      <w:pPr>
        <w:tabs>
          <w:tab w:val="num" w:pos="5760"/>
        </w:tabs>
        <w:ind w:left="5760" w:hanging="360"/>
      </w:pPr>
      <w:rPr>
        <w:rFonts w:ascii="Arial" w:hAnsi="Arial" w:hint="default"/>
      </w:rPr>
    </w:lvl>
    <w:lvl w:ilvl="8" w:tplc="529EFF90" w:tentative="1">
      <w:start w:val="1"/>
      <w:numFmt w:val="bullet"/>
      <w:lvlText w:val="•"/>
      <w:lvlJc w:val="left"/>
      <w:pPr>
        <w:tabs>
          <w:tab w:val="num" w:pos="6480"/>
        </w:tabs>
        <w:ind w:left="6480" w:hanging="360"/>
      </w:pPr>
      <w:rPr>
        <w:rFonts w:ascii="Arial" w:hAnsi="Arial" w:hint="default"/>
      </w:rPr>
    </w:lvl>
  </w:abstractNum>
  <w:abstractNum w:abstractNumId="17">
    <w:nsid w:val="42E46B17"/>
    <w:multiLevelType w:val="multilevel"/>
    <w:tmpl w:val="3050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2C1A62"/>
    <w:multiLevelType w:val="hybridMultilevel"/>
    <w:tmpl w:val="C1989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8540D05"/>
    <w:multiLevelType w:val="multilevel"/>
    <w:tmpl w:val="4F6E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224B16"/>
    <w:multiLevelType w:val="multilevel"/>
    <w:tmpl w:val="AD90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C112C2"/>
    <w:multiLevelType w:val="multilevel"/>
    <w:tmpl w:val="BBC8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6850C2"/>
    <w:multiLevelType w:val="multilevel"/>
    <w:tmpl w:val="F6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45582D"/>
    <w:multiLevelType w:val="multilevel"/>
    <w:tmpl w:val="D61A4E3C"/>
    <w:lvl w:ilvl="0">
      <w:start w:val="1"/>
      <w:numFmt w:val="decimal"/>
      <w:lvlText w:val="%1."/>
      <w:lvlJc w:val="left"/>
      <w:pPr>
        <w:ind w:left="720" w:hanging="360"/>
      </w:pPr>
      <w:rPr>
        <w:b/>
        <w:bCs/>
      </w:rPr>
    </w:lvl>
    <w:lvl w:ilvl="1">
      <w:start w:val="2"/>
      <w:numFmt w:val="decimal"/>
      <w:isLgl/>
      <w:lvlText w:val="%1.%2"/>
      <w:lvlJc w:val="left"/>
      <w:pPr>
        <w:ind w:left="4472"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7D24D48"/>
    <w:multiLevelType w:val="multilevel"/>
    <w:tmpl w:val="329C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47265C"/>
    <w:multiLevelType w:val="multilevel"/>
    <w:tmpl w:val="8FA8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0C0F0E"/>
    <w:multiLevelType w:val="multilevel"/>
    <w:tmpl w:val="748A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B30E6B"/>
    <w:multiLevelType w:val="multilevel"/>
    <w:tmpl w:val="C8A0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981D52"/>
    <w:multiLevelType w:val="multilevel"/>
    <w:tmpl w:val="2C2618CA"/>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1"/>
  </w:num>
  <w:num w:numId="2">
    <w:abstractNumId w:val="7"/>
  </w:num>
  <w:num w:numId="3">
    <w:abstractNumId w:val="8"/>
  </w:num>
  <w:num w:numId="4">
    <w:abstractNumId w:val="2"/>
  </w:num>
  <w:num w:numId="5">
    <w:abstractNumId w:val="13"/>
  </w:num>
  <w:num w:numId="6">
    <w:abstractNumId w:val="9"/>
  </w:num>
  <w:num w:numId="7">
    <w:abstractNumId w:val="1"/>
  </w:num>
  <w:num w:numId="8">
    <w:abstractNumId w:val="14"/>
  </w:num>
  <w:num w:numId="9">
    <w:abstractNumId w:val="3"/>
  </w:num>
  <w:num w:numId="10">
    <w:abstractNumId w:val="21"/>
  </w:num>
  <w:num w:numId="11">
    <w:abstractNumId w:val="17"/>
  </w:num>
  <w:num w:numId="12">
    <w:abstractNumId w:val="22"/>
  </w:num>
  <w:num w:numId="13">
    <w:abstractNumId w:val="20"/>
  </w:num>
  <w:num w:numId="14">
    <w:abstractNumId w:val="19"/>
  </w:num>
  <w:num w:numId="15">
    <w:abstractNumId w:val="15"/>
  </w:num>
  <w:num w:numId="16">
    <w:abstractNumId w:val="4"/>
  </w:num>
  <w:num w:numId="17">
    <w:abstractNumId w:val="24"/>
  </w:num>
  <w:num w:numId="18">
    <w:abstractNumId w:val="23"/>
  </w:num>
  <w:num w:numId="19">
    <w:abstractNumId w:val="16"/>
  </w:num>
  <w:num w:numId="20">
    <w:abstractNumId w:val="25"/>
  </w:num>
  <w:num w:numId="21">
    <w:abstractNumId w:val="27"/>
  </w:num>
  <w:num w:numId="22">
    <w:abstractNumId w:val="12"/>
  </w:num>
  <w:num w:numId="23">
    <w:abstractNumId w:val="18"/>
  </w:num>
  <w:num w:numId="24">
    <w:abstractNumId w:val="5"/>
  </w:num>
  <w:num w:numId="25">
    <w:abstractNumId w:val="6"/>
  </w:num>
  <w:num w:numId="26">
    <w:abstractNumId w:val="26"/>
  </w:num>
  <w:num w:numId="27">
    <w:abstractNumId w:val="28"/>
  </w:num>
  <w:num w:numId="28">
    <w:abstractNumId w:val="10"/>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9A2297"/>
    <w:rsid w:val="00000A1C"/>
    <w:rsid w:val="00004F4F"/>
    <w:rsid w:val="0001570F"/>
    <w:rsid w:val="000164CC"/>
    <w:rsid w:val="000206C5"/>
    <w:rsid w:val="00023957"/>
    <w:rsid w:val="00030A8F"/>
    <w:rsid w:val="00052C91"/>
    <w:rsid w:val="000733DE"/>
    <w:rsid w:val="000A629A"/>
    <w:rsid w:val="000E5C96"/>
    <w:rsid w:val="000F4C10"/>
    <w:rsid w:val="00116443"/>
    <w:rsid w:val="00124A10"/>
    <w:rsid w:val="00163CF6"/>
    <w:rsid w:val="00164222"/>
    <w:rsid w:val="00191ACD"/>
    <w:rsid w:val="001B06AB"/>
    <w:rsid w:val="001C52CC"/>
    <w:rsid w:val="001E4F1F"/>
    <w:rsid w:val="001F58E5"/>
    <w:rsid w:val="001F6AAD"/>
    <w:rsid w:val="00214C09"/>
    <w:rsid w:val="00236CAB"/>
    <w:rsid w:val="0025786F"/>
    <w:rsid w:val="00262734"/>
    <w:rsid w:val="002A257C"/>
    <w:rsid w:val="002E0B2B"/>
    <w:rsid w:val="003130ED"/>
    <w:rsid w:val="00367C64"/>
    <w:rsid w:val="00374263"/>
    <w:rsid w:val="00385B03"/>
    <w:rsid w:val="003D662C"/>
    <w:rsid w:val="003D7118"/>
    <w:rsid w:val="003E1C69"/>
    <w:rsid w:val="00422482"/>
    <w:rsid w:val="00436772"/>
    <w:rsid w:val="00456BBA"/>
    <w:rsid w:val="00484E88"/>
    <w:rsid w:val="0048676F"/>
    <w:rsid w:val="00490339"/>
    <w:rsid w:val="004A5B23"/>
    <w:rsid w:val="004C5F44"/>
    <w:rsid w:val="00500862"/>
    <w:rsid w:val="005326AE"/>
    <w:rsid w:val="0055266B"/>
    <w:rsid w:val="005538E6"/>
    <w:rsid w:val="00560DA6"/>
    <w:rsid w:val="00570957"/>
    <w:rsid w:val="0059350A"/>
    <w:rsid w:val="005A05C1"/>
    <w:rsid w:val="005A5802"/>
    <w:rsid w:val="005A5D97"/>
    <w:rsid w:val="005D1A91"/>
    <w:rsid w:val="005D5113"/>
    <w:rsid w:val="006157AF"/>
    <w:rsid w:val="0062687F"/>
    <w:rsid w:val="00631248"/>
    <w:rsid w:val="006344C8"/>
    <w:rsid w:val="00643863"/>
    <w:rsid w:val="00681E3D"/>
    <w:rsid w:val="006870A2"/>
    <w:rsid w:val="006B6077"/>
    <w:rsid w:val="006D5639"/>
    <w:rsid w:val="0070156E"/>
    <w:rsid w:val="00794924"/>
    <w:rsid w:val="0079583D"/>
    <w:rsid w:val="007C00BD"/>
    <w:rsid w:val="007E749C"/>
    <w:rsid w:val="007F16D9"/>
    <w:rsid w:val="00816036"/>
    <w:rsid w:val="0082295A"/>
    <w:rsid w:val="00823F0A"/>
    <w:rsid w:val="00844581"/>
    <w:rsid w:val="00851326"/>
    <w:rsid w:val="0085423A"/>
    <w:rsid w:val="00872DEF"/>
    <w:rsid w:val="00873496"/>
    <w:rsid w:val="0087621A"/>
    <w:rsid w:val="008916E5"/>
    <w:rsid w:val="00895633"/>
    <w:rsid w:val="008A090F"/>
    <w:rsid w:val="008B0274"/>
    <w:rsid w:val="008C1A0F"/>
    <w:rsid w:val="008C3761"/>
    <w:rsid w:val="008E39CA"/>
    <w:rsid w:val="008E4F73"/>
    <w:rsid w:val="008E4FBE"/>
    <w:rsid w:val="008E546B"/>
    <w:rsid w:val="00914F0D"/>
    <w:rsid w:val="009239F5"/>
    <w:rsid w:val="00934EDA"/>
    <w:rsid w:val="0095241E"/>
    <w:rsid w:val="00963238"/>
    <w:rsid w:val="0096696C"/>
    <w:rsid w:val="00980BC3"/>
    <w:rsid w:val="0099579C"/>
    <w:rsid w:val="009A0F98"/>
    <w:rsid w:val="009A2297"/>
    <w:rsid w:val="009C1EC9"/>
    <w:rsid w:val="009D1052"/>
    <w:rsid w:val="009F5B1A"/>
    <w:rsid w:val="00A03497"/>
    <w:rsid w:val="00A21F94"/>
    <w:rsid w:val="00A224BE"/>
    <w:rsid w:val="00A23C57"/>
    <w:rsid w:val="00A2744A"/>
    <w:rsid w:val="00A328AE"/>
    <w:rsid w:val="00A57549"/>
    <w:rsid w:val="00A60910"/>
    <w:rsid w:val="00A633E6"/>
    <w:rsid w:val="00A7505F"/>
    <w:rsid w:val="00A86DDA"/>
    <w:rsid w:val="00A92776"/>
    <w:rsid w:val="00AA190C"/>
    <w:rsid w:val="00AA4A7B"/>
    <w:rsid w:val="00AA7073"/>
    <w:rsid w:val="00AC1737"/>
    <w:rsid w:val="00AC6FB0"/>
    <w:rsid w:val="00AC7624"/>
    <w:rsid w:val="00B0375D"/>
    <w:rsid w:val="00B1007D"/>
    <w:rsid w:val="00B31DAA"/>
    <w:rsid w:val="00B52047"/>
    <w:rsid w:val="00B54841"/>
    <w:rsid w:val="00B6258A"/>
    <w:rsid w:val="00B63132"/>
    <w:rsid w:val="00B726AC"/>
    <w:rsid w:val="00BA101C"/>
    <w:rsid w:val="00BA5CD1"/>
    <w:rsid w:val="00BC6AC7"/>
    <w:rsid w:val="00BD4D2D"/>
    <w:rsid w:val="00BD67DE"/>
    <w:rsid w:val="00C13EA1"/>
    <w:rsid w:val="00C21E43"/>
    <w:rsid w:val="00C37DF2"/>
    <w:rsid w:val="00C54853"/>
    <w:rsid w:val="00C7466D"/>
    <w:rsid w:val="00C8660C"/>
    <w:rsid w:val="00CA13B2"/>
    <w:rsid w:val="00CA5DE5"/>
    <w:rsid w:val="00CC2634"/>
    <w:rsid w:val="00CF0E21"/>
    <w:rsid w:val="00D10C06"/>
    <w:rsid w:val="00D30C5F"/>
    <w:rsid w:val="00D50C06"/>
    <w:rsid w:val="00D55D9F"/>
    <w:rsid w:val="00D6078D"/>
    <w:rsid w:val="00D61C62"/>
    <w:rsid w:val="00D62904"/>
    <w:rsid w:val="00D74173"/>
    <w:rsid w:val="00D817FD"/>
    <w:rsid w:val="00D91AAF"/>
    <w:rsid w:val="00D94A41"/>
    <w:rsid w:val="00DA2AE9"/>
    <w:rsid w:val="00DA3615"/>
    <w:rsid w:val="00DA57E3"/>
    <w:rsid w:val="00E01F1E"/>
    <w:rsid w:val="00E03446"/>
    <w:rsid w:val="00E47FDD"/>
    <w:rsid w:val="00E74BE4"/>
    <w:rsid w:val="00E8365E"/>
    <w:rsid w:val="00EA5455"/>
    <w:rsid w:val="00EE37B0"/>
    <w:rsid w:val="00F16943"/>
    <w:rsid w:val="00F30DA6"/>
    <w:rsid w:val="00F41A75"/>
    <w:rsid w:val="00F477AC"/>
    <w:rsid w:val="00F97734"/>
    <w:rsid w:val="00FA2F9E"/>
    <w:rsid w:val="00FB4734"/>
    <w:rsid w:val="00FD4ABF"/>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A1C"/>
    <w:pPr>
      <w:spacing w:after="0" w:line="240" w:lineRule="auto"/>
    </w:pPr>
    <w:rPr>
      <w:rFonts w:ascii="Times New Roman" w:eastAsia="Times New Roman" w:hAnsi="Times New Roman" w:cs="Times New Roman"/>
      <w:sz w:val="24"/>
      <w:szCs w:val="24"/>
      <w:lang w:bidi="pa-IN"/>
    </w:rPr>
  </w:style>
  <w:style w:type="paragraph" w:styleId="Heading1">
    <w:name w:val="heading 1"/>
    <w:basedOn w:val="Normal"/>
    <w:next w:val="Normal"/>
    <w:link w:val="Heading1Char"/>
    <w:uiPriority w:val="9"/>
    <w:qFormat/>
    <w:rsid w:val="00CA5DE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paragraph" w:styleId="Heading3">
    <w:name w:val="heading 3"/>
    <w:basedOn w:val="Normal"/>
    <w:link w:val="Heading3Char"/>
    <w:uiPriority w:val="9"/>
    <w:qFormat/>
    <w:rsid w:val="009A229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000A1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2297"/>
    <w:pPr>
      <w:spacing w:before="100" w:beforeAutospacing="1" w:after="100" w:afterAutospacing="1"/>
    </w:pPr>
  </w:style>
  <w:style w:type="character" w:customStyle="1" w:styleId="Heading3Char">
    <w:name w:val="Heading 3 Char"/>
    <w:basedOn w:val="DefaultParagraphFont"/>
    <w:link w:val="Heading3"/>
    <w:uiPriority w:val="9"/>
    <w:rsid w:val="009A2297"/>
    <w:rPr>
      <w:rFonts w:ascii="Times New Roman" w:eastAsia="Times New Roman" w:hAnsi="Times New Roman" w:cs="Times New Roman"/>
      <w:b/>
      <w:bCs/>
      <w:sz w:val="27"/>
      <w:szCs w:val="27"/>
      <w:lang w:bidi="pa-IN"/>
    </w:rPr>
  </w:style>
  <w:style w:type="character" w:styleId="Strong">
    <w:name w:val="Strong"/>
    <w:basedOn w:val="DefaultParagraphFont"/>
    <w:uiPriority w:val="22"/>
    <w:qFormat/>
    <w:rsid w:val="009A2297"/>
    <w:rPr>
      <w:b/>
      <w:bCs/>
    </w:rPr>
  </w:style>
  <w:style w:type="paragraph" w:customStyle="1" w:styleId="Abstract">
    <w:name w:val="Abstract"/>
    <w:basedOn w:val="Normal"/>
    <w:rsid w:val="001C52CC"/>
    <w:pPr>
      <w:overflowPunct w:val="0"/>
      <w:autoSpaceDE w:val="0"/>
      <w:autoSpaceDN w:val="0"/>
      <w:adjustRightInd w:val="0"/>
      <w:spacing w:line="200" w:lineRule="atLeast"/>
      <w:ind w:left="567" w:right="567"/>
      <w:jc w:val="both"/>
      <w:textAlignment w:val="baseline"/>
    </w:pPr>
    <w:rPr>
      <w:rFonts w:ascii="Arial" w:hAnsi="Arial" w:cs="Angsana New"/>
      <w:sz w:val="18"/>
      <w:szCs w:val="20"/>
      <w:lang w:val="fr-FR" w:bidi="ar-SA"/>
    </w:rPr>
  </w:style>
  <w:style w:type="paragraph" w:styleId="Header">
    <w:name w:val="header"/>
    <w:basedOn w:val="Normal"/>
    <w:link w:val="HeaderChar"/>
    <w:uiPriority w:val="99"/>
    <w:unhideWhenUsed/>
    <w:rsid w:val="00AC6FB0"/>
    <w:pPr>
      <w:tabs>
        <w:tab w:val="center" w:pos="4680"/>
        <w:tab w:val="right" w:pos="9360"/>
      </w:tabs>
    </w:pPr>
    <w:rPr>
      <w:rFonts w:asciiTheme="minorHAnsi" w:eastAsiaTheme="minorHAnsi" w:hAnsiTheme="minorHAnsi" w:cstheme="minorBidi"/>
      <w:sz w:val="22"/>
      <w:szCs w:val="22"/>
      <w:lang w:bidi="ar-SA"/>
    </w:rPr>
  </w:style>
  <w:style w:type="character" w:customStyle="1" w:styleId="HeaderChar">
    <w:name w:val="Header Char"/>
    <w:basedOn w:val="DefaultParagraphFont"/>
    <w:link w:val="Header"/>
    <w:uiPriority w:val="99"/>
    <w:rsid w:val="00AC6FB0"/>
  </w:style>
  <w:style w:type="paragraph" w:styleId="Footer">
    <w:name w:val="footer"/>
    <w:basedOn w:val="Normal"/>
    <w:link w:val="FooterChar"/>
    <w:uiPriority w:val="99"/>
    <w:unhideWhenUsed/>
    <w:rsid w:val="00AC6FB0"/>
    <w:pPr>
      <w:tabs>
        <w:tab w:val="center" w:pos="4680"/>
        <w:tab w:val="right" w:pos="9360"/>
      </w:tabs>
    </w:pPr>
    <w:rPr>
      <w:rFonts w:asciiTheme="minorHAnsi" w:eastAsiaTheme="minorHAnsi" w:hAnsiTheme="minorHAnsi" w:cstheme="minorBidi"/>
      <w:sz w:val="22"/>
      <w:szCs w:val="22"/>
      <w:lang w:bidi="ar-SA"/>
    </w:rPr>
  </w:style>
  <w:style w:type="character" w:customStyle="1" w:styleId="FooterChar">
    <w:name w:val="Footer Char"/>
    <w:basedOn w:val="DefaultParagraphFont"/>
    <w:link w:val="Footer"/>
    <w:uiPriority w:val="99"/>
    <w:rsid w:val="00AC6FB0"/>
  </w:style>
  <w:style w:type="paragraph" w:customStyle="1" w:styleId="Default">
    <w:name w:val="Default"/>
    <w:rsid w:val="005D5113"/>
    <w:pPr>
      <w:autoSpaceDE w:val="0"/>
      <w:autoSpaceDN w:val="0"/>
      <w:adjustRightInd w:val="0"/>
      <w:spacing w:after="0" w:line="240" w:lineRule="auto"/>
    </w:pPr>
    <w:rPr>
      <w:rFonts w:ascii="Arial" w:hAnsi="Arial" w:cs="Arial"/>
      <w:color w:val="000000"/>
      <w:sz w:val="24"/>
      <w:szCs w:val="24"/>
      <w:lang w:bidi="pa-IN"/>
    </w:rPr>
  </w:style>
  <w:style w:type="character" w:customStyle="1" w:styleId="Heading1Char">
    <w:name w:val="Heading 1 Char"/>
    <w:basedOn w:val="DefaultParagraphFont"/>
    <w:link w:val="Heading1"/>
    <w:rsid w:val="00CA5DE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00A1C"/>
    <w:rPr>
      <w:rFonts w:asciiTheme="majorHAnsi" w:eastAsiaTheme="majorEastAsia" w:hAnsiTheme="majorHAnsi" w:cstheme="majorBidi"/>
      <w:b/>
      <w:bCs/>
      <w:i/>
      <w:iCs/>
      <w:color w:val="4F81BD" w:themeColor="accent1"/>
    </w:rPr>
  </w:style>
  <w:style w:type="character" w:customStyle="1" w:styleId="overflow-hidden">
    <w:name w:val="overflow-hidden"/>
    <w:basedOn w:val="DefaultParagraphFont"/>
    <w:rsid w:val="00000A1C"/>
  </w:style>
  <w:style w:type="paragraph" w:styleId="ListParagraph">
    <w:name w:val="List Paragraph"/>
    <w:basedOn w:val="Normal"/>
    <w:uiPriority w:val="34"/>
    <w:qFormat/>
    <w:rsid w:val="00C21E43"/>
    <w:pPr>
      <w:ind w:left="720"/>
      <w:contextualSpacing/>
    </w:pPr>
  </w:style>
  <w:style w:type="table" w:styleId="TableGrid">
    <w:name w:val="Table Grid"/>
    <w:basedOn w:val="TableNormal"/>
    <w:uiPriority w:val="39"/>
    <w:rsid w:val="00B1007D"/>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4F0D"/>
    <w:rPr>
      <w:rFonts w:ascii="Tahoma" w:hAnsi="Tahoma" w:cs="Tahoma"/>
      <w:sz w:val="16"/>
      <w:szCs w:val="16"/>
    </w:rPr>
  </w:style>
  <w:style w:type="character" w:customStyle="1" w:styleId="BalloonTextChar">
    <w:name w:val="Balloon Text Char"/>
    <w:basedOn w:val="DefaultParagraphFont"/>
    <w:link w:val="BalloonText"/>
    <w:uiPriority w:val="99"/>
    <w:semiHidden/>
    <w:rsid w:val="00914F0D"/>
    <w:rPr>
      <w:rFonts w:ascii="Tahoma" w:eastAsia="Times New Roman" w:hAnsi="Tahoma" w:cs="Tahoma"/>
      <w:sz w:val="16"/>
      <w:szCs w:val="16"/>
      <w:lang w:bidi="pa-IN"/>
    </w:rPr>
  </w:style>
  <w:style w:type="character" w:customStyle="1" w:styleId="mord">
    <w:name w:val="mord"/>
    <w:basedOn w:val="DefaultParagraphFont"/>
    <w:rsid w:val="00E74BE4"/>
  </w:style>
  <w:style w:type="character" w:customStyle="1" w:styleId="mbin">
    <w:name w:val="mbin"/>
    <w:basedOn w:val="DefaultParagraphFont"/>
    <w:rsid w:val="00E74BE4"/>
  </w:style>
  <w:style w:type="character" w:styleId="Hyperlink">
    <w:name w:val="Hyperlink"/>
    <w:basedOn w:val="DefaultParagraphFont"/>
    <w:uiPriority w:val="99"/>
    <w:unhideWhenUsed/>
    <w:rsid w:val="00AC1737"/>
    <w:rPr>
      <w:color w:val="0000FF" w:themeColor="hyperlink"/>
      <w:u w:val="single"/>
    </w:rPr>
  </w:style>
  <w:style w:type="character" w:customStyle="1" w:styleId="UnresolvedMention">
    <w:name w:val="Unresolved Mention"/>
    <w:basedOn w:val="DefaultParagraphFont"/>
    <w:uiPriority w:val="99"/>
    <w:semiHidden/>
    <w:unhideWhenUsed/>
    <w:rsid w:val="00AC173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230208">
      <w:bodyDiv w:val="1"/>
      <w:marLeft w:val="0"/>
      <w:marRight w:val="0"/>
      <w:marTop w:val="0"/>
      <w:marBottom w:val="0"/>
      <w:divBdr>
        <w:top w:val="none" w:sz="0" w:space="0" w:color="auto"/>
        <w:left w:val="none" w:sz="0" w:space="0" w:color="auto"/>
        <w:bottom w:val="none" w:sz="0" w:space="0" w:color="auto"/>
        <w:right w:val="none" w:sz="0" w:space="0" w:color="auto"/>
      </w:divBdr>
    </w:div>
    <w:div w:id="131219503">
      <w:bodyDiv w:val="1"/>
      <w:marLeft w:val="0"/>
      <w:marRight w:val="0"/>
      <w:marTop w:val="0"/>
      <w:marBottom w:val="0"/>
      <w:divBdr>
        <w:top w:val="none" w:sz="0" w:space="0" w:color="auto"/>
        <w:left w:val="none" w:sz="0" w:space="0" w:color="auto"/>
        <w:bottom w:val="none" w:sz="0" w:space="0" w:color="auto"/>
        <w:right w:val="none" w:sz="0" w:space="0" w:color="auto"/>
      </w:divBdr>
    </w:div>
    <w:div w:id="173542422">
      <w:bodyDiv w:val="1"/>
      <w:marLeft w:val="0"/>
      <w:marRight w:val="0"/>
      <w:marTop w:val="0"/>
      <w:marBottom w:val="0"/>
      <w:divBdr>
        <w:top w:val="none" w:sz="0" w:space="0" w:color="auto"/>
        <w:left w:val="none" w:sz="0" w:space="0" w:color="auto"/>
        <w:bottom w:val="none" w:sz="0" w:space="0" w:color="auto"/>
        <w:right w:val="none" w:sz="0" w:space="0" w:color="auto"/>
      </w:divBdr>
    </w:div>
    <w:div w:id="206988076">
      <w:bodyDiv w:val="1"/>
      <w:marLeft w:val="0"/>
      <w:marRight w:val="0"/>
      <w:marTop w:val="0"/>
      <w:marBottom w:val="0"/>
      <w:divBdr>
        <w:top w:val="none" w:sz="0" w:space="0" w:color="auto"/>
        <w:left w:val="none" w:sz="0" w:space="0" w:color="auto"/>
        <w:bottom w:val="none" w:sz="0" w:space="0" w:color="auto"/>
        <w:right w:val="none" w:sz="0" w:space="0" w:color="auto"/>
      </w:divBdr>
    </w:div>
    <w:div w:id="260992603">
      <w:bodyDiv w:val="1"/>
      <w:marLeft w:val="0"/>
      <w:marRight w:val="0"/>
      <w:marTop w:val="0"/>
      <w:marBottom w:val="0"/>
      <w:divBdr>
        <w:top w:val="none" w:sz="0" w:space="0" w:color="auto"/>
        <w:left w:val="none" w:sz="0" w:space="0" w:color="auto"/>
        <w:bottom w:val="none" w:sz="0" w:space="0" w:color="auto"/>
        <w:right w:val="none" w:sz="0" w:space="0" w:color="auto"/>
      </w:divBdr>
      <w:divsChild>
        <w:div w:id="1599413090">
          <w:marLeft w:val="547"/>
          <w:marRight w:val="0"/>
          <w:marTop w:val="154"/>
          <w:marBottom w:val="0"/>
          <w:divBdr>
            <w:top w:val="none" w:sz="0" w:space="0" w:color="auto"/>
            <w:left w:val="none" w:sz="0" w:space="0" w:color="auto"/>
            <w:bottom w:val="none" w:sz="0" w:space="0" w:color="auto"/>
            <w:right w:val="none" w:sz="0" w:space="0" w:color="auto"/>
          </w:divBdr>
        </w:div>
      </w:divsChild>
    </w:div>
    <w:div w:id="322776194">
      <w:bodyDiv w:val="1"/>
      <w:marLeft w:val="0"/>
      <w:marRight w:val="0"/>
      <w:marTop w:val="0"/>
      <w:marBottom w:val="0"/>
      <w:divBdr>
        <w:top w:val="none" w:sz="0" w:space="0" w:color="auto"/>
        <w:left w:val="none" w:sz="0" w:space="0" w:color="auto"/>
        <w:bottom w:val="none" w:sz="0" w:space="0" w:color="auto"/>
        <w:right w:val="none" w:sz="0" w:space="0" w:color="auto"/>
      </w:divBdr>
    </w:div>
    <w:div w:id="439183662">
      <w:bodyDiv w:val="1"/>
      <w:marLeft w:val="0"/>
      <w:marRight w:val="0"/>
      <w:marTop w:val="0"/>
      <w:marBottom w:val="0"/>
      <w:divBdr>
        <w:top w:val="none" w:sz="0" w:space="0" w:color="auto"/>
        <w:left w:val="none" w:sz="0" w:space="0" w:color="auto"/>
        <w:bottom w:val="none" w:sz="0" w:space="0" w:color="auto"/>
        <w:right w:val="none" w:sz="0" w:space="0" w:color="auto"/>
      </w:divBdr>
    </w:div>
    <w:div w:id="448359180">
      <w:bodyDiv w:val="1"/>
      <w:marLeft w:val="0"/>
      <w:marRight w:val="0"/>
      <w:marTop w:val="0"/>
      <w:marBottom w:val="0"/>
      <w:divBdr>
        <w:top w:val="none" w:sz="0" w:space="0" w:color="auto"/>
        <w:left w:val="none" w:sz="0" w:space="0" w:color="auto"/>
        <w:bottom w:val="none" w:sz="0" w:space="0" w:color="auto"/>
        <w:right w:val="none" w:sz="0" w:space="0" w:color="auto"/>
      </w:divBdr>
      <w:divsChild>
        <w:div w:id="671180828">
          <w:marLeft w:val="547"/>
          <w:marRight w:val="0"/>
          <w:marTop w:val="154"/>
          <w:marBottom w:val="0"/>
          <w:divBdr>
            <w:top w:val="none" w:sz="0" w:space="0" w:color="auto"/>
            <w:left w:val="none" w:sz="0" w:space="0" w:color="auto"/>
            <w:bottom w:val="none" w:sz="0" w:space="0" w:color="auto"/>
            <w:right w:val="none" w:sz="0" w:space="0" w:color="auto"/>
          </w:divBdr>
        </w:div>
      </w:divsChild>
    </w:div>
    <w:div w:id="464466100">
      <w:bodyDiv w:val="1"/>
      <w:marLeft w:val="0"/>
      <w:marRight w:val="0"/>
      <w:marTop w:val="0"/>
      <w:marBottom w:val="0"/>
      <w:divBdr>
        <w:top w:val="none" w:sz="0" w:space="0" w:color="auto"/>
        <w:left w:val="none" w:sz="0" w:space="0" w:color="auto"/>
        <w:bottom w:val="none" w:sz="0" w:space="0" w:color="auto"/>
        <w:right w:val="none" w:sz="0" w:space="0" w:color="auto"/>
      </w:divBdr>
      <w:divsChild>
        <w:div w:id="1369602284">
          <w:marLeft w:val="0"/>
          <w:marRight w:val="0"/>
          <w:marTop w:val="0"/>
          <w:marBottom w:val="0"/>
          <w:divBdr>
            <w:top w:val="none" w:sz="0" w:space="0" w:color="auto"/>
            <w:left w:val="none" w:sz="0" w:space="0" w:color="auto"/>
            <w:bottom w:val="none" w:sz="0" w:space="0" w:color="auto"/>
            <w:right w:val="none" w:sz="0" w:space="0" w:color="auto"/>
          </w:divBdr>
          <w:divsChild>
            <w:div w:id="416710233">
              <w:marLeft w:val="0"/>
              <w:marRight w:val="0"/>
              <w:marTop w:val="0"/>
              <w:marBottom w:val="0"/>
              <w:divBdr>
                <w:top w:val="none" w:sz="0" w:space="0" w:color="auto"/>
                <w:left w:val="none" w:sz="0" w:space="0" w:color="auto"/>
                <w:bottom w:val="none" w:sz="0" w:space="0" w:color="auto"/>
                <w:right w:val="none" w:sz="0" w:space="0" w:color="auto"/>
              </w:divBdr>
              <w:divsChild>
                <w:div w:id="2079202517">
                  <w:marLeft w:val="0"/>
                  <w:marRight w:val="0"/>
                  <w:marTop w:val="0"/>
                  <w:marBottom w:val="0"/>
                  <w:divBdr>
                    <w:top w:val="none" w:sz="0" w:space="0" w:color="auto"/>
                    <w:left w:val="none" w:sz="0" w:space="0" w:color="auto"/>
                    <w:bottom w:val="none" w:sz="0" w:space="0" w:color="auto"/>
                    <w:right w:val="none" w:sz="0" w:space="0" w:color="auto"/>
                  </w:divBdr>
                  <w:divsChild>
                    <w:div w:id="2069914454">
                      <w:marLeft w:val="0"/>
                      <w:marRight w:val="0"/>
                      <w:marTop w:val="0"/>
                      <w:marBottom w:val="0"/>
                      <w:divBdr>
                        <w:top w:val="none" w:sz="0" w:space="0" w:color="auto"/>
                        <w:left w:val="none" w:sz="0" w:space="0" w:color="auto"/>
                        <w:bottom w:val="none" w:sz="0" w:space="0" w:color="auto"/>
                        <w:right w:val="none" w:sz="0" w:space="0" w:color="auto"/>
                      </w:divBdr>
                      <w:divsChild>
                        <w:div w:id="555820004">
                          <w:marLeft w:val="0"/>
                          <w:marRight w:val="0"/>
                          <w:marTop w:val="0"/>
                          <w:marBottom w:val="0"/>
                          <w:divBdr>
                            <w:top w:val="none" w:sz="0" w:space="0" w:color="auto"/>
                            <w:left w:val="none" w:sz="0" w:space="0" w:color="auto"/>
                            <w:bottom w:val="none" w:sz="0" w:space="0" w:color="auto"/>
                            <w:right w:val="none" w:sz="0" w:space="0" w:color="auto"/>
                          </w:divBdr>
                          <w:divsChild>
                            <w:div w:id="1843664311">
                              <w:marLeft w:val="0"/>
                              <w:marRight w:val="0"/>
                              <w:marTop w:val="0"/>
                              <w:marBottom w:val="0"/>
                              <w:divBdr>
                                <w:top w:val="none" w:sz="0" w:space="0" w:color="auto"/>
                                <w:left w:val="none" w:sz="0" w:space="0" w:color="auto"/>
                                <w:bottom w:val="none" w:sz="0" w:space="0" w:color="auto"/>
                                <w:right w:val="none" w:sz="0" w:space="0" w:color="auto"/>
                              </w:divBdr>
                              <w:divsChild>
                                <w:div w:id="1758600490">
                                  <w:marLeft w:val="0"/>
                                  <w:marRight w:val="0"/>
                                  <w:marTop w:val="0"/>
                                  <w:marBottom w:val="0"/>
                                  <w:divBdr>
                                    <w:top w:val="none" w:sz="0" w:space="0" w:color="auto"/>
                                    <w:left w:val="none" w:sz="0" w:space="0" w:color="auto"/>
                                    <w:bottom w:val="none" w:sz="0" w:space="0" w:color="auto"/>
                                    <w:right w:val="none" w:sz="0" w:space="0" w:color="auto"/>
                                  </w:divBdr>
                                  <w:divsChild>
                                    <w:div w:id="10425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520034">
      <w:bodyDiv w:val="1"/>
      <w:marLeft w:val="0"/>
      <w:marRight w:val="0"/>
      <w:marTop w:val="0"/>
      <w:marBottom w:val="0"/>
      <w:divBdr>
        <w:top w:val="none" w:sz="0" w:space="0" w:color="auto"/>
        <w:left w:val="none" w:sz="0" w:space="0" w:color="auto"/>
        <w:bottom w:val="none" w:sz="0" w:space="0" w:color="auto"/>
        <w:right w:val="none" w:sz="0" w:space="0" w:color="auto"/>
      </w:divBdr>
    </w:div>
    <w:div w:id="676808648">
      <w:bodyDiv w:val="1"/>
      <w:marLeft w:val="0"/>
      <w:marRight w:val="0"/>
      <w:marTop w:val="0"/>
      <w:marBottom w:val="0"/>
      <w:divBdr>
        <w:top w:val="none" w:sz="0" w:space="0" w:color="auto"/>
        <w:left w:val="none" w:sz="0" w:space="0" w:color="auto"/>
        <w:bottom w:val="none" w:sz="0" w:space="0" w:color="auto"/>
        <w:right w:val="none" w:sz="0" w:space="0" w:color="auto"/>
      </w:divBdr>
    </w:div>
    <w:div w:id="722825441">
      <w:bodyDiv w:val="1"/>
      <w:marLeft w:val="0"/>
      <w:marRight w:val="0"/>
      <w:marTop w:val="0"/>
      <w:marBottom w:val="0"/>
      <w:divBdr>
        <w:top w:val="none" w:sz="0" w:space="0" w:color="auto"/>
        <w:left w:val="none" w:sz="0" w:space="0" w:color="auto"/>
        <w:bottom w:val="none" w:sz="0" w:space="0" w:color="auto"/>
        <w:right w:val="none" w:sz="0" w:space="0" w:color="auto"/>
      </w:divBdr>
      <w:divsChild>
        <w:div w:id="1528372133">
          <w:marLeft w:val="547"/>
          <w:marRight w:val="0"/>
          <w:marTop w:val="154"/>
          <w:marBottom w:val="0"/>
          <w:divBdr>
            <w:top w:val="none" w:sz="0" w:space="0" w:color="auto"/>
            <w:left w:val="none" w:sz="0" w:space="0" w:color="auto"/>
            <w:bottom w:val="none" w:sz="0" w:space="0" w:color="auto"/>
            <w:right w:val="none" w:sz="0" w:space="0" w:color="auto"/>
          </w:divBdr>
        </w:div>
      </w:divsChild>
    </w:div>
    <w:div w:id="791244114">
      <w:bodyDiv w:val="1"/>
      <w:marLeft w:val="0"/>
      <w:marRight w:val="0"/>
      <w:marTop w:val="0"/>
      <w:marBottom w:val="0"/>
      <w:divBdr>
        <w:top w:val="none" w:sz="0" w:space="0" w:color="auto"/>
        <w:left w:val="none" w:sz="0" w:space="0" w:color="auto"/>
        <w:bottom w:val="none" w:sz="0" w:space="0" w:color="auto"/>
        <w:right w:val="none" w:sz="0" w:space="0" w:color="auto"/>
      </w:divBdr>
    </w:div>
    <w:div w:id="793183735">
      <w:bodyDiv w:val="1"/>
      <w:marLeft w:val="0"/>
      <w:marRight w:val="0"/>
      <w:marTop w:val="0"/>
      <w:marBottom w:val="0"/>
      <w:divBdr>
        <w:top w:val="none" w:sz="0" w:space="0" w:color="auto"/>
        <w:left w:val="none" w:sz="0" w:space="0" w:color="auto"/>
        <w:bottom w:val="none" w:sz="0" w:space="0" w:color="auto"/>
        <w:right w:val="none" w:sz="0" w:space="0" w:color="auto"/>
      </w:divBdr>
      <w:divsChild>
        <w:div w:id="1716193038">
          <w:marLeft w:val="0"/>
          <w:marRight w:val="0"/>
          <w:marTop w:val="0"/>
          <w:marBottom w:val="0"/>
          <w:divBdr>
            <w:top w:val="none" w:sz="0" w:space="0" w:color="auto"/>
            <w:left w:val="none" w:sz="0" w:space="0" w:color="auto"/>
            <w:bottom w:val="none" w:sz="0" w:space="0" w:color="auto"/>
            <w:right w:val="none" w:sz="0" w:space="0" w:color="auto"/>
          </w:divBdr>
          <w:divsChild>
            <w:div w:id="2090687207">
              <w:marLeft w:val="0"/>
              <w:marRight w:val="0"/>
              <w:marTop w:val="0"/>
              <w:marBottom w:val="0"/>
              <w:divBdr>
                <w:top w:val="none" w:sz="0" w:space="0" w:color="auto"/>
                <w:left w:val="none" w:sz="0" w:space="0" w:color="auto"/>
                <w:bottom w:val="none" w:sz="0" w:space="0" w:color="auto"/>
                <w:right w:val="none" w:sz="0" w:space="0" w:color="auto"/>
              </w:divBdr>
              <w:divsChild>
                <w:div w:id="2019698150">
                  <w:marLeft w:val="0"/>
                  <w:marRight w:val="0"/>
                  <w:marTop w:val="0"/>
                  <w:marBottom w:val="0"/>
                  <w:divBdr>
                    <w:top w:val="none" w:sz="0" w:space="0" w:color="auto"/>
                    <w:left w:val="none" w:sz="0" w:space="0" w:color="auto"/>
                    <w:bottom w:val="none" w:sz="0" w:space="0" w:color="auto"/>
                    <w:right w:val="none" w:sz="0" w:space="0" w:color="auto"/>
                  </w:divBdr>
                  <w:divsChild>
                    <w:div w:id="8127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13116">
          <w:marLeft w:val="0"/>
          <w:marRight w:val="0"/>
          <w:marTop w:val="0"/>
          <w:marBottom w:val="0"/>
          <w:divBdr>
            <w:top w:val="none" w:sz="0" w:space="0" w:color="auto"/>
            <w:left w:val="none" w:sz="0" w:space="0" w:color="auto"/>
            <w:bottom w:val="none" w:sz="0" w:space="0" w:color="auto"/>
            <w:right w:val="none" w:sz="0" w:space="0" w:color="auto"/>
          </w:divBdr>
          <w:divsChild>
            <w:div w:id="551307439">
              <w:marLeft w:val="0"/>
              <w:marRight w:val="0"/>
              <w:marTop w:val="0"/>
              <w:marBottom w:val="0"/>
              <w:divBdr>
                <w:top w:val="none" w:sz="0" w:space="0" w:color="auto"/>
                <w:left w:val="none" w:sz="0" w:space="0" w:color="auto"/>
                <w:bottom w:val="none" w:sz="0" w:space="0" w:color="auto"/>
                <w:right w:val="none" w:sz="0" w:space="0" w:color="auto"/>
              </w:divBdr>
              <w:divsChild>
                <w:div w:id="11686755">
                  <w:marLeft w:val="0"/>
                  <w:marRight w:val="0"/>
                  <w:marTop w:val="0"/>
                  <w:marBottom w:val="0"/>
                  <w:divBdr>
                    <w:top w:val="none" w:sz="0" w:space="0" w:color="auto"/>
                    <w:left w:val="none" w:sz="0" w:space="0" w:color="auto"/>
                    <w:bottom w:val="none" w:sz="0" w:space="0" w:color="auto"/>
                    <w:right w:val="none" w:sz="0" w:space="0" w:color="auto"/>
                  </w:divBdr>
                  <w:divsChild>
                    <w:div w:id="837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099985">
      <w:bodyDiv w:val="1"/>
      <w:marLeft w:val="0"/>
      <w:marRight w:val="0"/>
      <w:marTop w:val="0"/>
      <w:marBottom w:val="0"/>
      <w:divBdr>
        <w:top w:val="none" w:sz="0" w:space="0" w:color="auto"/>
        <w:left w:val="none" w:sz="0" w:space="0" w:color="auto"/>
        <w:bottom w:val="none" w:sz="0" w:space="0" w:color="auto"/>
        <w:right w:val="none" w:sz="0" w:space="0" w:color="auto"/>
      </w:divBdr>
    </w:div>
    <w:div w:id="879126349">
      <w:bodyDiv w:val="1"/>
      <w:marLeft w:val="0"/>
      <w:marRight w:val="0"/>
      <w:marTop w:val="0"/>
      <w:marBottom w:val="0"/>
      <w:divBdr>
        <w:top w:val="none" w:sz="0" w:space="0" w:color="auto"/>
        <w:left w:val="none" w:sz="0" w:space="0" w:color="auto"/>
        <w:bottom w:val="none" w:sz="0" w:space="0" w:color="auto"/>
        <w:right w:val="none" w:sz="0" w:space="0" w:color="auto"/>
      </w:divBdr>
      <w:divsChild>
        <w:div w:id="1271669744">
          <w:marLeft w:val="0"/>
          <w:marRight w:val="0"/>
          <w:marTop w:val="0"/>
          <w:marBottom w:val="0"/>
          <w:divBdr>
            <w:top w:val="none" w:sz="0" w:space="0" w:color="auto"/>
            <w:left w:val="none" w:sz="0" w:space="0" w:color="auto"/>
            <w:bottom w:val="none" w:sz="0" w:space="0" w:color="auto"/>
            <w:right w:val="none" w:sz="0" w:space="0" w:color="auto"/>
          </w:divBdr>
          <w:divsChild>
            <w:div w:id="1139877893">
              <w:marLeft w:val="0"/>
              <w:marRight w:val="0"/>
              <w:marTop w:val="0"/>
              <w:marBottom w:val="0"/>
              <w:divBdr>
                <w:top w:val="none" w:sz="0" w:space="0" w:color="auto"/>
                <w:left w:val="none" w:sz="0" w:space="0" w:color="auto"/>
                <w:bottom w:val="none" w:sz="0" w:space="0" w:color="auto"/>
                <w:right w:val="none" w:sz="0" w:space="0" w:color="auto"/>
              </w:divBdr>
              <w:divsChild>
                <w:div w:id="674764970">
                  <w:marLeft w:val="0"/>
                  <w:marRight w:val="0"/>
                  <w:marTop w:val="0"/>
                  <w:marBottom w:val="0"/>
                  <w:divBdr>
                    <w:top w:val="none" w:sz="0" w:space="0" w:color="auto"/>
                    <w:left w:val="none" w:sz="0" w:space="0" w:color="auto"/>
                    <w:bottom w:val="none" w:sz="0" w:space="0" w:color="auto"/>
                    <w:right w:val="none" w:sz="0" w:space="0" w:color="auto"/>
                  </w:divBdr>
                  <w:divsChild>
                    <w:div w:id="1300649300">
                      <w:marLeft w:val="0"/>
                      <w:marRight w:val="0"/>
                      <w:marTop w:val="0"/>
                      <w:marBottom w:val="0"/>
                      <w:divBdr>
                        <w:top w:val="none" w:sz="0" w:space="0" w:color="auto"/>
                        <w:left w:val="none" w:sz="0" w:space="0" w:color="auto"/>
                        <w:bottom w:val="none" w:sz="0" w:space="0" w:color="auto"/>
                        <w:right w:val="none" w:sz="0" w:space="0" w:color="auto"/>
                      </w:divBdr>
                      <w:divsChild>
                        <w:div w:id="968129787">
                          <w:marLeft w:val="0"/>
                          <w:marRight w:val="0"/>
                          <w:marTop w:val="0"/>
                          <w:marBottom w:val="0"/>
                          <w:divBdr>
                            <w:top w:val="none" w:sz="0" w:space="0" w:color="auto"/>
                            <w:left w:val="none" w:sz="0" w:space="0" w:color="auto"/>
                            <w:bottom w:val="none" w:sz="0" w:space="0" w:color="auto"/>
                            <w:right w:val="none" w:sz="0" w:space="0" w:color="auto"/>
                          </w:divBdr>
                          <w:divsChild>
                            <w:div w:id="1167285593">
                              <w:marLeft w:val="0"/>
                              <w:marRight w:val="0"/>
                              <w:marTop w:val="0"/>
                              <w:marBottom w:val="0"/>
                              <w:divBdr>
                                <w:top w:val="none" w:sz="0" w:space="0" w:color="auto"/>
                                <w:left w:val="none" w:sz="0" w:space="0" w:color="auto"/>
                                <w:bottom w:val="none" w:sz="0" w:space="0" w:color="auto"/>
                                <w:right w:val="none" w:sz="0" w:space="0" w:color="auto"/>
                              </w:divBdr>
                              <w:divsChild>
                                <w:div w:id="349992259">
                                  <w:marLeft w:val="0"/>
                                  <w:marRight w:val="0"/>
                                  <w:marTop w:val="0"/>
                                  <w:marBottom w:val="0"/>
                                  <w:divBdr>
                                    <w:top w:val="none" w:sz="0" w:space="0" w:color="auto"/>
                                    <w:left w:val="none" w:sz="0" w:space="0" w:color="auto"/>
                                    <w:bottom w:val="none" w:sz="0" w:space="0" w:color="auto"/>
                                    <w:right w:val="none" w:sz="0" w:space="0" w:color="auto"/>
                                  </w:divBdr>
                                  <w:divsChild>
                                    <w:div w:id="362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075493">
      <w:bodyDiv w:val="1"/>
      <w:marLeft w:val="0"/>
      <w:marRight w:val="0"/>
      <w:marTop w:val="0"/>
      <w:marBottom w:val="0"/>
      <w:divBdr>
        <w:top w:val="none" w:sz="0" w:space="0" w:color="auto"/>
        <w:left w:val="none" w:sz="0" w:space="0" w:color="auto"/>
        <w:bottom w:val="none" w:sz="0" w:space="0" w:color="auto"/>
        <w:right w:val="none" w:sz="0" w:space="0" w:color="auto"/>
      </w:divBdr>
    </w:div>
    <w:div w:id="939604227">
      <w:bodyDiv w:val="1"/>
      <w:marLeft w:val="0"/>
      <w:marRight w:val="0"/>
      <w:marTop w:val="0"/>
      <w:marBottom w:val="0"/>
      <w:divBdr>
        <w:top w:val="none" w:sz="0" w:space="0" w:color="auto"/>
        <w:left w:val="none" w:sz="0" w:space="0" w:color="auto"/>
        <w:bottom w:val="none" w:sz="0" w:space="0" w:color="auto"/>
        <w:right w:val="none" w:sz="0" w:space="0" w:color="auto"/>
      </w:divBdr>
    </w:div>
    <w:div w:id="1030179281">
      <w:bodyDiv w:val="1"/>
      <w:marLeft w:val="0"/>
      <w:marRight w:val="0"/>
      <w:marTop w:val="0"/>
      <w:marBottom w:val="0"/>
      <w:divBdr>
        <w:top w:val="none" w:sz="0" w:space="0" w:color="auto"/>
        <w:left w:val="none" w:sz="0" w:space="0" w:color="auto"/>
        <w:bottom w:val="none" w:sz="0" w:space="0" w:color="auto"/>
        <w:right w:val="none" w:sz="0" w:space="0" w:color="auto"/>
      </w:divBdr>
    </w:div>
    <w:div w:id="1062365050">
      <w:bodyDiv w:val="1"/>
      <w:marLeft w:val="0"/>
      <w:marRight w:val="0"/>
      <w:marTop w:val="0"/>
      <w:marBottom w:val="0"/>
      <w:divBdr>
        <w:top w:val="none" w:sz="0" w:space="0" w:color="auto"/>
        <w:left w:val="none" w:sz="0" w:space="0" w:color="auto"/>
        <w:bottom w:val="none" w:sz="0" w:space="0" w:color="auto"/>
        <w:right w:val="none" w:sz="0" w:space="0" w:color="auto"/>
      </w:divBdr>
    </w:div>
    <w:div w:id="1064642701">
      <w:bodyDiv w:val="1"/>
      <w:marLeft w:val="0"/>
      <w:marRight w:val="0"/>
      <w:marTop w:val="0"/>
      <w:marBottom w:val="0"/>
      <w:divBdr>
        <w:top w:val="none" w:sz="0" w:space="0" w:color="auto"/>
        <w:left w:val="none" w:sz="0" w:space="0" w:color="auto"/>
        <w:bottom w:val="none" w:sz="0" w:space="0" w:color="auto"/>
        <w:right w:val="none" w:sz="0" w:space="0" w:color="auto"/>
      </w:divBdr>
    </w:div>
    <w:div w:id="1070470041">
      <w:bodyDiv w:val="1"/>
      <w:marLeft w:val="0"/>
      <w:marRight w:val="0"/>
      <w:marTop w:val="0"/>
      <w:marBottom w:val="0"/>
      <w:divBdr>
        <w:top w:val="none" w:sz="0" w:space="0" w:color="auto"/>
        <w:left w:val="none" w:sz="0" w:space="0" w:color="auto"/>
        <w:bottom w:val="none" w:sz="0" w:space="0" w:color="auto"/>
        <w:right w:val="none" w:sz="0" w:space="0" w:color="auto"/>
      </w:divBdr>
    </w:div>
    <w:div w:id="1130172959">
      <w:bodyDiv w:val="1"/>
      <w:marLeft w:val="0"/>
      <w:marRight w:val="0"/>
      <w:marTop w:val="0"/>
      <w:marBottom w:val="0"/>
      <w:divBdr>
        <w:top w:val="none" w:sz="0" w:space="0" w:color="auto"/>
        <w:left w:val="none" w:sz="0" w:space="0" w:color="auto"/>
        <w:bottom w:val="none" w:sz="0" w:space="0" w:color="auto"/>
        <w:right w:val="none" w:sz="0" w:space="0" w:color="auto"/>
      </w:divBdr>
    </w:div>
    <w:div w:id="1185170284">
      <w:bodyDiv w:val="1"/>
      <w:marLeft w:val="0"/>
      <w:marRight w:val="0"/>
      <w:marTop w:val="0"/>
      <w:marBottom w:val="0"/>
      <w:divBdr>
        <w:top w:val="none" w:sz="0" w:space="0" w:color="auto"/>
        <w:left w:val="none" w:sz="0" w:space="0" w:color="auto"/>
        <w:bottom w:val="none" w:sz="0" w:space="0" w:color="auto"/>
        <w:right w:val="none" w:sz="0" w:space="0" w:color="auto"/>
      </w:divBdr>
    </w:div>
    <w:div w:id="1351177387">
      <w:bodyDiv w:val="1"/>
      <w:marLeft w:val="0"/>
      <w:marRight w:val="0"/>
      <w:marTop w:val="0"/>
      <w:marBottom w:val="0"/>
      <w:divBdr>
        <w:top w:val="none" w:sz="0" w:space="0" w:color="auto"/>
        <w:left w:val="none" w:sz="0" w:space="0" w:color="auto"/>
        <w:bottom w:val="none" w:sz="0" w:space="0" w:color="auto"/>
        <w:right w:val="none" w:sz="0" w:space="0" w:color="auto"/>
      </w:divBdr>
    </w:div>
    <w:div w:id="1444685126">
      <w:bodyDiv w:val="1"/>
      <w:marLeft w:val="0"/>
      <w:marRight w:val="0"/>
      <w:marTop w:val="0"/>
      <w:marBottom w:val="0"/>
      <w:divBdr>
        <w:top w:val="none" w:sz="0" w:space="0" w:color="auto"/>
        <w:left w:val="none" w:sz="0" w:space="0" w:color="auto"/>
        <w:bottom w:val="none" w:sz="0" w:space="0" w:color="auto"/>
        <w:right w:val="none" w:sz="0" w:space="0" w:color="auto"/>
      </w:divBdr>
    </w:div>
    <w:div w:id="1464690612">
      <w:bodyDiv w:val="1"/>
      <w:marLeft w:val="0"/>
      <w:marRight w:val="0"/>
      <w:marTop w:val="0"/>
      <w:marBottom w:val="0"/>
      <w:divBdr>
        <w:top w:val="none" w:sz="0" w:space="0" w:color="auto"/>
        <w:left w:val="none" w:sz="0" w:space="0" w:color="auto"/>
        <w:bottom w:val="none" w:sz="0" w:space="0" w:color="auto"/>
        <w:right w:val="none" w:sz="0" w:space="0" w:color="auto"/>
      </w:divBdr>
    </w:div>
    <w:div w:id="1557357955">
      <w:bodyDiv w:val="1"/>
      <w:marLeft w:val="0"/>
      <w:marRight w:val="0"/>
      <w:marTop w:val="0"/>
      <w:marBottom w:val="0"/>
      <w:divBdr>
        <w:top w:val="none" w:sz="0" w:space="0" w:color="auto"/>
        <w:left w:val="none" w:sz="0" w:space="0" w:color="auto"/>
        <w:bottom w:val="none" w:sz="0" w:space="0" w:color="auto"/>
        <w:right w:val="none" w:sz="0" w:space="0" w:color="auto"/>
      </w:divBdr>
    </w:div>
    <w:div w:id="1677263521">
      <w:bodyDiv w:val="1"/>
      <w:marLeft w:val="0"/>
      <w:marRight w:val="0"/>
      <w:marTop w:val="0"/>
      <w:marBottom w:val="0"/>
      <w:divBdr>
        <w:top w:val="none" w:sz="0" w:space="0" w:color="auto"/>
        <w:left w:val="none" w:sz="0" w:space="0" w:color="auto"/>
        <w:bottom w:val="none" w:sz="0" w:space="0" w:color="auto"/>
        <w:right w:val="none" w:sz="0" w:space="0" w:color="auto"/>
      </w:divBdr>
      <w:divsChild>
        <w:div w:id="1760716096">
          <w:marLeft w:val="547"/>
          <w:marRight w:val="0"/>
          <w:marTop w:val="154"/>
          <w:marBottom w:val="0"/>
          <w:divBdr>
            <w:top w:val="none" w:sz="0" w:space="0" w:color="auto"/>
            <w:left w:val="none" w:sz="0" w:space="0" w:color="auto"/>
            <w:bottom w:val="none" w:sz="0" w:space="0" w:color="auto"/>
            <w:right w:val="none" w:sz="0" w:space="0" w:color="auto"/>
          </w:divBdr>
        </w:div>
      </w:divsChild>
    </w:div>
    <w:div w:id="1705129390">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903633894">
      <w:bodyDiv w:val="1"/>
      <w:marLeft w:val="0"/>
      <w:marRight w:val="0"/>
      <w:marTop w:val="0"/>
      <w:marBottom w:val="0"/>
      <w:divBdr>
        <w:top w:val="none" w:sz="0" w:space="0" w:color="auto"/>
        <w:left w:val="none" w:sz="0" w:space="0" w:color="auto"/>
        <w:bottom w:val="none" w:sz="0" w:space="0" w:color="auto"/>
        <w:right w:val="none" w:sz="0" w:space="0" w:color="auto"/>
      </w:divBdr>
    </w:div>
    <w:div w:id="1982808685">
      <w:bodyDiv w:val="1"/>
      <w:marLeft w:val="0"/>
      <w:marRight w:val="0"/>
      <w:marTop w:val="0"/>
      <w:marBottom w:val="0"/>
      <w:divBdr>
        <w:top w:val="none" w:sz="0" w:space="0" w:color="auto"/>
        <w:left w:val="none" w:sz="0" w:space="0" w:color="auto"/>
        <w:bottom w:val="none" w:sz="0" w:space="0" w:color="auto"/>
        <w:right w:val="none" w:sz="0" w:space="0" w:color="auto"/>
      </w:divBdr>
    </w:div>
    <w:div w:id="1988630229">
      <w:bodyDiv w:val="1"/>
      <w:marLeft w:val="0"/>
      <w:marRight w:val="0"/>
      <w:marTop w:val="0"/>
      <w:marBottom w:val="0"/>
      <w:divBdr>
        <w:top w:val="none" w:sz="0" w:space="0" w:color="auto"/>
        <w:left w:val="none" w:sz="0" w:space="0" w:color="auto"/>
        <w:bottom w:val="none" w:sz="0" w:space="0" w:color="auto"/>
        <w:right w:val="none" w:sz="0" w:space="0" w:color="auto"/>
      </w:divBdr>
    </w:div>
    <w:div w:id="2132628939">
      <w:bodyDiv w:val="1"/>
      <w:marLeft w:val="0"/>
      <w:marRight w:val="0"/>
      <w:marTop w:val="0"/>
      <w:marBottom w:val="0"/>
      <w:divBdr>
        <w:top w:val="none" w:sz="0" w:space="0" w:color="auto"/>
        <w:left w:val="none" w:sz="0" w:space="0" w:color="auto"/>
        <w:bottom w:val="none" w:sz="0" w:space="0" w:color="auto"/>
        <w:right w:val="none" w:sz="0" w:space="0" w:color="auto"/>
      </w:divBdr>
    </w:div>
    <w:div w:id="2139030894">
      <w:bodyDiv w:val="1"/>
      <w:marLeft w:val="0"/>
      <w:marRight w:val="0"/>
      <w:marTop w:val="0"/>
      <w:marBottom w:val="0"/>
      <w:divBdr>
        <w:top w:val="none" w:sz="0" w:space="0" w:color="auto"/>
        <w:left w:val="none" w:sz="0" w:space="0" w:color="auto"/>
        <w:bottom w:val="none" w:sz="0" w:space="0" w:color="auto"/>
        <w:right w:val="none" w:sz="0" w:space="0" w:color="auto"/>
      </w:divBdr>
    </w:div>
    <w:div w:id="21465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Sheet16!$J$17</c:f>
              <c:strCache>
                <c:ptCount val="1"/>
                <c:pt idx="0">
                  <c:v>Cement</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Sheet16!$I$18:$I$24</c:f>
              <c:strCache>
                <c:ptCount val="7"/>
                <c:pt idx="0">
                  <c:v> CaO </c:v>
                </c:pt>
                <c:pt idx="1">
                  <c:v> SiO2</c:v>
                </c:pt>
                <c:pt idx="2">
                  <c:v> Al2O3</c:v>
                </c:pt>
                <c:pt idx="3">
                  <c:v>Fe2O3</c:v>
                </c:pt>
                <c:pt idx="4">
                  <c:v>MgO</c:v>
                </c:pt>
                <c:pt idx="5">
                  <c:v>Na2O+K2O</c:v>
                </c:pt>
                <c:pt idx="6">
                  <c:v> SO3</c:v>
                </c:pt>
              </c:strCache>
            </c:strRef>
          </c:cat>
          <c:val>
            <c:numRef>
              <c:f>Sheet16!$J$18:$J$24</c:f>
              <c:numCache>
                <c:formatCode>General</c:formatCode>
                <c:ptCount val="7"/>
                <c:pt idx="0">
                  <c:v>63.5</c:v>
                </c:pt>
                <c:pt idx="1">
                  <c:v>21</c:v>
                </c:pt>
                <c:pt idx="2">
                  <c:v>5.5</c:v>
                </c:pt>
                <c:pt idx="3">
                  <c:v>3.25</c:v>
                </c:pt>
                <c:pt idx="4">
                  <c:v>2.0499999999999998</c:v>
                </c:pt>
                <c:pt idx="5">
                  <c:v>0.9</c:v>
                </c:pt>
                <c:pt idx="6">
                  <c:v>2</c:v>
                </c:pt>
              </c:numCache>
            </c:numRef>
          </c:val>
          <c:extLst xmlns:c16r2="http://schemas.microsoft.com/office/drawing/2015/06/chart">
            <c:ext xmlns:c16="http://schemas.microsoft.com/office/drawing/2014/chart" uri="{C3380CC4-5D6E-409C-BE32-E72D297353CC}">
              <c16:uniqueId val="{00000000-70CE-4384-A821-11C83CA834BF}"/>
            </c:ext>
          </c:extLst>
        </c:ser>
        <c:ser>
          <c:idx val="1"/>
          <c:order val="1"/>
          <c:tx>
            <c:strRef>
              <c:f>Sheet16!$K$17</c:f>
              <c:strCache>
                <c:ptCount val="1"/>
                <c:pt idx="0">
                  <c:v>PSA</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Sheet16!$I$18:$I$24</c:f>
              <c:strCache>
                <c:ptCount val="7"/>
                <c:pt idx="0">
                  <c:v> CaO </c:v>
                </c:pt>
                <c:pt idx="1">
                  <c:v> SiO2</c:v>
                </c:pt>
                <c:pt idx="2">
                  <c:v> Al2O3</c:v>
                </c:pt>
                <c:pt idx="3">
                  <c:v>Fe2O3</c:v>
                </c:pt>
                <c:pt idx="4">
                  <c:v>MgO</c:v>
                </c:pt>
                <c:pt idx="5">
                  <c:v>Na2O+K2O</c:v>
                </c:pt>
                <c:pt idx="6">
                  <c:v> SO3</c:v>
                </c:pt>
              </c:strCache>
            </c:strRef>
          </c:cat>
          <c:val>
            <c:numRef>
              <c:f>Sheet16!$K$18:$K$24</c:f>
              <c:numCache>
                <c:formatCode>General</c:formatCode>
                <c:ptCount val="7"/>
                <c:pt idx="0">
                  <c:v>4.96</c:v>
                </c:pt>
                <c:pt idx="1">
                  <c:v>76</c:v>
                </c:pt>
                <c:pt idx="2">
                  <c:v>0.69000000000000095</c:v>
                </c:pt>
                <c:pt idx="3">
                  <c:v>0.63000000000000123</c:v>
                </c:pt>
                <c:pt idx="4">
                  <c:v>2.65</c:v>
                </c:pt>
              </c:numCache>
            </c:numRef>
          </c:val>
          <c:extLst xmlns:c16r2="http://schemas.microsoft.com/office/drawing/2015/06/chart">
            <c:ext xmlns:c16="http://schemas.microsoft.com/office/drawing/2014/chart" uri="{C3380CC4-5D6E-409C-BE32-E72D297353CC}">
              <c16:uniqueId val="{00000001-70CE-4384-A821-11C83CA834BF}"/>
            </c:ext>
          </c:extLst>
        </c:ser>
        <c:dLbls>
          <c:showVal val="1"/>
        </c:dLbls>
        <c:gapWidth val="164"/>
        <c:overlap val="-22"/>
        <c:axId val="180879744"/>
        <c:axId val="191779200"/>
      </c:barChart>
      <c:catAx>
        <c:axId val="180879744"/>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all" normalizeH="0" baseline="0">
                <a:solidFill>
                  <a:schemeClr val="tx1">
                    <a:lumMod val="65000"/>
                    <a:lumOff val="35000"/>
                  </a:schemeClr>
                </a:solidFill>
                <a:latin typeface="+mn-lt"/>
                <a:ea typeface="+mn-ea"/>
                <a:cs typeface="+mn-cs"/>
              </a:defRPr>
            </a:pPr>
            <a:endParaRPr lang="en-US"/>
          </a:p>
        </c:txPr>
        <c:crossAx val="191779200"/>
        <c:crosses val="autoZero"/>
        <c:lblAlgn val="ctr"/>
        <c:lblOffset val="100"/>
      </c:catAx>
      <c:valAx>
        <c:axId val="191779200"/>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879744"/>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col"/>
        <c:grouping val="clustered"/>
        <c:ser>
          <c:idx val="0"/>
          <c:order val="0"/>
          <c:tx>
            <c:strRef>
              <c:f>Sheet5!$E$6</c:f>
              <c:strCache>
                <c:ptCount val="1"/>
                <c:pt idx="0">
                  <c:v>consistency</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Sheet5!$D$7:$D$12</c:f>
              <c:strCache>
                <c:ptCount val="6"/>
                <c:pt idx="0">
                  <c:v>PSA 0</c:v>
                </c:pt>
                <c:pt idx="1">
                  <c:v>PSA 5</c:v>
                </c:pt>
                <c:pt idx="2">
                  <c:v>PSA 10</c:v>
                </c:pt>
                <c:pt idx="3">
                  <c:v>PSA 15</c:v>
                </c:pt>
                <c:pt idx="4">
                  <c:v>PSA 20</c:v>
                </c:pt>
                <c:pt idx="5">
                  <c:v>PSA 25</c:v>
                </c:pt>
              </c:strCache>
            </c:strRef>
          </c:cat>
          <c:val>
            <c:numRef>
              <c:f>Sheet5!$E$7:$E$12</c:f>
              <c:numCache>
                <c:formatCode>General</c:formatCode>
                <c:ptCount val="6"/>
                <c:pt idx="0">
                  <c:v>0.30000000000000032</c:v>
                </c:pt>
                <c:pt idx="1">
                  <c:v>0.32000000000000062</c:v>
                </c:pt>
                <c:pt idx="2">
                  <c:v>0.48000000000000032</c:v>
                </c:pt>
                <c:pt idx="3">
                  <c:v>0.52</c:v>
                </c:pt>
                <c:pt idx="4">
                  <c:v>0.58000000000000007</c:v>
                </c:pt>
                <c:pt idx="5">
                  <c:v>0.65000000000000135</c:v>
                </c:pt>
              </c:numCache>
            </c:numRef>
          </c:val>
          <c:extLst xmlns:c16r2="http://schemas.microsoft.com/office/drawing/2015/06/chart">
            <c:ext xmlns:c16="http://schemas.microsoft.com/office/drawing/2014/chart" uri="{C3380CC4-5D6E-409C-BE32-E72D297353CC}">
              <c16:uniqueId val="{00000000-C2D0-4B1D-9945-44A3D80071FE}"/>
            </c:ext>
          </c:extLst>
        </c:ser>
        <c:dLbls>
          <c:showVal val="1"/>
        </c:dLbls>
        <c:gapWidth val="219"/>
        <c:overlap val="-27"/>
        <c:axId val="195251200"/>
        <c:axId val="195331584"/>
      </c:barChart>
      <c:catAx>
        <c:axId val="19525120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latin typeface="Times New Roman" panose="02020603050405020304" pitchFamily="18" charset="0"/>
                    <a:cs typeface="Times New Roman" panose="02020603050405020304" pitchFamily="18" charset="0"/>
                  </a:rPr>
                  <a:t>Sample</a:t>
                </a:r>
              </a:p>
            </c:rich>
          </c:tx>
          <c:layout>
            <c:manualLayout>
              <c:xMode val="edge"/>
              <c:yMode val="edge"/>
              <c:x val="0.49697830024768158"/>
              <c:y val="0.85083713850837295"/>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331584"/>
        <c:crosses val="autoZero"/>
        <c:auto val="1"/>
        <c:lblAlgn val="ctr"/>
        <c:lblOffset val="100"/>
      </c:catAx>
      <c:valAx>
        <c:axId val="19533158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chemeClr val="tx1"/>
                    </a:solidFill>
                    <a:latin typeface="Times New Roman" panose="02020603050405020304" pitchFamily="18" charset="0"/>
                    <a:cs typeface="Times New Roman" panose="02020603050405020304" pitchFamily="18" charset="0"/>
                  </a:rPr>
                  <a:t>consistency</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2512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0.10568694447051612"/>
          <c:y val="0.14006346221647689"/>
          <c:w val="0.86819111681895456"/>
          <c:h val="0.64247302420530772"/>
        </c:manualLayout>
      </c:layout>
      <c:lineChart>
        <c:grouping val="standard"/>
        <c:ser>
          <c:idx val="0"/>
          <c:order val="0"/>
          <c:tx>
            <c:strRef>
              <c:f>Sheet1!$D$3</c:f>
              <c:strCache>
                <c:ptCount val="1"/>
                <c:pt idx="0">
                  <c:v>Initial setting time (min)</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Sheet1!$C$4:$C$9</c:f>
              <c:strCache>
                <c:ptCount val="6"/>
                <c:pt idx="0">
                  <c:v>PSA 0</c:v>
                </c:pt>
                <c:pt idx="1">
                  <c:v>PSA 5</c:v>
                </c:pt>
                <c:pt idx="2">
                  <c:v>PSA 10</c:v>
                </c:pt>
                <c:pt idx="3">
                  <c:v>PSA 15</c:v>
                </c:pt>
                <c:pt idx="4">
                  <c:v>PSA 20</c:v>
                </c:pt>
                <c:pt idx="5">
                  <c:v>PSA 25</c:v>
                </c:pt>
              </c:strCache>
            </c:strRef>
          </c:cat>
          <c:val>
            <c:numRef>
              <c:f>Sheet1!$D$4:$D$9</c:f>
              <c:numCache>
                <c:formatCode>General</c:formatCode>
                <c:ptCount val="6"/>
                <c:pt idx="0">
                  <c:v>65</c:v>
                </c:pt>
                <c:pt idx="1">
                  <c:v>72</c:v>
                </c:pt>
                <c:pt idx="2">
                  <c:v>76</c:v>
                </c:pt>
                <c:pt idx="3">
                  <c:v>89</c:v>
                </c:pt>
                <c:pt idx="4">
                  <c:v>95</c:v>
                </c:pt>
                <c:pt idx="5">
                  <c:v>100</c:v>
                </c:pt>
              </c:numCache>
            </c:numRef>
          </c:val>
          <c:extLst xmlns:c16r2="http://schemas.microsoft.com/office/drawing/2015/06/chart">
            <c:ext xmlns:c16="http://schemas.microsoft.com/office/drawing/2014/chart" uri="{C3380CC4-5D6E-409C-BE32-E72D297353CC}">
              <c16:uniqueId val="{00000000-C5F9-4E68-9880-FFFCD6D80FF5}"/>
            </c:ext>
          </c:extLst>
        </c:ser>
        <c:ser>
          <c:idx val="1"/>
          <c:order val="1"/>
          <c:tx>
            <c:strRef>
              <c:f>Sheet1!$E$3</c:f>
              <c:strCache>
                <c:ptCount val="1"/>
                <c:pt idx="0">
                  <c:v>Final setting time (min)</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Sheet1!$C$4:$C$9</c:f>
              <c:strCache>
                <c:ptCount val="6"/>
                <c:pt idx="0">
                  <c:v>PSA 0</c:v>
                </c:pt>
                <c:pt idx="1">
                  <c:v>PSA 5</c:v>
                </c:pt>
                <c:pt idx="2">
                  <c:v>PSA 10</c:v>
                </c:pt>
                <c:pt idx="3">
                  <c:v>PSA 15</c:v>
                </c:pt>
                <c:pt idx="4">
                  <c:v>PSA 20</c:v>
                </c:pt>
                <c:pt idx="5">
                  <c:v>PSA 25</c:v>
                </c:pt>
              </c:strCache>
            </c:strRef>
          </c:cat>
          <c:val>
            <c:numRef>
              <c:f>Sheet1!$E$4:$E$9</c:f>
              <c:numCache>
                <c:formatCode>General</c:formatCode>
                <c:ptCount val="6"/>
                <c:pt idx="0">
                  <c:v>230</c:v>
                </c:pt>
                <c:pt idx="1">
                  <c:v>236</c:v>
                </c:pt>
                <c:pt idx="2">
                  <c:v>245</c:v>
                </c:pt>
                <c:pt idx="3">
                  <c:v>260</c:v>
                </c:pt>
                <c:pt idx="4">
                  <c:v>272</c:v>
                </c:pt>
                <c:pt idx="5">
                  <c:v>280</c:v>
                </c:pt>
              </c:numCache>
            </c:numRef>
          </c:val>
          <c:extLst xmlns:c16r2="http://schemas.microsoft.com/office/drawing/2015/06/chart">
            <c:ext xmlns:c16="http://schemas.microsoft.com/office/drawing/2014/chart" uri="{C3380CC4-5D6E-409C-BE32-E72D297353CC}">
              <c16:uniqueId val="{00000001-C5F9-4E68-9880-FFFCD6D80FF5}"/>
            </c:ext>
          </c:extLst>
        </c:ser>
        <c:dLbls>
          <c:showVal val="1"/>
        </c:dLbls>
        <c:marker val="1"/>
        <c:axId val="191685376"/>
        <c:axId val="191687296"/>
      </c:lineChart>
      <c:catAx>
        <c:axId val="191685376"/>
        <c:scaling>
          <c:orientation val="minMax"/>
        </c:scaling>
        <c:axPos val="b"/>
        <c:title>
          <c:tx>
            <c:rich>
              <a:bodyPr rot="0" spcFirstLastPara="1" vertOverflow="ellipsis" vert="horz" wrap="square" anchor="ctr" anchorCtr="1"/>
              <a:lstStyle/>
              <a:p>
                <a:pPr>
                  <a:defRPr sz="1050" b="1"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IN" sz="1050" b="1">
                    <a:solidFill>
                      <a:schemeClr val="tx1"/>
                    </a:solidFill>
                    <a:latin typeface="Times New Roman" panose="02020603050405020304" pitchFamily="18" charset="0"/>
                    <a:cs typeface="Times New Roman" panose="02020603050405020304" pitchFamily="18" charset="0"/>
                  </a:rPr>
                  <a:t>S</a:t>
                </a:r>
                <a:r>
                  <a:rPr lang="en-IN" sz="1050" b="1" cap="none">
                    <a:solidFill>
                      <a:schemeClr val="tx1"/>
                    </a:solidFill>
                    <a:latin typeface="Times New Roman" panose="02020603050405020304" pitchFamily="18" charset="0"/>
                    <a:cs typeface="Times New Roman" panose="02020603050405020304" pitchFamily="18" charset="0"/>
                  </a:rPr>
                  <a:t>ample</a:t>
                </a:r>
              </a:p>
            </c:rich>
          </c:tx>
          <c:layout>
            <c:manualLayout>
              <c:xMode val="edge"/>
              <c:yMode val="edge"/>
              <c:x val="0.47923351158645278"/>
              <c:y val="0.89782407407407561"/>
            </c:manualLayout>
          </c:layout>
          <c:spPr>
            <a:noFill/>
            <a:ln>
              <a:noFill/>
            </a:ln>
            <a:effectLst/>
          </c:spPr>
        </c:title>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1687296"/>
        <c:crosses val="autoZero"/>
        <c:auto val="1"/>
        <c:lblAlgn val="ctr"/>
        <c:lblOffset val="100"/>
      </c:catAx>
      <c:valAx>
        <c:axId val="191687296"/>
        <c:scaling>
          <c:orientation val="minMax"/>
        </c:scaling>
        <c:axPos val="l"/>
        <c:title>
          <c:tx>
            <c:rich>
              <a:bodyPr rot="-5400000" spcFirstLastPara="1" vertOverflow="ellipsis" vert="horz" wrap="square" anchor="ctr" anchorCtr="1"/>
              <a:lstStyle/>
              <a:p>
                <a:pPr>
                  <a:defRPr sz="1000" b="1"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IN" sz="1000" b="1">
                    <a:solidFill>
                      <a:schemeClr val="tx1"/>
                    </a:solidFill>
                    <a:latin typeface="Times New Roman" panose="02020603050405020304" pitchFamily="18" charset="0"/>
                    <a:cs typeface="Times New Roman" panose="02020603050405020304" pitchFamily="18" charset="0"/>
                  </a:rPr>
                  <a:t>T</a:t>
                </a:r>
                <a:r>
                  <a:rPr lang="en-IN" sz="1000" b="1" cap="none">
                    <a:solidFill>
                      <a:schemeClr val="tx1"/>
                    </a:solidFill>
                    <a:latin typeface="Times New Roman" panose="02020603050405020304" pitchFamily="18" charset="0"/>
                    <a:cs typeface="Times New Roman" panose="02020603050405020304" pitchFamily="18" charset="0"/>
                  </a:rPr>
                  <a:t>ime</a:t>
                </a:r>
                <a:r>
                  <a:rPr lang="en-IN" sz="1000" b="1" baseline="0">
                    <a:solidFill>
                      <a:schemeClr val="tx1"/>
                    </a:solidFill>
                    <a:latin typeface="Times New Roman" panose="02020603050405020304" pitchFamily="18" charset="0"/>
                    <a:cs typeface="Times New Roman" panose="02020603050405020304" pitchFamily="18" charset="0"/>
                  </a:rPr>
                  <a:t> </a:t>
                </a:r>
                <a:r>
                  <a:rPr lang="en-IN" sz="1000" b="1" cap="none" baseline="0">
                    <a:solidFill>
                      <a:schemeClr val="tx1"/>
                    </a:solidFill>
                    <a:latin typeface="Times New Roman" panose="02020603050405020304" pitchFamily="18" charset="0"/>
                    <a:cs typeface="Times New Roman" panose="02020603050405020304" pitchFamily="18" charset="0"/>
                  </a:rPr>
                  <a:t>(min</a:t>
                </a:r>
                <a:r>
                  <a:rPr lang="en-IN" sz="1000" b="1" baseline="0">
                    <a:solidFill>
                      <a:schemeClr val="tx1"/>
                    </a:solidFill>
                    <a:latin typeface="Times New Roman" panose="02020603050405020304" pitchFamily="18" charset="0"/>
                    <a:cs typeface="Times New Roman" panose="02020603050405020304" pitchFamily="18" charset="0"/>
                  </a:rPr>
                  <a:t>)</a:t>
                </a:r>
                <a:endParaRPr lang="en-IN" sz="10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2.4509803921568631E-2"/>
              <c:y val="0.33407990667833182"/>
            </c:manualLayout>
          </c:layout>
          <c:spPr>
            <a:noFill/>
            <a:ln>
              <a:noFill/>
            </a:ln>
            <a:effectLst/>
          </c:spPr>
        </c:title>
        <c:numFmt formatCode="General" sourceLinked="1"/>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1685376"/>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col"/>
        <c:grouping val="clustered"/>
        <c:ser>
          <c:idx val="0"/>
          <c:order val="0"/>
          <c:tx>
            <c:strRef>
              <c:f>Sheet1!$D$7:$D$8</c:f>
              <c:strCache>
                <c:ptCount val="2"/>
                <c:pt idx="0">
                  <c:v>Sample nomenclature</c:v>
                </c:pt>
                <c:pt idx="1">
                  <c:v>7 DAYS</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Sheet1!$C$9:$C$14</c:f>
              <c:strCache>
                <c:ptCount val="6"/>
                <c:pt idx="0">
                  <c:v>PSA 0</c:v>
                </c:pt>
                <c:pt idx="1">
                  <c:v>PSA 5</c:v>
                </c:pt>
                <c:pt idx="2">
                  <c:v>PSA 10</c:v>
                </c:pt>
                <c:pt idx="3">
                  <c:v>PSA 15</c:v>
                </c:pt>
                <c:pt idx="4">
                  <c:v>PSA 20</c:v>
                </c:pt>
                <c:pt idx="5">
                  <c:v>PSA 25</c:v>
                </c:pt>
              </c:strCache>
            </c:strRef>
          </c:cat>
          <c:val>
            <c:numRef>
              <c:f>Sheet1!$D$9:$D$14</c:f>
              <c:numCache>
                <c:formatCode>General</c:formatCode>
                <c:ptCount val="6"/>
                <c:pt idx="0">
                  <c:v>18.8</c:v>
                </c:pt>
                <c:pt idx="1">
                  <c:v>20.8</c:v>
                </c:pt>
                <c:pt idx="2">
                  <c:v>21.4</c:v>
                </c:pt>
                <c:pt idx="3">
                  <c:v>20.3</c:v>
                </c:pt>
                <c:pt idx="4">
                  <c:v>18.399999999999999</c:v>
                </c:pt>
                <c:pt idx="5">
                  <c:v>16.899999999999999</c:v>
                </c:pt>
              </c:numCache>
            </c:numRef>
          </c:val>
          <c:extLst xmlns:c16r2="http://schemas.microsoft.com/office/drawing/2015/06/chart">
            <c:ext xmlns:c16="http://schemas.microsoft.com/office/drawing/2014/chart" uri="{C3380CC4-5D6E-409C-BE32-E72D297353CC}">
              <c16:uniqueId val="{00000000-6AE6-42C6-8B8A-BB86F1A58A0F}"/>
            </c:ext>
          </c:extLst>
        </c:ser>
        <c:dLbls>
          <c:showVal val="1"/>
        </c:dLbls>
        <c:gapWidth val="219"/>
        <c:overlap val="-27"/>
        <c:axId val="191724544"/>
        <c:axId val="191767680"/>
      </c:barChart>
      <c:catAx>
        <c:axId val="19172454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solidFill>
                      <a:schemeClr val="tx1"/>
                    </a:solidFill>
                    <a:latin typeface="Times New Roman" panose="02020603050405020304" pitchFamily="18" charset="0"/>
                    <a:cs typeface="Times New Roman" panose="02020603050405020304" pitchFamily="18" charset="0"/>
                  </a:rPr>
                  <a:t>Sample</a:t>
                </a:r>
              </a:p>
            </c:rich>
          </c:tx>
          <c:spPr>
            <a:noFill/>
            <a:ln>
              <a:noFill/>
            </a:ln>
            <a:effectLst/>
          </c:spPr>
        </c:title>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767680"/>
        <c:crosses val="autoZero"/>
        <c:auto val="1"/>
        <c:lblAlgn val="ctr"/>
        <c:lblOffset val="100"/>
      </c:catAx>
      <c:valAx>
        <c:axId val="19176768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IN" sz="1000" b="1" i="0" baseline="0">
                    <a:effectLst/>
                    <a:latin typeface="Times New Roman" panose="02020603050405020304" pitchFamily="18" charset="0"/>
                    <a:cs typeface="Times New Roman" panose="02020603050405020304" pitchFamily="18" charset="0"/>
                  </a:rPr>
                  <a:t>Compressive Strength (N/mm</a:t>
                </a:r>
                <a:r>
                  <a:rPr lang="en-IN" sz="1000" b="1" i="0" baseline="30000">
                    <a:effectLst/>
                    <a:latin typeface="Times New Roman" panose="02020603050405020304" pitchFamily="18" charset="0"/>
                    <a:cs typeface="Times New Roman" panose="02020603050405020304" pitchFamily="18" charset="0"/>
                  </a:rPr>
                  <a:t>2</a:t>
                </a:r>
                <a:r>
                  <a:rPr lang="en-IN" sz="1000" b="1" i="0" baseline="0">
                    <a:effectLst/>
                    <a:latin typeface="Times New Roman" panose="02020603050405020304" pitchFamily="18" charset="0"/>
                    <a:cs typeface="Times New Roman" panose="02020603050405020304" pitchFamily="18" charset="0"/>
                  </a:rPr>
                  <a:t>)</a:t>
                </a:r>
                <a:endParaRPr lang="en-IN" sz="400">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7245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Sheet2!$C$4:$C$9</c:f>
              <c:strCache>
                <c:ptCount val="6"/>
                <c:pt idx="0">
                  <c:v>PSA 0</c:v>
                </c:pt>
                <c:pt idx="1">
                  <c:v>PSA 5</c:v>
                </c:pt>
                <c:pt idx="2">
                  <c:v>PSA 10</c:v>
                </c:pt>
                <c:pt idx="3">
                  <c:v>PSA 15</c:v>
                </c:pt>
                <c:pt idx="4">
                  <c:v>PSA 20</c:v>
                </c:pt>
                <c:pt idx="5">
                  <c:v>PSA 25</c:v>
                </c:pt>
              </c:strCache>
            </c:strRef>
          </c:cat>
          <c:val>
            <c:numRef>
              <c:f>Sheet2!$D$4:$D$9</c:f>
              <c:numCache>
                <c:formatCode>General</c:formatCode>
                <c:ptCount val="6"/>
                <c:pt idx="0">
                  <c:v>26.4</c:v>
                </c:pt>
                <c:pt idx="1">
                  <c:v>28.8</c:v>
                </c:pt>
                <c:pt idx="2">
                  <c:v>29.2</c:v>
                </c:pt>
                <c:pt idx="3">
                  <c:v>28.4</c:v>
                </c:pt>
                <c:pt idx="4">
                  <c:v>24.8</c:v>
                </c:pt>
                <c:pt idx="5">
                  <c:v>23.9</c:v>
                </c:pt>
              </c:numCache>
            </c:numRef>
          </c:val>
          <c:extLst xmlns:c16r2="http://schemas.microsoft.com/office/drawing/2015/06/chart">
            <c:ext xmlns:c16="http://schemas.microsoft.com/office/drawing/2014/chart" uri="{C3380CC4-5D6E-409C-BE32-E72D297353CC}">
              <c16:uniqueId val="{00000000-962C-4191-BEE8-6F19DB211775}"/>
            </c:ext>
          </c:extLst>
        </c:ser>
        <c:dLbls>
          <c:showVal val="1"/>
        </c:dLbls>
        <c:gapWidth val="219"/>
        <c:overlap val="-27"/>
        <c:axId val="191775872"/>
        <c:axId val="191777792"/>
      </c:barChart>
      <c:catAx>
        <c:axId val="19177587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latin typeface="Times New Roman" panose="02020603050405020304" pitchFamily="18" charset="0"/>
                    <a:cs typeface="Times New Roman" panose="02020603050405020304" pitchFamily="18" charset="0"/>
                  </a:rPr>
                  <a:t>Sample</a:t>
                </a:r>
              </a:p>
            </c:rich>
          </c:tx>
          <c:layout>
            <c:manualLayout>
              <c:xMode val="edge"/>
              <c:yMode val="edge"/>
              <c:x val="0.49338079615048247"/>
              <c:y val="0.88518518518518519"/>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777792"/>
        <c:crosses val="autoZero"/>
        <c:auto val="1"/>
        <c:lblAlgn val="ctr"/>
        <c:lblOffset val="100"/>
      </c:catAx>
      <c:valAx>
        <c:axId val="19177779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IN" sz="1000" b="1" i="0" baseline="0">
                    <a:effectLst/>
                    <a:latin typeface="Times New Roman" panose="02020603050405020304" pitchFamily="18" charset="0"/>
                    <a:cs typeface="Times New Roman" panose="02020603050405020304" pitchFamily="18" charset="0"/>
                  </a:rPr>
                  <a:t>Compressive Strength (N/mm</a:t>
                </a:r>
                <a:r>
                  <a:rPr lang="en-IN" sz="1000" b="1" i="0" baseline="30000">
                    <a:effectLst/>
                    <a:latin typeface="Times New Roman" panose="02020603050405020304" pitchFamily="18" charset="0"/>
                    <a:cs typeface="Times New Roman" panose="02020603050405020304" pitchFamily="18" charset="0"/>
                  </a:rPr>
                  <a:t>2</a:t>
                </a:r>
                <a:r>
                  <a:rPr lang="en-IN" sz="1000" b="1" i="0" baseline="0">
                    <a:effectLst/>
                    <a:latin typeface="Times New Roman" panose="02020603050405020304" pitchFamily="18" charset="0"/>
                    <a:cs typeface="Times New Roman" panose="02020603050405020304" pitchFamily="18" charset="0"/>
                  </a:rPr>
                  <a:t>)</a:t>
                </a:r>
                <a:endParaRPr lang="en-IN" sz="1000">
                  <a:effectLst/>
                  <a:latin typeface="Times New Roman" panose="02020603050405020304" pitchFamily="18" charset="0"/>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IN" sz="800">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77587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310397069931476"/>
          <c:y val="4.6811000585137506E-2"/>
          <c:w val="0.84687609700961364"/>
          <c:h val="0.78662661315960591"/>
        </c:manualLayout>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Sheet2!$C$4:$C$9</c:f>
              <c:strCache>
                <c:ptCount val="6"/>
                <c:pt idx="0">
                  <c:v>PSA 0</c:v>
                </c:pt>
                <c:pt idx="1">
                  <c:v>PSA 5</c:v>
                </c:pt>
                <c:pt idx="2">
                  <c:v>PSA 10</c:v>
                </c:pt>
                <c:pt idx="3">
                  <c:v>PSA 15</c:v>
                </c:pt>
                <c:pt idx="4">
                  <c:v>PSA 20</c:v>
                </c:pt>
                <c:pt idx="5">
                  <c:v>PSA 25</c:v>
                </c:pt>
              </c:strCache>
            </c:strRef>
          </c:cat>
          <c:val>
            <c:numRef>
              <c:f>Sheet2!$D$4:$D$9</c:f>
              <c:numCache>
                <c:formatCode>General</c:formatCode>
                <c:ptCount val="6"/>
                <c:pt idx="0">
                  <c:v>29.8</c:v>
                </c:pt>
                <c:pt idx="1">
                  <c:v>32.4</c:v>
                </c:pt>
                <c:pt idx="2">
                  <c:v>32.6</c:v>
                </c:pt>
                <c:pt idx="3">
                  <c:v>31.3</c:v>
                </c:pt>
                <c:pt idx="4">
                  <c:v>28.4</c:v>
                </c:pt>
                <c:pt idx="5">
                  <c:v>27</c:v>
                </c:pt>
              </c:numCache>
            </c:numRef>
          </c:val>
          <c:extLst xmlns:c16r2="http://schemas.microsoft.com/office/drawing/2015/06/chart">
            <c:ext xmlns:c16="http://schemas.microsoft.com/office/drawing/2014/chart" uri="{C3380CC4-5D6E-409C-BE32-E72D297353CC}">
              <c16:uniqueId val="{00000000-28CF-4D25-80B5-8A7AB611EFF6}"/>
            </c:ext>
          </c:extLst>
        </c:ser>
        <c:dLbls>
          <c:showVal val="1"/>
        </c:dLbls>
        <c:gapWidth val="219"/>
        <c:overlap val="-27"/>
        <c:axId val="191892864"/>
        <c:axId val="191903232"/>
      </c:barChart>
      <c:catAx>
        <c:axId val="191892864"/>
        <c:scaling>
          <c:orientation val="minMax"/>
        </c:scaling>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solidFill>
                      <a:schemeClr val="tx1"/>
                    </a:solidFill>
                    <a:latin typeface="Times New Roman" panose="02020603050405020304" pitchFamily="18" charset="0"/>
                    <a:cs typeface="Times New Roman" panose="02020603050405020304" pitchFamily="18" charset="0"/>
                  </a:rPr>
                  <a:t>Sample</a:t>
                </a:r>
              </a:p>
            </c:rich>
          </c:tx>
          <c:layout>
            <c:manualLayout>
              <c:xMode val="edge"/>
              <c:yMode val="edge"/>
              <c:x val="0.48512725751662827"/>
              <c:y val="0.91637495138078573"/>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903232"/>
        <c:crosses val="autoZero"/>
        <c:auto val="1"/>
        <c:lblAlgn val="ctr"/>
        <c:lblOffset val="100"/>
      </c:catAx>
      <c:valAx>
        <c:axId val="19190323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00" b="1" i="0" u="none" strike="noStrike" baseline="0">
                    <a:solidFill>
                      <a:schemeClr val="tx1"/>
                    </a:solidFill>
                    <a:effectLst/>
                    <a:latin typeface="Times New Roman" panose="02020603050405020304" pitchFamily="18" charset="0"/>
                    <a:cs typeface="Times New Roman" panose="02020603050405020304" pitchFamily="18" charset="0"/>
                  </a:rPr>
                  <a:t>Compressive Strength (N/mm</a:t>
                </a:r>
                <a:r>
                  <a:rPr lang="en-IN" sz="1000" b="1" i="0" u="none" strike="noStrike" baseline="30000">
                    <a:solidFill>
                      <a:schemeClr val="tx1"/>
                    </a:solidFill>
                    <a:effectLst/>
                    <a:latin typeface="Times New Roman" panose="02020603050405020304" pitchFamily="18" charset="0"/>
                    <a:cs typeface="Times New Roman" panose="02020603050405020304" pitchFamily="18" charset="0"/>
                  </a:rPr>
                  <a:t>2</a:t>
                </a:r>
                <a:r>
                  <a:rPr lang="en-IN" sz="1000" b="1" i="0" u="none" strike="noStrike" baseline="0">
                    <a:solidFill>
                      <a:schemeClr val="tx1"/>
                    </a:solidFill>
                    <a:effectLst/>
                    <a:latin typeface="Times New Roman" panose="02020603050405020304" pitchFamily="18" charset="0"/>
                    <a:cs typeface="Times New Roman" panose="02020603050405020304" pitchFamily="18" charset="0"/>
                  </a:rPr>
                  <a:t>)</a:t>
                </a:r>
                <a:endParaRPr lang="en-IN" b="1">
                  <a:solidFill>
                    <a:schemeClr val="tx1"/>
                  </a:solidFill>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89286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autoTitleDeleted val="1"/>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Sheet8!$C$6:$C$7</c:f>
              <c:strCache>
                <c:ptCount val="2"/>
                <c:pt idx="1">
                  <c:v>7 DAYS</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cat>
            <c:strRef>
              <c:f>Sheet8!$B$8:$B$12</c:f>
              <c:strCache>
                <c:ptCount val="5"/>
                <c:pt idx="0">
                  <c:v>PSA 5</c:v>
                </c:pt>
                <c:pt idx="1">
                  <c:v>PSA 10</c:v>
                </c:pt>
                <c:pt idx="2">
                  <c:v>PSA 15</c:v>
                </c:pt>
                <c:pt idx="3">
                  <c:v>PSA 20</c:v>
                </c:pt>
                <c:pt idx="4">
                  <c:v>PSA 25</c:v>
                </c:pt>
              </c:strCache>
            </c:strRef>
          </c:cat>
          <c:val>
            <c:numRef>
              <c:f>Sheet8!$C$8:$C$12</c:f>
              <c:numCache>
                <c:formatCode>General</c:formatCode>
                <c:ptCount val="5"/>
                <c:pt idx="0">
                  <c:v>10.6</c:v>
                </c:pt>
                <c:pt idx="1">
                  <c:v>13.82</c:v>
                </c:pt>
                <c:pt idx="2">
                  <c:v>7.98</c:v>
                </c:pt>
                <c:pt idx="3">
                  <c:v>-2.12</c:v>
                </c:pt>
                <c:pt idx="4">
                  <c:v>-10.1</c:v>
                </c:pt>
              </c:numCache>
            </c:numRef>
          </c:val>
          <c:extLst xmlns:c16r2="http://schemas.microsoft.com/office/drawing/2015/06/chart">
            <c:ext xmlns:c16="http://schemas.microsoft.com/office/drawing/2014/chart" uri="{C3380CC4-5D6E-409C-BE32-E72D297353CC}">
              <c16:uniqueId val="{00000000-DC79-4561-804E-A7654DE53E9B}"/>
            </c:ext>
          </c:extLst>
        </c:ser>
        <c:ser>
          <c:idx val="1"/>
          <c:order val="1"/>
          <c:tx>
            <c:strRef>
              <c:f>Sheet8!$D$6:$D$7</c:f>
              <c:strCache>
                <c:ptCount val="2"/>
                <c:pt idx="1">
                  <c:v>14 Days</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cat>
            <c:strRef>
              <c:f>Sheet8!$B$8:$B$12</c:f>
              <c:strCache>
                <c:ptCount val="5"/>
                <c:pt idx="0">
                  <c:v>PSA 5</c:v>
                </c:pt>
                <c:pt idx="1">
                  <c:v>PSA 10</c:v>
                </c:pt>
                <c:pt idx="2">
                  <c:v>PSA 15</c:v>
                </c:pt>
                <c:pt idx="3">
                  <c:v>PSA 20</c:v>
                </c:pt>
                <c:pt idx="4">
                  <c:v>PSA 25</c:v>
                </c:pt>
              </c:strCache>
            </c:strRef>
          </c:cat>
          <c:val>
            <c:numRef>
              <c:f>Sheet8!$D$8:$D$12</c:f>
              <c:numCache>
                <c:formatCode>General</c:formatCode>
                <c:ptCount val="5"/>
                <c:pt idx="0">
                  <c:v>9.09</c:v>
                </c:pt>
                <c:pt idx="1">
                  <c:v>10.6</c:v>
                </c:pt>
                <c:pt idx="2">
                  <c:v>7.57</c:v>
                </c:pt>
                <c:pt idx="3">
                  <c:v>-6.06</c:v>
                </c:pt>
                <c:pt idx="4">
                  <c:v>-9.4600000000000026</c:v>
                </c:pt>
              </c:numCache>
            </c:numRef>
          </c:val>
          <c:extLst xmlns:c16r2="http://schemas.microsoft.com/office/drawing/2015/06/chart">
            <c:ext xmlns:c16="http://schemas.microsoft.com/office/drawing/2014/chart" uri="{C3380CC4-5D6E-409C-BE32-E72D297353CC}">
              <c16:uniqueId val="{00000001-DC79-4561-804E-A7654DE53E9B}"/>
            </c:ext>
          </c:extLst>
        </c:ser>
        <c:ser>
          <c:idx val="2"/>
          <c:order val="2"/>
          <c:tx>
            <c:strRef>
              <c:f>Sheet8!$E$6:$E$7</c:f>
              <c:strCache>
                <c:ptCount val="2"/>
                <c:pt idx="1">
                  <c:v>28 Days</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cat>
            <c:strRef>
              <c:f>Sheet8!$B$8:$B$12</c:f>
              <c:strCache>
                <c:ptCount val="5"/>
                <c:pt idx="0">
                  <c:v>PSA 5</c:v>
                </c:pt>
                <c:pt idx="1">
                  <c:v>PSA 10</c:v>
                </c:pt>
                <c:pt idx="2">
                  <c:v>PSA 15</c:v>
                </c:pt>
                <c:pt idx="3">
                  <c:v>PSA 20</c:v>
                </c:pt>
                <c:pt idx="4">
                  <c:v>PSA 25</c:v>
                </c:pt>
              </c:strCache>
            </c:strRef>
          </c:cat>
          <c:val>
            <c:numRef>
              <c:f>Sheet8!$E$8:$E$12</c:f>
              <c:numCache>
                <c:formatCode>General</c:formatCode>
                <c:ptCount val="5"/>
                <c:pt idx="0">
                  <c:v>8.7199999999999989</c:v>
                </c:pt>
                <c:pt idx="1">
                  <c:v>9.39</c:v>
                </c:pt>
                <c:pt idx="2">
                  <c:v>5.03</c:v>
                </c:pt>
                <c:pt idx="3">
                  <c:v>-4.6899999999999995</c:v>
                </c:pt>
                <c:pt idx="4">
                  <c:v>-9.39</c:v>
                </c:pt>
              </c:numCache>
            </c:numRef>
          </c:val>
          <c:extLst xmlns:c16r2="http://schemas.microsoft.com/office/drawing/2015/06/chart">
            <c:ext xmlns:c16="http://schemas.microsoft.com/office/drawing/2014/chart" uri="{C3380CC4-5D6E-409C-BE32-E72D297353CC}">
              <c16:uniqueId val="{00000002-DC79-4561-804E-A7654DE53E9B}"/>
            </c:ext>
          </c:extLst>
        </c:ser>
        <c:gapWidth val="65"/>
        <c:shape val="box"/>
        <c:axId val="194330624"/>
        <c:axId val="194332160"/>
        <c:axId val="0"/>
      </c:bar3DChart>
      <c:catAx>
        <c:axId val="194330624"/>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94332160"/>
        <c:crosses val="autoZero"/>
        <c:auto val="1"/>
        <c:lblAlgn val="ctr"/>
        <c:lblOffset val="100"/>
      </c:catAx>
      <c:valAx>
        <c:axId val="194332160"/>
        <c:scaling>
          <c:orientation val="minMax"/>
        </c:scaling>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lumMod val="75000"/>
                        <a:lumOff val="25000"/>
                      </a:sysClr>
                    </a:solidFill>
                    <a:latin typeface="+mn-lt"/>
                    <a:ea typeface="+mn-ea"/>
                    <a:cs typeface="+mn-cs"/>
                  </a:defRPr>
                </a:pPr>
                <a:r>
                  <a:rPr lang="en-IN" sz="1000">
                    <a:solidFill>
                      <a:schemeClr val="tx1"/>
                    </a:solidFill>
                    <a:latin typeface="Times New Roman" panose="02020603050405020304" pitchFamily="18" charset="0"/>
                    <a:cs typeface="Times New Roman" panose="02020603050405020304" pitchFamily="18" charset="0"/>
                  </a:rPr>
                  <a:t>compressive strength </a:t>
                </a:r>
                <a:r>
                  <a:rPr lang="en-IN" sz="1000" b="1" i="0" baseline="0">
                    <a:solidFill>
                      <a:schemeClr val="tx1"/>
                    </a:solidFill>
                    <a:effectLst/>
                    <a:latin typeface="Times New Roman" panose="02020603050405020304" pitchFamily="18" charset="0"/>
                    <a:cs typeface="Times New Roman" panose="02020603050405020304" pitchFamily="18" charset="0"/>
                  </a:rPr>
                  <a:t>(N/mm</a:t>
                </a:r>
                <a:r>
                  <a:rPr lang="en-IN" sz="1000" b="1" i="0" baseline="30000">
                    <a:solidFill>
                      <a:schemeClr val="tx1"/>
                    </a:solidFill>
                    <a:effectLst/>
                    <a:latin typeface="Times New Roman" panose="02020603050405020304" pitchFamily="18" charset="0"/>
                    <a:cs typeface="Times New Roman" panose="02020603050405020304" pitchFamily="18" charset="0"/>
                  </a:rPr>
                  <a:t>2</a:t>
                </a:r>
                <a:r>
                  <a:rPr lang="en-IN" sz="1000" b="1" i="0" baseline="0">
                    <a:solidFill>
                      <a:schemeClr val="tx1"/>
                    </a:solidFill>
                    <a:effectLst/>
                    <a:latin typeface="Times New Roman" panose="02020603050405020304" pitchFamily="18" charset="0"/>
                    <a:cs typeface="Times New Roman" panose="02020603050405020304" pitchFamily="18" charset="0"/>
                  </a:rPr>
                  <a:t>)</a:t>
                </a:r>
                <a:endParaRPr lang="en-IN" sz="1000">
                  <a:solidFill>
                    <a:schemeClr val="tx1"/>
                  </a:solidFill>
                  <a:effectLst/>
                  <a:latin typeface="Times New Roman" panose="02020603050405020304" pitchFamily="18" charset="0"/>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lumMod val="75000"/>
                        <a:lumOff val="25000"/>
                      </a:sysClr>
                    </a:solidFill>
                    <a:latin typeface="+mn-lt"/>
                    <a:ea typeface="+mn-ea"/>
                    <a:cs typeface="+mn-cs"/>
                  </a:defRPr>
                </a:pPr>
                <a:r>
                  <a:rPr lang="en-IN" sz="1000" baseline="0">
                    <a:latin typeface="Times New Roman" panose="02020603050405020304" pitchFamily="18" charset="0"/>
                    <a:cs typeface="Times New Roman" panose="02020603050405020304" pitchFamily="18" charset="0"/>
                  </a:rPr>
                  <a:t> </a:t>
                </a:r>
                <a:endParaRPr lang="en-IN" sz="1000">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94330624"/>
        <c:crosses val="autoZero"/>
        <c:crossBetween val="between"/>
      </c:valAx>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58553-0858-463A-860C-E276CF25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3937</Words>
  <Characters>22446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Ravinder Khattra</dc:creator>
  <cp:lastModifiedBy>Ravinder Khattra</cp:lastModifiedBy>
  <cp:revision>12</cp:revision>
  <dcterms:created xsi:type="dcterms:W3CDTF">2025-05-23T11:04:00Z</dcterms:created>
  <dcterms:modified xsi:type="dcterms:W3CDTF">2025-05-27T06:47:00Z</dcterms:modified>
</cp:coreProperties>
</file>