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D625F" w14:textId="4DD6D16F" w:rsidR="002F6BAB" w:rsidRDefault="00E56953" w:rsidP="002F6BAB">
      <w:pPr>
        <w:pStyle w:val="Author"/>
        <w:rPr>
          <w:rFonts w:ascii="Arial" w:hAnsi="Arial" w:cs="Arial"/>
          <w:bCs/>
          <w:i/>
          <w:iCs/>
          <w:kern w:val="28"/>
          <w:sz w:val="32"/>
          <w:szCs w:val="18"/>
          <w:u w:val="single"/>
        </w:rPr>
      </w:pPr>
      <w:r w:rsidRPr="00E56953">
        <w:rPr>
          <w:rFonts w:ascii="Arial" w:hAnsi="Arial" w:cs="Arial"/>
          <w:bCs/>
          <w:i/>
          <w:iCs/>
          <w:kern w:val="28"/>
          <w:sz w:val="32"/>
          <w:szCs w:val="18"/>
          <w:u w:val="single"/>
        </w:rPr>
        <w:t>Original Research Article</w:t>
      </w:r>
    </w:p>
    <w:p w14:paraId="151BCEA1" w14:textId="77777777" w:rsidR="00E56953" w:rsidRPr="00E56953" w:rsidRDefault="00E56953" w:rsidP="002F6BAB">
      <w:pPr>
        <w:pStyle w:val="Author"/>
        <w:rPr>
          <w:rFonts w:ascii="Arial" w:hAnsi="Arial" w:cs="Arial"/>
          <w:bCs/>
          <w:iCs/>
          <w:kern w:val="28"/>
          <w:sz w:val="32"/>
          <w:szCs w:val="18"/>
        </w:rPr>
      </w:pPr>
    </w:p>
    <w:p w14:paraId="2583983A" w14:textId="77777777" w:rsidR="005236D1" w:rsidRDefault="002F6BAB" w:rsidP="002F6BAB">
      <w:pPr>
        <w:pStyle w:val="Author"/>
        <w:spacing w:line="240" w:lineRule="auto"/>
        <w:rPr>
          <w:rFonts w:ascii="Arial" w:hAnsi="Arial" w:cs="Arial"/>
          <w:bCs/>
          <w:iCs/>
          <w:kern w:val="28"/>
          <w:sz w:val="36"/>
        </w:rPr>
      </w:pPr>
      <w:r w:rsidRPr="002F6BAB">
        <w:rPr>
          <w:rFonts w:ascii="Arial" w:hAnsi="Arial" w:cs="Arial"/>
          <w:bCs/>
          <w:iCs/>
          <w:kern w:val="28"/>
          <w:sz w:val="36"/>
        </w:rPr>
        <w:t>A Comparative Study of Chickpea Productivity Among Beneficiary and Non-Beneficiary Farmers Under the Cluster Frontline Demonstration (CFLD) Program in Bikaner, Rajasthan</w:t>
      </w:r>
    </w:p>
    <w:p w14:paraId="4473A803" w14:textId="77777777" w:rsidR="005236D1" w:rsidRDefault="005236D1" w:rsidP="002F6BAB">
      <w:pPr>
        <w:pStyle w:val="Author"/>
        <w:spacing w:line="240" w:lineRule="auto"/>
        <w:rPr>
          <w:rFonts w:ascii="Arial" w:hAnsi="Arial" w:cs="Arial"/>
          <w:bCs/>
          <w:iCs/>
          <w:kern w:val="28"/>
          <w:sz w:val="36"/>
        </w:rPr>
      </w:pPr>
    </w:p>
    <w:p w14:paraId="29303409" w14:textId="51807CF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4915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37EBD3" w14:textId="77777777" w:rsidTr="001E44FE">
        <w:tc>
          <w:tcPr>
            <w:tcW w:w="9576" w:type="dxa"/>
            <w:shd w:val="clear" w:color="auto" w:fill="F2F2F2"/>
          </w:tcPr>
          <w:p w14:paraId="43D4A12C" w14:textId="77777777" w:rsidR="00505F06" w:rsidRPr="002F6BAB" w:rsidRDefault="002F6BAB" w:rsidP="002F6BAB">
            <w:pPr>
              <w:pStyle w:val="NormalWeb"/>
              <w:jc w:val="both"/>
              <w:rPr>
                <w:rFonts w:ascii="Arial" w:hAnsi="Arial" w:cs="Arial"/>
                <w:sz w:val="20"/>
                <w:szCs w:val="20"/>
              </w:rPr>
            </w:pPr>
            <w:r w:rsidRPr="00581445">
              <w:rPr>
                <w:rFonts w:ascii="Arial" w:hAnsi="Arial" w:cs="Arial"/>
                <w:sz w:val="20"/>
                <w:szCs w:val="20"/>
              </w:rPr>
              <w:t xml:space="preserve">Pulses, particularly chickpea, play a vital role in ensuring food and nutritional security, especially for vegetarians and economically weaker sections in India. Despite their importance, the availability of pulses has declined, necessitating efforts to boost production. The Indian Council of Agricultural Research (ICAR) launched the Cluster Front Line Demonstration (CFLD) program to promote the adoption of improved agricultural practices among farmers. </w:t>
            </w:r>
            <w:commentRangeStart w:id="0"/>
            <w:r w:rsidRPr="00581445">
              <w:rPr>
                <w:rFonts w:ascii="Arial" w:hAnsi="Arial" w:cs="Arial"/>
                <w:sz w:val="20"/>
                <w:szCs w:val="20"/>
              </w:rPr>
              <w:t>This study assesses the impact of CFLD programs on chickpea cultivation in Bikaner district, Rajasthan,</w:t>
            </w:r>
            <w:commentRangeEnd w:id="0"/>
            <w:r w:rsidR="004E3DCD">
              <w:rPr>
                <w:rStyle w:val="CommentReference"/>
                <w:lang w:val="nb-NO" w:eastAsia="nb-NO"/>
              </w:rPr>
              <w:commentReference w:id="0"/>
            </w:r>
            <w:r w:rsidRPr="00581445">
              <w:rPr>
                <w:rFonts w:ascii="Arial" w:hAnsi="Arial" w:cs="Arial"/>
                <w:sz w:val="20"/>
                <w:szCs w:val="20"/>
              </w:rPr>
              <w:t xml:space="preserve"> by comparing the practices and productivity of beneficiary and non-beneficiary farmers. A total of 200 respondents, including 100 beneficiary and 100 non-beneficiary farmers, were selected from Bikaner and </w:t>
            </w:r>
            <w:proofErr w:type="spellStart"/>
            <w:r w:rsidRPr="00581445">
              <w:rPr>
                <w:rFonts w:ascii="Arial" w:hAnsi="Arial" w:cs="Arial"/>
                <w:sz w:val="20"/>
                <w:szCs w:val="20"/>
              </w:rPr>
              <w:t>Kolayat</w:t>
            </w:r>
            <w:proofErr w:type="spellEnd"/>
            <w:r w:rsidRPr="00581445">
              <w:rPr>
                <w:rFonts w:ascii="Arial" w:hAnsi="Arial" w:cs="Arial"/>
                <w:sz w:val="20"/>
                <w:szCs w:val="20"/>
              </w:rPr>
              <w:t xml:space="preserve"> tehsils. Data were collected through structured interviews to evaluate the personal, social, economic, and communicational attributes of the farmers. The findings revealed that beneficiary farmers exhibited higher productivity, with 96% achieving yields greater than 8.39 quintals per hectare, compared to only 64% of non-beneficiaries. The average yield for beneficiary farmers was 14.33 quintals per hectare, significantly higher than the 10.77 quintals per hectare achieved by non-beneficiaries. These differences were attributed to the continuous engagement of beneficiary farmers with Krishi Vigyan Kendra (KVK) scientists and their adoption of improved chickpea cultivation tec</w:t>
            </w:r>
            <w:r>
              <w:rPr>
                <w:rFonts w:ascii="Arial" w:hAnsi="Arial" w:cs="Arial"/>
                <w:sz w:val="20"/>
                <w:szCs w:val="20"/>
              </w:rPr>
              <w:t>hnologies. The study underscored</w:t>
            </w:r>
            <w:r w:rsidRPr="00581445">
              <w:rPr>
                <w:rFonts w:ascii="Arial" w:hAnsi="Arial" w:cs="Arial"/>
                <w:sz w:val="20"/>
                <w:szCs w:val="20"/>
              </w:rPr>
              <w:t xml:space="preserve"> the positive impact of CFLD programs in enhancing chickpea productivity and highlights the importance of agricultural extension services in improving farmer outcomes.</w:t>
            </w:r>
          </w:p>
        </w:tc>
      </w:tr>
    </w:tbl>
    <w:p w14:paraId="2F5EEB80" w14:textId="77777777" w:rsidR="00636EB2" w:rsidRDefault="00636EB2" w:rsidP="00441B6F">
      <w:pPr>
        <w:pStyle w:val="Body"/>
        <w:spacing w:after="0"/>
        <w:rPr>
          <w:rFonts w:ascii="Arial" w:hAnsi="Arial" w:cs="Arial"/>
          <w:i/>
        </w:rPr>
      </w:pPr>
    </w:p>
    <w:p w14:paraId="677D4BEA"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Pulses, Chickpea, CFLD Program, Krishi Vigyan Kendra, Agricultural Extension, Yield Productivity</w:t>
      </w:r>
    </w:p>
    <w:p w14:paraId="4CD6359C" w14:textId="77777777" w:rsidR="00505F06" w:rsidRPr="00A24E7E" w:rsidRDefault="00505F06" w:rsidP="00441B6F">
      <w:pPr>
        <w:pStyle w:val="Body"/>
        <w:spacing w:after="0"/>
        <w:rPr>
          <w:rFonts w:ascii="Arial" w:hAnsi="Arial" w:cs="Arial"/>
          <w:i/>
        </w:rPr>
      </w:pPr>
    </w:p>
    <w:p w14:paraId="50D3873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F68E16" w14:textId="77777777" w:rsidR="00790ADA" w:rsidRPr="00FB3A86" w:rsidRDefault="00790ADA" w:rsidP="00441B6F">
      <w:pPr>
        <w:pStyle w:val="AbstHead"/>
        <w:spacing w:after="0"/>
        <w:jc w:val="both"/>
        <w:rPr>
          <w:rFonts w:ascii="Arial" w:hAnsi="Arial" w:cs="Arial"/>
        </w:rPr>
      </w:pPr>
    </w:p>
    <w:p w14:paraId="56B5C4AC" w14:textId="77777777" w:rsidR="00EA5AB1" w:rsidRDefault="00EA5AB1" w:rsidP="00EA5AB1">
      <w:pPr>
        <w:pStyle w:val="Body"/>
        <w:rPr>
          <w:rFonts w:ascii="Arial" w:hAnsi="Arial" w:cs="Arial"/>
        </w:rPr>
      </w:pPr>
      <w:r>
        <w:rPr>
          <w:rFonts w:ascii="Arial" w:hAnsi="Arial" w:cs="Arial"/>
        </w:rPr>
        <w:tab/>
      </w:r>
      <w:r w:rsidRPr="00EA5AB1">
        <w:rPr>
          <w:rFonts w:ascii="Arial" w:hAnsi="Arial" w:cs="Arial"/>
        </w:rPr>
        <w:t xml:space="preserve">Pulses are essential for ensuring food and nutritional security, especially in India, where they serve as the most affordable and concentrated source of protein for vegetarians and the economically weaker sections of society. Pulses, such as chickpea, also offer several health benefits, helping manage chronic diseases like cancer, diabetes, and coronary conditions, while also contributing to soil health through nitrogen fixation. Despite their importance, the availability of pulses has declined over the years, </w:t>
      </w:r>
      <w:commentRangeStart w:id="1"/>
      <w:r w:rsidRPr="00EA5AB1">
        <w:rPr>
          <w:rFonts w:ascii="Arial" w:hAnsi="Arial" w:cs="Arial"/>
        </w:rPr>
        <w:t>from 60.7 grams per capita per day in 1951 to 47.9 grams per capita per day in 2020, falling short of the recommended daily intake of 70 grams per capita as per ICMR guidelines</w:t>
      </w:r>
      <w:commentRangeEnd w:id="1"/>
      <w:r w:rsidR="004E3DCD">
        <w:rPr>
          <w:rStyle w:val="CommentReference"/>
          <w:rFonts w:ascii="Times New Roman" w:hAnsi="Times New Roman"/>
          <w:lang w:val="nb-NO" w:eastAsia="nb-NO"/>
        </w:rPr>
        <w:commentReference w:id="1"/>
      </w:r>
      <w:r w:rsidRPr="00EA5AB1">
        <w:rPr>
          <w:rFonts w:ascii="Arial" w:hAnsi="Arial" w:cs="Arial"/>
        </w:rPr>
        <w:t>. Chickpea, a major pulse crop, plays a critical role in India's agricultural landscape, with Rajasthan being the largest producer of chickpea in the country, contributing a significan</w:t>
      </w:r>
      <w:r>
        <w:rPr>
          <w:rFonts w:ascii="Arial" w:hAnsi="Arial" w:cs="Arial"/>
        </w:rPr>
        <w:t>t share to national production.</w:t>
      </w:r>
    </w:p>
    <w:p w14:paraId="1646DCCB" w14:textId="39226712" w:rsidR="00AA07C1" w:rsidRDefault="00EA5AB1" w:rsidP="00AA07C1">
      <w:pPr>
        <w:pStyle w:val="Body"/>
        <w:rPr>
          <w:rFonts w:ascii="Arial" w:hAnsi="Arial" w:cs="Arial"/>
        </w:rPr>
      </w:pPr>
      <w:r>
        <w:rPr>
          <w:rFonts w:ascii="Arial" w:hAnsi="Arial" w:cs="Arial"/>
        </w:rPr>
        <w:tab/>
      </w:r>
      <w:r w:rsidRPr="00EA5AB1">
        <w:rPr>
          <w:rFonts w:ascii="Arial" w:hAnsi="Arial" w:cs="Arial"/>
        </w:rPr>
        <w:t xml:space="preserve">The Indian Council of Agricultural Research (ICAR) initiated Front Line Demonstrations (FLDs) under the Technology Mission on Oil Seeds and Pulses (TMOP) in </w:t>
      </w:r>
      <w:r w:rsidRPr="00EA5AB1">
        <w:rPr>
          <w:rFonts w:ascii="Arial" w:hAnsi="Arial" w:cs="Arial"/>
        </w:rPr>
        <w:lastRenderedPageBreak/>
        <w:t>1990, later evolving into Cluster Front Line Demonstrations (CFLD) in 2015, to improve the adoption of modern agricultural practices. CFLD programs aim to demonstrate newly released crop production and protection technologies in the farmers' fields. The Krishi Vigyan Kendra (KVK), an integral part of the National Agricultural Research System, has been conducting these demonstrations with a focus on improving chickpea cultivation. KVK Bikaner-I, established in 1983, has been at the fore</w:t>
      </w:r>
      <w:r w:rsidR="004E3DCD">
        <w:rPr>
          <w:rFonts w:ascii="Arial" w:hAnsi="Arial" w:cs="Arial"/>
        </w:rPr>
        <w:t xml:space="preserve"> </w:t>
      </w:r>
      <w:r w:rsidRPr="00EA5AB1">
        <w:rPr>
          <w:rFonts w:ascii="Arial" w:hAnsi="Arial" w:cs="Arial"/>
        </w:rPr>
        <w:t>front of conducting CFLDs for chickpea cultivation, aiming to enhance adoption rates and boost productivity.</w:t>
      </w:r>
      <w:r>
        <w:rPr>
          <w:rFonts w:ascii="Arial" w:hAnsi="Arial" w:cs="Arial"/>
        </w:rPr>
        <w:t xml:space="preserve"> </w:t>
      </w:r>
    </w:p>
    <w:p w14:paraId="37911736" w14:textId="77777777" w:rsidR="00790ADA" w:rsidRPr="00FB3A86" w:rsidRDefault="00AA07C1" w:rsidP="00EA5AB1">
      <w:pPr>
        <w:pStyle w:val="Body"/>
        <w:rPr>
          <w:rFonts w:ascii="Arial" w:hAnsi="Arial" w:cs="Arial"/>
        </w:rPr>
      </w:pPr>
      <w:r>
        <w:rPr>
          <w:rFonts w:ascii="Arial" w:hAnsi="Arial" w:cs="Arial"/>
        </w:rPr>
        <w:tab/>
      </w:r>
      <w:r w:rsidR="00EA5AB1" w:rsidRPr="00EA5AB1">
        <w:rPr>
          <w:rFonts w:ascii="Arial" w:hAnsi="Arial" w:cs="Arial"/>
        </w:rPr>
        <w:t>The need for increasing pulse production in India</w:t>
      </w:r>
      <w:r>
        <w:rPr>
          <w:rFonts w:ascii="Arial" w:hAnsi="Arial" w:cs="Arial"/>
        </w:rPr>
        <w:t xml:space="preserve"> </w:t>
      </w:r>
      <w:r w:rsidRPr="00470423">
        <w:rPr>
          <w:rFonts w:ascii="Arial" w:hAnsi="Arial" w:cs="Arial"/>
          <w:shd w:val="clear" w:color="auto" w:fill="FFFFFF"/>
        </w:rPr>
        <w:t xml:space="preserve">(Vandana </w:t>
      </w:r>
      <w:r w:rsidRPr="00470423">
        <w:rPr>
          <w:rFonts w:ascii="Arial" w:hAnsi="Arial" w:cs="Arial"/>
          <w:i/>
          <w:shd w:val="clear" w:color="auto" w:fill="FFFFFF"/>
        </w:rPr>
        <w:t xml:space="preserve">et al., </w:t>
      </w:r>
      <w:r>
        <w:rPr>
          <w:rFonts w:ascii="Arial" w:hAnsi="Arial" w:cs="Arial"/>
          <w:shd w:val="clear" w:color="auto" w:fill="FFFFFF"/>
        </w:rPr>
        <w:t>2023)</w:t>
      </w:r>
      <w:r>
        <w:rPr>
          <w:rFonts w:ascii="Arial" w:hAnsi="Arial" w:cs="Arial"/>
        </w:rPr>
        <w:t xml:space="preserve"> </w:t>
      </w:r>
      <w:r w:rsidR="00EA5AB1" w:rsidRPr="00EA5AB1">
        <w:rPr>
          <w:rFonts w:ascii="Arial" w:hAnsi="Arial" w:cs="Arial"/>
        </w:rPr>
        <w:t>is growing due to the rapid population increase and higher living standards. With the country's population expected to reach 1.51 billion by 2030, the demand for pulses is projected to rise significantly. Despite an increase in pulse production over time, it still falls short of meeting domestic demand. Chickpea, a key pulse crop, is crucial to addressing this gap. This study aims to assess the impact of CFLD programs on chickpea cultivation by comparing the practices and productivity of beneficiary and non-beneficiary farmers in Bikaner district, Rajasthan. It will also examine the personal, social, economic, and communicational attributes of the farmers involved.</w:t>
      </w:r>
    </w:p>
    <w:p w14:paraId="543446B0"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commentRangeStart w:id="2"/>
      <w:r>
        <w:rPr>
          <w:rFonts w:ascii="Arial" w:hAnsi="Arial" w:cs="Arial"/>
        </w:rPr>
        <w:t>material and method</w:t>
      </w:r>
      <w:r w:rsidR="00000F8F">
        <w:rPr>
          <w:rFonts w:ascii="Arial" w:hAnsi="Arial" w:cs="Arial"/>
        </w:rPr>
        <w:t xml:space="preserve">s </w:t>
      </w:r>
      <w:commentRangeEnd w:id="2"/>
      <w:r w:rsidR="008D64FC">
        <w:rPr>
          <w:rStyle w:val="CommentReference"/>
          <w:rFonts w:ascii="Times New Roman" w:hAnsi="Times New Roman"/>
          <w:b w:val="0"/>
          <w:caps w:val="0"/>
          <w:lang w:val="nb-NO" w:eastAsia="nb-NO"/>
        </w:rPr>
        <w:commentReference w:id="2"/>
      </w:r>
    </w:p>
    <w:p w14:paraId="7488A022" w14:textId="77777777" w:rsidR="00EA5AB1" w:rsidRPr="00EA5AB1" w:rsidRDefault="00EA5AB1" w:rsidP="00EA5AB1">
      <w:pPr>
        <w:pStyle w:val="NormalWeb"/>
        <w:jc w:val="both"/>
        <w:rPr>
          <w:rFonts w:ascii="Arial" w:hAnsi="Arial" w:cs="Arial"/>
          <w:sz w:val="20"/>
          <w:szCs w:val="20"/>
        </w:rPr>
      </w:pPr>
      <w:r w:rsidRPr="00EA5AB1">
        <w:rPr>
          <w:rFonts w:ascii="Arial" w:hAnsi="Arial" w:cs="Arial"/>
          <w:sz w:val="20"/>
          <w:szCs w:val="20"/>
        </w:rPr>
        <w:t xml:space="preserve">The present study was carried out in the Bikaner district of Rajasthan, which was purposefully selected due to its leading position in chickpea cultivation and production within the state. The district is characterized by its arid climate and sandy soil, making it an ideal location for studying the impact of agricultural interventions such as the Cluster Front Line Demonstration (CFLD) program. </w:t>
      </w:r>
      <w:commentRangeStart w:id="3"/>
      <w:r w:rsidRPr="00EA5AB1">
        <w:rPr>
          <w:rFonts w:ascii="Arial" w:hAnsi="Arial" w:cs="Arial"/>
          <w:sz w:val="20"/>
          <w:szCs w:val="20"/>
        </w:rPr>
        <w:t>The study focused on KVK Bikaner-I, which had conducted a higher number of CFLD initiatives in comparison to KVK Bikaner-II from 2016 to 2020</w:t>
      </w:r>
      <w:commentRangeEnd w:id="3"/>
      <w:r w:rsidR="002032F4">
        <w:rPr>
          <w:rStyle w:val="CommentReference"/>
          <w:lang w:val="nb-NO" w:eastAsia="nb-NO"/>
        </w:rPr>
        <w:commentReference w:id="3"/>
      </w:r>
      <w:r w:rsidRPr="00EA5AB1">
        <w:rPr>
          <w:rFonts w:ascii="Arial" w:hAnsi="Arial" w:cs="Arial"/>
          <w:sz w:val="20"/>
          <w:szCs w:val="20"/>
        </w:rPr>
        <w:t xml:space="preserve">. From the eight tehsils of Bikaner district, two tehsils—Bikaner and </w:t>
      </w:r>
      <w:proofErr w:type="spellStart"/>
      <w:r w:rsidRPr="00EA5AB1">
        <w:rPr>
          <w:rFonts w:ascii="Arial" w:hAnsi="Arial" w:cs="Arial"/>
          <w:sz w:val="20"/>
          <w:szCs w:val="20"/>
        </w:rPr>
        <w:t>Kolayat</w:t>
      </w:r>
      <w:proofErr w:type="spellEnd"/>
      <w:r w:rsidRPr="00EA5AB1">
        <w:rPr>
          <w:rFonts w:ascii="Arial" w:hAnsi="Arial" w:cs="Arial"/>
          <w:sz w:val="20"/>
          <w:szCs w:val="20"/>
        </w:rPr>
        <w:t>—were purposively selected, as these areas had the highest number of CFLD respondents. A total of 200 respondents were selected using a proportionate random sampling method. This sample consisted of 100 beneficiary farmers, who had participated in CFLD and received training from KVK, and 100 non-beneficiary farmers, who had been growing chickpea for at least five years but had not been involved in CFLD. Data collection was done through structured interviews with the selected respondents to assess the effectiveness of the CFLD program on their agricultural practices and outcomes. The study aimed to compare the performance and practices of beneficiaries and non-beneficiaries, providing valuable insights into the impact of extension services on crop cultivation.</w:t>
      </w:r>
    </w:p>
    <w:p w14:paraId="38741C2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690245" w14:textId="77777777" w:rsidR="00790ADA" w:rsidRPr="00FB3A86" w:rsidRDefault="00790ADA" w:rsidP="00441B6F">
      <w:pPr>
        <w:pStyle w:val="Head1"/>
        <w:spacing w:after="0"/>
        <w:jc w:val="both"/>
        <w:rPr>
          <w:rFonts w:ascii="Arial" w:hAnsi="Arial" w:cs="Arial"/>
        </w:rPr>
      </w:pPr>
    </w:p>
    <w:p w14:paraId="2C8905CE" w14:textId="77777777" w:rsidR="0052351C" w:rsidRDefault="0052351C" w:rsidP="00441B6F">
      <w:pPr>
        <w:pStyle w:val="Body"/>
        <w:spacing w:after="0"/>
        <w:rPr>
          <w:rFonts w:ascii="Arial" w:hAnsi="Arial" w:cs="Arial"/>
        </w:rPr>
      </w:pPr>
      <w:r>
        <w:rPr>
          <w:rFonts w:ascii="Arial" w:hAnsi="Arial" w:cs="Arial"/>
        </w:rPr>
        <w:tab/>
      </w:r>
      <w:r w:rsidRPr="0052351C">
        <w:rPr>
          <w:rFonts w:ascii="Arial" w:hAnsi="Arial" w:cs="Arial"/>
        </w:rPr>
        <w:t xml:space="preserve">In this section, data on farmers' personal, social, economic, and communicational attributes such as age, caste, education, social participation, occupation, land holding, source of irrigation, extension agency contact, mass media exposure, information seeking behavior and information sharing behavior were studied using appropriate measurement and have been </w:t>
      </w:r>
      <w:r>
        <w:rPr>
          <w:rFonts w:ascii="Arial" w:hAnsi="Arial" w:cs="Arial"/>
        </w:rPr>
        <w:t>presented under different tables.</w:t>
      </w:r>
    </w:p>
    <w:p w14:paraId="1FB08987" w14:textId="77777777" w:rsidR="0052351C" w:rsidRDefault="0052351C" w:rsidP="00441B6F">
      <w:pPr>
        <w:pStyle w:val="Body"/>
        <w:spacing w:after="0"/>
        <w:rPr>
          <w:rFonts w:ascii="Arial" w:hAnsi="Arial" w:cs="Arial"/>
        </w:rPr>
      </w:pPr>
    </w:p>
    <w:p w14:paraId="5298C3C7" w14:textId="77777777" w:rsidR="0052351C" w:rsidRPr="0052351C" w:rsidRDefault="0052351C" w:rsidP="0052351C">
      <w:pPr>
        <w:ind w:firstLine="720"/>
        <w:jc w:val="both"/>
        <w:rPr>
          <w:rFonts w:ascii="Arial" w:hAnsi="Arial" w:cs="Arial"/>
          <w:b/>
        </w:rPr>
      </w:pPr>
      <w:r w:rsidRPr="0052351C">
        <w:rPr>
          <w:rFonts w:ascii="Arial" w:hAnsi="Arial" w:cs="Arial"/>
          <w:b/>
        </w:rPr>
        <w:t xml:space="preserve">Table 1: </w:t>
      </w:r>
      <w:r w:rsidRPr="0052351C">
        <w:rPr>
          <w:rFonts w:ascii="Arial" w:hAnsi="Arial" w:cs="Arial"/>
          <w:b/>
          <w:bCs/>
        </w:rPr>
        <w:t xml:space="preserve">Distribution of farmers according to </w:t>
      </w:r>
      <w:commentRangeStart w:id="4"/>
      <w:r w:rsidRPr="0052351C">
        <w:rPr>
          <w:rFonts w:ascii="Arial" w:hAnsi="Arial" w:cs="Arial"/>
          <w:b/>
          <w:bCs/>
        </w:rPr>
        <w:t>Personal</w:t>
      </w:r>
      <w:commentRangeEnd w:id="4"/>
      <w:r w:rsidR="00AF70FB">
        <w:rPr>
          <w:rStyle w:val="CommentReference"/>
          <w:rFonts w:ascii="Times New Roman" w:hAnsi="Times New Roman"/>
          <w:lang w:val="nb-NO" w:eastAsia="nb-NO"/>
        </w:rPr>
        <w:commentReference w:id="4"/>
      </w:r>
      <w:r w:rsidRPr="0052351C">
        <w:rPr>
          <w:rFonts w:ascii="Arial" w:hAnsi="Arial" w:cs="Arial"/>
          <w:b/>
          <w:bCs/>
        </w:rPr>
        <w:t xml:space="preserve"> and </w:t>
      </w:r>
      <w:commentRangeStart w:id="5"/>
      <w:r w:rsidRPr="0052351C">
        <w:rPr>
          <w:rFonts w:ascii="Arial" w:hAnsi="Arial" w:cs="Arial"/>
          <w:b/>
          <w:bCs/>
        </w:rPr>
        <w:t>Social</w:t>
      </w:r>
      <w:commentRangeEnd w:id="5"/>
      <w:r w:rsidR="00AF70FB">
        <w:rPr>
          <w:rStyle w:val="CommentReference"/>
          <w:rFonts w:ascii="Times New Roman" w:hAnsi="Times New Roman"/>
          <w:lang w:val="nb-NO" w:eastAsia="nb-NO"/>
        </w:rPr>
        <w:commentReference w:id="5"/>
      </w:r>
      <w:r w:rsidRPr="0052351C">
        <w:rPr>
          <w:rFonts w:ascii="Arial" w:hAnsi="Arial" w:cs="Arial"/>
          <w:b/>
          <w:bCs/>
        </w:rPr>
        <w:t xml:space="preserve"> attributes</w:t>
      </w:r>
    </w:p>
    <w:tbl>
      <w:tblPr>
        <w:tblW w:w="8746" w:type="dxa"/>
        <w:tblLayout w:type="fixed"/>
        <w:tblLook w:val="04A0" w:firstRow="1" w:lastRow="0" w:firstColumn="1" w:lastColumn="0" w:noHBand="0" w:noVBand="1"/>
      </w:tblPr>
      <w:tblGrid>
        <w:gridCol w:w="587"/>
        <w:gridCol w:w="1366"/>
        <w:gridCol w:w="1958"/>
        <w:gridCol w:w="816"/>
        <w:gridCol w:w="734"/>
        <w:gridCol w:w="734"/>
        <w:gridCol w:w="898"/>
        <w:gridCol w:w="816"/>
        <w:gridCol w:w="837"/>
      </w:tblGrid>
      <w:tr w:rsidR="0052351C" w:rsidRPr="0052351C" w14:paraId="72F2D6D4" w14:textId="77777777" w:rsidTr="0052351C">
        <w:trPr>
          <w:trHeight w:val="102"/>
        </w:trPr>
        <w:tc>
          <w:tcPr>
            <w:tcW w:w="587" w:type="dxa"/>
            <w:vMerge w:val="restart"/>
            <w:tcBorders>
              <w:top w:val="single" w:sz="4" w:space="0" w:color="auto"/>
              <w:left w:val="single" w:sz="4" w:space="0" w:color="auto"/>
              <w:right w:val="single" w:sz="4" w:space="0" w:color="auto"/>
            </w:tcBorders>
            <w:shd w:val="clear" w:color="auto" w:fill="auto"/>
            <w:noWrap/>
            <w:vAlign w:val="center"/>
            <w:hideMark/>
          </w:tcPr>
          <w:p w14:paraId="499B8AED" w14:textId="77777777" w:rsidR="0052351C" w:rsidRPr="0052351C" w:rsidRDefault="0052351C" w:rsidP="0052351C">
            <w:pPr>
              <w:jc w:val="center"/>
              <w:rPr>
                <w:rFonts w:ascii="Arial" w:hAnsi="Arial" w:cs="Arial"/>
                <w:b/>
                <w:bCs/>
                <w:color w:val="000000"/>
                <w:lang w:bidi="hi-IN"/>
              </w:rPr>
            </w:pPr>
            <w:commentRangeStart w:id="6"/>
            <w:r w:rsidRPr="0052351C">
              <w:rPr>
                <w:rFonts w:ascii="Arial" w:hAnsi="Arial" w:cs="Arial"/>
                <w:b/>
                <w:bCs/>
                <w:color w:val="000000"/>
                <w:lang w:bidi="hi-IN"/>
              </w:rPr>
              <w:t>S. No.</w:t>
            </w:r>
          </w:p>
        </w:tc>
        <w:tc>
          <w:tcPr>
            <w:tcW w:w="1366" w:type="dxa"/>
            <w:vMerge w:val="restart"/>
            <w:tcBorders>
              <w:top w:val="single" w:sz="4" w:space="0" w:color="auto"/>
              <w:left w:val="nil"/>
              <w:right w:val="nil"/>
            </w:tcBorders>
            <w:vAlign w:val="center"/>
          </w:tcPr>
          <w:p w14:paraId="6F2D7392"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Variable</w:t>
            </w:r>
          </w:p>
        </w:tc>
        <w:tc>
          <w:tcPr>
            <w:tcW w:w="1958" w:type="dxa"/>
            <w:vMerge w:val="restart"/>
            <w:tcBorders>
              <w:top w:val="single" w:sz="4" w:space="0" w:color="auto"/>
              <w:left w:val="nil"/>
              <w:right w:val="single" w:sz="4" w:space="0" w:color="auto"/>
            </w:tcBorders>
            <w:shd w:val="clear" w:color="auto" w:fill="auto"/>
            <w:noWrap/>
            <w:vAlign w:val="center"/>
            <w:hideMark/>
          </w:tcPr>
          <w:p w14:paraId="3DB7A133"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Categories</w:t>
            </w:r>
          </w:p>
        </w:tc>
        <w:tc>
          <w:tcPr>
            <w:tcW w:w="15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AFF06D"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Beneficiaries (n=100)</w:t>
            </w:r>
          </w:p>
        </w:tc>
        <w:tc>
          <w:tcPr>
            <w:tcW w:w="1632" w:type="dxa"/>
            <w:gridSpan w:val="2"/>
            <w:tcBorders>
              <w:top w:val="single" w:sz="4" w:space="0" w:color="auto"/>
              <w:left w:val="nil"/>
              <w:bottom w:val="single" w:sz="4" w:space="0" w:color="auto"/>
              <w:right w:val="single" w:sz="4" w:space="0" w:color="auto"/>
            </w:tcBorders>
            <w:shd w:val="clear" w:color="auto" w:fill="auto"/>
            <w:noWrap/>
            <w:hideMark/>
          </w:tcPr>
          <w:p w14:paraId="20A769B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Non-Beneficiaries (n=100)</w:t>
            </w:r>
          </w:p>
        </w:tc>
        <w:tc>
          <w:tcPr>
            <w:tcW w:w="1653" w:type="dxa"/>
            <w:gridSpan w:val="2"/>
            <w:tcBorders>
              <w:top w:val="single" w:sz="4" w:space="0" w:color="auto"/>
              <w:left w:val="nil"/>
              <w:bottom w:val="single" w:sz="4" w:space="0" w:color="auto"/>
              <w:right w:val="single" w:sz="4" w:space="0" w:color="auto"/>
            </w:tcBorders>
            <w:shd w:val="clear" w:color="auto" w:fill="auto"/>
            <w:noWrap/>
            <w:hideMark/>
          </w:tcPr>
          <w:p w14:paraId="518EEBA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Overall (n=200)</w:t>
            </w:r>
          </w:p>
        </w:tc>
      </w:tr>
      <w:tr w:rsidR="0052351C" w:rsidRPr="0052351C" w14:paraId="21D76FE5" w14:textId="77777777" w:rsidTr="0052351C">
        <w:trPr>
          <w:trHeight w:val="13"/>
        </w:trPr>
        <w:tc>
          <w:tcPr>
            <w:tcW w:w="587" w:type="dxa"/>
            <w:vMerge/>
            <w:tcBorders>
              <w:left w:val="single" w:sz="4" w:space="0" w:color="auto"/>
              <w:bottom w:val="single" w:sz="4" w:space="0" w:color="auto"/>
              <w:right w:val="single" w:sz="4" w:space="0" w:color="auto"/>
            </w:tcBorders>
            <w:shd w:val="clear" w:color="auto" w:fill="auto"/>
            <w:noWrap/>
            <w:vAlign w:val="center"/>
          </w:tcPr>
          <w:p w14:paraId="69288491" w14:textId="77777777" w:rsidR="0052351C" w:rsidRPr="0052351C" w:rsidRDefault="0052351C" w:rsidP="0052351C">
            <w:pPr>
              <w:jc w:val="center"/>
              <w:rPr>
                <w:rFonts w:ascii="Arial" w:hAnsi="Arial" w:cs="Arial"/>
                <w:b/>
                <w:bCs/>
                <w:color w:val="000000"/>
                <w:lang w:bidi="hi-IN"/>
              </w:rPr>
            </w:pPr>
          </w:p>
        </w:tc>
        <w:tc>
          <w:tcPr>
            <w:tcW w:w="1366" w:type="dxa"/>
            <w:vMerge/>
            <w:tcBorders>
              <w:left w:val="nil"/>
              <w:bottom w:val="single" w:sz="4" w:space="0" w:color="auto"/>
              <w:right w:val="nil"/>
            </w:tcBorders>
          </w:tcPr>
          <w:p w14:paraId="52728AC3" w14:textId="77777777" w:rsidR="0052351C" w:rsidRPr="0052351C" w:rsidRDefault="0052351C" w:rsidP="0052351C">
            <w:pPr>
              <w:jc w:val="center"/>
              <w:rPr>
                <w:rFonts w:ascii="Arial" w:hAnsi="Arial" w:cs="Arial"/>
                <w:b/>
                <w:bCs/>
                <w:color w:val="000000"/>
                <w:lang w:bidi="hi-IN"/>
              </w:rPr>
            </w:pPr>
          </w:p>
        </w:tc>
        <w:tc>
          <w:tcPr>
            <w:tcW w:w="1958" w:type="dxa"/>
            <w:vMerge/>
            <w:tcBorders>
              <w:left w:val="nil"/>
              <w:bottom w:val="single" w:sz="4" w:space="0" w:color="auto"/>
              <w:right w:val="single" w:sz="4" w:space="0" w:color="auto"/>
            </w:tcBorders>
            <w:shd w:val="clear" w:color="auto" w:fill="auto"/>
            <w:noWrap/>
            <w:vAlign w:val="center"/>
          </w:tcPr>
          <w:p w14:paraId="0F423DC0" w14:textId="77777777" w:rsidR="0052351C" w:rsidRPr="0052351C" w:rsidRDefault="0052351C" w:rsidP="0052351C">
            <w:pPr>
              <w:jc w:val="center"/>
              <w:rPr>
                <w:rFonts w:ascii="Arial" w:hAnsi="Arial" w:cs="Arial"/>
                <w:b/>
                <w:bCs/>
                <w:color w:val="000000"/>
                <w:lang w:bidi="hi-IN"/>
              </w:rPr>
            </w:pPr>
          </w:p>
        </w:tc>
        <w:tc>
          <w:tcPr>
            <w:tcW w:w="816" w:type="dxa"/>
            <w:tcBorders>
              <w:top w:val="nil"/>
              <w:left w:val="nil"/>
              <w:bottom w:val="single" w:sz="4" w:space="0" w:color="auto"/>
              <w:right w:val="single" w:sz="4" w:space="0" w:color="auto"/>
            </w:tcBorders>
            <w:shd w:val="clear" w:color="auto" w:fill="auto"/>
            <w:noWrap/>
            <w:vAlign w:val="center"/>
            <w:hideMark/>
          </w:tcPr>
          <w:p w14:paraId="7B47993B"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734" w:type="dxa"/>
            <w:tcBorders>
              <w:top w:val="nil"/>
              <w:left w:val="nil"/>
              <w:bottom w:val="single" w:sz="4" w:space="0" w:color="auto"/>
              <w:right w:val="single" w:sz="4" w:space="0" w:color="auto"/>
            </w:tcBorders>
            <w:shd w:val="clear" w:color="auto" w:fill="auto"/>
            <w:noWrap/>
            <w:vAlign w:val="center"/>
            <w:hideMark/>
          </w:tcPr>
          <w:p w14:paraId="04CE6C4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c>
          <w:tcPr>
            <w:tcW w:w="734" w:type="dxa"/>
            <w:tcBorders>
              <w:top w:val="nil"/>
              <w:left w:val="nil"/>
              <w:bottom w:val="single" w:sz="4" w:space="0" w:color="auto"/>
              <w:right w:val="single" w:sz="4" w:space="0" w:color="auto"/>
            </w:tcBorders>
            <w:shd w:val="clear" w:color="auto" w:fill="auto"/>
            <w:noWrap/>
            <w:vAlign w:val="center"/>
            <w:hideMark/>
          </w:tcPr>
          <w:p w14:paraId="7E1C1BAE"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897" w:type="dxa"/>
            <w:tcBorders>
              <w:top w:val="nil"/>
              <w:left w:val="nil"/>
              <w:bottom w:val="single" w:sz="4" w:space="0" w:color="auto"/>
              <w:right w:val="single" w:sz="4" w:space="0" w:color="auto"/>
            </w:tcBorders>
            <w:shd w:val="clear" w:color="auto" w:fill="auto"/>
            <w:noWrap/>
            <w:vAlign w:val="center"/>
            <w:hideMark/>
          </w:tcPr>
          <w:p w14:paraId="175EDE25"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c>
          <w:tcPr>
            <w:tcW w:w="816" w:type="dxa"/>
            <w:tcBorders>
              <w:top w:val="nil"/>
              <w:left w:val="nil"/>
              <w:bottom w:val="single" w:sz="4" w:space="0" w:color="auto"/>
              <w:right w:val="single" w:sz="4" w:space="0" w:color="auto"/>
            </w:tcBorders>
            <w:shd w:val="clear" w:color="auto" w:fill="auto"/>
            <w:noWrap/>
            <w:vAlign w:val="center"/>
            <w:hideMark/>
          </w:tcPr>
          <w:p w14:paraId="2D7CF5B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837" w:type="dxa"/>
            <w:tcBorders>
              <w:top w:val="nil"/>
              <w:left w:val="nil"/>
              <w:bottom w:val="single" w:sz="4" w:space="0" w:color="auto"/>
              <w:right w:val="single" w:sz="4" w:space="0" w:color="auto"/>
            </w:tcBorders>
            <w:shd w:val="clear" w:color="auto" w:fill="auto"/>
            <w:noWrap/>
            <w:vAlign w:val="center"/>
            <w:hideMark/>
          </w:tcPr>
          <w:p w14:paraId="2DEAC013"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r>
      <w:tr w:rsidR="0052351C" w:rsidRPr="0052351C" w14:paraId="6487AD94" w14:textId="77777777" w:rsidTr="0052351C">
        <w:trPr>
          <w:trHeight w:val="13"/>
        </w:trPr>
        <w:tc>
          <w:tcPr>
            <w:tcW w:w="587" w:type="dxa"/>
            <w:vMerge w:val="restart"/>
            <w:tcBorders>
              <w:top w:val="nil"/>
              <w:left w:val="single" w:sz="4" w:space="0" w:color="auto"/>
              <w:right w:val="single" w:sz="4" w:space="0" w:color="auto"/>
            </w:tcBorders>
            <w:shd w:val="clear" w:color="auto" w:fill="auto"/>
            <w:noWrap/>
            <w:vAlign w:val="center"/>
            <w:hideMark/>
          </w:tcPr>
          <w:p w14:paraId="60EC799C"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1</w:t>
            </w:r>
          </w:p>
        </w:tc>
        <w:tc>
          <w:tcPr>
            <w:tcW w:w="1366" w:type="dxa"/>
            <w:vMerge w:val="restart"/>
            <w:tcBorders>
              <w:top w:val="nil"/>
              <w:left w:val="nil"/>
              <w:right w:val="nil"/>
            </w:tcBorders>
            <w:vAlign w:val="center"/>
          </w:tcPr>
          <w:p w14:paraId="6B023235"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Age</w:t>
            </w:r>
          </w:p>
        </w:tc>
        <w:tc>
          <w:tcPr>
            <w:tcW w:w="1958" w:type="dxa"/>
            <w:tcBorders>
              <w:top w:val="nil"/>
              <w:left w:val="nil"/>
              <w:bottom w:val="single" w:sz="4" w:space="0" w:color="auto"/>
              <w:right w:val="single" w:sz="4" w:space="0" w:color="auto"/>
            </w:tcBorders>
            <w:shd w:val="clear" w:color="auto" w:fill="auto"/>
            <w:noWrap/>
            <w:vAlign w:val="center"/>
            <w:hideMark/>
          </w:tcPr>
          <w:p w14:paraId="4E4D019B"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Young (18 - 35 years)</w:t>
            </w:r>
          </w:p>
        </w:tc>
        <w:tc>
          <w:tcPr>
            <w:tcW w:w="816" w:type="dxa"/>
            <w:tcBorders>
              <w:top w:val="nil"/>
              <w:left w:val="nil"/>
              <w:bottom w:val="single" w:sz="4" w:space="0" w:color="auto"/>
              <w:right w:val="single" w:sz="4" w:space="0" w:color="auto"/>
            </w:tcBorders>
            <w:shd w:val="clear" w:color="auto" w:fill="auto"/>
            <w:noWrap/>
            <w:vAlign w:val="center"/>
            <w:hideMark/>
          </w:tcPr>
          <w:p w14:paraId="7B4375F1" w14:textId="77777777" w:rsidR="0052351C" w:rsidRPr="0052351C" w:rsidRDefault="0052351C" w:rsidP="0052351C">
            <w:pPr>
              <w:jc w:val="center"/>
              <w:rPr>
                <w:rFonts w:ascii="Arial" w:hAnsi="Arial" w:cs="Arial"/>
              </w:rPr>
            </w:pPr>
            <w:r w:rsidRPr="0052351C">
              <w:rPr>
                <w:rFonts w:ascii="Arial" w:hAnsi="Arial" w:cs="Arial"/>
              </w:rPr>
              <w:t>38</w:t>
            </w:r>
          </w:p>
        </w:tc>
        <w:tc>
          <w:tcPr>
            <w:tcW w:w="734" w:type="dxa"/>
            <w:tcBorders>
              <w:top w:val="nil"/>
              <w:left w:val="nil"/>
              <w:bottom w:val="single" w:sz="4" w:space="0" w:color="auto"/>
              <w:right w:val="single" w:sz="4" w:space="0" w:color="auto"/>
            </w:tcBorders>
            <w:shd w:val="clear" w:color="auto" w:fill="auto"/>
            <w:noWrap/>
            <w:vAlign w:val="center"/>
            <w:hideMark/>
          </w:tcPr>
          <w:p w14:paraId="66108833" w14:textId="77777777" w:rsidR="0052351C" w:rsidRPr="0052351C" w:rsidRDefault="0052351C" w:rsidP="0052351C">
            <w:pPr>
              <w:jc w:val="center"/>
              <w:rPr>
                <w:rFonts w:ascii="Arial" w:hAnsi="Arial" w:cs="Arial"/>
              </w:rPr>
            </w:pPr>
            <w:r w:rsidRPr="0052351C">
              <w:rPr>
                <w:rFonts w:ascii="Arial" w:hAnsi="Arial" w:cs="Arial"/>
              </w:rPr>
              <w:t>38.00</w:t>
            </w:r>
          </w:p>
        </w:tc>
        <w:tc>
          <w:tcPr>
            <w:tcW w:w="734" w:type="dxa"/>
            <w:tcBorders>
              <w:top w:val="nil"/>
              <w:left w:val="nil"/>
              <w:bottom w:val="single" w:sz="4" w:space="0" w:color="auto"/>
              <w:right w:val="single" w:sz="4" w:space="0" w:color="auto"/>
            </w:tcBorders>
            <w:shd w:val="clear" w:color="auto" w:fill="auto"/>
            <w:noWrap/>
            <w:vAlign w:val="center"/>
            <w:hideMark/>
          </w:tcPr>
          <w:p w14:paraId="2345EADD" w14:textId="77777777" w:rsidR="0052351C" w:rsidRPr="0052351C" w:rsidRDefault="0052351C" w:rsidP="0052351C">
            <w:pPr>
              <w:jc w:val="center"/>
              <w:rPr>
                <w:rFonts w:ascii="Arial" w:hAnsi="Arial" w:cs="Arial"/>
              </w:rPr>
            </w:pPr>
            <w:r w:rsidRPr="0052351C">
              <w:rPr>
                <w:rFonts w:ascii="Arial" w:hAnsi="Arial" w:cs="Arial"/>
              </w:rPr>
              <w:t>33</w:t>
            </w:r>
          </w:p>
        </w:tc>
        <w:tc>
          <w:tcPr>
            <w:tcW w:w="897" w:type="dxa"/>
            <w:tcBorders>
              <w:top w:val="nil"/>
              <w:left w:val="nil"/>
              <w:bottom w:val="single" w:sz="4" w:space="0" w:color="auto"/>
              <w:right w:val="single" w:sz="4" w:space="0" w:color="auto"/>
            </w:tcBorders>
            <w:shd w:val="clear" w:color="auto" w:fill="auto"/>
            <w:noWrap/>
            <w:vAlign w:val="center"/>
            <w:hideMark/>
          </w:tcPr>
          <w:p w14:paraId="4C4FEE0F" w14:textId="77777777" w:rsidR="0052351C" w:rsidRPr="0052351C" w:rsidRDefault="0052351C" w:rsidP="0052351C">
            <w:pPr>
              <w:jc w:val="center"/>
              <w:rPr>
                <w:rFonts w:ascii="Arial" w:hAnsi="Arial" w:cs="Arial"/>
              </w:rPr>
            </w:pPr>
            <w:r w:rsidRPr="0052351C">
              <w:rPr>
                <w:rFonts w:ascii="Arial" w:hAnsi="Arial" w:cs="Arial"/>
              </w:rPr>
              <w:t>33.00</w:t>
            </w:r>
          </w:p>
        </w:tc>
        <w:tc>
          <w:tcPr>
            <w:tcW w:w="816" w:type="dxa"/>
            <w:tcBorders>
              <w:top w:val="nil"/>
              <w:left w:val="nil"/>
              <w:bottom w:val="single" w:sz="4" w:space="0" w:color="auto"/>
              <w:right w:val="single" w:sz="4" w:space="0" w:color="auto"/>
            </w:tcBorders>
            <w:shd w:val="clear" w:color="auto" w:fill="auto"/>
            <w:noWrap/>
            <w:vAlign w:val="center"/>
            <w:hideMark/>
          </w:tcPr>
          <w:p w14:paraId="316CA41F" w14:textId="77777777" w:rsidR="0052351C" w:rsidRPr="0052351C" w:rsidRDefault="0052351C" w:rsidP="0052351C">
            <w:pPr>
              <w:jc w:val="center"/>
              <w:rPr>
                <w:rFonts w:ascii="Arial" w:hAnsi="Arial" w:cs="Arial"/>
              </w:rPr>
            </w:pPr>
            <w:r w:rsidRPr="0052351C">
              <w:rPr>
                <w:rFonts w:ascii="Arial" w:hAnsi="Arial" w:cs="Arial"/>
              </w:rPr>
              <w:t>71</w:t>
            </w:r>
          </w:p>
        </w:tc>
        <w:tc>
          <w:tcPr>
            <w:tcW w:w="837" w:type="dxa"/>
            <w:tcBorders>
              <w:top w:val="nil"/>
              <w:left w:val="nil"/>
              <w:bottom w:val="single" w:sz="4" w:space="0" w:color="auto"/>
              <w:right w:val="single" w:sz="4" w:space="0" w:color="auto"/>
            </w:tcBorders>
            <w:shd w:val="clear" w:color="auto" w:fill="auto"/>
            <w:noWrap/>
            <w:vAlign w:val="center"/>
            <w:hideMark/>
          </w:tcPr>
          <w:p w14:paraId="2FE0F79A" w14:textId="77777777" w:rsidR="0052351C" w:rsidRPr="0052351C" w:rsidRDefault="0052351C" w:rsidP="0052351C">
            <w:pPr>
              <w:jc w:val="center"/>
              <w:rPr>
                <w:rFonts w:ascii="Arial" w:hAnsi="Arial" w:cs="Arial"/>
              </w:rPr>
            </w:pPr>
            <w:r w:rsidRPr="0052351C">
              <w:rPr>
                <w:rFonts w:ascii="Arial" w:hAnsi="Arial" w:cs="Arial"/>
              </w:rPr>
              <w:t>35.50</w:t>
            </w:r>
          </w:p>
        </w:tc>
      </w:tr>
      <w:tr w:rsidR="0052351C" w:rsidRPr="0052351C" w14:paraId="10AC90AD" w14:textId="77777777" w:rsidTr="0052351C">
        <w:trPr>
          <w:trHeight w:val="13"/>
        </w:trPr>
        <w:tc>
          <w:tcPr>
            <w:tcW w:w="587" w:type="dxa"/>
            <w:vMerge/>
            <w:tcBorders>
              <w:left w:val="single" w:sz="4" w:space="0" w:color="auto"/>
              <w:right w:val="single" w:sz="4" w:space="0" w:color="auto"/>
            </w:tcBorders>
            <w:shd w:val="clear" w:color="auto" w:fill="auto"/>
            <w:noWrap/>
            <w:vAlign w:val="center"/>
            <w:hideMark/>
          </w:tcPr>
          <w:p w14:paraId="441AF06A"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5885F0B1" w14:textId="77777777" w:rsidR="0052351C" w:rsidRPr="0052351C" w:rsidRDefault="0052351C" w:rsidP="0052351C">
            <w:pPr>
              <w:rPr>
                <w:rFonts w:ascii="Arial" w:hAnsi="Arial" w:cs="Arial"/>
                <w:color w:val="000000"/>
                <w:lang w:bidi="hi-IN"/>
              </w:rPr>
            </w:pPr>
          </w:p>
        </w:tc>
        <w:tc>
          <w:tcPr>
            <w:tcW w:w="1958" w:type="dxa"/>
            <w:tcBorders>
              <w:top w:val="nil"/>
              <w:left w:val="nil"/>
              <w:bottom w:val="single" w:sz="4" w:space="0" w:color="auto"/>
              <w:right w:val="single" w:sz="4" w:space="0" w:color="auto"/>
            </w:tcBorders>
            <w:shd w:val="clear" w:color="auto" w:fill="auto"/>
            <w:noWrap/>
            <w:vAlign w:val="center"/>
            <w:hideMark/>
          </w:tcPr>
          <w:p w14:paraId="256F9C81"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Middle (36 - 55 years)</w:t>
            </w:r>
          </w:p>
        </w:tc>
        <w:tc>
          <w:tcPr>
            <w:tcW w:w="816" w:type="dxa"/>
            <w:tcBorders>
              <w:top w:val="nil"/>
              <w:left w:val="nil"/>
              <w:bottom w:val="single" w:sz="4" w:space="0" w:color="auto"/>
              <w:right w:val="single" w:sz="4" w:space="0" w:color="auto"/>
            </w:tcBorders>
            <w:shd w:val="clear" w:color="auto" w:fill="auto"/>
            <w:noWrap/>
            <w:vAlign w:val="center"/>
            <w:hideMark/>
          </w:tcPr>
          <w:p w14:paraId="45D3D169" w14:textId="77777777" w:rsidR="0052351C" w:rsidRPr="0052351C" w:rsidRDefault="0052351C" w:rsidP="0052351C">
            <w:pPr>
              <w:jc w:val="center"/>
              <w:rPr>
                <w:rFonts w:ascii="Arial" w:hAnsi="Arial" w:cs="Arial"/>
              </w:rPr>
            </w:pPr>
            <w:r w:rsidRPr="0052351C">
              <w:rPr>
                <w:rFonts w:ascii="Arial" w:hAnsi="Arial" w:cs="Arial"/>
              </w:rPr>
              <w:t>43</w:t>
            </w:r>
          </w:p>
        </w:tc>
        <w:tc>
          <w:tcPr>
            <w:tcW w:w="734" w:type="dxa"/>
            <w:tcBorders>
              <w:top w:val="nil"/>
              <w:left w:val="nil"/>
              <w:bottom w:val="single" w:sz="4" w:space="0" w:color="auto"/>
              <w:right w:val="single" w:sz="4" w:space="0" w:color="auto"/>
            </w:tcBorders>
            <w:shd w:val="clear" w:color="auto" w:fill="auto"/>
            <w:noWrap/>
            <w:vAlign w:val="center"/>
            <w:hideMark/>
          </w:tcPr>
          <w:p w14:paraId="6A158D19" w14:textId="77777777" w:rsidR="0052351C" w:rsidRPr="0052351C" w:rsidRDefault="0052351C" w:rsidP="0052351C">
            <w:pPr>
              <w:jc w:val="center"/>
              <w:rPr>
                <w:rFonts w:ascii="Arial" w:hAnsi="Arial" w:cs="Arial"/>
              </w:rPr>
            </w:pPr>
            <w:r w:rsidRPr="0052351C">
              <w:rPr>
                <w:rFonts w:ascii="Arial" w:hAnsi="Arial" w:cs="Arial"/>
              </w:rPr>
              <w:t>43.00</w:t>
            </w:r>
          </w:p>
        </w:tc>
        <w:tc>
          <w:tcPr>
            <w:tcW w:w="734" w:type="dxa"/>
            <w:tcBorders>
              <w:top w:val="nil"/>
              <w:left w:val="nil"/>
              <w:bottom w:val="single" w:sz="4" w:space="0" w:color="auto"/>
              <w:right w:val="single" w:sz="4" w:space="0" w:color="auto"/>
            </w:tcBorders>
            <w:shd w:val="clear" w:color="auto" w:fill="auto"/>
            <w:noWrap/>
            <w:vAlign w:val="center"/>
            <w:hideMark/>
          </w:tcPr>
          <w:p w14:paraId="57D2DDC2" w14:textId="77777777" w:rsidR="0052351C" w:rsidRPr="0052351C" w:rsidRDefault="0052351C" w:rsidP="0052351C">
            <w:pPr>
              <w:jc w:val="center"/>
              <w:rPr>
                <w:rFonts w:ascii="Arial" w:hAnsi="Arial" w:cs="Arial"/>
              </w:rPr>
            </w:pPr>
            <w:r w:rsidRPr="0052351C">
              <w:rPr>
                <w:rFonts w:ascii="Arial" w:hAnsi="Arial" w:cs="Arial"/>
              </w:rPr>
              <w:t>60</w:t>
            </w:r>
          </w:p>
        </w:tc>
        <w:tc>
          <w:tcPr>
            <w:tcW w:w="897" w:type="dxa"/>
            <w:tcBorders>
              <w:top w:val="nil"/>
              <w:left w:val="nil"/>
              <w:bottom w:val="single" w:sz="4" w:space="0" w:color="auto"/>
              <w:right w:val="single" w:sz="4" w:space="0" w:color="auto"/>
            </w:tcBorders>
            <w:shd w:val="clear" w:color="auto" w:fill="auto"/>
            <w:noWrap/>
            <w:vAlign w:val="center"/>
            <w:hideMark/>
          </w:tcPr>
          <w:p w14:paraId="4F9247F9" w14:textId="77777777" w:rsidR="0052351C" w:rsidRPr="0052351C" w:rsidRDefault="0052351C" w:rsidP="0052351C">
            <w:pPr>
              <w:jc w:val="center"/>
              <w:rPr>
                <w:rFonts w:ascii="Arial" w:hAnsi="Arial" w:cs="Arial"/>
              </w:rPr>
            </w:pPr>
            <w:r w:rsidRPr="0052351C">
              <w:rPr>
                <w:rFonts w:ascii="Arial" w:hAnsi="Arial" w:cs="Arial"/>
              </w:rPr>
              <w:t>60.00</w:t>
            </w:r>
          </w:p>
        </w:tc>
        <w:tc>
          <w:tcPr>
            <w:tcW w:w="816" w:type="dxa"/>
            <w:tcBorders>
              <w:top w:val="nil"/>
              <w:left w:val="nil"/>
              <w:bottom w:val="single" w:sz="4" w:space="0" w:color="auto"/>
              <w:right w:val="single" w:sz="4" w:space="0" w:color="auto"/>
            </w:tcBorders>
            <w:shd w:val="clear" w:color="auto" w:fill="auto"/>
            <w:noWrap/>
            <w:vAlign w:val="center"/>
            <w:hideMark/>
          </w:tcPr>
          <w:p w14:paraId="39DFF5E5" w14:textId="77777777" w:rsidR="0052351C" w:rsidRPr="0052351C" w:rsidRDefault="0052351C" w:rsidP="0052351C">
            <w:pPr>
              <w:jc w:val="center"/>
              <w:rPr>
                <w:rFonts w:ascii="Arial" w:hAnsi="Arial" w:cs="Arial"/>
              </w:rPr>
            </w:pPr>
            <w:r w:rsidRPr="0052351C">
              <w:rPr>
                <w:rFonts w:ascii="Arial" w:hAnsi="Arial" w:cs="Arial"/>
              </w:rPr>
              <w:t>103</w:t>
            </w:r>
          </w:p>
        </w:tc>
        <w:tc>
          <w:tcPr>
            <w:tcW w:w="837" w:type="dxa"/>
            <w:tcBorders>
              <w:top w:val="nil"/>
              <w:left w:val="nil"/>
              <w:bottom w:val="single" w:sz="4" w:space="0" w:color="auto"/>
              <w:right w:val="single" w:sz="4" w:space="0" w:color="auto"/>
            </w:tcBorders>
            <w:shd w:val="clear" w:color="auto" w:fill="auto"/>
            <w:noWrap/>
            <w:vAlign w:val="center"/>
            <w:hideMark/>
          </w:tcPr>
          <w:p w14:paraId="5FE9353F" w14:textId="77777777" w:rsidR="0052351C" w:rsidRPr="0052351C" w:rsidRDefault="0052351C" w:rsidP="0052351C">
            <w:pPr>
              <w:jc w:val="center"/>
              <w:rPr>
                <w:rFonts w:ascii="Arial" w:hAnsi="Arial" w:cs="Arial"/>
              </w:rPr>
            </w:pPr>
            <w:r w:rsidRPr="0052351C">
              <w:rPr>
                <w:rFonts w:ascii="Arial" w:hAnsi="Arial" w:cs="Arial"/>
              </w:rPr>
              <w:t>51.50</w:t>
            </w:r>
          </w:p>
        </w:tc>
      </w:tr>
      <w:tr w:rsidR="0052351C" w:rsidRPr="0052351C" w14:paraId="03B9FA68" w14:textId="77777777" w:rsidTr="0052351C">
        <w:trPr>
          <w:trHeight w:val="13"/>
        </w:trPr>
        <w:tc>
          <w:tcPr>
            <w:tcW w:w="587" w:type="dxa"/>
            <w:vMerge/>
            <w:tcBorders>
              <w:left w:val="single" w:sz="4" w:space="0" w:color="auto"/>
              <w:bottom w:val="nil"/>
              <w:right w:val="single" w:sz="4" w:space="0" w:color="auto"/>
            </w:tcBorders>
            <w:shd w:val="clear" w:color="auto" w:fill="auto"/>
            <w:noWrap/>
            <w:vAlign w:val="center"/>
            <w:hideMark/>
          </w:tcPr>
          <w:p w14:paraId="4736E7B5"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2063E0B3"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hideMark/>
          </w:tcPr>
          <w:p w14:paraId="32AFF39E"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Old (&gt;55 years)</w:t>
            </w:r>
          </w:p>
        </w:tc>
        <w:tc>
          <w:tcPr>
            <w:tcW w:w="816" w:type="dxa"/>
            <w:tcBorders>
              <w:top w:val="nil"/>
              <w:left w:val="nil"/>
              <w:bottom w:val="nil"/>
              <w:right w:val="single" w:sz="4" w:space="0" w:color="auto"/>
            </w:tcBorders>
            <w:shd w:val="clear" w:color="auto" w:fill="auto"/>
            <w:noWrap/>
            <w:vAlign w:val="center"/>
            <w:hideMark/>
          </w:tcPr>
          <w:p w14:paraId="2321BDE8" w14:textId="77777777" w:rsidR="0052351C" w:rsidRPr="0052351C" w:rsidRDefault="0052351C" w:rsidP="0052351C">
            <w:pPr>
              <w:jc w:val="center"/>
              <w:rPr>
                <w:rFonts w:ascii="Arial" w:hAnsi="Arial" w:cs="Arial"/>
              </w:rPr>
            </w:pPr>
            <w:r w:rsidRPr="0052351C">
              <w:rPr>
                <w:rFonts w:ascii="Arial" w:hAnsi="Arial" w:cs="Arial"/>
              </w:rPr>
              <w:t>19</w:t>
            </w:r>
          </w:p>
        </w:tc>
        <w:tc>
          <w:tcPr>
            <w:tcW w:w="734" w:type="dxa"/>
            <w:tcBorders>
              <w:top w:val="nil"/>
              <w:left w:val="nil"/>
              <w:bottom w:val="nil"/>
              <w:right w:val="single" w:sz="4" w:space="0" w:color="auto"/>
            </w:tcBorders>
            <w:shd w:val="clear" w:color="auto" w:fill="auto"/>
            <w:noWrap/>
            <w:vAlign w:val="center"/>
            <w:hideMark/>
          </w:tcPr>
          <w:p w14:paraId="607F2806" w14:textId="77777777" w:rsidR="0052351C" w:rsidRPr="0052351C" w:rsidRDefault="0052351C" w:rsidP="0052351C">
            <w:pPr>
              <w:jc w:val="center"/>
              <w:rPr>
                <w:rFonts w:ascii="Arial" w:hAnsi="Arial" w:cs="Arial"/>
              </w:rPr>
            </w:pPr>
            <w:r w:rsidRPr="0052351C">
              <w:rPr>
                <w:rFonts w:ascii="Arial" w:hAnsi="Arial" w:cs="Arial"/>
              </w:rPr>
              <w:t>19.00</w:t>
            </w:r>
          </w:p>
        </w:tc>
        <w:tc>
          <w:tcPr>
            <w:tcW w:w="734" w:type="dxa"/>
            <w:tcBorders>
              <w:top w:val="nil"/>
              <w:left w:val="nil"/>
              <w:bottom w:val="nil"/>
              <w:right w:val="single" w:sz="4" w:space="0" w:color="auto"/>
            </w:tcBorders>
            <w:shd w:val="clear" w:color="auto" w:fill="auto"/>
            <w:noWrap/>
            <w:vAlign w:val="center"/>
            <w:hideMark/>
          </w:tcPr>
          <w:p w14:paraId="092F579C" w14:textId="77777777" w:rsidR="0052351C" w:rsidRPr="0052351C" w:rsidRDefault="0052351C" w:rsidP="0052351C">
            <w:pPr>
              <w:jc w:val="center"/>
              <w:rPr>
                <w:rFonts w:ascii="Arial" w:hAnsi="Arial" w:cs="Arial"/>
              </w:rPr>
            </w:pPr>
            <w:r w:rsidRPr="0052351C">
              <w:rPr>
                <w:rFonts w:ascii="Arial" w:hAnsi="Arial" w:cs="Arial"/>
              </w:rPr>
              <w:t>07</w:t>
            </w:r>
          </w:p>
        </w:tc>
        <w:tc>
          <w:tcPr>
            <w:tcW w:w="897" w:type="dxa"/>
            <w:tcBorders>
              <w:top w:val="nil"/>
              <w:left w:val="nil"/>
              <w:bottom w:val="nil"/>
              <w:right w:val="single" w:sz="4" w:space="0" w:color="auto"/>
            </w:tcBorders>
            <w:shd w:val="clear" w:color="auto" w:fill="auto"/>
            <w:noWrap/>
            <w:vAlign w:val="center"/>
            <w:hideMark/>
          </w:tcPr>
          <w:p w14:paraId="78409E96" w14:textId="77777777" w:rsidR="0052351C" w:rsidRPr="0052351C" w:rsidRDefault="0052351C" w:rsidP="0052351C">
            <w:pPr>
              <w:jc w:val="center"/>
              <w:rPr>
                <w:rFonts w:ascii="Arial" w:hAnsi="Arial" w:cs="Arial"/>
              </w:rPr>
            </w:pPr>
            <w:r w:rsidRPr="0052351C">
              <w:rPr>
                <w:rFonts w:ascii="Arial" w:hAnsi="Arial" w:cs="Arial"/>
              </w:rPr>
              <w:t>07.00</w:t>
            </w:r>
          </w:p>
        </w:tc>
        <w:tc>
          <w:tcPr>
            <w:tcW w:w="816" w:type="dxa"/>
            <w:tcBorders>
              <w:top w:val="nil"/>
              <w:left w:val="nil"/>
              <w:bottom w:val="nil"/>
              <w:right w:val="single" w:sz="4" w:space="0" w:color="auto"/>
            </w:tcBorders>
            <w:shd w:val="clear" w:color="auto" w:fill="auto"/>
            <w:noWrap/>
            <w:vAlign w:val="center"/>
            <w:hideMark/>
          </w:tcPr>
          <w:p w14:paraId="6210D30E" w14:textId="77777777" w:rsidR="0052351C" w:rsidRPr="0052351C" w:rsidRDefault="0052351C" w:rsidP="0052351C">
            <w:pPr>
              <w:jc w:val="center"/>
              <w:rPr>
                <w:rFonts w:ascii="Arial" w:hAnsi="Arial" w:cs="Arial"/>
              </w:rPr>
            </w:pPr>
            <w:r w:rsidRPr="0052351C">
              <w:rPr>
                <w:rFonts w:ascii="Arial" w:hAnsi="Arial" w:cs="Arial"/>
              </w:rPr>
              <w:t>26</w:t>
            </w:r>
          </w:p>
        </w:tc>
        <w:tc>
          <w:tcPr>
            <w:tcW w:w="837" w:type="dxa"/>
            <w:tcBorders>
              <w:top w:val="nil"/>
              <w:left w:val="nil"/>
              <w:bottom w:val="nil"/>
              <w:right w:val="single" w:sz="4" w:space="0" w:color="auto"/>
            </w:tcBorders>
            <w:shd w:val="clear" w:color="auto" w:fill="auto"/>
            <w:noWrap/>
            <w:vAlign w:val="center"/>
            <w:hideMark/>
          </w:tcPr>
          <w:p w14:paraId="3A7DB5F3" w14:textId="77777777" w:rsidR="0052351C" w:rsidRPr="0052351C" w:rsidRDefault="0052351C" w:rsidP="0052351C">
            <w:pPr>
              <w:jc w:val="center"/>
              <w:rPr>
                <w:rFonts w:ascii="Arial" w:hAnsi="Arial" w:cs="Arial"/>
              </w:rPr>
            </w:pPr>
            <w:r w:rsidRPr="0052351C">
              <w:rPr>
                <w:rFonts w:ascii="Arial" w:hAnsi="Arial" w:cs="Arial"/>
              </w:rPr>
              <w:t>13.00</w:t>
            </w:r>
          </w:p>
        </w:tc>
      </w:tr>
      <w:tr w:rsidR="0052351C" w:rsidRPr="0052351C" w14:paraId="7B357005" w14:textId="77777777" w:rsidTr="0052351C">
        <w:trPr>
          <w:trHeight w:val="113"/>
        </w:trPr>
        <w:tc>
          <w:tcPr>
            <w:tcW w:w="587" w:type="dxa"/>
            <w:vMerge w:val="restart"/>
            <w:tcBorders>
              <w:top w:val="nil"/>
              <w:left w:val="single" w:sz="4" w:space="0" w:color="auto"/>
              <w:right w:val="single" w:sz="4" w:space="0" w:color="auto"/>
            </w:tcBorders>
            <w:shd w:val="clear" w:color="auto" w:fill="auto"/>
            <w:noWrap/>
            <w:vAlign w:val="center"/>
          </w:tcPr>
          <w:p w14:paraId="10C81411"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2</w:t>
            </w:r>
          </w:p>
        </w:tc>
        <w:tc>
          <w:tcPr>
            <w:tcW w:w="1366" w:type="dxa"/>
            <w:vMerge w:val="restart"/>
            <w:tcBorders>
              <w:top w:val="nil"/>
              <w:left w:val="nil"/>
              <w:right w:val="nil"/>
            </w:tcBorders>
            <w:vAlign w:val="center"/>
          </w:tcPr>
          <w:p w14:paraId="66B69110"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Caste</w:t>
            </w:r>
          </w:p>
        </w:tc>
        <w:tc>
          <w:tcPr>
            <w:tcW w:w="1958" w:type="dxa"/>
            <w:tcBorders>
              <w:top w:val="nil"/>
              <w:left w:val="nil"/>
              <w:bottom w:val="nil"/>
              <w:right w:val="single" w:sz="4" w:space="0" w:color="auto"/>
            </w:tcBorders>
            <w:shd w:val="clear" w:color="auto" w:fill="auto"/>
            <w:noWrap/>
            <w:vAlign w:val="center"/>
          </w:tcPr>
          <w:p w14:paraId="04E7F832"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General</w:t>
            </w:r>
          </w:p>
        </w:tc>
        <w:tc>
          <w:tcPr>
            <w:tcW w:w="816" w:type="dxa"/>
            <w:tcBorders>
              <w:top w:val="nil"/>
              <w:left w:val="nil"/>
              <w:bottom w:val="nil"/>
              <w:right w:val="single" w:sz="4" w:space="0" w:color="auto"/>
            </w:tcBorders>
            <w:shd w:val="clear" w:color="auto" w:fill="auto"/>
            <w:noWrap/>
            <w:vAlign w:val="center"/>
          </w:tcPr>
          <w:p w14:paraId="5229406C" w14:textId="77777777" w:rsidR="0052351C" w:rsidRPr="0052351C" w:rsidRDefault="0052351C" w:rsidP="0052351C">
            <w:pPr>
              <w:jc w:val="center"/>
              <w:rPr>
                <w:rFonts w:ascii="Arial" w:hAnsi="Arial" w:cs="Arial"/>
              </w:rPr>
            </w:pPr>
            <w:r w:rsidRPr="0052351C">
              <w:rPr>
                <w:rFonts w:ascii="Arial" w:hAnsi="Arial" w:cs="Arial"/>
              </w:rPr>
              <w:t>09</w:t>
            </w:r>
          </w:p>
        </w:tc>
        <w:tc>
          <w:tcPr>
            <w:tcW w:w="734" w:type="dxa"/>
            <w:tcBorders>
              <w:top w:val="nil"/>
              <w:left w:val="nil"/>
              <w:bottom w:val="nil"/>
              <w:right w:val="single" w:sz="4" w:space="0" w:color="auto"/>
            </w:tcBorders>
            <w:shd w:val="clear" w:color="auto" w:fill="auto"/>
            <w:noWrap/>
            <w:vAlign w:val="center"/>
          </w:tcPr>
          <w:p w14:paraId="13995A29" w14:textId="77777777" w:rsidR="0052351C" w:rsidRPr="0052351C" w:rsidRDefault="0052351C" w:rsidP="0052351C">
            <w:pPr>
              <w:jc w:val="center"/>
              <w:rPr>
                <w:rFonts w:ascii="Arial" w:hAnsi="Arial" w:cs="Arial"/>
              </w:rPr>
            </w:pPr>
            <w:r w:rsidRPr="0052351C">
              <w:rPr>
                <w:rFonts w:ascii="Arial" w:hAnsi="Arial" w:cs="Arial"/>
              </w:rPr>
              <w:t>09.00</w:t>
            </w:r>
          </w:p>
        </w:tc>
        <w:tc>
          <w:tcPr>
            <w:tcW w:w="734" w:type="dxa"/>
            <w:tcBorders>
              <w:top w:val="nil"/>
              <w:left w:val="nil"/>
              <w:bottom w:val="nil"/>
              <w:right w:val="single" w:sz="4" w:space="0" w:color="auto"/>
            </w:tcBorders>
            <w:shd w:val="clear" w:color="auto" w:fill="auto"/>
            <w:noWrap/>
            <w:vAlign w:val="center"/>
          </w:tcPr>
          <w:p w14:paraId="7D249216" w14:textId="77777777" w:rsidR="0052351C" w:rsidRPr="0052351C" w:rsidRDefault="0052351C" w:rsidP="0052351C">
            <w:pPr>
              <w:jc w:val="center"/>
              <w:rPr>
                <w:rFonts w:ascii="Arial" w:hAnsi="Arial" w:cs="Arial"/>
              </w:rPr>
            </w:pPr>
            <w:r w:rsidRPr="0052351C">
              <w:rPr>
                <w:rFonts w:ascii="Arial" w:hAnsi="Arial" w:cs="Arial"/>
              </w:rPr>
              <w:t>11</w:t>
            </w:r>
          </w:p>
        </w:tc>
        <w:tc>
          <w:tcPr>
            <w:tcW w:w="897" w:type="dxa"/>
            <w:tcBorders>
              <w:top w:val="nil"/>
              <w:left w:val="nil"/>
              <w:bottom w:val="nil"/>
              <w:right w:val="single" w:sz="4" w:space="0" w:color="auto"/>
            </w:tcBorders>
            <w:shd w:val="clear" w:color="auto" w:fill="auto"/>
            <w:noWrap/>
            <w:vAlign w:val="center"/>
          </w:tcPr>
          <w:p w14:paraId="7F0542DC" w14:textId="77777777" w:rsidR="0052351C" w:rsidRPr="0052351C" w:rsidRDefault="0052351C" w:rsidP="0052351C">
            <w:pPr>
              <w:jc w:val="center"/>
              <w:rPr>
                <w:rFonts w:ascii="Arial" w:hAnsi="Arial" w:cs="Arial"/>
              </w:rPr>
            </w:pPr>
            <w:r w:rsidRPr="0052351C">
              <w:rPr>
                <w:rFonts w:ascii="Arial" w:hAnsi="Arial" w:cs="Arial"/>
              </w:rPr>
              <w:t>11.00</w:t>
            </w:r>
          </w:p>
        </w:tc>
        <w:tc>
          <w:tcPr>
            <w:tcW w:w="816" w:type="dxa"/>
            <w:tcBorders>
              <w:top w:val="nil"/>
              <w:left w:val="nil"/>
              <w:bottom w:val="nil"/>
              <w:right w:val="single" w:sz="4" w:space="0" w:color="auto"/>
            </w:tcBorders>
            <w:shd w:val="clear" w:color="auto" w:fill="auto"/>
            <w:noWrap/>
            <w:vAlign w:val="center"/>
          </w:tcPr>
          <w:p w14:paraId="07E2EF48" w14:textId="77777777" w:rsidR="0052351C" w:rsidRPr="0052351C" w:rsidRDefault="0052351C" w:rsidP="0052351C">
            <w:pPr>
              <w:jc w:val="center"/>
              <w:rPr>
                <w:rFonts w:ascii="Arial" w:hAnsi="Arial" w:cs="Arial"/>
              </w:rPr>
            </w:pPr>
            <w:r w:rsidRPr="0052351C">
              <w:rPr>
                <w:rFonts w:ascii="Arial" w:hAnsi="Arial" w:cs="Arial"/>
              </w:rPr>
              <w:t>20</w:t>
            </w:r>
          </w:p>
        </w:tc>
        <w:tc>
          <w:tcPr>
            <w:tcW w:w="837" w:type="dxa"/>
            <w:tcBorders>
              <w:top w:val="nil"/>
              <w:left w:val="nil"/>
              <w:bottom w:val="nil"/>
              <w:right w:val="single" w:sz="4" w:space="0" w:color="auto"/>
            </w:tcBorders>
            <w:shd w:val="clear" w:color="auto" w:fill="auto"/>
            <w:noWrap/>
            <w:vAlign w:val="center"/>
          </w:tcPr>
          <w:p w14:paraId="28024C4A" w14:textId="77777777" w:rsidR="0052351C" w:rsidRPr="0052351C" w:rsidRDefault="0052351C" w:rsidP="0052351C">
            <w:pPr>
              <w:jc w:val="center"/>
              <w:rPr>
                <w:rFonts w:ascii="Arial" w:hAnsi="Arial" w:cs="Arial"/>
                <w:color w:val="000000"/>
              </w:rPr>
            </w:pPr>
            <w:r w:rsidRPr="0052351C">
              <w:rPr>
                <w:rFonts w:ascii="Arial" w:hAnsi="Arial" w:cs="Arial"/>
                <w:color w:val="000000"/>
              </w:rPr>
              <w:t>10.00</w:t>
            </w:r>
          </w:p>
        </w:tc>
      </w:tr>
      <w:tr w:rsidR="0052351C" w:rsidRPr="0052351C" w14:paraId="79933A1A"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4C177869"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3B733314"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D7B656D"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OBC</w:t>
            </w:r>
          </w:p>
        </w:tc>
        <w:tc>
          <w:tcPr>
            <w:tcW w:w="816" w:type="dxa"/>
            <w:tcBorders>
              <w:top w:val="nil"/>
              <w:left w:val="nil"/>
              <w:bottom w:val="nil"/>
              <w:right w:val="single" w:sz="4" w:space="0" w:color="auto"/>
            </w:tcBorders>
            <w:shd w:val="clear" w:color="auto" w:fill="auto"/>
            <w:noWrap/>
            <w:vAlign w:val="center"/>
          </w:tcPr>
          <w:p w14:paraId="11EED44D" w14:textId="77777777" w:rsidR="0052351C" w:rsidRPr="0052351C" w:rsidRDefault="0052351C" w:rsidP="0052351C">
            <w:pPr>
              <w:jc w:val="center"/>
              <w:rPr>
                <w:rFonts w:ascii="Arial" w:hAnsi="Arial" w:cs="Arial"/>
              </w:rPr>
            </w:pPr>
            <w:r w:rsidRPr="0052351C">
              <w:rPr>
                <w:rFonts w:ascii="Arial" w:hAnsi="Arial" w:cs="Arial"/>
              </w:rPr>
              <w:t>51</w:t>
            </w:r>
          </w:p>
        </w:tc>
        <w:tc>
          <w:tcPr>
            <w:tcW w:w="734" w:type="dxa"/>
            <w:tcBorders>
              <w:top w:val="nil"/>
              <w:left w:val="nil"/>
              <w:bottom w:val="nil"/>
              <w:right w:val="single" w:sz="4" w:space="0" w:color="auto"/>
            </w:tcBorders>
            <w:shd w:val="clear" w:color="auto" w:fill="auto"/>
            <w:noWrap/>
            <w:vAlign w:val="center"/>
          </w:tcPr>
          <w:p w14:paraId="12534F50" w14:textId="77777777" w:rsidR="0052351C" w:rsidRPr="0052351C" w:rsidRDefault="0052351C" w:rsidP="0052351C">
            <w:pPr>
              <w:jc w:val="center"/>
              <w:rPr>
                <w:rFonts w:ascii="Arial" w:hAnsi="Arial" w:cs="Arial"/>
              </w:rPr>
            </w:pPr>
            <w:r w:rsidRPr="0052351C">
              <w:rPr>
                <w:rFonts w:ascii="Arial" w:hAnsi="Arial" w:cs="Arial"/>
              </w:rPr>
              <w:t>51.00</w:t>
            </w:r>
          </w:p>
        </w:tc>
        <w:tc>
          <w:tcPr>
            <w:tcW w:w="734" w:type="dxa"/>
            <w:tcBorders>
              <w:top w:val="nil"/>
              <w:left w:val="nil"/>
              <w:bottom w:val="nil"/>
              <w:right w:val="single" w:sz="4" w:space="0" w:color="auto"/>
            </w:tcBorders>
            <w:shd w:val="clear" w:color="auto" w:fill="auto"/>
            <w:noWrap/>
            <w:vAlign w:val="center"/>
          </w:tcPr>
          <w:p w14:paraId="21167287" w14:textId="77777777" w:rsidR="0052351C" w:rsidRPr="0052351C" w:rsidRDefault="0052351C" w:rsidP="0052351C">
            <w:pPr>
              <w:jc w:val="center"/>
              <w:rPr>
                <w:rFonts w:ascii="Arial" w:hAnsi="Arial" w:cs="Arial"/>
              </w:rPr>
            </w:pPr>
            <w:r w:rsidRPr="0052351C">
              <w:rPr>
                <w:rFonts w:ascii="Arial" w:hAnsi="Arial" w:cs="Arial"/>
              </w:rPr>
              <w:t>55</w:t>
            </w:r>
          </w:p>
        </w:tc>
        <w:tc>
          <w:tcPr>
            <w:tcW w:w="897" w:type="dxa"/>
            <w:tcBorders>
              <w:top w:val="nil"/>
              <w:left w:val="nil"/>
              <w:bottom w:val="nil"/>
              <w:right w:val="single" w:sz="4" w:space="0" w:color="auto"/>
            </w:tcBorders>
            <w:shd w:val="clear" w:color="auto" w:fill="auto"/>
            <w:noWrap/>
            <w:vAlign w:val="center"/>
          </w:tcPr>
          <w:p w14:paraId="75345CF0" w14:textId="77777777" w:rsidR="0052351C" w:rsidRPr="0052351C" w:rsidRDefault="0052351C" w:rsidP="0052351C">
            <w:pPr>
              <w:jc w:val="center"/>
              <w:rPr>
                <w:rFonts w:ascii="Arial" w:hAnsi="Arial" w:cs="Arial"/>
              </w:rPr>
            </w:pPr>
            <w:r w:rsidRPr="0052351C">
              <w:rPr>
                <w:rFonts w:ascii="Arial" w:hAnsi="Arial" w:cs="Arial"/>
              </w:rPr>
              <w:t>55.00</w:t>
            </w:r>
          </w:p>
        </w:tc>
        <w:tc>
          <w:tcPr>
            <w:tcW w:w="816" w:type="dxa"/>
            <w:tcBorders>
              <w:top w:val="nil"/>
              <w:left w:val="nil"/>
              <w:bottom w:val="nil"/>
              <w:right w:val="single" w:sz="4" w:space="0" w:color="auto"/>
            </w:tcBorders>
            <w:shd w:val="clear" w:color="auto" w:fill="auto"/>
            <w:noWrap/>
            <w:vAlign w:val="center"/>
          </w:tcPr>
          <w:p w14:paraId="74DE505B" w14:textId="77777777" w:rsidR="0052351C" w:rsidRPr="0052351C" w:rsidRDefault="0052351C" w:rsidP="0052351C">
            <w:pPr>
              <w:jc w:val="center"/>
              <w:rPr>
                <w:rFonts w:ascii="Arial" w:hAnsi="Arial" w:cs="Arial"/>
              </w:rPr>
            </w:pPr>
            <w:r w:rsidRPr="0052351C">
              <w:rPr>
                <w:rFonts w:ascii="Arial" w:hAnsi="Arial" w:cs="Arial"/>
              </w:rPr>
              <w:t>106</w:t>
            </w:r>
          </w:p>
        </w:tc>
        <w:tc>
          <w:tcPr>
            <w:tcW w:w="837" w:type="dxa"/>
            <w:tcBorders>
              <w:top w:val="nil"/>
              <w:left w:val="nil"/>
              <w:bottom w:val="nil"/>
              <w:right w:val="single" w:sz="4" w:space="0" w:color="auto"/>
            </w:tcBorders>
            <w:shd w:val="clear" w:color="auto" w:fill="auto"/>
            <w:noWrap/>
            <w:vAlign w:val="center"/>
          </w:tcPr>
          <w:p w14:paraId="0FBDA5ED" w14:textId="77777777" w:rsidR="0052351C" w:rsidRPr="0052351C" w:rsidRDefault="0052351C" w:rsidP="0052351C">
            <w:pPr>
              <w:jc w:val="center"/>
              <w:rPr>
                <w:rFonts w:ascii="Arial" w:hAnsi="Arial" w:cs="Arial"/>
                <w:color w:val="000000"/>
              </w:rPr>
            </w:pPr>
            <w:r w:rsidRPr="0052351C">
              <w:rPr>
                <w:rFonts w:ascii="Arial" w:hAnsi="Arial" w:cs="Arial"/>
                <w:color w:val="000000"/>
              </w:rPr>
              <w:t>53.00</w:t>
            </w:r>
          </w:p>
        </w:tc>
      </w:tr>
      <w:tr w:rsidR="0052351C" w:rsidRPr="0052351C" w14:paraId="6AB9D390"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202902D0"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605DB9B5"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6AA2DEC"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MBC</w:t>
            </w:r>
          </w:p>
        </w:tc>
        <w:tc>
          <w:tcPr>
            <w:tcW w:w="816" w:type="dxa"/>
            <w:tcBorders>
              <w:top w:val="nil"/>
              <w:left w:val="nil"/>
              <w:bottom w:val="nil"/>
              <w:right w:val="single" w:sz="4" w:space="0" w:color="auto"/>
            </w:tcBorders>
            <w:shd w:val="clear" w:color="auto" w:fill="auto"/>
            <w:noWrap/>
            <w:vAlign w:val="center"/>
          </w:tcPr>
          <w:p w14:paraId="49B0700E" w14:textId="77777777" w:rsidR="0052351C" w:rsidRPr="0052351C" w:rsidRDefault="0052351C" w:rsidP="0052351C">
            <w:pPr>
              <w:jc w:val="center"/>
              <w:rPr>
                <w:rFonts w:ascii="Arial" w:hAnsi="Arial" w:cs="Arial"/>
              </w:rPr>
            </w:pPr>
            <w:r w:rsidRPr="0052351C">
              <w:rPr>
                <w:rFonts w:ascii="Arial" w:hAnsi="Arial" w:cs="Arial"/>
              </w:rPr>
              <w:t>01</w:t>
            </w:r>
          </w:p>
        </w:tc>
        <w:tc>
          <w:tcPr>
            <w:tcW w:w="734" w:type="dxa"/>
            <w:tcBorders>
              <w:top w:val="nil"/>
              <w:left w:val="nil"/>
              <w:bottom w:val="nil"/>
              <w:right w:val="single" w:sz="4" w:space="0" w:color="auto"/>
            </w:tcBorders>
            <w:shd w:val="clear" w:color="auto" w:fill="auto"/>
            <w:noWrap/>
            <w:vAlign w:val="center"/>
          </w:tcPr>
          <w:p w14:paraId="10C7A134" w14:textId="77777777" w:rsidR="0052351C" w:rsidRPr="0052351C" w:rsidRDefault="0052351C" w:rsidP="0052351C">
            <w:pPr>
              <w:jc w:val="center"/>
              <w:rPr>
                <w:rFonts w:ascii="Arial" w:hAnsi="Arial" w:cs="Arial"/>
              </w:rPr>
            </w:pPr>
            <w:r w:rsidRPr="0052351C">
              <w:rPr>
                <w:rFonts w:ascii="Arial" w:hAnsi="Arial" w:cs="Arial"/>
              </w:rPr>
              <w:t>01.00</w:t>
            </w:r>
          </w:p>
        </w:tc>
        <w:tc>
          <w:tcPr>
            <w:tcW w:w="734" w:type="dxa"/>
            <w:tcBorders>
              <w:top w:val="nil"/>
              <w:left w:val="nil"/>
              <w:bottom w:val="nil"/>
              <w:right w:val="single" w:sz="4" w:space="0" w:color="auto"/>
            </w:tcBorders>
            <w:shd w:val="clear" w:color="auto" w:fill="auto"/>
            <w:noWrap/>
            <w:vAlign w:val="center"/>
          </w:tcPr>
          <w:p w14:paraId="558012BE" w14:textId="77777777" w:rsidR="0052351C" w:rsidRPr="0052351C" w:rsidRDefault="0052351C" w:rsidP="0052351C">
            <w:pPr>
              <w:jc w:val="center"/>
              <w:rPr>
                <w:rFonts w:ascii="Arial" w:hAnsi="Arial" w:cs="Arial"/>
              </w:rPr>
            </w:pPr>
            <w:r w:rsidRPr="0052351C">
              <w:rPr>
                <w:rFonts w:ascii="Arial" w:hAnsi="Arial" w:cs="Arial"/>
              </w:rPr>
              <w:t>03</w:t>
            </w:r>
          </w:p>
        </w:tc>
        <w:tc>
          <w:tcPr>
            <w:tcW w:w="897" w:type="dxa"/>
            <w:tcBorders>
              <w:top w:val="nil"/>
              <w:left w:val="nil"/>
              <w:bottom w:val="nil"/>
              <w:right w:val="single" w:sz="4" w:space="0" w:color="auto"/>
            </w:tcBorders>
            <w:shd w:val="clear" w:color="auto" w:fill="auto"/>
            <w:noWrap/>
            <w:vAlign w:val="center"/>
          </w:tcPr>
          <w:p w14:paraId="2D5BEE79" w14:textId="77777777" w:rsidR="0052351C" w:rsidRPr="0052351C" w:rsidRDefault="0052351C" w:rsidP="0052351C">
            <w:pPr>
              <w:jc w:val="center"/>
              <w:rPr>
                <w:rFonts w:ascii="Arial" w:hAnsi="Arial" w:cs="Arial"/>
              </w:rPr>
            </w:pPr>
            <w:r w:rsidRPr="0052351C">
              <w:rPr>
                <w:rFonts w:ascii="Arial" w:hAnsi="Arial" w:cs="Arial"/>
              </w:rPr>
              <w:t>03.00</w:t>
            </w:r>
          </w:p>
        </w:tc>
        <w:tc>
          <w:tcPr>
            <w:tcW w:w="816" w:type="dxa"/>
            <w:tcBorders>
              <w:top w:val="nil"/>
              <w:left w:val="nil"/>
              <w:bottom w:val="nil"/>
              <w:right w:val="single" w:sz="4" w:space="0" w:color="auto"/>
            </w:tcBorders>
            <w:shd w:val="clear" w:color="auto" w:fill="auto"/>
            <w:noWrap/>
            <w:vAlign w:val="center"/>
          </w:tcPr>
          <w:p w14:paraId="3AD85D91" w14:textId="77777777" w:rsidR="0052351C" w:rsidRPr="0052351C" w:rsidRDefault="0052351C" w:rsidP="0052351C">
            <w:pPr>
              <w:jc w:val="center"/>
              <w:rPr>
                <w:rFonts w:ascii="Arial" w:hAnsi="Arial" w:cs="Arial"/>
              </w:rPr>
            </w:pPr>
            <w:r w:rsidRPr="0052351C">
              <w:rPr>
                <w:rFonts w:ascii="Arial" w:hAnsi="Arial" w:cs="Arial"/>
              </w:rPr>
              <w:t>04</w:t>
            </w:r>
          </w:p>
        </w:tc>
        <w:tc>
          <w:tcPr>
            <w:tcW w:w="837" w:type="dxa"/>
            <w:tcBorders>
              <w:top w:val="nil"/>
              <w:left w:val="nil"/>
              <w:bottom w:val="nil"/>
              <w:right w:val="single" w:sz="4" w:space="0" w:color="auto"/>
            </w:tcBorders>
            <w:shd w:val="clear" w:color="auto" w:fill="auto"/>
            <w:noWrap/>
            <w:vAlign w:val="center"/>
          </w:tcPr>
          <w:p w14:paraId="198A53B4" w14:textId="77777777" w:rsidR="0052351C" w:rsidRPr="0052351C" w:rsidRDefault="0052351C" w:rsidP="0052351C">
            <w:pPr>
              <w:jc w:val="center"/>
              <w:rPr>
                <w:rFonts w:ascii="Arial" w:hAnsi="Arial" w:cs="Arial"/>
                <w:color w:val="000000"/>
              </w:rPr>
            </w:pPr>
            <w:r w:rsidRPr="0052351C">
              <w:rPr>
                <w:rFonts w:ascii="Arial" w:hAnsi="Arial" w:cs="Arial"/>
                <w:color w:val="000000"/>
              </w:rPr>
              <w:t>02.00</w:t>
            </w:r>
          </w:p>
        </w:tc>
      </w:tr>
      <w:tr w:rsidR="0052351C" w:rsidRPr="0052351C" w14:paraId="05AB7012"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75F63DD6"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02AF249F"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141C8E34"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SC</w:t>
            </w:r>
          </w:p>
        </w:tc>
        <w:tc>
          <w:tcPr>
            <w:tcW w:w="816" w:type="dxa"/>
            <w:tcBorders>
              <w:top w:val="nil"/>
              <w:left w:val="nil"/>
              <w:bottom w:val="nil"/>
              <w:right w:val="single" w:sz="4" w:space="0" w:color="auto"/>
            </w:tcBorders>
            <w:shd w:val="clear" w:color="auto" w:fill="auto"/>
            <w:noWrap/>
            <w:vAlign w:val="center"/>
          </w:tcPr>
          <w:p w14:paraId="26881B57" w14:textId="77777777" w:rsidR="0052351C" w:rsidRPr="0052351C" w:rsidRDefault="0052351C" w:rsidP="0052351C">
            <w:pPr>
              <w:jc w:val="center"/>
              <w:rPr>
                <w:rFonts w:ascii="Arial" w:hAnsi="Arial" w:cs="Arial"/>
              </w:rPr>
            </w:pPr>
            <w:r w:rsidRPr="0052351C">
              <w:rPr>
                <w:rFonts w:ascii="Arial" w:hAnsi="Arial" w:cs="Arial"/>
              </w:rPr>
              <w:t>37</w:t>
            </w:r>
          </w:p>
        </w:tc>
        <w:tc>
          <w:tcPr>
            <w:tcW w:w="734" w:type="dxa"/>
            <w:tcBorders>
              <w:top w:val="nil"/>
              <w:left w:val="nil"/>
              <w:bottom w:val="nil"/>
              <w:right w:val="single" w:sz="4" w:space="0" w:color="auto"/>
            </w:tcBorders>
            <w:shd w:val="clear" w:color="auto" w:fill="auto"/>
            <w:noWrap/>
            <w:vAlign w:val="center"/>
          </w:tcPr>
          <w:p w14:paraId="4E8D96CC" w14:textId="77777777" w:rsidR="0052351C" w:rsidRPr="0052351C" w:rsidRDefault="0052351C" w:rsidP="0052351C">
            <w:pPr>
              <w:jc w:val="center"/>
              <w:rPr>
                <w:rFonts w:ascii="Arial" w:hAnsi="Arial" w:cs="Arial"/>
              </w:rPr>
            </w:pPr>
            <w:r w:rsidRPr="0052351C">
              <w:rPr>
                <w:rFonts w:ascii="Arial" w:hAnsi="Arial" w:cs="Arial"/>
              </w:rPr>
              <w:t>37.00</w:t>
            </w:r>
          </w:p>
        </w:tc>
        <w:tc>
          <w:tcPr>
            <w:tcW w:w="734" w:type="dxa"/>
            <w:tcBorders>
              <w:top w:val="nil"/>
              <w:left w:val="nil"/>
              <w:bottom w:val="nil"/>
              <w:right w:val="single" w:sz="4" w:space="0" w:color="auto"/>
            </w:tcBorders>
            <w:shd w:val="clear" w:color="auto" w:fill="auto"/>
            <w:noWrap/>
            <w:vAlign w:val="center"/>
          </w:tcPr>
          <w:p w14:paraId="28DEE0CF" w14:textId="77777777" w:rsidR="0052351C" w:rsidRPr="0052351C" w:rsidRDefault="0052351C" w:rsidP="0052351C">
            <w:pPr>
              <w:jc w:val="center"/>
              <w:rPr>
                <w:rFonts w:ascii="Arial" w:hAnsi="Arial" w:cs="Arial"/>
              </w:rPr>
            </w:pPr>
            <w:r w:rsidRPr="0052351C">
              <w:rPr>
                <w:rFonts w:ascii="Arial" w:hAnsi="Arial" w:cs="Arial"/>
              </w:rPr>
              <w:t>30</w:t>
            </w:r>
          </w:p>
        </w:tc>
        <w:tc>
          <w:tcPr>
            <w:tcW w:w="897" w:type="dxa"/>
            <w:tcBorders>
              <w:top w:val="nil"/>
              <w:left w:val="nil"/>
              <w:bottom w:val="nil"/>
              <w:right w:val="single" w:sz="4" w:space="0" w:color="auto"/>
            </w:tcBorders>
            <w:shd w:val="clear" w:color="auto" w:fill="auto"/>
            <w:noWrap/>
            <w:vAlign w:val="center"/>
          </w:tcPr>
          <w:p w14:paraId="096330BB" w14:textId="77777777" w:rsidR="0052351C" w:rsidRPr="0052351C" w:rsidRDefault="0052351C" w:rsidP="0052351C">
            <w:pPr>
              <w:jc w:val="center"/>
              <w:rPr>
                <w:rFonts w:ascii="Arial" w:hAnsi="Arial" w:cs="Arial"/>
              </w:rPr>
            </w:pPr>
            <w:r w:rsidRPr="0052351C">
              <w:rPr>
                <w:rFonts w:ascii="Arial" w:hAnsi="Arial" w:cs="Arial"/>
              </w:rPr>
              <w:t>30.00</w:t>
            </w:r>
          </w:p>
        </w:tc>
        <w:tc>
          <w:tcPr>
            <w:tcW w:w="816" w:type="dxa"/>
            <w:tcBorders>
              <w:top w:val="nil"/>
              <w:left w:val="nil"/>
              <w:bottom w:val="nil"/>
              <w:right w:val="single" w:sz="4" w:space="0" w:color="auto"/>
            </w:tcBorders>
            <w:shd w:val="clear" w:color="auto" w:fill="auto"/>
            <w:noWrap/>
            <w:vAlign w:val="center"/>
          </w:tcPr>
          <w:p w14:paraId="3D512D02" w14:textId="77777777" w:rsidR="0052351C" w:rsidRPr="0052351C" w:rsidRDefault="0052351C" w:rsidP="0052351C">
            <w:pPr>
              <w:jc w:val="center"/>
              <w:rPr>
                <w:rFonts w:ascii="Arial" w:hAnsi="Arial" w:cs="Arial"/>
              </w:rPr>
            </w:pPr>
            <w:r w:rsidRPr="0052351C">
              <w:rPr>
                <w:rFonts w:ascii="Arial" w:hAnsi="Arial" w:cs="Arial"/>
              </w:rPr>
              <w:t>67</w:t>
            </w:r>
          </w:p>
        </w:tc>
        <w:tc>
          <w:tcPr>
            <w:tcW w:w="837" w:type="dxa"/>
            <w:tcBorders>
              <w:top w:val="nil"/>
              <w:left w:val="nil"/>
              <w:bottom w:val="nil"/>
              <w:right w:val="single" w:sz="4" w:space="0" w:color="auto"/>
            </w:tcBorders>
            <w:shd w:val="clear" w:color="auto" w:fill="auto"/>
            <w:noWrap/>
            <w:vAlign w:val="center"/>
          </w:tcPr>
          <w:p w14:paraId="6E386C9B" w14:textId="77777777" w:rsidR="0052351C" w:rsidRPr="0052351C" w:rsidRDefault="0052351C" w:rsidP="0052351C">
            <w:pPr>
              <w:jc w:val="center"/>
              <w:rPr>
                <w:rFonts w:ascii="Arial" w:hAnsi="Arial" w:cs="Arial"/>
                <w:color w:val="000000"/>
              </w:rPr>
            </w:pPr>
            <w:r w:rsidRPr="0052351C">
              <w:rPr>
                <w:rFonts w:ascii="Arial" w:hAnsi="Arial" w:cs="Arial"/>
                <w:color w:val="000000"/>
              </w:rPr>
              <w:t>33.50</w:t>
            </w:r>
          </w:p>
        </w:tc>
      </w:tr>
      <w:tr w:rsidR="0052351C" w:rsidRPr="0052351C" w14:paraId="5B1F8F67" w14:textId="77777777" w:rsidTr="0052351C">
        <w:trPr>
          <w:trHeight w:val="15"/>
        </w:trPr>
        <w:tc>
          <w:tcPr>
            <w:tcW w:w="587" w:type="dxa"/>
            <w:vMerge/>
            <w:tcBorders>
              <w:left w:val="single" w:sz="4" w:space="0" w:color="auto"/>
              <w:bottom w:val="nil"/>
              <w:right w:val="single" w:sz="4" w:space="0" w:color="auto"/>
            </w:tcBorders>
            <w:shd w:val="clear" w:color="auto" w:fill="auto"/>
            <w:noWrap/>
            <w:vAlign w:val="center"/>
          </w:tcPr>
          <w:p w14:paraId="1CF71C76"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4F0B9E01"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BB95C9D"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ST</w:t>
            </w:r>
          </w:p>
        </w:tc>
        <w:tc>
          <w:tcPr>
            <w:tcW w:w="816" w:type="dxa"/>
            <w:tcBorders>
              <w:top w:val="nil"/>
              <w:left w:val="nil"/>
              <w:bottom w:val="nil"/>
              <w:right w:val="single" w:sz="4" w:space="0" w:color="auto"/>
            </w:tcBorders>
            <w:shd w:val="clear" w:color="auto" w:fill="auto"/>
            <w:noWrap/>
            <w:vAlign w:val="center"/>
          </w:tcPr>
          <w:p w14:paraId="6122BB1D" w14:textId="77777777" w:rsidR="0052351C" w:rsidRPr="0052351C" w:rsidRDefault="0052351C" w:rsidP="0052351C">
            <w:pPr>
              <w:jc w:val="center"/>
              <w:rPr>
                <w:rFonts w:ascii="Arial" w:hAnsi="Arial" w:cs="Arial"/>
              </w:rPr>
            </w:pPr>
            <w:r w:rsidRPr="0052351C">
              <w:rPr>
                <w:rFonts w:ascii="Arial" w:hAnsi="Arial" w:cs="Arial"/>
              </w:rPr>
              <w:t>02</w:t>
            </w:r>
          </w:p>
        </w:tc>
        <w:tc>
          <w:tcPr>
            <w:tcW w:w="734" w:type="dxa"/>
            <w:tcBorders>
              <w:top w:val="nil"/>
              <w:left w:val="nil"/>
              <w:bottom w:val="nil"/>
              <w:right w:val="single" w:sz="4" w:space="0" w:color="auto"/>
            </w:tcBorders>
            <w:shd w:val="clear" w:color="auto" w:fill="auto"/>
            <w:noWrap/>
            <w:vAlign w:val="center"/>
          </w:tcPr>
          <w:p w14:paraId="0C713DB3" w14:textId="77777777" w:rsidR="0052351C" w:rsidRPr="0052351C" w:rsidRDefault="0052351C" w:rsidP="0052351C">
            <w:pPr>
              <w:jc w:val="center"/>
              <w:rPr>
                <w:rFonts w:ascii="Arial" w:hAnsi="Arial" w:cs="Arial"/>
              </w:rPr>
            </w:pPr>
            <w:r w:rsidRPr="0052351C">
              <w:rPr>
                <w:rFonts w:ascii="Arial" w:hAnsi="Arial" w:cs="Arial"/>
              </w:rPr>
              <w:t>02.00</w:t>
            </w:r>
          </w:p>
        </w:tc>
        <w:tc>
          <w:tcPr>
            <w:tcW w:w="734" w:type="dxa"/>
            <w:tcBorders>
              <w:top w:val="nil"/>
              <w:left w:val="nil"/>
              <w:bottom w:val="nil"/>
              <w:right w:val="single" w:sz="4" w:space="0" w:color="auto"/>
            </w:tcBorders>
            <w:shd w:val="clear" w:color="auto" w:fill="auto"/>
            <w:noWrap/>
            <w:vAlign w:val="center"/>
          </w:tcPr>
          <w:p w14:paraId="6F58C0A9" w14:textId="77777777" w:rsidR="0052351C" w:rsidRPr="0052351C" w:rsidRDefault="0052351C" w:rsidP="0052351C">
            <w:pPr>
              <w:jc w:val="center"/>
              <w:rPr>
                <w:rFonts w:ascii="Arial" w:hAnsi="Arial" w:cs="Arial"/>
              </w:rPr>
            </w:pPr>
            <w:r w:rsidRPr="0052351C">
              <w:rPr>
                <w:rFonts w:ascii="Arial" w:hAnsi="Arial" w:cs="Arial"/>
              </w:rPr>
              <w:t>01</w:t>
            </w:r>
          </w:p>
        </w:tc>
        <w:tc>
          <w:tcPr>
            <w:tcW w:w="897" w:type="dxa"/>
            <w:tcBorders>
              <w:top w:val="nil"/>
              <w:left w:val="nil"/>
              <w:bottom w:val="nil"/>
              <w:right w:val="single" w:sz="4" w:space="0" w:color="auto"/>
            </w:tcBorders>
            <w:shd w:val="clear" w:color="auto" w:fill="auto"/>
            <w:noWrap/>
            <w:vAlign w:val="center"/>
          </w:tcPr>
          <w:p w14:paraId="3AE3FBEC" w14:textId="77777777" w:rsidR="0052351C" w:rsidRPr="0052351C" w:rsidRDefault="0052351C" w:rsidP="0052351C">
            <w:pPr>
              <w:jc w:val="center"/>
              <w:rPr>
                <w:rFonts w:ascii="Arial" w:hAnsi="Arial" w:cs="Arial"/>
              </w:rPr>
            </w:pPr>
            <w:r w:rsidRPr="0052351C">
              <w:rPr>
                <w:rFonts w:ascii="Arial" w:hAnsi="Arial" w:cs="Arial"/>
              </w:rPr>
              <w:t>01.00</w:t>
            </w:r>
          </w:p>
        </w:tc>
        <w:tc>
          <w:tcPr>
            <w:tcW w:w="816" w:type="dxa"/>
            <w:tcBorders>
              <w:top w:val="nil"/>
              <w:left w:val="nil"/>
              <w:bottom w:val="nil"/>
              <w:right w:val="single" w:sz="4" w:space="0" w:color="auto"/>
            </w:tcBorders>
            <w:shd w:val="clear" w:color="auto" w:fill="auto"/>
            <w:noWrap/>
            <w:vAlign w:val="center"/>
          </w:tcPr>
          <w:p w14:paraId="57444F32" w14:textId="77777777" w:rsidR="0052351C" w:rsidRPr="0052351C" w:rsidRDefault="0052351C" w:rsidP="0052351C">
            <w:pPr>
              <w:jc w:val="center"/>
              <w:rPr>
                <w:rFonts w:ascii="Arial" w:hAnsi="Arial" w:cs="Arial"/>
              </w:rPr>
            </w:pPr>
            <w:r w:rsidRPr="0052351C">
              <w:rPr>
                <w:rFonts w:ascii="Arial" w:hAnsi="Arial" w:cs="Arial"/>
              </w:rPr>
              <w:t>03</w:t>
            </w:r>
          </w:p>
        </w:tc>
        <w:tc>
          <w:tcPr>
            <w:tcW w:w="837" w:type="dxa"/>
            <w:tcBorders>
              <w:top w:val="nil"/>
              <w:left w:val="nil"/>
              <w:bottom w:val="nil"/>
              <w:right w:val="single" w:sz="4" w:space="0" w:color="auto"/>
            </w:tcBorders>
            <w:shd w:val="clear" w:color="auto" w:fill="auto"/>
            <w:noWrap/>
            <w:vAlign w:val="center"/>
          </w:tcPr>
          <w:p w14:paraId="729F0F6C" w14:textId="77777777" w:rsidR="0052351C" w:rsidRPr="0052351C" w:rsidRDefault="0052351C" w:rsidP="0052351C">
            <w:pPr>
              <w:jc w:val="center"/>
              <w:rPr>
                <w:rFonts w:ascii="Arial" w:hAnsi="Arial" w:cs="Arial"/>
                <w:color w:val="000000"/>
              </w:rPr>
            </w:pPr>
            <w:r w:rsidRPr="0052351C">
              <w:rPr>
                <w:rFonts w:ascii="Arial" w:hAnsi="Arial" w:cs="Arial"/>
                <w:color w:val="000000"/>
              </w:rPr>
              <w:t>01.50</w:t>
            </w:r>
          </w:p>
        </w:tc>
      </w:tr>
      <w:tr w:rsidR="0052351C" w:rsidRPr="0052351C" w14:paraId="0536B7B2" w14:textId="77777777" w:rsidTr="0052351C">
        <w:trPr>
          <w:trHeight w:val="15"/>
        </w:trPr>
        <w:tc>
          <w:tcPr>
            <w:tcW w:w="587" w:type="dxa"/>
            <w:vMerge w:val="restart"/>
            <w:tcBorders>
              <w:top w:val="nil"/>
              <w:left w:val="single" w:sz="4" w:space="0" w:color="auto"/>
              <w:right w:val="single" w:sz="4" w:space="0" w:color="auto"/>
            </w:tcBorders>
            <w:shd w:val="clear" w:color="auto" w:fill="auto"/>
            <w:noWrap/>
            <w:vAlign w:val="center"/>
          </w:tcPr>
          <w:p w14:paraId="64CD5548"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3</w:t>
            </w:r>
          </w:p>
        </w:tc>
        <w:tc>
          <w:tcPr>
            <w:tcW w:w="1366" w:type="dxa"/>
            <w:vMerge w:val="restart"/>
            <w:tcBorders>
              <w:top w:val="nil"/>
              <w:left w:val="nil"/>
              <w:right w:val="nil"/>
            </w:tcBorders>
            <w:vAlign w:val="center"/>
          </w:tcPr>
          <w:p w14:paraId="344D9674"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Education</w:t>
            </w:r>
          </w:p>
        </w:tc>
        <w:tc>
          <w:tcPr>
            <w:tcW w:w="1958" w:type="dxa"/>
            <w:tcBorders>
              <w:top w:val="nil"/>
              <w:left w:val="nil"/>
              <w:bottom w:val="nil"/>
              <w:right w:val="single" w:sz="4" w:space="0" w:color="auto"/>
            </w:tcBorders>
            <w:shd w:val="clear" w:color="auto" w:fill="auto"/>
            <w:noWrap/>
            <w:vAlign w:val="center"/>
          </w:tcPr>
          <w:p w14:paraId="1F91BE2E" w14:textId="77777777" w:rsidR="0052351C" w:rsidRPr="0052351C" w:rsidRDefault="0052351C" w:rsidP="0052351C">
            <w:pPr>
              <w:rPr>
                <w:rFonts w:ascii="Arial" w:hAnsi="Arial" w:cs="Arial"/>
                <w:color w:val="000000"/>
              </w:rPr>
            </w:pPr>
            <w:r w:rsidRPr="0052351C">
              <w:rPr>
                <w:rFonts w:ascii="Arial" w:hAnsi="Arial" w:cs="Arial"/>
                <w:color w:val="000000"/>
              </w:rPr>
              <w:t>Illiterate</w:t>
            </w:r>
          </w:p>
        </w:tc>
        <w:tc>
          <w:tcPr>
            <w:tcW w:w="816" w:type="dxa"/>
            <w:tcBorders>
              <w:top w:val="nil"/>
              <w:left w:val="nil"/>
              <w:bottom w:val="nil"/>
              <w:right w:val="single" w:sz="4" w:space="0" w:color="auto"/>
            </w:tcBorders>
            <w:shd w:val="clear" w:color="auto" w:fill="auto"/>
            <w:noWrap/>
            <w:vAlign w:val="center"/>
          </w:tcPr>
          <w:p w14:paraId="35399C9D" w14:textId="77777777" w:rsidR="0052351C" w:rsidRPr="0052351C" w:rsidRDefault="0052351C" w:rsidP="0052351C">
            <w:pPr>
              <w:jc w:val="center"/>
              <w:rPr>
                <w:rFonts w:ascii="Arial" w:hAnsi="Arial" w:cs="Arial"/>
              </w:rPr>
            </w:pPr>
            <w:r w:rsidRPr="0052351C">
              <w:rPr>
                <w:rFonts w:ascii="Arial" w:hAnsi="Arial" w:cs="Arial"/>
              </w:rPr>
              <w:t>04</w:t>
            </w:r>
          </w:p>
        </w:tc>
        <w:tc>
          <w:tcPr>
            <w:tcW w:w="734" w:type="dxa"/>
            <w:tcBorders>
              <w:top w:val="nil"/>
              <w:left w:val="nil"/>
              <w:bottom w:val="nil"/>
              <w:right w:val="single" w:sz="4" w:space="0" w:color="auto"/>
            </w:tcBorders>
            <w:shd w:val="clear" w:color="auto" w:fill="auto"/>
            <w:noWrap/>
            <w:vAlign w:val="center"/>
          </w:tcPr>
          <w:p w14:paraId="7E3A0BD2" w14:textId="77777777" w:rsidR="0052351C" w:rsidRPr="0052351C" w:rsidRDefault="0052351C" w:rsidP="0052351C">
            <w:pPr>
              <w:jc w:val="center"/>
              <w:rPr>
                <w:rFonts w:ascii="Arial" w:hAnsi="Arial" w:cs="Arial"/>
              </w:rPr>
            </w:pPr>
            <w:r w:rsidRPr="0052351C">
              <w:rPr>
                <w:rFonts w:ascii="Arial" w:hAnsi="Arial" w:cs="Arial"/>
              </w:rPr>
              <w:t>04.00</w:t>
            </w:r>
          </w:p>
        </w:tc>
        <w:tc>
          <w:tcPr>
            <w:tcW w:w="734" w:type="dxa"/>
            <w:tcBorders>
              <w:top w:val="nil"/>
              <w:left w:val="nil"/>
              <w:bottom w:val="nil"/>
              <w:right w:val="single" w:sz="4" w:space="0" w:color="auto"/>
            </w:tcBorders>
            <w:shd w:val="clear" w:color="auto" w:fill="auto"/>
            <w:noWrap/>
            <w:vAlign w:val="center"/>
          </w:tcPr>
          <w:p w14:paraId="13E480DC" w14:textId="77777777" w:rsidR="0052351C" w:rsidRPr="0052351C" w:rsidRDefault="0052351C" w:rsidP="0052351C">
            <w:pPr>
              <w:jc w:val="center"/>
              <w:rPr>
                <w:rFonts w:ascii="Arial" w:hAnsi="Arial" w:cs="Arial"/>
              </w:rPr>
            </w:pPr>
            <w:r w:rsidRPr="0052351C">
              <w:rPr>
                <w:rFonts w:ascii="Arial" w:hAnsi="Arial" w:cs="Arial"/>
              </w:rPr>
              <w:t>06</w:t>
            </w:r>
          </w:p>
        </w:tc>
        <w:tc>
          <w:tcPr>
            <w:tcW w:w="897" w:type="dxa"/>
            <w:tcBorders>
              <w:top w:val="nil"/>
              <w:left w:val="nil"/>
              <w:bottom w:val="nil"/>
              <w:right w:val="single" w:sz="4" w:space="0" w:color="auto"/>
            </w:tcBorders>
            <w:shd w:val="clear" w:color="auto" w:fill="auto"/>
            <w:noWrap/>
            <w:vAlign w:val="center"/>
          </w:tcPr>
          <w:p w14:paraId="40303E48" w14:textId="77777777" w:rsidR="0052351C" w:rsidRPr="0052351C" w:rsidRDefault="0052351C" w:rsidP="0052351C">
            <w:pPr>
              <w:jc w:val="center"/>
              <w:rPr>
                <w:rFonts w:ascii="Arial" w:hAnsi="Arial" w:cs="Arial"/>
              </w:rPr>
            </w:pPr>
            <w:r w:rsidRPr="0052351C">
              <w:rPr>
                <w:rFonts w:ascii="Arial" w:hAnsi="Arial" w:cs="Arial"/>
              </w:rPr>
              <w:t>06.00</w:t>
            </w:r>
          </w:p>
        </w:tc>
        <w:tc>
          <w:tcPr>
            <w:tcW w:w="816" w:type="dxa"/>
            <w:tcBorders>
              <w:top w:val="nil"/>
              <w:left w:val="nil"/>
              <w:bottom w:val="nil"/>
              <w:right w:val="single" w:sz="4" w:space="0" w:color="auto"/>
            </w:tcBorders>
            <w:shd w:val="clear" w:color="auto" w:fill="auto"/>
            <w:noWrap/>
            <w:vAlign w:val="center"/>
          </w:tcPr>
          <w:p w14:paraId="15D21924" w14:textId="77777777" w:rsidR="0052351C" w:rsidRPr="0052351C" w:rsidRDefault="0052351C" w:rsidP="0052351C">
            <w:pPr>
              <w:jc w:val="center"/>
              <w:rPr>
                <w:rFonts w:ascii="Arial" w:hAnsi="Arial" w:cs="Arial"/>
              </w:rPr>
            </w:pPr>
            <w:r w:rsidRPr="0052351C">
              <w:rPr>
                <w:rFonts w:ascii="Arial" w:hAnsi="Arial" w:cs="Arial"/>
              </w:rPr>
              <w:t>10</w:t>
            </w:r>
          </w:p>
        </w:tc>
        <w:tc>
          <w:tcPr>
            <w:tcW w:w="837" w:type="dxa"/>
            <w:tcBorders>
              <w:top w:val="nil"/>
              <w:left w:val="nil"/>
              <w:bottom w:val="nil"/>
              <w:right w:val="single" w:sz="4" w:space="0" w:color="auto"/>
            </w:tcBorders>
            <w:shd w:val="clear" w:color="auto" w:fill="auto"/>
            <w:noWrap/>
            <w:vAlign w:val="center"/>
          </w:tcPr>
          <w:p w14:paraId="381B2A68" w14:textId="77777777" w:rsidR="0052351C" w:rsidRPr="0052351C" w:rsidRDefault="0052351C" w:rsidP="0052351C">
            <w:pPr>
              <w:jc w:val="center"/>
              <w:rPr>
                <w:rFonts w:ascii="Arial" w:hAnsi="Arial" w:cs="Arial"/>
              </w:rPr>
            </w:pPr>
            <w:r w:rsidRPr="0052351C">
              <w:rPr>
                <w:rFonts w:ascii="Arial" w:hAnsi="Arial" w:cs="Arial"/>
              </w:rPr>
              <w:t>05.00</w:t>
            </w:r>
          </w:p>
        </w:tc>
      </w:tr>
      <w:tr w:rsidR="0052351C" w:rsidRPr="0052351C" w14:paraId="71533B8C"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1F31C7F6"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53D0E6DB"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10354C22" w14:textId="77777777" w:rsidR="0052351C" w:rsidRPr="0052351C" w:rsidRDefault="0052351C" w:rsidP="0052351C">
            <w:pPr>
              <w:rPr>
                <w:rFonts w:ascii="Arial" w:hAnsi="Arial" w:cs="Arial"/>
                <w:color w:val="000000"/>
              </w:rPr>
            </w:pPr>
            <w:r w:rsidRPr="0052351C">
              <w:rPr>
                <w:rFonts w:ascii="Arial" w:hAnsi="Arial" w:cs="Arial"/>
                <w:color w:val="000000"/>
              </w:rPr>
              <w:t>Functionally literate</w:t>
            </w:r>
          </w:p>
        </w:tc>
        <w:tc>
          <w:tcPr>
            <w:tcW w:w="816" w:type="dxa"/>
            <w:tcBorders>
              <w:top w:val="nil"/>
              <w:left w:val="nil"/>
              <w:bottom w:val="nil"/>
              <w:right w:val="single" w:sz="4" w:space="0" w:color="auto"/>
            </w:tcBorders>
            <w:shd w:val="clear" w:color="auto" w:fill="auto"/>
            <w:noWrap/>
            <w:vAlign w:val="center"/>
          </w:tcPr>
          <w:p w14:paraId="67B66F65" w14:textId="77777777" w:rsidR="0052351C" w:rsidRPr="0052351C" w:rsidRDefault="0052351C" w:rsidP="0052351C">
            <w:pPr>
              <w:jc w:val="center"/>
              <w:rPr>
                <w:rFonts w:ascii="Arial" w:hAnsi="Arial" w:cs="Arial"/>
              </w:rPr>
            </w:pPr>
            <w:r w:rsidRPr="0052351C">
              <w:rPr>
                <w:rFonts w:ascii="Arial" w:hAnsi="Arial" w:cs="Arial"/>
              </w:rPr>
              <w:t>10</w:t>
            </w:r>
          </w:p>
        </w:tc>
        <w:tc>
          <w:tcPr>
            <w:tcW w:w="734" w:type="dxa"/>
            <w:tcBorders>
              <w:top w:val="nil"/>
              <w:left w:val="nil"/>
              <w:bottom w:val="nil"/>
              <w:right w:val="single" w:sz="4" w:space="0" w:color="auto"/>
            </w:tcBorders>
            <w:shd w:val="clear" w:color="auto" w:fill="auto"/>
            <w:noWrap/>
            <w:vAlign w:val="center"/>
          </w:tcPr>
          <w:p w14:paraId="5CDC54A0" w14:textId="77777777" w:rsidR="0052351C" w:rsidRPr="0052351C" w:rsidRDefault="0052351C" w:rsidP="0052351C">
            <w:pPr>
              <w:jc w:val="center"/>
              <w:rPr>
                <w:rFonts w:ascii="Arial" w:hAnsi="Arial" w:cs="Arial"/>
              </w:rPr>
            </w:pPr>
            <w:r w:rsidRPr="0052351C">
              <w:rPr>
                <w:rFonts w:ascii="Arial" w:hAnsi="Arial" w:cs="Arial"/>
              </w:rPr>
              <w:t>10.00</w:t>
            </w:r>
          </w:p>
        </w:tc>
        <w:tc>
          <w:tcPr>
            <w:tcW w:w="734" w:type="dxa"/>
            <w:tcBorders>
              <w:top w:val="nil"/>
              <w:left w:val="nil"/>
              <w:bottom w:val="nil"/>
              <w:right w:val="single" w:sz="4" w:space="0" w:color="auto"/>
            </w:tcBorders>
            <w:shd w:val="clear" w:color="auto" w:fill="auto"/>
            <w:noWrap/>
            <w:vAlign w:val="center"/>
          </w:tcPr>
          <w:p w14:paraId="0BA75D4A" w14:textId="77777777" w:rsidR="0052351C" w:rsidRPr="0052351C" w:rsidRDefault="0052351C" w:rsidP="0052351C">
            <w:pPr>
              <w:jc w:val="center"/>
              <w:rPr>
                <w:rFonts w:ascii="Arial" w:hAnsi="Arial" w:cs="Arial"/>
              </w:rPr>
            </w:pPr>
            <w:r w:rsidRPr="0052351C">
              <w:rPr>
                <w:rFonts w:ascii="Arial" w:hAnsi="Arial" w:cs="Arial"/>
              </w:rPr>
              <w:t>15</w:t>
            </w:r>
          </w:p>
        </w:tc>
        <w:tc>
          <w:tcPr>
            <w:tcW w:w="897" w:type="dxa"/>
            <w:tcBorders>
              <w:top w:val="nil"/>
              <w:left w:val="nil"/>
              <w:bottom w:val="nil"/>
              <w:right w:val="single" w:sz="4" w:space="0" w:color="auto"/>
            </w:tcBorders>
            <w:shd w:val="clear" w:color="auto" w:fill="auto"/>
            <w:noWrap/>
            <w:vAlign w:val="center"/>
          </w:tcPr>
          <w:p w14:paraId="2EB28739" w14:textId="77777777" w:rsidR="0052351C" w:rsidRPr="0052351C" w:rsidRDefault="0052351C" w:rsidP="0052351C">
            <w:pPr>
              <w:jc w:val="center"/>
              <w:rPr>
                <w:rFonts w:ascii="Arial" w:hAnsi="Arial" w:cs="Arial"/>
              </w:rPr>
            </w:pPr>
            <w:r w:rsidRPr="0052351C">
              <w:rPr>
                <w:rFonts w:ascii="Arial" w:hAnsi="Arial" w:cs="Arial"/>
              </w:rPr>
              <w:t>15.00</w:t>
            </w:r>
          </w:p>
        </w:tc>
        <w:tc>
          <w:tcPr>
            <w:tcW w:w="816" w:type="dxa"/>
            <w:tcBorders>
              <w:top w:val="nil"/>
              <w:left w:val="nil"/>
              <w:bottom w:val="nil"/>
              <w:right w:val="single" w:sz="4" w:space="0" w:color="auto"/>
            </w:tcBorders>
            <w:shd w:val="clear" w:color="auto" w:fill="auto"/>
            <w:noWrap/>
            <w:vAlign w:val="center"/>
          </w:tcPr>
          <w:p w14:paraId="11FA570C" w14:textId="77777777" w:rsidR="0052351C" w:rsidRPr="0052351C" w:rsidRDefault="0052351C" w:rsidP="0052351C">
            <w:pPr>
              <w:jc w:val="center"/>
              <w:rPr>
                <w:rFonts w:ascii="Arial" w:hAnsi="Arial" w:cs="Arial"/>
              </w:rPr>
            </w:pPr>
            <w:r w:rsidRPr="0052351C">
              <w:rPr>
                <w:rFonts w:ascii="Arial" w:hAnsi="Arial" w:cs="Arial"/>
              </w:rPr>
              <w:t>25</w:t>
            </w:r>
          </w:p>
        </w:tc>
        <w:tc>
          <w:tcPr>
            <w:tcW w:w="837" w:type="dxa"/>
            <w:tcBorders>
              <w:top w:val="nil"/>
              <w:left w:val="nil"/>
              <w:bottom w:val="nil"/>
              <w:right w:val="single" w:sz="4" w:space="0" w:color="auto"/>
            </w:tcBorders>
            <w:shd w:val="clear" w:color="auto" w:fill="auto"/>
            <w:noWrap/>
            <w:vAlign w:val="center"/>
          </w:tcPr>
          <w:p w14:paraId="4BEA29D2" w14:textId="77777777" w:rsidR="0052351C" w:rsidRPr="0052351C" w:rsidRDefault="0052351C" w:rsidP="0052351C">
            <w:pPr>
              <w:jc w:val="center"/>
              <w:rPr>
                <w:rFonts w:ascii="Arial" w:hAnsi="Arial" w:cs="Arial"/>
              </w:rPr>
            </w:pPr>
            <w:r w:rsidRPr="0052351C">
              <w:rPr>
                <w:rFonts w:ascii="Arial" w:hAnsi="Arial" w:cs="Arial"/>
              </w:rPr>
              <w:t>12.50</w:t>
            </w:r>
          </w:p>
        </w:tc>
      </w:tr>
      <w:tr w:rsidR="0052351C" w:rsidRPr="0052351C" w14:paraId="4C2FF3BC"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21205708"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70B79A68"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EAB7314" w14:textId="77777777" w:rsidR="0052351C" w:rsidRPr="0052351C" w:rsidRDefault="0052351C" w:rsidP="0052351C">
            <w:pPr>
              <w:rPr>
                <w:rFonts w:ascii="Arial" w:hAnsi="Arial" w:cs="Arial"/>
                <w:color w:val="000000"/>
              </w:rPr>
            </w:pPr>
            <w:r w:rsidRPr="0052351C">
              <w:rPr>
                <w:rFonts w:ascii="Arial" w:hAnsi="Arial" w:cs="Arial"/>
                <w:color w:val="000000"/>
              </w:rPr>
              <w:t>Primary</w:t>
            </w:r>
          </w:p>
        </w:tc>
        <w:tc>
          <w:tcPr>
            <w:tcW w:w="816" w:type="dxa"/>
            <w:tcBorders>
              <w:top w:val="nil"/>
              <w:left w:val="nil"/>
              <w:bottom w:val="nil"/>
              <w:right w:val="single" w:sz="4" w:space="0" w:color="auto"/>
            </w:tcBorders>
            <w:shd w:val="clear" w:color="auto" w:fill="auto"/>
            <w:noWrap/>
            <w:vAlign w:val="center"/>
          </w:tcPr>
          <w:p w14:paraId="226AA44E" w14:textId="77777777" w:rsidR="0052351C" w:rsidRPr="0052351C" w:rsidRDefault="0052351C" w:rsidP="0052351C">
            <w:pPr>
              <w:jc w:val="center"/>
              <w:rPr>
                <w:rFonts w:ascii="Arial" w:hAnsi="Arial" w:cs="Arial"/>
              </w:rPr>
            </w:pPr>
            <w:r w:rsidRPr="0052351C">
              <w:rPr>
                <w:rFonts w:ascii="Arial" w:hAnsi="Arial" w:cs="Arial"/>
              </w:rPr>
              <w:t>22</w:t>
            </w:r>
          </w:p>
        </w:tc>
        <w:tc>
          <w:tcPr>
            <w:tcW w:w="734" w:type="dxa"/>
            <w:tcBorders>
              <w:top w:val="nil"/>
              <w:left w:val="nil"/>
              <w:bottom w:val="nil"/>
              <w:right w:val="single" w:sz="4" w:space="0" w:color="auto"/>
            </w:tcBorders>
            <w:shd w:val="clear" w:color="auto" w:fill="auto"/>
            <w:noWrap/>
            <w:vAlign w:val="center"/>
          </w:tcPr>
          <w:p w14:paraId="702DF63C" w14:textId="77777777" w:rsidR="0052351C" w:rsidRPr="0052351C" w:rsidRDefault="0052351C" w:rsidP="0052351C">
            <w:pPr>
              <w:jc w:val="center"/>
              <w:rPr>
                <w:rFonts w:ascii="Arial" w:hAnsi="Arial" w:cs="Arial"/>
              </w:rPr>
            </w:pPr>
            <w:r w:rsidRPr="0052351C">
              <w:rPr>
                <w:rFonts w:ascii="Arial" w:hAnsi="Arial" w:cs="Arial"/>
              </w:rPr>
              <w:t>22.00</w:t>
            </w:r>
          </w:p>
        </w:tc>
        <w:tc>
          <w:tcPr>
            <w:tcW w:w="734" w:type="dxa"/>
            <w:tcBorders>
              <w:top w:val="nil"/>
              <w:left w:val="nil"/>
              <w:bottom w:val="nil"/>
              <w:right w:val="single" w:sz="4" w:space="0" w:color="auto"/>
            </w:tcBorders>
            <w:shd w:val="clear" w:color="auto" w:fill="auto"/>
            <w:noWrap/>
            <w:vAlign w:val="center"/>
          </w:tcPr>
          <w:p w14:paraId="2E4C5AF4" w14:textId="77777777" w:rsidR="0052351C" w:rsidRPr="0052351C" w:rsidRDefault="0052351C" w:rsidP="0052351C">
            <w:pPr>
              <w:jc w:val="center"/>
              <w:rPr>
                <w:rFonts w:ascii="Arial" w:hAnsi="Arial" w:cs="Arial"/>
              </w:rPr>
            </w:pPr>
            <w:r w:rsidRPr="0052351C">
              <w:rPr>
                <w:rFonts w:ascii="Arial" w:hAnsi="Arial" w:cs="Arial"/>
              </w:rPr>
              <w:t>26</w:t>
            </w:r>
          </w:p>
        </w:tc>
        <w:tc>
          <w:tcPr>
            <w:tcW w:w="897" w:type="dxa"/>
            <w:tcBorders>
              <w:top w:val="nil"/>
              <w:left w:val="nil"/>
              <w:bottom w:val="nil"/>
              <w:right w:val="single" w:sz="4" w:space="0" w:color="auto"/>
            </w:tcBorders>
            <w:shd w:val="clear" w:color="auto" w:fill="auto"/>
            <w:noWrap/>
            <w:vAlign w:val="center"/>
          </w:tcPr>
          <w:p w14:paraId="4249FF8F" w14:textId="77777777" w:rsidR="0052351C" w:rsidRPr="0052351C" w:rsidRDefault="0052351C" w:rsidP="0052351C">
            <w:pPr>
              <w:jc w:val="center"/>
              <w:rPr>
                <w:rFonts w:ascii="Arial" w:hAnsi="Arial" w:cs="Arial"/>
              </w:rPr>
            </w:pPr>
            <w:r w:rsidRPr="0052351C">
              <w:rPr>
                <w:rFonts w:ascii="Arial" w:hAnsi="Arial" w:cs="Arial"/>
              </w:rPr>
              <w:t>26.00</w:t>
            </w:r>
          </w:p>
        </w:tc>
        <w:tc>
          <w:tcPr>
            <w:tcW w:w="816" w:type="dxa"/>
            <w:tcBorders>
              <w:top w:val="nil"/>
              <w:left w:val="nil"/>
              <w:bottom w:val="nil"/>
              <w:right w:val="single" w:sz="4" w:space="0" w:color="auto"/>
            </w:tcBorders>
            <w:shd w:val="clear" w:color="auto" w:fill="auto"/>
            <w:noWrap/>
            <w:vAlign w:val="center"/>
          </w:tcPr>
          <w:p w14:paraId="2BDDDE47" w14:textId="77777777" w:rsidR="0052351C" w:rsidRPr="0052351C" w:rsidRDefault="0052351C" w:rsidP="0052351C">
            <w:pPr>
              <w:jc w:val="center"/>
              <w:rPr>
                <w:rFonts w:ascii="Arial" w:hAnsi="Arial" w:cs="Arial"/>
              </w:rPr>
            </w:pPr>
            <w:r w:rsidRPr="0052351C">
              <w:rPr>
                <w:rFonts w:ascii="Arial" w:hAnsi="Arial" w:cs="Arial"/>
              </w:rPr>
              <w:t>48</w:t>
            </w:r>
          </w:p>
        </w:tc>
        <w:tc>
          <w:tcPr>
            <w:tcW w:w="837" w:type="dxa"/>
            <w:tcBorders>
              <w:top w:val="nil"/>
              <w:left w:val="nil"/>
              <w:bottom w:val="nil"/>
              <w:right w:val="single" w:sz="4" w:space="0" w:color="auto"/>
            </w:tcBorders>
            <w:shd w:val="clear" w:color="auto" w:fill="auto"/>
            <w:noWrap/>
            <w:vAlign w:val="center"/>
          </w:tcPr>
          <w:p w14:paraId="79A50EA6" w14:textId="77777777" w:rsidR="0052351C" w:rsidRPr="0052351C" w:rsidRDefault="0052351C" w:rsidP="0052351C">
            <w:pPr>
              <w:jc w:val="center"/>
              <w:rPr>
                <w:rFonts w:ascii="Arial" w:hAnsi="Arial" w:cs="Arial"/>
              </w:rPr>
            </w:pPr>
            <w:r w:rsidRPr="0052351C">
              <w:rPr>
                <w:rFonts w:ascii="Arial" w:hAnsi="Arial" w:cs="Arial"/>
              </w:rPr>
              <w:t>24.00</w:t>
            </w:r>
          </w:p>
        </w:tc>
      </w:tr>
      <w:tr w:rsidR="0052351C" w:rsidRPr="0052351C" w14:paraId="12695F41"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6A64FD5"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155184BC"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735DD86A" w14:textId="77777777" w:rsidR="0052351C" w:rsidRPr="0052351C" w:rsidRDefault="0052351C" w:rsidP="0052351C">
            <w:pPr>
              <w:rPr>
                <w:rFonts w:ascii="Arial" w:hAnsi="Arial" w:cs="Arial"/>
                <w:color w:val="000000"/>
              </w:rPr>
            </w:pPr>
            <w:r w:rsidRPr="0052351C">
              <w:rPr>
                <w:rFonts w:ascii="Arial" w:hAnsi="Arial" w:cs="Arial"/>
                <w:color w:val="000000"/>
              </w:rPr>
              <w:t xml:space="preserve">Middle </w:t>
            </w:r>
          </w:p>
        </w:tc>
        <w:tc>
          <w:tcPr>
            <w:tcW w:w="816" w:type="dxa"/>
            <w:tcBorders>
              <w:top w:val="nil"/>
              <w:left w:val="nil"/>
              <w:bottom w:val="nil"/>
              <w:right w:val="single" w:sz="4" w:space="0" w:color="auto"/>
            </w:tcBorders>
            <w:shd w:val="clear" w:color="auto" w:fill="auto"/>
            <w:noWrap/>
            <w:vAlign w:val="center"/>
          </w:tcPr>
          <w:p w14:paraId="72445C95" w14:textId="77777777" w:rsidR="0052351C" w:rsidRPr="0052351C" w:rsidRDefault="0052351C" w:rsidP="0052351C">
            <w:pPr>
              <w:jc w:val="center"/>
              <w:rPr>
                <w:rFonts w:ascii="Arial" w:hAnsi="Arial" w:cs="Arial"/>
              </w:rPr>
            </w:pPr>
            <w:r w:rsidRPr="0052351C">
              <w:rPr>
                <w:rFonts w:ascii="Arial" w:hAnsi="Arial" w:cs="Arial"/>
              </w:rPr>
              <w:t>21</w:t>
            </w:r>
          </w:p>
        </w:tc>
        <w:tc>
          <w:tcPr>
            <w:tcW w:w="734" w:type="dxa"/>
            <w:tcBorders>
              <w:top w:val="nil"/>
              <w:left w:val="nil"/>
              <w:bottom w:val="nil"/>
              <w:right w:val="single" w:sz="4" w:space="0" w:color="auto"/>
            </w:tcBorders>
            <w:shd w:val="clear" w:color="auto" w:fill="auto"/>
            <w:noWrap/>
            <w:vAlign w:val="center"/>
          </w:tcPr>
          <w:p w14:paraId="43A0A68E" w14:textId="77777777" w:rsidR="0052351C" w:rsidRPr="0052351C" w:rsidRDefault="0052351C" w:rsidP="0052351C">
            <w:pPr>
              <w:jc w:val="center"/>
              <w:rPr>
                <w:rFonts w:ascii="Arial" w:hAnsi="Arial" w:cs="Arial"/>
              </w:rPr>
            </w:pPr>
            <w:r w:rsidRPr="0052351C">
              <w:rPr>
                <w:rFonts w:ascii="Arial" w:hAnsi="Arial" w:cs="Arial"/>
              </w:rPr>
              <w:t>21.00</w:t>
            </w:r>
          </w:p>
        </w:tc>
        <w:tc>
          <w:tcPr>
            <w:tcW w:w="734" w:type="dxa"/>
            <w:tcBorders>
              <w:top w:val="nil"/>
              <w:left w:val="nil"/>
              <w:bottom w:val="nil"/>
              <w:right w:val="single" w:sz="4" w:space="0" w:color="auto"/>
            </w:tcBorders>
            <w:shd w:val="clear" w:color="auto" w:fill="auto"/>
            <w:noWrap/>
            <w:vAlign w:val="center"/>
          </w:tcPr>
          <w:p w14:paraId="05227B1E" w14:textId="77777777" w:rsidR="0052351C" w:rsidRPr="0052351C" w:rsidRDefault="0052351C" w:rsidP="0052351C">
            <w:pPr>
              <w:jc w:val="center"/>
              <w:rPr>
                <w:rFonts w:ascii="Arial" w:hAnsi="Arial" w:cs="Arial"/>
              </w:rPr>
            </w:pPr>
            <w:r w:rsidRPr="0052351C">
              <w:rPr>
                <w:rFonts w:ascii="Arial" w:hAnsi="Arial" w:cs="Arial"/>
              </w:rPr>
              <w:t>21</w:t>
            </w:r>
          </w:p>
        </w:tc>
        <w:tc>
          <w:tcPr>
            <w:tcW w:w="897" w:type="dxa"/>
            <w:tcBorders>
              <w:top w:val="nil"/>
              <w:left w:val="nil"/>
              <w:bottom w:val="nil"/>
              <w:right w:val="single" w:sz="4" w:space="0" w:color="auto"/>
            </w:tcBorders>
            <w:shd w:val="clear" w:color="auto" w:fill="auto"/>
            <w:noWrap/>
            <w:vAlign w:val="center"/>
          </w:tcPr>
          <w:p w14:paraId="16D9E619" w14:textId="77777777" w:rsidR="0052351C" w:rsidRPr="0052351C" w:rsidRDefault="0052351C" w:rsidP="0052351C">
            <w:pPr>
              <w:jc w:val="center"/>
              <w:rPr>
                <w:rFonts w:ascii="Arial" w:hAnsi="Arial" w:cs="Arial"/>
              </w:rPr>
            </w:pPr>
            <w:r w:rsidRPr="0052351C">
              <w:rPr>
                <w:rFonts w:ascii="Arial" w:hAnsi="Arial" w:cs="Arial"/>
              </w:rPr>
              <w:t>21.00</w:t>
            </w:r>
          </w:p>
        </w:tc>
        <w:tc>
          <w:tcPr>
            <w:tcW w:w="816" w:type="dxa"/>
            <w:tcBorders>
              <w:top w:val="nil"/>
              <w:left w:val="nil"/>
              <w:bottom w:val="nil"/>
              <w:right w:val="single" w:sz="4" w:space="0" w:color="auto"/>
            </w:tcBorders>
            <w:shd w:val="clear" w:color="auto" w:fill="auto"/>
            <w:noWrap/>
            <w:vAlign w:val="center"/>
          </w:tcPr>
          <w:p w14:paraId="405D0966" w14:textId="77777777" w:rsidR="0052351C" w:rsidRPr="0052351C" w:rsidRDefault="0052351C" w:rsidP="0052351C">
            <w:pPr>
              <w:jc w:val="center"/>
              <w:rPr>
                <w:rFonts w:ascii="Arial" w:hAnsi="Arial" w:cs="Arial"/>
              </w:rPr>
            </w:pPr>
            <w:r w:rsidRPr="0052351C">
              <w:rPr>
                <w:rFonts w:ascii="Arial" w:hAnsi="Arial" w:cs="Arial"/>
              </w:rPr>
              <w:t>42</w:t>
            </w:r>
          </w:p>
        </w:tc>
        <w:tc>
          <w:tcPr>
            <w:tcW w:w="837" w:type="dxa"/>
            <w:tcBorders>
              <w:top w:val="nil"/>
              <w:left w:val="nil"/>
              <w:bottom w:val="nil"/>
              <w:right w:val="single" w:sz="4" w:space="0" w:color="auto"/>
            </w:tcBorders>
            <w:shd w:val="clear" w:color="auto" w:fill="auto"/>
            <w:noWrap/>
            <w:vAlign w:val="center"/>
          </w:tcPr>
          <w:p w14:paraId="4C3E705C" w14:textId="77777777" w:rsidR="0052351C" w:rsidRPr="0052351C" w:rsidRDefault="0052351C" w:rsidP="0052351C">
            <w:pPr>
              <w:jc w:val="center"/>
              <w:rPr>
                <w:rFonts w:ascii="Arial" w:hAnsi="Arial" w:cs="Arial"/>
              </w:rPr>
            </w:pPr>
            <w:r w:rsidRPr="0052351C">
              <w:rPr>
                <w:rFonts w:ascii="Arial" w:hAnsi="Arial" w:cs="Arial"/>
              </w:rPr>
              <w:t>21.00</w:t>
            </w:r>
          </w:p>
        </w:tc>
      </w:tr>
      <w:tr w:rsidR="0052351C" w:rsidRPr="0052351C" w14:paraId="0A6F2F98"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F77EE51"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66FE91FC"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F33546D" w14:textId="77777777" w:rsidR="0052351C" w:rsidRPr="0052351C" w:rsidRDefault="0052351C" w:rsidP="0052351C">
            <w:pPr>
              <w:rPr>
                <w:rFonts w:ascii="Arial" w:hAnsi="Arial" w:cs="Arial"/>
                <w:color w:val="000000"/>
              </w:rPr>
            </w:pPr>
            <w:r w:rsidRPr="0052351C">
              <w:rPr>
                <w:rFonts w:ascii="Arial" w:hAnsi="Arial" w:cs="Arial"/>
                <w:color w:val="000000"/>
              </w:rPr>
              <w:t>Secondary</w:t>
            </w:r>
          </w:p>
        </w:tc>
        <w:tc>
          <w:tcPr>
            <w:tcW w:w="816" w:type="dxa"/>
            <w:tcBorders>
              <w:top w:val="nil"/>
              <w:left w:val="nil"/>
              <w:bottom w:val="nil"/>
              <w:right w:val="single" w:sz="4" w:space="0" w:color="auto"/>
            </w:tcBorders>
            <w:shd w:val="clear" w:color="auto" w:fill="auto"/>
            <w:noWrap/>
            <w:vAlign w:val="center"/>
          </w:tcPr>
          <w:p w14:paraId="7F3AB84E" w14:textId="77777777" w:rsidR="0052351C" w:rsidRPr="0052351C" w:rsidRDefault="0052351C" w:rsidP="0052351C">
            <w:pPr>
              <w:jc w:val="center"/>
              <w:rPr>
                <w:rFonts w:ascii="Arial" w:hAnsi="Arial" w:cs="Arial"/>
              </w:rPr>
            </w:pPr>
            <w:r w:rsidRPr="0052351C">
              <w:rPr>
                <w:rFonts w:ascii="Arial" w:hAnsi="Arial" w:cs="Arial"/>
              </w:rPr>
              <w:t>17</w:t>
            </w:r>
          </w:p>
        </w:tc>
        <w:tc>
          <w:tcPr>
            <w:tcW w:w="734" w:type="dxa"/>
            <w:tcBorders>
              <w:top w:val="nil"/>
              <w:left w:val="nil"/>
              <w:bottom w:val="nil"/>
              <w:right w:val="single" w:sz="4" w:space="0" w:color="auto"/>
            </w:tcBorders>
            <w:shd w:val="clear" w:color="auto" w:fill="auto"/>
            <w:noWrap/>
            <w:vAlign w:val="center"/>
          </w:tcPr>
          <w:p w14:paraId="0ABD78F5" w14:textId="77777777" w:rsidR="0052351C" w:rsidRPr="0052351C" w:rsidRDefault="0052351C" w:rsidP="0052351C">
            <w:pPr>
              <w:jc w:val="center"/>
              <w:rPr>
                <w:rFonts w:ascii="Arial" w:hAnsi="Arial" w:cs="Arial"/>
              </w:rPr>
            </w:pPr>
            <w:r w:rsidRPr="0052351C">
              <w:rPr>
                <w:rFonts w:ascii="Arial" w:hAnsi="Arial" w:cs="Arial"/>
              </w:rPr>
              <w:t>17.00</w:t>
            </w:r>
          </w:p>
        </w:tc>
        <w:tc>
          <w:tcPr>
            <w:tcW w:w="734" w:type="dxa"/>
            <w:tcBorders>
              <w:top w:val="nil"/>
              <w:left w:val="nil"/>
              <w:bottom w:val="nil"/>
              <w:right w:val="single" w:sz="4" w:space="0" w:color="auto"/>
            </w:tcBorders>
            <w:shd w:val="clear" w:color="auto" w:fill="auto"/>
            <w:noWrap/>
            <w:vAlign w:val="center"/>
          </w:tcPr>
          <w:p w14:paraId="21D602C8" w14:textId="77777777" w:rsidR="0052351C" w:rsidRPr="0052351C" w:rsidRDefault="0052351C" w:rsidP="0052351C">
            <w:pPr>
              <w:jc w:val="center"/>
              <w:rPr>
                <w:rFonts w:ascii="Arial" w:hAnsi="Arial" w:cs="Arial"/>
              </w:rPr>
            </w:pPr>
            <w:r w:rsidRPr="0052351C">
              <w:rPr>
                <w:rFonts w:ascii="Arial" w:hAnsi="Arial" w:cs="Arial"/>
              </w:rPr>
              <w:t>14</w:t>
            </w:r>
          </w:p>
        </w:tc>
        <w:tc>
          <w:tcPr>
            <w:tcW w:w="897" w:type="dxa"/>
            <w:tcBorders>
              <w:top w:val="nil"/>
              <w:left w:val="nil"/>
              <w:bottom w:val="nil"/>
              <w:right w:val="single" w:sz="4" w:space="0" w:color="auto"/>
            </w:tcBorders>
            <w:shd w:val="clear" w:color="auto" w:fill="auto"/>
            <w:noWrap/>
            <w:vAlign w:val="center"/>
          </w:tcPr>
          <w:p w14:paraId="2A3579D7" w14:textId="77777777" w:rsidR="0052351C" w:rsidRPr="0052351C" w:rsidRDefault="0052351C" w:rsidP="0052351C">
            <w:pPr>
              <w:jc w:val="center"/>
              <w:rPr>
                <w:rFonts w:ascii="Arial" w:hAnsi="Arial" w:cs="Arial"/>
              </w:rPr>
            </w:pPr>
            <w:r w:rsidRPr="0052351C">
              <w:rPr>
                <w:rFonts w:ascii="Arial" w:hAnsi="Arial" w:cs="Arial"/>
              </w:rPr>
              <w:t>14.00</w:t>
            </w:r>
          </w:p>
        </w:tc>
        <w:tc>
          <w:tcPr>
            <w:tcW w:w="816" w:type="dxa"/>
            <w:tcBorders>
              <w:top w:val="nil"/>
              <w:left w:val="nil"/>
              <w:bottom w:val="nil"/>
              <w:right w:val="single" w:sz="4" w:space="0" w:color="auto"/>
            </w:tcBorders>
            <w:shd w:val="clear" w:color="auto" w:fill="auto"/>
            <w:noWrap/>
            <w:vAlign w:val="center"/>
          </w:tcPr>
          <w:p w14:paraId="608FF602" w14:textId="77777777" w:rsidR="0052351C" w:rsidRPr="0052351C" w:rsidRDefault="0052351C" w:rsidP="0052351C">
            <w:pPr>
              <w:jc w:val="center"/>
              <w:rPr>
                <w:rFonts w:ascii="Arial" w:hAnsi="Arial" w:cs="Arial"/>
              </w:rPr>
            </w:pPr>
            <w:r w:rsidRPr="0052351C">
              <w:rPr>
                <w:rFonts w:ascii="Arial" w:hAnsi="Arial" w:cs="Arial"/>
              </w:rPr>
              <w:t>31</w:t>
            </w:r>
          </w:p>
        </w:tc>
        <w:tc>
          <w:tcPr>
            <w:tcW w:w="837" w:type="dxa"/>
            <w:tcBorders>
              <w:top w:val="nil"/>
              <w:left w:val="nil"/>
              <w:bottom w:val="nil"/>
              <w:right w:val="single" w:sz="4" w:space="0" w:color="auto"/>
            </w:tcBorders>
            <w:shd w:val="clear" w:color="auto" w:fill="auto"/>
            <w:noWrap/>
            <w:vAlign w:val="center"/>
          </w:tcPr>
          <w:p w14:paraId="0DDDA0D1" w14:textId="77777777" w:rsidR="0052351C" w:rsidRPr="0052351C" w:rsidRDefault="0052351C" w:rsidP="0052351C">
            <w:pPr>
              <w:jc w:val="center"/>
              <w:rPr>
                <w:rFonts w:ascii="Arial" w:hAnsi="Arial" w:cs="Arial"/>
              </w:rPr>
            </w:pPr>
            <w:r w:rsidRPr="0052351C">
              <w:rPr>
                <w:rFonts w:ascii="Arial" w:hAnsi="Arial" w:cs="Arial"/>
              </w:rPr>
              <w:t>15.50</w:t>
            </w:r>
          </w:p>
        </w:tc>
      </w:tr>
      <w:tr w:rsidR="0052351C" w:rsidRPr="0052351C" w14:paraId="5B6B5EA8"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681A080"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15F736E1"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8010A30" w14:textId="77777777" w:rsidR="0052351C" w:rsidRPr="0052351C" w:rsidRDefault="0052351C" w:rsidP="0052351C">
            <w:pPr>
              <w:rPr>
                <w:rFonts w:ascii="Arial" w:hAnsi="Arial" w:cs="Arial"/>
                <w:color w:val="000000"/>
              </w:rPr>
            </w:pPr>
            <w:r w:rsidRPr="0052351C">
              <w:rPr>
                <w:rFonts w:ascii="Arial" w:hAnsi="Arial" w:cs="Arial"/>
                <w:color w:val="000000"/>
              </w:rPr>
              <w:t>Senior  Secondary</w:t>
            </w:r>
          </w:p>
        </w:tc>
        <w:tc>
          <w:tcPr>
            <w:tcW w:w="816" w:type="dxa"/>
            <w:tcBorders>
              <w:top w:val="nil"/>
              <w:left w:val="nil"/>
              <w:bottom w:val="nil"/>
              <w:right w:val="single" w:sz="4" w:space="0" w:color="auto"/>
            </w:tcBorders>
            <w:shd w:val="clear" w:color="auto" w:fill="auto"/>
            <w:noWrap/>
            <w:vAlign w:val="center"/>
          </w:tcPr>
          <w:p w14:paraId="6AF0B2F8" w14:textId="77777777" w:rsidR="0052351C" w:rsidRPr="0052351C" w:rsidRDefault="0052351C" w:rsidP="0052351C">
            <w:pPr>
              <w:jc w:val="center"/>
              <w:rPr>
                <w:rFonts w:ascii="Arial" w:hAnsi="Arial" w:cs="Arial"/>
              </w:rPr>
            </w:pPr>
            <w:r w:rsidRPr="0052351C">
              <w:rPr>
                <w:rFonts w:ascii="Arial" w:hAnsi="Arial" w:cs="Arial"/>
              </w:rPr>
              <w:t>11</w:t>
            </w:r>
          </w:p>
        </w:tc>
        <w:tc>
          <w:tcPr>
            <w:tcW w:w="734" w:type="dxa"/>
            <w:tcBorders>
              <w:top w:val="nil"/>
              <w:left w:val="nil"/>
              <w:bottom w:val="nil"/>
              <w:right w:val="single" w:sz="4" w:space="0" w:color="auto"/>
            </w:tcBorders>
            <w:shd w:val="clear" w:color="auto" w:fill="auto"/>
            <w:noWrap/>
            <w:vAlign w:val="center"/>
          </w:tcPr>
          <w:p w14:paraId="2F0EC4A3" w14:textId="77777777" w:rsidR="0052351C" w:rsidRPr="0052351C" w:rsidRDefault="0052351C" w:rsidP="0052351C">
            <w:pPr>
              <w:jc w:val="center"/>
              <w:rPr>
                <w:rFonts w:ascii="Arial" w:hAnsi="Arial" w:cs="Arial"/>
              </w:rPr>
            </w:pPr>
            <w:r w:rsidRPr="0052351C">
              <w:rPr>
                <w:rFonts w:ascii="Arial" w:hAnsi="Arial" w:cs="Arial"/>
              </w:rPr>
              <w:t>11.00</w:t>
            </w:r>
          </w:p>
        </w:tc>
        <w:tc>
          <w:tcPr>
            <w:tcW w:w="734" w:type="dxa"/>
            <w:tcBorders>
              <w:top w:val="nil"/>
              <w:left w:val="nil"/>
              <w:bottom w:val="nil"/>
              <w:right w:val="single" w:sz="4" w:space="0" w:color="auto"/>
            </w:tcBorders>
            <w:shd w:val="clear" w:color="auto" w:fill="auto"/>
            <w:noWrap/>
            <w:vAlign w:val="center"/>
          </w:tcPr>
          <w:p w14:paraId="649A7475" w14:textId="77777777" w:rsidR="0052351C" w:rsidRPr="0052351C" w:rsidRDefault="0052351C" w:rsidP="0052351C">
            <w:pPr>
              <w:jc w:val="center"/>
              <w:rPr>
                <w:rFonts w:ascii="Arial" w:hAnsi="Arial" w:cs="Arial"/>
              </w:rPr>
            </w:pPr>
            <w:r w:rsidRPr="0052351C">
              <w:rPr>
                <w:rFonts w:ascii="Arial" w:hAnsi="Arial" w:cs="Arial"/>
              </w:rPr>
              <w:t>10</w:t>
            </w:r>
          </w:p>
        </w:tc>
        <w:tc>
          <w:tcPr>
            <w:tcW w:w="897" w:type="dxa"/>
            <w:tcBorders>
              <w:top w:val="nil"/>
              <w:left w:val="nil"/>
              <w:bottom w:val="nil"/>
              <w:right w:val="single" w:sz="4" w:space="0" w:color="auto"/>
            </w:tcBorders>
            <w:shd w:val="clear" w:color="auto" w:fill="auto"/>
            <w:noWrap/>
            <w:vAlign w:val="center"/>
          </w:tcPr>
          <w:p w14:paraId="1472A524" w14:textId="77777777" w:rsidR="0052351C" w:rsidRPr="0052351C" w:rsidRDefault="0052351C" w:rsidP="0052351C">
            <w:pPr>
              <w:jc w:val="center"/>
              <w:rPr>
                <w:rFonts w:ascii="Arial" w:hAnsi="Arial" w:cs="Arial"/>
              </w:rPr>
            </w:pPr>
            <w:r w:rsidRPr="0052351C">
              <w:rPr>
                <w:rFonts w:ascii="Arial" w:hAnsi="Arial" w:cs="Arial"/>
              </w:rPr>
              <w:t>10.00</w:t>
            </w:r>
          </w:p>
        </w:tc>
        <w:tc>
          <w:tcPr>
            <w:tcW w:w="816" w:type="dxa"/>
            <w:tcBorders>
              <w:top w:val="nil"/>
              <w:left w:val="nil"/>
              <w:bottom w:val="nil"/>
              <w:right w:val="single" w:sz="4" w:space="0" w:color="auto"/>
            </w:tcBorders>
            <w:shd w:val="clear" w:color="auto" w:fill="auto"/>
            <w:noWrap/>
            <w:vAlign w:val="center"/>
          </w:tcPr>
          <w:p w14:paraId="0D361A7E" w14:textId="77777777" w:rsidR="0052351C" w:rsidRPr="0052351C" w:rsidRDefault="0052351C" w:rsidP="0052351C">
            <w:pPr>
              <w:jc w:val="center"/>
              <w:rPr>
                <w:rFonts w:ascii="Arial" w:hAnsi="Arial" w:cs="Arial"/>
              </w:rPr>
            </w:pPr>
            <w:r w:rsidRPr="0052351C">
              <w:rPr>
                <w:rFonts w:ascii="Arial" w:hAnsi="Arial" w:cs="Arial"/>
              </w:rPr>
              <w:t>21</w:t>
            </w:r>
          </w:p>
        </w:tc>
        <w:tc>
          <w:tcPr>
            <w:tcW w:w="837" w:type="dxa"/>
            <w:tcBorders>
              <w:top w:val="nil"/>
              <w:left w:val="nil"/>
              <w:bottom w:val="nil"/>
              <w:right w:val="single" w:sz="4" w:space="0" w:color="auto"/>
            </w:tcBorders>
            <w:shd w:val="clear" w:color="auto" w:fill="auto"/>
            <w:noWrap/>
            <w:vAlign w:val="center"/>
          </w:tcPr>
          <w:p w14:paraId="6FA30107" w14:textId="77777777" w:rsidR="0052351C" w:rsidRPr="0052351C" w:rsidRDefault="0052351C" w:rsidP="0052351C">
            <w:pPr>
              <w:jc w:val="center"/>
              <w:rPr>
                <w:rFonts w:ascii="Arial" w:hAnsi="Arial" w:cs="Arial"/>
              </w:rPr>
            </w:pPr>
            <w:r w:rsidRPr="0052351C">
              <w:rPr>
                <w:rFonts w:ascii="Arial" w:hAnsi="Arial" w:cs="Arial"/>
              </w:rPr>
              <w:t>10.50</w:t>
            </w:r>
          </w:p>
        </w:tc>
      </w:tr>
      <w:tr w:rsidR="0052351C" w:rsidRPr="0052351C" w14:paraId="243EEF26" w14:textId="77777777" w:rsidTr="0052351C">
        <w:trPr>
          <w:trHeight w:val="15"/>
        </w:trPr>
        <w:tc>
          <w:tcPr>
            <w:tcW w:w="587" w:type="dxa"/>
            <w:vMerge/>
            <w:tcBorders>
              <w:left w:val="single" w:sz="4" w:space="0" w:color="auto"/>
              <w:bottom w:val="nil"/>
              <w:right w:val="single" w:sz="4" w:space="0" w:color="auto"/>
            </w:tcBorders>
            <w:shd w:val="clear" w:color="auto" w:fill="auto"/>
            <w:noWrap/>
            <w:vAlign w:val="center"/>
          </w:tcPr>
          <w:p w14:paraId="411B2946"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4A0B3EE4"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2C789037" w14:textId="77777777" w:rsidR="0052351C" w:rsidRPr="0052351C" w:rsidRDefault="0052351C" w:rsidP="0052351C">
            <w:pPr>
              <w:rPr>
                <w:rFonts w:ascii="Arial" w:hAnsi="Arial" w:cs="Arial"/>
                <w:color w:val="000000"/>
              </w:rPr>
            </w:pPr>
            <w:r w:rsidRPr="0052351C">
              <w:rPr>
                <w:rFonts w:ascii="Arial" w:hAnsi="Arial" w:cs="Arial"/>
                <w:color w:val="000000"/>
              </w:rPr>
              <w:t>Graduation &amp; above</w:t>
            </w:r>
          </w:p>
        </w:tc>
        <w:tc>
          <w:tcPr>
            <w:tcW w:w="816" w:type="dxa"/>
            <w:tcBorders>
              <w:top w:val="nil"/>
              <w:left w:val="nil"/>
              <w:bottom w:val="nil"/>
              <w:right w:val="single" w:sz="4" w:space="0" w:color="auto"/>
            </w:tcBorders>
            <w:shd w:val="clear" w:color="auto" w:fill="auto"/>
            <w:noWrap/>
            <w:vAlign w:val="center"/>
          </w:tcPr>
          <w:p w14:paraId="28414A39" w14:textId="77777777" w:rsidR="0052351C" w:rsidRPr="0052351C" w:rsidRDefault="0052351C" w:rsidP="0052351C">
            <w:pPr>
              <w:jc w:val="center"/>
              <w:rPr>
                <w:rFonts w:ascii="Arial" w:hAnsi="Arial" w:cs="Arial"/>
              </w:rPr>
            </w:pPr>
            <w:r w:rsidRPr="0052351C">
              <w:rPr>
                <w:rFonts w:ascii="Arial" w:hAnsi="Arial" w:cs="Arial"/>
              </w:rPr>
              <w:t>15</w:t>
            </w:r>
          </w:p>
        </w:tc>
        <w:tc>
          <w:tcPr>
            <w:tcW w:w="734" w:type="dxa"/>
            <w:tcBorders>
              <w:top w:val="nil"/>
              <w:left w:val="nil"/>
              <w:bottom w:val="nil"/>
              <w:right w:val="single" w:sz="4" w:space="0" w:color="auto"/>
            </w:tcBorders>
            <w:shd w:val="clear" w:color="auto" w:fill="auto"/>
            <w:noWrap/>
            <w:vAlign w:val="center"/>
          </w:tcPr>
          <w:p w14:paraId="6BC9480B" w14:textId="77777777" w:rsidR="0052351C" w:rsidRPr="0052351C" w:rsidRDefault="0052351C" w:rsidP="0052351C">
            <w:pPr>
              <w:jc w:val="center"/>
              <w:rPr>
                <w:rFonts w:ascii="Arial" w:hAnsi="Arial" w:cs="Arial"/>
              </w:rPr>
            </w:pPr>
            <w:r w:rsidRPr="0052351C">
              <w:rPr>
                <w:rFonts w:ascii="Arial" w:hAnsi="Arial" w:cs="Arial"/>
              </w:rPr>
              <w:t>15.00</w:t>
            </w:r>
          </w:p>
        </w:tc>
        <w:tc>
          <w:tcPr>
            <w:tcW w:w="734" w:type="dxa"/>
            <w:tcBorders>
              <w:top w:val="nil"/>
              <w:left w:val="nil"/>
              <w:bottom w:val="nil"/>
              <w:right w:val="single" w:sz="4" w:space="0" w:color="auto"/>
            </w:tcBorders>
            <w:shd w:val="clear" w:color="auto" w:fill="auto"/>
            <w:noWrap/>
            <w:vAlign w:val="center"/>
          </w:tcPr>
          <w:p w14:paraId="23DDB7F2" w14:textId="77777777" w:rsidR="0052351C" w:rsidRPr="0052351C" w:rsidRDefault="0052351C" w:rsidP="0052351C">
            <w:pPr>
              <w:jc w:val="center"/>
              <w:rPr>
                <w:rFonts w:ascii="Arial" w:hAnsi="Arial" w:cs="Arial"/>
              </w:rPr>
            </w:pPr>
            <w:r w:rsidRPr="0052351C">
              <w:rPr>
                <w:rFonts w:ascii="Arial" w:hAnsi="Arial" w:cs="Arial"/>
              </w:rPr>
              <w:t>08</w:t>
            </w:r>
          </w:p>
        </w:tc>
        <w:tc>
          <w:tcPr>
            <w:tcW w:w="897" w:type="dxa"/>
            <w:tcBorders>
              <w:top w:val="nil"/>
              <w:left w:val="nil"/>
              <w:bottom w:val="nil"/>
              <w:right w:val="single" w:sz="4" w:space="0" w:color="auto"/>
            </w:tcBorders>
            <w:shd w:val="clear" w:color="auto" w:fill="auto"/>
            <w:noWrap/>
            <w:vAlign w:val="center"/>
          </w:tcPr>
          <w:p w14:paraId="0BE692C3" w14:textId="77777777" w:rsidR="0052351C" w:rsidRPr="0052351C" w:rsidRDefault="0052351C" w:rsidP="0052351C">
            <w:pPr>
              <w:jc w:val="center"/>
              <w:rPr>
                <w:rFonts w:ascii="Arial" w:hAnsi="Arial" w:cs="Arial"/>
              </w:rPr>
            </w:pPr>
            <w:r w:rsidRPr="0052351C">
              <w:rPr>
                <w:rFonts w:ascii="Arial" w:hAnsi="Arial" w:cs="Arial"/>
              </w:rPr>
              <w:t>08.00</w:t>
            </w:r>
          </w:p>
        </w:tc>
        <w:tc>
          <w:tcPr>
            <w:tcW w:w="816" w:type="dxa"/>
            <w:tcBorders>
              <w:top w:val="nil"/>
              <w:left w:val="nil"/>
              <w:bottom w:val="nil"/>
              <w:right w:val="single" w:sz="4" w:space="0" w:color="auto"/>
            </w:tcBorders>
            <w:shd w:val="clear" w:color="auto" w:fill="auto"/>
            <w:noWrap/>
            <w:vAlign w:val="center"/>
          </w:tcPr>
          <w:p w14:paraId="27990022" w14:textId="77777777" w:rsidR="0052351C" w:rsidRPr="0052351C" w:rsidRDefault="0052351C" w:rsidP="0052351C">
            <w:pPr>
              <w:jc w:val="center"/>
              <w:rPr>
                <w:rFonts w:ascii="Arial" w:hAnsi="Arial" w:cs="Arial"/>
              </w:rPr>
            </w:pPr>
            <w:r w:rsidRPr="0052351C">
              <w:rPr>
                <w:rFonts w:ascii="Arial" w:hAnsi="Arial" w:cs="Arial"/>
              </w:rPr>
              <w:t>23</w:t>
            </w:r>
          </w:p>
        </w:tc>
        <w:tc>
          <w:tcPr>
            <w:tcW w:w="837" w:type="dxa"/>
            <w:tcBorders>
              <w:top w:val="nil"/>
              <w:left w:val="nil"/>
              <w:bottom w:val="nil"/>
              <w:right w:val="single" w:sz="4" w:space="0" w:color="auto"/>
            </w:tcBorders>
            <w:shd w:val="clear" w:color="auto" w:fill="auto"/>
            <w:noWrap/>
            <w:vAlign w:val="center"/>
          </w:tcPr>
          <w:p w14:paraId="33A6E228" w14:textId="77777777" w:rsidR="0052351C" w:rsidRPr="0052351C" w:rsidRDefault="0052351C" w:rsidP="0052351C">
            <w:pPr>
              <w:jc w:val="center"/>
              <w:rPr>
                <w:rFonts w:ascii="Arial" w:hAnsi="Arial" w:cs="Arial"/>
              </w:rPr>
            </w:pPr>
            <w:r w:rsidRPr="0052351C">
              <w:rPr>
                <w:rFonts w:ascii="Arial" w:hAnsi="Arial" w:cs="Arial"/>
              </w:rPr>
              <w:t>11.50</w:t>
            </w:r>
          </w:p>
        </w:tc>
      </w:tr>
      <w:tr w:rsidR="0052351C" w:rsidRPr="0052351C" w14:paraId="3161ADB1" w14:textId="77777777" w:rsidTr="0052351C">
        <w:trPr>
          <w:trHeight w:val="15"/>
        </w:trPr>
        <w:tc>
          <w:tcPr>
            <w:tcW w:w="587" w:type="dxa"/>
            <w:vMerge w:val="restart"/>
            <w:tcBorders>
              <w:top w:val="nil"/>
              <w:left w:val="single" w:sz="4" w:space="0" w:color="auto"/>
              <w:right w:val="single" w:sz="4" w:space="0" w:color="auto"/>
            </w:tcBorders>
            <w:shd w:val="clear" w:color="auto" w:fill="auto"/>
            <w:noWrap/>
            <w:vAlign w:val="center"/>
          </w:tcPr>
          <w:p w14:paraId="1D695DBF"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4</w:t>
            </w:r>
          </w:p>
        </w:tc>
        <w:tc>
          <w:tcPr>
            <w:tcW w:w="1366" w:type="dxa"/>
            <w:vMerge w:val="restart"/>
            <w:tcBorders>
              <w:top w:val="nil"/>
              <w:left w:val="nil"/>
              <w:right w:val="nil"/>
            </w:tcBorders>
            <w:vAlign w:val="center"/>
          </w:tcPr>
          <w:p w14:paraId="6E3E332A"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Social Participation</w:t>
            </w:r>
          </w:p>
        </w:tc>
        <w:tc>
          <w:tcPr>
            <w:tcW w:w="1958" w:type="dxa"/>
            <w:tcBorders>
              <w:top w:val="nil"/>
              <w:left w:val="nil"/>
              <w:bottom w:val="nil"/>
              <w:right w:val="single" w:sz="4" w:space="0" w:color="auto"/>
            </w:tcBorders>
            <w:shd w:val="clear" w:color="auto" w:fill="auto"/>
            <w:noWrap/>
            <w:vAlign w:val="bottom"/>
          </w:tcPr>
          <w:p w14:paraId="633DB6BC"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No participation in any social organization</w:t>
            </w:r>
          </w:p>
        </w:tc>
        <w:tc>
          <w:tcPr>
            <w:tcW w:w="816" w:type="dxa"/>
            <w:tcBorders>
              <w:top w:val="nil"/>
              <w:left w:val="nil"/>
              <w:bottom w:val="nil"/>
              <w:right w:val="single" w:sz="4" w:space="0" w:color="auto"/>
            </w:tcBorders>
            <w:shd w:val="clear" w:color="auto" w:fill="auto"/>
            <w:noWrap/>
            <w:vAlign w:val="center"/>
          </w:tcPr>
          <w:p w14:paraId="51983A77" w14:textId="77777777" w:rsidR="0052351C" w:rsidRPr="0052351C" w:rsidRDefault="0052351C" w:rsidP="0052351C">
            <w:pPr>
              <w:jc w:val="center"/>
              <w:rPr>
                <w:rFonts w:ascii="Arial" w:hAnsi="Arial" w:cs="Arial"/>
              </w:rPr>
            </w:pPr>
            <w:r w:rsidRPr="0052351C">
              <w:rPr>
                <w:rFonts w:ascii="Arial" w:hAnsi="Arial" w:cs="Arial"/>
              </w:rPr>
              <w:t>75</w:t>
            </w:r>
          </w:p>
        </w:tc>
        <w:tc>
          <w:tcPr>
            <w:tcW w:w="734" w:type="dxa"/>
            <w:tcBorders>
              <w:top w:val="nil"/>
              <w:left w:val="nil"/>
              <w:bottom w:val="nil"/>
              <w:right w:val="single" w:sz="4" w:space="0" w:color="auto"/>
            </w:tcBorders>
            <w:shd w:val="clear" w:color="auto" w:fill="auto"/>
            <w:noWrap/>
            <w:vAlign w:val="center"/>
          </w:tcPr>
          <w:p w14:paraId="5807BDD9" w14:textId="77777777" w:rsidR="0052351C" w:rsidRPr="0052351C" w:rsidRDefault="0052351C" w:rsidP="0052351C">
            <w:pPr>
              <w:jc w:val="center"/>
              <w:rPr>
                <w:rFonts w:ascii="Arial" w:hAnsi="Arial" w:cs="Arial"/>
              </w:rPr>
            </w:pPr>
            <w:r w:rsidRPr="0052351C">
              <w:rPr>
                <w:rFonts w:ascii="Arial" w:hAnsi="Arial" w:cs="Arial"/>
              </w:rPr>
              <w:t>75.00</w:t>
            </w:r>
          </w:p>
        </w:tc>
        <w:tc>
          <w:tcPr>
            <w:tcW w:w="734" w:type="dxa"/>
            <w:tcBorders>
              <w:top w:val="nil"/>
              <w:left w:val="nil"/>
              <w:bottom w:val="nil"/>
              <w:right w:val="single" w:sz="4" w:space="0" w:color="auto"/>
            </w:tcBorders>
            <w:shd w:val="clear" w:color="auto" w:fill="auto"/>
            <w:noWrap/>
            <w:vAlign w:val="center"/>
          </w:tcPr>
          <w:p w14:paraId="3C0B06C6" w14:textId="77777777" w:rsidR="0052351C" w:rsidRPr="0052351C" w:rsidRDefault="0052351C" w:rsidP="0052351C">
            <w:pPr>
              <w:jc w:val="center"/>
              <w:rPr>
                <w:rFonts w:ascii="Arial" w:hAnsi="Arial" w:cs="Arial"/>
              </w:rPr>
            </w:pPr>
            <w:r w:rsidRPr="0052351C">
              <w:rPr>
                <w:rFonts w:ascii="Arial" w:hAnsi="Arial" w:cs="Arial"/>
              </w:rPr>
              <w:t>91</w:t>
            </w:r>
          </w:p>
        </w:tc>
        <w:tc>
          <w:tcPr>
            <w:tcW w:w="897" w:type="dxa"/>
            <w:tcBorders>
              <w:top w:val="nil"/>
              <w:left w:val="nil"/>
              <w:bottom w:val="nil"/>
              <w:right w:val="single" w:sz="4" w:space="0" w:color="auto"/>
            </w:tcBorders>
            <w:shd w:val="clear" w:color="auto" w:fill="auto"/>
            <w:noWrap/>
            <w:vAlign w:val="center"/>
          </w:tcPr>
          <w:p w14:paraId="0E0FA4B6" w14:textId="77777777" w:rsidR="0052351C" w:rsidRPr="0052351C" w:rsidRDefault="0052351C" w:rsidP="0052351C">
            <w:pPr>
              <w:jc w:val="center"/>
              <w:rPr>
                <w:rFonts w:ascii="Arial" w:hAnsi="Arial" w:cs="Arial"/>
              </w:rPr>
            </w:pPr>
            <w:r w:rsidRPr="0052351C">
              <w:rPr>
                <w:rFonts w:ascii="Arial" w:hAnsi="Arial" w:cs="Arial"/>
              </w:rPr>
              <w:t>91.00</w:t>
            </w:r>
          </w:p>
        </w:tc>
        <w:tc>
          <w:tcPr>
            <w:tcW w:w="816" w:type="dxa"/>
            <w:tcBorders>
              <w:top w:val="nil"/>
              <w:left w:val="nil"/>
              <w:bottom w:val="nil"/>
              <w:right w:val="single" w:sz="4" w:space="0" w:color="auto"/>
            </w:tcBorders>
            <w:shd w:val="clear" w:color="auto" w:fill="auto"/>
            <w:noWrap/>
            <w:vAlign w:val="center"/>
          </w:tcPr>
          <w:p w14:paraId="092E983D" w14:textId="77777777" w:rsidR="0052351C" w:rsidRPr="0052351C" w:rsidRDefault="0052351C" w:rsidP="0052351C">
            <w:pPr>
              <w:jc w:val="center"/>
              <w:rPr>
                <w:rFonts w:ascii="Arial" w:hAnsi="Arial" w:cs="Arial"/>
              </w:rPr>
            </w:pPr>
            <w:r w:rsidRPr="0052351C">
              <w:rPr>
                <w:rFonts w:ascii="Arial" w:hAnsi="Arial" w:cs="Arial"/>
              </w:rPr>
              <w:t>166</w:t>
            </w:r>
          </w:p>
        </w:tc>
        <w:tc>
          <w:tcPr>
            <w:tcW w:w="837" w:type="dxa"/>
            <w:tcBorders>
              <w:top w:val="nil"/>
              <w:left w:val="nil"/>
              <w:bottom w:val="nil"/>
              <w:right w:val="single" w:sz="4" w:space="0" w:color="auto"/>
            </w:tcBorders>
            <w:shd w:val="clear" w:color="auto" w:fill="auto"/>
            <w:noWrap/>
            <w:vAlign w:val="center"/>
          </w:tcPr>
          <w:p w14:paraId="5B92FF86" w14:textId="77777777" w:rsidR="0052351C" w:rsidRPr="0052351C" w:rsidRDefault="0052351C" w:rsidP="0052351C">
            <w:pPr>
              <w:jc w:val="center"/>
              <w:rPr>
                <w:rFonts w:ascii="Arial" w:hAnsi="Arial" w:cs="Arial"/>
              </w:rPr>
            </w:pPr>
            <w:r w:rsidRPr="0052351C">
              <w:rPr>
                <w:rFonts w:ascii="Arial" w:hAnsi="Arial" w:cs="Arial"/>
              </w:rPr>
              <w:t>83.00</w:t>
            </w:r>
          </w:p>
        </w:tc>
      </w:tr>
      <w:tr w:rsidR="0052351C" w:rsidRPr="0052351C" w14:paraId="482BF3B2" w14:textId="77777777" w:rsidTr="0052351C">
        <w:trPr>
          <w:trHeight w:val="113"/>
        </w:trPr>
        <w:tc>
          <w:tcPr>
            <w:tcW w:w="587" w:type="dxa"/>
            <w:vMerge/>
            <w:tcBorders>
              <w:left w:val="single" w:sz="4" w:space="0" w:color="auto"/>
              <w:right w:val="single" w:sz="4" w:space="0" w:color="auto"/>
            </w:tcBorders>
            <w:shd w:val="clear" w:color="auto" w:fill="auto"/>
            <w:noWrap/>
            <w:vAlign w:val="center"/>
          </w:tcPr>
          <w:p w14:paraId="0B513C5E"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46858630"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B79C771"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Member of social organization</w:t>
            </w:r>
          </w:p>
        </w:tc>
        <w:tc>
          <w:tcPr>
            <w:tcW w:w="816" w:type="dxa"/>
            <w:tcBorders>
              <w:top w:val="nil"/>
              <w:left w:val="nil"/>
              <w:bottom w:val="nil"/>
              <w:right w:val="single" w:sz="4" w:space="0" w:color="auto"/>
            </w:tcBorders>
            <w:shd w:val="clear" w:color="auto" w:fill="auto"/>
            <w:noWrap/>
            <w:vAlign w:val="center"/>
          </w:tcPr>
          <w:p w14:paraId="59E4F205" w14:textId="77777777" w:rsidR="0052351C" w:rsidRPr="0052351C" w:rsidRDefault="0052351C" w:rsidP="0052351C">
            <w:pPr>
              <w:jc w:val="center"/>
              <w:rPr>
                <w:rFonts w:ascii="Arial" w:hAnsi="Arial" w:cs="Arial"/>
              </w:rPr>
            </w:pPr>
            <w:r w:rsidRPr="0052351C">
              <w:rPr>
                <w:rFonts w:ascii="Arial" w:hAnsi="Arial" w:cs="Arial"/>
              </w:rPr>
              <w:t>19</w:t>
            </w:r>
          </w:p>
        </w:tc>
        <w:tc>
          <w:tcPr>
            <w:tcW w:w="734" w:type="dxa"/>
            <w:tcBorders>
              <w:top w:val="nil"/>
              <w:left w:val="nil"/>
              <w:bottom w:val="nil"/>
              <w:right w:val="single" w:sz="4" w:space="0" w:color="auto"/>
            </w:tcBorders>
            <w:shd w:val="clear" w:color="auto" w:fill="auto"/>
            <w:noWrap/>
            <w:vAlign w:val="center"/>
          </w:tcPr>
          <w:p w14:paraId="3F259DF5" w14:textId="77777777" w:rsidR="0052351C" w:rsidRPr="0052351C" w:rsidRDefault="0052351C" w:rsidP="0052351C">
            <w:pPr>
              <w:jc w:val="center"/>
              <w:rPr>
                <w:rFonts w:ascii="Arial" w:hAnsi="Arial" w:cs="Arial"/>
              </w:rPr>
            </w:pPr>
            <w:r w:rsidRPr="0052351C">
              <w:rPr>
                <w:rFonts w:ascii="Arial" w:hAnsi="Arial" w:cs="Arial"/>
              </w:rPr>
              <w:t>19.00</w:t>
            </w:r>
          </w:p>
        </w:tc>
        <w:tc>
          <w:tcPr>
            <w:tcW w:w="734" w:type="dxa"/>
            <w:tcBorders>
              <w:top w:val="nil"/>
              <w:left w:val="nil"/>
              <w:bottom w:val="nil"/>
              <w:right w:val="single" w:sz="4" w:space="0" w:color="auto"/>
            </w:tcBorders>
            <w:shd w:val="clear" w:color="auto" w:fill="auto"/>
            <w:noWrap/>
            <w:vAlign w:val="center"/>
          </w:tcPr>
          <w:p w14:paraId="21298850" w14:textId="77777777" w:rsidR="0052351C" w:rsidRPr="0052351C" w:rsidRDefault="0052351C" w:rsidP="0052351C">
            <w:pPr>
              <w:jc w:val="center"/>
              <w:rPr>
                <w:rFonts w:ascii="Arial" w:hAnsi="Arial" w:cs="Arial"/>
              </w:rPr>
            </w:pPr>
            <w:r w:rsidRPr="0052351C">
              <w:rPr>
                <w:rFonts w:ascii="Arial" w:hAnsi="Arial" w:cs="Arial"/>
              </w:rPr>
              <w:t>07</w:t>
            </w:r>
          </w:p>
        </w:tc>
        <w:tc>
          <w:tcPr>
            <w:tcW w:w="897" w:type="dxa"/>
            <w:tcBorders>
              <w:top w:val="nil"/>
              <w:left w:val="nil"/>
              <w:bottom w:val="nil"/>
              <w:right w:val="single" w:sz="4" w:space="0" w:color="auto"/>
            </w:tcBorders>
            <w:shd w:val="clear" w:color="auto" w:fill="auto"/>
            <w:noWrap/>
            <w:vAlign w:val="center"/>
          </w:tcPr>
          <w:p w14:paraId="515F2367" w14:textId="77777777" w:rsidR="0052351C" w:rsidRPr="0052351C" w:rsidRDefault="0052351C" w:rsidP="0052351C">
            <w:pPr>
              <w:jc w:val="center"/>
              <w:rPr>
                <w:rFonts w:ascii="Arial" w:hAnsi="Arial" w:cs="Arial"/>
              </w:rPr>
            </w:pPr>
            <w:r w:rsidRPr="0052351C">
              <w:rPr>
                <w:rFonts w:ascii="Arial" w:hAnsi="Arial" w:cs="Arial"/>
              </w:rPr>
              <w:t>07.00</w:t>
            </w:r>
          </w:p>
        </w:tc>
        <w:tc>
          <w:tcPr>
            <w:tcW w:w="816" w:type="dxa"/>
            <w:tcBorders>
              <w:top w:val="nil"/>
              <w:left w:val="nil"/>
              <w:bottom w:val="nil"/>
              <w:right w:val="single" w:sz="4" w:space="0" w:color="auto"/>
            </w:tcBorders>
            <w:shd w:val="clear" w:color="auto" w:fill="auto"/>
            <w:noWrap/>
            <w:vAlign w:val="center"/>
          </w:tcPr>
          <w:p w14:paraId="49DE050D" w14:textId="77777777" w:rsidR="0052351C" w:rsidRPr="0052351C" w:rsidRDefault="0052351C" w:rsidP="0052351C">
            <w:pPr>
              <w:jc w:val="center"/>
              <w:rPr>
                <w:rFonts w:ascii="Arial" w:hAnsi="Arial" w:cs="Arial"/>
              </w:rPr>
            </w:pPr>
            <w:r w:rsidRPr="0052351C">
              <w:rPr>
                <w:rFonts w:ascii="Arial" w:hAnsi="Arial" w:cs="Arial"/>
              </w:rPr>
              <w:t>26</w:t>
            </w:r>
          </w:p>
        </w:tc>
        <w:tc>
          <w:tcPr>
            <w:tcW w:w="837" w:type="dxa"/>
            <w:tcBorders>
              <w:top w:val="nil"/>
              <w:left w:val="nil"/>
              <w:bottom w:val="nil"/>
              <w:right w:val="single" w:sz="4" w:space="0" w:color="auto"/>
            </w:tcBorders>
            <w:shd w:val="clear" w:color="auto" w:fill="auto"/>
            <w:noWrap/>
            <w:vAlign w:val="center"/>
          </w:tcPr>
          <w:p w14:paraId="6574AD5F" w14:textId="77777777" w:rsidR="0052351C" w:rsidRPr="0052351C" w:rsidRDefault="0052351C" w:rsidP="0052351C">
            <w:pPr>
              <w:jc w:val="center"/>
              <w:rPr>
                <w:rFonts w:ascii="Arial" w:hAnsi="Arial" w:cs="Arial"/>
              </w:rPr>
            </w:pPr>
            <w:r w:rsidRPr="0052351C">
              <w:rPr>
                <w:rFonts w:ascii="Arial" w:hAnsi="Arial" w:cs="Arial"/>
              </w:rPr>
              <w:t>13.00</w:t>
            </w:r>
          </w:p>
        </w:tc>
      </w:tr>
      <w:tr w:rsidR="0052351C" w:rsidRPr="0052351C" w14:paraId="7FEFEEF9" w14:textId="77777777" w:rsidTr="00C002CC">
        <w:trPr>
          <w:trHeight w:val="113"/>
        </w:trPr>
        <w:tc>
          <w:tcPr>
            <w:tcW w:w="587" w:type="dxa"/>
            <w:vMerge/>
            <w:tcBorders>
              <w:left w:val="single" w:sz="4" w:space="0" w:color="auto"/>
              <w:bottom w:val="single" w:sz="4" w:space="0" w:color="auto"/>
              <w:right w:val="single" w:sz="4" w:space="0" w:color="auto"/>
            </w:tcBorders>
            <w:shd w:val="clear" w:color="auto" w:fill="auto"/>
            <w:noWrap/>
            <w:vAlign w:val="center"/>
          </w:tcPr>
          <w:p w14:paraId="5930D9DD"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single" w:sz="4" w:space="0" w:color="auto"/>
              <w:right w:val="nil"/>
            </w:tcBorders>
          </w:tcPr>
          <w:p w14:paraId="4222EA32" w14:textId="77777777" w:rsidR="0052351C" w:rsidRPr="0052351C" w:rsidRDefault="0052351C" w:rsidP="0052351C">
            <w:pPr>
              <w:rPr>
                <w:rFonts w:ascii="Arial" w:hAnsi="Arial" w:cs="Arial"/>
                <w:color w:val="000000"/>
                <w:lang w:bidi="hi-IN"/>
              </w:rPr>
            </w:pPr>
          </w:p>
        </w:tc>
        <w:tc>
          <w:tcPr>
            <w:tcW w:w="1958" w:type="dxa"/>
            <w:tcBorders>
              <w:top w:val="nil"/>
              <w:left w:val="nil"/>
              <w:bottom w:val="single" w:sz="4" w:space="0" w:color="auto"/>
              <w:right w:val="single" w:sz="4" w:space="0" w:color="auto"/>
            </w:tcBorders>
            <w:shd w:val="clear" w:color="auto" w:fill="auto"/>
            <w:noWrap/>
            <w:vAlign w:val="bottom"/>
          </w:tcPr>
          <w:p w14:paraId="507F641E"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Office bearer of social organization</w:t>
            </w:r>
          </w:p>
        </w:tc>
        <w:tc>
          <w:tcPr>
            <w:tcW w:w="816" w:type="dxa"/>
            <w:tcBorders>
              <w:top w:val="nil"/>
              <w:left w:val="nil"/>
              <w:bottom w:val="single" w:sz="4" w:space="0" w:color="auto"/>
              <w:right w:val="single" w:sz="4" w:space="0" w:color="auto"/>
            </w:tcBorders>
            <w:shd w:val="clear" w:color="auto" w:fill="auto"/>
            <w:noWrap/>
            <w:vAlign w:val="center"/>
          </w:tcPr>
          <w:p w14:paraId="4230B894" w14:textId="77777777" w:rsidR="0052351C" w:rsidRPr="0052351C" w:rsidRDefault="0052351C" w:rsidP="0052351C">
            <w:pPr>
              <w:jc w:val="center"/>
              <w:rPr>
                <w:rFonts w:ascii="Arial" w:hAnsi="Arial" w:cs="Arial"/>
              </w:rPr>
            </w:pPr>
            <w:r w:rsidRPr="0052351C">
              <w:rPr>
                <w:rFonts w:ascii="Arial" w:hAnsi="Arial" w:cs="Arial"/>
              </w:rPr>
              <w:t>06</w:t>
            </w:r>
          </w:p>
        </w:tc>
        <w:tc>
          <w:tcPr>
            <w:tcW w:w="734" w:type="dxa"/>
            <w:tcBorders>
              <w:top w:val="nil"/>
              <w:left w:val="nil"/>
              <w:bottom w:val="single" w:sz="4" w:space="0" w:color="auto"/>
              <w:right w:val="single" w:sz="4" w:space="0" w:color="auto"/>
            </w:tcBorders>
            <w:shd w:val="clear" w:color="auto" w:fill="auto"/>
            <w:noWrap/>
            <w:vAlign w:val="center"/>
          </w:tcPr>
          <w:p w14:paraId="6225CBE6" w14:textId="77777777" w:rsidR="0052351C" w:rsidRPr="0052351C" w:rsidRDefault="0052351C" w:rsidP="0052351C">
            <w:pPr>
              <w:jc w:val="center"/>
              <w:rPr>
                <w:rFonts w:ascii="Arial" w:hAnsi="Arial" w:cs="Arial"/>
              </w:rPr>
            </w:pPr>
            <w:r w:rsidRPr="0052351C">
              <w:rPr>
                <w:rFonts w:ascii="Arial" w:hAnsi="Arial" w:cs="Arial"/>
              </w:rPr>
              <w:t>06.00</w:t>
            </w:r>
          </w:p>
        </w:tc>
        <w:tc>
          <w:tcPr>
            <w:tcW w:w="734" w:type="dxa"/>
            <w:tcBorders>
              <w:top w:val="nil"/>
              <w:left w:val="nil"/>
              <w:bottom w:val="single" w:sz="4" w:space="0" w:color="auto"/>
              <w:right w:val="single" w:sz="4" w:space="0" w:color="auto"/>
            </w:tcBorders>
            <w:shd w:val="clear" w:color="auto" w:fill="auto"/>
            <w:noWrap/>
            <w:vAlign w:val="center"/>
          </w:tcPr>
          <w:p w14:paraId="5F0C10FE" w14:textId="77777777" w:rsidR="0052351C" w:rsidRPr="0052351C" w:rsidRDefault="0052351C" w:rsidP="0052351C">
            <w:pPr>
              <w:jc w:val="center"/>
              <w:rPr>
                <w:rFonts w:ascii="Arial" w:hAnsi="Arial" w:cs="Arial"/>
              </w:rPr>
            </w:pPr>
            <w:r w:rsidRPr="0052351C">
              <w:rPr>
                <w:rFonts w:ascii="Arial" w:hAnsi="Arial" w:cs="Arial"/>
              </w:rPr>
              <w:t>02</w:t>
            </w:r>
          </w:p>
        </w:tc>
        <w:tc>
          <w:tcPr>
            <w:tcW w:w="897" w:type="dxa"/>
            <w:tcBorders>
              <w:top w:val="nil"/>
              <w:left w:val="nil"/>
              <w:bottom w:val="single" w:sz="4" w:space="0" w:color="auto"/>
              <w:right w:val="single" w:sz="4" w:space="0" w:color="auto"/>
            </w:tcBorders>
            <w:shd w:val="clear" w:color="auto" w:fill="auto"/>
            <w:noWrap/>
            <w:vAlign w:val="center"/>
          </w:tcPr>
          <w:p w14:paraId="6CF4C354" w14:textId="77777777" w:rsidR="0052351C" w:rsidRPr="0052351C" w:rsidRDefault="0052351C" w:rsidP="0052351C">
            <w:pPr>
              <w:jc w:val="center"/>
              <w:rPr>
                <w:rFonts w:ascii="Arial" w:hAnsi="Arial" w:cs="Arial"/>
              </w:rPr>
            </w:pPr>
            <w:r w:rsidRPr="0052351C">
              <w:rPr>
                <w:rFonts w:ascii="Arial" w:hAnsi="Arial" w:cs="Arial"/>
              </w:rPr>
              <w:t>02.00</w:t>
            </w:r>
          </w:p>
        </w:tc>
        <w:tc>
          <w:tcPr>
            <w:tcW w:w="816" w:type="dxa"/>
            <w:tcBorders>
              <w:top w:val="nil"/>
              <w:left w:val="nil"/>
              <w:bottom w:val="single" w:sz="4" w:space="0" w:color="auto"/>
              <w:right w:val="single" w:sz="4" w:space="0" w:color="auto"/>
            </w:tcBorders>
            <w:shd w:val="clear" w:color="auto" w:fill="auto"/>
            <w:noWrap/>
            <w:vAlign w:val="center"/>
          </w:tcPr>
          <w:p w14:paraId="04F64C4E" w14:textId="77777777" w:rsidR="0052351C" w:rsidRPr="0052351C" w:rsidRDefault="0052351C" w:rsidP="0052351C">
            <w:pPr>
              <w:jc w:val="center"/>
              <w:rPr>
                <w:rFonts w:ascii="Arial" w:hAnsi="Arial" w:cs="Arial"/>
              </w:rPr>
            </w:pPr>
            <w:r w:rsidRPr="0052351C">
              <w:rPr>
                <w:rFonts w:ascii="Arial" w:hAnsi="Arial" w:cs="Arial"/>
              </w:rPr>
              <w:t>08</w:t>
            </w:r>
          </w:p>
        </w:tc>
        <w:tc>
          <w:tcPr>
            <w:tcW w:w="837" w:type="dxa"/>
            <w:tcBorders>
              <w:top w:val="nil"/>
              <w:left w:val="nil"/>
              <w:bottom w:val="single" w:sz="4" w:space="0" w:color="auto"/>
              <w:right w:val="single" w:sz="4" w:space="0" w:color="auto"/>
            </w:tcBorders>
            <w:shd w:val="clear" w:color="auto" w:fill="auto"/>
            <w:noWrap/>
            <w:vAlign w:val="center"/>
          </w:tcPr>
          <w:p w14:paraId="77D9F744" w14:textId="77777777" w:rsidR="0052351C" w:rsidRPr="0052351C" w:rsidRDefault="0052351C" w:rsidP="0052351C">
            <w:pPr>
              <w:jc w:val="center"/>
              <w:rPr>
                <w:rFonts w:ascii="Arial" w:hAnsi="Arial" w:cs="Arial"/>
              </w:rPr>
            </w:pPr>
            <w:r w:rsidRPr="0052351C">
              <w:rPr>
                <w:rFonts w:ascii="Arial" w:hAnsi="Arial" w:cs="Arial"/>
              </w:rPr>
              <w:t>04.00</w:t>
            </w:r>
            <w:commentRangeEnd w:id="6"/>
            <w:r w:rsidR="005736E5">
              <w:rPr>
                <w:rStyle w:val="CommentReference"/>
                <w:rFonts w:ascii="Times New Roman" w:hAnsi="Times New Roman"/>
                <w:lang w:val="nb-NO" w:eastAsia="nb-NO"/>
              </w:rPr>
              <w:commentReference w:id="6"/>
            </w:r>
          </w:p>
        </w:tc>
      </w:tr>
    </w:tbl>
    <w:p w14:paraId="32AFCFA7" w14:textId="77777777" w:rsidR="0052351C" w:rsidRPr="00A26BE8"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 xml:space="preserve">The personal and social attributes of farmers were assessed and presented in Table 1. Age, caste, education, and social participation were considered to understand their background </w:t>
      </w:r>
      <w:commentRangeStart w:id="7"/>
      <w:r w:rsidRPr="00A26BE8">
        <w:rPr>
          <w:rFonts w:ascii="Arial" w:hAnsi="Arial" w:cs="Arial"/>
          <w:lang w:val="en-IN" w:eastAsia="en-IN"/>
        </w:rPr>
        <w:t>and how these factors may have influenced their adoption of agricultural practices.</w:t>
      </w:r>
    </w:p>
    <w:p w14:paraId="1DBE03A0" w14:textId="77777777" w:rsidR="0052351C" w:rsidRPr="00A26BE8"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The age profile of farmers indicated that a majority of both beneficiaries (43.00</w:t>
      </w:r>
      <w:commentRangeStart w:id="8"/>
      <w:r w:rsidRPr="00A26BE8">
        <w:rPr>
          <w:rFonts w:ascii="Arial" w:hAnsi="Arial" w:cs="Arial"/>
          <w:lang w:val="en-IN" w:eastAsia="en-IN"/>
        </w:rPr>
        <w:t>%</w:t>
      </w:r>
      <w:commentRangeEnd w:id="8"/>
      <w:r w:rsidR="005736E5">
        <w:rPr>
          <w:rStyle w:val="CommentReference"/>
          <w:rFonts w:ascii="Times New Roman" w:hAnsi="Times New Roman"/>
          <w:lang w:val="nb-NO" w:eastAsia="nb-NO"/>
        </w:rPr>
        <w:commentReference w:id="8"/>
      </w:r>
      <w:r w:rsidRPr="00A26BE8">
        <w:rPr>
          <w:rFonts w:ascii="Arial" w:hAnsi="Arial" w:cs="Arial"/>
          <w:lang w:val="en-IN" w:eastAsia="en-IN"/>
        </w:rPr>
        <w:t>) and non-beneficiaries (60.00%) belonged to the middle-aged group (36–55 years), followed by the young age group (18–35 years), and only a minor proportion were in the old category (&gt;55 years). Overall, 51.50 per cent of the farmers fell in the middle age group, while 35.50 per cent were young and 13.00 per cent were old. The dominance of middle and young-aged farmers suggested a workforce more receptive to new agricultural technologies and innovations, aligning</w:t>
      </w:r>
      <w:r w:rsidR="00AA07C1">
        <w:rPr>
          <w:rFonts w:ascii="Arial" w:hAnsi="Arial" w:cs="Arial"/>
          <w:lang w:val="en-IN" w:eastAsia="en-IN"/>
        </w:rPr>
        <w:t xml:space="preserve"> with findings by Khatik (2017), </w:t>
      </w:r>
      <w:r w:rsidRPr="00A26BE8">
        <w:rPr>
          <w:rFonts w:ascii="Arial" w:hAnsi="Arial" w:cs="Arial"/>
          <w:lang w:val="en-IN" w:eastAsia="en-IN"/>
        </w:rPr>
        <w:t xml:space="preserve">Deshmukh </w:t>
      </w:r>
      <w:r w:rsidRPr="00A26BE8">
        <w:rPr>
          <w:rFonts w:ascii="Arial" w:hAnsi="Arial" w:cs="Arial"/>
          <w:i/>
          <w:lang w:val="en-IN" w:eastAsia="en-IN"/>
        </w:rPr>
        <w:t>et al.</w:t>
      </w:r>
      <w:r w:rsidRPr="00A26BE8">
        <w:rPr>
          <w:rFonts w:ascii="Arial" w:hAnsi="Arial" w:cs="Arial"/>
          <w:lang w:val="en-IN" w:eastAsia="en-IN"/>
        </w:rPr>
        <w:t xml:space="preserve"> (2018)</w:t>
      </w:r>
      <w:r w:rsidR="00AA07C1">
        <w:rPr>
          <w:rFonts w:ascii="Arial" w:hAnsi="Arial" w:cs="Arial"/>
          <w:lang w:val="en-IN" w:eastAsia="en-IN"/>
        </w:rPr>
        <w:t xml:space="preserve"> and </w:t>
      </w:r>
      <w:commentRangeStart w:id="9"/>
      <w:r w:rsidR="00AA07C1" w:rsidRPr="00470423">
        <w:rPr>
          <w:rFonts w:ascii="Arial" w:hAnsi="Arial" w:cs="Arial"/>
          <w:shd w:val="clear" w:color="auto" w:fill="FFFFFF"/>
        </w:rPr>
        <w:t xml:space="preserve">(Vandana </w:t>
      </w:r>
      <w:r w:rsidR="00AA07C1" w:rsidRPr="00470423">
        <w:rPr>
          <w:rFonts w:ascii="Arial" w:hAnsi="Arial" w:cs="Arial"/>
          <w:i/>
          <w:shd w:val="clear" w:color="auto" w:fill="FFFFFF"/>
        </w:rPr>
        <w:t xml:space="preserve">et al., </w:t>
      </w:r>
      <w:r w:rsidR="00AA07C1">
        <w:rPr>
          <w:rFonts w:ascii="Arial" w:hAnsi="Arial" w:cs="Arial"/>
          <w:shd w:val="clear" w:color="auto" w:fill="FFFFFF"/>
        </w:rPr>
        <w:t>2023)</w:t>
      </w:r>
      <w:r w:rsidRPr="00A26BE8">
        <w:rPr>
          <w:rFonts w:ascii="Arial" w:hAnsi="Arial" w:cs="Arial"/>
          <w:lang w:val="en-IN" w:eastAsia="en-IN"/>
        </w:rPr>
        <w:t>.</w:t>
      </w:r>
      <w:commentRangeEnd w:id="9"/>
      <w:r w:rsidR="005736E5">
        <w:rPr>
          <w:rStyle w:val="CommentReference"/>
          <w:rFonts w:ascii="Times New Roman" w:hAnsi="Times New Roman"/>
          <w:lang w:val="nb-NO" w:eastAsia="nb-NO"/>
        </w:rPr>
        <w:commentReference w:id="9"/>
      </w:r>
    </w:p>
    <w:p w14:paraId="1D9DCF51" w14:textId="77777777" w:rsidR="0052351C" w:rsidRPr="0052351C"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In terms of caste composition, the majority of farmers across both categories belonged to the OBC group, accounting for 51.00 per cent among beneficiaries and 55.00 per cent among non-beneficiaries. SC farmers constituted 37.00 per cent of beneficiaries and 30.00 per cent of non-beneficiaries, while General category farmers represented a small share. MBC and ST categories had minimal representation. Overall, 53.00 per cent of the farmers belonged to OBC, followed by 33.50 per cent SC and 10.00 per cent General category. This caste distribution was in line with the observ</w:t>
      </w:r>
      <w:r w:rsidRPr="0052351C">
        <w:rPr>
          <w:rFonts w:ascii="Arial" w:hAnsi="Arial" w:cs="Arial"/>
          <w:lang w:val="en-IN" w:eastAsia="en-IN"/>
        </w:rPr>
        <w:t xml:space="preserve">ations of Kumari </w:t>
      </w:r>
      <w:r w:rsidRPr="0052351C">
        <w:rPr>
          <w:rFonts w:ascii="Arial" w:hAnsi="Arial" w:cs="Arial"/>
          <w:i/>
          <w:lang w:val="en-IN" w:eastAsia="en-IN"/>
        </w:rPr>
        <w:t>et al.</w:t>
      </w:r>
      <w:r w:rsidRPr="0052351C">
        <w:rPr>
          <w:rFonts w:ascii="Arial" w:hAnsi="Arial" w:cs="Arial"/>
          <w:lang w:val="en-IN" w:eastAsia="en-IN"/>
        </w:rPr>
        <w:t xml:space="preserve"> (2020).</w:t>
      </w:r>
    </w:p>
    <w:p w14:paraId="4A272720" w14:textId="77777777" w:rsidR="00AA07C1" w:rsidRPr="00AA07C1" w:rsidRDefault="0052351C" w:rsidP="00AA07C1">
      <w:pPr>
        <w:pStyle w:val="Body"/>
        <w:rPr>
          <w:rFonts w:ascii="Arial" w:hAnsi="Arial" w:cs="Arial"/>
        </w:rPr>
      </w:pPr>
      <w:r w:rsidRPr="0052351C">
        <w:rPr>
          <w:rFonts w:ascii="Arial" w:hAnsi="Arial" w:cs="Arial"/>
          <w:lang w:val="en-IN" w:eastAsia="en-IN"/>
        </w:rPr>
        <w:tab/>
      </w:r>
      <w:r w:rsidRPr="00A26BE8">
        <w:rPr>
          <w:rFonts w:ascii="Arial" w:hAnsi="Arial" w:cs="Arial"/>
          <w:lang w:val="en-IN" w:eastAsia="en-IN"/>
        </w:rPr>
        <w:t>Education levels among the farmers revealed that a significant proportion had only primary (24.00%) and middle-level (21.00%) education</w:t>
      </w:r>
      <w:r w:rsidR="00AA07C1">
        <w:rPr>
          <w:rFonts w:ascii="Arial" w:hAnsi="Arial" w:cs="Arial"/>
          <w:shd w:val="clear" w:color="auto" w:fill="FFFFFF"/>
        </w:rPr>
        <w:t>. These findings are supported by</w:t>
      </w:r>
      <w:r w:rsidR="00AA07C1" w:rsidRPr="00470423">
        <w:rPr>
          <w:rFonts w:ascii="Arial" w:hAnsi="Arial" w:cs="Arial"/>
          <w:shd w:val="clear" w:color="auto" w:fill="FFFFFF"/>
        </w:rPr>
        <w:t xml:space="preserve"> </w:t>
      </w:r>
      <w:commentRangeStart w:id="10"/>
      <w:r w:rsidR="00AA07C1" w:rsidRPr="00470423">
        <w:rPr>
          <w:rFonts w:ascii="Arial" w:hAnsi="Arial" w:cs="Arial"/>
          <w:shd w:val="clear" w:color="auto" w:fill="FFFFFF"/>
        </w:rPr>
        <w:t xml:space="preserve">(Kumar and Karthikeyan, </w:t>
      </w:r>
      <w:commentRangeEnd w:id="7"/>
      <w:r w:rsidR="00AF70FB">
        <w:rPr>
          <w:rStyle w:val="CommentReference"/>
          <w:rFonts w:ascii="Times New Roman" w:hAnsi="Times New Roman"/>
          <w:lang w:val="nb-NO" w:eastAsia="nb-NO"/>
        </w:rPr>
        <w:commentReference w:id="7"/>
      </w:r>
      <w:r w:rsidR="00AA07C1" w:rsidRPr="00470423">
        <w:rPr>
          <w:rFonts w:ascii="Arial" w:hAnsi="Arial" w:cs="Arial"/>
          <w:shd w:val="clear" w:color="auto" w:fill="FFFFFF"/>
        </w:rPr>
        <w:t>2020</w:t>
      </w:r>
      <w:r w:rsidR="00AA07C1">
        <w:rPr>
          <w:rFonts w:ascii="Arial" w:hAnsi="Arial" w:cs="Arial"/>
          <w:shd w:val="clear" w:color="auto" w:fill="FFFFFF"/>
        </w:rPr>
        <w:t xml:space="preserve"> and </w:t>
      </w:r>
      <w:r w:rsidR="00AA07C1" w:rsidRPr="00470423">
        <w:rPr>
          <w:rFonts w:ascii="Arial" w:hAnsi="Arial" w:cs="Arial"/>
          <w:shd w:val="clear" w:color="auto" w:fill="FFFFFF"/>
        </w:rPr>
        <w:t xml:space="preserve">Kumar </w:t>
      </w:r>
      <w:r w:rsidR="00AA07C1" w:rsidRPr="00470423">
        <w:rPr>
          <w:rFonts w:ascii="Arial" w:hAnsi="Arial" w:cs="Arial"/>
          <w:i/>
          <w:shd w:val="clear" w:color="auto" w:fill="FFFFFF"/>
        </w:rPr>
        <w:t>et al.,</w:t>
      </w:r>
      <w:r w:rsidR="00AA07C1" w:rsidRPr="00470423">
        <w:rPr>
          <w:rFonts w:ascii="Arial" w:hAnsi="Arial" w:cs="Arial"/>
          <w:shd w:val="clear" w:color="auto" w:fill="FFFFFF"/>
        </w:rPr>
        <w:t xml:space="preserve"> 2023)</w:t>
      </w:r>
      <w:commentRangeEnd w:id="10"/>
      <w:r w:rsidR="005736E5">
        <w:rPr>
          <w:rStyle w:val="CommentReference"/>
          <w:rFonts w:ascii="Times New Roman" w:hAnsi="Times New Roman"/>
          <w:lang w:val="nb-NO" w:eastAsia="nb-NO"/>
        </w:rPr>
        <w:commentReference w:id="10"/>
      </w:r>
    </w:p>
    <w:p w14:paraId="5B14C227" w14:textId="77777777" w:rsidR="0052351C" w:rsidRPr="00A26BE8" w:rsidRDefault="0052351C" w:rsidP="0052351C">
      <w:pPr>
        <w:spacing w:before="100" w:beforeAutospacing="1" w:after="100" w:afterAutospacing="1"/>
        <w:jc w:val="both"/>
        <w:rPr>
          <w:rFonts w:ascii="Arial" w:hAnsi="Arial" w:cs="Arial"/>
          <w:lang w:val="en-IN" w:eastAsia="en-IN"/>
        </w:rPr>
      </w:pPr>
      <w:r w:rsidRPr="00A26BE8">
        <w:rPr>
          <w:rFonts w:ascii="Arial" w:hAnsi="Arial" w:cs="Arial"/>
          <w:lang w:val="en-IN" w:eastAsia="en-IN"/>
        </w:rPr>
        <w:t xml:space="preserve">. Among beneficiaries, 22.00 per cent were educated up to primary level, 21.00 per cent up to middle school, and 15.00 per cent had completed graduation and above. For non-beneficiaries, primary and middle education levels were also predominant, but with a slightly </w:t>
      </w:r>
      <w:r w:rsidRPr="00A26BE8">
        <w:rPr>
          <w:rFonts w:ascii="Arial" w:hAnsi="Arial" w:cs="Arial"/>
          <w:lang w:val="en-IN" w:eastAsia="en-IN"/>
        </w:rPr>
        <w:lastRenderedPageBreak/>
        <w:t xml:space="preserve">higher percentage of functionally literate individuals (15.00%). Only 5.00 per cent of the overall farmers were illiterate. The relatively low educational attainment could be attributed to the fact that a large proportion of the farmers were above 35 years of age, and educational opportunities might have been limited in their youth. These findings corresponded with those of Choudhary </w:t>
      </w:r>
      <w:r w:rsidRPr="00A26BE8">
        <w:rPr>
          <w:rFonts w:ascii="Arial" w:hAnsi="Arial" w:cs="Arial"/>
          <w:i/>
          <w:lang w:val="en-IN" w:eastAsia="en-IN"/>
        </w:rPr>
        <w:t>et al.</w:t>
      </w:r>
      <w:r w:rsidRPr="00A26BE8">
        <w:rPr>
          <w:rFonts w:ascii="Arial" w:hAnsi="Arial" w:cs="Arial"/>
          <w:lang w:val="en-IN" w:eastAsia="en-IN"/>
        </w:rPr>
        <w:t xml:space="preserve"> (2016), who reported similar educational profiles among farmers.</w:t>
      </w:r>
    </w:p>
    <w:p w14:paraId="46692F9A" w14:textId="77777777" w:rsidR="0052351C"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Social participation among farmers was notably low. A majority of the beneficiary (75.00%) and non-beneficiary (91.00</w:t>
      </w:r>
      <w:commentRangeStart w:id="11"/>
      <w:r w:rsidRPr="00A26BE8">
        <w:rPr>
          <w:rFonts w:ascii="Arial" w:hAnsi="Arial" w:cs="Arial"/>
          <w:lang w:val="en-IN" w:eastAsia="en-IN"/>
        </w:rPr>
        <w:t>%</w:t>
      </w:r>
      <w:commentRangeEnd w:id="11"/>
      <w:r w:rsidR="00631EFD">
        <w:rPr>
          <w:rStyle w:val="CommentReference"/>
          <w:rFonts w:ascii="Times New Roman" w:hAnsi="Times New Roman"/>
          <w:lang w:val="nb-NO" w:eastAsia="nb-NO"/>
        </w:rPr>
        <w:commentReference w:id="11"/>
      </w:r>
      <w:r w:rsidRPr="00A26BE8">
        <w:rPr>
          <w:rFonts w:ascii="Arial" w:hAnsi="Arial" w:cs="Arial"/>
          <w:lang w:val="en-IN" w:eastAsia="en-IN"/>
        </w:rPr>
        <w:t>) farmers reported no participation in any social organization. Only a small fraction were members (13.00</w:t>
      </w:r>
      <w:commentRangeStart w:id="12"/>
      <w:r w:rsidRPr="00A26BE8">
        <w:rPr>
          <w:rFonts w:ascii="Arial" w:hAnsi="Arial" w:cs="Arial"/>
          <w:lang w:val="en-IN" w:eastAsia="en-IN"/>
        </w:rPr>
        <w:t>%</w:t>
      </w:r>
      <w:commentRangeEnd w:id="12"/>
      <w:r w:rsidR="00631EFD">
        <w:rPr>
          <w:rStyle w:val="CommentReference"/>
          <w:rFonts w:ascii="Times New Roman" w:hAnsi="Times New Roman"/>
          <w:lang w:val="nb-NO" w:eastAsia="nb-NO"/>
        </w:rPr>
        <w:commentReference w:id="12"/>
      </w:r>
      <w:r w:rsidRPr="00A26BE8">
        <w:rPr>
          <w:rFonts w:ascii="Arial" w:hAnsi="Arial" w:cs="Arial"/>
          <w:lang w:val="en-IN" w:eastAsia="en-IN"/>
        </w:rPr>
        <w:t>) or office bearers (4.00</w:t>
      </w:r>
      <w:commentRangeStart w:id="13"/>
      <w:r w:rsidRPr="00A26BE8">
        <w:rPr>
          <w:rFonts w:ascii="Arial" w:hAnsi="Arial" w:cs="Arial"/>
          <w:lang w:val="en-IN" w:eastAsia="en-IN"/>
        </w:rPr>
        <w:t>%</w:t>
      </w:r>
      <w:commentRangeEnd w:id="13"/>
      <w:r w:rsidR="00631EFD">
        <w:rPr>
          <w:rStyle w:val="CommentReference"/>
          <w:rFonts w:ascii="Times New Roman" w:hAnsi="Times New Roman"/>
          <w:lang w:val="nb-NO" w:eastAsia="nb-NO"/>
        </w:rPr>
        <w:commentReference w:id="13"/>
      </w:r>
      <w:r w:rsidRPr="00A26BE8">
        <w:rPr>
          <w:rFonts w:ascii="Arial" w:hAnsi="Arial" w:cs="Arial"/>
          <w:lang w:val="en-IN" w:eastAsia="en-IN"/>
        </w:rPr>
        <w:t xml:space="preserve">) of social organizations overall. This trend could be correlated with the lower levels of education observed among the farmers, as limited education often resulted in lower awareness and involvement in community and organizational activities. Nevertheless, the presence of a few office bearers might have been influenced by farmers with higher educational qualifications, such as those with graduation and above. Similar patterns were observed by </w:t>
      </w:r>
      <w:r w:rsidR="00AA07C1" w:rsidRPr="00470423">
        <w:rPr>
          <w:rFonts w:ascii="Arial" w:hAnsi="Arial" w:cs="Arial"/>
          <w:shd w:val="clear" w:color="auto" w:fill="FFFFFF"/>
        </w:rPr>
        <w:t xml:space="preserve">Kumar and Karthikeyan </w:t>
      </w:r>
      <w:r w:rsidR="00AA07C1">
        <w:rPr>
          <w:rFonts w:ascii="Arial" w:hAnsi="Arial" w:cs="Arial"/>
          <w:shd w:val="clear" w:color="auto" w:fill="FFFFFF"/>
        </w:rPr>
        <w:t>(</w:t>
      </w:r>
      <w:r w:rsidR="00AA07C1" w:rsidRPr="00470423">
        <w:rPr>
          <w:rFonts w:ascii="Arial" w:hAnsi="Arial" w:cs="Arial"/>
          <w:shd w:val="clear" w:color="auto" w:fill="FFFFFF"/>
        </w:rPr>
        <w:t>2022</w:t>
      </w:r>
      <w:r w:rsidR="00AA07C1">
        <w:rPr>
          <w:rFonts w:ascii="Arial" w:hAnsi="Arial" w:cs="Arial"/>
          <w:lang w:val="en-IN" w:eastAsia="en-IN"/>
        </w:rPr>
        <w:t xml:space="preserve">), </w:t>
      </w:r>
      <w:r w:rsidRPr="00A26BE8">
        <w:rPr>
          <w:rFonts w:ascii="Arial" w:hAnsi="Arial" w:cs="Arial"/>
          <w:lang w:val="en-IN" w:eastAsia="en-IN"/>
        </w:rPr>
        <w:t>Prasa</w:t>
      </w:r>
      <w:r w:rsidR="00AA07C1">
        <w:rPr>
          <w:rFonts w:ascii="Arial" w:hAnsi="Arial" w:cs="Arial"/>
          <w:lang w:val="en-IN" w:eastAsia="en-IN"/>
        </w:rPr>
        <w:t>d (2014), Kumar and Jain (2011) and</w:t>
      </w:r>
      <w:r w:rsidRPr="00A26BE8">
        <w:rPr>
          <w:rFonts w:ascii="Arial" w:hAnsi="Arial" w:cs="Arial"/>
          <w:lang w:val="en-IN" w:eastAsia="en-IN"/>
        </w:rPr>
        <w:t xml:space="preserve"> </w:t>
      </w:r>
      <w:proofErr w:type="spellStart"/>
      <w:r w:rsidRPr="00A26BE8">
        <w:rPr>
          <w:rFonts w:ascii="Arial" w:hAnsi="Arial" w:cs="Arial"/>
          <w:lang w:val="en-IN" w:eastAsia="en-IN"/>
        </w:rPr>
        <w:t>Badhala</w:t>
      </w:r>
      <w:proofErr w:type="spellEnd"/>
      <w:r w:rsidRPr="00A26BE8">
        <w:rPr>
          <w:rFonts w:ascii="Arial" w:hAnsi="Arial" w:cs="Arial"/>
          <w:lang w:val="en-IN" w:eastAsia="en-IN"/>
        </w:rPr>
        <w:t xml:space="preserve"> (2012)</w:t>
      </w:r>
      <w:r w:rsidR="00AA07C1">
        <w:rPr>
          <w:rFonts w:ascii="Arial" w:hAnsi="Arial" w:cs="Arial"/>
          <w:lang w:val="en-IN" w:eastAsia="en-IN"/>
        </w:rPr>
        <w:t xml:space="preserve"> </w:t>
      </w:r>
      <w:r w:rsidRPr="00A26BE8">
        <w:rPr>
          <w:rFonts w:ascii="Arial" w:hAnsi="Arial" w:cs="Arial"/>
          <w:lang w:val="en-IN" w:eastAsia="en-IN"/>
        </w:rPr>
        <w:t>who also reported low levels of organizational membership among rural populations.</w:t>
      </w:r>
    </w:p>
    <w:p w14:paraId="4C541431" w14:textId="77777777" w:rsidR="0052351C" w:rsidRPr="00EA3DE5" w:rsidRDefault="0052351C" w:rsidP="0052351C">
      <w:pPr>
        <w:ind w:firstLine="720"/>
        <w:jc w:val="both"/>
        <w:rPr>
          <w:rFonts w:ascii="Arial" w:hAnsi="Arial" w:cs="Arial"/>
          <w:b/>
        </w:rPr>
      </w:pPr>
      <w:r w:rsidRPr="00EA3DE5">
        <w:rPr>
          <w:rFonts w:ascii="Arial" w:hAnsi="Arial" w:cs="Arial"/>
          <w:b/>
        </w:rPr>
        <w:t xml:space="preserve">Table 2: </w:t>
      </w:r>
      <w:r w:rsidRPr="00EA3DE5">
        <w:rPr>
          <w:rFonts w:ascii="Arial" w:hAnsi="Arial" w:cs="Arial"/>
          <w:b/>
          <w:bCs/>
        </w:rPr>
        <w:t>Distribution of farmers according to Economic attributes</w:t>
      </w: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94"/>
        <w:gridCol w:w="1854"/>
        <w:gridCol w:w="772"/>
        <w:gridCol w:w="829"/>
        <w:gridCol w:w="562"/>
        <w:gridCol w:w="850"/>
        <w:gridCol w:w="772"/>
        <w:gridCol w:w="793"/>
      </w:tblGrid>
      <w:tr w:rsidR="0052351C" w:rsidRPr="00EA3DE5" w14:paraId="0F6E37FB" w14:textId="77777777" w:rsidTr="00E56953">
        <w:trPr>
          <w:trHeight w:val="530"/>
        </w:trPr>
        <w:tc>
          <w:tcPr>
            <w:tcW w:w="556" w:type="dxa"/>
            <w:vMerge w:val="restart"/>
            <w:shd w:val="clear" w:color="auto" w:fill="auto"/>
            <w:noWrap/>
            <w:vAlign w:val="center"/>
            <w:hideMark/>
          </w:tcPr>
          <w:p w14:paraId="50976F32"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S. No.</w:t>
            </w:r>
          </w:p>
        </w:tc>
        <w:tc>
          <w:tcPr>
            <w:tcW w:w="1294" w:type="dxa"/>
            <w:vMerge w:val="restart"/>
            <w:vAlign w:val="center"/>
          </w:tcPr>
          <w:p w14:paraId="5C91B15F"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Variable</w:t>
            </w:r>
          </w:p>
        </w:tc>
        <w:tc>
          <w:tcPr>
            <w:tcW w:w="1854" w:type="dxa"/>
            <w:vMerge w:val="restart"/>
            <w:shd w:val="clear" w:color="auto" w:fill="auto"/>
            <w:noWrap/>
            <w:vAlign w:val="center"/>
            <w:hideMark/>
          </w:tcPr>
          <w:p w14:paraId="5C4E6C0B"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Categories</w:t>
            </w:r>
          </w:p>
        </w:tc>
        <w:tc>
          <w:tcPr>
            <w:tcW w:w="1601" w:type="dxa"/>
            <w:gridSpan w:val="2"/>
            <w:shd w:val="clear" w:color="auto" w:fill="auto"/>
            <w:noWrap/>
            <w:vAlign w:val="center"/>
            <w:hideMark/>
          </w:tcPr>
          <w:p w14:paraId="4793B65D"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Beneficiaries (n=100)</w:t>
            </w:r>
          </w:p>
        </w:tc>
        <w:tc>
          <w:tcPr>
            <w:tcW w:w="1412" w:type="dxa"/>
            <w:gridSpan w:val="2"/>
            <w:shd w:val="clear" w:color="auto" w:fill="auto"/>
            <w:noWrap/>
            <w:hideMark/>
          </w:tcPr>
          <w:p w14:paraId="08C7FBDC"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Non-Beneficiaries (n=100)</w:t>
            </w:r>
          </w:p>
        </w:tc>
        <w:tc>
          <w:tcPr>
            <w:tcW w:w="1565" w:type="dxa"/>
            <w:gridSpan w:val="2"/>
            <w:shd w:val="clear" w:color="auto" w:fill="auto"/>
            <w:noWrap/>
            <w:hideMark/>
          </w:tcPr>
          <w:p w14:paraId="7B15D3E0"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Overall (n=200)</w:t>
            </w:r>
          </w:p>
        </w:tc>
      </w:tr>
      <w:tr w:rsidR="0052351C" w:rsidRPr="00EA3DE5" w14:paraId="764F93E6" w14:textId="77777777" w:rsidTr="00E56953">
        <w:trPr>
          <w:trHeight w:val="70"/>
        </w:trPr>
        <w:tc>
          <w:tcPr>
            <w:tcW w:w="556" w:type="dxa"/>
            <w:vMerge/>
            <w:shd w:val="clear" w:color="auto" w:fill="auto"/>
            <w:noWrap/>
            <w:vAlign w:val="center"/>
          </w:tcPr>
          <w:p w14:paraId="1266588D" w14:textId="77777777" w:rsidR="0052351C" w:rsidRPr="00EA3DE5" w:rsidRDefault="0052351C" w:rsidP="00616CEF">
            <w:pPr>
              <w:jc w:val="center"/>
              <w:rPr>
                <w:rFonts w:ascii="Arial" w:hAnsi="Arial" w:cs="Arial"/>
                <w:b/>
                <w:bCs/>
                <w:color w:val="000000"/>
                <w:lang w:bidi="hi-IN"/>
              </w:rPr>
            </w:pPr>
          </w:p>
        </w:tc>
        <w:tc>
          <w:tcPr>
            <w:tcW w:w="1294" w:type="dxa"/>
            <w:vMerge/>
          </w:tcPr>
          <w:p w14:paraId="7B5FCDD2" w14:textId="77777777" w:rsidR="0052351C" w:rsidRPr="00EA3DE5" w:rsidRDefault="0052351C" w:rsidP="00616CEF">
            <w:pPr>
              <w:jc w:val="center"/>
              <w:rPr>
                <w:rFonts w:ascii="Arial" w:hAnsi="Arial" w:cs="Arial"/>
                <w:b/>
                <w:bCs/>
                <w:color w:val="000000"/>
                <w:lang w:bidi="hi-IN"/>
              </w:rPr>
            </w:pPr>
          </w:p>
        </w:tc>
        <w:tc>
          <w:tcPr>
            <w:tcW w:w="1854" w:type="dxa"/>
            <w:vMerge/>
            <w:shd w:val="clear" w:color="auto" w:fill="auto"/>
            <w:noWrap/>
            <w:vAlign w:val="center"/>
          </w:tcPr>
          <w:p w14:paraId="2567DEC3" w14:textId="77777777" w:rsidR="0052351C" w:rsidRPr="00EA3DE5" w:rsidRDefault="0052351C" w:rsidP="00616CEF">
            <w:pPr>
              <w:jc w:val="center"/>
              <w:rPr>
                <w:rFonts w:ascii="Arial" w:hAnsi="Arial" w:cs="Arial"/>
                <w:b/>
                <w:bCs/>
                <w:color w:val="000000"/>
                <w:lang w:bidi="hi-IN"/>
              </w:rPr>
            </w:pPr>
          </w:p>
        </w:tc>
        <w:tc>
          <w:tcPr>
            <w:tcW w:w="772" w:type="dxa"/>
            <w:shd w:val="clear" w:color="auto" w:fill="auto"/>
            <w:noWrap/>
            <w:vAlign w:val="center"/>
            <w:hideMark/>
          </w:tcPr>
          <w:p w14:paraId="1CD9A0DB"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829" w:type="dxa"/>
            <w:shd w:val="clear" w:color="auto" w:fill="auto"/>
            <w:noWrap/>
            <w:vAlign w:val="center"/>
            <w:hideMark/>
          </w:tcPr>
          <w:p w14:paraId="63FCA602"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c>
          <w:tcPr>
            <w:tcW w:w="562" w:type="dxa"/>
            <w:shd w:val="clear" w:color="auto" w:fill="auto"/>
            <w:noWrap/>
            <w:vAlign w:val="center"/>
            <w:hideMark/>
          </w:tcPr>
          <w:p w14:paraId="6E797A42"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850" w:type="dxa"/>
            <w:shd w:val="clear" w:color="auto" w:fill="auto"/>
            <w:noWrap/>
            <w:vAlign w:val="center"/>
            <w:hideMark/>
          </w:tcPr>
          <w:p w14:paraId="45542685"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c>
          <w:tcPr>
            <w:tcW w:w="772" w:type="dxa"/>
            <w:shd w:val="clear" w:color="auto" w:fill="auto"/>
            <w:noWrap/>
            <w:vAlign w:val="center"/>
            <w:hideMark/>
          </w:tcPr>
          <w:p w14:paraId="48568F90"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793" w:type="dxa"/>
            <w:shd w:val="clear" w:color="auto" w:fill="auto"/>
            <w:noWrap/>
            <w:vAlign w:val="center"/>
            <w:hideMark/>
          </w:tcPr>
          <w:p w14:paraId="3BCE5996"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r>
      <w:tr w:rsidR="0052351C" w:rsidRPr="00EA3DE5" w14:paraId="0325FDF3" w14:textId="77777777" w:rsidTr="00E56953">
        <w:trPr>
          <w:trHeight w:val="70"/>
        </w:trPr>
        <w:tc>
          <w:tcPr>
            <w:tcW w:w="556" w:type="dxa"/>
            <w:vMerge w:val="restart"/>
            <w:shd w:val="clear" w:color="auto" w:fill="auto"/>
            <w:noWrap/>
            <w:vAlign w:val="center"/>
          </w:tcPr>
          <w:p w14:paraId="65E9D889"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1</w:t>
            </w:r>
          </w:p>
        </w:tc>
        <w:tc>
          <w:tcPr>
            <w:tcW w:w="1294" w:type="dxa"/>
            <w:vMerge w:val="restart"/>
            <w:vAlign w:val="center"/>
          </w:tcPr>
          <w:p w14:paraId="5724F4E2"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Occupation</w:t>
            </w:r>
          </w:p>
        </w:tc>
        <w:tc>
          <w:tcPr>
            <w:tcW w:w="1854" w:type="dxa"/>
            <w:shd w:val="clear" w:color="auto" w:fill="auto"/>
            <w:noWrap/>
            <w:vAlign w:val="center"/>
          </w:tcPr>
          <w:p w14:paraId="3FD35845"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Agriculture</w:t>
            </w:r>
          </w:p>
        </w:tc>
        <w:tc>
          <w:tcPr>
            <w:tcW w:w="772" w:type="dxa"/>
            <w:shd w:val="clear" w:color="auto" w:fill="auto"/>
            <w:noWrap/>
            <w:vAlign w:val="center"/>
          </w:tcPr>
          <w:p w14:paraId="29EE2490" w14:textId="77777777" w:rsidR="0052351C" w:rsidRPr="00EA3DE5" w:rsidRDefault="0052351C" w:rsidP="00616CEF">
            <w:pPr>
              <w:jc w:val="center"/>
              <w:rPr>
                <w:rFonts w:ascii="Arial" w:hAnsi="Arial" w:cs="Arial"/>
              </w:rPr>
            </w:pPr>
            <w:r w:rsidRPr="00EA3DE5">
              <w:rPr>
                <w:rFonts w:ascii="Arial" w:hAnsi="Arial" w:cs="Arial"/>
              </w:rPr>
              <w:t>61</w:t>
            </w:r>
          </w:p>
        </w:tc>
        <w:tc>
          <w:tcPr>
            <w:tcW w:w="829" w:type="dxa"/>
            <w:shd w:val="clear" w:color="auto" w:fill="auto"/>
            <w:noWrap/>
            <w:vAlign w:val="center"/>
          </w:tcPr>
          <w:p w14:paraId="2FFD6575" w14:textId="77777777" w:rsidR="0052351C" w:rsidRPr="00EA3DE5" w:rsidRDefault="0052351C" w:rsidP="00616CEF">
            <w:pPr>
              <w:jc w:val="center"/>
              <w:rPr>
                <w:rFonts w:ascii="Arial" w:hAnsi="Arial" w:cs="Arial"/>
              </w:rPr>
            </w:pPr>
            <w:r w:rsidRPr="00EA3DE5">
              <w:rPr>
                <w:rFonts w:ascii="Arial" w:hAnsi="Arial" w:cs="Arial"/>
              </w:rPr>
              <w:t>61.00</w:t>
            </w:r>
          </w:p>
        </w:tc>
        <w:tc>
          <w:tcPr>
            <w:tcW w:w="562" w:type="dxa"/>
            <w:shd w:val="clear" w:color="auto" w:fill="auto"/>
            <w:noWrap/>
            <w:vAlign w:val="center"/>
          </w:tcPr>
          <w:p w14:paraId="2729F560" w14:textId="77777777" w:rsidR="0052351C" w:rsidRPr="00EA3DE5" w:rsidRDefault="0052351C" w:rsidP="00616CEF">
            <w:pPr>
              <w:jc w:val="center"/>
              <w:rPr>
                <w:rFonts w:ascii="Arial" w:hAnsi="Arial" w:cs="Arial"/>
              </w:rPr>
            </w:pPr>
            <w:r w:rsidRPr="00EA3DE5">
              <w:rPr>
                <w:rFonts w:ascii="Arial" w:hAnsi="Arial" w:cs="Arial"/>
              </w:rPr>
              <w:t>54</w:t>
            </w:r>
          </w:p>
        </w:tc>
        <w:tc>
          <w:tcPr>
            <w:tcW w:w="850" w:type="dxa"/>
            <w:shd w:val="clear" w:color="auto" w:fill="auto"/>
            <w:noWrap/>
            <w:vAlign w:val="center"/>
          </w:tcPr>
          <w:p w14:paraId="0FB71C60" w14:textId="77777777" w:rsidR="0052351C" w:rsidRPr="00EA3DE5" w:rsidRDefault="0052351C" w:rsidP="00616CEF">
            <w:pPr>
              <w:jc w:val="center"/>
              <w:rPr>
                <w:rFonts w:ascii="Arial" w:hAnsi="Arial" w:cs="Arial"/>
              </w:rPr>
            </w:pPr>
            <w:r w:rsidRPr="00EA3DE5">
              <w:rPr>
                <w:rFonts w:ascii="Arial" w:hAnsi="Arial" w:cs="Arial"/>
              </w:rPr>
              <w:t>54.00</w:t>
            </w:r>
          </w:p>
        </w:tc>
        <w:tc>
          <w:tcPr>
            <w:tcW w:w="772" w:type="dxa"/>
            <w:shd w:val="clear" w:color="auto" w:fill="auto"/>
            <w:noWrap/>
            <w:vAlign w:val="center"/>
          </w:tcPr>
          <w:p w14:paraId="7EC840B3" w14:textId="77777777" w:rsidR="0052351C" w:rsidRPr="00EA3DE5" w:rsidRDefault="0052351C" w:rsidP="00616CEF">
            <w:pPr>
              <w:jc w:val="center"/>
              <w:rPr>
                <w:rFonts w:ascii="Arial" w:hAnsi="Arial" w:cs="Arial"/>
              </w:rPr>
            </w:pPr>
            <w:r w:rsidRPr="00EA3DE5">
              <w:rPr>
                <w:rFonts w:ascii="Arial" w:hAnsi="Arial" w:cs="Arial"/>
              </w:rPr>
              <w:t>115</w:t>
            </w:r>
          </w:p>
        </w:tc>
        <w:tc>
          <w:tcPr>
            <w:tcW w:w="793" w:type="dxa"/>
            <w:shd w:val="clear" w:color="auto" w:fill="auto"/>
            <w:noWrap/>
            <w:vAlign w:val="center"/>
          </w:tcPr>
          <w:p w14:paraId="63670B36" w14:textId="77777777" w:rsidR="0052351C" w:rsidRPr="00EA3DE5" w:rsidRDefault="0052351C" w:rsidP="00616CEF">
            <w:pPr>
              <w:jc w:val="center"/>
              <w:rPr>
                <w:rFonts w:ascii="Arial" w:hAnsi="Arial" w:cs="Arial"/>
              </w:rPr>
            </w:pPr>
            <w:r w:rsidRPr="00EA3DE5">
              <w:rPr>
                <w:rFonts w:ascii="Arial" w:hAnsi="Arial" w:cs="Arial"/>
              </w:rPr>
              <w:t>57.50</w:t>
            </w:r>
          </w:p>
        </w:tc>
      </w:tr>
      <w:tr w:rsidR="0052351C" w:rsidRPr="00EA3DE5" w14:paraId="15176F38" w14:textId="77777777" w:rsidTr="00E56953">
        <w:trPr>
          <w:trHeight w:val="80"/>
        </w:trPr>
        <w:tc>
          <w:tcPr>
            <w:tcW w:w="556" w:type="dxa"/>
            <w:vMerge/>
            <w:shd w:val="clear" w:color="auto" w:fill="auto"/>
            <w:noWrap/>
            <w:vAlign w:val="center"/>
          </w:tcPr>
          <w:p w14:paraId="638BF2E5" w14:textId="77777777" w:rsidR="0052351C" w:rsidRPr="00EA3DE5" w:rsidRDefault="0052351C" w:rsidP="00616CEF">
            <w:pPr>
              <w:jc w:val="center"/>
              <w:rPr>
                <w:rFonts w:ascii="Arial" w:hAnsi="Arial" w:cs="Arial"/>
                <w:color w:val="000000"/>
                <w:lang w:bidi="hi-IN"/>
              </w:rPr>
            </w:pPr>
          </w:p>
        </w:tc>
        <w:tc>
          <w:tcPr>
            <w:tcW w:w="1294" w:type="dxa"/>
            <w:vMerge/>
          </w:tcPr>
          <w:p w14:paraId="0AF22E10"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07DDD164"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Agriculture + Business</w:t>
            </w:r>
          </w:p>
        </w:tc>
        <w:tc>
          <w:tcPr>
            <w:tcW w:w="772" w:type="dxa"/>
            <w:shd w:val="clear" w:color="auto" w:fill="auto"/>
            <w:noWrap/>
            <w:vAlign w:val="center"/>
          </w:tcPr>
          <w:p w14:paraId="63B697EF" w14:textId="77777777" w:rsidR="0052351C" w:rsidRPr="00EA3DE5" w:rsidRDefault="0052351C" w:rsidP="00616CEF">
            <w:pPr>
              <w:jc w:val="center"/>
              <w:rPr>
                <w:rFonts w:ascii="Arial" w:hAnsi="Arial" w:cs="Arial"/>
              </w:rPr>
            </w:pPr>
            <w:r w:rsidRPr="00EA3DE5">
              <w:rPr>
                <w:rFonts w:ascii="Arial" w:hAnsi="Arial" w:cs="Arial"/>
              </w:rPr>
              <w:t>19</w:t>
            </w:r>
          </w:p>
        </w:tc>
        <w:tc>
          <w:tcPr>
            <w:tcW w:w="829" w:type="dxa"/>
            <w:shd w:val="clear" w:color="auto" w:fill="auto"/>
            <w:noWrap/>
            <w:vAlign w:val="center"/>
          </w:tcPr>
          <w:p w14:paraId="6EEF84E9" w14:textId="77777777" w:rsidR="0052351C" w:rsidRPr="00EA3DE5" w:rsidRDefault="0052351C" w:rsidP="00616CEF">
            <w:pPr>
              <w:jc w:val="center"/>
              <w:rPr>
                <w:rFonts w:ascii="Arial" w:hAnsi="Arial" w:cs="Arial"/>
              </w:rPr>
            </w:pPr>
            <w:r w:rsidRPr="00EA3DE5">
              <w:rPr>
                <w:rFonts w:ascii="Arial" w:hAnsi="Arial" w:cs="Arial"/>
              </w:rPr>
              <w:t>19.00</w:t>
            </w:r>
          </w:p>
        </w:tc>
        <w:tc>
          <w:tcPr>
            <w:tcW w:w="562" w:type="dxa"/>
            <w:shd w:val="clear" w:color="auto" w:fill="auto"/>
            <w:noWrap/>
            <w:vAlign w:val="center"/>
          </w:tcPr>
          <w:p w14:paraId="75CADDB8" w14:textId="77777777" w:rsidR="0052351C" w:rsidRPr="00EA3DE5" w:rsidRDefault="0052351C" w:rsidP="00616CEF">
            <w:pPr>
              <w:jc w:val="center"/>
              <w:rPr>
                <w:rFonts w:ascii="Arial" w:hAnsi="Arial" w:cs="Arial"/>
              </w:rPr>
            </w:pPr>
            <w:r w:rsidRPr="00EA3DE5">
              <w:rPr>
                <w:rFonts w:ascii="Arial" w:hAnsi="Arial" w:cs="Arial"/>
              </w:rPr>
              <w:t>21</w:t>
            </w:r>
          </w:p>
        </w:tc>
        <w:tc>
          <w:tcPr>
            <w:tcW w:w="850" w:type="dxa"/>
            <w:shd w:val="clear" w:color="auto" w:fill="auto"/>
            <w:noWrap/>
            <w:vAlign w:val="center"/>
          </w:tcPr>
          <w:p w14:paraId="02A8DE73" w14:textId="77777777" w:rsidR="0052351C" w:rsidRPr="00EA3DE5" w:rsidRDefault="0052351C" w:rsidP="00616CEF">
            <w:pPr>
              <w:jc w:val="center"/>
              <w:rPr>
                <w:rFonts w:ascii="Arial" w:hAnsi="Arial" w:cs="Arial"/>
              </w:rPr>
            </w:pPr>
            <w:r w:rsidRPr="00EA3DE5">
              <w:rPr>
                <w:rFonts w:ascii="Arial" w:hAnsi="Arial" w:cs="Arial"/>
              </w:rPr>
              <w:t>21.00</w:t>
            </w:r>
          </w:p>
        </w:tc>
        <w:tc>
          <w:tcPr>
            <w:tcW w:w="772" w:type="dxa"/>
            <w:shd w:val="clear" w:color="auto" w:fill="auto"/>
            <w:noWrap/>
            <w:vAlign w:val="center"/>
          </w:tcPr>
          <w:p w14:paraId="236A85F8" w14:textId="77777777" w:rsidR="0052351C" w:rsidRPr="00EA3DE5" w:rsidRDefault="0052351C" w:rsidP="00616CEF">
            <w:pPr>
              <w:jc w:val="center"/>
              <w:rPr>
                <w:rFonts w:ascii="Arial" w:hAnsi="Arial" w:cs="Arial"/>
              </w:rPr>
            </w:pPr>
            <w:r w:rsidRPr="00EA3DE5">
              <w:rPr>
                <w:rFonts w:ascii="Arial" w:hAnsi="Arial" w:cs="Arial"/>
              </w:rPr>
              <w:t>40</w:t>
            </w:r>
          </w:p>
        </w:tc>
        <w:tc>
          <w:tcPr>
            <w:tcW w:w="793" w:type="dxa"/>
            <w:shd w:val="clear" w:color="auto" w:fill="auto"/>
            <w:noWrap/>
            <w:vAlign w:val="center"/>
          </w:tcPr>
          <w:p w14:paraId="48A24AAB" w14:textId="77777777" w:rsidR="0052351C" w:rsidRPr="00EA3DE5" w:rsidRDefault="0052351C" w:rsidP="00616CEF">
            <w:pPr>
              <w:jc w:val="center"/>
              <w:rPr>
                <w:rFonts w:ascii="Arial" w:hAnsi="Arial" w:cs="Arial"/>
              </w:rPr>
            </w:pPr>
            <w:r w:rsidRPr="00EA3DE5">
              <w:rPr>
                <w:rFonts w:ascii="Arial" w:hAnsi="Arial" w:cs="Arial"/>
              </w:rPr>
              <w:t>20.00</w:t>
            </w:r>
          </w:p>
        </w:tc>
      </w:tr>
      <w:tr w:rsidR="0052351C" w:rsidRPr="00EA3DE5" w14:paraId="04BFB6B0" w14:textId="77777777" w:rsidTr="00E56953">
        <w:trPr>
          <w:trHeight w:val="80"/>
        </w:trPr>
        <w:tc>
          <w:tcPr>
            <w:tcW w:w="556" w:type="dxa"/>
            <w:vMerge/>
            <w:shd w:val="clear" w:color="auto" w:fill="auto"/>
            <w:noWrap/>
            <w:vAlign w:val="center"/>
          </w:tcPr>
          <w:p w14:paraId="3F127CCD" w14:textId="77777777" w:rsidR="0052351C" w:rsidRPr="00EA3DE5" w:rsidRDefault="0052351C" w:rsidP="00616CEF">
            <w:pPr>
              <w:jc w:val="center"/>
              <w:rPr>
                <w:rFonts w:ascii="Arial" w:hAnsi="Arial" w:cs="Arial"/>
                <w:color w:val="000000"/>
                <w:lang w:bidi="hi-IN"/>
              </w:rPr>
            </w:pPr>
          </w:p>
        </w:tc>
        <w:tc>
          <w:tcPr>
            <w:tcW w:w="1294" w:type="dxa"/>
            <w:vMerge/>
          </w:tcPr>
          <w:p w14:paraId="434AACEC"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22D8BB85"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Agriculture + Service</w:t>
            </w:r>
          </w:p>
        </w:tc>
        <w:tc>
          <w:tcPr>
            <w:tcW w:w="772" w:type="dxa"/>
            <w:shd w:val="clear" w:color="auto" w:fill="auto"/>
            <w:noWrap/>
            <w:vAlign w:val="center"/>
          </w:tcPr>
          <w:p w14:paraId="6F9E925D" w14:textId="77777777" w:rsidR="0052351C" w:rsidRPr="00EA3DE5" w:rsidRDefault="0052351C" w:rsidP="00616CEF">
            <w:pPr>
              <w:jc w:val="center"/>
              <w:rPr>
                <w:rFonts w:ascii="Arial" w:hAnsi="Arial" w:cs="Arial"/>
              </w:rPr>
            </w:pPr>
            <w:r w:rsidRPr="00EA3DE5">
              <w:rPr>
                <w:rFonts w:ascii="Arial" w:hAnsi="Arial" w:cs="Arial"/>
              </w:rPr>
              <w:t>09</w:t>
            </w:r>
          </w:p>
        </w:tc>
        <w:tc>
          <w:tcPr>
            <w:tcW w:w="829" w:type="dxa"/>
            <w:shd w:val="clear" w:color="auto" w:fill="auto"/>
            <w:noWrap/>
            <w:vAlign w:val="center"/>
          </w:tcPr>
          <w:p w14:paraId="3161EAB4" w14:textId="77777777" w:rsidR="0052351C" w:rsidRPr="00EA3DE5" w:rsidRDefault="0052351C" w:rsidP="00616CEF">
            <w:pPr>
              <w:jc w:val="center"/>
              <w:rPr>
                <w:rFonts w:ascii="Arial" w:hAnsi="Arial" w:cs="Arial"/>
              </w:rPr>
            </w:pPr>
            <w:r w:rsidRPr="00EA3DE5">
              <w:rPr>
                <w:rFonts w:ascii="Arial" w:hAnsi="Arial" w:cs="Arial"/>
              </w:rPr>
              <w:t>09.00</w:t>
            </w:r>
          </w:p>
        </w:tc>
        <w:tc>
          <w:tcPr>
            <w:tcW w:w="562" w:type="dxa"/>
            <w:shd w:val="clear" w:color="auto" w:fill="auto"/>
            <w:noWrap/>
            <w:vAlign w:val="center"/>
          </w:tcPr>
          <w:p w14:paraId="1475CB0B" w14:textId="77777777" w:rsidR="0052351C" w:rsidRPr="00EA3DE5" w:rsidRDefault="0052351C" w:rsidP="00616CEF">
            <w:pPr>
              <w:jc w:val="center"/>
              <w:rPr>
                <w:rFonts w:ascii="Arial" w:hAnsi="Arial" w:cs="Arial"/>
              </w:rPr>
            </w:pPr>
            <w:r w:rsidRPr="00EA3DE5">
              <w:rPr>
                <w:rFonts w:ascii="Arial" w:hAnsi="Arial" w:cs="Arial"/>
              </w:rPr>
              <w:t>15</w:t>
            </w:r>
          </w:p>
        </w:tc>
        <w:tc>
          <w:tcPr>
            <w:tcW w:w="850" w:type="dxa"/>
            <w:shd w:val="clear" w:color="auto" w:fill="auto"/>
            <w:noWrap/>
            <w:vAlign w:val="center"/>
          </w:tcPr>
          <w:p w14:paraId="05FB1BB3" w14:textId="77777777" w:rsidR="0052351C" w:rsidRPr="00EA3DE5" w:rsidRDefault="0052351C" w:rsidP="00616CEF">
            <w:pPr>
              <w:jc w:val="center"/>
              <w:rPr>
                <w:rFonts w:ascii="Arial" w:hAnsi="Arial" w:cs="Arial"/>
              </w:rPr>
            </w:pPr>
            <w:r w:rsidRPr="00EA3DE5">
              <w:rPr>
                <w:rFonts w:ascii="Arial" w:hAnsi="Arial" w:cs="Arial"/>
              </w:rPr>
              <w:t>15.00</w:t>
            </w:r>
          </w:p>
        </w:tc>
        <w:tc>
          <w:tcPr>
            <w:tcW w:w="772" w:type="dxa"/>
            <w:shd w:val="clear" w:color="auto" w:fill="auto"/>
            <w:noWrap/>
            <w:vAlign w:val="center"/>
          </w:tcPr>
          <w:p w14:paraId="0D624612" w14:textId="77777777" w:rsidR="0052351C" w:rsidRPr="00EA3DE5" w:rsidRDefault="0052351C" w:rsidP="00616CEF">
            <w:pPr>
              <w:jc w:val="center"/>
              <w:rPr>
                <w:rFonts w:ascii="Arial" w:hAnsi="Arial" w:cs="Arial"/>
              </w:rPr>
            </w:pPr>
            <w:r w:rsidRPr="00EA3DE5">
              <w:rPr>
                <w:rFonts w:ascii="Arial" w:hAnsi="Arial" w:cs="Arial"/>
              </w:rPr>
              <w:t>24</w:t>
            </w:r>
          </w:p>
        </w:tc>
        <w:tc>
          <w:tcPr>
            <w:tcW w:w="793" w:type="dxa"/>
            <w:shd w:val="clear" w:color="auto" w:fill="auto"/>
            <w:noWrap/>
            <w:vAlign w:val="center"/>
          </w:tcPr>
          <w:p w14:paraId="0E26E22E" w14:textId="77777777" w:rsidR="0052351C" w:rsidRPr="00EA3DE5" w:rsidRDefault="0052351C" w:rsidP="00616CEF">
            <w:pPr>
              <w:jc w:val="center"/>
              <w:rPr>
                <w:rFonts w:ascii="Arial" w:hAnsi="Arial" w:cs="Arial"/>
              </w:rPr>
            </w:pPr>
            <w:r w:rsidRPr="00EA3DE5">
              <w:rPr>
                <w:rFonts w:ascii="Arial" w:hAnsi="Arial" w:cs="Arial"/>
              </w:rPr>
              <w:t>12.00</w:t>
            </w:r>
          </w:p>
        </w:tc>
      </w:tr>
      <w:tr w:rsidR="0052351C" w:rsidRPr="00EA3DE5" w14:paraId="11EFCCE5" w14:textId="77777777" w:rsidTr="00E56953">
        <w:trPr>
          <w:trHeight w:val="80"/>
        </w:trPr>
        <w:tc>
          <w:tcPr>
            <w:tcW w:w="556" w:type="dxa"/>
            <w:vMerge/>
            <w:shd w:val="clear" w:color="auto" w:fill="auto"/>
            <w:noWrap/>
            <w:vAlign w:val="center"/>
          </w:tcPr>
          <w:p w14:paraId="49D02559" w14:textId="77777777" w:rsidR="0052351C" w:rsidRPr="00EA3DE5" w:rsidRDefault="0052351C" w:rsidP="00616CEF">
            <w:pPr>
              <w:jc w:val="center"/>
              <w:rPr>
                <w:rFonts w:ascii="Arial" w:hAnsi="Arial" w:cs="Arial"/>
                <w:color w:val="000000"/>
                <w:lang w:bidi="hi-IN"/>
              </w:rPr>
            </w:pPr>
          </w:p>
        </w:tc>
        <w:tc>
          <w:tcPr>
            <w:tcW w:w="1294" w:type="dxa"/>
            <w:vMerge/>
          </w:tcPr>
          <w:p w14:paraId="5135B600"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149402B5"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Agriculture + Labor</w:t>
            </w:r>
          </w:p>
        </w:tc>
        <w:tc>
          <w:tcPr>
            <w:tcW w:w="772" w:type="dxa"/>
            <w:shd w:val="clear" w:color="auto" w:fill="auto"/>
            <w:noWrap/>
            <w:vAlign w:val="center"/>
          </w:tcPr>
          <w:p w14:paraId="0D389207" w14:textId="77777777" w:rsidR="0052351C" w:rsidRPr="00EA3DE5" w:rsidRDefault="0052351C" w:rsidP="00616CEF">
            <w:pPr>
              <w:jc w:val="center"/>
              <w:rPr>
                <w:rFonts w:ascii="Arial" w:hAnsi="Arial" w:cs="Arial"/>
              </w:rPr>
            </w:pPr>
            <w:r w:rsidRPr="00EA3DE5">
              <w:rPr>
                <w:rFonts w:ascii="Arial" w:hAnsi="Arial" w:cs="Arial"/>
              </w:rPr>
              <w:t>11</w:t>
            </w:r>
          </w:p>
        </w:tc>
        <w:tc>
          <w:tcPr>
            <w:tcW w:w="829" w:type="dxa"/>
            <w:shd w:val="clear" w:color="auto" w:fill="auto"/>
            <w:noWrap/>
            <w:vAlign w:val="center"/>
          </w:tcPr>
          <w:p w14:paraId="4E46D9D4" w14:textId="77777777" w:rsidR="0052351C" w:rsidRPr="00EA3DE5" w:rsidRDefault="0052351C" w:rsidP="00616CEF">
            <w:pPr>
              <w:jc w:val="center"/>
              <w:rPr>
                <w:rFonts w:ascii="Arial" w:hAnsi="Arial" w:cs="Arial"/>
              </w:rPr>
            </w:pPr>
            <w:r w:rsidRPr="00EA3DE5">
              <w:rPr>
                <w:rFonts w:ascii="Arial" w:hAnsi="Arial" w:cs="Arial"/>
              </w:rPr>
              <w:t>11.00</w:t>
            </w:r>
          </w:p>
        </w:tc>
        <w:tc>
          <w:tcPr>
            <w:tcW w:w="562" w:type="dxa"/>
            <w:shd w:val="clear" w:color="auto" w:fill="auto"/>
            <w:noWrap/>
            <w:vAlign w:val="center"/>
          </w:tcPr>
          <w:p w14:paraId="0F1F7834" w14:textId="77777777" w:rsidR="0052351C" w:rsidRPr="00EA3DE5" w:rsidRDefault="0052351C" w:rsidP="00616CEF">
            <w:pPr>
              <w:jc w:val="center"/>
              <w:rPr>
                <w:rFonts w:ascii="Arial" w:hAnsi="Arial" w:cs="Arial"/>
              </w:rPr>
            </w:pPr>
            <w:r w:rsidRPr="00EA3DE5">
              <w:rPr>
                <w:rFonts w:ascii="Arial" w:hAnsi="Arial" w:cs="Arial"/>
              </w:rPr>
              <w:t>10</w:t>
            </w:r>
          </w:p>
        </w:tc>
        <w:tc>
          <w:tcPr>
            <w:tcW w:w="850" w:type="dxa"/>
            <w:shd w:val="clear" w:color="auto" w:fill="auto"/>
            <w:noWrap/>
            <w:vAlign w:val="center"/>
          </w:tcPr>
          <w:p w14:paraId="455322BB" w14:textId="77777777" w:rsidR="0052351C" w:rsidRPr="00EA3DE5" w:rsidRDefault="0052351C" w:rsidP="00616CEF">
            <w:pPr>
              <w:jc w:val="center"/>
              <w:rPr>
                <w:rFonts w:ascii="Arial" w:hAnsi="Arial" w:cs="Arial"/>
              </w:rPr>
            </w:pPr>
            <w:r w:rsidRPr="00EA3DE5">
              <w:rPr>
                <w:rFonts w:ascii="Arial" w:hAnsi="Arial" w:cs="Arial"/>
              </w:rPr>
              <w:t>10.00</w:t>
            </w:r>
          </w:p>
        </w:tc>
        <w:tc>
          <w:tcPr>
            <w:tcW w:w="772" w:type="dxa"/>
            <w:shd w:val="clear" w:color="auto" w:fill="auto"/>
            <w:noWrap/>
            <w:vAlign w:val="center"/>
          </w:tcPr>
          <w:p w14:paraId="2168307C" w14:textId="77777777" w:rsidR="0052351C" w:rsidRPr="00EA3DE5" w:rsidRDefault="0052351C" w:rsidP="00616CEF">
            <w:pPr>
              <w:jc w:val="center"/>
              <w:rPr>
                <w:rFonts w:ascii="Arial" w:hAnsi="Arial" w:cs="Arial"/>
              </w:rPr>
            </w:pPr>
            <w:r w:rsidRPr="00EA3DE5">
              <w:rPr>
                <w:rFonts w:ascii="Arial" w:hAnsi="Arial" w:cs="Arial"/>
              </w:rPr>
              <w:t>21</w:t>
            </w:r>
          </w:p>
        </w:tc>
        <w:tc>
          <w:tcPr>
            <w:tcW w:w="793" w:type="dxa"/>
            <w:shd w:val="clear" w:color="auto" w:fill="auto"/>
            <w:noWrap/>
            <w:vAlign w:val="center"/>
          </w:tcPr>
          <w:p w14:paraId="3518C2A4" w14:textId="77777777" w:rsidR="0052351C" w:rsidRPr="00EA3DE5" w:rsidRDefault="0052351C" w:rsidP="00616CEF">
            <w:pPr>
              <w:jc w:val="center"/>
              <w:rPr>
                <w:rFonts w:ascii="Arial" w:hAnsi="Arial" w:cs="Arial"/>
              </w:rPr>
            </w:pPr>
            <w:r w:rsidRPr="00EA3DE5">
              <w:rPr>
                <w:rFonts w:ascii="Arial" w:hAnsi="Arial" w:cs="Arial"/>
              </w:rPr>
              <w:t>10.50</w:t>
            </w:r>
          </w:p>
        </w:tc>
      </w:tr>
      <w:tr w:rsidR="0052351C" w:rsidRPr="00EA3DE5" w14:paraId="238702C1" w14:textId="77777777" w:rsidTr="00E56953">
        <w:trPr>
          <w:trHeight w:val="80"/>
        </w:trPr>
        <w:tc>
          <w:tcPr>
            <w:tcW w:w="556" w:type="dxa"/>
            <w:vMerge w:val="restart"/>
            <w:shd w:val="clear" w:color="auto" w:fill="auto"/>
            <w:noWrap/>
            <w:vAlign w:val="center"/>
          </w:tcPr>
          <w:p w14:paraId="37943353"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2</w:t>
            </w:r>
          </w:p>
        </w:tc>
        <w:tc>
          <w:tcPr>
            <w:tcW w:w="1294" w:type="dxa"/>
            <w:vMerge w:val="restart"/>
            <w:vAlign w:val="center"/>
          </w:tcPr>
          <w:p w14:paraId="4B81D197"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Land Holding</w:t>
            </w:r>
          </w:p>
        </w:tc>
        <w:tc>
          <w:tcPr>
            <w:tcW w:w="1854" w:type="dxa"/>
            <w:shd w:val="clear" w:color="auto" w:fill="auto"/>
            <w:noWrap/>
            <w:vAlign w:val="bottom"/>
          </w:tcPr>
          <w:p w14:paraId="4E5270E9"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Marginal (&lt;01.00 ha)</w:t>
            </w:r>
          </w:p>
        </w:tc>
        <w:tc>
          <w:tcPr>
            <w:tcW w:w="772" w:type="dxa"/>
            <w:shd w:val="clear" w:color="auto" w:fill="auto"/>
            <w:noWrap/>
            <w:vAlign w:val="center"/>
          </w:tcPr>
          <w:p w14:paraId="4BC2796E" w14:textId="77777777" w:rsidR="0052351C" w:rsidRPr="00EA3DE5" w:rsidRDefault="0052351C" w:rsidP="00616CEF">
            <w:pPr>
              <w:jc w:val="center"/>
              <w:rPr>
                <w:rFonts w:ascii="Arial" w:hAnsi="Arial" w:cs="Arial"/>
              </w:rPr>
            </w:pPr>
            <w:r w:rsidRPr="00EA3DE5">
              <w:rPr>
                <w:rFonts w:ascii="Arial" w:hAnsi="Arial" w:cs="Arial"/>
              </w:rPr>
              <w:t>11</w:t>
            </w:r>
          </w:p>
        </w:tc>
        <w:tc>
          <w:tcPr>
            <w:tcW w:w="829" w:type="dxa"/>
            <w:shd w:val="clear" w:color="auto" w:fill="auto"/>
            <w:noWrap/>
            <w:vAlign w:val="center"/>
          </w:tcPr>
          <w:p w14:paraId="7EB9422E" w14:textId="77777777" w:rsidR="0052351C" w:rsidRPr="00EA3DE5" w:rsidRDefault="0052351C" w:rsidP="00616CEF">
            <w:pPr>
              <w:jc w:val="center"/>
              <w:rPr>
                <w:rFonts w:ascii="Arial" w:hAnsi="Arial" w:cs="Arial"/>
              </w:rPr>
            </w:pPr>
            <w:r w:rsidRPr="00EA3DE5">
              <w:rPr>
                <w:rFonts w:ascii="Arial" w:hAnsi="Arial" w:cs="Arial"/>
              </w:rPr>
              <w:t>11.00</w:t>
            </w:r>
          </w:p>
        </w:tc>
        <w:tc>
          <w:tcPr>
            <w:tcW w:w="562" w:type="dxa"/>
            <w:shd w:val="clear" w:color="auto" w:fill="auto"/>
            <w:noWrap/>
            <w:vAlign w:val="center"/>
          </w:tcPr>
          <w:p w14:paraId="242CDB05" w14:textId="77777777" w:rsidR="0052351C" w:rsidRPr="00EA3DE5" w:rsidRDefault="0052351C" w:rsidP="00616CEF">
            <w:pPr>
              <w:jc w:val="center"/>
              <w:rPr>
                <w:rFonts w:ascii="Arial" w:hAnsi="Arial" w:cs="Arial"/>
              </w:rPr>
            </w:pPr>
            <w:r w:rsidRPr="00EA3DE5">
              <w:rPr>
                <w:rFonts w:ascii="Arial" w:hAnsi="Arial" w:cs="Arial"/>
              </w:rPr>
              <w:t>01</w:t>
            </w:r>
          </w:p>
        </w:tc>
        <w:tc>
          <w:tcPr>
            <w:tcW w:w="850" w:type="dxa"/>
            <w:shd w:val="clear" w:color="auto" w:fill="auto"/>
            <w:noWrap/>
            <w:vAlign w:val="center"/>
          </w:tcPr>
          <w:p w14:paraId="67DB0F7A" w14:textId="77777777" w:rsidR="0052351C" w:rsidRPr="00EA3DE5" w:rsidRDefault="0052351C" w:rsidP="00616CEF">
            <w:pPr>
              <w:jc w:val="center"/>
              <w:rPr>
                <w:rFonts w:ascii="Arial" w:hAnsi="Arial" w:cs="Arial"/>
              </w:rPr>
            </w:pPr>
            <w:r w:rsidRPr="00EA3DE5">
              <w:rPr>
                <w:rFonts w:ascii="Arial" w:hAnsi="Arial" w:cs="Arial"/>
              </w:rPr>
              <w:t>01.00</w:t>
            </w:r>
          </w:p>
        </w:tc>
        <w:tc>
          <w:tcPr>
            <w:tcW w:w="772" w:type="dxa"/>
            <w:shd w:val="clear" w:color="auto" w:fill="auto"/>
            <w:noWrap/>
            <w:vAlign w:val="center"/>
          </w:tcPr>
          <w:p w14:paraId="59EDB228" w14:textId="77777777" w:rsidR="0052351C" w:rsidRPr="00EA3DE5" w:rsidRDefault="0052351C" w:rsidP="00616CEF">
            <w:pPr>
              <w:jc w:val="center"/>
              <w:rPr>
                <w:rFonts w:ascii="Arial" w:hAnsi="Arial" w:cs="Arial"/>
              </w:rPr>
            </w:pPr>
            <w:r w:rsidRPr="00EA3DE5">
              <w:rPr>
                <w:rFonts w:ascii="Arial" w:hAnsi="Arial" w:cs="Arial"/>
              </w:rPr>
              <w:t>12</w:t>
            </w:r>
          </w:p>
        </w:tc>
        <w:tc>
          <w:tcPr>
            <w:tcW w:w="793" w:type="dxa"/>
            <w:shd w:val="clear" w:color="auto" w:fill="auto"/>
            <w:noWrap/>
            <w:vAlign w:val="center"/>
          </w:tcPr>
          <w:p w14:paraId="0ED88585" w14:textId="77777777" w:rsidR="0052351C" w:rsidRPr="00EA3DE5" w:rsidRDefault="0052351C" w:rsidP="00616CEF">
            <w:pPr>
              <w:jc w:val="center"/>
              <w:rPr>
                <w:rFonts w:ascii="Arial" w:hAnsi="Arial" w:cs="Arial"/>
              </w:rPr>
            </w:pPr>
            <w:r w:rsidRPr="00EA3DE5">
              <w:rPr>
                <w:rFonts w:ascii="Arial" w:hAnsi="Arial" w:cs="Arial"/>
              </w:rPr>
              <w:t>06.00</w:t>
            </w:r>
          </w:p>
        </w:tc>
      </w:tr>
      <w:tr w:rsidR="0052351C" w:rsidRPr="00EA3DE5" w14:paraId="6AB49F67" w14:textId="77777777" w:rsidTr="00E56953">
        <w:trPr>
          <w:trHeight w:val="80"/>
        </w:trPr>
        <w:tc>
          <w:tcPr>
            <w:tcW w:w="556" w:type="dxa"/>
            <w:vMerge/>
            <w:shd w:val="clear" w:color="auto" w:fill="auto"/>
            <w:noWrap/>
            <w:vAlign w:val="center"/>
          </w:tcPr>
          <w:p w14:paraId="0D816BE0" w14:textId="77777777" w:rsidR="0052351C" w:rsidRPr="00EA3DE5" w:rsidRDefault="0052351C" w:rsidP="00616CEF">
            <w:pPr>
              <w:jc w:val="center"/>
              <w:rPr>
                <w:rFonts w:ascii="Arial" w:hAnsi="Arial" w:cs="Arial"/>
                <w:color w:val="000000"/>
                <w:lang w:bidi="hi-IN"/>
              </w:rPr>
            </w:pPr>
          </w:p>
        </w:tc>
        <w:tc>
          <w:tcPr>
            <w:tcW w:w="1294" w:type="dxa"/>
            <w:vMerge/>
          </w:tcPr>
          <w:p w14:paraId="391427F9"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554E4CC1"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Small (01.00 - 01.99 ha)</w:t>
            </w:r>
          </w:p>
        </w:tc>
        <w:tc>
          <w:tcPr>
            <w:tcW w:w="772" w:type="dxa"/>
            <w:shd w:val="clear" w:color="auto" w:fill="auto"/>
            <w:noWrap/>
            <w:vAlign w:val="center"/>
          </w:tcPr>
          <w:p w14:paraId="37E36506" w14:textId="77777777" w:rsidR="0052351C" w:rsidRPr="00EA3DE5" w:rsidRDefault="0052351C" w:rsidP="00616CEF">
            <w:pPr>
              <w:jc w:val="center"/>
              <w:rPr>
                <w:rFonts w:ascii="Arial" w:hAnsi="Arial" w:cs="Arial"/>
              </w:rPr>
            </w:pPr>
            <w:r w:rsidRPr="00EA3DE5">
              <w:rPr>
                <w:rFonts w:ascii="Arial" w:hAnsi="Arial" w:cs="Arial"/>
              </w:rPr>
              <w:t>10</w:t>
            </w:r>
          </w:p>
        </w:tc>
        <w:tc>
          <w:tcPr>
            <w:tcW w:w="829" w:type="dxa"/>
            <w:shd w:val="clear" w:color="auto" w:fill="auto"/>
            <w:noWrap/>
            <w:vAlign w:val="center"/>
          </w:tcPr>
          <w:p w14:paraId="29A77A03" w14:textId="77777777" w:rsidR="0052351C" w:rsidRPr="00EA3DE5" w:rsidRDefault="0052351C" w:rsidP="00616CEF">
            <w:pPr>
              <w:jc w:val="center"/>
              <w:rPr>
                <w:rFonts w:ascii="Arial" w:hAnsi="Arial" w:cs="Arial"/>
              </w:rPr>
            </w:pPr>
            <w:r w:rsidRPr="00EA3DE5">
              <w:rPr>
                <w:rFonts w:ascii="Arial" w:hAnsi="Arial" w:cs="Arial"/>
              </w:rPr>
              <w:t>10.00</w:t>
            </w:r>
          </w:p>
        </w:tc>
        <w:tc>
          <w:tcPr>
            <w:tcW w:w="562" w:type="dxa"/>
            <w:shd w:val="clear" w:color="auto" w:fill="auto"/>
            <w:noWrap/>
            <w:vAlign w:val="center"/>
          </w:tcPr>
          <w:p w14:paraId="19008EF9" w14:textId="77777777" w:rsidR="0052351C" w:rsidRPr="00EA3DE5" w:rsidRDefault="0052351C" w:rsidP="00616CEF">
            <w:pPr>
              <w:jc w:val="center"/>
              <w:rPr>
                <w:rFonts w:ascii="Arial" w:hAnsi="Arial" w:cs="Arial"/>
              </w:rPr>
            </w:pPr>
            <w:r w:rsidRPr="00EA3DE5">
              <w:rPr>
                <w:rFonts w:ascii="Arial" w:hAnsi="Arial" w:cs="Arial"/>
              </w:rPr>
              <w:t>04</w:t>
            </w:r>
          </w:p>
        </w:tc>
        <w:tc>
          <w:tcPr>
            <w:tcW w:w="850" w:type="dxa"/>
            <w:shd w:val="clear" w:color="auto" w:fill="auto"/>
            <w:noWrap/>
            <w:vAlign w:val="center"/>
          </w:tcPr>
          <w:p w14:paraId="45799DAE" w14:textId="77777777" w:rsidR="0052351C" w:rsidRPr="00EA3DE5" w:rsidRDefault="0052351C" w:rsidP="00616CEF">
            <w:pPr>
              <w:jc w:val="center"/>
              <w:rPr>
                <w:rFonts w:ascii="Arial" w:hAnsi="Arial" w:cs="Arial"/>
              </w:rPr>
            </w:pPr>
            <w:r w:rsidRPr="00EA3DE5">
              <w:rPr>
                <w:rFonts w:ascii="Arial" w:hAnsi="Arial" w:cs="Arial"/>
              </w:rPr>
              <w:t>04.00</w:t>
            </w:r>
          </w:p>
        </w:tc>
        <w:tc>
          <w:tcPr>
            <w:tcW w:w="772" w:type="dxa"/>
            <w:shd w:val="clear" w:color="auto" w:fill="auto"/>
            <w:noWrap/>
            <w:vAlign w:val="center"/>
          </w:tcPr>
          <w:p w14:paraId="65A2F107" w14:textId="77777777" w:rsidR="0052351C" w:rsidRPr="00EA3DE5" w:rsidRDefault="0052351C" w:rsidP="00616CEF">
            <w:pPr>
              <w:jc w:val="center"/>
              <w:rPr>
                <w:rFonts w:ascii="Arial" w:hAnsi="Arial" w:cs="Arial"/>
              </w:rPr>
            </w:pPr>
            <w:r w:rsidRPr="00EA3DE5">
              <w:rPr>
                <w:rFonts w:ascii="Arial" w:hAnsi="Arial" w:cs="Arial"/>
              </w:rPr>
              <w:t>14</w:t>
            </w:r>
          </w:p>
        </w:tc>
        <w:tc>
          <w:tcPr>
            <w:tcW w:w="793" w:type="dxa"/>
            <w:shd w:val="clear" w:color="auto" w:fill="auto"/>
            <w:noWrap/>
            <w:vAlign w:val="center"/>
          </w:tcPr>
          <w:p w14:paraId="37058B0F" w14:textId="77777777" w:rsidR="0052351C" w:rsidRPr="00EA3DE5" w:rsidRDefault="0052351C" w:rsidP="00616CEF">
            <w:pPr>
              <w:jc w:val="center"/>
              <w:rPr>
                <w:rFonts w:ascii="Arial" w:hAnsi="Arial" w:cs="Arial"/>
              </w:rPr>
            </w:pPr>
            <w:r w:rsidRPr="00EA3DE5">
              <w:rPr>
                <w:rFonts w:ascii="Arial" w:hAnsi="Arial" w:cs="Arial"/>
              </w:rPr>
              <w:t>07.00</w:t>
            </w:r>
          </w:p>
        </w:tc>
      </w:tr>
      <w:tr w:rsidR="0052351C" w:rsidRPr="00EA3DE5" w14:paraId="76E4C5DD" w14:textId="77777777" w:rsidTr="00E56953">
        <w:trPr>
          <w:trHeight w:val="80"/>
        </w:trPr>
        <w:tc>
          <w:tcPr>
            <w:tcW w:w="556" w:type="dxa"/>
            <w:vMerge/>
            <w:shd w:val="clear" w:color="auto" w:fill="auto"/>
            <w:noWrap/>
            <w:vAlign w:val="center"/>
          </w:tcPr>
          <w:p w14:paraId="2E543445" w14:textId="77777777" w:rsidR="0052351C" w:rsidRPr="00EA3DE5" w:rsidRDefault="0052351C" w:rsidP="00616CEF">
            <w:pPr>
              <w:jc w:val="center"/>
              <w:rPr>
                <w:rFonts w:ascii="Arial" w:hAnsi="Arial" w:cs="Arial"/>
                <w:color w:val="000000"/>
                <w:lang w:bidi="hi-IN"/>
              </w:rPr>
            </w:pPr>
          </w:p>
        </w:tc>
        <w:tc>
          <w:tcPr>
            <w:tcW w:w="1294" w:type="dxa"/>
            <w:vMerge/>
          </w:tcPr>
          <w:p w14:paraId="6F660C96"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38FDC84F"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Semi-Medium (02.00 - 03.99 ha)</w:t>
            </w:r>
          </w:p>
        </w:tc>
        <w:tc>
          <w:tcPr>
            <w:tcW w:w="772" w:type="dxa"/>
            <w:shd w:val="clear" w:color="auto" w:fill="auto"/>
            <w:noWrap/>
            <w:vAlign w:val="center"/>
          </w:tcPr>
          <w:p w14:paraId="7AFA553D" w14:textId="77777777" w:rsidR="0052351C" w:rsidRPr="00EA3DE5" w:rsidRDefault="0052351C" w:rsidP="00616CEF">
            <w:pPr>
              <w:jc w:val="center"/>
              <w:rPr>
                <w:rFonts w:ascii="Arial" w:hAnsi="Arial" w:cs="Arial"/>
              </w:rPr>
            </w:pPr>
            <w:r w:rsidRPr="00EA3DE5">
              <w:rPr>
                <w:rFonts w:ascii="Arial" w:hAnsi="Arial" w:cs="Arial"/>
              </w:rPr>
              <w:t>14</w:t>
            </w:r>
          </w:p>
        </w:tc>
        <w:tc>
          <w:tcPr>
            <w:tcW w:w="829" w:type="dxa"/>
            <w:shd w:val="clear" w:color="auto" w:fill="auto"/>
            <w:noWrap/>
            <w:vAlign w:val="center"/>
          </w:tcPr>
          <w:p w14:paraId="70A4FD7E" w14:textId="77777777" w:rsidR="0052351C" w:rsidRPr="00EA3DE5" w:rsidRDefault="0052351C" w:rsidP="00616CEF">
            <w:pPr>
              <w:jc w:val="center"/>
              <w:rPr>
                <w:rFonts w:ascii="Arial" w:hAnsi="Arial" w:cs="Arial"/>
              </w:rPr>
            </w:pPr>
            <w:r w:rsidRPr="00EA3DE5">
              <w:rPr>
                <w:rFonts w:ascii="Arial" w:hAnsi="Arial" w:cs="Arial"/>
              </w:rPr>
              <w:t>14.00</w:t>
            </w:r>
          </w:p>
        </w:tc>
        <w:tc>
          <w:tcPr>
            <w:tcW w:w="562" w:type="dxa"/>
            <w:shd w:val="clear" w:color="auto" w:fill="auto"/>
            <w:noWrap/>
            <w:vAlign w:val="center"/>
          </w:tcPr>
          <w:p w14:paraId="049DC031" w14:textId="77777777" w:rsidR="0052351C" w:rsidRPr="00EA3DE5" w:rsidRDefault="0052351C" w:rsidP="00616CEF">
            <w:pPr>
              <w:jc w:val="center"/>
              <w:rPr>
                <w:rFonts w:ascii="Arial" w:hAnsi="Arial" w:cs="Arial"/>
              </w:rPr>
            </w:pPr>
            <w:r w:rsidRPr="00EA3DE5">
              <w:rPr>
                <w:rFonts w:ascii="Arial" w:hAnsi="Arial" w:cs="Arial"/>
              </w:rPr>
              <w:t>11</w:t>
            </w:r>
          </w:p>
        </w:tc>
        <w:tc>
          <w:tcPr>
            <w:tcW w:w="850" w:type="dxa"/>
            <w:shd w:val="clear" w:color="auto" w:fill="auto"/>
            <w:noWrap/>
            <w:vAlign w:val="center"/>
          </w:tcPr>
          <w:p w14:paraId="32E2BD31" w14:textId="77777777" w:rsidR="0052351C" w:rsidRPr="00EA3DE5" w:rsidRDefault="0052351C" w:rsidP="00616CEF">
            <w:pPr>
              <w:jc w:val="center"/>
              <w:rPr>
                <w:rFonts w:ascii="Arial" w:hAnsi="Arial" w:cs="Arial"/>
              </w:rPr>
            </w:pPr>
            <w:r w:rsidRPr="00EA3DE5">
              <w:rPr>
                <w:rFonts w:ascii="Arial" w:hAnsi="Arial" w:cs="Arial"/>
              </w:rPr>
              <w:t>11.00</w:t>
            </w:r>
          </w:p>
        </w:tc>
        <w:tc>
          <w:tcPr>
            <w:tcW w:w="772" w:type="dxa"/>
            <w:shd w:val="clear" w:color="auto" w:fill="auto"/>
            <w:noWrap/>
            <w:vAlign w:val="center"/>
          </w:tcPr>
          <w:p w14:paraId="3F80CCC7" w14:textId="77777777" w:rsidR="0052351C" w:rsidRPr="00EA3DE5" w:rsidRDefault="0052351C" w:rsidP="00616CEF">
            <w:pPr>
              <w:jc w:val="center"/>
              <w:rPr>
                <w:rFonts w:ascii="Arial" w:hAnsi="Arial" w:cs="Arial"/>
              </w:rPr>
            </w:pPr>
            <w:r w:rsidRPr="00EA3DE5">
              <w:rPr>
                <w:rFonts w:ascii="Arial" w:hAnsi="Arial" w:cs="Arial"/>
              </w:rPr>
              <w:t>25</w:t>
            </w:r>
          </w:p>
        </w:tc>
        <w:tc>
          <w:tcPr>
            <w:tcW w:w="793" w:type="dxa"/>
            <w:shd w:val="clear" w:color="auto" w:fill="auto"/>
            <w:noWrap/>
            <w:vAlign w:val="center"/>
          </w:tcPr>
          <w:p w14:paraId="4B3CCF2D" w14:textId="77777777" w:rsidR="0052351C" w:rsidRPr="00EA3DE5" w:rsidRDefault="0052351C" w:rsidP="00616CEF">
            <w:pPr>
              <w:jc w:val="center"/>
              <w:rPr>
                <w:rFonts w:ascii="Arial" w:hAnsi="Arial" w:cs="Arial"/>
              </w:rPr>
            </w:pPr>
            <w:r w:rsidRPr="00EA3DE5">
              <w:rPr>
                <w:rFonts w:ascii="Arial" w:hAnsi="Arial" w:cs="Arial"/>
              </w:rPr>
              <w:t>12.50</w:t>
            </w:r>
          </w:p>
        </w:tc>
      </w:tr>
      <w:tr w:rsidR="0052351C" w:rsidRPr="00EA3DE5" w14:paraId="7AFB47D4" w14:textId="77777777" w:rsidTr="00E56953">
        <w:trPr>
          <w:trHeight w:val="80"/>
        </w:trPr>
        <w:tc>
          <w:tcPr>
            <w:tcW w:w="556" w:type="dxa"/>
            <w:vMerge/>
            <w:shd w:val="clear" w:color="auto" w:fill="auto"/>
            <w:noWrap/>
            <w:vAlign w:val="center"/>
          </w:tcPr>
          <w:p w14:paraId="4187AB4B" w14:textId="77777777" w:rsidR="0052351C" w:rsidRPr="00EA3DE5" w:rsidRDefault="0052351C" w:rsidP="00616CEF">
            <w:pPr>
              <w:jc w:val="center"/>
              <w:rPr>
                <w:rFonts w:ascii="Arial" w:hAnsi="Arial" w:cs="Arial"/>
                <w:color w:val="000000"/>
                <w:lang w:bidi="hi-IN"/>
              </w:rPr>
            </w:pPr>
          </w:p>
        </w:tc>
        <w:tc>
          <w:tcPr>
            <w:tcW w:w="1294" w:type="dxa"/>
            <w:vMerge/>
          </w:tcPr>
          <w:p w14:paraId="0CC32767"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35CB5503"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Medium (04.00 - 09.99 ha)</w:t>
            </w:r>
          </w:p>
        </w:tc>
        <w:tc>
          <w:tcPr>
            <w:tcW w:w="772" w:type="dxa"/>
            <w:shd w:val="clear" w:color="auto" w:fill="auto"/>
            <w:noWrap/>
            <w:vAlign w:val="center"/>
          </w:tcPr>
          <w:p w14:paraId="54892F94" w14:textId="77777777" w:rsidR="0052351C" w:rsidRPr="00EA3DE5" w:rsidRDefault="0052351C" w:rsidP="00616CEF">
            <w:pPr>
              <w:jc w:val="center"/>
              <w:rPr>
                <w:rFonts w:ascii="Arial" w:hAnsi="Arial" w:cs="Arial"/>
              </w:rPr>
            </w:pPr>
            <w:r w:rsidRPr="00EA3DE5">
              <w:rPr>
                <w:rFonts w:ascii="Arial" w:hAnsi="Arial" w:cs="Arial"/>
              </w:rPr>
              <w:t>42</w:t>
            </w:r>
          </w:p>
        </w:tc>
        <w:tc>
          <w:tcPr>
            <w:tcW w:w="829" w:type="dxa"/>
            <w:shd w:val="clear" w:color="auto" w:fill="auto"/>
            <w:noWrap/>
            <w:vAlign w:val="center"/>
          </w:tcPr>
          <w:p w14:paraId="2DF3124A" w14:textId="77777777" w:rsidR="0052351C" w:rsidRPr="00EA3DE5" w:rsidRDefault="0052351C" w:rsidP="00616CEF">
            <w:pPr>
              <w:jc w:val="center"/>
              <w:rPr>
                <w:rFonts w:ascii="Arial" w:hAnsi="Arial" w:cs="Arial"/>
              </w:rPr>
            </w:pPr>
            <w:r w:rsidRPr="00EA3DE5">
              <w:rPr>
                <w:rFonts w:ascii="Arial" w:hAnsi="Arial" w:cs="Arial"/>
              </w:rPr>
              <w:t>42.00</w:t>
            </w:r>
          </w:p>
        </w:tc>
        <w:tc>
          <w:tcPr>
            <w:tcW w:w="562" w:type="dxa"/>
            <w:shd w:val="clear" w:color="auto" w:fill="auto"/>
            <w:noWrap/>
            <w:vAlign w:val="center"/>
          </w:tcPr>
          <w:p w14:paraId="61116C55" w14:textId="77777777" w:rsidR="0052351C" w:rsidRPr="00EA3DE5" w:rsidRDefault="0052351C" w:rsidP="00616CEF">
            <w:pPr>
              <w:jc w:val="center"/>
              <w:rPr>
                <w:rFonts w:ascii="Arial" w:hAnsi="Arial" w:cs="Arial"/>
              </w:rPr>
            </w:pPr>
            <w:r w:rsidRPr="00EA3DE5">
              <w:rPr>
                <w:rFonts w:ascii="Arial" w:hAnsi="Arial" w:cs="Arial"/>
              </w:rPr>
              <w:t>50</w:t>
            </w:r>
          </w:p>
        </w:tc>
        <w:tc>
          <w:tcPr>
            <w:tcW w:w="850" w:type="dxa"/>
            <w:shd w:val="clear" w:color="auto" w:fill="auto"/>
            <w:noWrap/>
            <w:vAlign w:val="center"/>
          </w:tcPr>
          <w:p w14:paraId="7475F5B5" w14:textId="77777777" w:rsidR="0052351C" w:rsidRPr="00EA3DE5" w:rsidRDefault="0052351C" w:rsidP="00616CEF">
            <w:pPr>
              <w:jc w:val="center"/>
              <w:rPr>
                <w:rFonts w:ascii="Arial" w:hAnsi="Arial" w:cs="Arial"/>
              </w:rPr>
            </w:pPr>
            <w:r w:rsidRPr="00EA3DE5">
              <w:rPr>
                <w:rFonts w:ascii="Arial" w:hAnsi="Arial" w:cs="Arial"/>
              </w:rPr>
              <w:t>50.00</w:t>
            </w:r>
          </w:p>
        </w:tc>
        <w:tc>
          <w:tcPr>
            <w:tcW w:w="772" w:type="dxa"/>
            <w:shd w:val="clear" w:color="auto" w:fill="auto"/>
            <w:noWrap/>
            <w:vAlign w:val="center"/>
          </w:tcPr>
          <w:p w14:paraId="6C60121E" w14:textId="77777777" w:rsidR="0052351C" w:rsidRPr="00EA3DE5" w:rsidRDefault="0052351C" w:rsidP="00616CEF">
            <w:pPr>
              <w:jc w:val="center"/>
              <w:rPr>
                <w:rFonts w:ascii="Arial" w:hAnsi="Arial" w:cs="Arial"/>
              </w:rPr>
            </w:pPr>
            <w:r w:rsidRPr="00EA3DE5">
              <w:rPr>
                <w:rFonts w:ascii="Arial" w:hAnsi="Arial" w:cs="Arial"/>
              </w:rPr>
              <w:t>92</w:t>
            </w:r>
          </w:p>
        </w:tc>
        <w:tc>
          <w:tcPr>
            <w:tcW w:w="793" w:type="dxa"/>
            <w:shd w:val="clear" w:color="auto" w:fill="auto"/>
            <w:noWrap/>
            <w:vAlign w:val="center"/>
          </w:tcPr>
          <w:p w14:paraId="3CA4025C" w14:textId="77777777" w:rsidR="0052351C" w:rsidRPr="00EA3DE5" w:rsidRDefault="0052351C" w:rsidP="00616CEF">
            <w:pPr>
              <w:jc w:val="center"/>
              <w:rPr>
                <w:rFonts w:ascii="Arial" w:hAnsi="Arial" w:cs="Arial"/>
              </w:rPr>
            </w:pPr>
            <w:r w:rsidRPr="00EA3DE5">
              <w:rPr>
                <w:rFonts w:ascii="Arial" w:hAnsi="Arial" w:cs="Arial"/>
              </w:rPr>
              <w:t>46.00</w:t>
            </w:r>
          </w:p>
        </w:tc>
      </w:tr>
      <w:tr w:rsidR="0052351C" w:rsidRPr="00EA3DE5" w14:paraId="2919B736" w14:textId="77777777" w:rsidTr="00E56953">
        <w:trPr>
          <w:trHeight w:val="80"/>
        </w:trPr>
        <w:tc>
          <w:tcPr>
            <w:tcW w:w="556" w:type="dxa"/>
            <w:vMerge/>
            <w:shd w:val="clear" w:color="auto" w:fill="auto"/>
            <w:noWrap/>
            <w:vAlign w:val="center"/>
          </w:tcPr>
          <w:p w14:paraId="14FF8A00" w14:textId="77777777" w:rsidR="0052351C" w:rsidRPr="00EA3DE5" w:rsidRDefault="0052351C" w:rsidP="00616CEF">
            <w:pPr>
              <w:jc w:val="center"/>
              <w:rPr>
                <w:rFonts w:ascii="Arial" w:hAnsi="Arial" w:cs="Arial"/>
                <w:color w:val="000000"/>
                <w:lang w:bidi="hi-IN"/>
              </w:rPr>
            </w:pPr>
          </w:p>
        </w:tc>
        <w:tc>
          <w:tcPr>
            <w:tcW w:w="1294" w:type="dxa"/>
            <w:vMerge/>
          </w:tcPr>
          <w:p w14:paraId="2A5DF0C0"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70E9CBEA"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Large (10.00 ha &amp; above)</w:t>
            </w:r>
          </w:p>
        </w:tc>
        <w:tc>
          <w:tcPr>
            <w:tcW w:w="772" w:type="dxa"/>
            <w:shd w:val="clear" w:color="auto" w:fill="auto"/>
            <w:noWrap/>
            <w:vAlign w:val="center"/>
          </w:tcPr>
          <w:p w14:paraId="5440CBDD" w14:textId="77777777" w:rsidR="0052351C" w:rsidRPr="00EA3DE5" w:rsidRDefault="0052351C" w:rsidP="00616CEF">
            <w:pPr>
              <w:jc w:val="center"/>
              <w:rPr>
                <w:rFonts w:ascii="Arial" w:hAnsi="Arial" w:cs="Arial"/>
              </w:rPr>
            </w:pPr>
            <w:r w:rsidRPr="00EA3DE5">
              <w:rPr>
                <w:rFonts w:ascii="Arial" w:hAnsi="Arial" w:cs="Arial"/>
              </w:rPr>
              <w:t>23</w:t>
            </w:r>
          </w:p>
        </w:tc>
        <w:tc>
          <w:tcPr>
            <w:tcW w:w="829" w:type="dxa"/>
            <w:shd w:val="clear" w:color="auto" w:fill="auto"/>
            <w:noWrap/>
            <w:vAlign w:val="center"/>
          </w:tcPr>
          <w:p w14:paraId="54D9C0DD" w14:textId="77777777" w:rsidR="0052351C" w:rsidRPr="00EA3DE5" w:rsidRDefault="0052351C" w:rsidP="00616CEF">
            <w:pPr>
              <w:jc w:val="center"/>
              <w:rPr>
                <w:rFonts w:ascii="Arial" w:hAnsi="Arial" w:cs="Arial"/>
              </w:rPr>
            </w:pPr>
            <w:r w:rsidRPr="00EA3DE5">
              <w:rPr>
                <w:rFonts w:ascii="Arial" w:hAnsi="Arial" w:cs="Arial"/>
              </w:rPr>
              <w:t>23.00</w:t>
            </w:r>
          </w:p>
        </w:tc>
        <w:tc>
          <w:tcPr>
            <w:tcW w:w="562" w:type="dxa"/>
            <w:shd w:val="clear" w:color="auto" w:fill="auto"/>
            <w:noWrap/>
            <w:vAlign w:val="center"/>
          </w:tcPr>
          <w:p w14:paraId="40C8C77C" w14:textId="77777777" w:rsidR="0052351C" w:rsidRPr="00EA3DE5" w:rsidRDefault="0052351C" w:rsidP="00616CEF">
            <w:pPr>
              <w:jc w:val="center"/>
              <w:rPr>
                <w:rFonts w:ascii="Arial" w:hAnsi="Arial" w:cs="Arial"/>
              </w:rPr>
            </w:pPr>
            <w:r w:rsidRPr="00EA3DE5">
              <w:rPr>
                <w:rFonts w:ascii="Arial" w:hAnsi="Arial" w:cs="Arial"/>
              </w:rPr>
              <w:t>34</w:t>
            </w:r>
          </w:p>
        </w:tc>
        <w:tc>
          <w:tcPr>
            <w:tcW w:w="850" w:type="dxa"/>
            <w:shd w:val="clear" w:color="auto" w:fill="auto"/>
            <w:noWrap/>
            <w:vAlign w:val="center"/>
          </w:tcPr>
          <w:p w14:paraId="7199BAC8" w14:textId="77777777" w:rsidR="0052351C" w:rsidRPr="00EA3DE5" w:rsidRDefault="0052351C" w:rsidP="00616CEF">
            <w:pPr>
              <w:jc w:val="center"/>
              <w:rPr>
                <w:rFonts w:ascii="Arial" w:hAnsi="Arial" w:cs="Arial"/>
              </w:rPr>
            </w:pPr>
            <w:r w:rsidRPr="00EA3DE5">
              <w:rPr>
                <w:rFonts w:ascii="Arial" w:hAnsi="Arial" w:cs="Arial"/>
              </w:rPr>
              <w:t>34.00</w:t>
            </w:r>
          </w:p>
        </w:tc>
        <w:tc>
          <w:tcPr>
            <w:tcW w:w="772" w:type="dxa"/>
            <w:shd w:val="clear" w:color="auto" w:fill="auto"/>
            <w:noWrap/>
            <w:vAlign w:val="center"/>
          </w:tcPr>
          <w:p w14:paraId="319F8996" w14:textId="77777777" w:rsidR="0052351C" w:rsidRPr="00EA3DE5" w:rsidRDefault="0052351C" w:rsidP="00616CEF">
            <w:pPr>
              <w:jc w:val="center"/>
              <w:rPr>
                <w:rFonts w:ascii="Arial" w:hAnsi="Arial" w:cs="Arial"/>
              </w:rPr>
            </w:pPr>
            <w:r w:rsidRPr="00EA3DE5">
              <w:rPr>
                <w:rFonts w:ascii="Arial" w:hAnsi="Arial" w:cs="Arial"/>
              </w:rPr>
              <w:t>57</w:t>
            </w:r>
          </w:p>
        </w:tc>
        <w:tc>
          <w:tcPr>
            <w:tcW w:w="793" w:type="dxa"/>
            <w:shd w:val="clear" w:color="auto" w:fill="auto"/>
            <w:noWrap/>
            <w:vAlign w:val="center"/>
          </w:tcPr>
          <w:p w14:paraId="506E0DF1" w14:textId="77777777" w:rsidR="0052351C" w:rsidRPr="00EA3DE5" w:rsidRDefault="0052351C" w:rsidP="00616CEF">
            <w:pPr>
              <w:jc w:val="center"/>
              <w:rPr>
                <w:rFonts w:ascii="Arial" w:hAnsi="Arial" w:cs="Arial"/>
              </w:rPr>
            </w:pPr>
            <w:r w:rsidRPr="00EA3DE5">
              <w:rPr>
                <w:rFonts w:ascii="Arial" w:hAnsi="Arial" w:cs="Arial"/>
              </w:rPr>
              <w:t>28.50</w:t>
            </w:r>
          </w:p>
        </w:tc>
      </w:tr>
      <w:tr w:rsidR="0052351C" w:rsidRPr="00EA3DE5" w14:paraId="58A99098" w14:textId="77777777" w:rsidTr="00E56953">
        <w:trPr>
          <w:trHeight w:val="80"/>
        </w:trPr>
        <w:tc>
          <w:tcPr>
            <w:tcW w:w="556" w:type="dxa"/>
            <w:vMerge w:val="restart"/>
            <w:shd w:val="clear" w:color="auto" w:fill="auto"/>
            <w:noWrap/>
            <w:vAlign w:val="center"/>
          </w:tcPr>
          <w:p w14:paraId="5A96523B"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3</w:t>
            </w:r>
          </w:p>
        </w:tc>
        <w:tc>
          <w:tcPr>
            <w:tcW w:w="1294" w:type="dxa"/>
            <w:vMerge w:val="restart"/>
            <w:vAlign w:val="center"/>
          </w:tcPr>
          <w:p w14:paraId="53DD8370"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Source of Irrigation</w:t>
            </w:r>
          </w:p>
        </w:tc>
        <w:tc>
          <w:tcPr>
            <w:tcW w:w="1854" w:type="dxa"/>
            <w:shd w:val="clear" w:color="auto" w:fill="auto"/>
            <w:noWrap/>
            <w:vAlign w:val="center"/>
          </w:tcPr>
          <w:p w14:paraId="74085001"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Canals</w:t>
            </w:r>
          </w:p>
        </w:tc>
        <w:tc>
          <w:tcPr>
            <w:tcW w:w="772" w:type="dxa"/>
            <w:shd w:val="clear" w:color="auto" w:fill="auto"/>
            <w:noWrap/>
            <w:vAlign w:val="center"/>
          </w:tcPr>
          <w:p w14:paraId="7DF21AEA" w14:textId="77777777" w:rsidR="0052351C" w:rsidRPr="00EA3DE5" w:rsidRDefault="0052351C" w:rsidP="00616CEF">
            <w:pPr>
              <w:jc w:val="center"/>
              <w:rPr>
                <w:rFonts w:ascii="Arial" w:hAnsi="Arial" w:cs="Arial"/>
              </w:rPr>
            </w:pPr>
            <w:r w:rsidRPr="00EA3DE5">
              <w:rPr>
                <w:rFonts w:ascii="Arial" w:hAnsi="Arial" w:cs="Arial"/>
              </w:rPr>
              <w:t>43</w:t>
            </w:r>
          </w:p>
        </w:tc>
        <w:tc>
          <w:tcPr>
            <w:tcW w:w="829" w:type="dxa"/>
            <w:shd w:val="clear" w:color="auto" w:fill="auto"/>
            <w:noWrap/>
            <w:vAlign w:val="center"/>
          </w:tcPr>
          <w:p w14:paraId="4BFF7A38" w14:textId="77777777" w:rsidR="0052351C" w:rsidRPr="00EA3DE5" w:rsidRDefault="0052351C" w:rsidP="00616CEF">
            <w:pPr>
              <w:jc w:val="center"/>
              <w:rPr>
                <w:rFonts w:ascii="Arial" w:hAnsi="Arial" w:cs="Arial"/>
              </w:rPr>
            </w:pPr>
            <w:r w:rsidRPr="00EA3DE5">
              <w:rPr>
                <w:rFonts w:ascii="Arial" w:hAnsi="Arial" w:cs="Arial"/>
              </w:rPr>
              <w:t>43.00</w:t>
            </w:r>
          </w:p>
        </w:tc>
        <w:tc>
          <w:tcPr>
            <w:tcW w:w="562" w:type="dxa"/>
            <w:shd w:val="clear" w:color="auto" w:fill="auto"/>
            <w:noWrap/>
            <w:vAlign w:val="center"/>
          </w:tcPr>
          <w:p w14:paraId="23008FE3" w14:textId="77777777" w:rsidR="0052351C" w:rsidRPr="00EA3DE5" w:rsidRDefault="0052351C" w:rsidP="00616CEF">
            <w:pPr>
              <w:jc w:val="center"/>
              <w:rPr>
                <w:rFonts w:ascii="Arial" w:hAnsi="Arial" w:cs="Arial"/>
              </w:rPr>
            </w:pPr>
            <w:r w:rsidRPr="00EA3DE5">
              <w:rPr>
                <w:rFonts w:ascii="Arial" w:hAnsi="Arial" w:cs="Arial"/>
              </w:rPr>
              <w:t>43</w:t>
            </w:r>
          </w:p>
        </w:tc>
        <w:tc>
          <w:tcPr>
            <w:tcW w:w="850" w:type="dxa"/>
            <w:shd w:val="clear" w:color="auto" w:fill="auto"/>
            <w:noWrap/>
            <w:vAlign w:val="center"/>
          </w:tcPr>
          <w:p w14:paraId="679CAD43" w14:textId="77777777" w:rsidR="0052351C" w:rsidRPr="00EA3DE5" w:rsidRDefault="0052351C" w:rsidP="00616CEF">
            <w:pPr>
              <w:jc w:val="center"/>
              <w:rPr>
                <w:rFonts w:ascii="Arial" w:hAnsi="Arial" w:cs="Arial"/>
              </w:rPr>
            </w:pPr>
            <w:r w:rsidRPr="00EA3DE5">
              <w:rPr>
                <w:rFonts w:ascii="Arial" w:hAnsi="Arial" w:cs="Arial"/>
              </w:rPr>
              <w:t>43.00</w:t>
            </w:r>
          </w:p>
        </w:tc>
        <w:tc>
          <w:tcPr>
            <w:tcW w:w="772" w:type="dxa"/>
            <w:shd w:val="clear" w:color="auto" w:fill="auto"/>
            <w:noWrap/>
            <w:vAlign w:val="center"/>
          </w:tcPr>
          <w:p w14:paraId="00AFCD38" w14:textId="77777777" w:rsidR="0052351C" w:rsidRPr="00EA3DE5" w:rsidRDefault="0052351C" w:rsidP="00616CEF">
            <w:pPr>
              <w:jc w:val="center"/>
              <w:rPr>
                <w:rFonts w:ascii="Arial" w:hAnsi="Arial" w:cs="Arial"/>
              </w:rPr>
            </w:pPr>
            <w:r w:rsidRPr="00EA3DE5">
              <w:rPr>
                <w:rFonts w:ascii="Arial" w:hAnsi="Arial" w:cs="Arial"/>
              </w:rPr>
              <w:t>86</w:t>
            </w:r>
          </w:p>
        </w:tc>
        <w:tc>
          <w:tcPr>
            <w:tcW w:w="793" w:type="dxa"/>
            <w:shd w:val="clear" w:color="auto" w:fill="auto"/>
            <w:noWrap/>
            <w:vAlign w:val="center"/>
          </w:tcPr>
          <w:p w14:paraId="736083B4" w14:textId="77777777" w:rsidR="0052351C" w:rsidRPr="00EA3DE5" w:rsidRDefault="0052351C" w:rsidP="00616CEF">
            <w:pPr>
              <w:jc w:val="center"/>
              <w:rPr>
                <w:rFonts w:ascii="Arial" w:hAnsi="Arial" w:cs="Arial"/>
              </w:rPr>
            </w:pPr>
            <w:r w:rsidRPr="00EA3DE5">
              <w:rPr>
                <w:rFonts w:ascii="Arial" w:hAnsi="Arial" w:cs="Arial"/>
              </w:rPr>
              <w:t>43.00</w:t>
            </w:r>
          </w:p>
        </w:tc>
      </w:tr>
      <w:tr w:rsidR="0052351C" w:rsidRPr="00EA3DE5" w14:paraId="61D96F06" w14:textId="77777777" w:rsidTr="00E56953">
        <w:trPr>
          <w:trHeight w:val="80"/>
        </w:trPr>
        <w:tc>
          <w:tcPr>
            <w:tcW w:w="556" w:type="dxa"/>
            <w:vMerge/>
            <w:shd w:val="clear" w:color="auto" w:fill="auto"/>
            <w:noWrap/>
            <w:vAlign w:val="center"/>
          </w:tcPr>
          <w:p w14:paraId="7C1CF480" w14:textId="77777777" w:rsidR="0052351C" w:rsidRPr="00EA3DE5" w:rsidRDefault="0052351C" w:rsidP="00616CEF">
            <w:pPr>
              <w:jc w:val="center"/>
              <w:rPr>
                <w:rFonts w:ascii="Arial" w:hAnsi="Arial" w:cs="Arial"/>
                <w:color w:val="000000"/>
                <w:lang w:bidi="hi-IN"/>
              </w:rPr>
            </w:pPr>
          </w:p>
        </w:tc>
        <w:tc>
          <w:tcPr>
            <w:tcW w:w="1294" w:type="dxa"/>
            <w:vMerge/>
          </w:tcPr>
          <w:p w14:paraId="7DDCD82B" w14:textId="77777777" w:rsidR="0052351C" w:rsidRPr="00EA3DE5" w:rsidRDefault="0052351C" w:rsidP="00616CEF">
            <w:pPr>
              <w:rPr>
                <w:rFonts w:ascii="Arial" w:hAnsi="Arial" w:cs="Arial"/>
                <w:color w:val="000000"/>
                <w:lang w:bidi="hi-IN"/>
              </w:rPr>
            </w:pPr>
          </w:p>
        </w:tc>
        <w:tc>
          <w:tcPr>
            <w:tcW w:w="1854" w:type="dxa"/>
            <w:shd w:val="clear" w:color="auto" w:fill="auto"/>
            <w:noWrap/>
            <w:vAlign w:val="center"/>
          </w:tcPr>
          <w:p w14:paraId="1C5DEBA0"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Ground water</w:t>
            </w:r>
          </w:p>
        </w:tc>
        <w:tc>
          <w:tcPr>
            <w:tcW w:w="772" w:type="dxa"/>
            <w:shd w:val="clear" w:color="auto" w:fill="auto"/>
            <w:noWrap/>
            <w:vAlign w:val="center"/>
          </w:tcPr>
          <w:p w14:paraId="5A25124B" w14:textId="77777777" w:rsidR="0052351C" w:rsidRPr="00EA3DE5" w:rsidRDefault="0052351C" w:rsidP="00616CEF">
            <w:pPr>
              <w:jc w:val="center"/>
              <w:rPr>
                <w:rFonts w:ascii="Arial" w:hAnsi="Arial" w:cs="Arial"/>
              </w:rPr>
            </w:pPr>
            <w:r w:rsidRPr="00EA3DE5">
              <w:rPr>
                <w:rFonts w:ascii="Arial" w:hAnsi="Arial" w:cs="Arial"/>
              </w:rPr>
              <w:t>33</w:t>
            </w:r>
          </w:p>
        </w:tc>
        <w:tc>
          <w:tcPr>
            <w:tcW w:w="829" w:type="dxa"/>
            <w:shd w:val="clear" w:color="auto" w:fill="auto"/>
            <w:noWrap/>
            <w:vAlign w:val="center"/>
          </w:tcPr>
          <w:p w14:paraId="5B3BB7C9" w14:textId="77777777" w:rsidR="0052351C" w:rsidRPr="00EA3DE5" w:rsidRDefault="0052351C" w:rsidP="00616CEF">
            <w:pPr>
              <w:jc w:val="center"/>
              <w:rPr>
                <w:rFonts w:ascii="Arial" w:hAnsi="Arial" w:cs="Arial"/>
              </w:rPr>
            </w:pPr>
            <w:r w:rsidRPr="00EA3DE5">
              <w:rPr>
                <w:rFonts w:ascii="Arial" w:hAnsi="Arial" w:cs="Arial"/>
              </w:rPr>
              <w:t>33.00</w:t>
            </w:r>
          </w:p>
        </w:tc>
        <w:tc>
          <w:tcPr>
            <w:tcW w:w="562" w:type="dxa"/>
            <w:shd w:val="clear" w:color="auto" w:fill="auto"/>
            <w:noWrap/>
            <w:vAlign w:val="center"/>
          </w:tcPr>
          <w:p w14:paraId="1D06937B" w14:textId="77777777" w:rsidR="0052351C" w:rsidRPr="00EA3DE5" w:rsidRDefault="0052351C" w:rsidP="00616CEF">
            <w:pPr>
              <w:jc w:val="center"/>
              <w:rPr>
                <w:rFonts w:ascii="Arial" w:hAnsi="Arial" w:cs="Arial"/>
              </w:rPr>
            </w:pPr>
            <w:r w:rsidRPr="00EA3DE5">
              <w:rPr>
                <w:rFonts w:ascii="Arial" w:hAnsi="Arial" w:cs="Arial"/>
              </w:rPr>
              <w:t>30</w:t>
            </w:r>
          </w:p>
        </w:tc>
        <w:tc>
          <w:tcPr>
            <w:tcW w:w="850" w:type="dxa"/>
            <w:shd w:val="clear" w:color="auto" w:fill="auto"/>
            <w:noWrap/>
            <w:vAlign w:val="center"/>
          </w:tcPr>
          <w:p w14:paraId="20549A05" w14:textId="77777777" w:rsidR="0052351C" w:rsidRPr="00EA3DE5" w:rsidRDefault="0052351C" w:rsidP="00616CEF">
            <w:pPr>
              <w:jc w:val="center"/>
              <w:rPr>
                <w:rFonts w:ascii="Arial" w:hAnsi="Arial" w:cs="Arial"/>
              </w:rPr>
            </w:pPr>
            <w:r w:rsidRPr="00EA3DE5">
              <w:rPr>
                <w:rFonts w:ascii="Arial" w:hAnsi="Arial" w:cs="Arial"/>
              </w:rPr>
              <w:t>30.00</w:t>
            </w:r>
          </w:p>
        </w:tc>
        <w:tc>
          <w:tcPr>
            <w:tcW w:w="772" w:type="dxa"/>
            <w:shd w:val="clear" w:color="auto" w:fill="auto"/>
            <w:noWrap/>
            <w:vAlign w:val="center"/>
          </w:tcPr>
          <w:p w14:paraId="68A57E77" w14:textId="77777777" w:rsidR="0052351C" w:rsidRPr="00EA3DE5" w:rsidRDefault="0052351C" w:rsidP="00616CEF">
            <w:pPr>
              <w:jc w:val="center"/>
              <w:rPr>
                <w:rFonts w:ascii="Arial" w:hAnsi="Arial" w:cs="Arial"/>
              </w:rPr>
            </w:pPr>
            <w:r w:rsidRPr="00EA3DE5">
              <w:rPr>
                <w:rFonts w:ascii="Arial" w:hAnsi="Arial" w:cs="Arial"/>
              </w:rPr>
              <w:t>63</w:t>
            </w:r>
          </w:p>
        </w:tc>
        <w:tc>
          <w:tcPr>
            <w:tcW w:w="793" w:type="dxa"/>
            <w:shd w:val="clear" w:color="auto" w:fill="auto"/>
            <w:noWrap/>
            <w:vAlign w:val="center"/>
          </w:tcPr>
          <w:p w14:paraId="2FF19477" w14:textId="77777777" w:rsidR="0052351C" w:rsidRPr="00EA3DE5" w:rsidRDefault="0052351C" w:rsidP="00616CEF">
            <w:pPr>
              <w:jc w:val="center"/>
              <w:rPr>
                <w:rFonts w:ascii="Arial" w:hAnsi="Arial" w:cs="Arial"/>
              </w:rPr>
            </w:pPr>
            <w:r w:rsidRPr="00EA3DE5">
              <w:rPr>
                <w:rFonts w:ascii="Arial" w:hAnsi="Arial" w:cs="Arial"/>
              </w:rPr>
              <w:t>31.50</w:t>
            </w:r>
          </w:p>
        </w:tc>
      </w:tr>
      <w:tr w:rsidR="0052351C" w:rsidRPr="00EA3DE5" w14:paraId="1DF879D0" w14:textId="77777777" w:rsidTr="00E56953">
        <w:trPr>
          <w:trHeight w:val="589"/>
        </w:trPr>
        <w:tc>
          <w:tcPr>
            <w:tcW w:w="556" w:type="dxa"/>
            <w:vMerge/>
            <w:shd w:val="clear" w:color="auto" w:fill="auto"/>
            <w:noWrap/>
            <w:vAlign w:val="center"/>
          </w:tcPr>
          <w:p w14:paraId="6D851231" w14:textId="77777777" w:rsidR="0052351C" w:rsidRPr="00EA3DE5" w:rsidRDefault="0052351C" w:rsidP="00616CEF">
            <w:pPr>
              <w:jc w:val="center"/>
              <w:rPr>
                <w:rFonts w:ascii="Arial" w:hAnsi="Arial" w:cs="Arial"/>
                <w:color w:val="000000"/>
                <w:lang w:bidi="hi-IN"/>
              </w:rPr>
            </w:pPr>
          </w:p>
        </w:tc>
        <w:tc>
          <w:tcPr>
            <w:tcW w:w="1294" w:type="dxa"/>
            <w:vMerge/>
          </w:tcPr>
          <w:p w14:paraId="2517D9EA" w14:textId="77777777" w:rsidR="0052351C" w:rsidRPr="00EA3DE5" w:rsidRDefault="0052351C" w:rsidP="00616CEF">
            <w:pPr>
              <w:rPr>
                <w:rFonts w:ascii="Arial" w:hAnsi="Arial" w:cs="Arial"/>
                <w:color w:val="000000"/>
                <w:lang w:bidi="hi-IN"/>
              </w:rPr>
            </w:pPr>
          </w:p>
        </w:tc>
        <w:tc>
          <w:tcPr>
            <w:tcW w:w="1854" w:type="dxa"/>
            <w:shd w:val="clear" w:color="auto" w:fill="auto"/>
            <w:noWrap/>
            <w:vAlign w:val="center"/>
          </w:tcPr>
          <w:p w14:paraId="1F0FA014"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Both Canals &amp; Ground water</w:t>
            </w:r>
          </w:p>
        </w:tc>
        <w:tc>
          <w:tcPr>
            <w:tcW w:w="772" w:type="dxa"/>
            <w:shd w:val="clear" w:color="auto" w:fill="auto"/>
            <w:noWrap/>
            <w:vAlign w:val="center"/>
          </w:tcPr>
          <w:p w14:paraId="357CF057" w14:textId="77777777" w:rsidR="0052351C" w:rsidRPr="00EA3DE5" w:rsidRDefault="0052351C" w:rsidP="00616CEF">
            <w:pPr>
              <w:jc w:val="center"/>
              <w:rPr>
                <w:rFonts w:ascii="Arial" w:hAnsi="Arial" w:cs="Arial"/>
              </w:rPr>
            </w:pPr>
            <w:r w:rsidRPr="00EA3DE5">
              <w:rPr>
                <w:rFonts w:ascii="Arial" w:hAnsi="Arial" w:cs="Arial"/>
              </w:rPr>
              <w:t>24</w:t>
            </w:r>
          </w:p>
        </w:tc>
        <w:tc>
          <w:tcPr>
            <w:tcW w:w="829" w:type="dxa"/>
            <w:shd w:val="clear" w:color="auto" w:fill="auto"/>
            <w:noWrap/>
            <w:vAlign w:val="center"/>
          </w:tcPr>
          <w:p w14:paraId="151D019D" w14:textId="77777777" w:rsidR="0052351C" w:rsidRPr="00EA3DE5" w:rsidRDefault="0052351C" w:rsidP="00616CEF">
            <w:pPr>
              <w:jc w:val="center"/>
              <w:rPr>
                <w:rFonts w:ascii="Arial" w:hAnsi="Arial" w:cs="Arial"/>
              </w:rPr>
            </w:pPr>
            <w:r w:rsidRPr="00EA3DE5">
              <w:rPr>
                <w:rFonts w:ascii="Arial" w:hAnsi="Arial" w:cs="Arial"/>
              </w:rPr>
              <w:t>24.00</w:t>
            </w:r>
          </w:p>
        </w:tc>
        <w:tc>
          <w:tcPr>
            <w:tcW w:w="562" w:type="dxa"/>
            <w:shd w:val="clear" w:color="auto" w:fill="auto"/>
            <w:noWrap/>
            <w:vAlign w:val="center"/>
          </w:tcPr>
          <w:p w14:paraId="14D3ACDE" w14:textId="77777777" w:rsidR="0052351C" w:rsidRPr="00EA3DE5" w:rsidRDefault="0052351C" w:rsidP="00616CEF">
            <w:pPr>
              <w:jc w:val="center"/>
              <w:rPr>
                <w:rFonts w:ascii="Arial" w:hAnsi="Arial" w:cs="Arial"/>
              </w:rPr>
            </w:pPr>
            <w:r w:rsidRPr="00EA3DE5">
              <w:rPr>
                <w:rFonts w:ascii="Arial" w:hAnsi="Arial" w:cs="Arial"/>
              </w:rPr>
              <w:t>27</w:t>
            </w:r>
          </w:p>
        </w:tc>
        <w:tc>
          <w:tcPr>
            <w:tcW w:w="850" w:type="dxa"/>
            <w:shd w:val="clear" w:color="auto" w:fill="auto"/>
            <w:noWrap/>
            <w:vAlign w:val="center"/>
          </w:tcPr>
          <w:p w14:paraId="179B8968" w14:textId="77777777" w:rsidR="0052351C" w:rsidRPr="00EA3DE5" w:rsidRDefault="0052351C" w:rsidP="00616CEF">
            <w:pPr>
              <w:jc w:val="center"/>
              <w:rPr>
                <w:rFonts w:ascii="Arial" w:hAnsi="Arial" w:cs="Arial"/>
              </w:rPr>
            </w:pPr>
            <w:r w:rsidRPr="00EA3DE5">
              <w:rPr>
                <w:rFonts w:ascii="Arial" w:hAnsi="Arial" w:cs="Arial"/>
              </w:rPr>
              <w:t>27.00</w:t>
            </w:r>
          </w:p>
        </w:tc>
        <w:tc>
          <w:tcPr>
            <w:tcW w:w="772" w:type="dxa"/>
            <w:shd w:val="clear" w:color="auto" w:fill="auto"/>
            <w:noWrap/>
            <w:vAlign w:val="center"/>
          </w:tcPr>
          <w:p w14:paraId="44F31C91" w14:textId="77777777" w:rsidR="0052351C" w:rsidRPr="00EA3DE5" w:rsidRDefault="0052351C" w:rsidP="00616CEF">
            <w:pPr>
              <w:jc w:val="center"/>
              <w:rPr>
                <w:rFonts w:ascii="Arial" w:hAnsi="Arial" w:cs="Arial"/>
              </w:rPr>
            </w:pPr>
            <w:r w:rsidRPr="00EA3DE5">
              <w:rPr>
                <w:rFonts w:ascii="Arial" w:hAnsi="Arial" w:cs="Arial"/>
              </w:rPr>
              <w:t>51</w:t>
            </w:r>
          </w:p>
        </w:tc>
        <w:tc>
          <w:tcPr>
            <w:tcW w:w="793" w:type="dxa"/>
            <w:shd w:val="clear" w:color="auto" w:fill="auto"/>
            <w:noWrap/>
            <w:vAlign w:val="center"/>
          </w:tcPr>
          <w:p w14:paraId="3D9BD2F3" w14:textId="77777777" w:rsidR="0052351C" w:rsidRPr="00EA3DE5" w:rsidRDefault="0052351C" w:rsidP="00616CEF">
            <w:pPr>
              <w:jc w:val="center"/>
              <w:rPr>
                <w:rFonts w:ascii="Arial" w:hAnsi="Arial" w:cs="Arial"/>
              </w:rPr>
            </w:pPr>
            <w:r w:rsidRPr="00EA3DE5">
              <w:rPr>
                <w:rFonts w:ascii="Arial" w:hAnsi="Arial" w:cs="Arial"/>
              </w:rPr>
              <w:t>25.50</w:t>
            </w:r>
          </w:p>
        </w:tc>
      </w:tr>
    </w:tbl>
    <w:p w14:paraId="6065E99E"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occupational structure of the farmers in the study area indicated that agriculture continued to be the primary occupation for the majority. Among the beneficiaries, 61.00 per cent were engaged solely in agriculture, while a significant proportion (19.00 </w:t>
      </w:r>
      <w:commentRangeStart w:id="14"/>
      <w:r w:rsidRPr="00EA3DE5">
        <w:rPr>
          <w:rFonts w:ascii="Arial" w:hAnsi="Arial" w:cs="Arial"/>
          <w:lang w:val="en-IN" w:eastAsia="en-IN"/>
        </w:rPr>
        <w:t>%</w:t>
      </w:r>
      <w:commentRangeEnd w:id="14"/>
      <w:r w:rsidR="00F06C28">
        <w:rPr>
          <w:rStyle w:val="CommentReference"/>
          <w:rFonts w:ascii="Times New Roman" w:hAnsi="Times New Roman"/>
          <w:lang w:val="nb-NO" w:eastAsia="nb-NO"/>
        </w:rPr>
        <w:commentReference w:id="14"/>
      </w:r>
      <w:r w:rsidRPr="00A26BE8">
        <w:rPr>
          <w:rFonts w:ascii="Arial" w:hAnsi="Arial" w:cs="Arial"/>
          <w:lang w:val="en-IN" w:eastAsia="en-IN"/>
        </w:rPr>
        <w:t xml:space="preserve">) combined agriculture with business activities. A smaller share of 9.00 per cent pursued agriculture alongside service, and 11.00 per cent combined agriculture with </w:t>
      </w:r>
      <w:proofErr w:type="spellStart"/>
      <w:r w:rsidRPr="00A26BE8">
        <w:rPr>
          <w:rFonts w:ascii="Arial" w:hAnsi="Arial" w:cs="Arial"/>
          <w:lang w:val="en-IN" w:eastAsia="en-IN"/>
        </w:rPr>
        <w:t>labor</w:t>
      </w:r>
      <w:proofErr w:type="spellEnd"/>
      <w:r w:rsidRPr="00A26BE8">
        <w:rPr>
          <w:rFonts w:ascii="Arial" w:hAnsi="Arial" w:cs="Arial"/>
          <w:lang w:val="en-IN" w:eastAsia="en-IN"/>
        </w:rPr>
        <w:t xml:space="preserve"> work. Similarly, among the non-beneficiaries, 54.00 per cent relied exclusively on agriculture, with 21.00 per cent involved in agriculture and business, 15.00 per cent combining agriculture with service, and </w:t>
      </w:r>
      <w:r w:rsidRPr="00A26BE8">
        <w:rPr>
          <w:rFonts w:ascii="Arial" w:hAnsi="Arial" w:cs="Arial"/>
          <w:lang w:val="en-IN" w:eastAsia="en-IN"/>
        </w:rPr>
        <w:lastRenderedPageBreak/>
        <w:t xml:space="preserve">10.00 per cent with </w:t>
      </w:r>
      <w:proofErr w:type="spellStart"/>
      <w:r w:rsidRPr="00A26BE8">
        <w:rPr>
          <w:rFonts w:ascii="Arial" w:hAnsi="Arial" w:cs="Arial"/>
          <w:lang w:val="en-IN" w:eastAsia="en-IN"/>
        </w:rPr>
        <w:t>labor</w:t>
      </w:r>
      <w:proofErr w:type="spellEnd"/>
      <w:r w:rsidRPr="00A26BE8">
        <w:rPr>
          <w:rFonts w:ascii="Arial" w:hAnsi="Arial" w:cs="Arial"/>
          <w:lang w:val="en-IN" w:eastAsia="en-IN"/>
        </w:rPr>
        <w:t xml:space="preserve"> work. When viewed collectively, 57.50 per cent of the overall sample practiced pure farming, whereas the remaining farmers diversified their livelihoods by integrating agriculture with either business, service, or </w:t>
      </w:r>
      <w:proofErr w:type="spellStart"/>
      <w:r w:rsidRPr="00A26BE8">
        <w:rPr>
          <w:rFonts w:ascii="Arial" w:hAnsi="Arial" w:cs="Arial"/>
          <w:lang w:val="en-IN" w:eastAsia="en-IN"/>
        </w:rPr>
        <w:t>labor</w:t>
      </w:r>
      <w:proofErr w:type="spellEnd"/>
      <w:r w:rsidRPr="00A26BE8">
        <w:rPr>
          <w:rFonts w:ascii="Arial" w:hAnsi="Arial" w:cs="Arial"/>
          <w:lang w:val="en-IN" w:eastAsia="en-IN"/>
        </w:rPr>
        <w:t>. This pattern suggested that while agriculture remained the dominant livelihood, there was a visible inclination towards occupational diversification to supplement farm incomes, particularly among those with smaller or less secure landholdings.</w:t>
      </w:r>
    </w:p>
    <w:p w14:paraId="40C0300F"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Landholding patterns further highlighted the economic status of the farmers. A large share of both beneficiaries (42.00 </w:t>
      </w:r>
      <w:commentRangeStart w:id="15"/>
      <w:r w:rsidRPr="00EA3DE5">
        <w:rPr>
          <w:rFonts w:ascii="Arial" w:hAnsi="Arial" w:cs="Arial"/>
          <w:lang w:val="en-IN" w:eastAsia="en-IN"/>
        </w:rPr>
        <w:t>%</w:t>
      </w:r>
      <w:commentRangeEnd w:id="15"/>
      <w:r w:rsidR="00F06C28">
        <w:rPr>
          <w:rStyle w:val="CommentReference"/>
          <w:rFonts w:ascii="Times New Roman" w:hAnsi="Times New Roman"/>
          <w:lang w:val="nb-NO" w:eastAsia="nb-NO"/>
        </w:rPr>
        <w:commentReference w:id="15"/>
      </w:r>
      <w:r w:rsidRPr="00A26BE8">
        <w:rPr>
          <w:rFonts w:ascii="Arial" w:hAnsi="Arial" w:cs="Arial"/>
          <w:lang w:val="en-IN" w:eastAsia="en-IN"/>
        </w:rPr>
        <w:t xml:space="preserve">) and non-beneficiaries (50.00 </w:t>
      </w:r>
      <w:r w:rsidRPr="00EA3DE5">
        <w:rPr>
          <w:rFonts w:ascii="Arial" w:hAnsi="Arial" w:cs="Arial"/>
          <w:lang w:val="en-IN" w:eastAsia="en-IN"/>
        </w:rPr>
        <w:t>%</w:t>
      </w:r>
      <w:r w:rsidRPr="00A26BE8">
        <w:rPr>
          <w:rFonts w:ascii="Arial" w:hAnsi="Arial" w:cs="Arial"/>
          <w:lang w:val="en-IN" w:eastAsia="en-IN"/>
        </w:rPr>
        <w:t xml:space="preserve">) fell into the medium landholding category (4.00–9.99 ha), followed by those in the large landholding group (23.00 per cent and 34.00 per cent, respectively). Semi-medium landholders comprised a moderate proportion (14.00 </w:t>
      </w:r>
      <w:r w:rsidRPr="00EA3DE5">
        <w:rPr>
          <w:rFonts w:ascii="Arial" w:hAnsi="Arial" w:cs="Arial"/>
          <w:lang w:val="en-IN" w:eastAsia="en-IN"/>
        </w:rPr>
        <w:t>%</w:t>
      </w:r>
      <w:r w:rsidRPr="00A26BE8">
        <w:rPr>
          <w:rFonts w:ascii="Arial" w:hAnsi="Arial" w:cs="Arial"/>
          <w:lang w:val="en-IN" w:eastAsia="en-IN"/>
        </w:rPr>
        <w:t xml:space="preserve"> of beneficiaries and 11.00 </w:t>
      </w:r>
      <w:commentRangeStart w:id="16"/>
      <w:r w:rsidRPr="00EA3DE5">
        <w:rPr>
          <w:rFonts w:ascii="Arial" w:hAnsi="Arial" w:cs="Arial"/>
          <w:lang w:val="en-IN" w:eastAsia="en-IN"/>
        </w:rPr>
        <w:t>%</w:t>
      </w:r>
      <w:commentRangeEnd w:id="16"/>
      <w:r w:rsidR="00F06C28">
        <w:rPr>
          <w:rStyle w:val="CommentReference"/>
          <w:rFonts w:ascii="Times New Roman" w:hAnsi="Times New Roman"/>
          <w:lang w:val="nb-NO" w:eastAsia="nb-NO"/>
        </w:rPr>
        <w:commentReference w:id="16"/>
      </w:r>
      <w:r w:rsidRPr="00A26BE8">
        <w:rPr>
          <w:rFonts w:ascii="Arial" w:hAnsi="Arial" w:cs="Arial"/>
          <w:lang w:val="en-IN" w:eastAsia="en-IN"/>
        </w:rPr>
        <w:t xml:space="preserve"> of non-beneficiaries), while marginal and small farmers constituted only a minor segment. Overall, nearly half (46.00 </w:t>
      </w:r>
      <w:r w:rsidRPr="00EA3DE5">
        <w:rPr>
          <w:rFonts w:ascii="Arial" w:hAnsi="Arial" w:cs="Arial"/>
          <w:lang w:val="en-IN" w:eastAsia="en-IN"/>
        </w:rPr>
        <w:t>%</w:t>
      </w:r>
      <w:r w:rsidRPr="00A26BE8">
        <w:rPr>
          <w:rFonts w:ascii="Arial" w:hAnsi="Arial" w:cs="Arial"/>
          <w:lang w:val="en-IN" w:eastAsia="en-IN"/>
        </w:rPr>
        <w:t>) of the total farmers were medium landholders, and 28.50 per cent belonged to the large landholding group, whereas marginal and small farmers together formed just 13.00 per cent of the sample. These findings revealed that the majority of farmers in the study area operated relatively large-sized farms, reflecting a moderately prosperous farming community. This could be one of the factors enabling some farmers to diversify into business and service occupations alongside farming.</w:t>
      </w:r>
    </w:p>
    <w:p w14:paraId="28008B3D" w14:textId="5D3BCE6C" w:rsidR="0052351C"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source of irrigation for farmers showed a relatively balanced distribution between canal and groundwater usage. Among the beneficiaries, 43.00 per cent depended on canal irrigation, 33.00 per cent utilized groundwater, and 24.00 per cent relied on a combination of both. The non-beneficiaries followed a similar pattern with 43.00 per cent using canals, 30.00 per cent using groundwater, and 27.00 per cent using both sources. Collectively, 43.00 per cent of the overall farmers used canal irrigation exclusively, 31.50 per cent depended on groundwater, and 25.50 per cent utilized both. This pattern implied that access to assured irrigation through canals was widespread, and a considerable number of farmers also supplemented this with groundwater resources to ensure stable water supply for their crops. The relatively higher use of canal irrigation also aligned with the region's agricultural infrastructure, </w:t>
      </w:r>
      <w:r w:rsidR="00A0766A" w:rsidRPr="00A26BE8">
        <w:rPr>
          <w:rFonts w:ascii="Arial" w:hAnsi="Arial" w:cs="Arial"/>
          <w:lang w:val="en-IN" w:eastAsia="en-IN"/>
        </w:rPr>
        <w:t>favouring</w:t>
      </w:r>
      <w:r w:rsidRPr="00A26BE8">
        <w:rPr>
          <w:rFonts w:ascii="Arial" w:hAnsi="Arial" w:cs="Arial"/>
          <w:lang w:val="en-IN" w:eastAsia="en-IN"/>
        </w:rPr>
        <w:t xml:space="preserve"> larger and medium-scale farming operations.</w:t>
      </w:r>
      <w:r w:rsidRPr="00EA3DE5">
        <w:rPr>
          <w:rFonts w:ascii="Arial" w:hAnsi="Arial" w:cs="Arial"/>
          <w:lang w:val="en-IN" w:eastAsia="en-IN"/>
        </w:rPr>
        <w:t xml:space="preserve"> </w:t>
      </w:r>
      <w:r w:rsidRPr="00A26BE8">
        <w:rPr>
          <w:rFonts w:ascii="Arial" w:hAnsi="Arial" w:cs="Arial"/>
          <w:lang w:val="en-IN" w:eastAsia="en-IN"/>
        </w:rPr>
        <w:t>Thus, the analysis of economic attributes clearly demonstrated that the majority of the farmers were medium to large landholders primarily dependent on agriculture, with a notable tendency toward livelihood diversification and adequate access to irrigation facilities.</w:t>
      </w:r>
    </w:p>
    <w:p w14:paraId="7F2FDF50" w14:textId="77777777" w:rsidR="0052351C" w:rsidRPr="00EA3DE5" w:rsidRDefault="0052351C" w:rsidP="0052351C">
      <w:pPr>
        <w:spacing w:before="100" w:beforeAutospacing="1" w:after="100" w:afterAutospacing="1"/>
        <w:jc w:val="both"/>
        <w:rPr>
          <w:rFonts w:ascii="Arial" w:hAnsi="Arial" w:cs="Arial"/>
          <w:lang w:val="en-IN" w:eastAsia="en-IN"/>
        </w:rPr>
      </w:pPr>
      <w:r w:rsidRPr="00EA3DE5">
        <w:rPr>
          <w:rFonts w:ascii="Arial" w:hAnsi="Arial" w:cs="Arial"/>
          <w:b/>
        </w:rPr>
        <w:t xml:space="preserve">Table 3: </w:t>
      </w:r>
      <w:r w:rsidRPr="00EA3DE5">
        <w:rPr>
          <w:rFonts w:ascii="Arial" w:hAnsi="Arial" w:cs="Arial"/>
          <w:b/>
          <w:bCs/>
        </w:rPr>
        <w:t>Distribution of farmers according to Communication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90"/>
        <w:gridCol w:w="1992"/>
        <w:gridCol w:w="830"/>
        <w:gridCol w:w="747"/>
        <w:gridCol w:w="747"/>
        <w:gridCol w:w="913"/>
        <w:gridCol w:w="830"/>
        <w:gridCol w:w="851"/>
      </w:tblGrid>
      <w:tr w:rsidR="0052351C" w:rsidRPr="00EA3DE5" w14:paraId="74BA2540" w14:textId="77777777" w:rsidTr="00E56953">
        <w:trPr>
          <w:trHeight w:val="523"/>
        </w:trPr>
        <w:tc>
          <w:tcPr>
            <w:tcW w:w="597" w:type="dxa"/>
            <w:vMerge w:val="restart"/>
            <w:shd w:val="clear" w:color="auto" w:fill="auto"/>
            <w:noWrap/>
            <w:vAlign w:val="center"/>
            <w:hideMark/>
          </w:tcPr>
          <w:p w14:paraId="6A9709B4"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S. No.</w:t>
            </w:r>
          </w:p>
        </w:tc>
        <w:tc>
          <w:tcPr>
            <w:tcW w:w="1390" w:type="dxa"/>
            <w:vMerge w:val="restart"/>
            <w:vAlign w:val="center"/>
          </w:tcPr>
          <w:p w14:paraId="3F5C3228"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Variable</w:t>
            </w:r>
          </w:p>
        </w:tc>
        <w:tc>
          <w:tcPr>
            <w:tcW w:w="1992" w:type="dxa"/>
            <w:vMerge w:val="restart"/>
            <w:shd w:val="clear" w:color="auto" w:fill="auto"/>
            <w:noWrap/>
            <w:vAlign w:val="center"/>
            <w:hideMark/>
          </w:tcPr>
          <w:p w14:paraId="4EFCF45C"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Categories</w:t>
            </w:r>
          </w:p>
        </w:tc>
        <w:tc>
          <w:tcPr>
            <w:tcW w:w="1577" w:type="dxa"/>
            <w:gridSpan w:val="2"/>
            <w:shd w:val="clear" w:color="auto" w:fill="auto"/>
            <w:noWrap/>
            <w:vAlign w:val="center"/>
            <w:hideMark/>
          </w:tcPr>
          <w:p w14:paraId="5937405E"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Beneficiaries (n=100)</w:t>
            </w:r>
          </w:p>
        </w:tc>
        <w:tc>
          <w:tcPr>
            <w:tcW w:w="1660" w:type="dxa"/>
            <w:gridSpan w:val="2"/>
            <w:shd w:val="clear" w:color="auto" w:fill="auto"/>
            <w:noWrap/>
            <w:hideMark/>
          </w:tcPr>
          <w:p w14:paraId="37AD32E9"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Non-Beneficiaries (n=100)</w:t>
            </w:r>
          </w:p>
        </w:tc>
        <w:tc>
          <w:tcPr>
            <w:tcW w:w="1681" w:type="dxa"/>
            <w:gridSpan w:val="2"/>
            <w:shd w:val="clear" w:color="auto" w:fill="auto"/>
            <w:noWrap/>
            <w:hideMark/>
          </w:tcPr>
          <w:p w14:paraId="0A86E98B"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Overall (n=200)</w:t>
            </w:r>
          </w:p>
        </w:tc>
      </w:tr>
      <w:tr w:rsidR="0052351C" w:rsidRPr="00EA3DE5" w14:paraId="28125B3D" w14:textId="77777777" w:rsidTr="00E56953">
        <w:trPr>
          <w:trHeight w:val="69"/>
        </w:trPr>
        <w:tc>
          <w:tcPr>
            <w:tcW w:w="597" w:type="dxa"/>
            <w:vMerge/>
            <w:shd w:val="clear" w:color="auto" w:fill="auto"/>
            <w:noWrap/>
            <w:vAlign w:val="center"/>
          </w:tcPr>
          <w:p w14:paraId="24340B74" w14:textId="77777777" w:rsidR="0052351C" w:rsidRPr="00EA3DE5" w:rsidRDefault="0052351C" w:rsidP="00616CEF">
            <w:pPr>
              <w:jc w:val="center"/>
              <w:rPr>
                <w:rFonts w:ascii="Arial" w:hAnsi="Arial" w:cs="Arial"/>
                <w:b/>
                <w:bCs/>
                <w:color w:val="000000"/>
                <w:lang w:bidi="hi-IN"/>
              </w:rPr>
            </w:pPr>
          </w:p>
        </w:tc>
        <w:tc>
          <w:tcPr>
            <w:tcW w:w="1390" w:type="dxa"/>
            <w:vMerge/>
          </w:tcPr>
          <w:p w14:paraId="7BA816B6" w14:textId="77777777" w:rsidR="0052351C" w:rsidRPr="00EA3DE5" w:rsidRDefault="0052351C" w:rsidP="00616CEF">
            <w:pPr>
              <w:jc w:val="center"/>
              <w:rPr>
                <w:rFonts w:ascii="Arial" w:hAnsi="Arial" w:cs="Arial"/>
                <w:b/>
                <w:bCs/>
                <w:color w:val="000000"/>
                <w:lang w:bidi="hi-IN"/>
              </w:rPr>
            </w:pPr>
          </w:p>
        </w:tc>
        <w:tc>
          <w:tcPr>
            <w:tcW w:w="1992" w:type="dxa"/>
            <w:vMerge/>
            <w:shd w:val="clear" w:color="auto" w:fill="auto"/>
            <w:noWrap/>
            <w:vAlign w:val="center"/>
          </w:tcPr>
          <w:p w14:paraId="7A7C3F72" w14:textId="77777777" w:rsidR="0052351C" w:rsidRPr="00EA3DE5" w:rsidRDefault="0052351C" w:rsidP="00616CEF">
            <w:pPr>
              <w:jc w:val="center"/>
              <w:rPr>
                <w:rFonts w:ascii="Arial" w:hAnsi="Arial" w:cs="Arial"/>
                <w:b/>
                <w:bCs/>
                <w:color w:val="000000"/>
                <w:lang w:bidi="hi-IN"/>
              </w:rPr>
            </w:pPr>
          </w:p>
        </w:tc>
        <w:tc>
          <w:tcPr>
            <w:tcW w:w="830" w:type="dxa"/>
            <w:shd w:val="clear" w:color="auto" w:fill="auto"/>
            <w:noWrap/>
            <w:vAlign w:val="center"/>
            <w:hideMark/>
          </w:tcPr>
          <w:p w14:paraId="0B9AF805"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747" w:type="dxa"/>
            <w:shd w:val="clear" w:color="auto" w:fill="auto"/>
            <w:noWrap/>
            <w:vAlign w:val="center"/>
            <w:hideMark/>
          </w:tcPr>
          <w:p w14:paraId="5329982E"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c>
          <w:tcPr>
            <w:tcW w:w="747" w:type="dxa"/>
            <w:shd w:val="clear" w:color="auto" w:fill="auto"/>
            <w:noWrap/>
            <w:vAlign w:val="center"/>
            <w:hideMark/>
          </w:tcPr>
          <w:p w14:paraId="7DBFF7AC"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913" w:type="dxa"/>
            <w:shd w:val="clear" w:color="auto" w:fill="auto"/>
            <w:noWrap/>
            <w:vAlign w:val="center"/>
            <w:hideMark/>
          </w:tcPr>
          <w:p w14:paraId="488D6EF4"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c>
          <w:tcPr>
            <w:tcW w:w="830" w:type="dxa"/>
            <w:shd w:val="clear" w:color="auto" w:fill="auto"/>
            <w:noWrap/>
            <w:vAlign w:val="center"/>
            <w:hideMark/>
          </w:tcPr>
          <w:p w14:paraId="74E66F03"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851" w:type="dxa"/>
            <w:shd w:val="clear" w:color="auto" w:fill="auto"/>
            <w:noWrap/>
            <w:vAlign w:val="center"/>
            <w:hideMark/>
          </w:tcPr>
          <w:p w14:paraId="473DC744"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r>
      <w:tr w:rsidR="0052351C" w:rsidRPr="00EA3DE5" w14:paraId="4688014C" w14:textId="77777777" w:rsidTr="00E56953">
        <w:trPr>
          <w:trHeight w:val="69"/>
        </w:trPr>
        <w:tc>
          <w:tcPr>
            <w:tcW w:w="597" w:type="dxa"/>
            <w:vMerge w:val="restart"/>
            <w:shd w:val="clear" w:color="auto" w:fill="auto"/>
            <w:noWrap/>
            <w:vAlign w:val="center"/>
          </w:tcPr>
          <w:p w14:paraId="6342FD56"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1</w:t>
            </w:r>
          </w:p>
        </w:tc>
        <w:tc>
          <w:tcPr>
            <w:tcW w:w="1390" w:type="dxa"/>
            <w:vMerge w:val="restart"/>
            <w:vAlign w:val="center"/>
          </w:tcPr>
          <w:p w14:paraId="1BFDC5B4"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Mass Media Exposure</w:t>
            </w:r>
          </w:p>
        </w:tc>
        <w:tc>
          <w:tcPr>
            <w:tcW w:w="1992" w:type="dxa"/>
            <w:shd w:val="clear" w:color="auto" w:fill="auto"/>
            <w:noWrap/>
            <w:vAlign w:val="center"/>
          </w:tcPr>
          <w:p w14:paraId="71964EB9" w14:textId="77777777" w:rsidR="0052351C" w:rsidRPr="00EA3DE5" w:rsidRDefault="0052351C" w:rsidP="00616CEF">
            <w:pPr>
              <w:rPr>
                <w:rFonts w:ascii="Arial" w:hAnsi="Arial" w:cs="Arial"/>
                <w:color w:val="000000"/>
              </w:rPr>
            </w:pPr>
            <w:r w:rsidRPr="00EA3DE5">
              <w:rPr>
                <w:rFonts w:ascii="Arial" w:hAnsi="Arial" w:cs="Arial"/>
                <w:color w:val="000000"/>
              </w:rPr>
              <w:t>Low (&lt;13.47 score)</w:t>
            </w:r>
          </w:p>
        </w:tc>
        <w:tc>
          <w:tcPr>
            <w:tcW w:w="830" w:type="dxa"/>
            <w:shd w:val="clear" w:color="auto" w:fill="auto"/>
            <w:noWrap/>
            <w:vAlign w:val="center"/>
          </w:tcPr>
          <w:p w14:paraId="2E570239" w14:textId="77777777" w:rsidR="0052351C" w:rsidRPr="00EA3DE5" w:rsidRDefault="0052351C" w:rsidP="00616CEF">
            <w:pPr>
              <w:jc w:val="center"/>
              <w:rPr>
                <w:rFonts w:ascii="Arial" w:hAnsi="Arial" w:cs="Arial"/>
              </w:rPr>
            </w:pPr>
            <w:r w:rsidRPr="00EA3DE5">
              <w:rPr>
                <w:rFonts w:ascii="Arial" w:hAnsi="Arial" w:cs="Arial"/>
              </w:rPr>
              <w:t>15</w:t>
            </w:r>
          </w:p>
        </w:tc>
        <w:tc>
          <w:tcPr>
            <w:tcW w:w="747" w:type="dxa"/>
            <w:shd w:val="clear" w:color="auto" w:fill="auto"/>
            <w:noWrap/>
            <w:vAlign w:val="center"/>
          </w:tcPr>
          <w:p w14:paraId="5AFD17A7" w14:textId="77777777" w:rsidR="0052351C" w:rsidRPr="00EA3DE5" w:rsidRDefault="0052351C" w:rsidP="00616CEF">
            <w:pPr>
              <w:jc w:val="center"/>
              <w:rPr>
                <w:rFonts w:ascii="Arial" w:hAnsi="Arial" w:cs="Arial"/>
              </w:rPr>
            </w:pPr>
            <w:r w:rsidRPr="00EA3DE5">
              <w:rPr>
                <w:rFonts w:ascii="Arial" w:hAnsi="Arial" w:cs="Arial"/>
              </w:rPr>
              <w:t>15.00</w:t>
            </w:r>
          </w:p>
        </w:tc>
        <w:tc>
          <w:tcPr>
            <w:tcW w:w="747" w:type="dxa"/>
            <w:shd w:val="clear" w:color="auto" w:fill="auto"/>
            <w:noWrap/>
            <w:vAlign w:val="center"/>
          </w:tcPr>
          <w:p w14:paraId="3A813E6E" w14:textId="77777777" w:rsidR="0052351C" w:rsidRPr="00EA3DE5" w:rsidRDefault="0052351C" w:rsidP="00616CEF">
            <w:pPr>
              <w:jc w:val="center"/>
              <w:rPr>
                <w:rFonts w:ascii="Arial" w:hAnsi="Arial" w:cs="Arial"/>
              </w:rPr>
            </w:pPr>
            <w:r w:rsidRPr="00EA3DE5">
              <w:rPr>
                <w:rFonts w:ascii="Arial" w:hAnsi="Arial" w:cs="Arial"/>
              </w:rPr>
              <w:t>33</w:t>
            </w:r>
          </w:p>
        </w:tc>
        <w:tc>
          <w:tcPr>
            <w:tcW w:w="913" w:type="dxa"/>
            <w:shd w:val="clear" w:color="auto" w:fill="auto"/>
            <w:noWrap/>
            <w:vAlign w:val="center"/>
          </w:tcPr>
          <w:p w14:paraId="0B44D6DC" w14:textId="77777777" w:rsidR="0052351C" w:rsidRPr="00EA3DE5" w:rsidRDefault="0052351C" w:rsidP="00616CEF">
            <w:pPr>
              <w:jc w:val="center"/>
              <w:rPr>
                <w:rFonts w:ascii="Arial" w:hAnsi="Arial" w:cs="Arial"/>
              </w:rPr>
            </w:pPr>
            <w:r w:rsidRPr="00EA3DE5">
              <w:rPr>
                <w:rFonts w:ascii="Arial" w:hAnsi="Arial" w:cs="Arial"/>
              </w:rPr>
              <w:t>33.00</w:t>
            </w:r>
          </w:p>
        </w:tc>
        <w:tc>
          <w:tcPr>
            <w:tcW w:w="830" w:type="dxa"/>
            <w:shd w:val="clear" w:color="auto" w:fill="auto"/>
            <w:noWrap/>
            <w:vAlign w:val="center"/>
          </w:tcPr>
          <w:p w14:paraId="6AF361AD" w14:textId="77777777" w:rsidR="0052351C" w:rsidRPr="00EA3DE5" w:rsidRDefault="0052351C" w:rsidP="00616CEF">
            <w:pPr>
              <w:jc w:val="center"/>
              <w:rPr>
                <w:rFonts w:ascii="Arial" w:hAnsi="Arial" w:cs="Arial"/>
              </w:rPr>
            </w:pPr>
            <w:r w:rsidRPr="00EA3DE5">
              <w:rPr>
                <w:rFonts w:ascii="Arial" w:hAnsi="Arial" w:cs="Arial"/>
              </w:rPr>
              <w:t>48</w:t>
            </w:r>
          </w:p>
        </w:tc>
        <w:tc>
          <w:tcPr>
            <w:tcW w:w="851" w:type="dxa"/>
            <w:shd w:val="clear" w:color="auto" w:fill="auto"/>
            <w:noWrap/>
            <w:vAlign w:val="center"/>
          </w:tcPr>
          <w:p w14:paraId="15F72D0D" w14:textId="77777777" w:rsidR="0052351C" w:rsidRPr="00EA3DE5" w:rsidRDefault="0052351C" w:rsidP="00616CEF">
            <w:pPr>
              <w:jc w:val="center"/>
              <w:rPr>
                <w:rFonts w:ascii="Arial" w:hAnsi="Arial" w:cs="Arial"/>
                <w:color w:val="000000"/>
              </w:rPr>
            </w:pPr>
            <w:r w:rsidRPr="00EA3DE5">
              <w:rPr>
                <w:rFonts w:ascii="Arial" w:hAnsi="Arial" w:cs="Arial"/>
                <w:color w:val="000000"/>
              </w:rPr>
              <w:t>24.00</w:t>
            </w:r>
          </w:p>
        </w:tc>
      </w:tr>
      <w:tr w:rsidR="0052351C" w:rsidRPr="00EA3DE5" w14:paraId="33CFCAAA" w14:textId="77777777" w:rsidTr="00E56953">
        <w:trPr>
          <w:trHeight w:val="133"/>
        </w:trPr>
        <w:tc>
          <w:tcPr>
            <w:tcW w:w="597" w:type="dxa"/>
            <w:vMerge/>
            <w:shd w:val="clear" w:color="auto" w:fill="auto"/>
            <w:noWrap/>
            <w:vAlign w:val="center"/>
          </w:tcPr>
          <w:p w14:paraId="6AA69593" w14:textId="77777777" w:rsidR="0052351C" w:rsidRPr="00EA3DE5" w:rsidRDefault="0052351C" w:rsidP="00616CEF">
            <w:pPr>
              <w:jc w:val="center"/>
              <w:rPr>
                <w:rFonts w:ascii="Arial" w:hAnsi="Arial" w:cs="Arial"/>
                <w:color w:val="000000"/>
                <w:lang w:bidi="hi-IN"/>
              </w:rPr>
            </w:pPr>
          </w:p>
        </w:tc>
        <w:tc>
          <w:tcPr>
            <w:tcW w:w="1390" w:type="dxa"/>
            <w:vMerge/>
          </w:tcPr>
          <w:p w14:paraId="13C527DC"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0D96D547" w14:textId="77777777" w:rsidR="0052351C" w:rsidRPr="00EA3DE5" w:rsidRDefault="0052351C" w:rsidP="00616CEF">
            <w:pPr>
              <w:rPr>
                <w:rFonts w:ascii="Arial" w:hAnsi="Arial" w:cs="Arial"/>
                <w:color w:val="000000"/>
              </w:rPr>
            </w:pPr>
            <w:r w:rsidRPr="00EA3DE5">
              <w:rPr>
                <w:rFonts w:ascii="Arial" w:hAnsi="Arial" w:cs="Arial"/>
                <w:color w:val="000000"/>
              </w:rPr>
              <w:t>Medium (13.47 - 25.61 score)</w:t>
            </w:r>
          </w:p>
        </w:tc>
        <w:tc>
          <w:tcPr>
            <w:tcW w:w="830" w:type="dxa"/>
            <w:shd w:val="clear" w:color="auto" w:fill="auto"/>
            <w:noWrap/>
            <w:vAlign w:val="center"/>
          </w:tcPr>
          <w:p w14:paraId="6E80BAAA" w14:textId="77777777" w:rsidR="0052351C" w:rsidRPr="00EA3DE5" w:rsidRDefault="0052351C" w:rsidP="00616CEF">
            <w:pPr>
              <w:jc w:val="center"/>
              <w:rPr>
                <w:rFonts w:ascii="Arial" w:hAnsi="Arial" w:cs="Arial"/>
              </w:rPr>
            </w:pPr>
            <w:r w:rsidRPr="00EA3DE5">
              <w:rPr>
                <w:rFonts w:ascii="Arial" w:hAnsi="Arial" w:cs="Arial"/>
              </w:rPr>
              <w:t>60</w:t>
            </w:r>
          </w:p>
        </w:tc>
        <w:tc>
          <w:tcPr>
            <w:tcW w:w="747" w:type="dxa"/>
            <w:shd w:val="clear" w:color="auto" w:fill="auto"/>
            <w:noWrap/>
            <w:vAlign w:val="center"/>
          </w:tcPr>
          <w:p w14:paraId="5B85FC99" w14:textId="77777777" w:rsidR="0052351C" w:rsidRPr="00EA3DE5" w:rsidRDefault="0052351C" w:rsidP="00616CEF">
            <w:pPr>
              <w:jc w:val="center"/>
              <w:rPr>
                <w:rFonts w:ascii="Arial" w:hAnsi="Arial" w:cs="Arial"/>
              </w:rPr>
            </w:pPr>
            <w:r w:rsidRPr="00EA3DE5">
              <w:rPr>
                <w:rFonts w:ascii="Arial" w:hAnsi="Arial" w:cs="Arial"/>
              </w:rPr>
              <w:t>60.00</w:t>
            </w:r>
          </w:p>
        </w:tc>
        <w:tc>
          <w:tcPr>
            <w:tcW w:w="747" w:type="dxa"/>
            <w:shd w:val="clear" w:color="auto" w:fill="auto"/>
            <w:noWrap/>
            <w:vAlign w:val="center"/>
          </w:tcPr>
          <w:p w14:paraId="3E3868B3" w14:textId="77777777" w:rsidR="0052351C" w:rsidRPr="00EA3DE5" w:rsidRDefault="0052351C" w:rsidP="00616CEF">
            <w:pPr>
              <w:jc w:val="center"/>
              <w:rPr>
                <w:rFonts w:ascii="Arial" w:hAnsi="Arial" w:cs="Arial"/>
              </w:rPr>
            </w:pPr>
            <w:r w:rsidRPr="00EA3DE5">
              <w:rPr>
                <w:rFonts w:ascii="Arial" w:hAnsi="Arial" w:cs="Arial"/>
              </w:rPr>
              <w:t>54</w:t>
            </w:r>
          </w:p>
        </w:tc>
        <w:tc>
          <w:tcPr>
            <w:tcW w:w="913" w:type="dxa"/>
            <w:shd w:val="clear" w:color="auto" w:fill="auto"/>
            <w:noWrap/>
            <w:vAlign w:val="center"/>
          </w:tcPr>
          <w:p w14:paraId="1515832E" w14:textId="77777777" w:rsidR="0052351C" w:rsidRPr="00EA3DE5" w:rsidRDefault="0052351C" w:rsidP="00616CEF">
            <w:pPr>
              <w:jc w:val="center"/>
              <w:rPr>
                <w:rFonts w:ascii="Arial" w:hAnsi="Arial" w:cs="Arial"/>
              </w:rPr>
            </w:pPr>
            <w:r w:rsidRPr="00EA3DE5">
              <w:rPr>
                <w:rFonts w:ascii="Arial" w:hAnsi="Arial" w:cs="Arial"/>
              </w:rPr>
              <w:t>54.00</w:t>
            </w:r>
          </w:p>
        </w:tc>
        <w:tc>
          <w:tcPr>
            <w:tcW w:w="830" w:type="dxa"/>
            <w:shd w:val="clear" w:color="auto" w:fill="auto"/>
            <w:noWrap/>
            <w:vAlign w:val="center"/>
          </w:tcPr>
          <w:p w14:paraId="7556419E" w14:textId="77777777" w:rsidR="0052351C" w:rsidRPr="00EA3DE5" w:rsidRDefault="0052351C" w:rsidP="00616CEF">
            <w:pPr>
              <w:jc w:val="center"/>
              <w:rPr>
                <w:rFonts w:ascii="Arial" w:hAnsi="Arial" w:cs="Arial"/>
              </w:rPr>
            </w:pPr>
            <w:r w:rsidRPr="00EA3DE5">
              <w:rPr>
                <w:rFonts w:ascii="Arial" w:hAnsi="Arial" w:cs="Arial"/>
              </w:rPr>
              <w:t>114</w:t>
            </w:r>
          </w:p>
        </w:tc>
        <w:tc>
          <w:tcPr>
            <w:tcW w:w="851" w:type="dxa"/>
            <w:shd w:val="clear" w:color="auto" w:fill="auto"/>
            <w:noWrap/>
            <w:vAlign w:val="center"/>
          </w:tcPr>
          <w:p w14:paraId="0920364D" w14:textId="77777777" w:rsidR="0052351C" w:rsidRPr="00EA3DE5" w:rsidRDefault="0052351C" w:rsidP="00616CEF">
            <w:pPr>
              <w:jc w:val="center"/>
              <w:rPr>
                <w:rFonts w:ascii="Arial" w:hAnsi="Arial" w:cs="Arial"/>
                <w:color w:val="000000"/>
              </w:rPr>
            </w:pPr>
            <w:r w:rsidRPr="00EA3DE5">
              <w:rPr>
                <w:rFonts w:ascii="Arial" w:hAnsi="Arial" w:cs="Arial"/>
                <w:color w:val="000000"/>
              </w:rPr>
              <w:t>57.00</w:t>
            </w:r>
          </w:p>
        </w:tc>
      </w:tr>
      <w:tr w:rsidR="0052351C" w:rsidRPr="00EA3DE5" w14:paraId="21D8E4D5" w14:textId="77777777" w:rsidTr="00E56953">
        <w:trPr>
          <w:trHeight w:val="79"/>
        </w:trPr>
        <w:tc>
          <w:tcPr>
            <w:tcW w:w="597" w:type="dxa"/>
            <w:vMerge/>
            <w:shd w:val="clear" w:color="auto" w:fill="auto"/>
            <w:noWrap/>
            <w:vAlign w:val="center"/>
          </w:tcPr>
          <w:p w14:paraId="459EB96B" w14:textId="77777777" w:rsidR="0052351C" w:rsidRPr="00EA3DE5" w:rsidRDefault="0052351C" w:rsidP="00616CEF">
            <w:pPr>
              <w:jc w:val="center"/>
              <w:rPr>
                <w:rFonts w:ascii="Arial" w:hAnsi="Arial" w:cs="Arial"/>
                <w:color w:val="000000"/>
                <w:lang w:bidi="hi-IN"/>
              </w:rPr>
            </w:pPr>
          </w:p>
        </w:tc>
        <w:tc>
          <w:tcPr>
            <w:tcW w:w="1390" w:type="dxa"/>
            <w:vMerge/>
          </w:tcPr>
          <w:p w14:paraId="753C19A8"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1DB12F6E" w14:textId="77777777" w:rsidR="0052351C" w:rsidRPr="00EA3DE5" w:rsidRDefault="0052351C" w:rsidP="00616CEF">
            <w:pPr>
              <w:rPr>
                <w:rFonts w:ascii="Arial" w:hAnsi="Arial" w:cs="Arial"/>
                <w:color w:val="000000"/>
              </w:rPr>
            </w:pPr>
            <w:r w:rsidRPr="00EA3DE5">
              <w:rPr>
                <w:rFonts w:ascii="Arial" w:hAnsi="Arial" w:cs="Arial"/>
                <w:color w:val="000000"/>
              </w:rPr>
              <w:t>High (&gt;25.61 score)</w:t>
            </w:r>
          </w:p>
        </w:tc>
        <w:tc>
          <w:tcPr>
            <w:tcW w:w="830" w:type="dxa"/>
            <w:shd w:val="clear" w:color="auto" w:fill="auto"/>
            <w:noWrap/>
            <w:vAlign w:val="center"/>
          </w:tcPr>
          <w:p w14:paraId="317549EE" w14:textId="77777777" w:rsidR="0052351C" w:rsidRPr="00EA3DE5" w:rsidRDefault="0052351C" w:rsidP="00616CEF">
            <w:pPr>
              <w:jc w:val="center"/>
              <w:rPr>
                <w:rFonts w:ascii="Arial" w:hAnsi="Arial" w:cs="Arial"/>
              </w:rPr>
            </w:pPr>
            <w:r w:rsidRPr="00EA3DE5">
              <w:rPr>
                <w:rFonts w:ascii="Arial" w:hAnsi="Arial" w:cs="Arial"/>
              </w:rPr>
              <w:t>25</w:t>
            </w:r>
          </w:p>
        </w:tc>
        <w:tc>
          <w:tcPr>
            <w:tcW w:w="747" w:type="dxa"/>
            <w:shd w:val="clear" w:color="auto" w:fill="auto"/>
            <w:noWrap/>
            <w:vAlign w:val="center"/>
          </w:tcPr>
          <w:p w14:paraId="7BA2076C" w14:textId="77777777" w:rsidR="0052351C" w:rsidRPr="00EA3DE5" w:rsidRDefault="0052351C" w:rsidP="00616CEF">
            <w:pPr>
              <w:jc w:val="center"/>
              <w:rPr>
                <w:rFonts w:ascii="Arial" w:hAnsi="Arial" w:cs="Arial"/>
              </w:rPr>
            </w:pPr>
            <w:r w:rsidRPr="00EA3DE5">
              <w:rPr>
                <w:rFonts w:ascii="Arial" w:hAnsi="Arial" w:cs="Arial"/>
              </w:rPr>
              <w:t>25.00</w:t>
            </w:r>
          </w:p>
        </w:tc>
        <w:tc>
          <w:tcPr>
            <w:tcW w:w="747" w:type="dxa"/>
            <w:shd w:val="clear" w:color="auto" w:fill="auto"/>
            <w:noWrap/>
            <w:vAlign w:val="center"/>
          </w:tcPr>
          <w:p w14:paraId="1203C3E1" w14:textId="77777777" w:rsidR="0052351C" w:rsidRPr="00EA3DE5" w:rsidRDefault="0052351C" w:rsidP="00616CEF">
            <w:pPr>
              <w:jc w:val="center"/>
              <w:rPr>
                <w:rFonts w:ascii="Arial" w:hAnsi="Arial" w:cs="Arial"/>
              </w:rPr>
            </w:pPr>
            <w:r w:rsidRPr="00EA3DE5">
              <w:rPr>
                <w:rFonts w:ascii="Arial" w:hAnsi="Arial" w:cs="Arial"/>
              </w:rPr>
              <w:t>13</w:t>
            </w:r>
          </w:p>
        </w:tc>
        <w:tc>
          <w:tcPr>
            <w:tcW w:w="913" w:type="dxa"/>
            <w:shd w:val="clear" w:color="auto" w:fill="auto"/>
            <w:noWrap/>
            <w:vAlign w:val="center"/>
          </w:tcPr>
          <w:p w14:paraId="357E5C24" w14:textId="77777777" w:rsidR="0052351C" w:rsidRPr="00EA3DE5" w:rsidRDefault="0052351C" w:rsidP="00616CEF">
            <w:pPr>
              <w:jc w:val="center"/>
              <w:rPr>
                <w:rFonts w:ascii="Arial" w:hAnsi="Arial" w:cs="Arial"/>
              </w:rPr>
            </w:pPr>
            <w:r w:rsidRPr="00EA3DE5">
              <w:rPr>
                <w:rFonts w:ascii="Arial" w:hAnsi="Arial" w:cs="Arial"/>
              </w:rPr>
              <w:t>13.00</w:t>
            </w:r>
          </w:p>
        </w:tc>
        <w:tc>
          <w:tcPr>
            <w:tcW w:w="830" w:type="dxa"/>
            <w:shd w:val="clear" w:color="auto" w:fill="auto"/>
            <w:noWrap/>
            <w:vAlign w:val="center"/>
          </w:tcPr>
          <w:p w14:paraId="4BA19CE8" w14:textId="77777777" w:rsidR="0052351C" w:rsidRPr="00EA3DE5" w:rsidRDefault="0052351C" w:rsidP="00616CEF">
            <w:pPr>
              <w:jc w:val="center"/>
              <w:rPr>
                <w:rFonts w:ascii="Arial" w:hAnsi="Arial" w:cs="Arial"/>
              </w:rPr>
            </w:pPr>
            <w:r w:rsidRPr="00EA3DE5">
              <w:rPr>
                <w:rFonts w:ascii="Arial" w:hAnsi="Arial" w:cs="Arial"/>
              </w:rPr>
              <w:t>38</w:t>
            </w:r>
          </w:p>
        </w:tc>
        <w:tc>
          <w:tcPr>
            <w:tcW w:w="851" w:type="dxa"/>
            <w:shd w:val="clear" w:color="auto" w:fill="auto"/>
            <w:noWrap/>
            <w:vAlign w:val="center"/>
          </w:tcPr>
          <w:p w14:paraId="120D433B" w14:textId="77777777" w:rsidR="0052351C" w:rsidRPr="00EA3DE5" w:rsidRDefault="0052351C" w:rsidP="00616CEF">
            <w:pPr>
              <w:jc w:val="center"/>
              <w:rPr>
                <w:rFonts w:ascii="Arial" w:hAnsi="Arial" w:cs="Arial"/>
                <w:color w:val="000000"/>
              </w:rPr>
            </w:pPr>
            <w:r w:rsidRPr="00EA3DE5">
              <w:rPr>
                <w:rFonts w:ascii="Arial" w:hAnsi="Arial" w:cs="Arial"/>
                <w:color w:val="000000"/>
              </w:rPr>
              <w:t>19.00</w:t>
            </w:r>
          </w:p>
        </w:tc>
      </w:tr>
      <w:tr w:rsidR="0052351C" w:rsidRPr="00EA3DE5" w14:paraId="42476DCC" w14:textId="77777777" w:rsidTr="00E56953">
        <w:trPr>
          <w:trHeight w:val="79"/>
        </w:trPr>
        <w:tc>
          <w:tcPr>
            <w:tcW w:w="597" w:type="dxa"/>
            <w:vMerge w:val="restart"/>
            <w:shd w:val="clear" w:color="auto" w:fill="auto"/>
            <w:noWrap/>
            <w:vAlign w:val="center"/>
          </w:tcPr>
          <w:p w14:paraId="18CF9446"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2</w:t>
            </w:r>
          </w:p>
        </w:tc>
        <w:tc>
          <w:tcPr>
            <w:tcW w:w="1390" w:type="dxa"/>
            <w:vMerge w:val="restart"/>
            <w:vAlign w:val="center"/>
          </w:tcPr>
          <w:p w14:paraId="6E78138C"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Extension Agency Contact</w:t>
            </w:r>
          </w:p>
        </w:tc>
        <w:tc>
          <w:tcPr>
            <w:tcW w:w="1992" w:type="dxa"/>
            <w:shd w:val="clear" w:color="auto" w:fill="auto"/>
            <w:noWrap/>
            <w:vAlign w:val="center"/>
          </w:tcPr>
          <w:p w14:paraId="0F92E510" w14:textId="77777777" w:rsidR="0052351C" w:rsidRPr="00EA3DE5" w:rsidRDefault="0052351C" w:rsidP="00616CEF">
            <w:pPr>
              <w:rPr>
                <w:rFonts w:ascii="Arial" w:hAnsi="Arial" w:cs="Arial"/>
                <w:color w:val="000000"/>
              </w:rPr>
            </w:pPr>
            <w:r w:rsidRPr="00EA3DE5">
              <w:rPr>
                <w:rFonts w:ascii="Arial" w:hAnsi="Arial" w:cs="Arial"/>
                <w:color w:val="000000"/>
              </w:rPr>
              <w:t>Low (&lt;11.94 score)</w:t>
            </w:r>
          </w:p>
        </w:tc>
        <w:tc>
          <w:tcPr>
            <w:tcW w:w="830" w:type="dxa"/>
            <w:shd w:val="clear" w:color="auto" w:fill="auto"/>
            <w:noWrap/>
            <w:vAlign w:val="center"/>
          </w:tcPr>
          <w:p w14:paraId="116A4C64" w14:textId="77777777" w:rsidR="0052351C" w:rsidRPr="00EA3DE5" w:rsidRDefault="0052351C" w:rsidP="00616CEF">
            <w:pPr>
              <w:jc w:val="center"/>
              <w:rPr>
                <w:rFonts w:ascii="Arial" w:hAnsi="Arial" w:cs="Arial"/>
              </w:rPr>
            </w:pPr>
            <w:r w:rsidRPr="00EA3DE5">
              <w:rPr>
                <w:rFonts w:ascii="Arial" w:hAnsi="Arial" w:cs="Arial"/>
              </w:rPr>
              <w:t>04</w:t>
            </w:r>
          </w:p>
        </w:tc>
        <w:tc>
          <w:tcPr>
            <w:tcW w:w="747" w:type="dxa"/>
            <w:shd w:val="clear" w:color="auto" w:fill="auto"/>
            <w:noWrap/>
            <w:vAlign w:val="center"/>
          </w:tcPr>
          <w:p w14:paraId="360146EF" w14:textId="77777777" w:rsidR="0052351C" w:rsidRPr="00EA3DE5" w:rsidRDefault="0052351C" w:rsidP="00616CEF">
            <w:pPr>
              <w:jc w:val="center"/>
              <w:rPr>
                <w:rFonts w:ascii="Arial" w:hAnsi="Arial" w:cs="Arial"/>
              </w:rPr>
            </w:pPr>
            <w:r w:rsidRPr="00EA3DE5">
              <w:rPr>
                <w:rFonts w:ascii="Arial" w:hAnsi="Arial" w:cs="Arial"/>
              </w:rPr>
              <w:t>04.00</w:t>
            </w:r>
          </w:p>
        </w:tc>
        <w:tc>
          <w:tcPr>
            <w:tcW w:w="747" w:type="dxa"/>
            <w:shd w:val="clear" w:color="auto" w:fill="auto"/>
            <w:noWrap/>
            <w:vAlign w:val="center"/>
          </w:tcPr>
          <w:p w14:paraId="6A0B17E9" w14:textId="77777777" w:rsidR="0052351C" w:rsidRPr="00EA3DE5" w:rsidRDefault="0052351C" w:rsidP="00616CEF">
            <w:pPr>
              <w:jc w:val="center"/>
              <w:rPr>
                <w:rFonts w:ascii="Arial" w:hAnsi="Arial" w:cs="Arial"/>
              </w:rPr>
            </w:pPr>
            <w:r w:rsidRPr="00EA3DE5">
              <w:rPr>
                <w:rFonts w:ascii="Arial" w:hAnsi="Arial" w:cs="Arial"/>
              </w:rPr>
              <w:t>26</w:t>
            </w:r>
          </w:p>
        </w:tc>
        <w:tc>
          <w:tcPr>
            <w:tcW w:w="913" w:type="dxa"/>
            <w:shd w:val="clear" w:color="auto" w:fill="auto"/>
            <w:noWrap/>
            <w:vAlign w:val="center"/>
          </w:tcPr>
          <w:p w14:paraId="46A144B9" w14:textId="77777777" w:rsidR="0052351C" w:rsidRPr="00EA3DE5" w:rsidRDefault="0052351C" w:rsidP="00616CEF">
            <w:pPr>
              <w:jc w:val="center"/>
              <w:rPr>
                <w:rFonts w:ascii="Arial" w:hAnsi="Arial" w:cs="Arial"/>
              </w:rPr>
            </w:pPr>
            <w:r w:rsidRPr="00EA3DE5">
              <w:rPr>
                <w:rFonts w:ascii="Arial" w:hAnsi="Arial" w:cs="Arial"/>
              </w:rPr>
              <w:t>26.00</w:t>
            </w:r>
          </w:p>
        </w:tc>
        <w:tc>
          <w:tcPr>
            <w:tcW w:w="830" w:type="dxa"/>
            <w:shd w:val="clear" w:color="auto" w:fill="auto"/>
            <w:noWrap/>
            <w:vAlign w:val="center"/>
          </w:tcPr>
          <w:p w14:paraId="33D64972" w14:textId="77777777" w:rsidR="0052351C" w:rsidRPr="00EA3DE5" w:rsidRDefault="0052351C" w:rsidP="00616CEF">
            <w:pPr>
              <w:jc w:val="center"/>
              <w:rPr>
                <w:rFonts w:ascii="Arial" w:hAnsi="Arial" w:cs="Arial"/>
              </w:rPr>
            </w:pPr>
            <w:r w:rsidRPr="00EA3DE5">
              <w:rPr>
                <w:rFonts w:ascii="Arial" w:hAnsi="Arial" w:cs="Arial"/>
              </w:rPr>
              <w:t>30</w:t>
            </w:r>
          </w:p>
        </w:tc>
        <w:tc>
          <w:tcPr>
            <w:tcW w:w="851" w:type="dxa"/>
            <w:shd w:val="clear" w:color="auto" w:fill="auto"/>
            <w:noWrap/>
            <w:vAlign w:val="center"/>
          </w:tcPr>
          <w:p w14:paraId="3ECC64E5" w14:textId="77777777" w:rsidR="0052351C" w:rsidRPr="00EA3DE5" w:rsidRDefault="0052351C" w:rsidP="00616CEF">
            <w:pPr>
              <w:jc w:val="center"/>
              <w:rPr>
                <w:rFonts w:ascii="Arial" w:hAnsi="Arial" w:cs="Arial"/>
              </w:rPr>
            </w:pPr>
            <w:r w:rsidRPr="00EA3DE5">
              <w:rPr>
                <w:rFonts w:ascii="Arial" w:hAnsi="Arial" w:cs="Arial"/>
              </w:rPr>
              <w:t>15.00</w:t>
            </w:r>
          </w:p>
        </w:tc>
      </w:tr>
      <w:tr w:rsidR="0052351C" w:rsidRPr="00EA3DE5" w14:paraId="562905B4" w14:textId="77777777" w:rsidTr="00E56953">
        <w:trPr>
          <w:trHeight w:val="79"/>
        </w:trPr>
        <w:tc>
          <w:tcPr>
            <w:tcW w:w="597" w:type="dxa"/>
            <w:vMerge/>
            <w:shd w:val="clear" w:color="auto" w:fill="auto"/>
            <w:noWrap/>
            <w:vAlign w:val="center"/>
          </w:tcPr>
          <w:p w14:paraId="494C0553" w14:textId="77777777" w:rsidR="0052351C" w:rsidRPr="00EA3DE5" w:rsidRDefault="0052351C" w:rsidP="00616CEF">
            <w:pPr>
              <w:jc w:val="center"/>
              <w:rPr>
                <w:rFonts w:ascii="Arial" w:hAnsi="Arial" w:cs="Arial"/>
                <w:color w:val="000000"/>
                <w:lang w:bidi="hi-IN"/>
              </w:rPr>
            </w:pPr>
          </w:p>
        </w:tc>
        <w:tc>
          <w:tcPr>
            <w:tcW w:w="1390" w:type="dxa"/>
            <w:vMerge/>
          </w:tcPr>
          <w:p w14:paraId="04750F4E"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19D8E81F" w14:textId="77777777" w:rsidR="0052351C" w:rsidRPr="00EA3DE5" w:rsidRDefault="0052351C" w:rsidP="00616CEF">
            <w:pPr>
              <w:rPr>
                <w:rFonts w:ascii="Arial" w:hAnsi="Arial" w:cs="Arial"/>
                <w:color w:val="000000"/>
              </w:rPr>
            </w:pPr>
            <w:r w:rsidRPr="00EA3DE5">
              <w:rPr>
                <w:rFonts w:ascii="Arial" w:hAnsi="Arial" w:cs="Arial"/>
                <w:color w:val="000000"/>
              </w:rPr>
              <w:t>Medium (11.94 - 25.38 score)</w:t>
            </w:r>
          </w:p>
        </w:tc>
        <w:tc>
          <w:tcPr>
            <w:tcW w:w="830" w:type="dxa"/>
            <w:shd w:val="clear" w:color="auto" w:fill="auto"/>
            <w:noWrap/>
            <w:vAlign w:val="center"/>
          </w:tcPr>
          <w:p w14:paraId="314DBD5C" w14:textId="77777777" w:rsidR="0052351C" w:rsidRPr="00EA3DE5" w:rsidRDefault="0052351C" w:rsidP="00616CEF">
            <w:pPr>
              <w:jc w:val="center"/>
              <w:rPr>
                <w:rFonts w:ascii="Arial" w:hAnsi="Arial" w:cs="Arial"/>
              </w:rPr>
            </w:pPr>
            <w:r w:rsidRPr="00EA3DE5">
              <w:rPr>
                <w:rFonts w:ascii="Arial" w:hAnsi="Arial" w:cs="Arial"/>
              </w:rPr>
              <w:t>71</w:t>
            </w:r>
          </w:p>
        </w:tc>
        <w:tc>
          <w:tcPr>
            <w:tcW w:w="747" w:type="dxa"/>
            <w:shd w:val="clear" w:color="auto" w:fill="auto"/>
            <w:noWrap/>
            <w:vAlign w:val="center"/>
          </w:tcPr>
          <w:p w14:paraId="0E6652EF" w14:textId="77777777" w:rsidR="0052351C" w:rsidRPr="00EA3DE5" w:rsidRDefault="0052351C" w:rsidP="00616CEF">
            <w:pPr>
              <w:jc w:val="center"/>
              <w:rPr>
                <w:rFonts w:ascii="Arial" w:hAnsi="Arial" w:cs="Arial"/>
              </w:rPr>
            </w:pPr>
            <w:r w:rsidRPr="00EA3DE5">
              <w:rPr>
                <w:rFonts w:ascii="Arial" w:hAnsi="Arial" w:cs="Arial"/>
              </w:rPr>
              <w:t>71.00</w:t>
            </w:r>
          </w:p>
        </w:tc>
        <w:tc>
          <w:tcPr>
            <w:tcW w:w="747" w:type="dxa"/>
            <w:shd w:val="clear" w:color="auto" w:fill="auto"/>
            <w:noWrap/>
            <w:vAlign w:val="center"/>
          </w:tcPr>
          <w:p w14:paraId="06884C81" w14:textId="77777777" w:rsidR="0052351C" w:rsidRPr="00EA3DE5" w:rsidRDefault="0052351C" w:rsidP="00616CEF">
            <w:pPr>
              <w:jc w:val="center"/>
              <w:rPr>
                <w:rFonts w:ascii="Arial" w:hAnsi="Arial" w:cs="Arial"/>
              </w:rPr>
            </w:pPr>
            <w:r w:rsidRPr="00EA3DE5">
              <w:rPr>
                <w:rFonts w:ascii="Arial" w:hAnsi="Arial" w:cs="Arial"/>
              </w:rPr>
              <w:t>65</w:t>
            </w:r>
          </w:p>
        </w:tc>
        <w:tc>
          <w:tcPr>
            <w:tcW w:w="913" w:type="dxa"/>
            <w:shd w:val="clear" w:color="auto" w:fill="auto"/>
            <w:noWrap/>
            <w:vAlign w:val="center"/>
          </w:tcPr>
          <w:p w14:paraId="35EBB4C0" w14:textId="77777777" w:rsidR="0052351C" w:rsidRPr="00EA3DE5" w:rsidRDefault="0052351C" w:rsidP="00616CEF">
            <w:pPr>
              <w:jc w:val="center"/>
              <w:rPr>
                <w:rFonts w:ascii="Arial" w:hAnsi="Arial" w:cs="Arial"/>
              </w:rPr>
            </w:pPr>
            <w:r w:rsidRPr="00EA3DE5">
              <w:rPr>
                <w:rFonts w:ascii="Arial" w:hAnsi="Arial" w:cs="Arial"/>
              </w:rPr>
              <w:t>65.00</w:t>
            </w:r>
          </w:p>
        </w:tc>
        <w:tc>
          <w:tcPr>
            <w:tcW w:w="830" w:type="dxa"/>
            <w:shd w:val="clear" w:color="auto" w:fill="auto"/>
            <w:noWrap/>
            <w:vAlign w:val="center"/>
          </w:tcPr>
          <w:p w14:paraId="2E81F2F5" w14:textId="77777777" w:rsidR="0052351C" w:rsidRPr="00EA3DE5" w:rsidRDefault="0052351C" w:rsidP="00616CEF">
            <w:pPr>
              <w:jc w:val="center"/>
              <w:rPr>
                <w:rFonts w:ascii="Arial" w:hAnsi="Arial" w:cs="Arial"/>
              </w:rPr>
            </w:pPr>
            <w:r w:rsidRPr="00EA3DE5">
              <w:rPr>
                <w:rFonts w:ascii="Arial" w:hAnsi="Arial" w:cs="Arial"/>
              </w:rPr>
              <w:t>136</w:t>
            </w:r>
          </w:p>
        </w:tc>
        <w:tc>
          <w:tcPr>
            <w:tcW w:w="851" w:type="dxa"/>
            <w:shd w:val="clear" w:color="auto" w:fill="auto"/>
            <w:noWrap/>
            <w:vAlign w:val="center"/>
          </w:tcPr>
          <w:p w14:paraId="4A52663D" w14:textId="77777777" w:rsidR="0052351C" w:rsidRPr="00EA3DE5" w:rsidRDefault="0052351C" w:rsidP="00616CEF">
            <w:pPr>
              <w:jc w:val="center"/>
              <w:rPr>
                <w:rFonts w:ascii="Arial" w:hAnsi="Arial" w:cs="Arial"/>
              </w:rPr>
            </w:pPr>
            <w:r w:rsidRPr="00EA3DE5">
              <w:rPr>
                <w:rFonts w:ascii="Arial" w:hAnsi="Arial" w:cs="Arial"/>
              </w:rPr>
              <w:t>68.00</w:t>
            </w:r>
          </w:p>
        </w:tc>
      </w:tr>
      <w:tr w:rsidR="0052351C" w:rsidRPr="00EA3DE5" w14:paraId="3813AF3F" w14:textId="77777777" w:rsidTr="00E56953">
        <w:trPr>
          <w:trHeight w:val="79"/>
        </w:trPr>
        <w:tc>
          <w:tcPr>
            <w:tcW w:w="597" w:type="dxa"/>
            <w:vMerge/>
            <w:shd w:val="clear" w:color="auto" w:fill="auto"/>
            <w:noWrap/>
            <w:vAlign w:val="center"/>
          </w:tcPr>
          <w:p w14:paraId="7ECCB888" w14:textId="77777777" w:rsidR="0052351C" w:rsidRPr="00EA3DE5" w:rsidRDefault="0052351C" w:rsidP="00616CEF">
            <w:pPr>
              <w:jc w:val="center"/>
              <w:rPr>
                <w:rFonts w:ascii="Arial" w:hAnsi="Arial" w:cs="Arial"/>
                <w:color w:val="000000"/>
                <w:lang w:bidi="hi-IN"/>
              </w:rPr>
            </w:pPr>
          </w:p>
        </w:tc>
        <w:tc>
          <w:tcPr>
            <w:tcW w:w="1390" w:type="dxa"/>
            <w:vMerge/>
          </w:tcPr>
          <w:p w14:paraId="0ED03A10"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655026A4" w14:textId="77777777" w:rsidR="0052351C" w:rsidRPr="00EA3DE5" w:rsidRDefault="0052351C" w:rsidP="00616CEF">
            <w:pPr>
              <w:rPr>
                <w:rFonts w:ascii="Arial" w:hAnsi="Arial" w:cs="Arial"/>
                <w:color w:val="000000"/>
              </w:rPr>
            </w:pPr>
            <w:r w:rsidRPr="00EA3DE5">
              <w:rPr>
                <w:rFonts w:ascii="Arial" w:hAnsi="Arial" w:cs="Arial"/>
                <w:color w:val="000000"/>
              </w:rPr>
              <w:t>High (&gt;25.38 score)</w:t>
            </w:r>
          </w:p>
        </w:tc>
        <w:tc>
          <w:tcPr>
            <w:tcW w:w="830" w:type="dxa"/>
            <w:shd w:val="clear" w:color="auto" w:fill="auto"/>
            <w:noWrap/>
            <w:vAlign w:val="center"/>
          </w:tcPr>
          <w:p w14:paraId="4EE74F93" w14:textId="77777777" w:rsidR="0052351C" w:rsidRPr="00EA3DE5" w:rsidRDefault="0052351C" w:rsidP="00616CEF">
            <w:pPr>
              <w:jc w:val="center"/>
              <w:rPr>
                <w:rFonts w:ascii="Arial" w:hAnsi="Arial" w:cs="Arial"/>
              </w:rPr>
            </w:pPr>
            <w:r w:rsidRPr="00EA3DE5">
              <w:rPr>
                <w:rFonts w:ascii="Arial" w:hAnsi="Arial" w:cs="Arial"/>
              </w:rPr>
              <w:t>25</w:t>
            </w:r>
          </w:p>
        </w:tc>
        <w:tc>
          <w:tcPr>
            <w:tcW w:w="747" w:type="dxa"/>
            <w:shd w:val="clear" w:color="auto" w:fill="auto"/>
            <w:noWrap/>
            <w:vAlign w:val="center"/>
          </w:tcPr>
          <w:p w14:paraId="1AE486C2" w14:textId="77777777" w:rsidR="0052351C" w:rsidRPr="00EA3DE5" w:rsidRDefault="0052351C" w:rsidP="00616CEF">
            <w:pPr>
              <w:jc w:val="center"/>
              <w:rPr>
                <w:rFonts w:ascii="Arial" w:hAnsi="Arial" w:cs="Arial"/>
              </w:rPr>
            </w:pPr>
            <w:r w:rsidRPr="00EA3DE5">
              <w:rPr>
                <w:rFonts w:ascii="Arial" w:hAnsi="Arial" w:cs="Arial"/>
              </w:rPr>
              <w:t>25.00</w:t>
            </w:r>
          </w:p>
        </w:tc>
        <w:tc>
          <w:tcPr>
            <w:tcW w:w="747" w:type="dxa"/>
            <w:shd w:val="clear" w:color="auto" w:fill="auto"/>
            <w:noWrap/>
            <w:vAlign w:val="center"/>
          </w:tcPr>
          <w:p w14:paraId="4C127779" w14:textId="77777777" w:rsidR="0052351C" w:rsidRPr="00EA3DE5" w:rsidRDefault="0052351C" w:rsidP="00616CEF">
            <w:pPr>
              <w:jc w:val="center"/>
              <w:rPr>
                <w:rFonts w:ascii="Arial" w:hAnsi="Arial" w:cs="Arial"/>
              </w:rPr>
            </w:pPr>
            <w:r w:rsidRPr="00EA3DE5">
              <w:rPr>
                <w:rFonts w:ascii="Arial" w:hAnsi="Arial" w:cs="Arial"/>
              </w:rPr>
              <w:t>09</w:t>
            </w:r>
          </w:p>
        </w:tc>
        <w:tc>
          <w:tcPr>
            <w:tcW w:w="913" w:type="dxa"/>
            <w:shd w:val="clear" w:color="auto" w:fill="auto"/>
            <w:noWrap/>
            <w:vAlign w:val="center"/>
          </w:tcPr>
          <w:p w14:paraId="7B7E433B" w14:textId="77777777" w:rsidR="0052351C" w:rsidRPr="00EA3DE5" w:rsidRDefault="0052351C" w:rsidP="00616CEF">
            <w:pPr>
              <w:jc w:val="center"/>
              <w:rPr>
                <w:rFonts w:ascii="Arial" w:hAnsi="Arial" w:cs="Arial"/>
              </w:rPr>
            </w:pPr>
            <w:r w:rsidRPr="00EA3DE5">
              <w:rPr>
                <w:rFonts w:ascii="Arial" w:hAnsi="Arial" w:cs="Arial"/>
              </w:rPr>
              <w:t>09.00</w:t>
            </w:r>
          </w:p>
        </w:tc>
        <w:tc>
          <w:tcPr>
            <w:tcW w:w="830" w:type="dxa"/>
            <w:shd w:val="clear" w:color="auto" w:fill="auto"/>
            <w:noWrap/>
            <w:vAlign w:val="center"/>
          </w:tcPr>
          <w:p w14:paraId="35E62C50" w14:textId="77777777" w:rsidR="0052351C" w:rsidRPr="00EA3DE5" w:rsidRDefault="0052351C" w:rsidP="00616CEF">
            <w:pPr>
              <w:jc w:val="center"/>
              <w:rPr>
                <w:rFonts w:ascii="Arial" w:hAnsi="Arial" w:cs="Arial"/>
              </w:rPr>
            </w:pPr>
            <w:r w:rsidRPr="00EA3DE5">
              <w:rPr>
                <w:rFonts w:ascii="Arial" w:hAnsi="Arial" w:cs="Arial"/>
              </w:rPr>
              <w:t>34</w:t>
            </w:r>
          </w:p>
        </w:tc>
        <w:tc>
          <w:tcPr>
            <w:tcW w:w="851" w:type="dxa"/>
            <w:shd w:val="clear" w:color="auto" w:fill="auto"/>
            <w:noWrap/>
            <w:vAlign w:val="center"/>
          </w:tcPr>
          <w:p w14:paraId="5A3ED8E5" w14:textId="77777777" w:rsidR="0052351C" w:rsidRPr="00EA3DE5" w:rsidRDefault="0052351C" w:rsidP="00616CEF">
            <w:pPr>
              <w:jc w:val="center"/>
              <w:rPr>
                <w:rFonts w:ascii="Arial" w:hAnsi="Arial" w:cs="Arial"/>
              </w:rPr>
            </w:pPr>
            <w:r w:rsidRPr="00EA3DE5">
              <w:rPr>
                <w:rFonts w:ascii="Arial" w:hAnsi="Arial" w:cs="Arial"/>
              </w:rPr>
              <w:t>17.00</w:t>
            </w:r>
          </w:p>
        </w:tc>
      </w:tr>
      <w:tr w:rsidR="0052351C" w:rsidRPr="00EA3DE5" w14:paraId="7AE36D31" w14:textId="77777777" w:rsidTr="00E56953">
        <w:trPr>
          <w:trHeight w:val="79"/>
        </w:trPr>
        <w:tc>
          <w:tcPr>
            <w:tcW w:w="597" w:type="dxa"/>
            <w:vMerge w:val="restart"/>
            <w:shd w:val="clear" w:color="auto" w:fill="auto"/>
            <w:noWrap/>
            <w:vAlign w:val="center"/>
          </w:tcPr>
          <w:p w14:paraId="6636C67F"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3</w:t>
            </w:r>
          </w:p>
        </w:tc>
        <w:tc>
          <w:tcPr>
            <w:tcW w:w="1390" w:type="dxa"/>
            <w:vMerge w:val="restart"/>
            <w:vAlign w:val="center"/>
          </w:tcPr>
          <w:p w14:paraId="5E69E255" w14:textId="77777777" w:rsidR="0052351C" w:rsidRPr="00EA3DE5" w:rsidRDefault="0052351C" w:rsidP="00616CEF">
            <w:pPr>
              <w:jc w:val="center"/>
              <w:rPr>
                <w:rFonts w:ascii="Arial" w:hAnsi="Arial" w:cs="Arial"/>
                <w:color w:val="000000"/>
                <w:lang w:bidi="hi-IN"/>
              </w:rPr>
            </w:pPr>
            <w:commentRangeStart w:id="17"/>
            <w:r w:rsidRPr="00EA3DE5">
              <w:rPr>
                <w:rFonts w:ascii="Arial" w:hAnsi="Arial" w:cs="Arial"/>
                <w:color w:val="000000"/>
                <w:lang w:bidi="hi-IN"/>
              </w:rPr>
              <w:t xml:space="preserve">Information Seeking </w:t>
            </w:r>
            <w:proofErr w:type="spellStart"/>
            <w:r w:rsidRPr="00EA3DE5">
              <w:rPr>
                <w:rFonts w:ascii="Arial" w:hAnsi="Arial" w:cs="Arial"/>
                <w:color w:val="000000"/>
                <w:lang w:bidi="hi-IN"/>
              </w:rPr>
              <w:t>Behaviour</w:t>
            </w:r>
            <w:commentRangeEnd w:id="17"/>
            <w:proofErr w:type="spellEnd"/>
            <w:r w:rsidR="00F06C28">
              <w:rPr>
                <w:rStyle w:val="CommentReference"/>
                <w:rFonts w:ascii="Times New Roman" w:hAnsi="Times New Roman"/>
                <w:lang w:val="nb-NO" w:eastAsia="nb-NO"/>
              </w:rPr>
              <w:commentReference w:id="17"/>
            </w:r>
          </w:p>
        </w:tc>
        <w:tc>
          <w:tcPr>
            <w:tcW w:w="1992" w:type="dxa"/>
            <w:shd w:val="clear" w:color="auto" w:fill="auto"/>
            <w:noWrap/>
            <w:vAlign w:val="center"/>
          </w:tcPr>
          <w:p w14:paraId="1F1CBBCF" w14:textId="77777777" w:rsidR="0052351C" w:rsidRPr="00EA3DE5" w:rsidRDefault="0052351C" w:rsidP="00616CEF">
            <w:pPr>
              <w:rPr>
                <w:rFonts w:ascii="Arial" w:hAnsi="Arial" w:cs="Arial"/>
              </w:rPr>
            </w:pPr>
            <w:r w:rsidRPr="00EA3DE5">
              <w:rPr>
                <w:rFonts w:ascii="Arial" w:hAnsi="Arial" w:cs="Arial"/>
              </w:rPr>
              <w:t>Low (&lt;13.87 score)</w:t>
            </w:r>
          </w:p>
        </w:tc>
        <w:tc>
          <w:tcPr>
            <w:tcW w:w="830" w:type="dxa"/>
            <w:shd w:val="clear" w:color="auto" w:fill="auto"/>
            <w:noWrap/>
            <w:vAlign w:val="center"/>
          </w:tcPr>
          <w:p w14:paraId="2C5DC160" w14:textId="77777777" w:rsidR="0052351C" w:rsidRPr="00EA3DE5" w:rsidRDefault="0052351C" w:rsidP="00616CEF">
            <w:pPr>
              <w:jc w:val="center"/>
              <w:rPr>
                <w:rFonts w:ascii="Arial" w:hAnsi="Arial" w:cs="Arial"/>
              </w:rPr>
            </w:pPr>
            <w:r w:rsidRPr="00EA3DE5">
              <w:rPr>
                <w:rFonts w:ascii="Arial" w:hAnsi="Arial" w:cs="Arial"/>
              </w:rPr>
              <w:t>05</w:t>
            </w:r>
          </w:p>
        </w:tc>
        <w:tc>
          <w:tcPr>
            <w:tcW w:w="747" w:type="dxa"/>
            <w:shd w:val="clear" w:color="auto" w:fill="auto"/>
            <w:noWrap/>
            <w:vAlign w:val="center"/>
          </w:tcPr>
          <w:p w14:paraId="23D05D2A" w14:textId="77777777" w:rsidR="0052351C" w:rsidRPr="00EA3DE5" w:rsidRDefault="0052351C" w:rsidP="00616CEF">
            <w:pPr>
              <w:jc w:val="center"/>
              <w:rPr>
                <w:rFonts w:ascii="Arial" w:hAnsi="Arial" w:cs="Arial"/>
              </w:rPr>
            </w:pPr>
            <w:r w:rsidRPr="00EA3DE5">
              <w:rPr>
                <w:rFonts w:ascii="Arial" w:hAnsi="Arial" w:cs="Arial"/>
              </w:rPr>
              <w:t>05.00</w:t>
            </w:r>
          </w:p>
        </w:tc>
        <w:tc>
          <w:tcPr>
            <w:tcW w:w="747" w:type="dxa"/>
            <w:shd w:val="clear" w:color="auto" w:fill="auto"/>
            <w:noWrap/>
            <w:vAlign w:val="center"/>
          </w:tcPr>
          <w:p w14:paraId="0B92CD35" w14:textId="77777777" w:rsidR="0052351C" w:rsidRPr="00EA3DE5" w:rsidRDefault="0052351C" w:rsidP="00616CEF">
            <w:pPr>
              <w:jc w:val="center"/>
              <w:rPr>
                <w:rFonts w:ascii="Arial" w:hAnsi="Arial" w:cs="Arial"/>
              </w:rPr>
            </w:pPr>
            <w:r w:rsidRPr="00EA3DE5">
              <w:rPr>
                <w:rFonts w:ascii="Arial" w:hAnsi="Arial" w:cs="Arial"/>
              </w:rPr>
              <w:t>25</w:t>
            </w:r>
          </w:p>
        </w:tc>
        <w:tc>
          <w:tcPr>
            <w:tcW w:w="913" w:type="dxa"/>
            <w:shd w:val="clear" w:color="auto" w:fill="auto"/>
            <w:noWrap/>
            <w:vAlign w:val="center"/>
          </w:tcPr>
          <w:p w14:paraId="19D71F88" w14:textId="77777777" w:rsidR="0052351C" w:rsidRPr="00EA3DE5" w:rsidRDefault="0052351C" w:rsidP="00616CEF">
            <w:pPr>
              <w:jc w:val="center"/>
              <w:rPr>
                <w:rFonts w:ascii="Arial" w:hAnsi="Arial" w:cs="Arial"/>
              </w:rPr>
            </w:pPr>
            <w:r w:rsidRPr="00EA3DE5">
              <w:rPr>
                <w:rFonts w:ascii="Arial" w:hAnsi="Arial" w:cs="Arial"/>
              </w:rPr>
              <w:t>25.00</w:t>
            </w:r>
          </w:p>
        </w:tc>
        <w:tc>
          <w:tcPr>
            <w:tcW w:w="830" w:type="dxa"/>
            <w:shd w:val="clear" w:color="auto" w:fill="auto"/>
            <w:noWrap/>
            <w:vAlign w:val="center"/>
          </w:tcPr>
          <w:p w14:paraId="6CE15D80" w14:textId="77777777" w:rsidR="0052351C" w:rsidRPr="00EA3DE5" w:rsidRDefault="0052351C" w:rsidP="00616CEF">
            <w:pPr>
              <w:jc w:val="center"/>
              <w:rPr>
                <w:rFonts w:ascii="Arial" w:hAnsi="Arial" w:cs="Arial"/>
              </w:rPr>
            </w:pPr>
            <w:r w:rsidRPr="00EA3DE5">
              <w:rPr>
                <w:rFonts w:ascii="Arial" w:hAnsi="Arial" w:cs="Arial"/>
              </w:rPr>
              <w:t>30</w:t>
            </w:r>
          </w:p>
        </w:tc>
        <w:tc>
          <w:tcPr>
            <w:tcW w:w="851" w:type="dxa"/>
            <w:shd w:val="clear" w:color="auto" w:fill="auto"/>
            <w:noWrap/>
            <w:vAlign w:val="center"/>
          </w:tcPr>
          <w:p w14:paraId="1CCCE114" w14:textId="77777777" w:rsidR="0052351C" w:rsidRPr="00EA3DE5" w:rsidRDefault="0052351C" w:rsidP="00616CEF">
            <w:pPr>
              <w:jc w:val="center"/>
              <w:rPr>
                <w:rFonts w:ascii="Arial" w:hAnsi="Arial" w:cs="Arial"/>
              </w:rPr>
            </w:pPr>
            <w:r w:rsidRPr="00EA3DE5">
              <w:rPr>
                <w:rFonts w:ascii="Arial" w:hAnsi="Arial" w:cs="Arial"/>
              </w:rPr>
              <w:t>15.00</w:t>
            </w:r>
          </w:p>
        </w:tc>
      </w:tr>
      <w:tr w:rsidR="0052351C" w:rsidRPr="00EA3DE5" w14:paraId="36DE16FA" w14:textId="77777777" w:rsidTr="00E56953">
        <w:trPr>
          <w:trHeight w:val="79"/>
        </w:trPr>
        <w:tc>
          <w:tcPr>
            <w:tcW w:w="597" w:type="dxa"/>
            <w:vMerge/>
            <w:shd w:val="clear" w:color="auto" w:fill="auto"/>
            <w:noWrap/>
            <w:vAlign w:val="center"/>
          </w:tcPr>
          <w:p w14:paraId="01E0E219" w14:textId="77777777" w:rsidR="0052351C" w:rsidRPr="00EA3DE5" w:rsidRDefault="0052351C" w:rsidP="00616CEF">
            <w:pPr>
              <w:jc w:val="center"/>
              <w:rPr>
                <w:rFonts w:ascii="Arial" w:hAnsi="Arial" w:cs="Arial"/>
                <w:color w:val="000000"/>
                <w:lang w:bidi="hi-IN"/>
              </w:rPr>
            </w:pPr>
          </w:p>
        </w:tc>
        <w:tc>
          <w:tcPr>
            <w:tcW w:w="1390" w:type="dxa"/>
            <w:vMerge/>
          </w:tcPr>
          <w:p w14:paraId="2B4E7EC6"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7D62336A" w14:textId="77777777" w:rsidR="0052351C" w:rsidRPr="00EA3DE5" w:rsidRDefault="0052351C" w:rsidP="00616CEF">
            <w:pPr>
              <w:rPr>
                <w:rFonts w:ascii="Arial" w:hAnsi="Arial" w:cs="Arial"/>
              </w:rPr>
            </w:pPr>
            <w:r w:rsidRPr="00EA3DE5">
              <w:rPr>
                <w:rFonts w:ascii="Arial" w:hAnsi="Arial" w:cs="Arial"/>
              </w:rPr>
              <w:t>Medium (13.87 -22.47 score)</w:t>
            </w:r>
          </w:p>
        </w:tc>
        <w:tc>
          <w:tcPr>
            <w:tcW w:w="830" w:type="dxa"/>
            <w:shd w:val="clear" w:color="auto" w:fill="auto"/>
            <w:noWrap/>
            <w:vAlign w:val="center"/>
          </w:tcPr>
          <w:p w14:paraId="3B5B7746" w14:textId="77777777" w:rsidR="0052351C" w:rsidRPr="00EA3DE5" w:rsidRDefault="0052351C" w:rsidP="00616CEF">
            <w:pPr>
              <w:jc w:val="center"/>
              <w:rPr>
                <w:rFonts w:ascii="Arial" w:hAnsi="Arial" w:cs="Arial"/>
              </w:rPr>
            </w:pPr>
            <w:r w:rsidRPr="00EA3DE5">
              <w:rPr>
                <w:rFonts w:ascii="Arial" w:hAnsi="Arial" w:cs="Arial"/>
              </w:rPr>
              <w:t>68</w:t>
            </w:r>
          </w:p>
        </w:tc>
        <w:tc>
          <w:tcPr>
            <w:tcW w:w="747" w:type="dxa"/>
            <w:shd w:val="clear" w:color="auto" w:fill="auto"/>
            <w:noWrap/>
            <w:vAlign w:val="center"/>
          </w:tcPr>
          <w:p w14:paraId="3EFB8562" w14:textId="77777777" w:rsidR="0052351C" w:rsidRPr="00EA3DE5" w:rsidRDefault="0052351C" w:rsidP="00616CEF">
            <w:pPr>
              <w:jc w:val="center"/>
              <w:rPr>
                <w:rFonts w:ascii="Arial" w:hAnsi="Arial" w:cs="Arial"/>
              </w:rPr>
            </w:pPr>
            <w:r w:rsidRPr="00EA3DE5">
              <w:rPr>
                <w:rFonts w:ascii="Arial" w:hAnsi="Arial" w:cs="Arial"/>
              </w:rPr>
              <w:t>68.00</w:t>
            </w:r>
          </w:p>
        </w:tc>
        <w:tc>
          <w:tcPr>
            <w:tcW w:w="747" w:type="dxa"/>
            <w:shd w:val="clear" w:color="auto" w:fill="auto"/>
            <w:noWrap/>
            <w:vAlign w:val="center"/>
          </w:tcPr>
          <w:p w14:paraId="5238C8FB" w14:textId="77777777" w:rsidR="0052351C" w:rsidRPr="00EA3DE5" w:rsidRDefault="0052351C" w:rsidP="00616CEF">
            <w:pPr>
              <w:jc w:val="center"/>
              <w:rPr>
                <w:rFonts w:ascii="Arial" w:hAnsi="Arial" w:cs="Arial"/>
              </w:rPr>
            </w:pPr>
            <w:r w:rsidRPr="00EA3DE5">
              <w:rPr>
                <w:rFonts w:ascii="Arial" w:hAnsi="Arial" w:cs="Arial"/>
              </w:rPr>
              <w:t>64</w:t>
            </w:r>
          </w:p>
        </w:tc>
        <w:tc>
          <w:tcPr>
            <w:tcW w:w="913" w:type="dxa"/>
            <w:shd w:val="clear" w:color="auto" w:fill="auto"/>
            <w:noWrap/>
            <w:vAlign w:val="center"/>
          </w:tcPr>
          <w:p w14:paraId="678330DA" w14:textId="77777777" w:rsidR="0052351C" w:rsidRPr="00EA3DE5" w:rsidRDefault="0052351C" w:rsidP="00616CEF">
            <w:pPr>
              <w:jc w:val="center"/>
              <w:rPr>
                <w:rFonts w:ascii="Arial" w:hAnsi="Arial" w:cs="Arial"/>
              </w:rPr>
            </w:pPr>
            <w:r w:rsidRPr="00EA3DE5">
              <w:rPr>
                <w:rFonts w:ascii="Arial" w:hAnsi="Arial" w:cs="Arial"/>
              </w:rPr>
              <w:t>64.00</w:t>
            </w:r>
          </w:p>
        </w:tc>
        <w:tc>
          <w:tcPr>
            <w:tcW w:w="830" w:type="dxa"/>
            <w:shd w:val="clear" w:color="auto" w:fill="auto"/>
            <w:noWrap/>
            <w:vAlign w:val="center"/>
          </w:tcPr>
          <w:p w14:paraId="2EF61C13" w14:textId="77777777" w:rsidR="0052351C" w:rsidRPr="00EA3DE5" w:rsidRDefault="0052351C" w:rsidP="00616CEF">
            <w:pPr>
              <w:jc w:val="center"/>
              <w:rPr>
                <w:rFonts w:ascii="Arial" w:hAnsi="Arial" w:cs="Arial"/>
              </w:rPr>
            </w:pPr>
            <w:r w:rsidRPr="00EA3DE5">
              <w:rPr>
                <w:rFonts w:ascii="Arial" w:hAnsi="Arial" w:cs="Arial"/>
              </w:rPr>
              <w:t>132</w:t>
            </w:r>
          </w:p>
        </w:tc>
        <w:tc>
          <w:tcPr>
            <w:tcW w:w="851" w:type="dxa"/>
            <w:shd w:val="clear" w:color="auto" w:fill="auto"/>
            <w:noWrap/>
            <w:vAlign w:val="center"/>
          </w:tcPr>
          <w:p w14:paraId="329FC890" w14:textId="77777777" w:rsidR="0052351C" w:rsidRPr="00EA3DE5" w:rsidRDefault="0052351C" w:rsidP="00616CEF">
            <w:pPr>
              <w:jc w:val="center"/>
              <w:rPr>
                <w:rFonts w:ascii="Arial" w:hAnsi="Arial" w:cs="Arial"/>
              </w:rPr>
            </w:pPr>
            <w:r w:rsidRPr="00EA3DE5">
              <w:rPr>
                <w:rFonts w:ascii="Arial" w:hAnsi="Arial" w:cs="Arial"/>
              </w:rPr>
              <w:t>66.00</w:t>
            </w:r>
          </w:p>
        </w:tc>
      </w:tr>
      <w:tr w:rsidR="0052351C" w:rsidRPr="00EA3DE5" w14:paraId="73851088" w14:textId="77777777" w:rsidTr="00E56953">
        <w:trPr>
          <w:trHeight w:val="79"/>
        </w:trPr>
        <w:tc>
          <w:tcPr>
            <w:tcW w:w="597" w:type="dxa"/>
            <w:vMerge/>
            <w:shd w:val="clear" w:color="auto" w:fill="auto"/>
            <w:noWrap/>
            <w:vAlign w:val="center"/>
          </w:tcPr>
          <w:p w14:paraId="0124466C" w14:textId="77777777" w:rsidR="0052351C" w:rsidRPr="00EA3DE5" w:rsidRDefault="0052351C" w:rsidP="00616CEF">
            <w:pPr>
              <w:jc w:val="center"/>
              <w:rPr>
                <w:rFonts w:ascii="Arial" w:hAnsi="Arial" w:cs="Arial"/>
                <w:color w:val="000000"/>
                <w:lang w:bidi="hi-IN"/>
              </w:rPr>
            </w:pPr>
          </w:p>
        </w:tc>
        <w:tc>
          <w:tcPr>
            <w:tcW w:w="1390" w:type="dxa"/>
            <w:vMerge/>
          </w:tcPr>
          <w:p w14:paraId="67AE494A"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243E9498" w14:textId="77777777" w:rsidR="0052351C" w:rsidRPr="00EA3DE5" w:rsidRDefault="0052351C" w:rsidP="00616CEF">
            <w:pPr>
              <w:rPr>
                <w:rFonts w:ascii="Arial" w:hAnsi="Arial" w:cs="Arial"/>
              </w:rPr>
            </w:pPr>
            <w:r w:rsidRPr="00EA3DE5">
              <w:rPr>
                <w:rFonts w:ascii="Arial" w:hAnsi="Arial" w:cs="Arial"/>
              </w:rPr>
              <w:t>High (&gt;22.47 score)</w:t>
            </w:r>
          </w:p>
        </w:tc>
        <w:tc>
          <w:tcPr>
            <w:tcW w:w="830" w:type="dxa"/>
            <w:shd w:val="clear" w:color="auto" w:fill="auto"/>
            <w:noWrap/>
            <w:vAlign w:val="center"/>
          </w:tcPr>
          <w:p w14:paraId="0FD76210" w14:textId="77777777" w:rsidR="0052351C" w:rsidRPr="00EA3DE5" w:rsidRDefault="0052351C" w:rsidP="00616CEF">
            <w:pPr>
              <w:jc w:val="center"/>
              <w:rPr>
                <w:rFonts w:ascii="Arial" w:hAnsi="Arial" w:cs="Arial"/>
              </w:rPr>
            </w:pPr>
            <w:r w:rsidRPr="00EA3DE5">
              <w:rPr>
                <w:rFonts w:ascii="Arial" w:hAnsi="Arial" w:cs="Arial"/>
              </w:rPr>
              <w:t>27</w:t>
            </w:r>
          </w:p>
        </w:tc>
        <w:tc>
          <w:tcPr>
            <w:tcW w:w="747" w:type="dxa"/>
            <w:shd w:val="clear" w:color="auto" w:fill="auto"/>
            <w:noWrap/>
            <w:vAlign w:val="center"/>
          </w:tcPr>
          <w:p w14:paraId="54D9C74B" w14:textId="77777777" w:rsidR="0052351C" w:rsidRPr="00EA3DE5" w:rsidRDefault="0052351C" w:rsidP="00616CEF">
            <w:pPr>
              <w:jc w:val="center"/>
              <w:rPr>
                <w:rFonts w:ascii="Arial" w:hAnsi="Arial" w:cs="Arial"/>
              </w:rPr>
            </w:pPr>
            <w:r w:rsidRPr="00EA3DE5">
              <w:rPr>
                <w:rFonts w:ascii="Arial" w:hAnsi="Arial" w:cs="Arial"/>
              </w:rPr>
              <w:t>27.00</w:t>
            </w:r>
          </w:p>
        </w:tc>
        <w:tc>
          <w:tcPr>
            <w:tcW w:w="747" w:type="dxa"/>
            <w:shd w:val="clear" w:color="auto" w:fill="auto"/>
            <w:noWrap/>
            <w:vAlign w:val="center"/>
          </w:tcPr>
          <w:p w14:paraId="41BF6D06" w14:textId="77777777" w:rsidR="0052351C" w:rsidRPr="00EA3DE5" w:rsidRDefault="0052351C" w:rsidP="00616CEF">
            <w:pPr>
              <w:jc w:val="center"/>
              <w:rPr>
                <w:rFonts w:ascii="Arial" w:hAnsi="Arial" w:cs="Arial"/>
              </w:rPr>
            </w:pPr>
            <w:r w:rsidRPr="00EA3DE5">
              <w:rPr>
                <w:rFonts w:ascii="Arial" w:hAnsi="Arial" w:cs="Arial"/>
              </w:rPr>
              <w:t>11</w:t>
            </w:r>
          </w:p>
        </w:tc>
        <w:tc>
          <w:tcPr>
            <w:tcW w:w="913" w:type="dxa"/>
            <w:shd w:val="clear" w:color="auto" w:fill="auto"/>
            <w:noWrap/>
            <w:vAlign w:val="center"/>
          </w:tcPr>
          <w:p w14:paraId="67C664C8" w14:textId="77777777" w:rsidR="0052351C" w:rsidRPr="00EA3DE5" w:rsidRDefault="0052351C" w:rsidP="00616CEF">
            <w:pPr>
              <w:jc w:val="center"/>
              <w:rPr>
                <w:rFonts w:ascii="Arial" w:hAnsi="Arial" w:cs="Arial"/>
              </w:rPr>
            </w:pPr>
            <w:r w:rsidRPr="00EA3DE5">
              <w:rPr>
                <w:rFonts w:ascii="Arial" w:hAnsi="Arial" w:cs="Arial"/>
              </w:rPr>
              <w:t>11.00</w:t>
            </w:r>
          </w:p>
        </w:tc>
        <w:tc>
          <w:tcPr>
            <w:tcW w:w="830" w:type="dxa"/>
            <w:shd w:val="clear" w:color="auto" w:fill="auto"/>
            <w:noWrap/>
            <w:vAlign w:val="center"/>
          </w:tcPr>
          <w:p w14:paraId="4115322F" w14:textId="77777777" w:rsidR="0052351C" w:rsidRPr="00EA3DE5" w:rsidRDefault="0052351C" w:rsidP="00616CEF">
            <w:pPr>
              <w:jc w:val="center"/>
              <w:rPr>
                <w:rFonts w:ascii="Arial" w:hAnsi="Arial" w:cs="Arial"/>
              </w:rPr>
            </w:pPr>
            <w:r w:rsidRPr="00EA3DE5">
              <w:rPr>
                <w:rFonts w:ascii="Arial" w:hAnsi="Arial" w:cs="Arial"/>
              </w:rPr>
              <w:t>38</w:t>
            </w:r>
          </w:p>
        </w:tc>
        <w:tc>
          <w:tcPr>
            <w:tcW w:w="851" w:type="dxa"/>
            <w:shd w:val="clear" w:color="auto" w:fill="auto"/>
            <w:noWrap/>
            <w:vAlign w:val="center"/>
          </w:tcPr>
          <w:p w14:paraId="653313A2" w14:textId="77777777" w:rsidR="0052351C" w:rsidRPr="00EA3DE5" w:rsidRDefault="0052351C" w:rsidP="00616CEF">
            <w:pPr>
              <w:jc w:val="center"/>
              <w:rPr>
                <w:rFonts w:ascii="Arial" w:hAnsi="Arial" w:cs="Arial"/>
              </w:rPr>
            </w:pPr>
            <w:r w:rsidRPr="00EA3DE5">
              <w:rPr>
                <w:rFonts w:ascii="Arial" w:hAnsi="Arial" w:cs="Arial"/>
              </w:rPr>
              <w:t>19.00</w:t>
            </w:r>
          </w:p>
        </w:tc>
      </w:tr>
      <w:tr w:rsidR="0052351C" w:rsidRPr="00EA3DE5" w14:paraId="2E437C29" w14:textId="77777777" w:rsidTr="00E56953">
        <w:trPr>
          <w:trHeight w:val="79"/>
        </w:trPr>
        <w:tc>
          <w:tcPr>
            <w:tcW w:w="597" w:type="dxa"/>
            <w:vMerge w:val="restart"/>
            <w:shd w:val="clear" w:color="auto" w:fill="auto"/>
            <w:noWrap/>
            <w:vAlign w:val="center"/>
          </w:tcPr>
          <w:p w14:paraId="52D813B6"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4</w:t>
            </w:r>
          </w:p>
        </w:tc>
        <w:tc>
          <w:tcPr>
            <w:tcW w:w="1390" w:type="dxa"/>
            <w:vMerge w:val="restart"/>
            <w:vAlign w:val="center"/>
          </w:tcPr>
          <w:p w14:paraId="467912F2"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 xml:space="preserve">Information Sharing </w:t>
            </w:r>
            <w:proofErr w:type="spellStart"/>
            <w:r w:rsidRPr="00EA3DE5">
              <w:rPr>
                <w:rFonts w:ascii="Arial" w:hAnsi="Arial" w:cs="Arial"/>
                <w:color w:val="000000"/>
                <w:lang w:bidi="hi-IN"/>
              </w:rPr>
              <w:t>Behaviour</w:t>
            </w:r>
            <w:proofErr w:type="spellEnd"/>
          </w:p>
        </w:tc>
        <w:tc>
          <w:tcPr>
            <w:tcW w:w="1992" w:type="dxa"/>
            <w:shd w:val="clear" w:color="auto" w:fill="auto"/>
            <w:noWrap/>
            <w:vAlign w:val="center"/>
          </w:tcPr>
          <w:p w14:paraId="2DD8A1FC" w14:textId="77777777" w:rsidR="0052351C" w:rsidRPr="00EA3DE5" w:rsidRDefault="0052351C" w:rsidP="00616CEF">
            <w:pPr>
              <w:rPr>
                <w:rFonts w:ascii="Arial" w:hAnsi="Arial" w:cs="Arial"/>
                <w:color w:val="000000"/>
              </w:rPr>
            </w:pPr>
            <w:r w:rsidRPr="00EA3DE5">
              <w:rPr>
                <w:rFonts w:ascii="Arial" w:hAnsi="Arial" w:cs="Arial"/>
                <w:color w:val="000000"/>
              </w:rPr>
              <w:t>Low (&lt;13.60 score)</w:t>
            </w:r>
          </w:p>
        </w:tc>
        <w:tc>
          <w:tcPr>
            <w:tcW w:w="830" w:type="dxa"/>
            <w:shd w:val="clear" w:color="auto" w:fill="auto"/>
            <w:noWrap/>
            <w:vAlign w:val="center"/>
          </w:tcPr>
          <w:p w14:paraId="6ACB12BE" w14:textId="77777777" w:rsidR="0052351C" w:rsidRPr="00EA3DE5" w:rsidRDefault="0052351C" w:rsidP="00616CEF">
            <w:pPr>
              <w:jc w:val="center"/>
              <w:rPr>
                <w:rFonts w:ascii="Arial" w:hAnsi="Arial" w:cs="Arial"/>
              </w:rPr>
            </w:pPr>
            <w:r w:rsidRPr="00EA3DE5">
              <w:rPr>
                <w:rFonts w:ascii="Arial" w:hAnsi="Arial" w:cs="Arial"/>
              </w:rPr>
              <w:t>08</w:t>
            </w:r>
          </w:p>
        </w:tc>
        <w:tc>
          <w:tcPr>
            <w:tcW w:w="747" w:type="dxa"/>
            <w:shd w:val="clear" w:color="auto" w:fill="auto"/>
            <w:noWrap/>
            <w:vAlign w:val="center"/>
          </w:tcPr>
          <w:p w14:paraId="0B9AE6D5" w14:textId="77777777" w:rsidR="0052351C" w:rsidRPr="00EA3DE5" w:rsidRDefault="0052351C" w:rsidP="00616CEF">
            <w:pPr>
              <w:jc w:val="center"/>
              <w:rPr>
                <w:rFonts w:ascii="Arial" w:hAnsi="Arial" w:cs="Arial"/>
              </w:rPr>
            </w:pPr>
            <w:r w:rsidRPr="00EA3DE5">
              <w:rPr>
                <w:rFonts w:ascii="Arial" w:hAnsi="Arial" w:cs="Arial"/>
              </w:rPr>
              <w:t>08.00</w:t>
            </w:r>
          </w:p>
        </w:tc>
        <w:tc>
          <w:tcPr>
            <w:tcW w:w="747" w:type="dxa"/>
            <w:shd w:val="clear" w:color="auto" w:fill="auto"/>
            <w:noWrap/>
            <w:vAlign w:val="center"/>
          </w:tcPr>
          <w:p w14:paraId="50962AC2" w14:textId="77777777" w:rsidR="0052351C" w:rsidRPr="00EA3DE5" w:rsidRDefault="0052351C" w:rsidP="00616CEF">
            <w:pPr>
              <w:jc w:val="center"/>
              <w:rPr>
                <w:rFonts w:ascii="Arial" w:hAnsi="Arial" w:cs="Arial"/>
              </w:rPr>
            </w:pPr>
            <w:r w:rsidRPr="00EA3DE5">
              <w:rPr>
                <w:rFonts w:ascii="Arial" w:hAnsi="Arial" w:cs="Arial"/>
              </w:rPr>
              <w:t>26</w:t>
            </w:r>
          </w:p>
        </w:tc>
        <w:tc>
          <w:tcPr>
            <w:tcW w:w="913" w:type="dxa"/>
            <w:shd w:val="clear" w:color="auto" w:fill="auto"/>
            <w:noWrap/>
            <w:vAlign w:val="center"/>
          </w:tcPr>
          <w:p w14:paraId="2BF322DA" w14:textId="77777777" w:rsidR="0052351C" w:rsidRPr="00EA3DE5" w:rsidRDefault="0052351C" w:rsidP="00616CEF">
            <w:pPr>
              <w:jc w:val="center"/>
              <w:rPr>
                <w:rFonts w:ascii="Arial" w:hAnsi="Arial" w:cs="Arial"/>
              </w:rPr>
            </w:pPr>
            <w:r w:rsidRPr="00EA3DE5">
              <w:rPr>
                <w:rFonts w:ascii="Arial" w:hAnsi="Arial" w:cs="Arial"/>
              </w:rPr>
              <w:t>26.00</w:t>
            </w:r>
          </w:p>
        </w:tc>
        <w:tc>
          <w:tcPr>
            <w:tcW w:w="830" w:type="dxa"/>
            <w:shd w:val="clear" w:color="auto" w:fill="auto"/>
            <w:noWrap/>
            <w:vAlign w:val="center"/>
          </w:tcPr>
          <w:p w14:paraId="298CDEE3" w14:textId="77777777" w:rsidR="0052351C" w:rsidRPr="00EA3DE5" w:rsidRDefault="0052351C" w:rsidP="00616CEF">
            <w:pPr>
              <w:jc w:val="center"/>
              <w:rPr>
                <w:rFonts w:ascii="Arial" w:hAnsi="Arial" w:cs="Arial"/>
              </w:rPr>
            </w:pPr>
            <w:r w:rsidRPr="00EA3DE5">
              <w:rPr>
                <w:rFonts w:ascii="Arial" w:hAnsi="Arial" w:cs="Arial"/>
              </w:rPr>
              <w:t>34</w:t>
            </w:r>
          </w:p>
        </w:tc>
        <w:tc>
          <w:tcPr>
            <w:tcW w:w="851" w:type="dxa"/>
            <w:shd w:val="clear" w:color="auto" w:fill="auto"/>
            <w:noWrap/>
            <w:vAlign w:val="center"/>
          </w:tcPr>
          <w:p w14:paraId="1C4F6E34" w14:textId="77777777" w:rsidR="0052351C" w:rsidRPr="00EA3DE5" w:rsidRDefault="0052351C" w:rsidP="00616CEF">
            <w:pPr>
              <w:jc w:val="center"/>
              <w:rPr>
                <w:rFonts w:ascii="Arial" w:hAnsi="Arial" w:cs="Arial"/>
                <w:color w:val="000000"/>
              </w:rPr>
            </w:pPr>
            <w:r w:rsidRPr="00EA3DE5">
              <w:rPr>
                <w:rFonts w:ascii="Arial" w:hAnsi="Arial" w:cs="Arial"/>
                <w:color w:val="000000"/>
              </w:rPr>
              <w:t>17.00</w:t>
            </w:r>
          </w:p>
        </w:tc>
      </w:tr>
      <w:tr w:rsidR="0052351C" w:rsidRPr="00EA3DE5" w14:paraId="5F7F1507" w14:textId="77777777" w:rsidTr="00E56953">
        <w:trPr>
          <w:trHeight w:val="79"/>
        </w:trPr>
        <w:tc>
          <w:tcPr>
            <w:tcW w:w="597" w:type="dxa"/>
            <w:vMerge/>
            <w:shd w:val="clear" w:color="auto" w:fill="auto"/>
            <w:noWrap/>
            <w:vAlign w:val="center"/>
          </w:tcPr>
          <w:p w14:paraId="6DFEFE5E" w14:textId="77777777" w:rsidR="0052351C" w:rsidRPr="00EA3DE5" w:rsidRDefault="0052351C" w:rsidP="00616CEF">
            <w:pPr>
              <w:jc w:val="center"/>
              <w:rPr>
                <w:rFonts w:ascii="Arial" w:hAnsi="Arial" w:cs="Arial"/>
                <w:color w:val="000000"/>
                <w:lang w:bidi="hi-IN"/>
              </w:rPr>
            </w:pPr>
          </w:p>
        </w:tc>
        <w:tc>
          <w:tcPr>
            <w:tcW w:w="1390" w:type="dxa"/>
            <w:vMerge/>
          </w:tcPr>
          <w:p w14:paraId="6A71554E"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18E2869A" w14:textId="77777777" w:rsidR="0052351C" w:rsidRPr="00EA3DE5" w:rsidRDefault="0052351C" w:rsidP="00616CEF">
            <w:pPr>
              <w:rPr>
                <w:rFonts w:ascii="Arial" w:hAnsi="Arial" w:cs="Arial"/>
                <w:color w:val="000000"/>
              </w:rPr>
            </w:pPr>
            <w:r w:rsidRPr="00EA3DE5">
              <w:rPr>
                <w:rFonts w:ascii="Arial" w:hAnsi="Arial" w:cs="Arial"/>
                <w:color w:val="000000"/>
              </w:rPr>
              <w:t xml:space="preserve"> Medium (13.60-22.54 score)</w:t>
            </w:r>
          </w:p>
        </w:tc>
        <w:tc>
          <w:tcPr>
            <w:tcW w:w="830" w:type="dxa"/>
            <w:shd w:val="clear" w:color="auto" w:fill="auto"/>
            <w:noWrap/>
            <w:vAlign w:val="center"/>
          </w:tcPr>
          <w:p w14:paraId="45527FB0" w14:textId="77777777" w:rsidR="0052351C" w:rsidRPr="00EA3DE5" w:rsidRDefault="0052351C" w:rsidP="00616CEF">
            <w:pPr>
              <w:jc w:val="center"/>
              <w:rPr>
                <w:rFonts w:ascii="Arial" w:hAnsi="Arial" w:cs="Arial"/>
              </w:rPr>
            </w:pPr>
            <w:r w:rsidRPr="00EA3DE5">
              <w:rPr>
                <w:rFonts w:ascii="Arial" w:hAnsi="Arial" w:cs="Arial"/>
              </w:rPr>
              <w:t>65</w:t>
            </w:r>
          </w:p>
        </w:tc>
        <w:tc>
          <w:tcPr>
            <w:tcW w:w="747" w:type="dxa"/>
            <w:shd w:val="clear" w:color="auto" w:fill="auto"/>
            <w:noWrap/>
            <w:vAlign w:val="center"/>
          </w:tcPr>
          <w:p w14:paraId="08F95031" w14:textId="77777777" w:rsidR="0052351C" w:rsidRPr="00EA3DE5" w:rsidRDefault="0052351C" w:rsidP="00616CEF">
            <w:pPr>
              <w:jc w:val="center"/>
              <w:rPr>
                <w:rFonts w:ascii="Arial" w:hAnsi="Arial" w:cs="Arial"/>
              </w:rPr>
            </w:pPr>
            <w:r w:rsidRPr="00EA3DE5">
              <w:rPr>
                <w:rFonts w:ascii="Arial" w:hAnsi="Arial" w:cs="Arial"/>
              </w:rPr>
              <w:t>65.00</w:t>
            </w:r>
          </w:p>
        </w:tc>
        <w:tc>
          <w:tcPr>
            <w:tcW w:w="747" w:type="dxa"/>
            <w:shd w:val="clear" w:color="auto" w:fill="auto"/>
            <w:noWrap/>
            <w:vAlign w:val="center"/>
          </w:tcPr>
          <w:p w14:paraId="5F8625B1" w14:textId="77777777" w:rsidR="0052351C" w:rsidRPr="00EA3DE5" w:rsidRDefault="0052351C" w:rsidP="00616CEF">
            <w:pPr>
              <w:jc w:val="center"/>
              <w:rPr>
                <w:rFonts w:ascii="Arial" w:hAnsi="Arial" w:cs="Arial"/>
              </w:rPr>
            </w:pPr>
            <w:r w:rsidRPr="00EA3DE5">
              <w:rPr>
                <w:rFonts w:ascii="Arial" w:hAnsi="Arial" w:cs="Arial"/>
              </w:rPr>
              <w:t>60</w:t>
            </w:r>
          </w:p>
        </w:tc>
        <w:tc>
          <w:tcPr>
            <w:tcW w:w="913" w:type="dxa"/>
            <w:shd w:val="clear" w:color="auto" w:fill="auto"/>
            <w:noWrap/>
            <w:vAlign w:val="center"/>
          </w:tcPr>
          <w:p w14:paraId="3860D27D" w14:textId="77777777" w:rsidR="0052351C" w:rsidRPr="00EA3DE5" w:rsidRDefault="0052351C" w:rsidP="00616CEF">
            <w:pPr>
              <w:jc w:val="center"/>
              <w:rPr>
                <w:rFonts w:ascii="Arial" w:hAnsi="Arial" w:cs="Arial"/>
              </w:rPr>
            </w:pPr>
            <w:r w:rsidRPr="00EA3DE5">
              <w:rPr>
                <w:rFonts w:ascii="Arial" w:hAnsi="Arial" w:cs="Arial"/>
              </w:rPr>
              <w:t>60.00</w:t>
            </w:r>
          </w:p>
        </w:tc>
        <w:tc>
          <w:tcPr>
            <w:tcW w:w="830" w:type="dxa"/>
            <w:shd w:val="clear" w:color="auto" w:fill="auto"/>
            <w:noWrap/>
            <w:vAlign w:val="center"/>
          </w:tcPr>
          <w:p w14:paraId="7577E16B" w14:textId="77777777" w:rsidR="0052351C" w:rsidRPr="00EA3DE5" w:rsidRDefault="0052351C" w:rsidP="00616CEF">
            <w:pPr>
              <w:jc w:val="center"/>
              <w:rPr>
                <w:rFonts w:ascii="Arial" w:hAnsi="Arial" w:cs="Arial"/>
              </w:rPr>
            </w:pPr>
            <w:r w:rsidRPr="00EA3DE5">
              <w:rPr>
                <w:rFonts w:ascii="Arial" w:hAnsi="Arial" w:cs="Arial"/>
              </w:rPr>
              <w:t>125</w:t>
            </w:r>
          </w:p>
        </w:tc>
        <w:tc>
          <w:tcPr>
            <w:tcW w:w="851" w:type="dxa"/>
            <w:shd w:val="clear" w:color="auto" w:fill="auto"/>
            <w:noWrap/>
            <w:vAlign w:val="center"/>
          </w:tcPr>
          <w:p w14:paraId="130FC82D" w14:textId="77777777" w:rsidR="0052351C" w:rsidRPr="00EA3DE5" w:rsidRDefault="0052351C" w:rsidP="00616CEF">
            <w:pPr>
              <w:jc w:val="center"/>
              <w:rPr>
                <w:rFonts w:ascii="Arial" w:hAnsi="Arial" w:cs="Arial"/>
                <w:color w:val="000000"/>
              </w:rPr>
            </w:pPr>
            <w:r w:rsidRPr="00EA3DE5">
              <w:rPr>
                <w:rFonts w:ascii="Arial" w:hAnsi="Arial" w:cs="Arial"/>
                <w:color w:val="000000"/>
              </w:rPr>
              <w:t>62.50</w:t>
            </w:r>
          </w:p>
        </w:tc>
      </w:tr>
      <w:tr w:rsidR="0052351C" w:rsidRPr="00EA3DE5" w14:paraId="17FB99BA" w14:textId="77777777" w:rsidTr="00E56953">
        <w:trPr>
          <w:trHeight w:val="581"/>
        </w:trPr>
        <w:tc>
          <w:tcPr>
            <w:tcW w:w="597" w:type="dxa"/>
            <w:vMerge/>
            <w:shd w:val="clear" w:color="auto" w:fill="auto"/>
            <w:noWrap/>
            <w:vAlign w:val="center"/>
          </w:tcPr>
          <w:p w14:paraId="29568D9A" w14:textId="77777777" w:rsidR="0052351C" w:rsidRPr="00EA3DE5" w:rsidRDefault="0052351C" w:rsidP="00616CEF">
            <w:pPr>
              <w:jc w:val="center"/>
              <w:rPr>
                <w:rFonts w:ascii="Arial" w:hAnsi="Arial" w:cs="Arial"/>
                <w:color w:val="000000"/>
                <w:lang w:bidi="hi-IN"/>
              </w:rPr>
            </w:pPr>
          </w:p>
        </w:tc>
        <w:tc>
          <w:tcPr>
            <w:tcW w:w="1390" w:type="dxa"/>
            <w:vMerge/>
          </w:tcPr>
          <w:p w14:paraId="78832189"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59AA87BE" w14:textId="77777777" w:rsidR="0052351C" w:rsidRPr="00EA3DE5" w:rsidRDefault="0052351C" w:rsidP="00616CEF">
            <w:pPr>
              <w:rPr>
                <w:rFonts w:ascii="Arial" w:hAnsi="Arial" w:cs="Arial"/>
                <w:color w:val="000000"/>
              </w:rPr>
            </w:pPr>
            <w:r w:rsidRPr="00EA3DE5">
              <w:rPr>
                <w:rFonts w:ascii="Arial" w:hAnsi="Arial" w:cs="Arial"/>
                <w:color w:val="000000"/>
              </w:rPr>
              <w:t>High (&gt;22.54 score)</w:t>
            </w:r>
          </w:p>
        </w:tc>
        <w:tc>
          <w:tcPr>
            <w:tcW w:w="830" w:type="dxa"/>
            <w:shd w:val="clear" w:color="auto" w:fill="auto"/>
            <w:noWrap/>
            <w:vAlign w:val="center"/>
          </w:tcPr>
          <w:p w14:paraId="7E267157" w14:textId="77777777" w:rsidR="0052351C" w:rsidRPr="00EA3DE5" w:rsidRDefault="0052351C" w:rsidP="00616CEF">
            <w:pPr>
              <w:jc w:val="center"/>
              <w:rPr>
                <w:rFonts w:ascii="Arial" w:hAnsi="Arial" w:cs="Arial"/>
              </w:rPr>
            </w:pPr>
            <w:r w:rsidRPr="00EA3DE5">
              <w:rPr>
                <w:rFonts w:ascii="Arial" w:hAnsi="Arial" w:cs="Arial"/>
              </w:rPr>
              <w:t>27</w:t>
            </w:r>
          </w:p>
        </w:tc>
        <w:tc>
          <w:tcPr>
            <w:tcW w:w="747" w:type="dxa"/>
            <w:shd w:val="clear" w:color="auto" w:fill="auto"/>
            <w:noWrap/>
            <w:vAlign w:val="center"/>
          </w:tcPr>
          <w:p w14:paraId="23D71756" w14:textId="77777777" w:rsidR="0052351C" w:rsidRPr="00EA3DE5" w:rsidRDefault="0052351C" w:rsidP="00616CEF">
            <w:pPr>
              <w:jc w:val="center"/>
              <w:rPr>
                <w:rFonts w:ascii="Arial" w:hAnsi="Arial" w:cs="Arial"/>
              </w:rPr>
            </w:pPr>
            <w:r w:rsidRPr="00EA3DE5">
              <w:rPr>
                <w:rFonts w:ascii="Arial" w:hAnsi="Arial" w:cs="Arial"/>
              </w:rPr>
              <w:t>27.00</w:t>
            </w:r>
          </w:p>
        </w:tc>
        <w:tc>
          <w:tcPr>
            <w:tcW w:w="747" w:type="dxa"/>
            <w:shd w:val="clear" w:color="auto" w:fill="auto"/>
            <w:noWrap/>
            <w:vAlign w:val="center"/>
          </w:tcPr>
          <w:p w14:paraId="0DA6F41E" w14:textId="77777777" w:rsidR="0052351C" w:rsidRPr="00EA3DE5" w:rsidRDefault="0052351C" w:rsidP="00616CEF">
            <w:pPr>
              <w:jc w:val="center"/>
              <w:rPr>
                <w:rFonts w:ascii="Arial" w:hAnsi="Arial" w:cs="Arial"/>
              </w:rPr>
            </w:pPr>
            <w:r w:rsidRPr="00EA3DE5">
              <w:rPr>
                <w:rFonts w:ascii="Arial" w:hAnsi="Arial" w:cs="Arial"/>
              </w:rPr>
              <w:t>14</w:t>
            </w:r>
          </w:p>
        </w:tc>
        <w:tc>
          <w:tcPr>
            <w:tcW w:w="913" w:type="dxa"/>
            <w:shd w:val="clear" w:color="auto" w:fill="auto"/>
            <w:noWrap/>
            <w:vAlign w:val="center"/>
          </w:tcPr>
          <w:p w14:paraId="58EFED60" w14:textId="77777777" w:rsidR="0052351C" w:rsidRPr="00EA3DE5" w:rsidRDefault="0052351C" w:rsidP="00616CEF">
            <w:pPr>
              <w:jc w:val="center"/>
              <w:rPr>
                <w:rFonts w:ascii="Arial" w:hAnsi="Arial" w:cs="Arial"/>
              </w:rPr>
            </w:pPr>
            <w:r w:rsidRPr="00EA3DE5">
              <w:rPr>
                <w:rFonts w:ascii="Arial" w:hAnsi="Arial" w:cs="Arial"/>
              </w:rPr>
              <w:t>14.00</w:t>
            </w:r>
          </w:p>
        </w:tc>
        <w:tc>
          <w:tcPr>
            <w:tcW w:w="830" w:type="dxa"/>
            <w:shd w:val="clear" w:color="auto" w:fill="auto"/>
            <w:noWrap/>
            <w:vAlign w:val="center"/>
          </w:tcPr>
          <w:p w14:paraId="07726AD9" w14:textId="77777777" w:rsidR="0052351C" w:rsidRPr="00EA3DE5" w:rsidRDefault="0052351C" w:rsidP="00616CEF">
            <w:pPr>
              <w:jc w:val="center"/>
              <w:rPr>
                <w:rFonts w:ascii="Arial" w:hAnsi="Arial" w:cs="Arial"/>
              </w:rPr>
            </w:pPr>
            <w:r w:rsidRPr="00EA3DE5">
              <w:rPr>
                <w:rFonts w:ascii="Arial" w:hAnsi="Arial" w:cs="Arial"/>
              </w:rPr>
              <w:t>41</w:t>
            </w:r>
          </w:p>
        </w:tc>
        <w:tc>
          <w:tcPr>
            <w:tcW w:w="851" w:type="dxa"/>
            <w:shd w:val="clear" w:color="auto" w:fill="auto"/>
            <w:noWrap/>
            <w:vAlign w:val="center"/>
          </w:tcPr>
          <w:p w14:paraId="4B79BAAF" w14:textId="77777777" w:rsidR="0052351C" w:rsidRPr="00EA3DE5" w:rsidRDefault="0052351C" w:rsidP="00616CEF">
            <w:pPr>
              <w:jc w:val="center"/>
              <w:rPr>
                <w:rFonts w:ascii="Arial" w:hAnsi="Arial" w:cs="Arial"/>
                <w:color w:val="000000"/>
              </w:rPr>
            </w:pPr>
            <w:r w:rsidRPr="00EA3DE5">
              <w:rPr>
                <w:rFonts w:ascii="Arial" w:hAnsi="Arial" w:cs="Arial"/>
                <w:color w:val="000000"/>
              </w:rPr>
              <w:t>20.50</w:t>
            </w:r>
          </w:p>
        </w:tc>
      </w:tr>
    </w:tbl>
    <w:p w14:paraId="2A45395B"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communication attributes of farmers exhibited noticeable differences between beneficiaries and non-beneficiaries. In terms of mass media exposure, a larger proportion of beneficiaries (25.00 </w:t>
      </w:r>
      <w:r w:rsidRPr="00EA3DE5">
        <w:rPr>
          <w:rFonts w:ascii="Arial" w:hAnsi="Arial" w:cs="Arial"/>
          <w:lang w:val="en-IN" w:eastAsia="en-IN"/>
        </w:rPr>
        <w:t>%</w:t>
      </w:r>
      <w:r w:rsidRPr="00A26BE8">
        <w:rPr>
          <w:rFonts w:ascii="Arial" w:hAnsi="Arial" w:cs="Arial"/>
          <w:lang w:val="en-IN" w:eastAsia="en-IN"/>
        </w:rPr>
        <w:t xml:space="preserve">) recorded high exposure compared to only 13.00 per cent among non-beneficiaries. Conversely, a higher share of non-beneficiaries (33.00 </w:t>
      </w:r>
      <w:commentRangeStart w:id="18"/>
      <w:r w:rsidRPr="00EA3DE5">
        <w:rPr>
          <w:rFonts w:ascii="Arial" w:hAnsi="Arial" w:cs="Arial"/>
          <w:lang w:val="en-IN" w:eastAsia="en-IN"/>
        </w:rPr>
        <w:t>%</w:t>
      </w:r>
      <w:commentRangeEnd w:id="18"/>
      <w:r w:rsidR="00F06C28">
        <w:rPr>
          <w:rStyle w:val="CommentReference"/>
          <w:rFonts w:ascii="Times New Roman" w:hAnsi="Times New Roman"/>
          <w:lang w:val="nb-NO" w:eastAsia="nb-NO"/>
        </w:rPr>
        <w:commentReference w:id="18"/>
      </w:r>
      <w:r w:rsidRPr="00A26BE8">
        <w:rPr>
          <w:rFonts w:ascii="Arial" w:hAnsi="Arial" w:cs="Arial"/>
          <w:lang w:val="en-IN" w:eastAsia="en-IN"/>
        </w:rPr>
        <w:t xml:space="preserve">) fell into the low mass media exposure category compared to beneficiaries (15.00 </w:t>
      </w:r>
      <w:commentRangeStart w:id="19"/>
      <w:r w:rsidRPr="00EA3DE5">
        <w:rPr>
          <w:rFonts w:ascii="Arial" w:hAnsi="Arial" w:cs="Arial"/>
          <w:lang w:val="en-IN" w:eastAsia="en-IN"/>
        </w:rPr>
        <w:t>%</w:t>
      </w:r>
      <w:commentRangeEnd w:id="19"/>
      <w:r w:rsidR="00F06C28">
        <w:rPr>
          <w:rStyle w:val="CommentReference"/>
          <w:rFonts w:ascii="Times New Roman" w:hAnsi="Times New Roman"/>
          <w:lang w:val="nb-NO" w:eastAsia="nb-NO"/>
        </w:rPr>
        <w:commentReference w:id="19"/>
      </w:r>
      <w:r w:rsidRPr="00A26BE8">
        <w:rPr>
          <w:rFonts w:ascii="Arial" w:hAnsi="Arial" w:cs="Arial"/>
          <w:lang w:val="en-IN" w:eastAsia="en-IN"/>
        </w:rPr>
        <w:t xml:space="preserve">). Overall, the majority of the farmers (57.00 </w:t>
      </w:r>
      <w:r w:rsidRPr="00EA3DE5">
        <w:rPr>
          <w:rFonts w:ascii="Arial" w:hAnsi="Arial" w:cs="Arial"/>
          <w:lang w:val="en-IN" w:eastAsia="en-IN"/>
        </w:rPr>
        <w:t>%</w:t>
      </w:r>
      <w:r w:rsidRPr="00A26BE8">
        <w:rPr>
          <w:rFonts w:ascii="Arial" w:hAnsi="Arial" w:cs="Arial"/>
          <w:lang w:val="en-IN" w:eastAsia="en-IN"/>
        </w:rPr>
        <w:t>) exhibited medium levels of mass media exposure, indicating a moderate degree of access to information sources such as newspapers, radio, and television, which are vital for agricultural awareness and innovation adoption.</w:t>
      </w:r>
    </w:p>
    <w:p w14:paraId="3CB62828"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The trend in extension agency contact mirrored that of mass media exposure. Beneficiaries demonstrated stronger engagement with extension agencies, as 25.00 per cent fell under the high contact category, compared to just 9.00 per cent of non-beneficiaries. Meanwhile, a notable 26.00 per cent of non-beneficiaries exhibited low levels of contact with extension services, in contrast to only 4.00 per cent among beneficiaries. When combined, 68.00 per cent of the farmers were found to have medium-level contact with extension agencies, suggesting that while formal interactions existed, there was still considerable scope for enhancing the intensity and frequency of such engagements to strengthen advisory support.</w:t>
      </w:r>
    </w:p>
    <w:p w14:paraId="332F670A"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The information-seeking behaviour of farmers also revealed a similar pattern. Among beneficiaries, 27.00 per cent displayed high information-seeking behaviour, whereas only 11.00 per cent of non-beneficiaries achieved this level. A sizable 25.00 per cent of non-beneficiaries had low information-seeking tendencies compared to just 5.00 per cent of beneficiar</w:t>
      </w:r>
      <w:r w:rsidRPr="00EA3DE5">
        <w:rPr>
          <w:rFonts w:ascii="Arial" w:hAnsi="Arial" w:cs="Arial"/>
          <w:lang w:val="en-IN" w:eastAsia="en-IN"/>
        </w:rPr>
        <w:t>ies. Overall, two-thirds (66.00</w:t>
      </w:r>
      <w:commentRangeStart w:id="20"/>
      <w:r w:rsidRPr="00EA3DE5">
        <w:rPr>
          <w:rFonts w:ascii="Arial" w:hAnsi="Arial" w:cs="Arial"/>
          <w:lang w:val="en-IN" w:eastAsia="en-IN"/>
        </w:rPr>
        <w:t>%</w:t>
      </w:r>
      <w:commentRangeEnd w:id="20"/>
      <w:r w:rsidR="00F06C28">
        <w:rPr>
          <w:rStyle w:val="CommentReference"/>
          <w:rFonts w:ascii="Times New Roman" w:hAnsi="Times New Roman"/>
          <w:lang w:val="nb-NO" w:eastAsia="nb-NO"/>
        </w:rPr>
        <w:commentReference w:id="20"/>
      </w:r>
      <w:r w:rsidRPr="00A26BE8">
        <w:rPr>
          <w:rFonts w:ascii="Arial" w:hAnsi="Arial" w:cs="Arial"/>
          <w:lang w:val="en-IN" w:eastAsia="en-IN"/>
        </w:rPr>
        <w:t>) of the farmers exhibited medium levels of information-seeking behaviour, pointing towards a moderately proactive attitude among the farming community towards accessing agricultural information, though beneficiaries appeared comparatively more active and inquisitive.</w:t>
      </w:r>
    </w:p>
    <w:p w14:paraId="3C90C2AD" w14:textId="77777777" w:rsidR="0052351C"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In terms of information-sharing behaviour, beneficiaries again outperformed non-beneficiaries, with 27.00 per cent falling into the high category as against 14.00 per cent of non-beneficiaries. Low information-sharing behaviour was observed among 26.00 per cent of non-beneficiaries and only 8.00 per cent of beneficiaries. Overall, 62.50 per cent of the farmers demonstrated medium levels of information-sharing behaviour, suggesting a reasonable flow of agricultural knowledge among peers, although the data implied that beneficiaries were more inclined towards disseminating information within their communities.</w:t>
      </w:r>
      <w:r w:rsidRPr="00EA3DE5">
        <w:rPr>
          <w:rFonts w:ascii="Arial" w:hAnsi="Arial" w:cs="Arial"/>
          <w:lang w:val="en-IN" w:eastAsia="en-IN"/>
        </w:rPr>
        <w:t xml:space="preserve"> </w:t>
      </w:r>
      <w:r w:rsidRPr="00A26BE8">
        <w:rPr>
          <w:rFonts w:ascii="Arial" w:hAnsi="Arial" w:cs="Arial"/>
          <w:lang w:val="en-IN" w:eastAsia="en-IN"/>
        </w:rPr>
        <w:t>Thus, the analysis of communication attributes indicated that beneficiaries generally exhibited higher levels of mass media exposure, extension agency contact, information-seeking, and information-sharing behaviour than non-beneficiaries. These findings emphasized the crucial role of effective communication in accessing innovations, participating actively in extension programs, and enhancing overall agricultural performance.</w:t>
      </w:r>
    </w:p>
    <w:p w14:paraId="18892ABC" w14:textId="4F2F6F37" w:rsidR="00EA5AB1" w:rsidRPr="0068767E" w:rsidRDefault="00EA5AB1" w:rsidP="00EA5AB1">
      <w:pPr>
        <w:autoSpaceDE w:val="0"/>
        <w:autoSpaceDN w:val="0"/>
        <w:adjustRightInd w:val="0"/>
        <w:ind w:firstLine="720"/>
        <w:jc w:val="both"/>
        <w:rPr>
          <w:rFonts w:ascii="Arial" w:hAnsi="Arial" w:cs="Arial"/>
          <w:lang w:bidi="hi-IN"/>
        </w:rPr>
      </w:pPr>
      <w:r w:rsidRPr="0068767E">
        <w:rPr>
          <w:rFonts w:ascii="Arial" w:hAnsi="Arial" w:cs="Arial"/>
          <w:lang w:bidi="hi-IN"/>
        </w:rPr>
        <w:t xml:space="preserve">The data in Table 4 revealed that 66.00 per cent of beneficiary farmers were medium producers of chickpea whereas, 30.00 per cent high producer and only 04.00 </w:t>
      </w:r>
      <w:commentRangeStart w:id="21"/>
      <w:r w:rsidRPr="0068767E">
        <w:rPr>
          <w:rFonts w:ascii="Arial" w:hAnsi="Arial" w:cs="Arial"/>
          <w:lang w:bidi="hi-IN"/>
        </w:rPr>
        <w:t>percent</w:t>
      </w:r>
      <w:commentRangeEnd w:id="21"/>
      <w:r w:rsidR="00753056">
        <w:rPr>
          <w:rStyle w:val="CommentReference"/>
          <w:rFonts w:ascii="Times New Roman" w:hAnsi="Times New Roman"/>
          <w:lang w:val="nb-NO" w:eastAsia="nb-NO"/>
        </w:rPr>
        <w:commentReference w:id="21"/>
      </w:r>
      <w:r w:rsidRPr="0068767E">
        <w:rPr>
          <w:rFonts w:ascii="Arial" w:hAnsi="Arial" w:cs="Arial"/>
          <w:lang w:bidi="hi-IN"/>
        </w:rPr>
        <w:t xml:space="preserve"> of the beneficiary farmers were low producers of chickpea. The data further showed that 57.00 per cent of non-beneficiary farmers under medium </w:t>
      </w:r>
      <w:r w:rsidR="00826861" w:rsidRPr="0068767E">
        <w:rPr>
          <w:rFonts w:ascii="Arial" w:hAnsi="Arial" w:cs="Arial"/>
          <w:lang w:bidi="hi-IN"/>
        </w:rPr>
        <w:t>producers’</w:t>
      </w:r>
      <w:r w:rsidRPr="0068767E">
        <w:rPr>
          <w:rFonts w:ascii="Arial" w:hAnsi="Arial" w:cs="Arial"/>
          <w:lang w:bidi="hi-IN"/>
        </w:rPr>
        <w:t xml:space="preserve"> category of chickpea whereas, </w:t>
      </w:r>
      <w:r w:rsidRPr="0068767E">
        <w:rPr>
          <w:rFonts w:ascii="Arial" w:hAnsi="Arial" w:cs="Arial"/>
          <w:lang w:bidi="hi-IN"/>
        </w:rPr>
        <w:lastRenderedPageBreak/>
        <w:t xml:space="preserve">36.00 per cent under low producer and only 07.00 per cent of the non-beneficiary farmers were under high </w:t>
      </w:r>
      <w:r w:rsidR="00826861" w:rsidRPr="0068767E">
        <w:rPr>
          <w:rFonts w:ascii="Arial" w:hAnsi="Arial" w:cs="Arial"/>
          <w:lang w:bidi="hi-IN"/>
        </w:rPr>
        <w:t>producers’</w:t>
      </w:r>
      <w:r w:rsidRPr="0068767E">
        <w:rPr>
          <w:rFonts w:ascii="Arial" w:hAnsi="Arial" w:cs="Arial"/>
          <w:lang w:bidi="hi-IN"/>
        </w:rPr>
        <w:t xml:space="preserve"> category of chickpea.</w:t>
      </w:r>
    </w:p>
    <w:p w14:paraId="61393780" w14:textId="77777777" w:rsidR="00EA5AB1" w:rsidRDefault="00EA5AB1" w:rsidP="00EA5AB1">
      <w:pPr>
        <w:autoSpaceDE w:val="0"/>
        <w:autoSpaceDN w:val="0"/>
        <w:adjustRightInd w:val="0"/>
        <w:ind w:firstLine="720"/>
        <w:jc w:val="both"/>
        <w:rPr>
          <w:rFonts w:ascii="Arial" w:hAnsi="Arial" w:cs="Arial"/>
          <w:lang w:bidi="hi-IN"/>
        </w:rPr>
      </w:pPr>
    </w:p>
    <w:p w14:paraId="6B131518" w14:textId="77777777" w:rsidR="00EA5AB1" w:rsidRPr="0068767E" w:rsidRDefault="00EA5AB1" w:rsidP="00EA5AB1">
      <w:pPr>
        <w:autoSpaceDE w:val="0"/>
        <w:autoSpaceDN w:val="0"/>
        <w:adjustRightInd w:val="0"/>
        <w:ind w:firstLine="720"/>
        <w:jc w:val="both"/>
        <w:rPr>
          <w:rFonts w:ascii="Arial" w:hAnsi="Arial" w:cs="Arial"/>
          <w:lang w:bidi="hi-IN"/>
        </w:rPr>
      </w:pPr>
    </w:p>
    <w:p w14:paraId="561D33A0" w14:textId="77777777" w:rsidR="00EA5AB1" w:rsidRPr="0068767E" w:rsidRDefault="00EA5AB1" w:rsidP="00EA5AB1">
      <w:pPr>
        <w:autoSpaceDE w:val="0"/>
        <w:autoSpaceDN w:val="0"/>
        <w:adjustRightInd w:val="0"/>
        <w:jc w:val="both"/>
        <w:rPr>
          <w:rFonts w:ascii="Arial" w:hAnsi="Arial" w:cs="Arial"/>
          <w:b/>
          <w:bCs/>
          <w:lang w:bidi="hi-IN"/>
        </w:rPr>
      </w:pPr>
      <w:r w:rsidRPr="0068767E">
        <w:rPr>
          <w:rFonts w:ascii="Arial" w:hAnsi="Arial" w:cs="Arial"/>
          <w:b/>
          <w:bCs/>
          <w:lang w:bidi="hi-IN"/>
        </w:rPr>
        <w:t>Table 4 Distribution of level of yield obtained by farmers regarding chickpea cultivation technologies</w:t>
      </w:r>
    </w:p>
    <w:p w14:paraId="39526F58" w14:textId="77777777" w:rsidR="00EA5AB1" w:rsidRPr="0068767E" w:rsidRDefault="00EA5AB1" w:rsidP="00EA5AB1">
      <w:pPr>
        <w:autoSpaceDE w:val="0"/>
        <w:autoSpaceDN w:val="0"/>
        <w:adjustRightInd w:val="0"/>
        <w:jc w:val="both"/>
        <w:rPr>
          <w:rFonts w:ascii="Arial" w:hAnsi="Arial" w:cs="Arial"/>
          <w:b/>
          <w:bCs/>
          <w:lang w:bidi="hi-IN"/>
        </w:rPr>
      </w:pPr>
    </w:p>
    <w:tbl>
      <w:tblPr>
        <w:tblW w:w="8127" w:type="dxa"/>
        <w:tblInd w:w="81" w:type="dxa"/>
        <w:tblLook w:val="04A0" w:firstRow="1" w:lastRow="0" w:firstColumn="1" w:lastColumn="0" w:noHBand="0" w:noVBand="1"/>
      </w:tblPr>
      <w:tblGrid>
        <w:gridCol w:w="600"/>
        <w:gridCol w:w="2204"/>
        <w:gridCol w:w="680"/>
        <w:gridCol w:w="1025"/>
        <w:gridCol w:w="806"/>
        <w:gridCol w:w="947"/>
        <w:gridCol w:w="846"/>
        <w:gridCol w:w="1326"/>
      </w:tblGrid>
      <w:tr w:rsidR="00EA5AB1" w:rsidRPr="0068767E" w14:paraId="41DE600D" w14:textId="77777777" w:rsidTr="00616CEF">
        <w:trPr>
          <w:trHeight w:val="300"/>
        </w:trPr>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2A86643A" w14:textId="77777777" w:rsidR="00EA5AB1" w:rsidRPr="0068767E" w:rsidRDefault="00EA5AB1" w:rsidP="00616CEF">
            <w:pPr>
              <w:jc w:val="center"/>
              <w:rPr>
                <w:rFonts w:ascii="Arial" w:hAnsi="Arial" w:cs="Arial"/>
                <w:b/>
                <w:bCs/>
                <w:color w:val="000000"/>
                <w:lang w:bidi="hi-IN"/>
              </w:rPr>
            </w:pPr>
            <w:commentRangeStart w:id="22"/>
            <w:r w:rsidRPr="0068767E">
              <w:rPr>
                <w:rFonts w:ascii="Arial" w:hAnsi="Arial" w:cs="Arial"/>
                <w:b/>
                <w:bCs/>
                <w:color w:val="000000"/>
                <w:lang w:bidi="hi-IN"/>
              </w:rPr>
              <w:t>S. No.</w:t>
            </w:r>
          </w:p>
        </w:tc>
        <w:tc>
          <w:tcPr>
            <w:tcW w:w="2204" w:type="dxa"/>
            <w:vMerge w:val="restart"/>
            <w:tcBorders>
              <w:top w:val="single" w:sz="4" w:space="0" w:color="auto"/>
              <w:left w:val="nil"/>
              <w:right w:val="single" w:sz="4" w:space="0" w:color="auto"/>
            </w:tcBorders>
            <w:shd w:val="clear" w:color="auto" w:fill="auto"/>
            <w:noWrap/>
            <w:vAlign w:val="center"/>
            <w:hideMark/>
          </w:tcPr>
          <w:p w14:paraId="00BFD612"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lang w:bidi="hi-IN"/>
              </w:rPr>
              <w:t>Level of Yield</w:t>
            </w:r>
          </w:p>
        </w:tc>
        <w:tc>
          <w:tcPr>
            <w:tcW w:w="17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843193"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Beneficiaries</w:t>
            </w:r>
          </w:p>
          <w:p w14:paraId="1C6EC7B8"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(n=100)</w:t>
            </w:r>
          </w:p>
        </w:tc>
        <w:tc>
          <w:tcPr>
            <w:tcW w:w="1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0B1B0"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Non-Beneficiaries</w:t>
            </w:r>
          </w:p>
          <w:p w14:paraId="0CDD9098"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(n=100)</w:t>
            </w:r>
          </w:p>
        </w:tc>
        <w:tc>
          <w:tcPr>
            <w:tcW w:w="1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00E106"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Overall</w:t>
            </w:r>
          </w:p>
          <w:p w14:paraId="5BC579CC"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(n=200)</w:t>
            </w:r>
          </w:p>
        </w:tc>
      </w:tr>
      <w:tr w:rsidR="00EA5AB1" w:rsidRPr="0068767E" w14:paraId="38948532" w14:textId="77777777" w:rsidTr="00616CEF">
        <w:trPr>
          <w:trHeight w:val="300"/>
        </w:trPr>
        <w:tc>
          <w:tcPr>
            <w:tcW w:w="600" w:type="dxa"/>
            <w:vMerge/>
            <w:tcBorders>
              <w:left w:val="single" w:sz="4" w:space="0" w:color="auto"/>
              <w:bottom w:val="single" w:sz="4" w:space="0" w:color="auto"/>
              <w:right w:val="single" w:sz="4" w:space="0" w:color="auto"/>
            </w:tcBorders>
            <w:shd w:val="clear" w:color="auto" w:fill="auto"/>
            <w:noWrap/>
            <w:vAlign w:val="center"/>
          </w:tcPr>
          <w:p w14:paraId="0B179D81" w14:textId="77777777" w:rsidR="00EA5AB1" w:rsidRPr="0068767E" w:rsidRDefault="00EA5AB1" w:rsidP="00616CEF">
            <w:pPr>
              <w:jc w:val="center"/>
              <w:rPr>
                <w:rFonts w:ascii="Arial" w:hAnsi="Arial" w:cs="Arial"/>
                <w:b/>
                <w:bCs/>
                <w:color w:val="000000"/>
                <w:lang w:bidi="hi-IN"/>
              </w:rPr>
            </w:pPr>
          </w:p>
        </w:tc>
        <w:tc>
          <w:tcPr>
            <w:tcW w:w="2204" w:type="dxa"/>
            <w:vMerge/>
            <w:tcBorders>
              <w:left w:val="nil"/>
              <w:bottom w:val="single" w:sz="4" w:space="0" w:color="auto"/>
              <w:right w:val="single" w:sz="4" w:space="0" w:color="auto"/>
            </w:tcBorders>
            <w:shd w:val="clear" w:color="auto" w:fill="auto"/>
            <w:noWrap/>
            <w:vAlign w:val="center"/>
          </w:tcPr>
          <w:p w14:paraId="24021BFB" w14:textId="77777777" w:rsidR="00EA5AB1" w:rsidRPr="0068767E" w:rsidRDefault="00EA5AB1" w:rsidP="00616CEF">
            <w:pPr>
              <w:rPr>
                <w:rFonts w:ascii="Arial" w:hAnsi="Arial" w:cs="Arial"/>
                <w:b/>
                <w:bCs/>
                <w:color w:val="000000"/>
                <w:lang w:bidi="hi-IN"/>
              </w:rPr>
            </w:pPr>
          </w:p>
        </w:tc>
        <w:tc>
          <w:tcPr>
            <w:tcW w:w="680" w:type="dxa"/>
            <w:tcBorders>
              <w:top w:val="nil"/>
              <w:left w:val="nil"/>
              <w:bottom w:val="single" w:sz="4" w:space="0" w:color="auto"/>
              <w:right w:val="single" w:sz="4" w:space="0" w:color="auto"/>
            </w:tcBorders>
            <w:shd w:val="clear" w:color="auto" w:fill="auto"/>
            <w:noWrap/>
            <w:vAlign w:val="center"/>
            <w:hideMark/>
          </w:tcPr>
          <w:p w14:paraId="7FF835E9"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F</w:t>
            </w:r>
          </w:p>
        </w:tc>
        <w:tc>
          <w:tcPr>
            <w:tcW w:w="1025" w:type="dxa"/>
            <w:tcBorders>
              <w:top w:val="nil"/>
              <w:left w:val="nil"/>
              <w:bottom w:val="single" w:sz="4" w:space="0" w:color="auto"/>
              <w:right w:val="single" w:sz="4" w:space="0" w:color="auto"/>
            </w:tcBorders>
            <w:shd w:val="clear" w:color="auto" w:fill="auto"/>
            <w:noWrap/>
            <w:vAlign w:val="center"/>
            <w:hideMark/>
          </w:tcPr>
          <w:p w14:paraId="703921A7"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w:t>
            </w:r>
          </w:p>
        </w:tc>
        <w:tc>
          <w:tcPr>
            <w:tcW w:w="806" w:type="dxa"/>
            <w:tcBorders>
              <w:top w:val="nil"/>
              <w:left w:val="nil"/>
              <w:bottom w:val="single" w:sz="4" w:space="0" w:color="auto"/>
              <w:right w:val="single" w:sz="4" w:space="0" w:color="auto"/>
            </w:tcBorders>
            <w:shd w:val="clear" w:color="auto" w:fill="auto"/>
            <w:noWrap/>
            <w:vAlign w:val="center"/>
            <w:hideMark/>
          </w:tcPr>
          <w:p w14:paraId="5ACD072A"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F</w:t>
            </w:r>
          </w:p>
        </w:tc>
        <w:tc>
          <w:tcPr>
            <w:tcW w:w="947" w:type="dxa"/>
            <w:tcBorders>
              <w:top w:val="nil"/>
              <w:left w:val="nil"/>
              <w:bottom w:val="single" w:sz="4" w:space="0" w:color="auto"/>
              <w:right w:val="single" w:sz="4" w:space="0" w:color="auto"/>
            </w:tcBorders>
            <w:shd w:val="clear" w:color="auto" w:fill="auto"/>
            <w:noWrap/>
            <w:vAlign w:val="center"/>
            <w:hideMark/>
          </w:tcPr>
          <w:p w14:paraId="0698CE12"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w:t>
            </w:r>
          </w:p>
        </w:tc>
        <w:tc>
          <w:tcPr>
            <w:tcW w:w="846" w:type="dxa"/>
            <w:tcBorders>
              <w:top w:val="nil"/>
              <w:left w:val="nil"/>
              <w:bottom w:val="single" w:sz="4" w:space="0" w:color="auto"/>
              <w:right w:val="single" w:sz="4" w:space="0" w:color="auto"/>
            </w:tcBorders>
            <w:shd w:val="clear" w:color="auto" w:fill="auto"/>
            <w:noWrap/>
            <w:vAlign w:val="center"/>
            <w:hideMark/>
          </w:tcPr>
          <w:p w14:paraId="2F264D06"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F</w:t>
            </w:r>
          </w:p>
        </w:tc>
        <w:tc>
          <w:tcPr>
            <w:tcW w:w="1019" w:type="dxa"/>
            <w:tcBorders>
              <w:top w:val="nil"/>
              <w:left w:val="nil"/>
              <w:bottom w:val="single" w:sz="4" w:space="0" w:color="auto"/>
              <w:right w:val="single" w:sz="4" w:space="0" w:color="auto"/>
            </w:tcBorders>
            <w:shd w:val="clear" w:color="auto" w:fill="auto"/>
            <w:noWrap/>
            <w:vAlign w:val="center"/>
            <w:hideMark/>
          </w:tcPr>
          <w:p w14:paraId="6B65B9C4"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w:t>
            </w:r>
          </w:p>
        </w:tc>
      </w:tr>
      <w:tr w:rsidR="00EA5AB1" w:rsidRPr="0068767E" w14:paraId="6DF566F2" w14:textId="77777777" w:rsidTr="00616CE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C6A5B5" w14:textId="77777777" w:rsidR="00EA5AB1" w:rsidRPr="0068767E" w:rsidRDefault="00EA5AB1" w:rsidP="00616CEF">
            <w:pPr>
              <w:jc w:val="center"/>
              <w:rPr>
                <w:rFonts w:ascii="Arial" w:hAnsi="Arial" w:cs="Arial"/>
                <w:color w:val="000000"/>
                <w:lang w:bidi="hi-IN"/>
              </w:rPr>
            </w:pPr>
            <w:r w:rsidRPr="0068767E">
              <w:rPr>
                <w:rFonts w:ascii="Arial" w:hAnsi="Arial" w:cs="Arial"/>
                <w:color w:val="000000"/>
                <w:lang w:bidi="hi-IN"/>
              </w:rPr>
              <w:t>1</w:t>
            </w:r>
          </w:p>
        </w:tc>
        <w:tc>
          <w:tcPr>
            <w:tcW w:w="2204" w:type="dxa"/>
            <w:tcBorders>
              <w:top w:val="nil"/>
              <w:left w:val="nil"/>
              <w:bottom w:val="single" w:sz="4" w:space="0" w:color="auto"/>
              <w:right w:val="single" w:sz="4" w:space="0" w:color="auto"/>
            </w:tcBorders>
            <w:shd w:val="clear" w:color="auto" w:fill="auto"/>
            <w:noWrap/>
            <w:vAlign w:val="center"/>
          </w:tcPr>
          <w:p w14:paraId="43CFE2BA" w14:textId="77777777" w:rsidR="00EA5AB1" w:rsidRPr="0068767E" w:rsidRDefault="00EA5AB1" w:rsidP="00616CEF">
            <w:pPr>
              <w:rPr>
                <w:rFonts w:ascii="Arial" w:hAnsi="Arial" w:cs="Arial"/>
                <w:color w:val="000000"/>
              </w:rPr>
            </w:pPr>
            <w:r w:rsidRPr="0068767E">
              <w:rPr>
                <w:rFonts w:ascii="Arial" w:hAnsi="Arial" w:cs="Arial"/>
                <w:color w:val="000000"/>
              </w:rPr>
              <w:t>Low (&lt;08.39 q/ha)</w:t>
            </w:r>
          </w:p>
        </w:tc>
        <w:tc>
          <w:tcPr>
            <w:tcW w:w="680" w:type="dxa"/>
            <w:tcBorders>
              <w:top w:val="nil"/>
              <w:left w:val="nil"/>
              <w:bottom w:val="single" w:sz="4" w:space="0" w:color="auto"/>
              <w:right w:val="single" w:sz="4" w:space="0" w:color="auto"/>
            </w:tcBorders>
            <w:shd w:val="clear" w:color="auto" w:fill="auto"/>
            <w:noWrap/>
            <w:vAlign w:val="center"/>
          </w:tcPr>
          <w:p w14:paraId="1939C879" w14:textId="77777777" w:rsidR="00EA5AB1" w:rsidRPr="0068767E" w:rsidRDefault="00EA5AB1" w:rsidP="00616CEF">
            <w:pPr>
              <w:jc w:val="center"/>
              <w:rPr>
                <w:rFonts w:ascii="Arial" w:hAnsi="Arial" w:cs="Arial"/>
              </w:rPr>
            </w:pPr>
            <w:r w:rsidRPr="0068767E">
              <w:rPr>
                <w:rFonts w:ascii="Arial" w:hAnsi="Arial" w:cs="Arial"/>
              </w:rPr>
              <w:t>04</w:t>
            </w:r>
          </w:p>
        </w:tc>
        <w:tc>
          <w:tcPr>
            <w:tcW w:w="1025" w:type="dxa"/>
            <w:tcBorders>
              <w:top w:val="nil"/>
              <w:left w:val="nil"/>
              <w:bottom w:val="single" w:sz="4" w:space="0" w:color="auto"/>
              <w:right w:val="single" w:sz="4" w:space="0" w:color="auto"/>
            </w:tcBorders>
            <w:shd w:val="clear" w:color="auto" w:fill="auto"/>
            <w:noWrap/>
            <w:vAlign w:val="center"/>
          </w:tcPr>
          <w:p w14:paraId="58CC87B2" w14:textId="77777777" w:rsidR="00EA5AB1" w:rsidRPr="0068767E" w:rsidRDefault="00EA5AB1" w:rsidP="00616CEF">
            <w:pPr>
              <w:jc w:val="center"/>
              <w:rPr>
                <w:rFonts w:ascii="Arial" w:hAnsi="Arial" w:cs="Arial"/>
              </w:rPr>
            </w:pPr>
            <w:r w:rsidRPr="0068767E">
              <w:rPr>
                <w:rFonts w:ascii="Arial" w:hAnsi="Arial" w:cs="Arial"/>
              </w:rPr>
              <w:t>04.00</w:t>
            </w:r>
          </w:p>
        </w:tc>
        <w:tc>
          <w:tcPr>
            <w:tcW w:w="806" w:type="dxa"/>
            <w:tcBorders>
              <w:top w:val="nil"/>
              <w:left w:val="nil"/>
              <w:bottom w:val="single" w:sz="4" w:space="0" w:color="auto"/>
              <w:right w:val="single" w:sz="4" w:space="0" w:color="auto"/>
            </w:tcBorders>
            <w:shd w:val="clear" w:color="auto" w:fill="auto"/>
            <w:noWrap/>
            <w:vAlign w:val="center"/>
          </w:tcPr>
          <w:p w14:paraId="397EAB47" w14:textId="77777777" w:rsidR="00EA5AB1" w:rsidRPr="0068767E" w:rsidRDefault="00EA5AB1" w:rsidP="00616CEF">
            <w:pPr>
              <w:jc w:val="center"/>
              <w:rPr>
                <w:rFonts w:ascii="Arial" w:hAnsi="Arial" w:cs="Arial"/>
              </w:rPr>
            </w:pPr>
            <w:r w:rsidRPr="0068767E">
              <w:rPr>
                <w:rFonts w:ascii="Arial" w:hAnsi="Arial" w:cs="Arial"/>
              </w:rPr>
              <w:t>36</w:t>
            </w:r>
          </w:p>
        </w:tc>
        <w:tc>
          <w:tcPr>
            <w:tcW w:w="947" w:type="dxa"/>
            <w:tcBorders>
              <w:top w:val="nil"/>
              <w:left w:val="nil"/>
              <w:bottom w:val="single" w:sz="4" w:space="0" w:color="auto"/>
              <w:right w:val="single" w:sz="4" w:space="0" w:color="auto"/>
            </w:tcBorders>
            <w:shd w:val="clear" w:color="auto" w:fill="auto"/>
            <w:noWrap/>
            <w:vAlign w:val="center"/>
          </w:tcPr>
          <w:p w14:paraId="4B7DA70C" w14:textId="77777777" w:rsidR="00EA5AB1" w:rsidRPr="0068767E" w:rsidRDefault="00EA5AB1" w:rsidP="00616CEF">
            <w:pPr>
              <w:jc w:val="center"/>
              <w:rPr>
                <w:rFonts w:ascii="Arial" w:hAnsi="Arial" w:cs="Arial"/>
              </w:rPr>
            </w:pPr>
            <w:r w:rsidRPr="0068767E">
              <w:rPr>
                <w:rFonts w:ascii="Arial" w:hAnsi="Arial" w:cs="Arial"/>
              </w:rPr>
              <w:t>36.00</w:t>
            </w:r>
          </w:p>
        </w:tc>
        <w:tc>
          <w:tcPr>
            <w:tcW w:w="846" w:type="dxa"/>
            <w:tcBorders>
              <w:top w:val="nil"/>
              <w:left w:val="nil"/>
              <w:bottom w:val="single" w:sz="4" w:space="0" w:color="auto"/>
              <w:right w:val="single" w:sz="4" w:space="0" w:color="auto"/>
            </w:tcBorders>
            <w:shd w:val="clear" w:color="auto" w:fill="auto"/>
            <w:noWrap/>
            <w:vAlign w:val="center"/>
          </w:tcPr>
          <w:p w14:paraId="2E7E528C" w14:textId="77777777" w:rsidR="00EA5AB1" w:rsidRPr="0068767E" w:rsidRDefault="00EA5AB1" w:rsidP="00616CEF">
            <w:pPr>
              <w:jc w:val="center"/>
              <w:rPr>
                <w:rFonts w:ascii="Arial" w:hAnsi="Arial" w:cs="Arial"/>
              </w:rPr>
            </w:pPr>
            <w:r w:rsidRPr="0068767E">
              <w:rPr>
                <w:rFonts w:ascii="Arial" w:hAnsi="Arial" w:cs="Arial"/>
              </w:rPr>
              <w:t>40</w:t>
            </w:r>
          </w:p>
        </w:tc>
        <w:tc>
          <w:tcPr>
            <w:tcW w:w="1019" w:type="dxa"/>
            <w:tcBorders>
              <w:top w:val="nil"/>
              <w:left w:val="nil"/>
              <w:bottom w:val="single" w:sz="4" w:space="0" w:color="auto"/>
              <w:right w:val="single" w:sz="4" w:space="0" w:color="auto"/>
            </w:tcBorders>
            <w:shd w:val="clear" w:color="auto" w:fill="auto"/>
            <w:noWrap/>
            <w:vAlign w:val="center"/>
          </w:tcPr>
          <w:p w14:paraId="3F31A0DF" w14:textId="77777777" w:rsidR="00EA5AB1" w:rsidRPr="0068767E" w:rsidRDefault="00EA5AB1" w:rsidP="00616CEF">
            <w:pPr>
              <w:jc w:val="center"/>
              <w:rPr>
                <w:rFonts w:ascii="Arial" w:hAnsi="Arial" w:cs="Arial"/>
              </w:rPr>
            </w:pPr>
            <w:r w:rsidRPr="0068767E">
              <w:rPr>
                <w:rFonts w:ascii="Arial" w:hAnsi="Arial" w:cs="Arial"/>
              </w:rPr>
              <w:t>20.00</w:t>
            </w:r>
          </w:p>
        </w:tc>
      </w:tr>
      <w:tr w:rsidR="00EA5AB1" w:rsidRPr="0068767E" w14:paraId="12F15A4F" w14:textId="77777777" w:rsidTr="00616CE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7B4D3E" w14:textId="77777777" w:rsidR="00EA5AB1" w:rsidRPr="0068767E" w:rsidRDefault="00EA5AB1" w:rsidP="00616CEF">
            <w:pPr>
              <w:jc w:val="center"/>
              <w:rPr>
                <w:rFonts w:ascii="Arial" w:hAnsi="Arial" w:cs="Arial"/>
                <w:color w:val="000000"/>
                <w:lang w:bidi="hi-IN"/>
              </w:rPr>
            </w:pPr>
            <w:r w:rsidRPr="0068767E">
              <w:rPr>
                <w:rFonts w:ascii="Arial" w:hAnsi="Arial" w:cs="Arial"/>
                <w:color w:val="000000"/>
                <w:lang w:bidi="hi-IN"/>
              </w:rPr>
              <w:t>2</w:t>
            </w:r>
          </w:p>
        </w:tc>
        <w:tc>
          <w:tcPr>
            <w:tcW w:w="2204" w:type="dxa"/>
            <w:tcBorders>
              <w:top w:val="nil"/>
              <w:left w:val="nil"/>
              <w:bottom w:val="single" w:sz="4" w:space="0" w:color="auto"/>
              <w:right w:val="single" w:sz="4" w:space="0" w:color="auto"/>
            </w:tcBorders>
            <w:shd w:val="clear" w:color="auto" w:fill="auto"/>
            <w:noWrap/>
            <w:vAlign w:val="center"/>
          </w:tcPr>
          <w:p w14:paraId="674F4320" w14:textId="77777777" w:rsidR="00EA5AB1" w:rsidRPr="0068767E" w:rsidRDefault="00EA5AB1" w:rsidP="00616CEF">
            <w:pPr>
              <w:rPr>
                <w:rFonts w:ascii="Arial" w:hAnsi="Arial" w:cs="Arial"/>
                <w:color w:val="000000"/>
              </w:rPr>
            </w:pPr>
            <w:r w:rsidRPr="0068767E">
              <w:rPr>
                <w:rFonts w:ascii="Arial" w:hAnsi="Arial" w:cs="Arial"/>
                <w:color w:val="000000"/>
              </w:rPr>
              <w:t>Medium (08.39 - 16.71 q/ha)</w:t>
            </w:r>
          </w:p>
        </w:tc>
        <w:tc>
          <w:tcPr>
            <w:tcW w:w="680" w:type="dxa"/>
            <w:tcBorders>
              <w:top w:val="nil"/>
              <w:left w:val="nil"/>
              <w:bottom w:val="single" w:sz="4" w:space="0" w:color="auto"/>
              <w:right w:val="single" w:sz="4" w:space="0" w:color="auto"/>
            </w:tcBorders>
            <w:shd w:val="clear" w:color="auto" w:fill="auto"/>
            <w:noWrap/>
            <w:vAlign w:val="center"/>
          </w:tcPr>
          <w:p w14:paraId="66CF095A" w14:textId="77777777" w:rsidR="00EA5AB1" w:rsidRPr="0068767E" w:rsidRDefault="00EA5AB1" w:rsidP="00616CEF">
            <w:pPr>
              <w:jc w:val="center"/>
              <w:rPr>
                <w:rFonts w:ascii="Arial" w:hAnsi="Arial" w:cs="Arial"/>
              </w:rPr>
            </w:pPr>
            <w:r w:rsidRPr="0068767E">
              <w:rPr>
                <w:rFonts w:ascii="Arial" w:hAnsi="Arial" w:cs="Arial"/>
              </w:rPr>
              <w:t>66</w:t>
            </w:r>
          </w:p>
        </w:tc>
        <w:tc>
          <w:tcPr>
            <w:tcW w:w="1025" w:type="dxa"/>
            <w:tcBorders>
              <w:top w:val="nil"/>
              <w:left w:val="nil"/>
              <w:bottom w:val="single" w:sz="4" w:space="0" w:color="auto"/>
              <w:right w:val="single" w:sz="4" w:space="0" w:color="auto"/>
            </w:tcBorders>
            <w:shd w:val="clear" w:color="auto" w:fill="auto"/>
            <w:noWrap/>
            <w:vAlign w:val="center"/>
          </w:tcPr>
          <w:p w14:paraId="2FA69CA9" w14:textId="77777777" w:rsidR="00EA5AB1" w:rsidRPr="0068767E" w:rsidRDefault="00EA5AB1" w:rsidP="00616CEF">
            <w:pPr>
              <w:jc w:val="center"/>
              <w:rPr>
                <w:rFonts w:ascii="Arial" w:hAnsi="Arial" w:cs="Arial"/>
              </w:rPr>
            </w:pPr>
            <w:r w:rsidRPr="0068767E">
              <w:rPr>
                <w:rFonts w:ascii="Arial" w:hAnsi="Arial" w:cs="Arial"/>
              </w:rPr>
              <w:t>66.00</w:t>
            </w:r>
          </w:p>
        </w:tc>
        <w:tc>
          <w:tcPr>
            <w:tcW w:w="806" w:type="dxa"/>
            <w:tcBorders>
              <w:top w:val="nil"/>
              <w:left w:val="nil"/>
              <w:bottom w:val="single" w:sz="4" w:space="0" w:color="auto"/>
              <w:right w:val="single" w:sz="4" w:space="0" w:color="auto"/>
            </w:tcBorders>
            <w:shd w:val="clear" w:color="auto" w:fill="auto"/>
            <w:noWrap/>
            <w:vAlign w:val="center"/>
          </w:tcPr>
          <w:p w14:paraId="25D4C681" w14:textId="77777777" w:rsidR="00EA5AB1" w:rsidRPr="0068767E" w:rsidRDefault="00EA5AB1" w:rsidP="00616CEF">
            <w:pPr>
              <w:jc w:val="center"/>
              <w:rPr>
                <w:rFonts w:ascii="Arial" w:hAnsi="Arial" w:cs="Arial"/>
              </w:rPr>
            </w:pPr>
            <w:r w:rsidRPr="0068767E">
              <w:rPr>
                <w:rFonts w:ascii="Arial" w:hAnsi="Arial" w:cs="Arial"/>
              </w:rPr>
              <w:t>57</w:t>
            </w:r>
          </w:p>
        </w:tc>
        <w:tc>
          <w:tcPr>
            <w:tcW w:w="947" w:type="dxa"/>
            <w:tcBorders>
              <w:top w:val="nil"/>
              <w:left w:val="nil"/>
              <w:bottom w:val="single" w:sz="4" w:space="0" w:color="auto"/>
              <w:right w:val="single" w:sz="4" w:space="0" w:color="auto"/>
            </w:tcBorders>
            <w:shd w:val="clear" w:color="auto" w:fill="auto"/>
            <w:noWrap/>
            <w:vAlign w:val="center"/>
          </w:tcPr>
          <w:p w14:paraId="6ED004CC" w14:textId="77777777" w:rsidR="00EA5AB1" w:rsidRPr="0068767E" w:rsidRDefault="00EA5AB1" w:rsidP="00616CEF">
            <w:pPr>
              <w:jc w:val="center"/>
              <w:rPr>
                <w:rFonts w:ascii="Arial" w:hAnsi="Arial" w:cs="Arial"/>
              </w:rPr>
            </w:pPr>
            <w:r w:rsidRPr="0068767E">
              <w:rPr>
                <w:rFonts w:ascii="Arial" w:hAnsi="Arial" w:cs="Arial"/>
              </w:rPr>
              <w:t>57.00</w:t>
            </w:r>
          </w:p>
        </w:tc>
        <w:tc>
          <w:tcPr>
            <w:tcW w:w="846" w:type="dxa"/>
            <w:tcBorders>
              <w:top w:val="nil"/>
              <w:left w:val="nil"/>
              <w:bottom w:val="single" w:sz="4" w:space="0" w:color="auto"/>
              <w:right w:val="single" w:sz="4" w:space="0" w:color="auto"/>
            </w:tcBorders>
            <w:shd w:val="clear" w:color="auto" w:fill="auto"/>
            <w:noWrap/>
            <w:vAlign w:val="center"/>
          </w:tcPr>
          <w:p w14:paraId="3D550051" w14:textId="77777777" w:rsidR="00EA5AB1" w:rsidRPr="0068767E" w:rsidRDefault="00EA5AB1" w:rsidP="00616CEF">
            <w:pPr>
              <w:jc w:val="center"/>
              <w:rPr>
                <w:rFonts w:ascii="Arial" w:hAnsi="Arial" w:cs="Arial"/>
              </w:rPr>
            </w:pPr>
            <w:r w:rsidRPr="0068767E">
              <w:rPr>
                <w:rFonts w:ascii="Arial" w:hAnsi="Arial" w:cs="Arial"/>
              </w:rPr>
              <w:t>123</w:t>
            </w:r>
          </w:p>
        </w:tc>
        <w:tc>
          <w:tcPr>
            <w:tcW w:w="1019" w:type="dxa"/>
            <w:tcBorders>
              <w:top w:val="nil"/>
              <w:left w:val="nil"/>
              <w:bottom w:val="single" w:sz="4" w:space="0" w:color="auto"/>
              <w:right w:val="single" w:sz="4" w:space="0" w:color="auto"/>
            </w:tcBorders>
            <w:shd w:val="clear" w:color="auto" w:fill="auto"/>
            <w:noWrap/>
            <w:vAlign w:val="center"/>
          </w:tcPr>
          <w:p w14:paraId="00FA0729" w14:textId="77777777" w:rsidR="00EA5AB1" w:rsidRPr="0068767E" w:rsidRDefault="00EA5AB1" w:rsidP="00616CEF">
            <w:pPr>
              <w:jc w:val="center"/>
              <w:rPr>
                <w:rFonts w:ascii="Arial" w:hAnsi="Arial" w:cs="Arial"/>
              </w:rPr>
            </w:pPr>
            <w:r w:rsidRPr="0068767E">
              <w:rPr>
                <w:rFonts w:ascii="Arial" w:hAnsi="Arial" w:cs="Arial"/>
              </w:rPr>
              <w:t>61.50</w:t>
            </w:r>
          </w:p>
        </w:tc>
      </w:tr>
      <w:tr w:rsidR="00EA5AB1" w:rsidRPr="0068767E" w14:paraId="45C96C28" w14:textId="77777777" w:rsidTr="00616CE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2234D5" w14:textId="77777777" w:rsidR="00EA5AB1" w:rsidRPr="0068767E" w:rsidRDefault="00EA5AB1" w:rsidP="00616CEF">
            <w:pPr>
              <w:jc w:val="center"/>
              <w:rPr>
                <w:rFonts w:ascii="Arial" w:hAnsi="Arial" w:cs="Arial"/>
                <w:color w:val="000000"/>
                <w:lang w:bidi="hi-IN"/>
              </w:rPr>
            </w:pPr>
            <w:r w:rsidRPr="0068767E">
              <w:rPr>
                <w:rFonts w:ascii="Arial" w:hAnsi="Arial" w:cs="Arial"/>
                <w:color w:val="000000"/>
                <w:lang w:bidi="hi-IN"/>
              </w:rPr>
              <w:t>3</w:t>
            </w:r>
          </w:p>
        </w:tc>
        <w:tc>
          <w:tcPr>
            <w:tcW w:w="2204" w:type="dxa"/>
            <w:tcBorders>
              <w:top w:val="nil"/>
              <w:left w:val="nil"/>
              <w:bottom w:val="single" w:sz="4" w:space="0" w:color="auto"/>
              <w:right w:val="single" w:sz="4" w:space="0" w:color="auto"/>
            </w:tcBorders>
            <w:shd w:val="clear" w:color="auto" w:fill="auto"/>
            <w:noWrap/>
            <w:vAlign w:val="center"/>
          </w:tcPr>
          <w:p w14:paraId="4B51B432" w14:textId="77777777" w:rsidR="00EA5AB1" w:rsidRPr="0068767E" w:rsidRDefault="00EA5AB1" w:rsidP="00616CEF">
            <w:pPr>
              <w:rPr>
                <w:rFonts w:ascii="Arial" w:hAnsi="Arial" w:cs="Arial"/>
                <w:color w:val="000000"/>
              </w:rPr>
            </w:pPr>
            <w:commentRangeStart w:id="23"/>
            <w:r w:rsidRPr="0068767E">
              <w:rPr>
                <w:rFonts w:ascii="Arial" w:hAnsi="Arial" w:cs="Arial"/>
                <w:color w:val="000000"/>
              </w:rPr>
              <w:t>High (&gt;16.71 q/ha)</w:t>
            </w:r>
            <w:commentRangeEnd w:id="23"/>
            <w:r w:rsidR="00F06C28">
              <w:rPr>
                <w:rStyle w:val="CommentReference"/>
                <w:rFonts w:ascii="Times New Roman" w:hAnsi="Times New Roman"/>
                <w:lang w:val="nb-NO" w:eastAsia="nb-NO"/>
              </w:rPr>
              <w:commentReference w:id="23"/>
            </w:r>
          </w:p>
        </w:tc>
        <w:tc>
          <w:tcPr>
            <w:tcW w:w="680" w:type="dxa"/>
            <w:tcBorders>
              <w:top w:val="nil"/>
              <w:left w:val="nil"/>
              <w:bottom w:val="single" w:sz="4" w:space="0" w:color="auto"/>
              <w:right w:val="single" w:sz="4" w:space="0" w:color="auto"/>
            </w:tcBorders>
            <w:shd w:val="clear" w:color="auto" w:fill="auto"/>
            <w:noWrap/>
            <w:vAlign w:val="center"/>
          </w:tcPr>
          <w:p w14:paraId="187AB809" w14:textId="77777777" w:rsidR="00EA5AB1" w:rsidRPr="0068767E" w:rsidRDefault="00EA5AB1" w:rsidP="00616CEF">
            <w:pPr>
              <w:jc w:val="center"/>
              <w:rPr>
                <w:rFonts w:ascii="Arial" w:hAnsi="Arial" w:cs="Arial"/>
              </w:rPr>
            </w:pPr>
            <w:r w:rsidRPr="0068767E">
              <w:rPr>
                <w:rFonts w:ascii="Arial" w:hAnsi="Arial" w:cs="Arial"/>
              </w:rPr>
              <w:t>30</w:t>
            </w:r>
          </w:p>
        </w:tc>
        <w:tc>
          <w:tcPr>
            <w:tcW w:w="1025" w:type="dxa"/>
            <w:tcBorders>
              <w:top w:val="nil"/>
              <w:left w:val="nil"/>
              <w:bottom w:val="single" w:sz="4" w:space="0" w:color="auto"/>
              <w:right w:val="single" w:sz="4" w:space="0" w:color="auto"/>
            </w:tcBorders>
            <w:shd w:val="clear" w:color="auto" w:fill="auto"/>
            <w:noWrap/>
            <w:vAlign w:val="center"/>
          </w:tcPr>
          <w:p w14:paraId="36F2EAE4" w14:textId="77777777" w:rsidR="00EA5AB1" w:rsidRPr="0068767E" w:rsidRDefault="00EA5AB1" w:rsidP="00616CEF">
            <w:pPr>
              <w:jc w:val="center"/>
              <w:rPr>
                <w:rFonts w:ascii="Arial" w:hAnsi="Arial" w:cs="Arial"/>
              </w:rPr>
            </w:pPr>
            <w:r w:rsidRPr="0068767E">
              <w:rPr>
                <w:rFonts w:ascii="Arial" w:hAnsi="Arial" w:cs="Arial"/>
              </w:rPr>
              <w:t>30.00</w:t>
            </w:r>
          </w:p>
        </w:tc>
        <w:tc>
          <w:tcPr>
            <w:tcW w:w="806" w:type="dxa"/>
            <w:tcBorders>
              <w:top w:val="nil"/>
              <w:left w:val="nil"/>
              <w:bottom w:val="single" w:sz="4" w:space="0" w:color="auto"/>
              <w:right w:val="single" w:sz="4" w:space="0" w:color="auto"/>
            </w:tcBorders>
            <w:shd w:val="clear" w:color="auto" w:fill="auto"/>
            <w:noWrap/>
            <w:vAlign w:val="center"/>
          </w:tcPr>
          <w:p w14:paraId="2029FA75" w14:textId="77777777" w:rsidR="00EA5AB1" w:rsidRPr="0068767E" w:rsidRDefault="00EA5AB1" w:rsidP="00616CEF">
            <w:pPr>
              <w:jc w:val="center"/>
              <w:rPr>
                <w:rFonts w:ascii="Arial" w:hAnsi="Arial" w:cs="Arial"/>
              </w:rPr>
            </w:pPr>
            <w:r w:rsidRPr="0068767E">
              <w:rPr>
                <w:rFonts w:ascii="Arial" w:hAnsi="Arial" w:cs="Arial"/>
              </w:rPr>
              <w:t>07</w:t>
            </w:r>
          </w:p>
        </w:tc>
        <w:tc>
          <w:tcPr>
            <w:tcW w:w="947" w:type="dxa"/>
            <w:tcBorders>
              <w:top w:val="nil"/>
              <w:left w:val="nil"/>
              <w:bottom w:val="single" w:sz="4" w:space="0" w:color="auto"/>
              <w:right w:val="single" w:sz="4" w:space="0" w:color="auto"/>
            </w:tcBorders>
            <w:shd w:val="clear" w:color="auto" w:fill="auto"/>
            <w:noWrap/>
            <w:vAlign w:val="center"/>
          </w:tcPr>
          <w:p w14:paraId="057A14E0" w14:textId="77777777" w:rsidR="00EA5AB1" w:rsidRPr="0068767E" w:rsidRDefault="00EA5AB1" w:rsidP="00616CEF">
            <w:pPr>
              <w:jc w:val="center"/>
              <w:rPr>
                <w:rFonts w:ascii="Arial" w:hAnsi="Arial" w:cs="Arial"/>
              </w:rPr>
            </w:pPr>
            <w:r w:rsidRPr="0068767E">
              <w:rPr>
                <w:rFonts w:ascii="Arial" w:hAnsi="Arial" w:cs="Arial"/>
              </w:rPr>
              <w:t>07.00</w:t>
            </w:r>
          </w:p>
        </w:tc>
        <w:tc>
          <w:tcPr>
            <w:tcW w:w="846" w:type="dxa"/>
            <w:tcBorders>
              <w:top w:val="nil"/>
              <w:left w:val="nil"/>
              <w:bottom w:val="single" w:sz="4" w:space="0" w:color="auto"/>
              <w:right w:val="single" w:sz="4" w:space="0" w:color="auto"/>
            </w:tcBorders>
            <w:shd w:val="clear" w:color="auto" w:fill="auto"/>
            <w:noWrap/>
            <w:vAlign w:val="center"/>
          </w:tcPr>
          <w:p w14:paraId="377F9BF5" w14:textId="77777777" w:rsidR="00EA5AB1" w:rsidRPr="0068767E" w:rsidRDefault="00EA5AB1" w:rsidP="00616CEF">
            <w:pPr>
              <w:jc w:val="center"/>
              <w:rPr>
                <w:rFonts w:ascii="Arial" w:hAnsi="Arial" w:cs="Arial"/>
              </w:rPr>
            </w:pPr>
            <w:r w:rsidRPr="0068767E">
              <w:rPr>
                <w:rFonts w:ascii="Arial" w:hAnsi="Arial" w:cs="Arial"/>
              </w:rPr>
              <w:t>37</w:t>
            </w:r>
          </w:p>
        </w:tc>
        <w:tc>
          <w:tcPr>
            <w:tcW w:w="1019" w:type="dxa"/>
            <w:tcBorders>
              <w:top w:val="nil"/>
              <w:left w:val="nil"/>
              <w:bottom w:val="single" w:sz="4" w:space="0" w:color="auto"/>
              <w:right w:val="single" w:sz="4" w:space="0" w:color="auto"/>
            </w:tcBorders>
            <w:shd w:val="clear" w:color="auto" w:fill="auto"/>
            <w:noWrap/>
            <w:vAlign w:val="center"/>
          </w:tcPr>
          <w:p w14:paraId="358EE3E4" w14:textId="77777777" w:rsidR="00EA5AB1" w:rsidRPr="0068767E" w:rsidRDefault="00EA5AB1" w:rsidP="00616CEF">
            <w:pPr>
              <w:jc w:val="center"/>
              <w:rPr>
                <w:rFonts w:ascii="Arial" w:hAnsi="Arial" w:cs="Arial"/>
              </w:rPr>
            </w:pPr>
            <w:r w:rsidRPr="0068767E">
              <w:rPr>
                <w:rFonts w:ascii="Arial" w:hAnsi="Arial" w:cs="Arial"/>
              </w:rPr>
              <w:t>18.50</w:t>
            </w:r>
          </w:p>
        </w:tc>
      </w:tr>
      <w:tr w:rsidR="00EA5AB1" w:rsidRPr="0068767E" w14:paraId="526F02D1" w14:textId="77777777" w:rsidTr="00616CEF">
        <w:trPr>
          <w:trHeight w:val="300"/>
        </w:trPr>
        <w:tc>
          <w:tcPr>
            <w:tcW w:w="2804" w:type="dxa"/>
            <w:gridSpan w:val="2"/>
            <w:tcBorders>
              <w:top w:val="nil"/>
              <w:left w:val="single" w:sz="4" w:space="0" w:color="auto"/>
              <w:bottom w:val="single" w:sz="4" w:space="0" w:color="auto"/>
              <w:right w:val="single" w:sz="4" w:space="0" w:color="auto"/>
            </w:tcBorders>
            <w:shd w:val="clear" w:color="auto" w:fill="auto"/>
            <w:noWrap/>
            <w:hideMark/>
          </w:tcPr>
          <w:p w14:paraId="5B471B90" w14:textId="77777777" w:rsidR="00EA5AB1" w:rsidRPr="0068767E" w:rsidRDefault="00EA5AB1" w:rsidP="00616CEF">
            <w:pPr>
              <w:jc w:val="center"/>
              <w:rPr>
                <w:rFonts w:ascii="Arial" w:hAnsi="Arial" w:cs="Arial"/>
                <w:color w:val="000000"/>
                <w:lang w:bidi="hi-IN"/>
              </w:rPr>
            </w:pPr>
            <w:r w:rsidRPr="0068767E">
              <w:rPr>
                <w:rFonts w:ascii="Arial" w:hAnsi="Arial" w:cs="Arial"/>
                <w:color w:val="000000"/>
                <w:lang w:bidi="hi-IN"/>
              </w:rPr>
              <w:t>TOTAL</w:t>
            </w:r>
          </w:p>
        </w:tc>
        <w:tc>
          <w:tcPr>
            <w:tcW w:w="680" w:type="dxa"/>
            <w:tcBorders>
              <w:top w:val="nil"/>
              <w:left w:val="nil"/>
              <w:bottom w:val="single" w:sz="4" w:space="0" w:color="auto"/>
              <w:right w:val="single" w:sz="4" w:space="0" w:color="auto"/>
            </w:tcBorders>
            <w:shd w:val="clear" w:color="auto" w:fill="auto"/>
            <w:noWrap/>
            <w:vAlign w:val="center"/>
          </w:tcPr>
          <w:p w14:paraId="51F945C4" w14:textId="77777777" w:rsidR="00EA5AB1" w:rsidRPr="0068767E" w:rsidRDefault="00EA5AB1" w:rsidP="00616CEF">
            <w:pPr>
              <w:rPr>
                <w:rFonts w:ascii="Arial" w:hAnsi="Arial" w:cs="Arial"/>
                <w:color w:val="000000"/>
                <w:lang w:bidi="hi-IN"/>
              </w:rPr>
            </w:pPr>
            <w:r w:rsidRPr="0068767E">
              <w:rPr>
                <w:rFonts w:ascii="Arial" w:hAnsi="Arial" w:cs="Arial"/>
                <w:color w:val="000000"/>
                <w:lang w:bidi="hi-IN"/>
              </w:rPr>
              <w:t>100</w:t>
            </w:r>
          </w:p>
        </w:tc>
        <w:tc>
          <w:tcPr>
            <w:tcW w:w="1025" w:type="dxa"/>
            <w:tcBorders>
              <w:top w:val="nil"/>
              <w:left w:val="nil"/>
              <w:bottom w:val="single" w:sz="4" w:space="0" w:color="auto"/>
              <w:right w:val="single" w:sz="4" w:space="0" w:color="auto"/>
            </w:tcBorders>
            <w:shd w:val="clear" w:color="auto" w:fill="auto"/>
            <w:noWrap/>
            <w:vAlign w:val="center"/>
          </w:tcPr>
          <w:p w14:paraId="62F663F7" w14:textId="77777777" w:rsidR="00EA5AB1" w:rsidRPr="0068767E" w:rsidRDefault="00EA5AB1" w:rsidP="00616CEF">
            <w:pPr>
              <w:jc w:val="center"/>
              <w:rPr>
                <w:rFonts w:ascii="Arial" w:hAnsi="Arial" w:cs="Arial"/>
              </w:rPr>
            </w:pPr>
            <w:r w:rsidRPr="0068767E">
              <w:rPr>
                <w:rFonts w:ascii="Arial" w:hAnsi="Arial" w:cs="Arial"/>
              </w:rPr>
              <w:t>100.00</w:t>
            </w:r>
          </w:p>
        </w:tc>
        <w:tc>
          <w:tcPr>
            <w:tcW w:w="806" w:type="dxa"/>
            <w:tcBorders>
              <w:top w:val="nil"/>
              <w:left w:val="nil"/>
              <w:bottom w:val="single" w:sz="4" w:space="0" w:color="auto"/>
              <w:right w:val="single" w:sz="4" w:space="0" w:color="auto"/>
            </w:tcBorders>
            <w:shd w:val="clear" w:color="auto" w:fill="auto"/>
            <w:noWrap/>
            <w:vAlign w:val="center"/>
          </w:tcPr>
          <w:p w14:paraId="2165ECEC" w14:textId="77777777" w:rsidR="00EA5AB1" w:rsidRPr="0068767E" w:rsidRDefault="00EA5AB1" w:rsidP="00616CEF">
            <w:pPr>
              <w:jc w:val="center"/>
              <w:rPr>
                <w:rFonts w:ascii="Arial" w:hAnsi="Arial" w:cs="Arial"/>
              </w:rPr>
            </w:pPr>
            <w:r w:rsidRPr="0068767E">
              <w:rPr>
                <w:rFonts w:ascii="Arial" w:hAnsi="Arial" w:cs="Arial"/>
              </w:rPr>
              <w:t>100</w:t>
            </w:r>
          </w:p>
        </w:tc>
        <w:tc>
          <w:tcPr>
            <w:tcW w:w="947" w:type="dxa"/>
            <w:tcBorders>
              <w:top w:val="nil"/>
              <w:left w:val="nil"/>
              <w:bottom w:val="single" w:sz="4" w:space="0" w:color="auto"/>
              <w:right w:val="single" w:sz="4" w:space="0" w:color="auto"/>
            </w:tcBorders>
            <w:shd w:val="clear" w:color="auto" w:fill="auto"/>
            <w:noWrap/>
            <w:vAlign w:val="center"/>
          </w:tcPr>
          <w:p w14:paraId="5E3EECAE" w14:textId="77777777" w:rsidR="00EA5AB1" w:rsidRPr="0068767E" w:rsidRDefault="00EA5AB1" w:rsidP="00616CEF">
            <w:pPr>
              <w:jc w:val="center"/>
              <w:rPr>
                <w:rFonts w:ascii="Arial" w:hAnsi="Arial" w:cs="Arial"/>
              </w:rPr>
            </w:pPr>
            <w:r w:rsidRPr="0068767E">
              <w:rPr>
                <w:rFonts w:ascii="Arial" w:hAnsi="Arial" w:cs="Arial"/>
              </w:rPr>
              <w:t>100.00</w:t>
            </w:r>
          </w:p>
        </w:tc>
        <w:tc>
          <w:tcPr>
            <w:tcW w:w="846" w:type="dxa"/>
            <w:tcBorders>
              <w:top w:val="nil"/>
              <w:left w:val="nil"/>
              <w:bottom w:val="single" w:sz="4" w:space="0" w:color="auto"/>
              <w:right w:val="single" w:sz="4" w:space="0" w:color="auto"/>
            </w:tcBorders>
            <w:shd w:val="clear" w:color="auto" w:fill="auto"/>
            <w:noWrap/>
            <w:vAlign w:val="center"/>
          </w:tcPr>
          <w:p w14:paraId="2F0AABF9" w14:textId="77777777" w:rsidR="00EA5AB1" w:rsidRPr="0068767E" w:rsidRDefault="00EA5AB1" w:rsidP="00616CEF">
            <w:pPr>
              <w:jc w:val="center"/>
              <w:rPr>
                <w:rFonts w:ascii="Arial" w:hAnsi="Arial" w:cs="Arial"/>
              </w:rPr>
            </w:pPr>
            <w:r w:rsidRPr="0068767E">
              <w:rPr>
                <w:rFonts w:ascii="Arial" w:hAnsi="Arial" w:cs="Arial"/>
              </w:rPr>
              <w:t>200</w:t>
            </w:r>
          </w:p>
        </w:tc>
        <w:tc>
          <w:tcPr>
            <w:tcW w:w="1019" w:type="dxa"/>
            <w:tcBorders>
              <w:top w:val="nil"/>
              <w:left w:val="nil"/>
              <w:bottom w:val="single" w:sz="4" w:space="0" w:color="auto"/>
              <w:right w:val="single" w:sz="4" w:space="0" w:color="auto"/>
            </w:tcBorders>
            <w:shd w:val="clear" w:color="auto" w:fill="auto"/>
            <w:noWrap/>
            <w:vAlign w:val="center"/>
          </w:tcPr>
          <w:p w14:paraId="4774445A" w14:textId="77777777" w:rsidR="00EA5AB1" w:rsidRPr="0068767E" w:rsidRDefault="00EA5AB1" w:rsidP="00616CEF">
            <w:pPr>
              <w:jc w:val="center"/>
              <w:rPr>
                <w:rFonts w:ascii="Arial" w:hAnsi="Arial" w:cs="Arial"/>
              </w:rPr>
            </w:pPr>
            <w:r w:rsidRPr="0068767E">
              <w:rPr>
                <w:rFonts w:ascii="Arial" w:hAnsi="Arial" w:cs="Arial"/>
              </w:rPr>
              <w:t>100.00</w:t>
            </w:r>
            <w:commentRangeEnd w:id="22"/>
            <w:r w:rsidR="00687FAA">
              <w:rPr>
                <w:rStyle w:val="CommentReference"/>
                <w:rFonts w:ascii="Times New Roman" w:hAnsi="Times New Roman"/>
                <w:lang w:val="nb-NO" w:eastAsia="nb-NO"/>
              </w:rPr>
              <w:commentReference w:id="22"/>
            </w:r>
          </w:p>
        </w:tc>
      </w:tr>
    </w:tbl>
    <w:p w14:paraId="07CBE8C4" w14:textId="77777777" w:rsidR="00EA5AB1" w:rsidRDefault="00EA5AB1" w:rsidP="00EA5AB1">
      <w:pPr>
        <w:rPr>
          <w:rFonts w:ascii="Arial" w:hAnsi="Arial" w:cs="Arial"/>
        </w:rPr>
      </w:pPr>
      <w:r w:rsidRPr="0068767E">
        <w:rPr>
          <w:rFonts w:ascii="Arial" w:hAnsi="Arial" w:cs="Arial"/>
        </w:rPr>
        <w:t>Mean: 12.55 &amp; S.D.: 04.16</w:t>
      </w:r>
    </w:p>
    <w:p w14:paraId="34AD5CB4" w14:textId="70EF2BA6" w:rsidR="00EA5AB1" w:rsidRDefault="00EA5AB1" w:rsidP="00EA5AB1">
      <w:pPr>
        <w:autoSpaceDE w:val="0"/>
        <w:autoSpaceDN w:val="0"/>
        <w:adjustRightInd w:val="0"/>
        <w:ind w:firstLine="720"/>
        <w:jc w:val="both"/>
        <w:rPr>
          <w:rFonts w:ascii="Arial" w:hAnsi="Arial" w:cs="Arial"/>
          <w:color w:val="000000"/>
        </w:rPr>
      </w:pPr>
      <w:r w:rsidRPr="0068767E">
        <w:rPr>
          <w:rFonts w:ascii="Arial" w:hAnsi="Arial" w:cs="Arial"/>
          <w:lang w:bidi="hi-IN"/>
        </w:rPr>
        <w:t xml:space="preserve">The data in the Table 4 showed that 61.50 per cent of overall farmers were medium producers of chickpea whereas, 20.00 per cent and 18.50 per cent farmers were low and high producers of chickpea, respectively. Further perusals of table 4. also showed that 96.00 per cent beneficiary farmers and 64.00 per cent non-beneficiary farmers got more than 08.39 quintals/ha yield. The difference of both clearly indicates the impact of improved cultivation technologies of chickpea demonstrated under CFLD. Similar findings were reported by Singh </w:t>
      </w:r>
      <w:r w:rsidRPr="0068767E">
        <w:rPr>
          <w:rFonts w:ascii="Arial" w:hAnsi="Arial" w:cs="Arial"/>
          <w:i/>
          <w:iCs/>
          <w:lang w:bidi="hi-IN"/>
        </w:rPr>
        <w:t xml:space="preserve">et al. </w:t>
      </w:r>
      <w:r w:rsidRPr="0068767E">
        <w:rPr>
          <w:rFonts w:ascii="Arial" w:hAnsi="Arial" w:cs="Arial"/>
          <w:lang w:bidi="hi-IN"/>
        </w:rPr>
        <w:t>(</w:t>
      </w:r>
      <w:commentRangeStart w:id="24"/>
      <w:r w:rsidRPr="0068767E">
        <w:rPr>
          <w:rFonts w:ascii="Arial" w:hAnsi="Arial" w:cs="Arial"/>
          <w:lang w:bidi="hi-IN"/>
        </w:rPr>
        <w:t xml:space="preserve">2021), Rai </w:t>
      </w:r>
      <w:r w:rsidRPr="0068767E">
        <w:rPr>
          <w:rFonts w:ascii="Arial" w:hAnsi="Arial" w:cs="Arial"/>
          <w:i/>
          <w:iCs/>
          <w:lang w:bidi="hi-IN"/>
        </w:rPr>
        <w:t xml:space="preserve">et al. </w:t>
      </w:r>
      <w:r w:rsidRPr="0068767E">
        <w:rPr>
          <w:rFonts w:ascii="Arial" w:hAnsi="Arial" w:cs="Arial"/>
          <w:lang w:bidi="hi-IN"/>
        </w:rPr>
        <w:t xml:space="preserve">(2020) and </w:t>
      </w:r>
      <w:r w:rsidRPr="0068767E">
        <w:rPr>
          <w:rFonts w:ascii="Arial" w:hAnsi="Arial" w:cs="Arial"/>
          <w:color w:val="000000"/>
        </w:rPr>
        <w:t xml:space="preserve">Balai </w:t>
      </w:r>
      <w:r w:rsidRPr="0068767E">
        <w:rPr>
          <w:rFonts w:ascii="Arial" w:hAnsi="Arial" w:cs="Arial"/>
          <w:i/>
          <w:iCs/>
          <w:color w:val="000000"/>
        </w:rPr>
        <w:t xml:space="preserve">et </w:t>
      </w:r>
      <w:r w:rsidRPr="0068767E">
        <w:rPr>
          <w:rFonts w:ascii="Arial" w:hAnsi="Arial" w:cs="Arial"/>
          <w:i/>
          <w:color w:val="000000"/>
        </w:rPr>
        <w:t>al.</w:t>
      </w:r>
      <w:r w:rsidRPr="0068767E">
        <w:rPr>
          <w:rFonts w:ascii="Arial" w:hAnsi="Arial" w:cs="Arial"/>
          <w:color w:val="000000"/>
        </w:rPr>
        <w:t xml:space="preserve"> (2020).</w:t>
      </w:r>
      <w:commentRangeEnd w:id="24"/>
      <w:r w:rsidR="00F06C28">
        <w:rPr>
          <w:rStyle w:val="CommentReference"/>
          <w:rFonts w:ascii="Times New Roman" w:hAnsi="Times New Roman"/>
          <w:lang w:val="nb-NO" w:eastAsia="nb-NO"/>
        </w:rPr>
        <w:commentReference w:id="24"/>
      </w:r>
    </w:p>
    <w:p w14:paraId="79CA3363" w14:textId="77777777" w:rsidR="00EA5AB1" w:rsidRPr="0068767E" w:rsidRDefault="00EA5AB1" w:rsidP="00EA5AB1">
      <w:pPr>
        <w:rPr>
          <w:rFonts w:ascii="Arial" w:hAnsi="Arial" w:cs="Arial"/>
        </w:rPr>
      </w:pPr>
    </w:p>
    <w:p w14:paraId="5D22608A" w14:textId="77777777" w:rsidR="00EA5AB1" w:rsidRPr="0068767E" w:rsidRDefault="00EA5AB1" w:rsidP="00EA5AB1">
      <w:pPr>
        <w:autoSpaceDE w:val="0"/>
        <w:autoSpaceDN w:val="0"/>
        <w:adjustRightInd w:val="0"/>
        <w:rPr>
          <w:rFonts w:ascii="Arial" w:hAnsi="Arial" w:cs="Arial"/>
          <w:b/>
          <w:bCs/>
          <w:lang w:bidi="hi-IN"/>
        </w:rPr>
      </w:pPr>
      <w:r w:rsidRPr="0068767E">
        <w:rPr>
          <w:rFonts w:ascii="Arial" w:hAnsi="Arial" w:cs="Arial"/>
          <w:b/>
          <w:bCs/>
          <w:lang w:bidi="hi-IN"/>
        </w:rPr>
        <w:t>Table 5: Comparison between level of yield obtained by farmers regarding chickpea cultivation technologies</w:t>
      </w:r>
    </w:p>
    <w:tbl>
      <w:tblPr>
        <w:tblW w:w="5724" w:type="dxa"/>
        <w:tblInd w:w="1368" w:type="dxa"/>
        <w:tblLook w:val="04A0" w:firstRow="1" w:lastRow="0" w:firstColumn="1" w:lastColumn="0" w:noHBand="0" w:noVBand="1"/>
      </w:tblPr>
      <w:tblGrid>
        <w:gridCol w:w="990"/>
        <w:gridCol w:w="1080"/>
        <w:gridCol w:w="1260"/>
        <w:gridCol w:w="990"/>
        <w:gridCol w:w="1404"/>
      </w:tblGrid>
      <w:tr w:rsidR="00EA5AB1" w:rsidRPr="0068767E" w14:paraId="7DDDD864" w14:textId="77777777" w:rsidTr="00616CEF">
        <w:trPr>
          <w:trHeight w:val="300"/>
        </w:trPr>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667A"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Beneficiaries</w:t>
            </w:r>
          </w:p>
          <w:p w14:paraId="110E0FB8"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(n=100)</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7DBE90"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Non-Beneficiaries</w:t>
            </w:r>
          </w:p>
          <w:p w14:paraId="6A048768"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(n=100)</w:t>
            </w:r>
          </w:p>
        </w:tc>
        <w:tc>
          <w:tcPr>
            <w:tcW w:w="1404" w:type="dxa"/>
            <w:vMerge w:val="restart"/>
            <w:tcBorders>
              <w:top w:val="single" w:sz="4" w:space="0" w:color="auto"/>
              <w:left w:val="nil"/>
              <w:right w:val="single" w:sz="4" w:space="0" w:color="auto"/>
            </w:tcBorders>
            <w:shd w:val="clear" w:color="auto" w:fill="auto"/>
            <w:noWrap/>
            <w:vAlign w:val="center"/>
          </w:tcPr>
          <w:p w14:paraId="4ACB8C9A"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‘Z’ Value</w:t>
            </w:r>
          </w:p>
        </w:tc>
      </w:tr>
      <w:tr w:rsidR="00EA5AB1" w:rsidRPr="0068767E" w14:paraId="734B425C" w14:textId="77777777" w:rsidTr="00616CEF">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C37C79"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MEAN</w:t>
            </w:r>
          </w:p>
        </w:tc>
        <w:tc>
          <w:tcPr>
            <w:tcW w:w="1080" w:type="dxa"/>
            <w:tcBorders>
              <w:top w:val="nil"/>
              <w:left w:val="nil"/>
              <w:bottom w:val="single" w:sz="4" w:space="0" w:color="auto"/>
              <w:right w:val="single" w:sz="4" w:space="0" w:color="auto"/>
            </w:tcBorders>
            <w:shd w:val="clear" w:color="auto" w:fill="auto"/>
            <w:noWrap/>
            <w:vAlign w:val="center"/>
            <w:hideMark/>
          </w:tcPr>
          <w:p w14:paraId="608B0971"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SD</w:t>
            </w:r>
          </w:p>
        </w:tc>
        <w:tc>
          <w:tcPr>
            <w:tcW w:w="1260" w:type="dxa"/>
            <w:tcBorders>
              <w:top w:val="nil"/>
              <w:left w:val="nil"/>
              <w:bottom w:val="single" w:sz="4" w:space="0" w:color="auto"/>
              <w:right w:val="single" w:sz="4" w:space="0" w:color="auto"/>
            </w:tcBorders>
            <w:shd w:val="clear" w:color="auto" w:fill="auto"/>
            <w:noWrap/>
            <w:vAlign w:val="center"/>
            <w:hideMark/>
          </w:tcPr>
          <w:p w14:paraId="50F62BEF"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MEAN</w:t>
            </w:r>
          </w:p>
        </w:tc>
        <w:tc>
          <w:tcPr>
            <w:tcW w:w="990" w:type="dxa"/>
            <w:tcBorders>
              <w:top w:val="nil"/>
              <w:left w:val="nil"/>
              <w:bottom w:val="single" w:sz="4" w:space="0" w:color="auto"/>
              <w:right w:val="single" w:sz="4" w:space="0" w:color="auto"/>
            </w:tcBorders>
            <w:shd w:val="clear" w:color="auto" w:fill="auto"/>
            <w:noWrap/>
            <w:vAlign w:val="center"/>
            <w:hideMark/>
          </w:tcPr>
          <w:p w14:paraId="0F0061A5"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SD</w:t>
            </w:r>
          </w:p>
        </w:tc>
        <w:tc>
          <w:tcPr>
            <w:tcW w:w="1404" w:type="dxa"/>
            <w:vMerge/>
            <w:tcBorders>
              <w:left w:val="nil"/>
              <w:bottom w:val="single" w:sz="4" w:space="0" w:color="auto"/>
              <w:right w:val="single" w:sz="4" w:space="0" w:color="auto"/>
            </w:tcBorders>
            <w:shd w:val="clear" w:color="auto" w:fill="auto"/>
            <w:noWrap/>
            <w:vAlign w:val="center"/>
            <w:hideMark/>
          </w:tcPr>
          <w:p w14:paraId="1CAEA70C" w14:textId="77777777" w:rsidR="00EA5AB1" w:rsidRPr="0068767E" w:rsidRDefault="00EA5AB1" w:rsidP="00616CEF">
            <w:pPr>
              <w:jc w:val="center"/>
              <w:rPr>
                <w:rFonts w:ascii="Arial" w:hAnsi="Arial" w:cs="Arial"/>
                <w:b/>
                <w:bCs/>
                <w:color w:val="000000"/>
                <w:lang w:bidi="hi-IN"/>
              </w:rPr>
            </w:pPr>
          </w:p>
        </w:tc>
      </w:tr>
      <w:tr w:rsidR="00EA5AB1" w:rsidRPr="0068767E" w14:paraId="4199C7A5" w14:textId="77777777" w:rsidTr="00616CEF">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93DBCCF" w14:textId="77777777" w:rsidR="00EA5AB1" w:rsidRPr="0068767E" w:rsidRDefault="00EA5AB1" w:rsidP="00616CEF">
            <w:pPr>
              <w:jc w:val="center"/>
              <w:rPr>
                <w:rFonts w:ascii="Arial" w:hAnsi="Arial" w:cs="Arial"/>
              </w:rPr>
            </w:pPr>
            <w:r w:rsidRPr="0068767E">
              <w:rPr>
                <w:rFonts w:ascii="Arial" w:hAnsi="Arial" w:cs="Arial"/>
              </w:rPr>
              <w:t>14.33</w:t>
            </w:r>
          </w:p>
        </w:tc>
        <w:tc>
          <w:tcPr>
            <w:tcW w:w="1080" w:type="dxa"/>
            <w:tcBorders>
              <w:top w:val="nil"/>
              <w:left w:val="nil"/>
              <w:bottom w:val="single" w:sz="4" w:space="0" w:color="auto"/>
              <w:right w:val="single" w:sz="4" w:space="0" w:color="auto"/>
            </w:tcBorders>
            <w:shd w:val="clear" w:color="auto" w:fill="auto"/>
            <w:noWrap/>
            <w:vAlign w:val="center"/>
          </w:tcPr>
          <w:p w14:paraId="40810E91" w14:textId="77777777" w:rsidR="00EA5AB1" w:rsidRPr="0068767E" w:rsidRDefault="00EA5AB1" w:rsidP="00616CEF">
            <w:pPr>
              <w:jc w:val="center"/>
              <w:rPr>
                <w:rFonts w:ascii="Arial" w:hAnsi="Arial" w:cs="Arial"/>
              </w:rPr>
            </w:pPr>
            <w:r w:rsidRPr="0068767E">
              <w:rPr>
                <w:rFonts w:ascii="Arial" w:hAnsi="Arial" w:cs="Arial"/>
              </w:rPr>
              <w:t>03.87</w:t>
            </w:r>
          </w:p>
        </w:tc>
        <w:tc>
          <w:tcPr>
            <w:tcW w:w="1260" w:type="dxa"/>
            <w:tcBorders>
              <w:top w:val="nil"/>
              <w:left w:val="nil"/>
              <w:bottom w:val="single" w:sz="4" w:space="0" w:color="auto"/>
              <w:right w:val="single" w:sz="4" w:space="0" w:color="auto"/>
            </w:tcBorders>
            <w:shd w:val="clear" w:color="auto" w:fill="auto"/>
            <w:noWrap/>
            <w:vAlign w:val="center"/>
          </w:tcPr>
          <w:p w14:paraId="3218A173" w14:textId="77777777" w:rsidR="00EA5AB1" w:rsidRPr="0068767E" w:rsidRDefault="00EA5AB1" w:rsidP="00616CEF">
            <w:pPr>
              <w:jc w:val="center"/>
              <w:rPr>
                <w:rFonts w:ascii="Arial" w:hAnsi="Arial" w:cs="Arial"/>
              </w:rPr>
            </w:pPr>
            <w:r w:rsidRPr="0068767E">
              <w:rPr>
                <w:rFonts w:ascii="Arial" w:hAnsi="Arial" w:cs="Arial"/>
              </w:rPr>
              <w:t>10.77</w:t>
            </w:r>
          </w:p>
        </w:tc>
        <w:tc>
          <w:tcPr>
            <w:tcW w:w="990" w:type="dxa"/>
            <w:tcBorders>
              <w:top w:val="nil"/>
              <w:left w:val="nil"/>
              <w:bottom w:val="single" w:sz="4" w:space="0" w:color="auto"/>
              <w:right w:val="single" w:sz="4" w:space="0" w:color="auto"/>
            </w:tcBorders>
            <w:shd w:val="clear" w:color="auto" w:fill="auto"/>
            <w:noWrap/>
            <w:vAlign w:val="center"/>
          </w:tcPr>
          <w:p w14:paraId="75F68B45" w14:textId="77777777" w:rsidR="00EA5AB1" w:rsidRPr="0068767E" w:rsidRDefault="00EA5AB1" w:rsidP="00616CEF">
            <w:pPr>
              <w:jc w:val="center"/>
              <w:rPr>
                <w:rFonts w:ascii="Arial" w:hAnsi="Arial" w:cs="Arial"/>
              </w:rPr>
            </w:pPr>
            <w:r w:rsidRPr="0068767E">
              <w:rPr>
                <w:rFonts w:ascii="Arial" w:hAnsi="Arial" w:cs="Arial"/>
              </w:rPr>
              <w:t>03.67</w:t>
            </w:r>
          </w:p>
        </w:tc>
        <w:tc>
          <w:tcPr>
            <w:tcW w:w="1404" w:type="dxa"/>
            <w:tcBorders>
              <w:top w:val="nil"/>
              <w:left w:val="nil"/>
              <w:bottom w:val="single" w:sz="4" w:space="0" w:color="auto"/>
              <w:right w:val="single" w:sz="4" w:space="0" w:color="auto"/>
            </w:tcBorders>
            <w:shd w:val="clear" w:color="auto" w:fill="auto"/>
            <w:noWrap/>
            <w:vAlign w:val="center"/>
          </w:tcPr>
          <w:p w14:paraId="0E49D5BF" w14:textId="77777777" w:rsidR="00EA5AB1" w:rsidRPr="0068767E" w:rsidRDefault="00EA5AB1" w:rsidP="00616CEF">
            <w:pPr>
              <w:jc w:val="center"/>
              <w:rPr>
                <w:rFonts w:ascii="Arial" w:hAnsi="Arial" w:cs="Arial"/>
              </w:rPr>
            </w:pPr>
            <w:r w:rsidRPr="0068767E">
              <w:rPr>
                <w:rFonts w:ascii="Arial" w:hAnsi="Arial" w:cs="Arial"/>
              </w:rPr>
              <w:t>06.68**</w:t>
            </w:r>
          </w:p>
        </w:tc>
      </w:tr>
    </w:tbl>
    <w:p w14:paraId="438CD4D1" w14:textId="77777777" w:rsidR="00EA5AB1" w:rsidRPr="0068767E" w:rsidRDefault="00EA5AB1" w:rsidP="00EA5AB1">
      <w:pPr>
        <w:tabs>
          <w:tab w:val="left" w:pos="7413"/>
        </w:tabs>
        <w:rPr>
          <w:rFonts w:ascii="Arial" w:hAnsi="Arial" w:cs="Arial"/>
          <w:color w:val="000000"/>
          <w:lang w:bidi="hi-IN"/>
        </w:rPr>
      </w:pPr>
      <w:r w:rsidRPr="0068767E">
        <w:rPr>
          <w:rFonts w:ascii="Arial" w:hAnsi="Arial" w:cs="Arial"/>
          <w:color w:val="000000"/>
          <w:lang w:bidi="hi-IN"/>
        </w:rPr>
        <w:t xml:space="preserve">                         **Significant at 1%</w:t>
      </w:r>
    </w:p>
    <w:p w14:paraId="0CCD2188" w14:textId="3E380821" w:rsidR="00EA5AB1" w:rsidRPr="0068767E" w:rsidRDefault="00EA5AB1" w:rsidP="00EA5AB1">
      <w:pPr>
        <w:autoSpaceDE w:val="0"/>
        <w:autoSpaceDN w:val="0"/>
        <w:adjustRightInd w:val="0"/>
        <w:ind w:firstLine="720"/>
        <w:jc w:val="both"/>
        <w:rPr>
          <w:rFonts w:ascii="Arial" w:hAnsi="Arial" w:cs="Arial"/>
          <w:lang w:bidi="hi-IN"/>
        </w:rPr>
      </w:pPr>
      <w:r w:rsidRPr="0068767E">
        <w:rPr>
          <w:rFonts w:ascii="Arial" w:hAnsi="Arial" w:cs="Arial"/>
          <w:lang w:bidi="hi-IN"/>
        </w:rPr>
        <w:t>The table 5 shows that the significant difference (Z value 06.68**) between level of yield obtained by beneficiary and non-beneficiary farmers with regard to chickpea cultivation technology. The calculated ‘z’ value was also greater than that of its tabulated value it means beneficiary farmers obtained higher yield per unit area as compared to non-beneficiary farmers. It might be due to the fact that beneficiary farmers being in continuous touch with the KVK scientists and adopted all the improved cultivation technologies of chickpea suggested by them. Table 5 also depicts that the beneficiary farmers got 14.33 q/ha average yield whereas, non-beneficiary farmers got only 10.77 q/ha average yield. The difference between the average yield clearly shows the impact of chickpea cultivation technologies demonstrated under CFLD by KVK.</w:t>
      </w:r>
    </w:p>
    <w:p w14:paraId="348C1C73" w14:textId="77777777" w:rsidR="00EA5AB1" w:rsidRPr="0068767E" w:rsidRDefault="00EA5AB1" w:rsidP="00EA5AB1">
      <w:pPr>
        <w:rPr>
          <w:rFonts w:ascii="Arial" w:hAnsi="Arial" w:cs="Arial"/>
        </w:rPr>
      </w:pPr>
    </w:p>
    <w:p w14:paraId="7E2C2A89" w14:textId="77777777" w:rsidR="00790ADA" w:rsidRPr="0052351C" w:rsidRDefault="00790ADA" w:rsidP="00441B6F">
      <w:pPr>
        <w:pStyle w:val="Body"/>
        <w:spacing w:after="0"/>
        <w:rPr>
          <w:rFonts w:ascii="Arial" w:hAnsi="Arial" w:cs="Arial"/>
        </w:rPr>
      </w:pPr>
    </w:p>
    <w:p w14:paraId="7F68C3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3051C0" w14:textId="6475163E" w:rsidR="002F6BAB" w:rsidRPr="0068767E" w:rsidRDefault="002F6BAB" w:rsidP="002F6BAB">
      <w:pPr>
        <w:pStyle w:val="NormalWeb"/>
        <w:jc w:val="both"/>
        <w:rPr>
          <w:rFonts w:ascii="Arial" w:hAnsi="Arial" w:cs="Arial"/>
          <w:sz w:val="20"/>
          <w:szCs w:val="20"/>
        </w:rPr>
      </w:pPr>
      <w:r>
        <w:rPr>
          <w:rFonts w:ascii="Arial" w:hAnsi="Arial" w:cs="Arial"/>
          <w:sz w:val="20"/>
          <w:szCs w:val="20"/>
        </w:rPr>
        <w:tab/>
      </w:r>
      <w:r w:rsidRPr="0068767E">
        <w:rPr>
          <w:rFonts w:ascii="Arial" w:hAnsi="Arial" w:cs="Arial"/>
          <w:sz w:val="20"/>
          <w:szCs w:val="20"/>
        </w:rPr>
        <w:t xml:space="preserve">The analysis of personal, social, economic, and communication attributes of farmers revealed significant differences between beneficiaries and non-beneficiaries of the CFLD program, particularly in terms of </w:t>
      </w:r>
      <w:r w:rsidRPr="0068767E">
        <w:rPr>
          <w:rFonts w:ascii="Arial" w:hAnsi="Arial" w:cs="Arial"/>
          <w:sz w:val="20"/>
          <w:szCs w:val="20"/>
          <w:lang w:bidi="hi-IN"/>
        </w:rPr>
        <w:t xml:space="preserve">level of </w:t>
      </w:r>
      <w:r>
        <w:rPr>
          <w:rFonts w:ascii="Arial" w:hAnsi="Arial" w:cs="Arial"/>
          <w:sz w:val="20"/>
          <w:szCs w:val="20"/>
          <w:lang w:bidi="hi-IN"/>
        </w:rPr>
        <w:t xml:space="preserve">chickpea </w:t>
      </w:r>
      <w:r w:rsidRPr="0068767E">
        <w:rPr>
          <w:rFonts w:ascii="Arial" w:hAnsi="Arial" w:cs="Arial"/>
          <w:sz w:val="20"/>
          <w:szCs w:val="20"/>
          <w:lang w:bidi="hi-IN"/>
        </w:rPr>
        <w:t>yield</w:t>
      </w:r>
      <w:r w:rsidRPr="0068767E">
        <w:rPr>
          <w:rFonts w:ascii="Arial" w:hAnsi="Arial" w:cs="Arial"/>
          <w:sz w:val="20"/>
          <w:szCs w:val="20"/>
        </w:rPr>
        <w:t>. Beneficiary farmers consistently outperformed non-beneficiaries in various aspects, including higher yields, better engagement with extension services, and stronger information-seeking and sharing behavio</w:t>
      </w:r>
      <w:r w:rsidR="008D64FC">
        <w:rPr>
          <w:rFonts w:ascii="Arial" w:hAnsi="Arial" w:cs="Arial"/>
          <w:sz w:val="20"/>
          <w:szCs w:val="20"/>
        </w:rPr>
        <w:t>u</w:t>
      </w:r>
      <w:r w:rsidRPr="0068767E">
        <w:rPr>
          <w:rFonts w:ascii="Arial" w:hAnsi="Arial" w:cs="Arial"/>
          <w:sz w:val="20"/>
          <w:szCs w:val="20"/>
        </w:rPr>
        <w:t xml:space="preserve">rs. These </w:t>
      </w:r>
      <w:r w:rsidRPr="0068767E">
        <w:rPr>
          <w:rFonts w:ascii="Arial" w:hAnsi="Arial" w:cs="Arial"/>
          <w:sz w:val="20"/>
          <w:szCs w:val="20"/>
        </w:rPr>
        <w:lastRenderedPageBreak/>
        <w:t>findings underscore the crucial role of continuous extension support and access to advanced technologies in enhancing agricultural productivity. The positive impact of the CFLD program on beneficiary farmers highlights the need for further strengthening of such programs, particularly by enhancing farmer participation, improving educational outreach, and promoting better access to extension services. Future studies could focus on exploring the long-term effects of such programs on farmers' sustainability, profitability, and their ability to adapt to climate change, as well as identifying barriers to the adoption of improved practices among non-beneficiaries. Further research into integrating more diverse communication channels and strategies for information dissemination could also help bridge the gaps observed between beneficiary and non-beneficiary groups.</w:t>
      </w:r>
    </w:p>
    <w:p w14:paraId="53FA516C" w14:textId="77777777" w:rsidR="00AA07C1" w:rsidRDefault="00AA07C1" w:rsidP="00AA07C1">
      <w:pPr>
        <w:pStyle w:val="ReferHead"/>
        <w:spacing w:after="0"/>
        <w:jc w:val="both"/>
        <w:rPr>
          <w:rFonts w:ascii="Arial" w:hAnsi="Arial" w:cs="Arial"/>
        </w:rPr>
      </w:pPr>
    </w:p>
    <w:p w14:paraId="45127F37" w14:textId="77777777" w:rsidR="00AA07C1" w:rsidRDefault="00AA07C1" w:rsidP="00AA07C1">
      <w:pPr>
        <w:pStyle w:val="ReferHead"/>
        <w:spacing w:after="0"/>
        <w:jc w:val="both"/>
        <w:rPr>
          <w:rFonts w:ascii="Arial" w:hAnsi="Arial" w:cs="Arial"/>
        </w:rPr>
      </w:pPr>
      <w:bookmarkStart w:id="25" w:name="_GoBack"/>
      <w:r w:rsidRPr="00FB3A86">
        <w:rPr>
          <w:rFonts w:ascii="Arial" w:hAnsi="Arial" w:cs="Arial"/>
        </w:rPr>
        <w:t>References</w:t>
      </w:r>
      <w:bookmarkEnd w:id="25"/>
    </w:p>
    <w:p w14:paraId="71A738CB"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Aravindh Kumar, S., &amp; Karthikeyan, C. (2020). Factors influencing the utilization of “</w:t>
      </w:r>
      <w:proofErr w:type="spellStart"/>
      <w:r w:rsidRPr="00AA07C1">
        <w:rPr>
          <w:rFonts w:ascii="Arial" w:hAnsi="Arial" w:cs="Arial"/>
          <w:sz w:val="20"/>
          <w:szCs w:val="20"/>
        </w:rPr>
        <w:t>Uzhavan</w:t>
      </w:r>
      <w:proofErr w:type="spellEnd"/>
      <w:r w:rsidRPr="00AA07C1">
        <w:rPr>
          <w:rFonts w:ascii="Arial" w:hAnsi="Arial" w:cs="Arial"/>
          <w:sz w:val="20"/>
          <w:szCs w:val="20"/>
        </w:rPr>
        <w:t xml:space="preserve"> App” as perceived by the farmers in Tamil Nadu. </w:t>
      </w:r>
      <w:r w:rsidRPr="00AA07C1">
        <w:rPr>
          <w:rStyle w:val="Emphasis"/>
          <w:rFonts w:ascii="Arial" w:hAnsi="Arial" w:cs="Arial"/>
          <w:sz w:val="20"/>
          <w:szCs w:val="20"/>
        </w:rPr>
        <w:t>Madras Agricultural Journal, 107</w:t>
      </w:r>
      <w:r w:rsidRPr="00AA07C1">
        <w:rPr>
          <w:rFonts w:ascii="Arial" w:hAnsi="Arial" w:cs="Arial"/>
          <w:sz w:val="20"/>
          <w:szCs w:val="20"/>
        </w:rPr>
        <w:t xml:space="preserve">(10&amp;12), 438–442. </w:t>
      </w:r>
      <w:commentRangeStart w:id="26"/>
      <w:r>
        <w:fldChar w:fldCharType="begin"/>
      </w:r>
      <w:r>
        <w:instrText>HYPERLINK "https://doi.org/10.29321/MAJ.2020.000458"</w:instrText>
      </w:r>
      <w:r>
        <w:fldChar w:fldCharType="separate"/>
      </w:r>
      <w:r w:rsidRPr="00AA07C1">
        <w:rPr>
          <w:rStyle w:val="Hyperlink"/>
          <w:rFonts w:ascii="Arial" w:hAnsi="Arial" w:cs="Arial"/>
          <w:sz w:val="20"/>
          <w:szCs w:val="20"/>
        </w:rPr>
        <w:t>https://doi.org/10.29321/MAJ.2020.000458</w:t>
      </w:r>
      <w:r>
        <w:fldChar w:fldCharType="end"/>
      </w:r>
      <w:commentRangeEnd w:id="26"/>
      <w:r w:rsidR="00F11D64">
        <w:rPr>
          <w:rStyle w:val="CommentReference"/>
          <w:lang w:val="nb-NO" w:eastAsia="nb-NO"/>
        </w:rPr>
        <w:commentReference w:id="26"/>
      </w:r>
    </w:p>
    <w:p w14:paraId="373ABF74"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&amp; Karthikeyan, C. (2022). </w:t>
      </w:r>
      <w:proofErr w:type="spellStart"/>
      <w:r w:rsidRPr="00AA07C1">
        <w:rPr>
          <w:rFonts w:ascii="Arial" w:hAnsi="Arial" w:cs="Arial"/>
          <w:sz w:val="20"/>
          <w:szCs w:val="20"/>
        </w:rPr>
        <w:t>Uzhavan</w:t>
      </w:r>
      <w:proofErr w:type="spellEnd"/>
      <w:r w:rsidRPr="00AA07C1">
        <w:rPr>
          <w:rFonts w:ascii="Arial" w:hAnsi="Arial" w:cs="Arial"/>
          <w:sz w:val="20"/>
          <w:szCs w:val="20"/>
        </w:rPr>
        <w:t xml:space="preserve"> app as a conduit to reduce the digital divide by fostering vital agricultural extension services in the state of Tamil Nadu, India. </w:t>
      </w:r>
      <w:r w:rsidRPr="00AA07C1">
        <w:rPr>
          <w:rStyle w:val="Emphasis"/>
          <w:rFonts w:ascii="Arial" w:hAnsi="Arial" w:cs="Arial"/>
          <w:sz w:val="20"/>
          <w:szCs w:val="20"/>
        </w:rPr>
        <w:t>International Journal of Agriculture Innovation, Technology and Globalisation, 3</w:t>
      </w:r>
      <w:r w:rsidRPr="00AA07C1">
        <w:rPr>
          <w:rFonts w:ascii="Arial" w:hAnsi="Arial" w:cs="Arial"/>
          <w:sz w:val="20"/>
          <w:szCs w:val="20"/>
        </w:rPr>
        <w:t>(1), 27–45.</w:t>
      </w:r>
    </w:p>
    <w:p w14:paraId="63CF9AC8"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AA07C1">
        <w:rPr>
          <w:rStyle w:val="Emphasis"/>
          <w:rFonts w:ascii="Arial" w:hAnsi="Arial" w:cs="Arial"/>
          <w:sz w:val="20"/>
          <w:szCs w:val="20"/>
        </w:rPr>
        <w:t>Asian Journal of Agricultural Extension, Economics &amp; Sociology, 41</w:t>
      </w:r>
      <w:r w:rsidRPr="00AA07C1">
        <w:rPr>
          <w:rFonts w:ascii="Arial" w:hAnsi="Arial" w:cs="Arial"/>
          <w:sz w:val="20"/>
          <w:szCs w:val="20"/>
        </w:rPr>
        <w:t>(12), 174–186.</w:t>
      </w:r>
    </w:p>
    <w:p w14:paraId="2E71DC19" w14:textId="77777777" w:rsidR="00AA07C1" w:rsidRPr="00AA07C1" w:rsidRDefault="00AA07C1" w:rsidP="00AA07C1">
      <w:pPr>
        <w:pStyle w:val="NormalWeb"/>
        <w:numPr>
          <w:ilvl w:val="0"/>
          <w:numId w:val="31"/>
        </w:numPr>
        <w:jc w:val="both"/>
        <w:rPr>
          <w:rFonts w:ascii="Arial" w:hAnsi="Arial" w:cs="Arial"/>
          <w:sz w:val="20"/>
          <w:szCs w:val="20"/>
        </w:rPr>
      </w:pPr>
      <w:proofErr w:type="spellStart"/>
      <w:r w:rsidRPr="00AA07C1">
        <w:rPr>
          <w:rFonts w:ascii="Arial" w:hAnsi="Arial" w:cs="Arial"/>
          <w:sz w:val="20"/>
          <w:szCs w:val="20"/>
        </w:rPr>
        <w:t>Asiwal</w:t>
      </w:r>
      <w:proofErr w:type="spellEnd"/>
      <w:r w:rsidRPr="00AA07C1">
        <w:rPr>
          <w:rFonts w:ascii="Arial" w:hAnsi="Arial" w:cs="Arial"/>
          <w:sz w:val="20"/>
          <w:szCs w:val="20"/>
        </w:rPr>
        <w:t xml:space="preserve">, B. L., Singh, S., Akhter, J., &amp; Verma, R. K. (2016). Impact of front line demonstrations on technology transfer and adoption of improved mustard production technology. </w:t>
      </w:r>
      <w:r w:rsidRPr="00AA07C1">
        <w:rPr>
          <w:rStyle w:val="Emphasis"/>
          <w:rFonts w:ascii="Arial" w:hAnsi="Arial" w:cs="Arial"/>
          <w:sz w:val="20"/>
          <w:szCs w:val="20"/>
        </w:rPr>
        <w:t>Indian Journal of Social Research, 57</w:t>
      </w:r>
      <w:r w:rsidRPr="00AA07C1">
        <w:rPr>
          <w:rFonts w:ascii="Arial" w:hAnsi="Arial" w:cs="Arial"/>
          <w:sz w:val="20"/>
          <w:szCs w:val="20"/>
        </w:rPr>
        <w:t>(1), 93–98.</w:t>
      </w:r>
    </w:p>
    <w:p w14:paraId="61158512" w14:textId="77777777" w:rsidR="00AA07C1" w:rsidRPr="00AA07C1" w:rsidRDefault="00AA07C1" w:rsidP="00AA07C1">
      <w:pPr>
        <w:pStyle w:val="NormalWeb"/>
        <w:numPr>
          <w:ilvl w:val="0"/>
          <w:numId w:val="31"/>
        </w:numPr>
        <w:jc w:val="both"/>
        <w:rPr>
          <w:rFonts w:ascii="Arial" w:hAnsi="Arial" w:cs="Arial"/>
          <w:sz w:val="20"/>
          <w:szCs w:val="20"/>
        </w:rPr>
      </w:pPr>
      <w:proofErr w:type="spellStart"/>
      <w:r w:rsidRPr="00AA07C1">
        <w:rPr>
          <w:rFonts w:ascii="Arial" w:hAnsi="Arial" w:cs="Arial"/>
          <w:sz w:val="20"/>
          <w:szCs w:val="20"/>
        </w:rPr>
        <w:t>Badhala</w:t>
      </w:r>
      <w:proofErr w:type="spellEnd"/>
      <w:r w:rsidRPr="00AA07C1">
        <w:rPr>
          <w:rFonts w:ascii="Arial" w:hAnsi="Arial" w:cs="Arial"/>
          <w:sz w:val="20"/>
          <w:szCs w:val="20"/>
        </w:rPr>
        <w:t xml:space="preserve">, B. S., </w:t>
      </w:r>
      <w:proofErr w:type="spellStart"/>
      <w:r w:rsidRPr="00AA07C1">
        <w:rPr>
          <w:rFonts w:ascii="Arial" w:hAnsi="Arial" w:cs="Arial"/>
          <w:sz w:val="20"/>
          <w:szCs w:val="20"/>
        </w:rPr>
        <w:t>Bareth</w:t>
      </w:r>
      <w:proofErr w:type="spellEnd"/>
      <w:r w:rsidRPr="00AA07C1">
        <w:rPr>
          <w:rFonts w:ascii="Arial" w:hAnsi="Arial" w:cs="Arial"/>
          <w:sz w:val="20"/>
          <w:szCs w:val="20"/>
        </w:rPr>
        <w:t xml:space="preserve">, L. S., &amp; Lal, H. (2012). Adoption of moth bean production technology in arid region of Rajasthan. </w:t>
      </w:r>
      <w:r w:rsidRPr="00AA07C1">
        <w:rPr>
          <w:rStyle w:val="Emphasis"/>
          <w:rFonts w:ascii="Arial" w:hAnsi="Arial" w:cs="Arial"/>
          <w:sz w:val="20"/>
          <w:szCs w:val="20"/>
        </w:rPr>
        <w:t>Research Journal of Agricultural Sciences, 3</w:t>
      </w:r>
      <w:r w:rsidRPr="00AA07C1">
        <w:rPr>
          <w:rFonts w:ascii="Arial" w:hAnsi="Arial" w:cs="Arial"/>
          <w:sz w:val="20"/>
          <w:szCs w:val="20"/>
        </w:rPr>
        <w:t>(1), 186–188.</w:t>
      </w:r>
    </w:p>
    <w:p w14:paraId="119EE327"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Balai, L. P., Singh, N., Sharma, D. R., Singh, M., &amp; Meena, S. M. (2020). Evaluation of cluster frontline demonstrations on production, productivity, profitability, adoption and horizontal spread of chickpea (Cicer arietinum Linn) in </w:t>
      </w:r>
      <w:proofErr w:type="spellStart"/>
      <w:r w:rsidRPr="00AA07C1">
        <w:rPr>
          <w:rFonts w:ascii="Arial" w:hAnsi="Arial" w:cs="Arial"/>
          <w:sz w:val="20"/>
          <w:szCs w:val="20"/>
        </w:rPr>
        <w:t>Dholpur</w:t>
      </w:r>
      <w:proofErr w:type="spellEnd"/>
      <w:r w:rsidRPr="00AA07C1">
        <w:rPr>
          <w:rFonts w:ascii="Arial" w:hAnsi="Arial" w:cs="Arial"/>
          <w:sz w:val="20"/>
          <w:szCs w:val="20"/>
        </w:rPr>
        <w:t xml:space="preserve"> district of Rajasthan, India. </w:t>
      </w:r>
      <w:r w:rsidRPr="00AA07C1">
        <w:rPr>
          <w:rStyle w:val="Emphasis"/>
          <w:rFonts w:ascii="Arial" w:hAnsi="Arial" w:cs="Arial"/>
          <w:sz w:val="20"/>
          <w:szCs w:val="20"/>
        </w:rPr>
        <w:t>International Journal of Current Microbiology &amp; Applied Sciences, 9</w:t>
      </w:r>
      <w:r w:rsidRPr="00AA07C1">
        <w:rPr>
          <w:rFonts w:ascii="Arial" w:hAnsi="Arial" w:cs="Arial"/>
          <w:sz w:val="20"/>
          <w:szCs w:val="20"/>
        </w:rPr>
        <w:t>(11), 3402–3413.</w:t>
      </w:r>
    </w:p>
    <w:p w14:paraId="177CF9F4"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Choudhary, M. K., Patel, P. C., Sharma, P. K., &amp; Patel, J. B. (2016). Extent of knowledge and adoption of tomato growers about tomato production technology. </w:t>
      </w:r>
      <w:r w:rsidRPr="00AA07C1">
        <w:rPr>
          <w:rStyle w:val="Emphasis"/>
          <w:rFonts w:ascii="Arial" w:hAnsi="Arial" w:cs="Arial"/>
          <w:sz w:val="20"/>
          <w:szCs w:val="20"/>
        </w:rPr>
        <w:t>International Journal of Agriculture Sciences, 8</w:t>
      </w:r>
      <w:r w:rsidRPr="00AA07C1">
        <w:rPr>
          <w:rFonts w:ascii="Arial" w:hAnsi="Arial" w:cs="Arial"/>
          <w:sz w:val="20"/>
          <w:szCs w:val="20"/>
        </w:rPr>
        <w:t>(25), 1521–1523.</w:t>
      </w:r>
    </w:p>
    <w:p w14:paraId="308DD49E"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Deshmukh, S. K., Tekale, V. S., </w:t>
      </w:r>
      <w:proofErr w:type="spellStart"/>
      <w:r w:rsidRPr="00AA07C1">
        <w:rPr>
          <w:rFonts w:ascii="Arial" w:hAnsi="Arial" w:cs="Arial"/>
          <w:sz w:val="20"/>
          <w:szCs w:val="20"/>
        </w:rPr>
        <w:t>Bhople</w:t>
      </w:r>
      <w:proofErr w:type="spellEnd"/>
      <w:r w:rsidRPr="00AA07C1">
        <w:rPr>
          <w:rFonts w:ascii="Arial" w:hAnsi="Arial" w:cs="Arial"/>
          <w:sz w:val="20"/>
          <w:szCs w:val="20"/>
        </w:rPr>
        <w:t xml:space="preserve">, P. P., &amp; Rathod, M. K. (2018). Impact of frontline demonstration of soybean conducted by KVK in </w:t>
      </w:r>
      <w:proofErr w:type="spellStart"/>
      <w:r w:rsidRPr="00AA07C1">
        <w:rPr>
          <w:rFonts w:ascii="Arial" w:hAnsi="Arial" w:cs="Arial"/>
          <w:sz w:val="20"/>
          <w:szCs w:val="20"/>
        </w:rPr>
        <w:t>Washim</w:t>
      </w:r>
      <w:proofErr w:type="spellEnd"/>
      <w:r w:rsidRPr="00AA07C1">
        <w:rPr>
          <w:rFonts w:ascii="Arial" w:hAnsi="Arial" w:cs="Arial"/>
          <w:sz w:val="20"/>
          <w:szCs w:val="20"/>
        </w:rPr>
        <w:t xml:space="preserve"> district, RRC project, Dr. PDKV, Akola.</w:t>
      </w:r>
    </w:p>
    <w:p w14:paraId="4C22761B"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Khatik, A. (2017). A study on differential impact of frontline demonstration on scientific temperament of soybean growers in Shivpuri district of M.P. (Unpublished M.Sc. (Ag.) thesis). RVSKVV, Gwalior.</w:t>
      </w:r>
    </w:p>
    <w:p w14:paraId="6119D94D"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Kumar, G. D. S., &amp; Jain, V. K. (2011). Impact of adoption of winter-summer groundnut (Arachis hypogaea L.) production technology on livelihood of farmers. </w:t>
      </w:r>
      <w:r w:rsidRPr="00AA07C1">
        <w:rPr>
          <w:rStyle w:val="Emphasis"/>
          <w:rFonts w:ascii="Arial" w:hAnsi="Arial" w:cs="Arial"/>
          <w:sz w:val="20"/>
          <w:szCs w:val="20"/>
        </w:rPr>
        <w:t>Journal of Oilseeds Research, 28</w:t>
      </w:r>
      <w:r w:rsidRPr="00AA07C1">
        <w:rPr>
          <w:rFonts w:ascii="Arial" w:hAnsi="Arial" w:cs="Arial"/>
          <w:sz w:val="20"/>
          <w:szCs w:val="20"/>
        </w:rPr>
        <w:t>(2), 131–136.</w:t>
      </w:r>
    </w:p>
    <w:p w14:paraId="37B2439A"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Kumari, A. R., Singh, R. P., Mandal, S. K., &amp; Mandal, R. K. (2020). Extent of knowledge and adoption of pigeon pea technology by the farmers. </w:t>
      </w:r>
      <w:r w:rsidRPr="00AA07C1">
        <w:rPr>
          <w:rStyle w:val="Emphasis"/>
          <w:rFonts w:ascii="Arial" w:hAnsi="Arial" w:cs="Arial"/>
          <w:sz w:val="20"/>
          <w:szCs w:val="20"/>
        </w:rPr>
        <w:t>Indian Journal of Extension Education, 56</w:t>
      </w:r>
      <w:r w:rsidRPr="00AA07C1">
        <w:rPr>
          <w:rFonts w:ascii="Arial" w:hAnsi="Arial" w:cs="Arial"/>
          <w:sz w:val="20"/>
          <w:szCs w:val="20"/>
        </w:rPr>
        <w:t>(1), 159–163.</w:t>
      </w:r>
    </w:p>
    <w:p w14:paraId="4CD8429C"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lastRenderedPageBreak/>
        <w:t>Prasad, G. (2014). A study on extent of adoption of recommended groundnut production technology among the farmers of Raigarh district of Chhattisgarh state. (Unpublished M.Sc. (Ag.) thesis). IGKVV, Raipur.</w:t>
      </w:r>
    </w:p>
    <w:p w14:paraId="1F804872"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Rai, A. K., Khajuria, S., &amp; Lata, K. (2020). Impact of front line demonstrations in transfer of groundnut production technology in semi-arid region. </w:t>
      </w:r>
      <w:r w:rsidRPr="00AA07C1">
        <w:rPr>
          <w:rStyle w:val="Emphasis"/>
          <w:rFonts w:ascii="Arial" w:hAnsi="Arial" w:cs="Arial"/>
          <w:sz w:val="20"/>
          <w:szCs w:val="20"/>
        </w:rPr>
        <w:t>Gujarat Journal of Extension Education, 31</w:t>
      </w:r>
      <w:r w:rsidRPr="00AA07C1">
        <w:rPr>
          <w:rFonts w:ascii="Arial" w:hAnsi="Arial" w:cs="Arial"/>
          <w:sz w:val="20"/>
          <w:szCs w:val="20"/>
        </w:rPr>
        <w:t>(1).</w:t>
      </w:r>
    </w:p>
    <w:p w14:paraId="1767F4DD"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Singh, G., Meenu, Bali, Y., &amp; Lal, M. (2021). Impact of cluster frontline demonstrations on yield of chickpea in Bhiwani district of Haryana. </w:t>
      </w:r>
      <w:r w:rsidRPr="00AA07C1">
        <w:rPr>
          <w:rStyle w:val="Emphasis"/>
          <w:rFonts w:ascii="Arial" w:hAnsi="Arial" w:cs="Arial"/>
          <w:sz w:val="20"/>
          <w:szCs w:val="20"/>
        </w:rPr>
        <w:t>Journal of Food Legumes, 34</w:t>
      </w:r>
      <w:r w:rsidRPr="00AA07C1">
        <w:rPr>
          <w:rFonts w:ascii="Arial" w:hAnsi="Arial" w:cs="Arial"/>
          <w:sz w:val="20"/>
          <w:szCs w:val="20"/>
        </w:rPr>
        <w:t>(2), 124–126.</w:t>
      </w:r>
    </w:p>
    <w:p w14:paraId="0A2985A6"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AA07C1">
        <w:rPr>
          <w:rStyle w:val="Emphasis"/>
          <w:rFonts w:ascii="Arial" w:hAnsi="Arial" w:cs="Arial"/>
          <w:sz w:val="20"/>
          <w:szCs w:val="20"/>
        </w:rPr>
        <w:t>Asian Journal of Agricultural Extension, Economics &amp; Sociology, 41</w:t>
      </w:r>
      <w:r w:rsidRPr="00AA07C1">
        <w:rPr>
          <w:rFonts w:ascii="Arial" w:hAnsi="Arial" w:cs="Arial"/>
          <w:sz w:val="20"/>
          <w:szCs w:val="20"/>
        </w:rPr>
        <w:t>(10), 294–302.</w:t>
      </w:r>
    </w:p>
    <w:p w14:paraId="75F8F017"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AA07C1">
        <w:rPr>
          <w:rStyle w:val="Emphasis"/>
          <w:rFonts w:ascii="Arial" w:hAnsi="Arial" w:cs="Arial"/>
          <w:sz w:val="20"/>
          <w:szCs w:val="20"/>
        </w:rPr>
        <w:t>Plant Science Today.</w:t>
      </w:r>
      <w:r w:rsidRPr="00AA07C1">
        <w:rPr>
          <w:rFonts w:ascii="Arial" w:hAnsi="Arial" w:cs="Arial"/>
          <w:sz w:val="20"/>
          <w:szCs w:val="20"/>
        </w:rPr>
        <w:t xml:space="preserve"> </w:t>
      </w:r>
      <w:hyperlink r:id="rId11" w:history="1">
        <w:r w:rsidRPr="00AA07C1">
          <w:rPr>
            <w:rStyle w:val="Hyperlink"/>
            <w:rFonts w:ascii="Arial" w:hAnsi="Arial" w:cs="Arial"/>
            <w:sz w:val="20"/>
            <w:szCs w:val="20"/>
          </w:rPr>
          <w:t>https://doi.org/10.14719/pst.7892</w:t>
        </w:r>
      </w:hyperlink>
    </w:p>
    <w:p w14:paraId="6A1FAACC" w14:textId="77777777" w:rsidR="004D4277" w:rsidRPr="00FB3A86" w:rsidRDefault="004D4277" w:rsidP="00EA56B9">
      <w:pPr>
        <w:pStyle w:val="Body"/>
        <w:spacing w:after="0"/>
        <w:rPr>
          <w:rFonts w:ascii="Arial" w:hAnsi="Arial" w:cs="Arial"/>
          <w:b/>
        </w:rPr>
        <w:sectPr w:rsidR="004D4277" w:rsidRPr="00FB3A86" w:rsidSect="00BC318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5BE84B78" w14:textId="77777777" w:rsidR="00B01FCD" w:rsidRPr="00FB3A86" w:rsidRDefault="00B01FCD" w:rsidP="00AA07C1">
      <w:pPr>
        <w:pStyle w:val="Appendix"/>
        <w:spacing w:after="0"/>
        <w:jc w:val="both"/>
        <w:rPr>
          <w:rFonts w:ascii="Arial" w:hAnsi="Arial" w:cs="Arial"/>
          <w:b w:val="0"/>
        </w:rPr>
      </w:pPr>
    </w:p>
    <w:sectPr w:rsidR="00B01FCD" w:rsidRPr="00FB3A86" w:rsidSect="00BC318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Yogesh Kumar" w:date="2025-04-26T22:03:00Z" w:initials="DK">
    <w:p w14:paraId="05A67ED0" w14:textId="59B85B2B" w:rsidR="004E3DCD" w:rsidRDefault="004E3DCD">
      <w:pPr>
        <w:pStyle w:val="CommentText"/>
      </w:pPr>
      <w:r>
        <w:rPr>
          <w:rStyle w:val="CommentReference"/>
        </w:rPr>
        <w:annotationRef/>
      </w:r>
      <w:r>
        <w:t>Add research year, in which the present studty has been carried out</w:t>
      </w:r>
    </w:p>
  </w:comment>
  <w:comment w:id="1" w:author="Dr. Yogesh Kumar" w:date="2025-04-26T22:05:00Z" w:initials="DK">
    <w:p w14:paraId="108E7271" w14:textId="2EA2DDC4" w:rsidR="004E3DCD" w:rsidRDefault="004E3DCD">
      <w:pPr>
        <w:pStyle w:val="CommentText"/>
      </w:pPr>
      <w:r>
        <w:rPr>
          <w:rStyle w:val="CommentReference"/>
        </w:rPr>
        <w:annotationRef/>
      </w:r>
      <w:r>
        <w:t>Add reference for the given data</w:t>
      </w:r>
    </w:p>
  </w:comment>
  <w:comment w:id="2" w:author="Dr. Yogesh Kumar" w:date="2025-04-26T22:16:00Z" w:initials="DK">
    <w:p w14:paraId="7AE33BD6" w14:textId="5C5D281B" w:rsidR="008D64FC" w:rsidRDefault="008D64FC">
      <w:pPr>
        <w:pStyle w:val="CommentText"/>
      </w:pPr>
      <w:r>
        <w:rPr>
          <w:rStyle w:val="CommentReference"/>
        </w:rPr>
        <w:annotationRef/>
      </w:r>
      <w:r>
        <w:t>Add at least one or two images of the present methods</w:t>
      </w:r>
    </w:p>
  </w:comment>
  <w:comment w:id="3" w:author="Dr. Yogesh Kumar" w:date="2025-04-27T19:16:00Z" w:initials="DK">
    <w:p w14:paraId="08E580D5" w14:textId="24B7F787" w:rsidR="002032F4" w:rsidRDefault="002032F4">
      <w:pPr>
        <w:pStyle w:val="CommentText"/>
      </w:pPr>
      <w:r>
        <w:rPr>
          <w:rStyle w:val="CommentReference"/>
        </w:rPr>
        <w:annotationRef/>
      </w:r>
      <w:r>
        <w:t>Kindly incorporate methods of calculation of various particulars given the manuscript</w:t>
      </w:r>
    </w:p>
  </w:comment>
  <w:comment w:id="4" w:author="Dr. Yogesh Kumar" w:date="2025-04-26T22:10:00Z" w:initials="DK">
    <w:p w14:paraId="0B0DF109" w14:textId="541FC26F" w:rsidR="00AF70FB" w:rsidRDefault="00AF70FB">
      <w:pPr>
        <w:pStyle w:val="CommentText"/>
      </w:pPr>
      <w:r>
        <w:rPr>
          <w:rStyle w:val="CommentReference"/>
        </w:rPr>
        <w:annotationRef/>
      </w:r>
      <w:r>
        <w:t>Lowercase it</w:t>
      </w:r>
    </w:p>
  </w:comment>
  <w:comment w:id="5" w:author="Dr. Yogesh Kumar" w:date="2025-04-26T22:10:00Z" w:initials="DK">
    <w:p w14:paraId="61730F0A" w14:textId="40F67A67" w:rsidR="00AF70FB" w:rsidRDefault="00AF70FB">
      <w:pPr>
        <w:pStyle w:val="CommentText"/>
      </w:pPr>
      <w:r>
        <w:rPr>
          <w:rStyle w:val="CommentReference"/>
        </w:rPr>
        <w:annotationRef/>
      </w:r>
      <w:r>
        <w:t xml:space="preserve">Lowercase front letter </w:t>
      </w:r>
    </w:p>
  </w:comment>
  <w:comment w:id="6" w:author="Dr. Yogesh Kumar" w:date="2025-04-27T19:13:00Z" w:initials="DK">
    <w:p w14:paraId="30E0980D" w14:textId="1613E1C1" w:rsidR="005736E5" w:rsidRDefault="005736E5">
      <w:pPr>
        <w:pStyle w:val="CommentText"/>
      </w:pPr>
      <w:r>
        <w:rPr>
          <w:rStyle w:val="CommentReference"/>
        </w:rPr>
        <w:annotationRef/>
      </w:r>
      <w:r>
        <w:t xml:space="preserve">Give abbreviation for short terms </w:t>
      </w:r>
    </w:p>
  </w:comment>
  <w:comment w:id="8" w:author="Dr. Yogesh Kumar" w:date="2025-04-27T19:14:00Z" w:initials="DK">
    <w:p w14:paraId="13C855D9" w14:textId="2842DF33" w:rsidR="005736E5" w:rsidRDefault="005736E5">
      <w:pPr>
        <w:pStyle w:val="CommentText"/>
      </w:pPr>
      <w:r>
        <w:rPr>
          <w:rStyle w:val="CommentReference"/>
        </w:rPr>
        <w:annotationRef/>
      </w:r>
      <w:r>
        <w:t>Use either % or per cent throughout the manuscript</w:t>
      </w:r>
    </w:p>
  </w:comment>
  <w:comment w:id="9" w:author="Dr. Yogesh Kumar" w:date="2025-04-27T19:15:00Z" w:initials="DK">
    <w:p w14:paraId="15C8D244" w14:textId="0E745622" w:rsidR="005736E5" w:rsidRDefault="005736E5">
      <w:pPr>
        <w:pStyle w:val="CommentText"/>
      </w:pPr>
      <w:r>
        <w:rPr>
          <w:rStyle w:val="CommentReference"/>
        </w:rPr>
        <w:annotationRef/>
      </w:r>
      <w:r>
        <w:t xml:space="preserve">Remove brackets </w:t>
      </w:r>
    </w:p>
  </w:comment>
  <w:comment w:id="7" w:author="Dr. Yogesh Kumar" w:date="2025-04-26T22:12:00Z" w:initials="DK">
    <w:p w14:paraId="4AC29DEB" w14:textId="759916E2" w:rsidR="00AF70FB" w:rsidRDefault="00AF70FB">
      <w:pPr>
        <w:pStyle w:val="CommentText"/>
      </w:pPr>
      <w:r>
        <w:rPr>
          <w:rStyle w:val="CommentReference"/>
        </w:rPr>
        <w:annotationRef/>
      </w:r>
      <w:r>
        <w:t xml:space="preserve">Vertical spacings are not uniform </w:t>
      </w:r>
    </w:p>
  </w:comment>
  <w:comment w:id="10" w:author="Dr. Yogesh Kumar" w:date="2025-04-27T19:15:00Z" w:initials="DK">
    <w:p w14:paraId="3E1536FE" w14:textId="1552A59F" w:rsidR="005736E5" w:rsidRDefault="005736E5">
      <w:pPr>
        <w:pStyle w:val="CommentText"/>
      </w:pPr>
      <w:r>
        <w:rPr>
          <w:rStyle w:val="CommentReference"/>
        </w:rPr>
        <w:annotationRef/>
      </w:r>
      <w:r>
        <w:t xml:space="preserve">Remove brackets </w:t>
      </w:r>
    </w:p>
  </w:comment>
  <w:comment w:id="11" w:author="Dr. Yogesh Kumar" w:date="2025-04-27T19:17:00Z" w:initials="DK">
    <w:p w14:paraId="7D68D455" w14:textId="204768D3" w:rsidR="00631EFD" w:rsidRDefault="00631EFD">
      <w:pPr>
        <w:pStyle w:val="CommentText"/>
      </w:pPr>
      <w:r>
        <w:rPr>
          <w:rStyle w:val="CommentReference"/>
        </w:rPr>
        <w:annotationRef/>
      </w:r>
      <w:r>
        <w:t xml:space="preserve">Use either per cent or % throughout the manuscript </w:t>
      </w:r>
    </w:p>
  </w:comment>
  <w:comment w:id="12" w:author="Dr. Yogesh Kumar" w:date="2025-04-27T19:18:00Z" w:initials="DK">
    <w:p w14:paraId="1A99EC4E" w14:textId="546E6071" w:rsidR="00631EFD" w:rsidRDefault="00631EFD">
      <w:pPr>
        <w:pStyle w:val="CommentText"/>
      </w:pPr>
      <w:r>
        <w:rPr>
          <w:rStyle w:val="CommentReference"/>
        </w:rPr>
        <w:annotationRef/>
      </w:r>
      <w:r>
        <w:t>Use either per cent or % throughout the manuscript</w:t>
      </w:r>
    </w:p>
  </w:comment>
  <w:comment w:id="13" w:author="Dr. Yogesh Kumar" w:date="2025-04-27T19:18:00Z" w:initials="DK">
    <w:p w14:paraId="4C72AF02" w14:textId="73ABA305" w:rsidR="00631EFD" w:rsidRDefault="00631EFD">
      <w:pPr>
        <w:pStyle w:val="CommentText"/>
      </w:pPr>
      <w:r>
        <w:rPr>
          <w:rStyle w:val="CommentReference"/>
        </w:rPr>
        <w:annotationRef/>
      </w:r>
      <w:r>
        <w:t>Use either per cent or % throughout the manuscript</w:t>
      </w:r>
    </w:p>
  </w:comment>
  <w:comment w:id="14" w:author="Dr. Yogesh Kumar" w:date="2025-04-27T19:18:00Z" w:initials="DK">
    <w:p w14:paraId="074319D1" w14:textId="2A4A851A" w:rsidR="00F06C28" w:rsidRDefault="00F06C28">
      <w:pPr>
        <w:pStyle w:val="CommentText"/>
      </w:pPr>
      <w:r>
        <w:rPr>
          <w:rStyle w:val="CommentReference"/>
        </w:rPr>
        <w:annotationRef/>
      </w:r>
      <w:r>
        <w:t>Use either per cent or % throughout the manuscript</w:t>
      </w:r>
    </w:p>
  </w:comment>
  <w:comment w:id="15" w:author="Dr. Yogesh Kumar" w:date="2025-04-27T19:19:00Z" w:initials="DK">
    <w:p w14:paraId="740E8409" w14:textId="6F71D727" w:rsidR="00F06C28" w:rsidRDefault="00F06C28">
      <w:pPr>
        <w:pStyle w:val="CommentText"/>
      </w:pPr>
      <w:r>
        <w:rPr>
          <w:rStyle w:val="CommentReference"/>
        </w:rPr>
        <w:annotationRef/>
      </w:r>
      <w:r>
        <w:t>Use either per cent or % throughout the manuscript</w:t>
      </w:r>
    </w:p>
  </w:comment>
  <w:comment w:id="16" w:author="Dr. Yogesh Kumar" w:date="2025-04-27T19:19:00Z" w:initials="DK">
    <w:p w14:paraId="07E0F7A3" w14:textId="5E86CA5F" w:rsidR="00F06C28" w:rsidRDefault="00F06C28">
      <w:pPr>
        <w:pStyle w:val="CommentText"/>
      </w:pPr>
      <w:r>
        <w:rPr>
          <w:rStyle w:val="CommentReference"/>
        </w:rPr>
        <w:annotationRef/>
      </w:r>
      <w:r>
        <w:t>Use either per cent or % throughout the manuscript</w:t>
      </w:r>
    </w:p>
  </w:comment>
  <w:comment w:id="17" w:author="Dr. Yogesh Kumar" w:date="2025-04-27T19:19:00Z" w:initials="DK">
    <w:p w14:paraId="7D57EF52" w14:textId="2AE9AA2C" w:rsidR="00F06C28" w:rsidRDefault="00F06C28">
      <w:pPr>
        <w:pStyle w:val="CommentText"/>
      </w:pPr>
      <w:r>
        <w:rPr>
          <w:rStyle w:val="CommentReference"/>
        </w:rPr>
        <w:annotationRef/>
      </w:r>
      <w:r>
        <w:t xml:space="preserve">Give separate formula or brief methods used for finding the particulars </w:t>
      </w:r>
    </w:p>
  </w:comment>
  <w:comment w:id="18" w:author="Dr. Yogesh Kumar" w:date="2025-04-27T19:20:00Z" w:initials="DK">
    <w:p w14:paraId="61321F11" w14:textId="492E48E7" w:rsidR="00F06C28" w:rsidRDefault="00F06C28">
      <w:pPr>
        <w:pStyle w:val="CommentText"/>
      </w:pPr>
      <w:r>
        <w:rPr>
          <w:rStyle w:val="CommentReference"/>
        </w:rPr>
        <w:annotationRef/>
      </w:r>
      <w:r>
        <w:t>Use either per cent or % throughout the manuscript</w:t>
      </w:r>
    </w:p>
  </w:comment>
  <w:comment w:id="19" w:author="Dr. Yogesh Kumar" w:date="2025-04-27T19:20:00Z" w:initials="DK">
    <w:p w14:paraId="0FAF9592" w14:textId="7FCEECBA" w:rsidR="00F06C28" w:rsidRDefault="00F06C28">
      <w:pPr>
        <w:pStyle w:val="CommentText"/>
      </w:pPr>
      <w:r>
        <w:rPr>
          <w:rStyle w:val="CommentReference"/>
        </w:rPr>
        <w:annotationRef/>
      </w:r>
      <w:r>
        <w:t>Use either per cent or % throughout the manuscript</w:t>
      </w:r>
    </w:p>
  </w:comment>
  <w:comment w:id="20" w:author="Dr. Yogesh Kumar" w:date="2025-04-27T19:20:00Z" w:initials="DK">
    <w:p w14:paraId="405C946E" w14:textId="3843D7A5" w:rsidR="00F06C28" w:rsidRDefault="00F06C28">
      <w:pPr>
        <w:pStyle w:val="CommentText"/>
      </w:pPr>
      <w:r>
        <w:rPr>
          <w:rStyle w:val="CommentReference"/>
        </w:rPr>
        <w:annotationRef/>
      </w:r>
      <w:r>
        <w:t>Use either per cent or % throughout the manuscript</w:t>
      </w:r>
    </w:p>
  </w:comment>
  <w:comment w:id="21" w:author="Dr. Yogesh Kumar" w:date="2025-04-26T22:17:00Z" w:initials="DK">
    <w:p w14:paraId="14FA4CB1" w14:textId="2F3B8237" w:rsidR="00753056" w:rsidRDefault="00753056">
      <w:pPr>
        <w:pStyle w:val="CommentText"/>
      </w:pPr>
      <w:r>
        <w:rPr>
          <w:rStyle w:val="CommentReference"/>
        </w:rPr>
        <w:annotationRef/>
      </w:r>
      <w:r>
        <w:t>Replace and make it per cent</w:t>
      </w:r>
    </w:p>
  </w:comment>
  <w:comment w:id="23" w:author="Dr. Yogesh Kumar" w:date="2025-04-27T19:20:00Z" w:initials="DK">
    <w:p w14:paraId="1DB4B53A" w14:textId="4ED22E6B" w:rsidR="00F06C28" w:rsidRDefault="00F06C28">
      <w:pPr>
        <w:pStyle w:val="CommentText"/>
      </w:pPr>
      <w:r>
        <w:rPr>
          <w:rStyle w:val="CommentReference"/>
        </w:rPr>
        <w:annotationRef/>
      </w:r>
      <w:r>
        <w:t xml:space="preserve">Incorporate the methods used for yield calculations </w:t>
      </w:r>
    </w:p>
  </w:comment>
  <w:comment w:id="22" w:author="Dr. Yogesh Kumar" w:date="2025-04-26T22:18:00Z" w:initials="DK">
    <w:p w14:paraId="026BC825" w14:textId="3C4FC223" w:rsidR="00687FAA" w:rsidRDefault="00687FAA">
      <w:pPr>
        <w:pStyle w:val="CommentText"/>
      </w:pPr>
      <w:r>
        <w:rPr>
          <w:rStyle w:val="CommentReference"/>
        </w:rPr>
        <w:annotationRef/>
      </w:r>
      <w:r>
        <w:t xml:space="preserve">Table format are not found approprite </w:t>
      </w:r>
    </w:p>
  </w:comment>
  <w:comment w:id="24" w:author="Dr. Yogesh Kumar" w:date="2025-04-27T19:21:00Z" w:initials="DK">
    <w:p w14:paraId="704B9722" w14:textId="53532F14" w:rsidR="00F06C28" w:rsidRDefault="00F06C28">
      <w:pPr>
        <w:pStyle w:val="CommentText"/>
      </w:pPr>
      <w:r>
        <w:rPr>
          <w:rStyle w:val="CommentReference"/>
        </w:rPr>
        <w:annotationRef/>
      </w:r>
      <w:r>
        <w:t>The format of given references should be similar throughout the manuscript. Somewhere it is used research year in brackets or somewhere not</w:t>
      </w:r>
    </w:p>
  </w:comment>
  <w:comment w:id="26" w:author="Dr. Yogesh Kumar" w:date="2025-04-27T19:23:00Z" w:initials="DK">
    <w:p w14:paraId="3BE4718D" w14:textId="270DD357" w:rsidR="00F11D64" w:rsidRDefault="00F11D64">
      <w:pPr>
        <w:pStyle w:val="CommentText"/>
      </w:pPr>
      <w:r>
        <w:rPr>
          <w:rStyle w:val="CommentReference"/>
        </w:rPr>
        <w:annotationRef/>
      </w:r>
      <w:r>
        <w:t>No need to mention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A67ED0" w15:done="0"/>
  <w15:commentEx w15:paraId="108E7271" w15:done="0"/>
  <w15:commentEx w15:paraId="7AE33BD6" w15:done="0"/>
  <w15:commentEx w15:paraId="08E580D5" w15:done="0"/>
  <w15:commentEx w15:paraId="0B0DF109" w15:done="0"/>
  <w15:commentEx w15:paraId="61730F0A" w15:done="0"/>
  <w15:commentEx w15:paraId="30E0980D" w15:done="0"/>
  <w15:commentEx w15:paraId="13C855D9" w15:done="0"/>
  <w15:commentEx w15:paraId="15C8D244" w15:done="0"/>
  <w15:commentEx w15:paraId="4AC29DEB" w15:done="0"/>
  <w15:commentEx w15:paraId="3E1536FE" w15:done="0"/>
  <w15:commentEx w15:paraId="7D68D455" w15:done="0"/>
  <w15:commentEx w15:paraId="1A99EC4E" w15:done="0"/>
  <w15:commentEx w15:paraId="4C72AF02" w15:done="0"/>
  <w15:commentEx w15:paraId="074319D1" w15:done="0"/>
  <w15:commentEx w15:paraId="740E8409" w15:done="0"/>
  <w15:commentEx w15:paraId="07E0F7A3" w15:done="0"/>
  <w15:commentEx w15:paraId="7D57EF52" w15:done="0"/>
  <w15:commentEx w15:paraId="61321F11" w15:done="0"/>
  <w15:commentEx w15:paraId="0FAF9592" w15:done="0"/>
  <w15:commentEx w15:paraId="405C946E" w15:done="0"/>
  <w15:commentEx w15:paraId="14FA4CB1" w15:done="0"/>
  <w15:commentEx w15:paraId="1DB4B53A" w15:done="0"/>
  <w15:commentEx w15:paraId="026BC825" w15:done="0"/>
  <w15:commentEx w15:paraId="704B9722" w15:done="0"/>
  <w15:commentEx w15:paraId="3BE471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83895F" w16cex:dateUtc="2025-04-26T16:33:00Z"/>
  <w16cex:commentExtensible w16cex:durableId="54004D4B" w16cex:dateUtc="2025-04-26T16:35:00Z"/>
  <w16cex:commentExtensible w16cex:durableId="18B20E14" w16cex:dateUtc="2025-04-26T16:46:00Z"/>
  <w16cex:commentExtensible w16cex:durableId="5082BE1F" w16cex:dateUtc="2025-04-27T13:46:00Z"/>
  <w16cex:commentExtensible w16cex:durableId="1DBB4841" w16cex:dateUtc="2025-04-26T16:40:00Z"/>
  <w16cex:commentExtensible w16cex:durableId="7B78B229" w16cex:dateUtc="2025-04-26T16:40:00Z"/>
  <w16cex:commentExtensible w16cex:durableId="14E6408E" w16cex:dateUtc="2025-04-27T13:43:00Z"/>
  <w16cex:commentExtensible w16cex:durableId="593C48F0" w16cex:dateUtc="2025-04-27T13:44:00Z"/>
  <w16cex:commentExtensible w16cex:durableId="502A205B" w16cex:dateUtc="2025-04-27T13:45:00Z"/>
  <w16cex:commentExtensible w16cex:durableId="74572AAB" w16cex:dateUtc="2025-04-26T16:42:00Z"/>
  <w16cex:commentExtensible w16cex:durableId="6ACA79A0" w16cex:dateUtc="2025-04-27T13:45:00Z"/>
  <w16cex:commentExtensible w16cex:durableId="67124037" w16cex:dateUtc="2025-04-27T13:47:00Z"/>
  <w16cex:commentExtensible w16cex:durableId="4B2E3C41" w16cex:dateUtc="2025-04-27T13:48:00Z"/>
  <w16cex:commentExtensible w16cex:durableId="7238CB25" w16cex:dateUtc="2025-04-27T13:48:00Z"/>
  <w16cex:commentExtensible w16cex:durableId="667B0140" w16cex:dateUtc="2025-04-27T13:48:00Z"/>
  <w16cex:commentExtensible w16cex:durableId="34653796" w16cex:dateUtc="2025-04-27T13:49:00Z"/>
  <w16cex:commentExtensible w16cex:durableId="56AA8D05" w16cex:dateUtc="2025-04-27T13:49:00Z"/>
  <w16cex:commentExtensible w16cex:durableId="7163EA23" w16cex:dateUtc="2025-04-27T13:49:00Z"/>
  <w16cex:commentExtensible w16cex:durableId="37CA7F7A" w16cex:dateUtc="2025-04-27T13:50:00Z"/>
  <w16cex:commentExtensible w16cex:durableId="7B2FFF7B" w16cex:dateUtc="2025-04-27T13:50:00Z"/>
  <w16cex:commentExtensible w16cex:durableId="6B3A6384" w16cex:dateUtc="2025-04-27T13:50:00Z"/>
  <w16cex:commentExtensible w16cex:durableId="4949F7A8" w16cex:dateUtc="2025-04-26T16:47:00Z"/>
  <w16cex:commentExtensible w16cex:durableId="1EB645B1" w16cex:dateUtc="2025-04-27T13:50:00Z"/>
  <w16cex:commentExtensible w16cex:durableId="70E122D5" w16cex:dateUtc="2025-04-26T16:48:00Z"/>
  <w16cex:commentExtensible w16cex:durableId="07D2117F" w16cex:dateUtc="2025-04-27T13:51:00Z"/>
  <w16cex:commentExtensible w16cex:durableId="31051401" w16cex:dateUtc="2025-04-27T13:54:00Z"/>
  <w16cex:commentExtensible w16cex:durableId="22406F44" w16cex:dateUtc="2025-04-27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67ED0" w16cid:durableId="1083895F"/>
  <w16cid:commentId w16cid:paraId="108E7271" w16cid:durableId="54004D4B"/>
  <w16cid:commentId w16cid:paraId="7AE33BD6" w16cid:durableId="18B20E14"/>
  <w16cid:commentId w16cid:paraId="08E580D5" w16cid:durableId="5082BE1F"/>
  <w16cid:commentId w16cid:paraId="0B0DF109" w16cid:durableId="1DBB4841"/>
  <w16cid:commentId w16cid:paraId="61730F0A" w16cid:durableId="7B78B229"/>
  <w16cid:commentId w16cid:paraId="30E0980D" w16cid:durableId="14E6408E"/>
  <w16cid:commentId w16cid:paraId="13C855D9" w16cid:durableId="593C48F0"/>
  <w16cid:commentId w16cid:paraId="15C8D244" w16cid:durableId="502A205B"/>
  <w16cid:commentId w16cid:paraId="4AC29DEB" w16cid:durableId="74572AAB"/>
  <w16cid:commentId w16cid:paraId="3E1536FE" w16cid:durableId="6ACA79A0"/>
  <w16cid:commentId w16cid:paraId="7D68D455" w16cid:durableId="67124037"/>
  <w16cid:commentId w16cid:paraId="1A99EC4E" w16cid:durableId="4B2E3C41"/>
  <w16cid:commentId w16cid:paraId="4C72AF02" w16cid:durableId="7238CB25"/>
  <w16cid:commentId w16cid:paraId="074319D1" w16cid:durableId="667B0140"/>
  <w16cid:commentId w16cid:paraId="740E8409" w16cid:durableId="34653796"/>
  <w16cid:commentId w16cid:paraId="07E0F7A3" w16cid:durableId="56AA8D05"/>
  <w16cid:commentId w16cid:paraId="7D57EF52" w16cid:durableId="7163EA23"/>
  <w16cid:commentId w16cid:paraId="61321F11" w16cid:durableId="37CA7F7A"/>
  <w16cid:commentId w16cid:paraId="0FAF9592" w16cid:durableId="7B2FFF7B"/>
  <w16cid:commentId w16cid:paraId="405C946E" w16cid:durableId="6B3A6384"/>
  <w16cid:commentId w16cid:paraId="14FA4CB1" w16cid:durableId="4949F7A8"/>
  <w16cid:commentId w16cid:paraId="1DB4B53A" w16cid:durableId="1EB645B1"/>
  <w16cid:commentId w16cid:paraId="026BC825" w16cid:durableId="70E122D5"/>
  <w16cid:commentId w16cid:paraId="704B9722" w16cid:durableId="07D2117F"/>
  <w16cid:commentId w16cid:paraId="3BE4718D" w16cid:durableId="22406F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6AE5" w14:textId="77777777" w:rsidR="00254246" w:rsidRDefault="00254246" w:rsidP="00C37E61">
      <w:r>
        <w:separator/>
      </w:r>
    </w:p>
  </w:endnote>
  <w:endnote w:type="continuationSeparator" w:id="0">
    <w:p w14:paraId="15412860" w14:textId="77777777" w:rsidR="00254246" w:rsidRDefault="002542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6306" w14:textId="77777777" w:rsidR="00042909" w:rsidRDefault="0004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0911" w14:textId="77777777" w:rsidR="00156C6F" w:rsidRPr="00C37E61" w:rsidRDefault="00156C6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DE08" w14:textId="77777777" w:rsidR="00042909" w:rsidRDefault="0004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295BD" w14:textId="77777777" w:rsidR="00254246" w:rsidRDefault="00254246" w:rsidP="00C37E61">
      <w:r>
        <w:separator/>
      </w:r>
    </w:p>
  </w:footnote>
  <w:footnote w:type="continuationSeparator" w:id="0">
    <w:p w14:paraId="6391DD3C" w14:textId="77777777" w:rsidR="00254246" w:rsidRDefault="002542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2E858" w14:textId="5FCFCE93" w:rsidR="00042909" w:rsidRDefault="00254246">
    <w:pPr>
      <w:pStyle w:val="Header"/>
    </w:pPr>
    <w:r>
      <w:rPr>
        <w:noProof/>
      </w:rPr>
      <w:pict w14:anchorId="792D7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DE40" w14:textId="795F762D" w:rsidR="00042909" w:rsidRDefault="00254246">
    <w:pPr>
      <w:pStyle w:val="Header"/>
    </w:pPr>
    <w:r>
      <w:rPr>
        <w:noProof/>
      </w:rPr>
      <w:pict w14:anchorId="09A42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6C4E0" w14:textId="2F9A34DB" w:rsidR="00042909" w:rsidRDefault="00254246">
    <w:pPr>
      <w:pStyle w:val="Header"/>
    </w:pPr>
    <w:r>
      <w:rPr>
        <w:noProof/>
      </w:rPr>
      <w:pict w14:anchorId="43B27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Yogesh Kumar">
    <w15:presenceInfo w15:providerId="Windows Live" w15:userId="7fe036ef160f9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A3F"/>
    <w:rsid w:val="00000F8F"/>
    <w:rsid w:val="00030174"/>
    <w:rsid w:val="00042909"/>
    <w:rsid w:val="0004579C"/>
    <w:rsid w:val="000A47FA"/>
    <w:rsid w:val="000A65D3"/>
    <w:rsid w:val="000B1E33"/>
    <w:rsid w:val="000D689F"/>
    <w:rsid w:val="000E7B7B"/>
    <w:rsid w:val="000E7D62"/>
    <w:rsid w:val="00103357"/>
    <w:rsid w:val="0011666D"/>
    <w:rsid w:val="00123C9F"/>
    <w:rsid w:val="00125218"/>
    <w:rsid w:val="00126190"/>
    <w:rsid w:val="00130F17"/>
    <w:rsid w:val="001320BF"/>
    <w:rsid w:val="00147B3E"/>
    <w:rsid w:val="00156C6F"/>
    <w:rsid w:val="00163BC4"/>
    <w:rsid w:val="00191062"/>
    <w:rsid w:val="00192B72"/>
    <w:rsid w:val="001A29D8"/>
    <w:rsid w:val="001A5CAA"/>
    <w:rsid w:val="001B0427"/>
    <w:rsid w:val="001D3A51"/>
    <w:rsid w:val="001E10D2"/>
    <w:rsid w:val="001E25B4"/>
    <w:rsid w:val="001E44FE"/>
    <w:rsid w:val="00200595"/>
    <w:rsid w:val="002032F4"/>
    <w:rsid w:val="00204835"/>
    <w:rsid w:val="00231920"/>
    <w:rsid w:val="0023195C"/>
    <w:rsid w:val="0024282C"/>
    <w:rsid w:val="002460DC"/>
    <w:rsid w:val="00250985"/>
    <w:rsid w:val="00254246"/>
    <w:rsid w:val="002556F6"/>
    <w:rsid w:val="00283105"/>
    <w:rsid w:val="00284C4C"/>
    <w:rsid w:val="00287E68"/>
    <w:rsid w:val="00296529"/>
    <w:rsid w:val="002B27FB"/>
    <w:rsid w:val="002B487A"/>
    <w:rsid w:val="002B685A"/>
    <w:rsid w:val="002C57D2"/>
    <w:rsid w:val="002E0D56"/>
    <w:rsid w:val="002F6BAB"/>
    <w:rsid w:val="00315186"/>
    <w:rsid w:val="003256DC"/>
    <w:rsid w:val="0033343E"/>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32344"/>
    <w:rsid w:val="00440F43"/>
    <w:rsid w:val="00441B6F"/>
    <w:rsid w:val="00446221"/>
    <w:rsid w:val="004469F2"/>
    <w:rsid w:val="00450E62"/>
    <w:rsid w:val="004539DB"/>
    <w:rsid w:val="00471A80"/>
    <w:rsid w:val="004D305E"/>
    <w:rsid w:val="004D4277"/>
    <w:rsid w:val="004E3DCD"/>
    <w:rsid w:val="00502516"/>
    <w:rsid w:val="00505F06"/>
    <w:rsid w:val="00506828"/>
    <w:rsid w:val="0052351C"/>
    <w:rsid w:val="005236D1"/>
    <w:rsid w:val="0053056E"/>
    <w:rsid w:val="00554FDA"/>
    <w:rsid w:val="005736E5"/>
    <w:rsid w:val="005C784C"/>
    <w:rsid w:val="005D17F6"/>
    <w:rsid w:val="005E5539"/>
    <w:rsid w:val="00602BF5"/>
    <w:rsid w:val="00617FDD"/>
    <w:rsid w:val="00631EFD"/>
    <w:rsid w:val="00633614"/>
    <w:rsid w:val="00633F68"/>
    <w:rsid w:val="00636EB2"/>
    <w:rsid w:val="006375B8"/>
    <w:rsid w:val="0066510A"/>
    <w:rsid w:val="00673F9F"/>
    <w:rsid w:val="00686953"/>
    <w:rsid w:val="00687DEA"/>
    <w:rsid w:val="00687E67"/>
    <w:rsid w:val="00687FAA"/>
    <w:rsid w:val="006967F7"/>
    <w:rsid w:val="006A0CC6"/>
    <w:rsid w:val="006A250C"/>
    <w:rsid w:val="006B21D3"/>
    <w:rsid w:val="006B57D0"/>
    <w:rsid w:val="006D30FF"/>
    <w:rsid w:val="006D6940"/>
    <w:rsid w:val="006F11EC"/>
    <w:rsid w:val="0070082C"/>
    <w:rsid w:val="007369E6"/>
    <w:rsid w:val="00744F2C"/>
    <w:rsid w:val="00746E59"/>
    <w:rsid w:val="00753056"/>
    <w:rsid w:val="00754C9A"/>
    <w:rsid w:val="0075599A"/>
    <w:rsid w:val="00761D52"/>
    <w:rsid w:val="0077749E"/>
    <w:rsid w:val="00790ADA"/>
    <w:rsid w:val="007D2288"/>
    <w:rsid w:val="007E088F"/>
    <w:rsid w:val="007F7B32"/>
    <w:rsid w:val="00804BC2"/>
    <w:rsid w:val="0081431A"/>
    <w:rsid w:val="00826861"/>
    <w:rsid w:val="0083216F"/>
    <w:rsid w:val="00860000"/>
    <w:rsid w:val="00863BD3"/>
    <w:rsid w:val="008641ED"/>
    <w:rsid w:val="00866D66"/>
    <w:rsid w:val="008671C6"/>
    <w:rsid w:val="00875803"/>
    <w:rsid w:val="008B459E"/>
    <w:rsid w:val="008D64F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66A"/>
    <w:rsid w:val="00A1134E"/>
    <w:rsid w:val="00A12AF2"/>
    <w:rsid w:val="00A24E7E"/>
    <w:rsid w:val="00A258C3"/>
    <w:rsid w:val="00A347C0"/>
    <w:rsid w:val="00A51431"/>
    <w:rsid w:val="00A539AD"/>
    <w:rsid w:val="00A708BF"/>
    <w:rsid w:val="00A94063"/>
    <w:rsid w:val="00AA07C1"/>
    <w:rsid w:val="00AA6219"/>
    <w:rsid w:val="00AA74E0"/>
    <w:rsid w:val="00AB703F"/>
    <w:rsid w:val="00AC6BB8"/>
    <w:rsid w:val="00AE008F"/>
    <w:rsid w:val="00AF70FB"/>
    <w:rsid w:val="00B01FCD"/>
    <w:rsid w:val="00B1776C"/>
    <w:rsid w:val="00B52583"/>
    <w:rsid w:val="00B52896"/>
    <w:rsid w:val="00B95236"/>
    <w:rsid w:val="00B96BD9"/>
    <w:rsid w:val="00BA1B01"/>
    <w:rsid w:val="00BA2641"/>
    <w:rsid w:val="00BB37AA"/>
    <w:rsid w:val="00BC3180"/>
    <w:rsid w:val="00BC53A0"/>
    <w:rsid w:val="00BE62AD"/>
    <w:rsid w:val="00BF121F"/>
    <w:rsid w:val="00BF1F80"/>
    <w:rsid w:val="00C002C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0BDA"/>
    <w:rsid w:val="00DE15F0"/>
    <w:rsid w:val="00DE5663"/>
    <w:rsid w:val="00DE78AA"/>
    <w:rsid w:val="00E053D0"/>
    <w:rsid w:val="00E14E74"/>
    <w:rsid w:val="00E15994"/>
    <w:rsid w:val="00E3114E"/>
    <w:rsid w:val="00E31A70"/>
    <w:rsid w:val="00E35B02"/>
    <w:rsid w:val="00E56953"/>
    <w:rsid w:val="00E66496"/>
    <w:rsid w:val="00E66B35"/>
    <w:rsid w:val="00E66E10"/>
    <w:rsid w:val="00E769F6"/>
    <w:rsid w:val="00E8407C"/>
    <w:rsid w:val="00E84F3C"/>
    <w:rsid w:val="00EA012C"/>
    <w:rsid w:val="00EA56B9"/>
    <w:rsid w:val="00EA5AB1"/>
    <w:rsid w:val="00EC6A55"/>
    <w:rsid w:val="00ED0288"/>
    <w:rsid w:val="00EE0AEC"/>
    <w:rsid w:val="00EE2212"/>
    <w:rsid w:val="00EE52CB"/>
    <w:rsid w:val="00EF581D"/>
    <w:rsid w:val="00EF7FD8"/>
    <w:rsid w:val="00F06C28"/>
    <w:rsid w:val="00F06F59"/>
    <w:rsid w:val="00F11D64"/>
    <w:rsid w:val="00F17988"/>
    <w:rsid w:val="00F469F0"/>
    <w:rsid w:val="00F53273"/>
    <w:rsid w:val="00F61715"/>
    <w:rsid w:val="00F755E4"/>
    <w:rsid w:val="00F77D02"/>
    <w:rsid w:val="00FB2B9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22B5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A708BF"/>
    <w:rPr>
      <w:color w:val="605E5C"/>
      <w:shd w:val="clear" w:color="auto" w:fill="E1DFDD"/>
    </w:rPr>
  </w:style>
  <w:style w:type="paragraph" w:styleId="CommentSubject">
    <w:name w:val="annotation subject"/>
    <w:basedOn w:val="CommentText"/>
    <w:next w:val="CommentText"/>
    <w:link w:val="CommentSubjectChar"/>
    <w:semiHidden/>
    <w:unhideWhenUsed/>
    <w:rsid w:val="004E3DCD"/>
    <w:rPr>
      <w:rFonts w:ascii="Helvetica" w:hAnsi="Helvetica"/>
      <w:b/>
      <w:bCs/>
      <w:lang w:val="en-US" w:eastAsia="en-US"/>
    </w:rPr>
  </w:style>
  <w:style w:type="character" w:customStyle="1" w:styleId="CommentSubjectChar">
    <w:name w:val="Comment Subject Char"/>
    <w:basedOn w:val="CommentTextChar"/>
    <w:link w:val="CommentSubject"/>
    <w:semiHidden/>
    <w:rsid w:val="004E3DC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719/pst.7892"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CB6-C584-4D01-9EEE-32C33D6A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9</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42</cp:revision>
  <cp:lastPrinted>1999-07-06T11:00:00Z</cp:lastPrinted>
  <dcterms:created xsi:type="dcterms:W3CDTF">2025-04-26T08:11:00Z</dcterms:created>
  <dcterms:modified xsi:type="dcterms:W3CDTF">2025-04-29T09:21:00Z</dcterms:modified>
</cp:coreProperties>
</file>