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52077" w14:textId="28CEDBA4" w:rsidR="002A2D9A" w:rsidRPr="0097241E" w:rsidRDefault="00BA2FD2" w:rsidP="002A2D9A">
      <w:pPr>
        <w:spacing w:after="0"/>
        <w:jc w:val="both"/>
        <w:rPr>
          <w:rFonts w:ascii="Times New Roman" w:hAnsi="Times New Roman" w:cs="Times New Roman"/>
          <w:i/>
          <w:iCs/>
          <w:sz w:val="24"/>
          <w:szCs w:val="24"/>
          <w:u w:val="single"/>
        </w:rPr>
      </w:pPr>
      <w:r w:rsidRPr="0097241E">
        <w:rPr>
          <w:rFonts w:ascii="Times New Roman" w:hAnsi="Times New Roman" w:cs="Times New Roman"/>
          <w:b/>
          <w:bCs/>
          <w:i/>
          <w:iCs/>
          <w:sz w:val="24"/>
          <w:szCs w:val="24"/>
          <w:u w:val="single"/>
        </w:rPr>
        <w:t>Review Article</w:t>
      </w:r>
    </w:p>
    <w:p w14:paraId="628BA34A" w14:textId="43C2B6AB" w:rsidR="000E3C7E" w:rsidRPr="002A2D9A" w:rsidRDefault="00545DF9" w:rsidP="002A2D9A">
      <w:pPr>
        <w:spacing w:after="0"/>
        <w:jc w:val="center"/>
        <w:rPr>
          <w:rFonts w:ascii="Times New Roman" w:hAnsi="Times New Roman" w:cs="Times New Roman"/>
          <w:b/>
          <w:bCs/>
          <w:sz w:val="24"/>
          <w:szCs w:val="24"/>
        </w:rPr>
      </w:pPr>
      <w:r w:rsidRPr="002A2D9A">
        <w:rPr>
          <w:rFonts w:ascii="Times New Roman" w:hAnsi="Times New Roman" w:cs="Times New Roman"/>
          <w:b/>
          <w:bCs/>
          <w:sz w:val="24"/>
          <w:szCs w:val="24"/>
        </w:rPr>
        <w:t>Recent Advances in Stored Product Pest Management Through Eco Friendly Technologies and Monitoring Tools</w:t>
      </w:r>
      <w:r w:rsidR="008A7E0E" w:rsidRPr="002A2D9A">
        <w:rPr>
          <w:rFonts w:ascii="Times New Roman" w:hAnsi="Times New Roman" w:cs="Times New Roman"/>
          <w:b/>
          <w:bCs/>
          <w:sz w:val="24"/>
          <w:szCs w:val="24"/>
        </w:rPr>
        <w:t>- A review</w:t>
      </w:r>
    </w:p>
    <w:p w14:paraId="22044000" w14:textId="21616637" w:rsidR="00545DF9" w:rsidRPr="00582383" w:rsidRDefault="00545DF9" w:rsidP="007476ED">
      <w:pPr>
        <w:spacing w:after="0"/>
        <w:jc w:val="both"/>
        <w:rPr>
          <w:rFonts w:ascii="Times New Roman" w:hAnsi="Times New Roman" w:cs="Times New Roman"/>
          <w:sz w:val="24"/>
          <w:szCs w:val="24"/>
        </w:rPr>
      </w:pPr>
    </w:p>
    <w:p w14:paraId="1494D7FC" w14:textId="77777777" w:rsidR="005344AB" w:rsidRDefault="005344AB" w:rsidP="00560D8C">
      <w:pPr>
        <w:jc w:val="center"/>
        <w:rPr>
          <w:rFonts w:ascii="Times New Roman" w:hAnsi="Times New Roman" w:cs="Times New Roman"/>
          <w:b/>
          <w:bCs/>
          <w:sz w:val="24"/>
          <w:szCs w:val="24"/>
        </w:rPr>
      </w:pPr>
    </w:p>
    <w:p w14:paraId="2BC7C9C0" w14:textId="4E75B45B" w:rsidR="008A7E0E" w:rsidRPr="008A7E0E" w:rsidRDefault="008A7E0E" w:rsidP="00560D8C">
      <w:pPr>
        <w:jc w:val="center"/>
        <w:rPr>
          <w:rFonts w:ascii="Times New Roman" w:hAnsi="Times New Roman" w:cs="Times New Roman"/>
          <w:b/>
          <w:bCs/>
          <w:sz w:val="24"/>
          <w:szCs w:val="24"/>
        </w:rPr>
      </w:pPr>
      <w:r w:rsidRPr="008A7E0E">
        <w:rPr>
          <w:rFonts w:ascii="Times New Roman" w:hAnsi="Times New Roman" w:cs="Times New Roman"/>
          <w:b/>
          <w:bCs/>
          <w:sz w:val="24"/>
          <w:szCs w:val="24"/>
        </w:rPr>
        <w:t>Abstract</w:t>
      </w:r>
    </w:p>
    <w:p w14:paraId="2A938DAA" w14:textId="2B0C7B31" w:rsidR="008A7E0E" w:rsidRDefault="00CF6A95" w:rsidP="00CF6A95">
      <w:pPr>
        <w:jc w:val="both"/>
        <w:rPr>
          <w:rFonts w:ascii="Times New Roman" w:hAnsi="Times New Roman" w:cs="Times New Roman"/>
          <w:sz w:val="24"/>
          <w:szCs w:val="24"/>
        </w:rPr>
      </w:pPr>
      <w:r w:rsidRPr="00CF6A95">
        <w:rPr>
          <w:rFonts w:ascii="Times New Roman" w:hAnsi="Times New Roman" w:cs="Times New Roman"/>
          <w:sz w:val="24"/>
          <w:szCs w:val="24"/>
        </w:rPr>
        <w:t xml:space="preserve">Stored product pests cause significant post-harvest losses globally, threatening food security, grain quality, and economic returns. Conventional control methods, predominantly reliant on chemical fumigants and insecticides such as phosphine and methyl bromide, have raised concerns due to pesticide resistance, environmental contamination, and human health hazards. In response, recent advancements emphasize the development and implementation of eco-friendly pest management technologies and advanced monitoring tools within the framework of Integrated Pest Management (IPM). Botanical pesticides, including essential oils and plant extracts, have demonstrated insecticidal and repellent properties with reduced ecological footprint. Biological control agents, such as </w:t>
      </w:r>
      <w:proofErr w:type="spellStart"/>
      <w:r w:rsidRPr="00CF6A95">
        <w:rPr>
          <w:rFonts w:ascii="Times New Roman" w:hAnsi="Times New Roman" w:cs="Times New Roman"/>
          <w:i/>
          <w:iCs/>
          <w:sz w:val="24"/>
          <w:szCs w:val="24"/>
        </w:rPr>
        <w:t>Beauveria</w:t>
      </w:r>
      <w:proofErr w:type="spellEnd"/>
      <w:r w:rsidRPr="00CF6A95">
        <w:rPr>
          <w:rFonts w:ascii="Times New Roman" w:hAnsi="Times New Roman" w:cs="Times New Roman"/>
          <w:i/>
          <w:iCs/>
          <w:sz w:val="24"/>
          <w:szCs w:val="24"/>
        </w:rPr>
        <w:t xml:space="preserve"> </w:t>
      </w:r>
      <w:proofErr w:type="spellStart"/>
      <w:r w:rsidRPr="00CF6A95">
        <w:rPr>
          <w:rFonts w:ascii="Times New Roman" w:hAnsi="Times New Roman" w:cs="Times New Roman"/>
          <w:i/>
          <w:iCs/>
          <w:sz w:val="24"/>
          <w:szCs w:val="24"/>
        </w:rPr>
        <w:t>bassiana</w:t>
      </w:r>
      <w:proofErr w:type="spellEnd"/>
      <w:r w:rsidRPr="00CF6A95">
        <w:rPr>
          <w:rFonts w:ascii="Times New Roman" w:hAnsi="Times New Roman" w:cs="Times New Roman"/>
          <w:sz w:val="24"/>
          <w:szCs w:val="24"/>
        </w:rPr>
        <w:t xml:space="preserve">, </w:t>
      </w:r>
      <w:proofErr w:type="spellStart"/>
      <w:r w:rsidRPr="00CF6A95">
        <w:rPr>
          <w:rFonts w:ascii="Times New Roman" w:hAnsi="Times New Roman" w:cs="Times New Roman"/>
          <w:i/>
          <w:iCs/>
          <w:sz w:val="24"/>
          <w:szCs w:val="24"/>
        </w:rPr>
        <w:t>Metarhizium</w:t>
      </w:r>
      <w:proofErr w:type="spellEnd"/>
      <w:r w:rsidRPr="00CF6A95">
        <w:rPr>
          <w:rFonts w:ascii="Times New Roman" w:hAnsi="Times New Roman" w:cs="Times New Roman"/>
          <w:i/>
          <w:iCs/>
          <w:sz w:val="24"/>
          <w:szCs w:val="24"/>
        </w:rPr>
        <w:t xml:space="preserve"> </w:t>
      </w:r>
      <w:proofErr w:type="spellStart"/>
      <w:r w:rsidRPr="00CF6A95">
        <w:rPr>
          <w:rFonts w:ascii="Times New Roman" w:hAnsi="Times New Roman" w:cs="Times New Roman"/>
          <w:i/>
          <w:iCs/>
          <w:sz w:val="24"/>
          <w:szCs w:val="24"/>
        </w:rPr>
        <w:t>anisopliae</w:t>
      </w:r>
      <w:proofErr w:type="spellEnd"/>
      <w:r w:rsidRPr="00CF6A95">
        <w:rPr>
          <w:rFonts w:ascii="Times New Roman" w:hAnsi="Times New Roman" w:cs="Times New Roman"/>
          <w:sz w:val="24"/>
          <w:szCs w:val="24"/>
        </w:rPr>
        <w:t xml:space="preserve">, and </w:t>
      </w:r>
      <w:proofErr w:type="spellStart"/>
      <w:r w:rsidRPr="00CF6A95">
        <w:rPr>
          <w:rFonts w:ascii="Times New Roman" w:hAnsi="Times New Roman" w:cs="Times New Roman"/>
          <w:sz w:val="24"/>
          <w:szCs w:val="24"/>
        </w:rPr>
        <w:t>parasitoids</w:t>
      </w:r>
      <w:proofErr w:type="spellEnd"/>
      <w:r w:rsidRPr="00CF6A95">
        <w:rPr>
          <w:rFonts w:ascii="Times New Roman" w:hAnsi="Times New Roman" w:cs="Times New Roman"/>
          <w:sz w:val="24"/>
          <w:szCs w:val="24"/>
        </w:rPr>
        <w:t xml:space="preserve"> like </w:t>
      </w:r>
      <w:proofErr w:type="spellStart"/>
      <w:r w:rsidRPr="00837C57">
        <w:rPr>
          <w:rFonts w:ascii="Times New Roman" w:hAnsi="Times New Roman" w:cs="Times New Roman"/>
          <w:i/>
          <w:iCs/>
          <w:sz w:val="24"/>
          <w:szCs w:val="24"/>
          <w:highlight w:val="yellow"/>
        </w:rPr>
        <w:t>Anisopteromalus</w:t>
      </w:r>
      <w:proofErr w:type="spellEnd"/>
      <w:r w:rsidR="00837C57" w:rsidRPr="00837C57">
        <w:rPr>
          <w:rFonts w:ascii="Times New Roman" w:hAnsi="Times New Roman" w:cs="Times New Roman"/>
          <w:i/>
          <w:iCs/>
          <w:sz w:val="24"/>
          <w:szCs w:val="24"/>
          <w:highlight w:val="yellow"/>
        </w:rPr>
        <w:t xml:space="preserve"> </w:t>
      </w:r>
      <w:proofErr w:type="spellStart"/>
      <w:r w:rsidRPr="00837C57">
        <w:rPr>
          <w:rFonts w:ascii="Times New Roman" w:hAnsi="Times New Roman" w:cs="Times New Roman"/>
          <w:i/>
          <w:iCs/>
          <w:sz w:val="24"/>
          <w:szCs w:val="24"/>
          <w:highlight w:val="yellow"/>
        </w:rPr>
        <w:t>calandrae</w:t>
      </w:r>
      <w:proofErr w:type="spellEnd"/>
      <w:r w:rsidRPr="00837C57">
        <w:rPr>
          <w:rFonts w:ascii="Times New Roman" w:hAnsi="Times New Roman" w:cs="Times New Roman"/>
          <w:sz w:val="24"/>
          <w:szCs w:val="24"/>
          <w:highlight w:val="yellow"/>
        </w:rPr>
        <w:t>,</w:t>
      </w:r>
      <w:r w:rsidRPr="00CF6A95">
        <w:rPr>
          <w:rFonts w:ascii="Times New Roman" w:hAnsi="Times New Roman" w:cs="Times New Roman"/>
          <w:sz w:val="24"/>
          <w:szCs w:val="24"/>
        </w:rPr>
        <w:t xml:space="preserve"> offer species-specific suppression of pest populations. Physical methods including modified atmospheres, temperature treatments, and inert dusts provide non-residual, safe control options. Simultaneously, innovations in pest monitoring through pheromone-based traps, electronic sensors, IoT-enabled smart systems, spectroscopy, and molecular diagnostics have enabled early detection, precise intervention, and resistance monitoring. These tools enhance IPM efficiency by integrating surveillance with targeted action. National and international regulatory frameworks now promote reduced pesticide dependency and support the adoption of safer alternatives. Despite these advancements, challenges persist, such as variability in field efficacy, limited access to eco-friendly products, and the need for training among stakeholders. Cost-benefit analyses show that green technologies, though sometimes requiring higher initial investment, provide long-term economic and environmental gains. Market trends reflect growing consumer demand for residue-free commodities, further encouraging sustainable storage practices. Continued research, technology standardization, and public-private collaboration are essential to overcoming existing barriers. </w:t>
      </w:r>
      <w:r>
        <w:rPr>
          <w:rFonts w:ascii="Times New Roman" w:hAnsi="Times New Roman" w:cs="Times New Roman"/>
          <w:sz w:val="24"/>
          <w:szCs w:val="24"/>
        </w:rPr>
        <w:t>S</w:t>
      </w:r>
      <w:r w:rsidRPr="00CF6A95">
        <w:rPr>
          <w:rFonts w:ascii="Times New Roman" w:hAnsi="Times New Roman" w:cs="Times New Roman"/>
          <w:sz w:val="24"/>
          <w:szCs w:val="24"/>
        </w:rPr>
        <w:t>ynthesizes recent developments in environmentally safe pest control strategies and monitoring tools for stored product protection, highlighting their potential to replace hazardous chemicals, enhance grain quality, and support global food safety objectives through sustainable storage management solutions.</w:t>
      </w:r>
    </w:p>
    <w:p w14:paraId="79AE6E19" w14:textId="77777777" w:rsidR="008A7E0E" w:rsidRPr="00CF6A95" w:rsidRDefault="00CF6A95" w:rsidP="007476ED">
      <w:pPr>
        <w:jc w:val="both"/>
        <w:rPr>
          <w:rFonts w:ascii="Times New Roman" w:hAnsi="Times New Roman" w:cs="Times New Roman"/>
          <w:b/>
          <w:bCs/>
          <w:sz w:val="24"/>
          <w:szCs w:val="24"/>
        </w:rPr>
      </w:pPr>
      <w:r w:rsidRPr="00CF6A95">
        <w:rPr>
          <w:rFonts w:ascii="Times New Roman" w:hAnsi="Times New Roman" w:cs="Times New Roman"/>
          <w:b/>
          <w:bCs/>
          <w:sz w:val="24"/>
          <w:szCs w:val="24"/>
        </w:rPr>
        <w:t xml:space="preserve">Keywords: </w:t>
      </w:r>
      <w:r w:rsidR="00721F9A" w:rsidRPr="00721F9A">
        <w:rPr>
          <w:rFonts w:ascii="Times New Roman" w:hAnsi="Times New Roman" w:cs="Times New Roman"/>
          <w:i/>
          <w:iCs/>
          <w:sz w:val="24"/>
          <w:szCs w:val="24"/>
        </w:rPr>
        <w:t>Pest, Storage, Botanical, Biological, Monitoring, IPM, Sustainability</w:t>
      </w:r>
    </w:p>
    <w:p w14:paraId="33C2AFE4" w14:textId="77777777" w:rsidR="00023510" w:rsidRPr="00023510" w:rsidRDefault="00023510" w:rsidP="007476ED">
      <w:pPr>
        <w:jc w:val="both"/>
        <w:rPr>
          <w:rFonts w:ascii="Times New Roman" w:hAnsi="Times New Roman" w:cs="Times New Roman"/>
          <w:b/>
          <w:bCs/>
          <w:sz w:val="24"/>
          <w:szCs w:val="24"/>
        </w:rPr>
      </w:pPr>
      <w:r w:rsidRPr="00837C57">
        <w:rPr>
          <w:rFonts w:ascii="Times New Roman" w:hAnsi="Times New Roman" w:cs="Times New Roman"/>
          <w:b/>
          <w:bCs/>
          <w:sz w:val="24"/>
          <w:szCs w:val="24"/>
          <w:highlight w:val="yellow"/>
        </w:rPr>
        <w:t>II. Introduction</w:t>
      </w:r>
    </w:p>
    <w:p w14:paraId="4EE28C94" w14:textId="24A285FE" w:rsidR="00023510" w:rsidRPr="00023510" w:rsidRDefault="00837C57" w:rsidP="007476ED">
      <w:pPr>
        <w:jc w:val="both"/>
        <w:rPr>
          <w:rFonts w:ascii="Times New Roman" w:hAnsi="Times New Roman" w:cs="Times New Roman"/>
          <w:b/>
          <w:bCs/>
          <w:sz w:val="24"/>
          <w:szCs w:val="24"/>
        </w:rPr>
      </w:pPr>
      <w:r>
        <w:rPr>
          <w:rFonts w:ascii="Times New Roman" w:hAnsi="Times New Roman" w:cs="Times New Roman"/>
          <w:b/>
          <w:bCs/>
          <w:i/>
          <w:iCs/>
          <w:sz w:val="24"/>
          <w:szCs w:val="24"/>
        </w:rPr>
        <w:t xml:space="preserve">A. </w:t>
      </w:r>
      <w:r w:rsidRPr="00837C57">
        <w:rPr>
          <w:rFonts w:ascii="Times New Roman" w:hAnsi="Times New Roman" w:cs="Times New Roman"/>
          <w:b/>
          <w:bCs/>
          <w:i/>
          <w:iCs/>
          <w:sz w:val="24"/>
          <w:szCs w:val="24"/>
          <w:highlight w:val="yellow"/>
        </w:rPr>
        <w:t>S</w:t>
      </w:r>
      <w:r w:rsidR="00023510" w:rsidRPr="00837C57">
        <w:rPr>
          <w:rFonts w:ascii="Times New Roman" w:hAnsi="Times New Roman" w:cs="Times New Roman"/>
          <w:b/>
          <w:bCs/>
          <w:i/>
          <w:iCs/>
          <w:sz w:val="24"/>
          <w:szCs w:val="24"/>
          <w:highlight w:val="yellow"/>
        </w:rPr>
        <w:t>tored product</w:t>
      </w:r>
      <w:r w:rsidR="00023510" w:rsidRPr="00023510">
        <w:rPr>
          <w:rFonts w:ascii="Times New Roman" w:hAnsi="Times New Roman" w:cs="Times New Roman"/>
          <w:b/>
          <w:bCs/>
          <w:i/>
          <w:iCs/>
          <w:sz w:val="24"/>
          <w:szCs w:val="24"/>
        </w:rPr>
        <w:t xml:space="preserve"> pests and global food security</w:t>
      </w:r>
    </w:p>
    <w:p w14:paraId="6437DFEE" w14:textId="18DEBFD3"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Stored product pests pose a significant threat to post-harvest agricultural commodities. Globally, these pests cause substantial qualitative and quantitative losses to food grains, pulses, oils</w:t>
      </w:r>
      <w:r w:rsidR="00913AA5">
        <w:rPr>
          <w:rFonts w:ascii="Times New Roman" w:hAnsi="Times New Roman" w:cs="Times New Roman"/>
          <w:sz w:val="24"/>
          <w:szCs w:val="24"/>
        </w:rPr>
        <w:t xml:space="preserve">eeds, and other stored products (Yaseen </w:t>
      </w:r>
      <w:r w:rsidR="00913AA5" w:rsidRPr="00913AA5">
        <w:rPr>
          <w:rFonts w:ascii="Times New Roman" w:hAnsi="Times New Roman" w:cs="Times New Roman"/>
          <w:i/>
          <w:sz w:val="24"/>
          <w:szCs w:val="24"/>
        </w:rPr>
        <w:t>et.al.,</w:t>
      </w:r>
      <w:r w:rsidR="00913AA5">
        <w:rPr>
          <w:rFonts w:ascii="Times New Roman" w:hAnsi="Times New Roman" w:cs="Times New Roman"/>
          <w:sz w:val="24"/>
          <w:szCs w:val="24"/>
        </w:rPr>
        <w:t xml:space="preserve"> 2019).</w:t>
      </w:r>
      <w:r w:rsidRPr="00023510">
        <w:rPr>
          <w:rFonts w:ascii="Times New Roman" w:hAnsi="Times New Roman" w:cs="Times New Roman"/>
          <w:sz w:val="24"/>
          <w:szCs w:val="24"/>
        </w:rPr>
        <w:t xml:space="preserve"> More than 600 species of insects are known to infest stored products, among which beetles (Coleoptera) and moths (Lepid</w:t>
      </w:r>
      <w:r w:rsidR="00913AA5">
        <w:rPr>
          <w:rFonts w:ascii="Times New Roman" w:hAnsi="Times New Roman" w:cs="Times New Roman"/>
          <w:sz w:val="24"/>
          <w:szCs w:val="24"/>
        </w:rPr>
        <w:t>optera) are the most prominent</w:t>
      </w:r>
      <w:r w:rsidRPr="00023510">
        <w:rPr>
          <w:rFonts w:ascii="Times New Roman" w:hAnsi="Times New Roman" w:cs="Times New Roman"/>
          <w:sz w:val="24"/>
          <w:szCs w:val="24"/>
        </w:rPr>
        <w:t xml:space="preserve">. Common pests such as </w:t>
      </w:r>
      <w:r w:rsidRPr="00023510">
        <w:rPr>
          <w:rFonts w:ascii="Times New Roman" w:hAnsi="Times New Roman" w:cs="Times New Roman"/>
          <w:i/>
          <w:iCs/>
          <w:sz w:val="24"/>
          <w:szCs w:val="24"/>
        </w:rPr>
        <w:t xml:space="preserve">Sitophilus </w:t>
      </w:r>
      <w:proofErr w:type="spellStart"/>
      <w:r w:rsidRPr="00023510">
        <w:rPr>
          <w:rFonts w:ascii="Times New Roman" w:hAnsi="Times New Roman" w:cs="Times New Roman"/>
          <w:i/>
          <w:iCs/>
          <w:sz w:val="24"/>
          <w:szCs w:val="24"/>
        </w:rPr>
        <w:t>oryzae</w:t>
      </w:r>
      <w:proofErr w:type="spellEnd"/>
      <w:r w:rsidRPr="00023510">
        <w:rPr>
          <w:rFonts w:ascii="Times New Roman" w:hAnsi="Times New Roman" w:cs="Times New Roman"/>
          <w:sz w:val="24"/>
          <w:szCs w:val="24"/>
        </w:rPr>
        <w:t xml:space="preserve"> (rice weevil), </w:t>
      </w:r>
      <w:proofErr w:type="spellStart"/>
      <w:r w:rsidRPr="00837C57">
        <w:rPr>
          <w:rFonts w:ascii="Times New Roman" w:hAnsi="Times New Roman" w:cs="Times New Roman"/>
          <w:i/>
          <w:iCs/>
          <w:sz w:val="24"/>
          <w:szCs w:val="24"/>
          <w:highlight w:val="yellow"/>
        </w:rPr>
        <w:t>Tribolium</w:t>
      </w:r>
      <w:proofErr w:type="spellEnd"/>
      <w:r w:rsidR="00837C57" w:rsidRPr="00837C57">
        <w:rPr>
          <w:rFonts w:ascii="Times New Roman" w:hAnsi="Times New Roman" w:cs="Times New Roman"/>
          <w:i/>
          <w:iCs/>
          <w:sz w:val="24"/>
          <w:szCs w:val="24"/>
          <w:highlight w:val="yellow"/>
        </w:rPr>
        <w:t xml:space="preserve"> </w:t>
      </w:r>
      <w:proofErr w:type="spellStart"/>
      <w:r w:rsidRPr="00837C57">
        <w:rPr>
          <w:rFonts w:ascii="Times New Roman" w:hAnsi="Times New Roman" w:cs="Times New Roman"/>
          <w:i/>
          <w:iCs/>
          <w:sz w:val="24"/>
          <w:szCs w:val="24"/>
          <w:highlight w:val="yellow"/>
        </w:rPr>
        <w:t>castaneum</w:t>
      </w:r>
      <w:proofErr w:type="spellEnd"/>
      <w:r w:rsidRPr="00023510">
        <w:rPr>
          <w:rFonts w:ascii="Times New Roman" w:hAnsi="Times New Roman" w:cs="Times New Roman"/>
          <w:sz w:val="24"/>
          <w:szCs w:val="24"/>
        </w:rPr>
        <w:t xml:space="preserve"> (red flour beetle), and </w:t>
      </w:r>
      <w:proofErr w:type="spellStart"/>
      <w:r w:rsidRPr="00023510">
        <w:rPr>
          <w:rFonts w:ascii="Times New Roman" w:hAnsi="Times New Roman" w:cs="Times New Roman"/>
          <w:i/>
          <w:iCs/>
          <w:sz w:val="24"/>
          <w:szCs w:val="24"/>
        </w:rPr>
        <w:t>Plodia</w:t>
      </w:r>
      <w:proofErr w:type="spellEnd"/>
      <w:r w:rsidRPr="00023510">
        <w:rPr>
          <w:rFonts w:ascii="Times New Roman" w:hAnsi="Times New Roman" w:cs="Times New Roman"/>
          <w:i/>
          <w:iCs/>
          <w:sz w:val="24"/>
          <w:szCs w:val="24"/>
        </w:rPr>
        <w:t xml:space="preserve"> </w:t>
      </w:r>
      <w:proofErr w:type="spellStart"/>
      <w:r w:rsidRPr="00023510">
        <w:rPr>
          <w:rFonts w:ascii="Times New Roman" w:hAnsi="Times New Roman" w:cs="Times New Roman"/>
          <w:i/>
          <w:iCs/>
          <w:sz w:val="24"/>
          <w:szCs w:val="24"/>
        </w:rPr>
        <w:t>interpunctella</w:t>
      </w:r>
      <w:proofErr w:type="spellEnd"/>
      <w:r w:rsidRPr="00023510">
        <w:rPr>
          <w:rFonts w:ascii="Times New Roman" w:hAnsi="Times New Roman" w:cs="Times New Roman"/>
          <w:sz w:val="24"/>
          <w:szCs w:val="24"/>
        </w:rPr>
        <w:t xml:space="preserve"> (Indian meal moth) lead to </w:t>
      </w:r>
      <w:r w:rsidRPr="00023510">
        <w:rPr>
          <w:rFonts w:ascii="Times New Roman" w:hAnsi="Times New Roman" w:cs="Times New Roman"/>
          <w:sz w:val="24"/>
          <w:szCs w:val="24"/>
        </w:rPr>
        <w:lastRenderedPageBreak/>
        <w:t>direct consumption of grains and contamination throu</w:t>
      </w:r>
      <w:r w:rsidR="00913AA5">
        <w:rPr>
          <w:rFonts w:ascii="Times New Roman" w:hAnsi="Times New Roman" w:cs="Times New Roman"/>
          <w:sz w:val="24"/>
          <w:szCs w:val="24"/>
        </w:rPr>
        <w:t xml:space="preserve">gh </w:t>
      </w:r>
      <w:proofErr w:type="spellStart"/>
      <w:r w:rsidR="00913AA5">
        <w:rPr>
          <w:rFonts w:ascii="Times New Roman" w:hAnsi="Times New Roman" w:cs="Times New Roman"/>
          <w:sz w:val="24"/>
          <w:szCs w:val="24"/>
        </w:rPr>
        <w:t>feces</w:t>
      </w:r>
      <w:proofErr w:type="spellEnd"/>
      <w:r w:rsidR="00913AA5">
        <w:rPr>
          <w:rFonts w:ascii="Times New Roman" w:hAnsi="Times New Roman" w:cs="Times New Roman"/>
          <w:sz w:val="24"/>
          <w:szCs w:val="24"/>
        </w:rPr>
        <w:t xml:space="preserve">, </w:t>
      </w:r>
      <w:proofErr w:type="spellStart"/>
      <w:r w:rsidR="00913AA5">
        <w:rPr>
          <w:rFonts w:ascii="Times New Roman" w:hAnsi="Times New Roman" w:cs="Times New Roman"/>
          <w:sz w:val="24"/>
          <w:szCs w:val="24"/>
        </w:rPr>
        <w:t>exuviae</w:t>
      </w:r>
      <w:proofErr w:type="spellEnd"/>
      <w:r w:rsidR="00913AA5">
        <w:rPr>
          <w:rFonts w:ascii="Times New Roman" w:hAnsi="Times New Roman" w:cs="Times New Roman"/>
          <w:sz w:val="24"/>
          <w:szCs w:val="24"/>
        </w:rPr>
        <w:t>, and webbing</w:t>
      </w:r>
      <w:r w:rsidRPr="00023510">
        <w:rPr>
          <w:rFonts w:ascii="Times New Roman" w:hAnsi="Times New Roman" w:cs="Times New Roman"/>
          <w:sz w:val="24"/>
          <w:szCs w:val="24"/>
        </w:rPr>
        <w:t>.</w:t>
      </w:r>
      <w:r w:rsidR="00913AA5">
        <w:rPr>
          <w:rFonts w:ascii="Times New Roman" w:hAnsi="Times New Roman" w:cs="Times New Roman"/>
          <w:sz w:val="24"/>
          <w:szCs w:val="24"/>
        </w:rPr>
        <w:t xml:space="preserve"> </w:t>
      </w:r>
      <w:r w:rsidRPr="00023510">
        <w:rPr>
          <w:rFonts w:ascii="Times New Roman" w:hAnsi="Times New Roman" w:cs="Times New Roman"/>
          <w:sz w:val="24"/>
          <w:szCs w:val="24"/>
        </w:rPr>
        <w:t>The issue of post-harvest losses due to insect pests is closely linked to global food security. According to the Food and Agriculture Organization (FAO), post-harvest losses can range from 10–30% in developing countries, contributing si</w:t>
      </w:r>
      <w:r w:rsidR="00913AA5">
        <w:rPr>
          <w:rFonts w:ascii="Times New Roman" w:hAnsi="Times New Roman" w:cs="Times New Roman"/>
          <w:sz w:val="24"/>
          <w:szCs w:val="24"/>
        </w:rPr>
        <w:t>gnificantly to food insecurity</w:t>
      </w:r>
      <w:r w:rsidRPr="00023510">
        <w:rPr>
          <w:rFonts w:ascii="Times New Roman" w:hAnsi="Times New Roman" w:cs="Times New Roman"/>
          <w:sz w:val="24"/>
          <w:szCs w:val="24"/>
        </w:rPr>
        <w:t>. Reducing such losses through efficient pest management is considered a critical component in achieving the Zero Hunger goal (SDG 2) of the United Nation</w:t>
      </w:r>
      <w:r w:rsidR="00913AA5">
        <w:rPr>
          <w:rFonts w:ascii="Times New Roman" w:hAnsi="Times New Roman" w:cs="Times New Roman"/>
          <w:sz w:val="24"/>
          <w:szCs w:val="24"/>
        </w:rPr>
        <w:t xml:space="preserve">s Sustainable Development Goals (Arora </w:t>
      </w:r>
      <w:r w:rsidR="00913AA5" w:rsidRPr="00913AA5">
        <w:rPr>
          <w:rFonts w:ascii="Times New Roman" w:hAnsi="Times New Roman" w:cs="Times New Roman"/>
          <w:i/>
          <w:sz w:val="24"/>
          <w:szCs w:val="24"/>
        </w:rPr>
        <w:t>et.al.,</w:t>
      </w:r>
      <w:r w:rsidR="00913AA5">
        <w:rPr>
          <w:rFonts w:ascii="Times New Roman" w:hAnsi="Times New Roman" w:cs="Times New Roman"/>
          <w:sz w:val="24"/>
          <w:szCs w:val="24"/>
        </w:rPr>
        <w:t xml:space="preserve"> 2022).</w:t>
      </w:r>
    </w:p>
    <w:p w14:paraId="4E96A951"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B. Economic losses and health risks associated with infestation</w:t>
      </w:r>
    </w:p>
    <w:p w14:paraId="04EA6BEF" w14:textId="43C2F586"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Infestation of stored grains leads to significant economic losses both at</w:t>
      </w:r>
      <w:r w:rsidR="00913AA5">
        <w:rPr>
          <w:rFonts w:ascii="Times New Roman" w:hAnsi="Times New Roman" w:cs="Times New Roman"/>
          <w:sz w:val="24"/>
          <w:szCs w:val="24"/>
        </w:rPr>
        <w:t xml:space="preserve"> the farm and industrial levels (Upadhyay </w:t>
      </w:r>
      <w:r w:rsidR="00913AA5" w:rsidRPr="00913AA5">
        <w:rPr>
          <w:rFonts w:ascii="Times New Roman" w:hAnsi="Times New Roman" w:cs="Times New Roman"/>
          <w:i/>
          <w:sz w:val="24"/>
          <w:szCs w:val="24"/>
        </w:rPr>
        <w:t>et.al.,</w:t>
      </w:r>
      <w:r w:rsidR="00913AA5">
        <w:rPr>
          <w:rFonts w:ascii="Times New Roman" w:hAnsi="Times New Roman" w:cs="Times New Roman"/>
          <w:sz w:val="24"/>
          <w:szCs w:val="24"/>
        </w:rPr>
        <w:t xml:space="preserve"> 2011).</w:t>
      </w:r>
      <w:r w:rsidRPr="00023510">
        <w:rPr>
          <w:rFonts w:ascii="Times New Roman" w:hAnsi="Times New Roman" w:cs="Times New Roman"/>
          <w:sz w:val="24"/>
          <w:szCs w:val="24"/>
        </w:rPr>
        <w:t xml:space="preserve"> Worldwide, the value of food lost due to insect infestation during storage is estimated to exceed billions of US dollars annually. In the Sub-Saharan region, it has been reported that maize losses due to pests like </w:t>
      </w:r>
      <w:proofErr w:type="spellStart"/>
      <w:r w:rsidRPr="00023510">
        <w:rPr>
          <w:rFonts w:ascii="Times New Roman" w:hAnsi="Times New Roman" w:cs="Times New Roman"/>
          <w:i/>
          <w:iCs/>
          <w:sz w:val="24"/>
          <w:szCs w:val="24"/>
        </w:rPr>
        <w:t>Prostephanus</w:t>
      </w:r>
      <w:proofErr w:type="spellEnd"/>
      <w:r w:rsidRPr="00023510">
        <w:rPr>
          <w:rFonts w:ascii="Times New Roman" w:hAnsi="Times New Roman" w:cs="Times New Roman"/>
          <w:i/>
          <w:iCs/>
          <w:sz w:val="24"/>
          <w:szCs w:val="24"/>
        </w:rPr>
        <w:t xml:space="preserve"> </w:t>
      </w:r>
      <w:proofErr w:type="spellStart"/>
      <w:r w:rsidRPr="00023510">
        <w:rPr>
          <w:rFonts w:ascii="Times New Roman" w:hAnsi="Times New Roman" w:cs="Times New Roman"/>
          <w:i/>
          <w:iCs/>
          <w:sz w:val="24"/>
          <w:szCs w:val="24"/>
        </w:rPr>
        <w:t>truncatus</w:t>
      </w:r>
      <w:proofErr w:type="spellEnd"/>
      <w:r w:rsidRPr="00023510">
        <w:rPr>
          <w:rFonts w:ascii="Times New Roman" w:hAnsi="Times New Roman" w:cs="Times New Roman"/>
          <w:sz w:val="24"/>
          <w:szCs w:val="24"/>
        </w:rPr>
        <w:t xml:space="preserve"> can exceed 30</w:t>
      </w:r>
      <w:r w:rsidR="00913AA5">
        <w:rPr>
          <w:rFonts w:ascii="Times New Roman" w:hAnsi="Times New Roman" w:cs="Times New Roman"/>
          <w:sz w:val="24"/>
          <w:szCs w:val="24"/>
        </w:rPr>
        <w:t>% within 3–6 months of storage</w:t>
      </w:r>
      <w:r w:rsidRPr="00023510">
        <w:rPr>
          <w:rFonts w:ascii="Times New Roman" w:hAnsi="Times New Roman" w:cs="Times New Roman"/>
          <w:sz w:val="24"/>
          <w:szCs w:val="24"/>
        </w:rPr>
        <w:t>.</w:t>
      </w:r>
      <w:r w:rsidR="00913AA5">
        <w:rPr>
          <w:rFonts w:ascii="Times New Roman" w:hAnsi="Times New Roman" w:cs="Times New Roman"/>
          <w:sz w:val="24"/>
          <w:szCs w:val="24"/>
        </w:rPr>
        <w:t xml:space="preserve"> </w:t>
      </w:r>
      <w:r w:rsidRPr="00023510">
        <w:rPr>
          <w:rFonts w:ascii="Times New Roman" w:hAnsi="Times New Roman" w:cs="Times New Roman"/>
          <w:sz w:val="24"/>
          <w:szCs w:val="24"/>
        </w:rPr>
        <w:t>Besides direct losses, contaminated grains have reduced market value, leading to export rejection and consumer dissatisfaction. Contaminants such as insect fragments, webbing, and microbial byproducts pose serious health hazards. Mycotoxins, produced as secondary metabolites by fungi that thrive in pest-damaged grains, are known to cause carcinogenic, nephrotoxic, and immunosuppressive</w:t>
      </w:r>
      <w:r w:rsidR="00913AA5">
        <w:rPr>
          <w:rFonts w:ascii="Times New Roman" w:hAnsi="Times New Roman" w:cs="Times New Roman"/>
          <w:sz w:val="24"/>
          <w:szCs w:val="24"/>
        </w:rPr>
        <w:t xml:space="preserve"> effects in humans and animals</w:t>
      </w:r>
      <w:r w:rsidRPr="00023510">
        <w:rPr>
          <w:rFonts w:ascii="Times New Roman" w:hAnsi="Times New Roman" w:cs="Times New Roman"/>
          <w:sz w:val="24"/>
          <w:szCs w:val="24"/>
        </w:rPr>
        <w:t>. Aflatoxins and ochratoxins are of particular concern in commodities like maize, peanuts, and cereals.</w:t>
      </w:r>
    </w:p>
    <w:p w14:paraId="303B6BB1"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C. Limitations of conventional pest management methods</w:t>
      </w:r>
    </w:p>
    <w:p w14:paraId="729F4428" w14:textId="464D7F46"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Historically, pest management in stored commodities has relied heavily on chemical fum</w:t>
      </w:r>
      <w:r w:rsidR="00913AA5">
        <w:rPr>
          <w:rFonts w:ascii="Times New Roman" w:hAnsi="Times New Roman" w:cs="Times New Roman"/>
          <w:sz w:val="24"/>
          <w:szCs w:val="24"/>
        </w:rPr>
        <w:t>igants and contact insecticides (</w:t>
      </w:r>
      <w:proofErr w:type="spellStart"/>
      <w:r w:rsidR="00913AA5">
        <w:rPr>
          <w:rFonts w:ascii="Times New Roman" w:hAnsi="Times New Roman" w:cs="Times New Roman"/>
          <w:sz w:val="24"/>
          <w:szCs w:val="24"/>
        </w:rPr>
        <w:t>Hagstrum</w:t>
      </w:r>
      <w:proofErr w:type="spellEnd"/>
      <w:r w:rsidR="00913AA5">
        <w:rPr>
          <w:rFonts w:ascii="Times New Roman" w:hAnsi="Times New Roman" w:cs="Times New Roman"/>
          <w:sz w:val="24"/>
          <w:szCs w:val="24"/>
        </w:rPr>
        <w:t xml:space="preserve"> </w:t>
      </w:r>
      <w:r w:rsidR="00913AA5" w:rsidRPr="00913AA5">
        <w:rPr>
          <w:rFonts w:ascii="Times New Roman" w:hAnsi="Times New Roman" w:cs="Times New Roman"/>
          <w:i/>
          <w:sz w:val="24"/>
          <w:szCs w:val="24"/>
        </w:rPr>
        <w:t>et.al.,</w:t>
      </w:r>
      <w:r w:rsidR="00913AA5">
        <w:rPr>
          <w:rFonts w:ascii="Times New Roman" w:hAnsi="Times New Roman" w:cs="Times New Roman"/>
          <w:sz w:val="24"/>
          <w:szCs w:val="24"/>
        </w:rPr>
        <w:t xml:space="preserve"> 2017).</w:t>
      </w:r>
      <w:r w:rsidRPr="00023510">
        <w:rPr>
          <w:rFonts w:ascii="Times New Roman" w:hAnsi="Times New Roman" w:cs="Times New Roman"/>
          <w:sz w:val="24"/>
          <w:szCs w:val="24"/>
        </w:rPr>
        <w:t xml:space="preserve"> Commonly used fumigants include phosphine and methyl bromide. Although effective, these chemicals present numerous limitations. Methyl bromide, for instance, has been phased out under the Montreal Protocol due to </w:t>
      </w:r>
      <w:r w:rsidR="00913AA5">
        <w:rPr>
          <w:rFonts w:ascii="Times New Roman" w:hAnsi="Times New Roman" w:cs="Times New Roman"/>
          <w:sz w:val="24"/>
          <w:szCs w:val="24"/>
        </w:rPr>
        <w:t>its ozone-depleting properties</w:t>
      </w:r>
      <w:r w:rsidRPr="00023510">
        <w:rPr>
          <w:rFonts w:ascii="Times New Roman" w:hAnsi="Times New Roman" w:cs="Times New Roman"/>
          <w:sz w:val="24"/>
          <w:szCs w:val="24"/>
        </w:rPr>
        <w:t xml:space="preserve">. Phosphine, while still widely used, is increasingly facing resistance development among key pests such as </w:t>
      </w:r>
      <w:proofErr w:type="spellStart"/>
      <w:r w:rsidRPr="00837C57">
        <w:rPr>
          <w:rFonts w:ascii="Times New Roman" w:hAnsi="Times New Roman" w:cs="Times New Roman"/>
          <w:i/>
          <w:iCs/>
          <w:sz w:val="24"/>
          <w:szCs w:val="24"/>
          <w:highlight w:val="yellow"/>
        </w:rPr>
        <w:t>Tribolium</w:t>
      </w:r>
      <w:proofErr w:type="spellEnd"/>
      <w:r w:rsidR="00837C57" w:rsidRPr="00837C57">
        <w:rPr>
          <w:rFonts w:ascii="Times New Roman" w:hAnsi="Times New Roman" w:cs="Times New Roman"/>
          <w:i/>
          <w:iCs/>
          <w:sz w:val="24"/>
          <w:szCs w:val="24"/>
          <w:highlight w:val="yellow"/>
        </w:rPr>
        <w:t xml:space="preserve"> </w:t>
      </w:r>
      <w:proofErr w:type="spellStart"/>
      <w:r w:rsidRPr="00837C57">
        <w:rPr>
          <w:rFonts w:ascii="Times New Roman" w:hAnsi="Times New Roman" w:cs="Times New Roman"/>
          <w:i/>
          <w:iCs/>
          <w:sz w:val="24"/>
          <w:szCs w:val="24"/>
          <w:highlight w:val="yellow"/>
        </w:rPr>
        <w:t>castaneum</w:t>
      </w:r>
      <w:proofErr w:type="spellEnd"/>
      <w:r w:rsidRPr="00023510">
        <w:rPr>
          <w:rFonts w:ascii="Times New Roman" w:hAnsi="Times New Roman" w:cs="Times New Roman"/>
          <w:sz w:val="24"/>
          <w:szCs w:val="24"/>
        </w:rPr>
        <w:t xml:space="preserve"> and </w:t>
      </w:r>
      <w:proofErr w:type="spellStart"/>
      <w:r w:rsidRPr="00837C57">
        <w:rPr>
          <w:rFonts w:ascii="Times New Roman" w:hAnsi="Times New Roman" w:cs="Times New Roman"/>
          <w:i/>
          <w:iCs/>
          <w:sz w:val="24"/>
          <w:szCs w:val="24"/>
          <w:highlight w:val="yellow"/>
        </w:rPr>
        <w:t>Rhyzopertha</w:t>
      </w:r>
      <w:proofErr w:type="spellEnd"/>
      <w:r w:rsidR="00837C57" w:rsidRPr="00837C57">
        <w:rPr>
          <w:rFonts w:ascii="Times New Roman" w:hAnsi="Times New Roman" w:cs="Times New Roman"/>
          <w:i/>
          <w:iCs/>
          <w:sz w:val="24"/>
          <w:szCs w:val="24"/>
          <w:highlight w:val="yellow"/>
        </w:rPr>
        <w:t xml:space="preserve"> </w:t>
      </w:r>
      <w:proofErr w:type="spellStart"/>
      <w:r w:rsidRPr="00837C57">
        <w:rPr>
          <w:rFonts w:ascii="Times New Roman" w:hAnsi="Times New Roman" w:cs="Times New Roman"/>
          <w:i/>
          <w:iCs/>
          <w:sz w:val="24"/>
          <w:szCs w:val="24"/>
          <w:highlight w:val="yellow"/>
        </w:rPr>
        <w:t>dominica</w:t>
      </w:r>
      <w:proofErr w:type="spellEnd"/>
      <w:r w:rsidRPr="00837C57">
        <w:rPr>
          <w:rFonts w:ascii="Times New Roman" w:hAnsi="Times New Roman" w:cs="Times New Roman"/>
          <w:sz w:val="24"/>
          <w:szCs w:val="24"/>
          <w:highlight w:val="yellow"/>
        </w:rPr>
        <w:t>.</w:t>
      </w:r>
      <w:r w:rsidR="00913AA5">
        <w:rPr>
          <w:rFonts w:ascii="Times New Roman" w:hAnsi="Times New Roman" w:cs="Times New Roman"/>
          <w:sz w:val="24"/>
          <w:szCs w:val="24"/>
        </w:rPr>
        <w:t xml:space="preserve"> </w:t>
      </w:r>
      <w:r w:rsidRPr="00023510">
        <w:rPr>
          <w:rFonts w:ascii="Times New Roman" w:hAnsi="Times New Roman" w:cs="Times New Roman"/>
          <w:sz w:val="24"/>
          <w:szCs w:val="24"/>
        </w:rPr>
        <w:t>Contact insecticides, such as malathion and deltamethrin, leave residues that raise concerns regarding food safety, worker ex</w:t>
      </w:r>
      <w:r w:rsidR="00913AA5">
        <w:rPr>
          <w:rFonts w:ascii="Times New Roman" w:hAnsi="Times New Roman" w:cs="Times New Roman"/>
          <w:sz w:val="24"/>
          <w:szCs w:val="24"/>
        </w:rPr>
        <w:t>posure, and non-target effects</w:t>
      </w:r>
      <w:r w:rsidRPr="00023510">
        <w:rPr>
          <w:rFonts w:ascii="Times New Roman" w:hAnsi="Times New Roman" w:cs="Times New Roman"/>
          <w:sz w:val="24"/>
          <w:szCs w:val="24"/>
        </w:rPr>
        <w:t>. The overuse and misapplication of these chemicals accelerate resistance, leading to reduced efficacy and the need for higher doses, which exacerbates environmental conta</w:t>
      </w:r>
      <w:r w:rsidR="00913AA5">
        <w:rPr>
          <w:rFonts w:ascii="Times New Roman" w:hAnsi="Times New Roman" w:cs="Times New Roman"/>
          <w:sz w:val="24"/>
          <w:szCs w:val="24"/>
        </w:rPr>
        <w:t xml:space="preserve">mination and human health risks (Zhou </w:t>
      </w:r>
      <w:r w:rsidR="00913AA5" w:rsidRPr="00913AA5">
        <w:rPr>
          <w:rFonts w:ascii="Times New Roman" w:hAnsi="Times New Roman" w:cs="Times New Roman"/>
          <w:i/>
          <w:sz w:val="24"/>
          <w:szCs w:val="24"/>
        </w:rPr>
        <w:t>et.al.,</w:t>
      </w:r>
      <w:r w:rsidR="00913AA5">
        <w:rPr>
          <w:rFonts w:ascii="Times New Roman" w:hAnsi="Times New Roman" w:cs="Times New Roman"/>
          <w:sz w:val="24"/>
          <w:szCs w:val="24"/>
        </w:rPr>
        <w:t xml:space="preserve"> 2024).</w:t>
      </w:r>
    </w:p>
    <w:p w14:paraId="6306B115"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D. Rationale for shifting toward eco-friendly and sustainable approaches</w:t>
      </w:r>
    </w:p>
    <w:p w14:paraId="12C46AE4" w14:textId="261881B0"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 xml:space="preserve">The limitations of chemical-based control strategies have led to a growing interest in developing and implementing environmentally sustainable alternatives. These alternatives include botanical insecticides, biological control agents, physical methods, and integrated pest management (IPM) strategies that aim to reduce reliance on </w:t>
      </w:r>
      <w:r w:rsidRPr="00837C57">
        <w:rPr>
          <w:rFonts w:ascii="Times New Roman" w:hAnsi="Times New Roman" w:cs="Times New Roman"/>
          <w:sz w:val="24"/>
          <w:szCs w:val="24"/>
          <w:highlight w:val="yellow"/>
        </w:rPr>
        <w:t>synthetic chemicals.</w:t>
      </w:r>
      <w:r w:rsidR="00837C57" w:rsidRPr="00837C57">
        <w:rPr>
          <w:rFonts w:ascii="Times New Roman" w:hAnsi="Times New Roman" w:cs="Times New Roman"/>
          <w:sz w:val="24"/>
          <w:szCs w:val="24"/>
          <w:highlight w:val="yellow"/>
        </w:rPr>
        <w:t xml:space="preserve"> </w:t>
      </w:r>
      <w:r w:rsidRPr="00837C57">
        <w:rPr>
          <w:rFonts w:ascii="Times New Roman" w:hAnsi="Times New Roman" w:cs="Times New Roman"/>
          <w:sz w:val="24"/>
          <w:szCs w:val="24"/>
          <w:highlight w:val="yellow"/>
        </w:rPr>
        <w:t>Consumer</w:t>
      </w:r>
      <w:r w:rsidRPr="00023510">
        <w:rPr>
          <w:rFonts w:ascii="Times New Roman" w:hAnsi="Times New Roman" w:cs="Times New Roman"/>
          <w:sz w:val="24"/>
          <w:szCs w:val="24"/>
        </w:rPr>
        <w:t xml:space="preserve"> preference for residue-free products, along with stricter international regulations on pesticide residues in food commodities, is driving the adoption </w:t>
      </w:r>
      <w:r w:rsidR="00913AA5">
        <w:rPr>
          <w:rFonts w:ascii="Times New Roman" w:hAnsi="Times New Roman" w:cs="Times New Roman"/>
          <w:sz w:val="24"/>
          <w:szCs w:val="24"/>
        </w:rPr>
        <w:t>of safer pest control measures</w:t>
      </w:r>
      <w:r w:rsidRPr="00023510">
        <w:rPr>
          <w:rFonts w:ascii="Times New Roman" w:hAnsi="Times New Roman" w:cs="Times New Roman"/>
          <w:sz w:val="24"/>
          <w:szCs w:val="24"/>
        </w:rPr>
        <w:t>. Research has shown that certain essential oils and plant-derived compounds exhibit insecticidal and repellent properties while being bi</w:t>
      </w:r>
      <w:r w:rsidR="00913AA5">
        <w:rPr>
          <w:rFonts w:ascii="Times New Roman" w:hAnsi="Times New Roman" w:cs="Times New Roman"/>
          <w:sz w:val="24"/>
          <w:szCs w:val="24"/>
        </w:rPr>
        <w:t>odegradable and safe to humans</w:t>
      </w:r>
      <w:r w:rsidRPr="00023510">
        <w:rPr>
          <w:rFonts w:ascii="Times New Roman" w:hAnsi="Times New Roman" w:cs="Times New Roman"/>
          <w:sz w:val="24"/>
          <w:szCs w:val="24"/>
        </w:rPr>
        <w:t xml:space="preserve">. Biological control agents, such as </w:t>
      </w:r>
      <w:proofErr w:type="spellStart"/>
      <w:r w:rsidRPr="00023510">
        <w:rPr>
          <w:rFonts w:ascii="Times New Roman" w:hAnsi="Times New Roman" w:cs="Times New Roman"/>
          <w:sz w:val="24"/>
          <w:szCs w:val="24"/>
        </w:rPr>
        <w:t>entomopathogenic</w:t>
      </w:r>
      <w:proofErr w:type="spellEnd"/>
      <w:r w:rsidRPr="00023510">
        <w:rPr>
          <w:rFonts w:ascii="Times New Roman" w:hAnsi="Times New Roman" w:cs="Times New Roman"/>
          <w:sz w:val="24"/>
          <w:szCs w:val="24"/>
        </w:rPr>
        <w:t xml:space="preserve"> fungi and </w:t>
      </w:r>
      <w:proofErr w:type="spellStart"/>
      <w:r w:rsidRPr="00023510">
        <w:rPr>
          <w:rFonts w:ascii="Times New Roman" w:hAnsi="Times New Roman" w:cs="Times New Roman"/>
          <w:sz w:val="24"/>
          <w:szCs w:val="24"/>
        </w:rPr>
        <w:t>parasitoids</w:t>
      </w:r>
      <w:proofErr w:type="spellEnd"/>
      <w:r w:rsidRPr="00023510">
        <w:rPr>
          <w:rFonts w:ascii="Times New Roman" w:hAnsi="Times New Roman" w:cs="Times New Roman"/>
          <w:sz w:val="24"/>
          <w:szCs w:val="24"/>
        </w:rPr>
        <w:t>, offer targeted pest suppression without harming non-target organi</w:t>
      </w:r>
      <w:r w:rsidR="00913AA5">
        <w:rPr>
          <w:rFonts w:ascii="Times New Roman" w:hAnsi="Times New Roman" w:cs="Times New Roman"/>
          <w:sz w:val="24"/>
          <w:szCs w:val="24"/>
        </w:rPr>
        <w:t xml:space="preserve">sms or leaving harmful residues (Singh </w:t>
      </w:r>
      <w:r w:rsidR="00913AA5" w:rsidRPr="00913AA5">
        <w:rPr>
          <w:rFonts w:ascii="Times New Roman" w:hAnsi="Times New Roman" w:cs="Times New Roman"/>
          <w:i/>
          <w:sz w:val="24"/>
          <w:szCs w:val="24"/>
        </w:rPr>
        <w:t>et.al.,</w:t>
      </w:r>
      <w:r w:rsidR="00913AA5">
        <w:rPr>
          <w:rFonts w:ascii="Times New Roman" w:hAnsi="Times New Roman" w:cs="Times New Roman"/>
          <w:sz w:val="24"/>
          <w:szCs w:val="24"/>
        </w:rPr>
        <w:t xml:space="preserve"> 2017).</w:t>
      </w:r>
    </w:p>
    <w:p w14:paraId="144574C3" w14:textId="744FEFAC" w:rsidR="00023510" w:rsidRPr="00023510" w:rsidRDefault="00023510" w:rsidP="007476ED">
      <w:pPr>
        <w:jc w:val="both"/>
        <w:rPr>
          <w:rFonts w:ascii="Times New Roman" w:hAnsi="Times New Roman" w:cs="Times New Roman"/>
          <w:b/>
          <w:bCs/>
          <w:sz w:val="24"/>
          <w:szCs w:val="24"/>
        </w:rPr>
      </w:pPr>
      <w:r w:rsidRPr="00837C57">
        <w:rPr>
          <w:rFonts w:ascii="Times New Roman" w:hAnsi="Times New Roman" w:cs="Times New Roman"/>
          <w:b/>
          <w:bCs/>
          <w:sz w:val="24"/>
          <w:szCs w:val="24"/>
          <w:highlight w:val="yellow"/>
        </w:rPr>
        <w:lastRenderedPageBreak/>
        <w:t>III.</w:t>
      </w:r>
      <w:r w:rsidRPr="00023510">
        <w:rPr>
          <w:rFonts w:ascii="Times New Roman" w:hAnsi="Times New Roman" w:cs="Times New Roman"/>
          <w:b/>
          <w:bCs/>
          <w:sz w:val="24"/>
          <w:szCs w:val="24"/>
        </w:rPr>
        <w:t xml:space="preserve"> Major Stored Product Pests</w:t>
      </w:r>
    </w:p>
    <w:p w14:paraId="479D1EB4"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A. Insect pests</w:t>
      </w:r>
    </w:p>
    <w:p w14:paraId="71AFAC44"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Stored product insects are the most common and destructive pests responsible for considerable quantitative and qualitative lo</w:t>
      </w:r>
      <w:r w:rsidR="00FB7310">
        <w:rPr>
          <w:rFonts w:ascii="Times New Roman" w:hAnsi="Times New Roman" w:cs="Times New Roman"/>
          <w:sz w:val="24"/>
          <w:szCs w:val="24"/>
        </w:rPr>
        <w:t xml:space="preserve">sses in stored food commodities (Srivastava </w:t>
      </w:r>
      <w:r w:rsidR="00FB7310" w:rsidRPr="00FB7310">
        <w:rPr>
          <w:rFonts w:ascii="Times New Roman" w:hAnsi="Times New Roman" w:cs="Times New Roman"/>
          <w:i/>
          <w:sz w:val="24"/>
          <w:szCs w:val="24"/>
        </w:rPr>
        <w:t>et.al.,</w:t>
      </w:r>
      <w:r w:rsidR="00FB7310">
        <w:rPr>
          <w:rFonts w:ascii="Times New Roman" w:hAnsi="Times New Roman" w:cs="Times New Roman"/>
          <w:sz w:val="24"/>
          <w:szCs w:val="24"/>
        </w:rPr>
        <w:t xml:space="preserve"> 2016).</w:t>
      </w:r>
      <w:r w:rsidRPr="00023510">
        <w:rPr>
          <w:rFonts w:ascii="Times New Roman" w:hAnsi="Times New Roman" w:cs="Times New Roman"/>
          <w:sz w:val="24"/>
          <w:szCs w:val="24"/>
        </w:rPr>
        <w:t xml:space="preserve"> These insects infest grains, flour, dried fruits, nuts, and other dry food products, leading to contamination and reduction in nu</w:t>
      </w:r>
      <w:r w:rsidR="00913AA5">
        <w:rPr>
          <w:rFonts w:ascii="Times New Roman" w:hAnsi="Times New Roman" w:cs="Times New Roman"/>
          <w:sz w:val="24"/>
          <w:szCs w:val="24"/>
        </w:rPr>
        <w:t>tritional and commercial value.</w:t>
      </w:r>
    </w:p>
    <w:p w14:paraId="7B70947A"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 xml:space="preserve">1. Coleoptera (e.g., Sitophilus spp., </w:t>
      </w:r>
      <w:proofErr w:type="spellStart"/>
      <w:r w:rsidRPr="00023510">
        <w:rPr>
          <w:rFonts w:ascii="Times New Roman" w:hAnsi="Times New Roman" w:cs="Times New Roman"/>
          <w:b/>
          <w:bCs/>
          <w:i/>
          <w:iCs/>
          <w:sz w:val="24"/>
          <w:szCs w:val="24"/>
        </w:rPr>
        <w:t>Tribolium</w:t>
      </w:r>
      <w:proofErr w:type="spellEnd"/>
      <w:r w:rsidRPr="00023510">
        <w:rPr>
          <w:rFonts w:ascii="Times New Roman" w:hAnsi="Times New Roman" w:cs="Times New Roman"/>
          <w:b/>
          <w:bCs/>
          <w:i/>
          <w:iCs/>
          <w:sz w:val="24"/>
          <w:szCs w:val="24"/>
        </w:rPr>
        <w:t xml:space="preserve"> spp.)</w:t>
      </w:r>
    </w:p>
    <w:p w14:paraId="28FCFC31" w14:textId="7D8F8B05"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 xml:space="preserve">Beetles from the order Coleoptera comprise the largest and most economically significant group of stored product pests. Among them, </w:t>
      </w:r>
      <w:r w:rsidRPr="00023510">
        <w:rPr>
          <w:rFonts w:ascii="Times New Roman" w:hAnsi="Times New Roman" w:cs="Times New Roman"/>
          <w:i/>
          <w:iCs/>
          <w:sz w:val="24"/>
          <w:szCs w:val="24"/>
        </w:rPr>
        <w:t>Sitophilus spp.</w:t>
      </w:r>
      <w:r w:rsidRPr="00023510">
        <w:rPr>
          <w:rFonts w:ascii="Times New Roman" w:hAnsi="Times New Roman" w:cs="Times New Roman"/>
          <w:sz w:val="24"/>
          <w:szCs w:val="24"/>
        </w:rPr>
        <w:t xml:space="preserve"> (grain weevils) and </w:t>
      </w:r>
      <w:proofErr w:type="spellStart"/>
      <w:r w:rsidRPr="00023510">
        <w:rPr>
          <w:rFonts w:ascii="Times New Roman" w:hAnsi="Times New Roman" w:cs="Times New Roman"/>
          <w:i/>
          <w:iCs/>
          <w:sz w:val="24"/>
          <w:szCs w:val="24"/>
        </w:rPr>
        <w:t>Tribolium</w:t>
      </w:r>
      <w:proofErr w:type="spellEnd"/>
      <w:r w:rsidRPr="00023510">
        <w:rPr>
          <w:rFonts w:ascii="Times New Roman" w:hAnsi="Times New Roman" w:cs="Times New Roman"/>
          <w:i/>
          <w:iCs/>
          <w:sz w:val="24"/>
          <w:szCs w:val="24"/>
        </w:rPr>
        <w:t xml:space="preserve"> spp.</w:t>
      </w:r>
      <w:r w:rsidRPr="00023510">
        <w:rPr>
          <w:rFonts w:ascii="Times New Roman" w:hAnsi="Times New Roman" w:cs="Times New Roman"/>
          <w:sz w:val="24"/>
          <w:szCs w:val="24"/>
        </w:rPr>
        <w:t xml:space="preserve"> (flour beetles) are extensively reported across warehouses and storage systems worldwide</w:t>
      </w:r>
      <w:r w:rsidRPr="00837C57">
        <w:rPr>
          <w:rFonts w:ascii="Times New Roman" w:hAnsi="Times New Roman" w:cs="Times New Roman"/>
          <w:sz w:val="24"/>
          <w:szCs w:val="24"/>
          <w:highlight w:val="yellow"/>
        </w:rPr>
        <w:t>.</w:t>
      </w:r>
      <w:r w:rsidR="00837C57">
        <w:rPr>
          <w:rFonts w:ascii="Times New Roman" w:hAnsi="Times New Roman" w:cs="Times New Roman"/>
          <w:sz w:val="24"/>
          <w:szCs w:val="24"/>
        </w:rPr>
        <w:t xml:space="preserve"> </w:t>
      </w:r>
      <w:r w:rsidRPr="00023510">
        <w:rPr>
          <w:rFonts w:ascii="Times New Roman" w:hAnsi="Times New Roman" w:cs="Times New Roman"/>
          <w:i/>
          <w:iCs/>
          <w:sz w:val="24"/>
          <w:szCs w:val="24"/>
        </w:rPr>
        <w:t xml:space="preserve">Sitophilus </w:t>
      </w:r>
      <w:proofErr w:type="spellStart"/>
      <w:r w:rsidRPr="00023510">
        <w:rPr>
          <w:rFonts w:ascii="Times New Roman" w:hAnsi="Times New Roman" w:cs="Times New Roman"/>
          <w:i/>
          <w:iCs/>
          <w:sz w:val="24"/>
          <w:szCs w:val="24"/>
        </w:rPr>
        <w:t>oryzae</w:t>
      </w:r>
      <w:proofErr w:type="spellEnd"/>
      <w:r w:rsidRPr="00023510">
        <w:rPr>
          <w:rFonts w:ascii="Times New Roman" w:hAnsi="Times New Roman" w:cs="Times New Roman"/>
          <w:sz w:val="24"/>
          <w:szCs w:val="24"/>
        </w:rPr>
        <w:t xml:space="preserve">, </w:t>
      </w:r>
      <w:r w:rsidRPr="00023510">
        <w:rPr>
          <w:rFonts w:ascii="Times New Roman" w:hAnsi="Times New Roman" w:cs="Times New Roman"/>
          <w:i/>
          <w:iCs/>
          <w:sz w:val="24"/>
          <w:szCs w:val="24"/>
        </w:rPr>
        <w:t xml:space="preserve">S. </w:t>
      </w:r>
      <w:proofErr w:type="spellStart"/>
      <w:r w:rsidRPr="00023510">
        <w:rPr>
          <w:rFonts w:ascii="Times New Roman" w:hAnsi="Times New Roman" w:cs="Times New Roman"/>
          <w:i/>
          <w:iCs/>
          <w:sz w:val="24"/>
          <w:szCs w:val="24"/>
        </w:rPr>
        <w:t>zeamais</w:t>
      </w:r>
      <w:proofErr w:type="spellEnd"/>
      <w:r w:rsidRPr="00023510">
        <w:rPr>
          <w:rFonts w:ascii="Times New Roman" w:hAnsi="Times New Roman" w:cs="Times New Roman"/>
          <w:sz w:val="24"/>
          <w:szCs w:val="24"/>
        </w:rPr>
        <w:t xml:space="preserve">, and </w:t>
      </w:r>
      <w:r w:rsidRPr="00023510">
        <w:rPr>
          <w:rFonts w:ascii="Times New Roman" w:hAnsi="Times New Roman" w:cs="Times New Roman"/>
          <w:i/>
          <w:iCs/>
          <w:sz w:val="24"/>
          <w:szCs w:val="24"/>
        </w:rPr>
        <w:t xml:space="preserve">S. </w:t>
      </w:r>
      <w:proofErr w:type="spellStart"/>
      <w:r w:rsidRPr="00023510">
        <w:rPr>
          <w:rFonts w:ascii="Times New Roman" w:hAnsi="Times New Roman" w:cs="Times New Roman"/>
          <w:i/>
          <w:iCs/>
          <w:sz w:val="24"/>
          <w:szCs w:val="24"/>
        </w:rPr>
        <w:t>granarius</w:t>
      </w:r>
      <w:proofErr w:type="spellEnd"/>
      <w:r w:rsidRPr="00023510">
        <w:rPr>
          <w:rFonts w:ascii="Times New Roman" w:hAnsi="Times New Roman" w:cs="Times New Roman"/>
          <w:sz w:val="24"/>
          <w:szCs w:val="24"/>
        </w:rPr>
        <w:t xml:space="preserve"> are internal feeders that bore into whole grains to lay eggs, making early detection difficult. Larval feeding within the kernel causes severe internal damage, resulting in substantial weight loss, decreased germination, </w:t>
      </w:r>
      <w:r w:rsidR="00913AA5">
        <w:rPr>
          <w:rFonts w:ascii="Times New Roman" w:hAnsi="Times New Roman" w:cs="Times New Roman"/>
          <w:sz w:val="24"/>
          <w:szCs w:val="24"/>
        </w:rPr>
        <w:t>and visible frass accumulation</w:t>
      </w:r>
      <w:r w:rsidR="00FB7310">
        <w:rPr>
          <w:rFonts w:ascii="Times New Roman" w:hAnsi="Times New Roman" w:cs="Times New Roman"/>
          <w:sz w:val="24"/>
          <w:szCs w:val="24"/>
        </w:rPr>
        <w:t xml:space="preserve"> (Labella </w:t>
      </w:r>
      <w:r w:rsidR="00FB7310" w:rsidRPr="00FB7310">
        <w:rPr>
          <w:rFonts w:ascii="Times New Roman" w:hAnsi="Times New Roman" w:cs="Times New Roman"/>
          <w:i/>
          <w:sz w:val="24"/>
          <w:szCs w:val="24"/>
        </w:rPr>
        <w:t>et.al.,</w:t>
      </w:r>
      <w:r w:rsidR="00FB7310">
        <w:rPr>
          <w:rFonts w:ascii="Times New Roman" w:hAnsi="Times New Roman" w:cs="Times New Roman"/>
          <w:sz w:val="24"/>
          <w:szCs w:val="24"/>
        </w:rPr>
        <w:t xml:space="preserve"> 2024).</w:t>
      </w:r>
      <w:r w:rsidRPr="00023510">
        <w:rPr>
          <w:rFonts w:ascii="Times New Roman" w:hAnsi="Times New Roman" w:cs="Times New Roman"/>
          <w:sz w:val="24"/>
          <w:szCs w:val="24"/>
        </w:rPr>
        <w:t xml:space="preserve"> It has been estimated that </w:t>
      </w:r>
      <w:r w:rsidRPr="00023510">
        <w:rPr>
          <w:rFonts w:ascii="Times New Roman" w:hAnsi="Times New Roman" w:cs="Times New Roman"/>
          <w:i/>
          <w:iCs/>
          <w:sz w:val="24"/>
          <w:szCs w:val="24"/>
        </w:rPr>
        <w:t>Sitophilus</w:t>
      </w:r>
      <w:r w:rsidRPr="00023510">
        <w:rPr>
          <w:rFonts w:ascii="Times New Roman" w:hAnsi="Times New Roman" w:cs="Times New Roman"/>
          <w:sz w:val="24"/>
          <w:szCs w:val="24"/>
        </w:rPr>
        <w:t xml:space="preserve"> spp. alone can lead to losses of up to 30% of stored grains within 3–6 mon</w:t>
      </w:r>
      <w:r w:rsidR="00FB7310">
        <w:rPr>
          <w:rFonts w:ascii="Times New Roman" w:hAnsi="Times New Roman" w:cs="Times New Roman"/>
          <w:sz w:val="24"/>
          <w:szCs w:val="24"/>
        </w:rPr>
        <w:t xml:space="preserve">ths under </w:t>
      </w:r>
      <w:proofErr w:type="spellStart"/>
      <w:r w:rsidR="00FB7310">
        <w:rPr>
          <w:rFonts w:ascii="Times New Roman" w:hAnsi="Times New Roman" w:cs="Times New Roman"/>
          <w:sz w:val="24"/>
          <w:szCs w:val="24"/>
        </w:rPr>
        <w:t>favorable</w:t>
      </w:r>
      <w:proofErr w:type="spellEnd"/>
      <w:r w:rsidR="00FB7310">
        <w:rPr>
          <w:rFonts w:ascii="Times New Roman" w:hAnsi="Times New Roman" w:cs="Times New Roman"/>
          <w:sz w:val="24"/>
          <w:szCs w:val="24"/>
        </w:rPr>
        <w:t xml:space="preserve"> conditions</w:t>
      </w:r>
      <w:r w:rsidRPr="00023510">
        <w:rPr>
          <w:rFonts w:ascii="Times New Roman" w:hAnsi="Times New Roman" w:cs="Times New Roman"/>
          <w:sz w:val="24"/>
          <w:szCs w:val="24"/>
        </w:rPr>
        <w:t>.</w:t>
      </w:r>
      <w:r w:rsidR="00FB7310">
        <w:rPr>
          <w:rFonts w:ascii="Times New Roman" w:hAnsi="Times New Roman" w:cs="Times New Roman"/>
          <w:sz w:val="24"/>
          <w:szCs w:val="24"/>
        </w:rPr>
        <w:t xml:space="preserve"> </w:t>
      </w:r>
      <w:proofErr w:type="spellStart"/>
      <w:r w:rsidRPr="00837C57">
        <w:rPr>
          <w:rFonts w:ascii="Times New Roman" w:hAnsi="Times New Roman" w:cs="Times New Roman"/>
          <w:i/>
          <w:iCs/>
          <w:sz w:val="24"/>
          <w:szCs w:val="24"/>
          <w:highlight w:val="yellow"/>
        </w:rPr>
        <w:t>Tribolium</w:t>
      </w:r>
      <w:proofErr w:type="spellEnd"/>
      <w:r w:rsidR="00837C57" w:rsidRPr="00837C57">
        <w:rPr>
          <w:rFonts w:ascii="Times New Roman" w:hAnsi="Times New Roman" w:cs="Times New Roman"/>
          <w:i/>
          <w:iCs/>
          <w:sz w:val="24"/>
          <w:szCs w:val="24"/>
          <w:highlight w:val="yellow"/>
        </w:rPr>
        <w:t xml:space="preserve"> </w:t>
      </w:r>
      <w:proofErr w:type="spellStart"/>
      <w:r w:rsidRPr="00837C57">
        <w:rPr>
          <w:rFonts w:ascii="Times New Roman" w:hAnsi="Times New Roman" w:cs="Times New Roman"/>
          <w:i/>
          <w:iCs/>
          <w:sz w:val="24"/>
          <w:szCs w:val="24"/>
          <w:highlight w:val="yellow"/>
        </w:rPr>
        <w:t>castaneum</w:t>
      </w:r>
      <w:proofErr w:type="spellEnd"/>
      <w:r w:rsidRPr="00023510">
        <w:rPr>
          <w:rFonts w:ascii="Times New Roman" w:hAnsi="Times New Roman" w:cs="Times New Roman"/>
          <w:sz w:val="24"/>
          <w:szCs w:val="24"/>
        </w:rPr>
        <w:t xml:space="preserve"> and </w:t>
      </w:r>
      <w:r w:rsidRPr="00023510">
        <w:rPr>
          <w:rFonts w:ascii="Times New Roman" w:hAnsi="Times New Roman" w:cs="Times New Roman"/>
          <w:i/>
          <w:iCs/>
          <w:sz w:val="24"/>
          <w:szCs w:val="24"/>
        </w:rPr>
        <w:t xml:space="preserve">T. </w:t>
      </w:r>
      <w:proofErr w:type="spellStart"/>
      <w:r w:rsidRPr="00023510">
        <w:rPr>
          <w:rFonts w:ascii="Times New Roman" w:hAnsi="Times New Roman" w:cs="Times New Roman"/>
          <w:i/>
          <w:iCs/>
          <w:sz w:val="24"/>
          <w:szCs w:val="24"/>
        </w:rPr>
        <w:t>confusum</w:t>
      </w:r>
      <w:proofErr w:type="spellEnd"/>
      <w:r w:rsidRPr="00023510">
        <w:rPr>
          <w:rFonts w:ascii="Times New Roman" w:hAnsi="Times New Roman" w:cs="Times New Roman"/>
          <w:sz w:val="24"/>
          <w:szCs w:val="24"/>
        </w:rPr>
        <w:t xml:space="preserve"> are external feeders and known secondary colonizers. These beetles infest milled products, processed foods, and cracked grains. The secretion of </w:t>
      </w:r>
      <w:proofErr w:type="spellStart"/>
      <w:r w:rsidRPr="00023510">
        <w:rPr>
          <w:rFonts w:ascii="Times New Roman" w:hAnsi="Times New Roman" w:cs="Times New Roman"/>
          <w:sz w:val="24"/>
          <w:szCs w:val="24"/>
        </w:rPr>
        <w:t>quinones</w:t>
      </w:r>
      <w:proofErr w:type="spellEnd"/>
      <w:r w:rsidRPr="00023510">
        <w:rPr>
          <w:rFonts w:ascii="Times New Roman" w:hAnsi="Times New Roman" w:cs="Times New Roman"/>
          <w:sz w:val="24"/>
          <w:szCs w:val="24"/>
        </w:rPr>
        <w:t xml:space="preserve"> by </w:t>
      </w:r>
      <w:proofErr w:type="spellStart"/>
      <w:r w:rsidRPr="00023510">
        <w:rPr>
          <w:rFonts w:ascii="Times New Roman" w:hAnsi="Times New Roman" w:cs="Times New Roman"/>
          <w:i/>
          <w:iCs/>
          <w:sz w:val="24"/>
          <w:szCs w:val="24"/>
        </w:rPr>
        <w:t>Tribolium</w:t>
      </w:r>
      <w:proofErr w:type="spellEnd"/>
      <w:r w:rsidR="00837C57">
        <w:rPr>
          <w:rFonts w:ascii="Times New Roman" w:hAnsi="Times New Roman" w:cs="Times New Roman"/>
          <w:i/>
          <w:iCs/>
          <w:sz w:val="24"/>
          <w:szCs w:val="24"/>
        </w:rPr>
        <w:t xml:space="preserve"> </w:t>
      </w:r>
      <w:proofErr w:type="gramStart"/>
      <w:r w:rsidRPr="00023510">
        <w:rPr>
          <w:rFonts w:ascii="Times New Roman" w:hAnsi="Times New Roman" w:cs="Times New Roman"/>
          <w:sz w:val="24"/>
          <w:szCs w:val="24"/>
        </w:rPr>
        <w:t>beetles</w:t>
      </w:r>
      <w:proofErr w:type="gramEnd"/>
      <w:r w:rsidRPr="00023510">
        <w:rPr>
          <w:rFonts w:ascii="Times New Roman" w:hAnsi="Times New Roman" w:cs="Times New Roman"/>
          <w:sz w:val="24"/>
          <w:szCs w:val="24"/>
        </w:rPr>
        <w:t xml:space="preserve"> taints food products with an unpleasant </w:t>
      </w:r>
      <w:proofErr w:type="spellStart"/>
      <w:r w:rsidRPr="00023510">
        <w:rPr>
          <w:rFonts w:ascii="Times New Roman" w:hAnsi="Times New Roman" w:cs="Times New Roman"/>
          <w:sz w:val="24"/>
          <w:szCs w:val="24"/>
        </w:rPr>
        <w:t>odor</w:t>
      </w:r>
      <w:proofErr w:type="spellEnd"/>
      <w:r w:rsidRPr="00023510">
        <w:rPr>
          <w:rFonts w:ascii="Times New Roman" w:hAnsi="Times New Roman" w:cs="Times New Roman"/>
          <w:sz w:val="24"/>
          <w:szCs w:val="24"/>
        </w:rPr>
        <w:t xml:space="preserve"> and </w:t>
      </w:r>
      <w:proofErr w:type="spellStart"/>
      <w:r w:rsidRPr="00023510">
        <w:rPr>
          <w:rFonts w:ascii="Times New Roman" w:hAnsi="Times New Roman" w:cs="Times New Roman"/>
          <w:sz w:val="24"/>
          <w:szCs w:val="24"/>
        </w:rPr>
        <w:t>flavor</w:t>
      </w:r>
      <w:proofErr w:type="spellEnd"/>
      <w:r w:rsidRPr="00023510">
        <w:rPr>
          <w:rFonts w:ascii="Times New Roman" w:hAnsi="Times New Roman" w:cs="Times New Roman"/>
          <w:sz w:val="24"/>
          <w:szCs w:val="24"/>
        </w:rPr>
        <w:t>, con</w:t>
      </w:r>
      <w:r w:rsidR="00FB7310">
        <w:rPr>
          <w:rFonts w:ascii="Times New Roman" w:hAnsi="Times New Roman" w:cs="Times New Roman"/>
          <w:sz w:val="24"/>
          <w:szCs w:val="24"/>
        </w:rPr>
        <w:t>tributing to product rejection</w:t>
      </w:r>
      <w:r w:rsidRPr="00023510">
        <w:rPr>
          <w:rFonts w:ascii="Times New Roman" w:hAnsi="Times New Roman" w:cs="Times New Roman"/>
          <w:sz w:val="24"/>
          <w:szCs w:val="24"/>
        </w:rPr>
        <w:t xml:space="preserve">. A single female </w:t>
      </w:r>
      <w:r w:rsidRPr="00023510">
        <w:rPr>
          <w:rFonts w:ascii="Times New Roman" w:hAnsi="Times New Roman" w:cs="Times New Roman"/>
          <w:i/>
          <w:iCs/>
          <w:sz w:val="24"/>
          <w:szCs w:val="24"/>
        </w:rPr>
        <w:t xml:space="preserve">T. </w:t>
      </w:r>
      <w:proofErr w:type="spellStart"/>
      <w:r w:rsidRPr="00023510">
        <w:rPr>
          <w:rFonts w:ascii="Times New Roman" w:hAnsi="Times New Roman" w:cs="Times New Roman"/>
          <w:i/>
          <w:iCs/>
          <w:sz w:val="24"/>
          <w:szCs w:val="24"/>
        </w:rPr>
        <w:t>castaneum</w:t>
      </w:r>
      <w:proofErr w:type="spellEnd"/>
      <w:r w:rsidRPr="00023510">
        <w:rPr>
          <w:rFonts w:ascii="Times New Roman" w:hAnsi="Times New Roman" w:cs="Times New Roman"/>
          <w:sz w:val="24"/>
          <w:szCs w:val="24"/>
        </w:rPr>
        <w:t xml:space="preserve"> can lay 300–500 eggs during her lifespan, leading to rapid population build-up under warm and humid </w:t>
      </w:r>
      <w:r w:rsidR="00FB7310">
        <w:rPr>
          <w:rFonts w:ascii="Times New Roman" w:hAnsi="Times New Roman" w:cs="Times New Roman"/>
          <w:sz w:val="24"/>
          <w:szCs w:val="24"/>
        </w:rPr>
        <w:t>conditions</w:t>
      </w:r>
      <w:r w:rsidRPr="00023510">
        <w:rPr>
          <w:rFonts w:ascii="Times New Roman" w:hAnsi="Times New Roman" w:cs="Times New Roman"/>
          <w:sz w:val="24"/>
          <w:szCs w:val="24"/>
        </w:rPr>
        <w:t>.</w:t>
      </w:r>
    </w:p>
    <w:p w14:paraId="0C639E9F"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 xml:space="preserve">2. Lepidoptera (e.g., </w:t>
      </w:r>
      <w:proofErr w:type="spellStart"/>
      <w:r w:rsidRPr="00023510">
        <w:rPr>
          <w:rFonts w:ascii="Times New Roman" w:hAnsi="Times New Roman" w:cs="Times New Roman"/>
          <w:b/>
          <w:bCs/>
          <w:i/>
          <w:iCs/>
          <w:sz w:val="24"/>
          <w:szCs w:val="24"/>
        </w:rPr>
        <w:t>Plodia</w:t>
      </w:r>
      <w:proofErr w:type="spellEnd"/>
      <w:r w:rsidRPr="00023510">
        <w:rPr>
          <w:rFonts w:ascii="Times New Roman" w:hAnsi="Times New Roman" w:cs="Times New Roman"/>
          <w:b/>
          <w:bCs/>
          <w:i/>
          <w:iCs/>
          <w:sz w:val="24"/>
          <w:szCs w:val="24"/>
        </w:rPr>
        <w:t xml:space="preserve"> </w:t>
      </w:r>
      <w:proofErr w:type="spellStart"/>
      <w:r w:rsidRPr="00023510">
        <w:rPr>
          <w:rFonts w:ascii="Times New Roman" w:hAnsi="Times New Roman" w:cs="Times New Roman"/>
          <w:b/>
          <w:bCs/>
          <w:i/>
          <w:iCs/>
          <w:sz w:val="24"/>
          <w:szCs w:val="24"/>
        </w:rPr>
        <w:t>interpunctella</w:t>
      </w:r>
      <w:proofErr w:type="spellEnd"/>
      <w:r w:rsidRPr="00023510">
        <w:rPr>
          <w:rFonts w:ascii="Times New Roman" w:hAnsi="Times New Roman" w:cs="Times New Roman"/>
          <w:b/>
          <w:bCs/>
          <w:i/>
          <w:iCs/>
          <w:sz w:val="24"/>
          <w:szCs w:val="24"/>
        </w:rPr>
        <w:t>)</w:t>
      </w:r>
    </w:p>
    <w:p w14:paraId="64C903CA"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 xml:space="preserve">The Indian meal moth, </w:t>
      </w:r>
      <w:proofErr w:type="spellStart"/>
      <w:r w:rsidRPr="00023510">
        <w:rPr>
          <w:rFonts w:ascii="Times New Roman" w:hAnsi="Times New Roman" w:cs="Times New Roman"/>
          <w:i/>
          <w:iCs/>
          <w:sz w:val="24"/>
          <w:szCs w:val="24"/>
        </w:rPr>
        <w:t>Plodia</w:t>
      </w:r>
      <w:proofErr w:type="spellEnd"/>
      <w:r w:rsidRPr="00023510">
        <w:rPr>
          <w:rFonts w:ascii="Times New Roman" w:hAnsi="Times New Roman" w:cs="Times New Roman"/>
          <w:i/>
          <w:iCs/>
          <w:sz w:val="24"/>
          <w:szCs w:val="24"/>
        </w:rPr>
        <w:t xml:space="preserve"> </w:t>
      </w:r>
      <w:proofErr w:type="spellStart"/>
      <w:r w:rsidRPr="00023510">
        <w:rPr>
          <w:rFonts w:ascii="Times New Roman" w:hAnsi="Times New Roman" w:cs="Times New Roman"/>
          <w:i/>
          <w:iCs/>
          <w:sz w:val="24"/>
          <w:szCs w:val="24"/>
        </w:rPr>
        <w:t>interpunctella</w:t>
      </w:r>
      <w:proofErr w:type="spellEnd"/>
      <w:r w:rsidRPr="00023510">
        <w:rPr>
          <w:rFonts w:ascii="Times New Roman" w:hAnsi="Times New Roman" w:cs="Times New Roman"/>
          <w:sz w:val="24"/>
          <w:szCs w:val="24"/>
        </w:rPr>
        <w:t>, is a cosmopolitan pest that infests a wide range of stored commodities, including grains, cereals, dried fruits, nuts, and choco</w:t>
      </w:r>
      <w:r w:rsidR="00FB7310">
        <w:rPr>
          <w:rFonts w:ascii="Times New Roman" w:hAnsi="Times New Roman" w:cs="Times New Roman"/>
          <w:sz w:val="24"/>
          <w:szCs w:val="24"/>
        </w:rPr>
        <w:t xml:space="preserve">late (Mohandass </w:t>
      </w:r>
      <w:r w:rsidR="00FB7310" w:rsidRPr="00FB7310">
        <w:rPr>
          <w:rFonts w:ascii="Times New Roman" w:hAnsi="Times New Roman" w:cs="Times New Roman"/>
          <w:i/>
          <w:sz w:val="24"/>
          <w:szCs w:val="24"/>
        </w:rPr>
        <w:t>et.al.,</w:t>
      </w:r>
      <w:r w:rsidR="00FB7310">
        <w:rPr>
          <w:rFonts w:ascii="Times New Roman" w:hAnsi="Times New Roman" w:cs="Times New Roman"/>
          <w:sz w:val="24"/>
          <w:szCs w:val="24"/>
        </w:rPr>
        <w:t xml:space="preserve"> 2007).</w:t>
      </w:r>
      <w:r w:rsidRPr="00023510">
        <w:rPr>
          <w:rFonts w:ascii="Times New Roman" w:hAnsi="Times New Roman" w:cs="Times New Roman"/>
          <w:sz w:val="24"/>
          <w:szCs w:val="24"/>
        </w:rPr>
        <w:t xml:space="preserve"> Larvae spin silken webs across food surfaces, contaminating products with excreta and exuviae, mak</w:t>
      </w:r>
      <w:r w:rsidR="00FB7310">
        <w:rPr>
          <w:rFonts w:ascii="Times New Roman" w:hAnsi="Times New Roman" w:cs="Times New Roman"/>
          <w:sz w:val="24"/>
          <w:szCs w:val="24"/>
        </w:rPr>
        <w:t>ing them unfit for consumption</w:t>
      </w:r>
      <w:r w:rsidRPr="00023510">
        <w:rPr>
          <w:rFonts w:ascii="Times New Roman" w:hAnsi="Times New Roman" w:cs="Times New Roman"/>
          <w:sz w:val="24"/>
          <w:szCs w:val="24"/>
        </w:rPr>
        <w:t>.</w:t>
      </w:r>
      <w:r w:rsidR="00FB7310">
        <w:rPr>
          <w:rFonts w:ascii="Times New Roman" w:hAnsi="Times New Roman" w:cs="Times New Roman"/>
          <w:sz w:val="24"/>
          <w:szCs w:val="24"/>
        </w:rPr>
        <w:t xml:space="preserve"> </w:t>
      </w:r>
      <w:r w:rsidRPr="00023510">
        <w:rPr>
          <w:rFonts w:ascii="Times New Roman" w:hAnsi="Times New Roman" w:cs="Times New Roman"/>
          <w:sz w:val="24"/>
          <w:szCs w:val="24"/>
        </w:rPr>
        <w:t>Female moths lay 100–400 eggs during their short adult life. Larval development is influenced by temperature and humidity, with development completing within 25–30 days und</w:t>
      </w:r>
      <w:r w:rsidR="00FB7310">
        <w:rPr>
          <w:rFonts w:ascii="Times New Roman" w:hAnsi="Times New Roman" w:cs="Times New Roman"/>
          <w:sz w:val="24"/>
          <w:szCs w:val="24"/>
        </w:rPr>
        <w:t>er optimal conditions</w:t>
      </w:r>
      <w:r w:rsidRPr="00023510">
        <w:rPr>
          <w:rFonts w:ascii="Times New Roman" w:hAnsi="Times New Roman" w:cs="Times New Roman"/>
          <w:sz w:val="24"/>
          <w:szCs w:val="24"/>
        </w:rPr>
        <w:t xml:space="preserve">. The ability of </w:t>
      </w:r>
      <w:r w:rsidRPr="00023510">
        <w:rPr>
          <w:rFonts w:ascii="Times New Roman" w:hAnsi="Times New Roman" w:cs="Times New Roman"/>
          <w:i/>
          <w:iCs/>
          <w:sz w:val="24"/>
          <w:szCs w:val="24"/>
        </w:rPr>
        <w:t xml:space="preserve">P. </w:t>
      </w:r>
      <w:proofErr w:type="spellStart"/>
      <w:r w:rsidRPr="00023510">
        <w:rPr>
          <w:rFonts w:ascii="Times New Roman" w:hAnsi="Times New Roman" w:cs="Times New Roman"/>
          <w:i/>
          <w:iCs/>
          <w:sz w:val="24"/>
          <w:szCs w:val="24"/>
        </w:rPr>
        <w:t>interpunctella</w:t>
      </w:r>
      <w:proofErr w:type="spellEnd"/>
      <w:r w:rsidRPr="00023510">
        <w:rPr>
          <w:rFonts w:ascii="Times New Roman" w:hAnsi="Times New Roman" w:cs="Times New Roman"/>
          <w:sz w:val="24"/>
          <w:szCs w:val="24"/>
        </w:rPr>
        <w:t xml:space="preserve"> to infest both raw and processed foods, combined with its resistance to certain fumigants, makes it a particu</w:t>
      </w:r>
      <w:r w:rsidR="00FB7310">
        <w:rPr>
          <w:rFonts w:ascii="Times New Roman" w:hAnsi="Times New Roman" w:cs="Times New Roman"/>
          <w:sz w:val="24"/>
          <w:szCs w:val="24"/>
        </w:rPr>
        <w:t xml:space="preserve">larly difficult pest to manage (Grains </w:t>
      </w:r>
      <w:r w:rsidR="00FB7310" w:rsidRPr="00FB7310">
        <w:rPr>
          <w:rFonts w:ascii="Times New Roman" w:hAnsi="Times New Roman" w:cs="Times New Roman"/>
          <w:i/>
          <w:sz w:val="24"/>
          <w:szCs w:val="24"/>
        </w:rPr>
        <w:t>et.al.,</w:t>
      </w:r>
      <w:r w:rsidR="00FB7310">
        <w:rPr>
          <w:rFonts w:ascii="Times New Roman" w:hAnsi="Times New Roman" w:cs="Times New Roman"/>
          <w:sz w:val="24"/>
          <w:szCs w:val="24"/>
        </w:rPr>
        <w:t xml:space="preserve"> 2012).</w:t>
      </w:r>
    </w:p>
    <w:p w14:paraId="0EA347E9"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B. Mites and rodents</w:t>
      </w:r>
    </w:p>
    <w:p w14:paraId="290A5BDC" w14:textId="06D52D90"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 xml:space="preserve">Stored product mites, such as </w:t>
      </w:r>
      <w:proofErr w:type="spellStart"/>
      <w:r w:rsidRPr="00023510">
        <w:rPr>
          <w:rFonts w:ascii="Times New Roman" w:hAnsi="Times New Roman" w:cs="Times New Roman"/>
          <w:i/>
          <w:iCs/>
          <w:sz w:val="24"/>
          <w:szCs w:val="24"/>
        </w:rPr>
        <w:t>Acarus</w:t>
      </w:r>
      <w:proofErr w:type="spellEnd"/>
      <w:r w:rsidRPr="00023510">
        <w:rPr>
          <w:rFonts w:ascii="Times New Roman" w:hAnsi="Times New Roman" w:cs="Times New Roman"/>
          <w:i/>
          <w:iCs/>
          <w:sz w:val="24"/>
          <w:szCs w:val="24"/>
        </w:rPr>
        <w:t xml:space="preserve"> </w:t>
      </w:r>
      <w:proofErr w:type="spellStart"/>
      <w:r w:rsidRPr="00023510">
        <w:rPr>
          <w:rFonts w:ascii="Times New Roman" w:hAnsi="Times New Roman" w:cs="Times New Roman"/>
          <w:i/>
          <w:iCs/>
          <w:sz w:val="24"/>
          <w:szCs w:val="24"/>
        </w:rPr>
        <w:t>siro</w:t>
      </w:r>
      <w:proofErr w:type="spellEnd"/>
      <w:r w:rsidRPr="00023510">
        <w:rPr>
          <w:rFonts w:ascii="Times New Roman" w:hAnsi="Times New Roman" w:cs="Times New Roman"/>
          <w:sz w:val="24"/>
          <w:szCs w:val="24"/>
        </w:rPr>
        <w:t xml:space="preserve"> and </w:t>
      </w:r>
      <w:proofErr w:type="spellStart"/>
      <w:r w:rsidRPr="00837C57">
        <w:rPr>
          <w:rFonts w:ascii="Times New Roman" w:hAnsi="Times New Roman" w:cs="Times New Roman"/>
          <w:i/>
          <w:iCs/>
          <w:sz w:val="24"/>
          <w:szCs w:val="24"/>
          <w:highlight w:val="yellow"/>
        </w:rPr>
        <w:t>Tyrophagus</w:t>
      </w:r>
      <w:proofErr w:type="spellEnd"/>
      <w:r w:rsidR="00837C57" w:rsidRPr="00837C57">
        <w:rPr>
          <w:rFonts w:ascii="Times New Roman" w:hAnsi="Times New Roman" w:cs="Times New Roman"/>
          <w:i/>
          <w:iCs/>
          <w:sz w:val="24"/>
          <w:szCs w:val="24"/>
          <w:highlight w:val="yellow"/>
        </w:rPr>
        <w:t xml:space="preserve"> </w:t>
      </w:r>
      <w:proofErr w:type="spellStart"/>
      <w:r w:rsidRPr="00837C57">
        <w:rPr>
          <w:rFonts w:ascii="Times New Roman" w:hAnsi="Times New Roman" w:cs="Times New Roman"/>
          <w:i/>
          <w:iCs/>
          <w:sz w:val="24"/>
          <w:szCs w:val="24"/>
          <w:highlight w:val="yellow"/>
        </w:rPr>
        <w:t>putrescentiae</w:t>
      </w:r>
      <w:proofErr w:type="spellEnd"/>
      <w:r w:rsidRPr="00837C57">
        <w:rPr>
          <w:rFonts w:ascii="Times New Roman" w:hAnsi="Times New Roman" w:cs="Times New Roman"/>
          <w:sz w:val="24"/>
          <w:szCs w:val="24"/>
          <w:highlight w:val="yellow"/>
        </w:rPr>
        <w:t>,</w:t>
      </w:r>
      <w:r w:rsidRPr="00023510">
        <w:rPr>
          <w:rFonts w:ascii="Times New Roman" w:hAnsi="Times New Roman" w:cs="Times New Roman"/>
          <w:sz w:val="24"/>
          <w:szCs w:val="24"/>
        </w:rPr>
        <w:t xml:space="preserve"> thrive in high-moisture environments and can be found in grains, flour, and oilseeds. Their presence leads to clumping, discoloration, and the generat</w:t>
      </w:r>
      <w:r w:rsidR="00FB7310">
        <w:rPr>
          <w:rFonts w:ascii="Times New Roman" w:hAnsi="Times New Roman" w:cs="Times New Roman"/>
          <w:sz w:val="24"/>
          <w:szCs w:val="24"/>
        </w:rPr>
        <w:t>ion of allergens and off-</w:t>
      </w:r>
      <w:proofErr w:type="spellStart"/>
      <w:r w:rsidR="00FB7310">
        <w:rPr>
          <w:rFonts w:ascii="Times New Roman" w:hAnsi="Times New Roman" w:cs="Times New Roman"/>
          <w:sz w:val="24"/>
          <w:szCs w:val="24"/>
        </w:rPr>
        <w:t>odors</w:t>
      </w:r>
      <w:proofErr w:type="spellEnd"/>
      <w:r w:rsidRPr="00023510">
        <w:rPr>
          <w:rFonts w:ascii="Times New Roman" w:hAnsi="Times New Roman" w:cs="Times New Roman"/>
          <w:sz w:val="24"/>
          <w:szCs w:val="24"/>
        </w:rPr>
        <w:t>. Mite infestations are also linked with the transmission of pathogenic fungi, contributing to spoilage an</w:t>
      </w:r>
      <w:r w:rsidR="00FB7310">
        <w:rPr>
          <w:rFonts w:ascii="Times New Roman" w:hAnsi="Times New Roman" w:cs="Times New Roman"/>
          <w:sz w:val="24"/>
          <w:szCs w:val="24"/>
        </w:rPr>
        <w:t>d the production of mycotoxins</w:t>
      </w:r>
      <w:r w:rsidRPr="00023510">
        <w:rPr>
          <w:rFonts w:ascii="Times New Roman" w:hAnsi="Times New Roman" w:cs="Times New Roman"/>
          <w:sz w:val="24"/>
          <w:szCs w:val="24"/>
        </w:rPr>
        <w:t>.</w:t>
      </w:r>
      <w:r w:rsidR="00FB7310">
        <w:rPr>
          <w:rFonts w:ascii="Times New Roman" w:hAnsi="Times New Roman" w:cs="Times New Roman"/>
          <w:sz w:val="24"/>
          <w:szCs w:val="24"/>
        </w:rPr>
        <w:t xml:space="preserve"> </w:t>
      </w:r>
      <w:r w:rsidRPr="00023510">
        <w:rPr>
          <w:rFonts w:ascii="Times New Roman" w:hAnsi="Times New Roman" w:cs="Times New Roman"/>
          <w:sz w:val="24"/>
          <w:szCs w:val="24"/>
        </w:rPr>
        <w:t xml:space="preserve">Rodents, including </w:t>
      </w:r>
      <w:proofErr w:type="spellStart"/>
      <w:r w:rsidRPr="00023510">
        <w:rPr>
          <w:rFonts w:ascii="Times New Roman" w:hAnsi="Times New Roman" w:cs="Times New Roman"/>
          <w:i/>
          <w:iCs/>
          <w:sz w:val="24"/>
          <w:szCs w:val="24"/>
        </w:rPr>
        <w:t>Rattus</w:t>
      </w:r>
      <w:proofErr w:type="spellEnd"/>
      <w:r w:rsidRPr="00023510">
        <w:rPr>
          <w:rFonts w:ascii="Times New Roman" w:hAnsi="Times New Roman" w:cs="Times New Roman"/>
          <w:i/>
          <w:iCs/>
          <w:sz w:val="24"/>
          <w:szCs w:val="24"/>
        </w:rPr>
        <w:t xml:space="preserve"> </w:t>
      </w:r>
      <w:proofErr w:type="spellStart"/>
      <w:r w:rsidRPr="00023510">
        <w:rPr>
          <w:rFonts w:ascii="Times New Roman" w:hAnsi="Times New Roman" w:cs="Times New Roman"/>
          <w:i/>
          <w:iCs/>
          <w:sz w:val="24"/>
          <w:szCs w:val="24"/>
        </w:rPr>
        <w:t>rattus</w:t>
      </w:r>
      <w:proofErr w:type="spellEnd"/>
      <w:r w:rsidRPr="00023510">
        <w:rPr>
          <w:rFonts w:ascii="Times New Roman" w:hAnsi="Times New Roman" w:cs="Times New Roman"/>
          <w:sz w:val="24"/>
          <w:szCs w:val="24"/>
        </w:rPr>
        <w:t xml:space="preserve"> (black rat) and </w:t>
      </w:r>
      <w:r w:rsidRPr="00023510">
        <w:rPr>
          <w:rFonts w:ascii="Times New Roman" w:hAnsi="Times New Roman" w:cs="Times New Roman"/>
          <w:i/>
          <w:iCs/>
          <w:sz w:val="24"/>
          <w:szCs w:val="24"/>
        </w:rPr>
        <w:t>Mus musculus</w:t>
      </w:r>
      <w:r w:rsidRPr="00023510">
        <w:rPr>
          <w:rFonts w:ascii="Times New Roman" w:hAnsi="Times New Roman" w:cs="Times New Roman"/>
          <w:sz w:val="24"/>
          <w:szCs w:val="24"/>
        </w:rPr>
        <w:t xml:space="preserve"> (house mouse), cause both direct consumption losses and indirect damage through gnawing, contamination with droppings, and spreading of diseases such as l</w:t>
      </w:r>
      <w:r w:rsidR="00FB7310">
        <w:rPr>
          <w:rFonts w:ascii="Times New Roman" w:hAnsi="Times New Roman" w:cs="Times New Roman"/>
          <w:sz w:val="24"/>
          <w:szCs w:val="24"/>
        </w:rPr>
        <w:t>eptospirosis and salmonellosis (</w:t>
      </w:r>
      <w:proofErr w:type="spellStart"/>
      <w:r w:rsidR="00FB7310">
        <w:rPr>
          <w:rFonts w:ascii="Times New Roman" w:hAnsi="Times New Roman" w:cs="Times New Roman"/>
          <w:sz w:val="24"/>
          <w:szCs w:val="24"/>
        </w:rPr>
        <w:t>Ganjeer</w:t>
      </w:r>
      <w:proofErr w:type="spellEnd"/>
      <w:r w:rsidR="00FB7310">
        <w:rPr>
          <w:rFonts w:ascii="Times New Roman" w:hAnsi="Times New Roman" w:cs="Times New Roman"/>
          <w:sz w:val="24"/>
          <w:szCs w:val="24"/>
        </w:rPr>
        <w:t xml:space="preserve"> </w:t>
      </w:r>
      <w:r w:rsidR="00FB7310" w:rsidRPr="00FB7310">
        <w:rPr>
          <w:rFonts w:ascii="Times New Roman" w:hAnsi="Times New Roman" w:cs="Times New Roman"/>
          <w:i/>
          <w:sz w:val="24"/>
          <w:szCs w:val="24"/>
        </w:rPr>
        <w:t>et.al.,</w:t>
      </w:r>
      <w:r w:rsidR="00FB7310">
        <w:rPr>
          <w:rFonts w:ascii="Times New Roman" w:hAnsi="Times New Roman" w:cs="Times New Roman"/>
          <w:sz w:val="24"/>
          <w:szCs w:val="24"/>
        </w:rPr>
        <w:t xml:space="preserve"> 2021).</w:t>
      </w:r>
      <w:r w:rsidRPr="00023510">
        <w:rPr>
          <w:rFonts w:ascii="Times New Roman" w:hAnsi="Times New Roman" w:cs="Times New Roman"/>
          <w:sz w:val="24"/>
          <w:szCs w:val="24"/>
        </w:rPr>
        <w:t xml:space="preserve"> It is estimated that rodents consume and contaminate enough food annually t</w:t>
      </w:r>
      <w:r w:rsidR="00FB7310">
        <w:rPr>
          <w:rFonts w:ascii="Times New Roman" w:hAnsi="Times New Roman" w:cs="Times New Roman"/>
          <w:sz w:val="24"/>
          <w:szCs w:val="24"/>
        </w:rPr>
        <w:t>o feed over 200 million people</w:t>
      </w:r>
      <w:r w:rsidRPr="00023510">
        <w:rPr>
          <w:rFonts w:ascii="Times New Roman" w:hAnsi="Times New Roman" w:cs="Times New Roman"/>
          <w:sz w:val="24"/>
          <w:szCs w:val="24"/>
        </w:rPr>
        <w:t>. Effective rodent-proof storage structures and constant monitoring are essential components of integrated pest control strategies.</w:t>
      </w:r>
    </w:p>
    <w:p w14:paraId="0D72D2D4"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C. Pest biology and ecology relevant to storage environments</w:t>
      </w:r>
    </w:p>
    <w:p w14:paraId="090EC292"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lastRenderedPageBreak/>
        <w:t>Stored product pests have evolved unique adaptations to the storage environment. These include rapid reproductive rates, tolerance to low-moisture content, and the ability to hide in crevices and residual grain dust. Most insect pests thrive in warm and humid conditions, with optimum development occurring between 25–35°C a</w:t>
      </w:r>
      <w:r w:rsidR="00FB7310">
        <w:rPr>
          <w:rFonts w:ascii="Times New Roman" w:hAnsi="Times New Roman" w:cs="Times New Roman"/>
          <w:sz w:val="24"/>
          <w:szCs w:val="24"/>
        </w:rPr>
        <w:t>nd relative humidity above 65</w:t>
      </w:r>
      <w:proofErr w:type="gramStart"/>
      <w:r w:rsidR="00FB7310">
        <w:rPr>
          <w:rFonts w:ascii="Times New Roman" w:hAnsi="Times New Roman" w:cs="Times New Roman"/>
          <w:sz w:val="24"/>
          <w:szCs w:val="24"/>
        </w:rPr>
        <w:t>%</w:t>
      </w:r>
      <w:r w:rsidRPr="00023510">
        <w:rPr>
          <w:rFonts w:ascii="Times New Roman" w:hAnsi="Times New Roman" w:cs="Times New Roman"/>
          <w:sz w:val="24"/>
          <w:szCs w:val="24"/>
        </w:rPr>
        <w:t>.The</w:t>
      </w:r>
      <w:proofErr w:type="gramEnd"/>
      <w:r w:rsidRPr="00023510">
        <w:rPr>
          <w:rFonts w:ascii="Times New Roman" w:hAnsi="Times New Roman" w:cs="Times New Roman"/>
          <w:sz w:val="24"/>
          <w:szCs w:val="24"/>
        </w:rPr>
        <w:t xml:space="preserve"> lifecycle duration of pests varies widely. For example, </w:t>
      </w:r>
      <w:r w:rsidRPr="00023510">
        <w:rPr>
          <w:rFonts w:ascii="Times New Roman" w:hAnsi="Times New Roman" w:cs="Times New Roman"/>
          <w:i/>
          <w:iCs/>
          <w:sz w:val="24"/>
          <w:szCs w:val="24"/>
        </w:rPr>
        <w:t>S. oryzae</w:t>
      </w:r>
      <w:r w:rsidRPr="00023510">
        <w:rPr>
          <w:rFonts w:ascii="Times New Roman" w:hAnsi="Times New Roman" w:cs="Times New Roman"/>
          <w:sz w:val="24"/>
          <w:szCs w:val="24"/>
        </w:rPr>
        <w:t xml:space="preserve"> completes development in 26–32 days at 30°C and 70% RH, while </w:t>
      </w:r>
      <w:r w:rsidRPr="00023510">
        <w:rPr>
          <w:rFonts w:ascii="Times New Roman" w:hAnsi="Times New Roman" w:cs="Times New Roman"/>
          <w:i/>
          <w:iCs/>
          <w:sz w:val="24"/>
          <w:szCs w:val="24"/>
        </w:rPr>
        <w:t xml:space="preserve">T. </w:t>
      </w:r>
      <w:proofErr w:type="spellStart"/>
      <w:r w:rsidRPr="00023510">
        <w:rPr>
          <w:rFonts w:ascii="Times New Roman" w:hAnsi="Times New Roman" w:cs="Times New Roman"/>
          <w:i/>
          <w:iCs/>
          <w:sz w:val="24"/>
          <w:szCs w:val="24"/>
        </w:rPr>
        <w:t>castaneum</w:t>
      </w:r>
      <w:proofErr w:type="spellEnd"/>
      <w:r w:rsidRPr="00023510">
        <w:rPr>
          <w:rFonts w:ascii="Times New Roman" w:hAnsi="Times New Roman" w:cs="Times New Roman"/>
          <w:sz w:val="24"/>
          <w:szCs w:val="24"/>
        </w:rPr>
        <w:t xml:space="preserve"> may take 30–50</w:t>
      </w:r>
      <w:r w:rsidR="00FB7310">
        <w:rPr>
          <w:rFonts w:ascii="Times New Roman" w:hAnsi="Times New Roman" w:cs="Times New Roman"/>
          <w:sz w:val="24"/>
          <w:szCs w:val="24"/>
        </w:rPr>
        <w:t xml:space="preserve"> days under similar conditions</w:t>
      </w:r>
      <w:r w:rsidRPr="00023510">
        <w:rPr>
          <w:rFonts w:ascii="Times New Roman" w:hAnsi="Times New Roman" w:cs="Times New Roman"/>
          <w:sz w:val="24"/>
          <w:szCs w:val="24"/>
        </w:rPr>
        <w:t xml:space="preserve">. Pest survival is also influenced by grain type, moisture content, and the presence of microbial </w:t>
      </w:r>
      <w:proofErr w:type="spellStart"/>
      <w:proofErr w:type="gramStart"/>
      <w:r w:rsidRPr="00023510">
        <w:rPr>
          <w:rFonts w:ascii="Times New Roman" w:hAnsi="Times New Roman" w:cs="Times New Roman"/>
          <w:sz w:val="24"/>
          <w:szCs w:val="24"/>
        </w:rPr>
        <w:t>communities.The</w:t>
      </w:r>
      <w:proofErr w:type="spellEnd"/>
      <w:proofErr w:type="gramEnd"/>
      <w:r w:rsidRPr="00023510">
        <w:rPr>
          <w:rFonts w:ascii="Times New Roman" w:hAnsi="Times New Roman" w:cs="Times New Roman"/>
          <w:sz w:val="24"/>
          <w:szCs w:val="24"/>
        </w:rPr>
        <w:t xml:space="preserve"> spatial distribution of pests within storage structures is often aggregated, with higher populations found near heat-generating sourc</w:t>
      </w:r>
      <w:r w:rsidR="00FB7310">
        <w:rPr>
          <w:rFonts w:ascii="Times New Roman" w:hAnsi="Times New Roman" w:cs="Times New Roman"/>
          <w:sz w:val="24"/>
          <w:szCs w:val="24"/>
        </w:rPr>
        <w:t xml:space="preserve">es and poorly ventilated areas (Jones </w:t>
      </w:r>
      <w:r w:rsidR="00FB7310" w:rsidRPr="00FB7310">
        <w:rPr>
          <w:rFonts w:ascii="Times New Roman" w:hAnsi="Times New Roman" w:cs="Times New Roman"/>
          <w:i/>
          <w:sz w:val="24"/>
          <w:szCs w:val="24"/>
        </w:rPr>
        <w:t>et.al.,</w:t>
      </w:r>
      <w:r w:rsidR="00FB7310">
        <w:rPr>
          <w:rFonts w:ascii="Times New Roman" w:hAnsi="Times New Roman" w:cs="Times New Roman"/>
          <w:sz w:val="24"/>
          <w:szCs w:val="24"/>
        </w:rPr>
        <w:t xml:space="preserve"> 2006).</w:t>
      </w:r>
      <w:r w:rsidRPr="00023510">
        <w:rPr>
          <w:rFonts w:ascii="Times New Roman" w:hAnsi="Times New Roman" w:cs="Times New Roman"/>
          <w:sz w:val="24"/>
          <w:szCs w:val="24"/>
        </w:rPr>
        <w:t xml:space="preserve"> This knowledge is critical for the design of targeted pest detection and management systems.</w:t>
      </w:r>
    </w:p>
    <w:p w14:paraId="164B0D52"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D. Pest resistance development to traditional insecticides</w:t>
      </w:r>
    </w:p>
    <w:p w14:paraId="584AB1B1"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 xml:space="preserve">Increased reliance on chemical control has led to the evolution of resistance among many stored product pest species. Resistance to phosphine, one of the most widely used fumigants, has been documented in populations of </w:t>
      </w:r>
      <w:r w:rsidRPr="00023510">
        <w:rPr>
          <w:rFonts w:ascii="Times New Roman" w:hAnsi="Times New Roman" w:cs="Times New Roman"/>
          <w:i/>
          <w:iCs/>
          <w:sz w:val="24"/>
          <w:szCs w:val="24"/>
        </w:rPr>
        <w:t xml:space="preserve">R. </w:t>
      </w:r>
      <w:proofErr w:type="spellStart"/>
      <w:r w:rsidRPr="00023510">
        <w:rPr>
          <w:rFonts w:ascii="Times New Roman" w:hAnsi="Times New Roman" w:cs="Times New Roman"/>
          <w:i/>
          <w:iCs/>
          <w:sz w:val="24"/>
          <w:szCs w:val="24"/>
        </w:rPr>
        <w:t>dominica</w:t>
      </w:r>
      <w:proofErr w:type="spellEnd"/>
      <w:r w:rsidRPr="00023510">
        <w:rPr>
          <w:rFonts w:ascii="Times New Roman" w:hAnsi="Times New Roman" w:cs="Times New Roman"/>
          <w:sz w:val="24"/>
          <w:szCs w:val="24"/>
        </w:rPr>
        <w:t xml:space="preserve">, </w:t>
      </w:r>
      <w:r w:rsidRPr="00023510">
        <w:rPr>
          <w:rFonts w:ascii="Times New Roman" w:hAnsi="Times New Roman" w:cs="Times New Roman"/>
          <w:i/>
          <w:iCs/>
          <w:sz w:val="24"/>
          <w:szCs w:val="24"/>
        </w:rPr>
        <w:t xml:space="preserve">T. </w:t>
      </w:r>
      <w:proofErr w:type="spellStart"/>
      <w:r w:rsidRPr="00023510">
        <w:rPr>
          <w:rFonts w:ascii="Times New Roman" w:hAnsi="Times New Roman" w:cs="Times New Roman"/>
          <w:i/>
          <w:iCs/>
          <w:sz w:val="24"/>
          <w:szCs w:val="24"/>
        </w:rPr>
        <w:t>castaneum</w:t>
      </w:r>
      <w:proofErr w:type="spellEnd"/>
      <w:r w:rsidRPr="00023510">
        <w:rPr>
          <w:rFonts w:ascii="Times New Roman" w:hAnsi="Times New Roman" w:cs="Times New Roman"/>
          <w:sz w:val="24"/>
          <w:szCs w:val="24"/>
        </w:rPr>
        <w:t xml:space="preserve">, and </w:t>
      </w:r>
      <w:r w:rsidRPr="00023510">
        <w:rPr>
          <w:rFonts w:ascii="Times New Roman" w:hAnsi="Times New Roman" w:cs="Times New Roman"/>
          <w:i/>
          <w:iCs/>
          <w:sz w:val="24"/>
          <w:szCs w:val="24"/>
        </w:rPr>
        <w:t>S. oryzae</w:t>
      </w:r>
      <w:r w:rsidR="00FB7310">
        <w:rPr>
          <w:rFonts w:ascii="Times New Roman" w:hAnsi="Times New Roman" w:cs="Times New Roman"/>
          <w:sz w:val="24"/>
          <w:szCs w:val="24"/>
        </w:rPr>
        <w:t xml:space="preserve"> across multiple continents</w:t>
      </w:r>
      <w:r w:rsidRPr="00023510">
        <w:rPr>
          <w:rFonts w:ascii="Times New Roman" w:hAnsi="Times New Roman" w:cs="Times New Roman"/>
          <w:sz w:val="24"/>
          <w:szCs w:val="24"/>
        </w:rPr>
        <w:t>.</w:t>
      </w:r>
      <w:r w:rsidR="00FB7310">
        <w:rPr>
          <w:rFonts w:ascii="Times New Roman" w:hAnsi="Times New Roman" w:cs="Times New Roman"/>
          <w:sz w:val="24"/>
          <w:szCs w:val="24"/>
        </w:rPr>
        <w:t xml:space="preserve"> </w:t>
      </w:r>
      <w:r w:rsidRPr="00023510">
        <w:rPr>
          <w:rFonts w:ascii="Times New Roman" w:hAnsi="Times New Roman" w:cs="Times New Roman"/>
          <w:sz w:val="24"/>
          <w:szCs w:val="24"/>
        </w:rPr>
        <w:t xml:space="preserve">The mechanism of resistance to phosphine involves both metabolic detoxification and altered respiratory pathways, with high heritability and </w:t>
      </w:r>
      <w:r w:rsidR="00FB7310">
        <w:rPr>
          <w:rFonts w:ascii="Times New Roman" w:hAnsi="Times New Roman" w:cs="Times New Roman"/>
          <w:sz w:val="24"/>
          <w:szCs w:val="24"/>
        </w:rPr>
        <w:t>persistence across generations</w:t>
      </w:r>
      <w:r w:rsidRPr="00023510">
        <w:rPr>
          <w:rFonts w:ascii="Times New Roman" w:hAnsi="Times New Roman" w:cs="Times New Roman"/>
          <w:sz w:val="24"/>
          <w:szCs w:val="24"/>
        </w:rPr>
        <w:t xml:space="preserve">. Populations of </w:t>
      </w:r>
      <w:r w:rsidRPr="00023510">
        <w:rPr>
          <w:rFonts w:ascii="Times New Roman" w:hAnsi="Times New Roman" w:cs="Times New Roman"/>
          <w:i/>
          <w:iCs/>
          <w:sz w:val="24"/>
          <w:szCs w:val="24"/>
        </w:rPr>
        <w:t xml:space="preserve">T. </w:t>
      </w:r>
      <w:proofErr w:type="spellStart"/>
      <w:r w:rsidRPr="00023510">
        <w:rPr>
          <w:rFonts w:ascii="Times New Roman" w:hAnsi="Times New Roman" w:cs="Times New Roman"/>
          <w:i/>
          <w:iCs/>
          <w:sz w:val="24"/>
          <w:szCs w:val="24"/>
        </w:rPr>
        <w:t>castaneum</w:t>
      </w:r>
      <w:proofErr w:type="spellEnd"/>
      <w:r w:rsidRPr="00023510">
        <w:rPr>
          <w:rFonts w:ascii="Times New Roman" w:hAnsi="Times New Roman" w:cs="Times New Roman"/>
          <w:sz w:val="24"/>
          <w:szCs w:val="24"/>
        </w:rPr>
        <w:t xml:space="preserve"> have also developed resistance to pyrethroids, carbamates, and organophosphates, reducing the efficacy of surface sp</w:t>
      </w:r>
      <w:r w:rsidR="00FB7310">
        <w:rPr>
          <w:rFonts w:ascii="Times New Roman" w:hAnsi="Times New Roman" w:cs="Times New Roman"/>
          <w:sz w:val="24"/>
          <w:szCs w:val="24"/>
        </w:rPr>
        <w:t>rays and grain protectants</w:t>
      </w:r>
      <w:r w:rsidRPr="00023510">
        <w:rPr>
          <w:rFonts w:ascii="Times New Roman" w:hAnsi="Times New Roman" w:cs="Times New Roman"/>
          <w:sz w:val="24"/>
          <w:szCs w:val="24"/>
        </w:rPr>
        <w:t>.</w:t>
      </w:r>
      <w:r w:rsidR="00FB7310">
        <w:rPr>
          <w:rFonts w:ascii="Times New Roman" w:hAnsi="Times New Roman" w:cs="Times New Roman"/>
          <w:sz w:val="24"/>
          <w:szCs w:val="24"/>
        </w:rPr>
        <w:t xml:space="preserve"> </w:t>
      </w:r>
      <w:r w:rsidRPr="00023510">
        <w:rPr>
          <w:rFonts w:ascii="Times New Roman" w:hAnsi="Times New Roman" w:cs="Times New Roman"/>
          <w:sz w:val="24"/>
          <w:szCs w:val="24"/>
        </w:rPr>
        <w:t xml:space="preserve">Long-term use of insecticides without rotation or monitoring accelerates resistance buildup and leads to control failures, product loss, and greater </w:t>
      </w:r>
      <w:r w:rsidR="00FB7310">
        <w:rPr>
          <w:rFonts w:ascii="Times New Roman" w:hAnsi="Times New Roman" w:cs="Times New Roman"/>
          <w:sz w:val="24"/>
          <w:szCs w:val="24"/>
        </w:rPr>
        <w:t>reliance on high-risk chemicals (</w:t>
      </w:r>
      <w:proofErr w:type="spellStart"/>
      <w:r w:rsidR="00FB7310">
        <w:rPr>
          <w:rFonts w:ascii="Times New Roman" w:hAnsi="Times New Roman" w:cs="Times New Roman"/>
          <w:sz w:val="24"/>
          <w:szCs w:val="24"/>
        </w:rPr>
        <w:t>Jutsum</w:t>
      </w:r>
      <w:proofErr w:type="spellEnd"/>
      <w:r w:rsidR="00FB7310">
        <w:rPr>
          <w:rFonts w:ascii="Times New Roman" w:hAnsi="Times New Roman" w:cs="Times New Roman"/>
          <w:sz w:val="24"/>
          <w:szCs w:val="24"/>
        </w:rPr>
        <w:t xml:space="preserve"> </w:t>
      </w:r>
      <w:r w:rsidR="00FB7310" w:rsidRPr="00FB7310">
        <w:rPr>
          <w:rFonts w:ascii="Times New Roman" w:hAnsi="Times New Roman" w:cs="Times New Roman"/>
          <w:i/>
          <w:sz w:val="24"/>
          <w:szCs w:val="24"/>
        </w:rPr>
        <w:t>et.al.,</w:t>
      </w:r>
      <w:r w:rsidR="00FB7310">
        <w:rPr>
          <w:rFonts w:ascii="Times New Roman" w:hAnsi="Times New Roman" w:cs="Times New Roman"/>
          <w:sz w:val="24"/>
          <w:szCs w:val="24"/>
        </w:rPr>
        <w:t xml:space="preserve"> 1998).</w:t>
      </w:r>
      <w:r w:rsidRPr="00023510">
        <w:rPr>
          <w:rFonts w:ascii="Times New Roman" w:hAnsi="Times New Roman" w:cs="Times New Roman"/>
          <w:sz w:val="24"/>
          <w:szCs w:val="24"/>
        </w:rPr>
        <w:t xml:space="preserve"> Implementing resistance management strategies, such as insecticide rotation and integration of non-chemical control methods, is critical for long-term pest suppression.</w:t>
      </w:r>
    </w:p>
    <w:p w14:paraId="448FC844"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sz w:val="24"/>
          <w:szCs w:val="24"/>
        </w:rPr>
        <w:t>IV. Conventional Control Methods and Their Drawbacks</w:t>
      </w:r>
    </w:p>
    <w:p w14:paraId="5B02A0EF"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A. Chemical fumigants (e.g., phosphine, methyl bromide)</w:t>
      </w:r>
    </w:p>
    <w:p w14:paraId="0EE4CE90" w14:textId="62741804"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Chemical fumigants have long served as a primary method for controlling insect pests in stored commodities due to their deep penetration, broad-spectrum a</w:t>
      </w:r>
      <w:r w:rsidR="00FB7310">
        <w:rPr>
          <w:rFonts w:ascii="Times New Roman" w:hAnsi="Times New Roman" w:cs="Times New Roman"/>
          <w:sz w:val="24"/>
          <w:szCs w:val="24"/>
        </w:rPr>
        <w:t>ctivity, an</w:t>
      </w:r>
      <w:r w:rsidR="002539DC">
        <w:rPr>
          <w:rFonts w:ascii="Times New Roman" w:hAnsi="Times New Roman" w:cs="Times New Roman"/>
          <w:sz w:val="24"/>
          <w:szCs w:val="24"/>
        </w:rPr>
        <w:t>d cost-effectiveness (S</w:t>
      </w:r>
      <w:r w:rsidR="00FB7310">
        <w:rPr>
          <w:rFonts w:ascii="Times New Roman" w:hAnsi="Times New Roman" w:cs="Times New Roman"/>
          <w:sz w:val="24"/>
          <w:szCs w:val="24"/>
        </w:rPr>
        <w:t xml:space="preserve">tejskal </w:t>
      </w:r>
      <w:r w:rsidR="00FB7310" w:rsidRPr="002539DC">
        <w:rPr>
          <w:rFonts w:ascii="Times New Roman" w:hAnsi="Times New Roman" w:cs="Times New Roman"/>
          <w:i/>
          <w:sz w:val="24"/>
          <w:szCs w:val="24"/>
        </w:rPr>
        <w:t>et.al.,</w:t>
      </w:r>
      <w:r w:rsidR="00FB7310">
        <w:rPr>
          <w:rFonts w:ascii="Times New Roman" w:hAnsi="Times New Roman" w:cs="Times New Roman"/>
          <w:sz w:val="24"/>
          <w:szCs w:val="24"/>
        </w:rPr>
        <w:t xml:space="preserve"> 2021).</w:t>
      </w:r>
      <w:r w:rsidRPr="00023510">
        <w:rPr>
          <w:rFonts w:ascii="Times New Roman" w:hAnsi="Times New Roman" w:cs="Times New Roman"/>
          <w:sz w:val="24"/>
          <w:szCs w:val="24"/>
        </w:rPr>
        <w:t xml:space="preserve"> Among these, </w:t>
      </w:r>
      <w:r w:rsidRPr="00023510">
        <w:rPr>
          <w:rFonts w:ascii="Times New Roman" w:hAnsi="Times New Roman" w:cs="Times New Roman"/>
          <w:b/>
          <w:bCs/>
          <w:sz w:val="24"/>
          <w:szCs w:val="24"/>
        </w:rPr>
        <w:t>phosphine (PH₃)</w:t>
      </w:r>
      <w:r w:rsidRPr="00023510">
        <w:rPr>
          <w:rFonts w:ascii="Times New Roman" w:hAnsi="Times New Roman" w:cs="Times New Roman"/>
          <w:sz w:val="24"/>
          <w:szCs w:val="24"/>
        </w:rPr>
        <w:t xml:space="preserve"> and </w:t>
      </w:r>
      <w:r w:rsidRPr="00023510">
        <w:rPr>
          <w:rFonts w:ascii="Times New Roman" w:hAnsi="Times New Roman" w:cs="Times New Roman"/>
          <w:b/>
          <w:bCs/>
          <w:sz w:val="24"/>
          <w:szCs w:val="24"/>
        </w:rPr>
        <w:t>methyl bromide (</w:t>
      </w:r>
      <w:proofErr w:type="spellStart"/>
      <w:r w:rsidRPr="00023510">
        <w:rPr>
          <w:rFonts w:ascii="Times New Roman" w:hAnsi="Times New Roman" w:cs="Times New Roman"/>
          <w:b/>
          <w:bCs/>
          <w:sz w:val="24"/>
          <w:szCs w:val="24"/>
        </w:rPr>
        <w:t>CH₃Br</w:t>
      </w:r>
      <w:proofErr w:type="spellEnd"/>
      <w:r w:rsidRPr="00023510">
        <w:rPr>
          <w:rFonts w:ascii="Times New Roman" w:hAnsi="Times New Roman" w:cs="Times New Roman"/>
          <w:b/>
          <w:bCs/>
          <w:sz w:val="24"/>
          <w:szCs w:val="24"/>
        </w:rPr>
        <w:t>)</w:t>
      </w:r>
      <w:r w:rsidRPr="00023510">
        <w:rPr>
          <w:rFonts w:ascii="Times New Roman" w:hAnsi="Times New Roman" w:cs="Times New Roman"/>
          <w:sz w:val="24"/>
          <w:szCs w:val="24"/>
        </w:rPr>
        <w:t xml:space="preserve"> have been the most widely </w:t>
      </w:r>
      <w:proofErr w:type="spellStart"/>
      <w:proofErr w:type="gramStart"/>
      <w:r w:rsidRPr="00023510">
        <w:rPr>
          <w:rFonts w:ascii="Times New Roman" w:hAnsi="Times New Roman" w:cs="Times New Roman"/>
          <w:sz w:val="24"/>
          <w:szCs w:val="24"/>
        </w:rPr>
        <w:t>used.</w:t>
      </w:r>
      <w:r w:rsidRPr="00023510">
        <w:rPr>
          <w:rFonts w:ascii="Times New Roman" w:hAnsi="Times New Roman" w:cs="Times New Roman"/>
          <w:b/>
          <w:bCs/>
          <w:sz w:val="24"/>
          <w:szCs w:val="24"/>
        </w:rPr>
        <w:t>Phosphine</w:t>
      </w:r>
      <w:proofErr w:type="spellEnd"/>
      <w:proofErr w:type="gramEnd"/>
      <w:r w:rsidRPr="00023510">
        <w:rPr>
          <w:rFonts w:ascii="Times New Roman" w:hAnsi="Times New Roman" w:cs="Times New Roman"/>
          <w:sz w:val="24"/>
          <w:szCs w:val="24"/>
        </w:rPr>
        <w:t xml:space="preserve">, generated from </w:t>
      </w:r>
      <w:proofErr w:type="spellStart"/>
      <w:r w:rsidRPr="00023510">
        <w:rPr>
          <w:rFonts w:ascii="Times New Roman" w:hAnsi="Times New Roman" w:cs="Times New Roman"/>
          <w:sz w:val="24"/>
          <w:szCs w:val="24"/>
        </w:rPr>
        <w:t>aluminum</w:t>
      </w:r>
      <w:proofErr w:type="spellEnd"/>
      <w:r w:rsidRPr="00023510">
        <w:rPr>
          <w:rFonts w:ascii="Times New Roman" w:hAnsi="Times New Roman" w:cs="Times New Roman"/>
          <w:sz w:val="24"/>
          <w:szCs w:val="24"/>
        </w:rPr>
        <w:t xml:space="preserve"> or magnesium phosphide, is extensively applied in stored grain systems. It is effective against all life stages of insects, from eggs to adults. At a concentration of 500–600 ppm over a 7-day exposure at 25–30°C, phosphine achieves near-complete mortality of pests like </w:t>
      </w:r>
      <w:proofErr w:type="spellStart"/>
      <w:r w:rsidRPr="00837C57">
        <w:rPr>
          <w:rFonts w:ascii="Times New Roman" w:hAnsi="Times New Roman" w:cs="Times New Roman"/>
          <w:i/>
          <w:iCs/>
          <w:sz w:val="24"/>
          <w:szCs w:val="24"/>
          <w:highlight w:val="yellow"/>
        </w:rPr>
        <w:t>Tribolium</w:t>
      </w:r>
      <w:proofErr w:type="spellEnd"/>
      <w:r w:rsidR="00837C57" w:rsidRPr="00837C57">
        <w:rPr>
          <w:rFonts w:ascii="Times New Roman" w:hAnsi="Times New Roman" w:cs="Times New Roman"/>
          <w:i/>
          <w:iCs/>
          <w:sz w:val="24"/>
          <w:szCs w:val="24"/>
          <w:highlight w:val="yellow"/>
        </w:rPr>
        <w:t xml:space="preserve"> </w:t>
      </w:r>
      <w:proofErr w:type="spellStart"/>
      <w:r w:rsidRPr="00837C57">
        <w:rPr>
          <w:rFonts w:ascii="Times New Roman" w:hAnsi="Times New Roman" w:cs="Times New Roman"/>
          <w:i/>
          <w:iCs/>
          <w:sz w:val="24"/>
          <w:szCs w:val="24"/>
          <w:highlight w:val="yellow"/>
        </w:rPr>
        <w:t>castaneum</w:t>
      </w:r>
      <w:proofErr w:type="spellEnd"/>
      <w:r w:rsidRPr="00837C57">
        <w:rPr>
          <w:rFonts w:ascii="Times New Roman" w:hAnsi="Times New Roman" w:cs="Times New Roman"/>
          <w:sz w:val="24"/>
          <w:szCs w:val="24"/>
          <w:highlight w:val="yellow"/>
        </w:rPr>
        <w:t xml:space="preserve">, </w:t>
      </w:r>
      <w:r w:rsidRPr="00837C57">
        <w:rPr>
          <w:rFonts w:ascii="Times New Roman" w:hAnsi="Times New Roman" w:cs="Times New Roman"/>
          <w:i/>
          <w:iCs/>
          <w:sz w:val="24"/>
          <w:szCs w:val="24"/>
          <w:highlight w:val="yellow"/>
        </w:rPr>
        <w:t xml:space="preserve">Sitophilus </w:t>
      </w:r>
      <w:proofErr w:type="spellStart"/>
      <w:r w:rsidRPr="00837C57">
        <w:rPr>
          <w:rFonts w:ascii="Times New Roman" w:hAnsi="Times New Roman" w:cs="Times New Roman"/>
          <w:i/>
          <w:iCs/>
          <w:sz w:val="24"/>
          <w:szCs w:val="24"/>
          <w:highlight w:val="yellow"/>
        </w:rPr>
        <w:t>oryzae</w:t>
      </w:r>
      <w:proofErr w:type="spellEnd"/>
      <w:r w:rsidRPr="00837C57">
        <w:rPr>
          <w:rFonts w:ascii="Times New Roman" w:hAnsi="Times New Roman" w:cs="Times New Roman"/>
          <w:sz w:val="24"/>
          <w:szCs w:val="24"/>
          <w:highlight w:val="yellow"/>
        </w:rPr>
        <w:t xml:space="preserve">, and </w:t>
      </w:r>
      <w:proofErr w:type="spellStart"/>
      <w:r w:rsidRPr="00837C57">
        <w:rPr>
          <w:rFonts w:ascii="Times New Roman" w:hAnsi="Times New Roman" w:cs="Times New Roman"/>
          <w:i/>
          <w:iCs/>
          <w:sz w:val="24"/>
          <w:szCs w:val="24"/>
          <w:highlight w:val="yellow"/>
        </w:rPr>
        <w:t>Rhyzopertha</w:t>
      </w:r>
      <w:proofErr w:type="spellEnd"/>
      <w:r w:rsidR="00837C57">
        <w:rPr>
          <w:rFonts w:ascii="Times New Roman" w:hAnsi="Times New Roman" w:cs="Times New Roman"/>
          <w:i/>
          <w:iCs/>
          <w:sz w:val="24"/>
          <w:szCs w:val="24"/>
          <w:highlight w:val="yellow"/>
        </w:rPr>
        <w:t xml:space="preserve"> </w:t>
      </w:r>
      <w:proofErr w:type="spellStart"/>
      <w:r w:rsidRPr="00837C57">
        <w:rPr>
          <w:rFonts w:ascii="Times New Roman" w:hAnsi="Times New Roman" w:cs="Times New Roman"/>
          <w:i/>
          <w:iCs/>
          <w:sz w:val="24"/>
          <w:szCs w:val="24"/>
          <w:highlight w:val="yellow"/>
        </w:rPr>
        <w:t>dominica</w:t>
      </w:r>
      <w:proofErr w:type="spellEnd"/>
      <w:r w:rsidRPr="00023510">
        <w:rPr>
          <w:rFonts w:ascii="Times New Roman" w:hAnsi="Times New Roman" w:cs="Times New Roman"/>
          <w:sz w:val="24"/>
          <w:szCs w:val="24"/>
        </w:rPr>
        <w:t xml:space="preserve">. Despite its advantages, repeated use has led to widespread resistance. Studies have reported resistant populations of </w:t>
      </w:r>
      <w:r w:rsidRPr="00023510">
        <w:rPr>
          <w:rFonts w:ascii="Times New Roman" w:hAnsi="Times New Roman" w:cs="Times New Roman"/>
          <w:i/>
          <w:iCs/>
          <w:sz w:val="24"/>
          <w:szCs w:val="24"/>
        </w:rPr>
        <w:t xml:space="preserve">R. </w:t>
      </w:r>
      <w:proofErr w:type="spellStart"/>
      <w:r w:rsidRPr="00023510">
        <w:rPr>
          <w:rFonts w:ascii="Times New Roman" w:hAnsi="Times New Roman" w:cs="Times New Roman"/>
          <w:i/>
          <w:iCs/>
          <w:sz w:val="24"/>
          <w:szCs w:val="24"/>
        </w:rPr>
        <w:t>dominica</w:t>
      </w:r>
      <w:proofErr w:type="spellEnd"/>
      <w:r w:rsidRPr="00023510">
        <w:rPr>
          <w:rFonts w:ascii="Times New Roman" w:hAnsi="Times New Roman" w:cs="Times New Roman"/>
          <w:sz w:val="24"/>
          <w:szCs w:val="24"/>
        </w:rPr>
        <w:t xml:space="preserve"> and </w:t>
      </w:r>
      <w:r w:rsidRPr="00023510">
        <w:rPr>
          <w:rFonts w:ascii="Times New Roman" w:hAnsi="Times New Roman" w:cs="Times New Roman"/>
          <w:i/>
          <w:iCs/>
          <w:sz w:val="24"/>
          <w:szCs w:val="24"/>
        </w:rPr>
        <w:t xml:space="preserve">T. </w:t>
      </w:r>
      <w:proofErr w:type="spellStart"/>
      <w:r w:rsidRPr="00023510">
        <w:rPr>
          <w:rFonts w:ascii="Times New Roman" w:hAnsi="Times New Roman" w:cs="Times New Roman"/>
          <w:i/>
          <w:iCs/>
          <w:sz w:val="24"/>
          <w:szCs w:val="24"/>
        </w:rPr>
        <w:t>castaneum</w:t>
      </w:r>
      <w:proofErr w:type="spellEnd"/>
      <w:r w:rsidRPr="00023510">
        <w:rPr>
          <w:rFonts w:ascii="Times New Roman" w:hAnsi="Times New Roman" w:cs="Times New Roman"/>
          <w:sz w:val="24"/>
          <w:szCs w:val="24"/>
        </w:rPr>
        <w:t xml:space="preserve"> in multiple countries, r</w:t>
      </w:r>
      <w:r w:rsidR="00FB7310">
        <w:rPr>
          <w:rFonts w:ascii="Times New Roman" w:hAnsi="Times New Roman" w:cs="Times New Roman"/>
          <w:sz w:val="24"/>
          <w:szCs w:val="24"/>
        </w:rPr>
        <w:t>educing fumigant effectiveness</w:t>
      </w:r>
      <w:r w:rsidRPr="00023510">
        <w:rPr>
          <w:rFonts w:ascii="Times New Roman" w:hAnsi="Times New Roman" w:cs="Times New Roman"/>
          <w:sz w:val="24"/>
          <w:szCs w:val="24"/>
        </w:rPr>
        <w:t>.</w:t>
      </w:r>
      <w:r w:rsidR="00FB7310">
        <w:rPr>
          <w:rFonts w:ascii="Times New Roman" w:hAnsi="Times New Roman" w:cs="Times New Roman"/>
          <w:sz w:val="24"/>
          <w:szCs w:val="24"/>
        </w:rPr>
        <w:t xml:space="preserve"> </w:t>
      </w:r>
      <w:r w:rsidRPr="00023510">
        <w:rPr>
          <w:rFonts w:ascii="Times New Roman" w:hAnsi="Times New Roman" w:cs="Times New Roman"/>
          <w:b/>
          <w:bCs/>
          <w:sz w:val="24"/>
          <w:szCs w:val="24"/>
        </w:rPr>
        <w:t>Methyl bromide</w:t>
      </w:r>
      <w:r w:rsidRPr="00023510">
        <w:rPr>
          <w:rFonts w:ascii="Times New Roman" w:hAnsi="Times New Roman" w:cs="Times New Roman"/>
          <w:sz w:val="24"/>
          <w:szCs w:val="24"/>
        </w:rPr>
        <w:t xml:space="preserve"> was once considered a universal fumigant due to its rapid action and ability to penetrate deeply into bulk commodities and packaging materials. It was particularly </w:t>
      </w:r>
      <w:proofErr w:type="spellStart"/>
      <w:r w:rsidRPr="00023510">
        <w:rPr>
          <w:rFonts w:ascii="Times New Roman" w:hAnsi="Times New Roman" w:cs="Times New Roman"/>
          <w:sz w:val="24"/>
          <w:szCs w:val="24"/>
        </w:rPr>
        <w:t>favored</w:t>
      </w:r>
      <w:proofErr w:type="spellEnd"/>
      <w:r w:rsidRPr="00023510">
        <w:rPr>
          <w:rFonts w:ascii="Times New Roman" w:hAnsi="Times New Roman" w:cs="Times New Roman"/>
          <w:sz w:val="24"/>
          <w:szCs w:val="24"/>
        </w:rPr>
        <w:t xml:space="preserve"> for quarantine and pre-shipment (QPS) applications. Despite its effectiveness, methyl bromide is classified as an ozone-depleting substance under the Montreal Protocol. Its global phase-out began in 2005, with few exemptio</w:t>
      </w:r>
      <w:r w:rsidR="00FB7310">
        <w:rPr>
          <w:rFonts w:ascii="Times New Roman" w:hAnsi="Times New Roman" w:cs="Times New Roman"/>
          <w:sz w:val="24"/>
          <w:szCs w:val="24"/>
        </w:rPr>
        <w:t>ns remaining for critical uses</w:t>
      </w:r>
      <w:r w:rsidRPr="00023510">
        <w:rPr>
          <w:rFonts w:ascii="Times New Roman" w:hAnsi="Times New Roman" w:cs="Times New Roman"/>
          <w:sz w:val="24"/>
          <w:szCs w:val="24"/>
        </w:rPr>
        <w:t>. Toxicological concerns also surround its use, including central nervous system effects</w:t>
      </w:r>
      <w:r w:rsidR="002539DC">
        <w:rPr>
          <w:rFonts w:ascii="Times New Roman" w:hAnsi="Times New Roman" w:cs="Times New Roman"/>
          <w:sz w:val="24"/>
          <w:szCs w:val="24"/>
        </w:rPr>
        <w:t xml:space="preserve"> and potential carcinogenicity (Wogan </w:t>
      </w:r>
      <w:r w:rsidR="002539DC" w:rsidRPr="002539DC">
        <w:rPr>
          <w:rFonts w:ascii="Times New Roman" w:hAnsi="Times New Roman" w:cs="Times New Roman"/>
          <w:i/>
          <w:sz w:val="24"/>
          <w:szCs w:val="24"/>
        </w:rPr>
        <w:t>et.al.,</w:t>
      </w:r>
      <w:r w:rsidR="002539DC">
        <w:rPr>
          <w:rFonts w:ascii="Times New Roman" w:hAnsi="Times New Roman" w:cs="Times New Roman"/>
          <w:sz w:val="24"/>
          <w:szCs w:val="24"/>
        </w:rPr>
        <w:t xml:space="preserve"> 2004).</w:t>
      </w:r>
    </w:p>
    <w:p w14:paraId="7AD526B4"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lastRenderedPageBreak/>
        <w:t>B. Residual insecticides</w:t>
      </w:r>
    </w:p>
    <w:p w14:paraId="5E3AB0AA" w14:textId="5A1C6035"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 xml:space="preserve">Residual insecticides are commonly used for treating storage structures, bag surfaces, and equipment to provide long-term protection. The major classes include organophosphates (e.g., malathion, </w:t>
      </w:r>
      <w:proofErr w:type="spellStart"/>
      <w:r w:rsidRPr="00023510">
        <w:rPr>
          <w:rFonts w:ascii="Times New Roman" w:hAnsi="Times New Roman" w:cs="Times New Roman"/>
          <w:sz w:val="24"/>
          <w:szCs w:val="24"/>
        </w:rPr>
        <w:t>pirimiphos</w:t>
      </w:r>
      <w:proofErr w:type="spellEnd"/>
      <w:r w:rsidRPr="00023510">
        <w:rPr>
          <w:rFonts w:ascii="Times New Roman" w:hAnsi="Times New Roman" w:cs="Times New Roman"/>
          <w:sz w:val="24"/>
          <w:szCs w:val="24"/>
        </w:rPr>
        <w:t xml:space="preserve">-methyl), </w:t>
      </w:r>
      <w:proofErr w:type="spellStart"/>
      <w:r w:rsidRPr="00023510">
        <w:rPr>
          <w:rFonts w:ascii="Times New Roman" w:hAnsi="Times New Roman" w:cs="Times New Roman"/>
          <w:sz w:val="24"/>
          <w:szCs w:val="24"/>
        </w:rPr>
        <w:t>pyrethroids</w:t>
      </w:r>
      <w:proofErr w:type="spellEnd"/>
      <w:r w:rsidRPr="00023510">
        <w:rPr>
          <w:rFonts w:ascii="Times New Roman" w:hAnsi="Times New Roman" w:cs="Times New Roman"/>
          <w:sz w:val="24"/>
          <w:szCs w:val="24"/>
        </w:rPr>
        <w:t xml:space="preserve"> (e.g., deltamethrin, cypermethrin), and insect growth regulators (IGRs) such as </w:t>
      </w:r>
      <w:proofErr w:type="spellStart"/>
      <w:r w:rsidRPr="00023510">
        <w:rPr>
          <w:rFonts w:ascii="Times New Roman" w:hAnsi="Times New Roman" w:cs="Times New Roman"/>
          <w:sz w:val="24"/>
          <w:szCs w:val="24"/>
        </w:rPr>
        <w:t>methoprene</w:t>
      </w:r>
      <w:proofErr w:type="spellEnd"/>
      <w:r w:rsidRPr="00023510">
        <w:rPr>
          <w:rFonts w:ascii="Times New Roman" w:hAnsi="Times New Roman" w:cs="Times New Roman"/>
          <w:sz w:val="24"/>
          <w:szCs w:val="24"/>
        </w:rPr>
        <w:t xml:space="preserve"> and </w:t>
      </w:r>
      <w:proofErr w:type="spellStart"/>
      <w:r w:rsidRPr="00023510">
        <w:rPr>
          <w:rFonts w:ascii="Times New Roman" w:hAnsi="Times New Roman" w:cs="Times New Roman"/>
          <w:sz w:val="24"/>
          <w:szCs w:val="24"/>
        </w:rPr>
        <w:t>hydroprene</w:t>
      </w:r>
      <w:proofErr w:type="spellEnd"/>
      <w:r w:rsidRPr="00023510">
        <w:rPr>
          <w:rFonts w:ascii="Times New Roman" w:hAnsi="Times New Roman" w:cs="Times New Roman"/>
          <w:sz w:val="24"/>
          <w:szCs w:val="24"/>
        </w:rPr>
        <w:t>.</w:t>
      </w:r>
      <w:r w:rsidR="00837C57">
        <w:rPr>
          <w:rFonts w:ascii="Times New Roman" w:hAnsi="Times New Roman" w:cs="Times New Roman"/>
          <w:sz w:val="24"/>
          <w:szCs w:val="24"/>
        </w:rPr>
        <w:t xml:space="preserve"> </w:t>
      </w:r>
      <w:r w:rsidRPr="00837C57">
        <w:rPr>
          <w:rFonts w:ascii="Times New Roman" w:hAnsi="Times New Roman" w:cs="Times New Roman"/>
          <w:b/>
          <w:bCs/>
          <w:sz w:val="24"/>
          <w:szCs w:val="24"/>
          <w:highlight w:val="yellow"/>
        </w:rPr>
        <w:t>Organophosphates</w:t>
      </w:r>
      <w:r w:rsidRPr="00023510">
        <w:rPr>
          <w:rFonts w:ascii="Times New Roman" w:hAnsi="Times New Roman" w:cs="Times New Roman"/>
          <w:sz w:val="24"/>
          <w:szCs w:val="24"/>
        </w:rPr>
        <w:t xml:space="preserve">, such as malathion, were once widely applied due to their low cost and broad-spectrum action. Over time, their repeated use has led to resistance in key pest species. For example, </w:t>
      </w:r>
      <w:r w:rsidRPr="00023510">
        <w:rPr>
          <w:rFonts w:ascii="Times New Roman" w:hAnsi="Times New Roman" w:cs="Times New Roman"/>
          <w:i/>
          <w:iCs/>
          <w:sz w:val="24"/>
          <w:szCs w:val="24"/>
        </w:rPr>
        <w:t xml:space="preserve">T. </w:t>
      </w:r>
      <w:proofErr w:type="spellStart"/>
      <w:r w:rsidRPr="00023510">
        <w:rPr>
          <w:rFonts w:ascii="Times New Roman" w:hAnsi="Times New Roman" w:cs="Times New Roman"/>
          <w:i/>
          <w:iCs/>
          <w:sz w:val="24"/>
          <w:szCs w:val="24"/>
        </w:rPr>
        <w:t>castaneum</w:t>
      </w:r>
      <w:proofErr w:type="spellEnd"/>
      <w:r w:rsidRPr="00023510">
        <w:rPr>
          <w:rFonts w:ascii="Times New Roman" w:hAnsi="Times New Roman" w:cs="Times New Roman"/>
          <w:sz w:val="24"/>
          <w:szCs w:val="24"/>
        </w:rPr>
        <w:t xml:space="preserve"> populations in several grain storage facilities have developed significant resistance to malathion, re</w:t>
      </w:r>
      <w:r w:rsidR="002539DC">
        <w:rPr>
          <w:rFonts w:ascii="Times New Roman" w:hAnsi="Times New Roman" w:cs="Times New Roman"/>
          <w:sz w:val="24"/>
          <w:szCs w:val="24"/>
        </w:rPr>
        <w:t>ndering it largely ineffective</w:t>
      </w:r>
      <w:r w:rsidRPr="00023510">
        <w:rPr>
          <w:rFonts w:ascii="Times New Roman" w:hAnsi="Times New Roman" w:cs="Times New Roman"/>
          <w:sz w:val="24"/>
          <w:szCs w:val="24"/>
        </w:rPr>
        <w:t>.</w:t>
      </w:r>
      <w:r w:rsidR="002539DC">
        <w:rPr>
          <w:rFonts w:ascii="Times New Roman" w:hAnsi="Times New Roman" w:cs="Times New Roman"/>
          <w:sz w:val="24"/>
          <w:szCs w:val="24"/>
        </w:rPr>
        <w:t xml:space="preserve"> </w:t>
      </w:r>
      <w:r w:rsidRPr="00023510">
        <w:rPr>
          <w:rFonts w:ascii="Times New Roman" w:hAnsi="Times New Roman" w:cs="Times New Roman"/>
          <w:b/>
          <w:bCs/>
          <w:sz w:val="24"/>
          <w:szCs w:val="24"/>
        </w:rPr>
        <w:t>Pyrethroids</w:t>
      </w:r>
      <w:r w:rsidRPr="00023510">
        <w:rPr>
          <w:rFonts w:ascii="Times New Roman" w:hAnsi="Times New Roman" w:cs="Times New Roman"/>
          <w:sz w:val="24"/>
          <w:szCs w:val="24"/>
        </w:rPr>
        <w:t>, known for their knockdown effect and relatively low mammalian toxicity, are ofte</w:t>
      </w:r>
      <w:r w:rsidR="002539DC">
        <w:rPr>
          <w:rFonts w:ascii="Times New Roman" w:hAnsi="Times New Roman" w:cs="Times New Roman"/>
          <w:sz w:val="24"/>
          <w:szCs w:val="24"/>
        </w:rPr>
        <w:t xml:space="preserve">n used for structural treatment (Gajendiran </w:t>
      </w:r>
      <w:r w:rsidR="002539DC" w:rsidRPr="002539DC">
        <w:rPr>
          <w:rFonts w:ascii="Times New Roman" w:hAnsi="Times New Roman" w:cs="Times New Roman"/>
          <w:i/>
          <w:sz w:val="24"/>
          <w:szCs w:val="24"/>
        </w:rPr>
        <w:t>et.al.,</w:t>
      </w:r>
      <w:r w:rsidR="002539DC">
        <w:rPr>
          <w:rFonts w:ascii="Times New Roman" w:hAnsi="Times New Roman" w:cs="Times New Roman"/>
          <w:sz w:val="24"/>
          <w:szCs w:val="24"/>
        </w:rPr>
        <w:t xml:space="preserve"> 2018).</w:t>
      </w:r>
      <w:r w:rsidRPr="00023510">
        <w:rPr>
          <w:rFonts w:ascii="Times New Roman" w:hAnsi="Times New Roman" w:cs="Times New Roman"/>
          <w:sz w:val="24"/>
          <w:szCs w:val="24"/>
        </w:rPr>
        <w:t xml:space="preserve"> Deltamethrin has shown good efficacy on concrete and metal surfaces; however, its performance diminish</w:t>
      </w:r>
      <w:r w:rsidR="002539DC">
        <w:rPr>
          <w:rFonts w:ascii="Times New Roman" w:hAnsi="Times New Roman" w:cs="Times New Roman"/>
          <w:sz w:val="24"/>
          <w:szCs w:val="24"/>
        </w:rPr>
        <w:t>es on dusty or porous surfaces</w:t>
      </w:r>
      <w:r w:rsidRPr="00023510">
        <w:rPr>
          <w:rFonts w:ascii="Times New Roman" w:hAnsi="Times New Roman" w:cs="Times New Roman"/>
          <w:sz w:val="24"/>
          <w:szCs w:val="24"/>
        </w:rPr>
        <w:t>. Resistance has also emerged in certain populations, particularly when used without rotation.</w:t>
      </w:r>
      <w:r w:rsidR="00837C57">
        <w:rPr>
          <w:rFonts w:ascii="Times New Roman" w:hAnsi="Times New Roman" w:cs="Times New Roman"/>
          <w:sz w:val="24"/>
          <w:szCs w:val="24"/>
        </w:rPr>
        <w:t xml:space="preserve"> </w:t>
      </w:r>
      <w:r w:rsidRPr="00023510">
        <w:rPr>
          <w:rFonts w:ascii="Times New Roman" w:hAnsi="Times New Roman" w:cs="Times New Roman"/>
          <w:b/>
          <w:bCs/>
          <w:sz w:val="24"/>
          <w:szCs w:val="24"/>
        </w:rPr>
        <w:t>Insect growth regulators</w:t>
      </w:r>
      <w:r w:rsidRPr="00023510">
        <w:rPr>
          <w:rFonts w:ascii="Times New Roman" w:hAnsi="Times New Roman" w:cs="Times New Roman"/>
          <w:sz w:val="24"/>
          <w:szCs w:val="24"/>
        </w:rPr>
        <w:t xml:space="preserve"> interfere with insect </w:t>
      </w:r>
      <w:proofErr w:type="spellStart"/>
      <w:r w:rsidRPr="00023510">
        <w:rPr>
          <w:rFonts w:ascii="Times New Roman" w:hAnsi="Times New Roman" w:cs="Times New Roman"/>
          <w:sz w:val="24"/>
          <w:szCs w:val="24"/>
        </w:rPr>
        <w:t>molting</w:t>
      </w:r>
      <w:proofErr w:type="spellEnd"/>
      <w:r w:rsidRPr="00023510">
        <w:rPr>
          <w:rFonts w:ascii="Times New Roman" w:hAnsi="Times New Roman" w:cs="Times New Roman"/>
          <w:sz w:val="24"/>
          <w:szCs w:val="24"/>
        </w:rPr>
        <w:t xml:space="preserve"> and development. Methoprene, for example, has shown promising control over </w:t>
      </w:r>
      <w:r w:rsidRPr="00023510">
        <w:rPr>
          <w:rFonts w:ascii="Times New Roman" w:hAnsi="Times New Roman" w:cs="Times New Roman"/>
          <w:i/>
          <w:iCs/>
          <w:sz w:val="24"/>
          <w:szCs w:val="24"/>
        </w:rPr>
        <w:t xml:space="preserve">T. </w:t>
      </w:r>
      <w:proofErr w:type="spellStart"/>
      <w:r w:rsidRPr="00023510">
        <w:rPr>
          <w:rFonts w:ascii="Times New Roman" w:hAnsi="Times New Roman" w:cs="Times New Roman"/>
          <w:i/>
          <w:iCs/>
          <w:sz w:val="24"/>
          <w:szCs w:val="24"/>
        </w:rPr>
        <w:t>castaneum</w:t>
      </w:r>
      <w:proofErr w:type="spellEnd"/>
      <w:r w:rsidRPr="00023510">
        <w:rPr>
          <w:rFonts w:ascii="Times New Roman" w:hAnsi="Times New Roman" w:cs="Times New Roman"/>
          <w:sz w:val="24"/>
          <w:szCs w:val="24"/>
        </w:rPr>
        <w:t xml:space="preserve"> and </w:t>
      </w:r>
      <w:r w:rsidRPr="00023510">
        <w:rPr>
          <w:rFonts w:ascii="Times New Roman" w:hAnsi="Times New Roman" w:cs="Times New Roman"/>
          <w:i/>
          <w:iCs/>
          <w:sz w:val="24"/>
          <w:szCs w:val="24"/>
        </w:rPr>
        <w:t xml:space="preserve">P. </w:t>
      </w:r>
      <w:proofErr w:type="spellStart"/>
      <w:r w:rsidRPr="00023510">
        <w:rPr>
          <w:rFonts w:ascii="Times New Roman" w:hAnsi="Times New Roman" w:cs="Times New Roman"/>
          <w:i/>
          <w:iCs/>
          <w:sz w:val="24"/>
          <w:szCs w:val="24"/>
        </w:rPr>
        <w:t>interpunctella</w:t>
      </w:r>
      <w:proofErr w:type="spellEnd"/>
      <w:r w:rsidRPr="00023510">
        <w:rPr>
          <w:rFonts w:ascii="Times New Roman" w:hAnsi="Times New Roman" w:cs="Times New Roman"/>
          <w:sz w:val="24"/>
          <w:szCs w:val="24"/>
        </w:rPr>
        <w:t>, especially when used in combi</w:t>
      </w:r>
      <w:r w:rsidR="002539DC">
        <w:rPr>
          <w:rFonts w:ascii="Times New Roman" w:hAnsi="Times New Roman" w:cs="Times New Roman"/>
          <w:sz w:val="24"/>
          <w:szCs w:val="24"/>
        </w:rPr>
        <w:t>nation with other insecticides</w:t>
      </w:r>
      <w:r w:rsidRPr="00023510">
        <w:rPr>
          <w:rFonts w:ascii="Times New Roman" w:hAnsi="Times New Roman" w:cs="Times New Roman"/>
          <w:sz w:val="24"/>
          <w:szCs w:val="24"/>
        </w:rPr>
        <w:t>. Although resistance development to IGRs is slower, their efficacy is often limited to immature stages, necessitati</w:t>
      </w:r>
      <w:r w:rsidR="002539DC">
        <w:rPr>
          <w:rFonts w:ascii="Times New Roman" w:hAnsi="Times New Roman" w:cs="Times New Roman"/>
          <w:sz w:val="24"/>
          <w:szCs w:val="24"/>
        </w:rPr>
        <w:t xml:space="preserve">ng combination with adulticides (Hafez </w:t>
      </w:r>
      <w:r w:rsidR="002539DC" w:rsidRPr="002539DC">
        <w:rPr>
          <w:rFonts w:ascii="Times New Roman" w:hAnsi="Times New Roman" w:cs="Times New Roman"/>
          <w:i/>
          <w:sz w:val="24"/>
          <w:szCs w:val="24"/>
        </w:rPr>
        <w:t>et.al.,</w:t>
      </w:r>
      <w:r w:rsidR="002539DC">
        <w:rPr>
          <w:rFonts w:ascii="Times New Roman" w:hAnsi="Times New Roman" w:cs="Times New Roman"/>
          <w:sz w:val="24"/>
          <w:szCs w:val="24"/>
        </w:rPr>
        <w:t xml:space="preserve"> 2021).</w:t>
      </w:r>
    </w:p>
    <w:p w14:paraId="0C984B8B"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C. Risks: environmental contamination, human health, pest resistance</w:t>
      </w:r>
    </w:p>
    <w:p w14:paraId="4996C88C"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The over-reliance on synthetic insecticides and fumigants has resulted in several critical risks:</w:t>
      </w:r>
    </w:p>
    <w:p w14:paraId="38986D6A"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Environmental contamination</w:t>
      </w:r>
    </w:p>
    <w:p w14:paraId="4AAA4B15"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Persistent chemicals such as organochlorines (e.g., lindane, DDT), although now banned in many countries, have left long-las</w:t>
      </w:r>
      <w:r w:rsidR="002539DC">
        <w:rPr>
          <w:rFonts w:ascii="Times New Roman" w:hAnsi="Times New Roman" w:cs="Times New Roman"/>
          <w:sz w:val="24"/>
          <w:szCs w:val="24"/>
        </w:rPr>
        <w:t xml:space="preserve">ting residues in soil and water (Ali </w:t>
      </w:r>
      <w:r w:rsidR="002539DC" w:rsidRPr="002539DC">
        <w:rPr>
          <w:rFonts w:ascii="Times New Roman" w:hAnsi="Times New Roman" w:cs="Times New Roman"/>
          <w:i/>
          <w:sz w:val="24"/>
          <w:szCs w:val="24"/>
        </w:rPr>
        <w:t>et.al.,</w:t>
      </w:r>
      <w:r w:rsidR="002539DC">
        <w:rPr>
          <w:rFonts w:ascii="Times New Roman" w:hAnsi="Times New Roman" w:cs="Times New Roman"/>
          <w:sz w:val="24"/>
          <w:szCs w:val="24"/>
        </w:rPr>
        <w:t xml:space="preserve"> 2021).</w:t>
      </w:r>
      <w:r w:rsidRPr="00023510">
        <w:rPr>
          <w:rFonts w:ascii="Times New Roman" w:hAnsi="Times New Roman" w:cs="Times New Roman"/>
          <w:sz w:val="24"/>
          <w:szCs w:val="24"/>
        </w:rPr>
        <w:t xml:space="preserve"> Current insecticides, while less persistent, still contribute to contamination through volatilization, leaching, and runoff. Surface treatments can also lead to accumulation of residues in grain dust, potentially </w:t>
      </w:r>
      <w:r w:rsidR="002539DC">
        <w:rPr>
          <w:rFonts w:ascii="Times New Roman" w:hAnsi="Times New Roman" w:cs="Times New Roman"/>
          <w:sz w:val="24"/>
          <w:szCs w:val="24"/>
        </w:rPr>
        <w:t>impacting non-target organisms</w:t>
      </w:r>
      <w:r w:rsidRPr="00023510">
        <w:rPr>
          <w:rFonts w:ascii="Times New Roman" w:hAnsi="Times New Roman" w:cs="Times New Roman"/>
          <w:sz w:val="24"/>
          <w:szCs w:val="24"/>
        </w:rPr>
        <w:t>.</w:t>
      </w:r>
    </w:p>
    <w:p w14:paraId="020F3ABA"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Human health hazards</w:t>
      </w:r>
    </w:p>
    <w:p w14:paraId="1D4C99BC"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Improper application of fumigants or insecticides can lead to acute and chronic health effects. Exposure to phosphine gas, even at low concentrations (above 0.3 ppm), may cause respiratory d</w:t>
      </w:r>
      <w:r w:rsidR="002539DC">
        <w:rPr>
          <w:rFonts w:ascii="Times New Roman" w:hAnsi="Times New Roman" w:cs="Times New Roman"/>
          <w:sz w:val="24"/>
          <w:szCs w:val="24"/>
        </w:rPr>
        <w:t>istress, dizziness, and nausea</w:t>
      </w:r>
      <w:r w:rsidRPr="00023510">
        <w:rPr>
          <w:rFonts w:ascii="Times New Roman" w:hAnsi="Times New Roman" w:cs="Times New Roman"/>
          <w:sz w:val="24"/>
          <w:szCs w:val="24"/>
        </w:rPr>
        <w:t>. Workers handling fumigants without adequate protection are at high risk of poisoning. Malathion and other organophosphates are associated with neurotoxicity due to inhibition of acetylcholinesterase, while methyl bromide has been linked to reproductive toxicity and CNS depression</w:t>
      </w:r>
      <w:r w:rsidR="002539DC">
        <w:rPr>
          <w:rFonts w:ascii="Times New Roman" w:hAnsi="Times New Roman" w:cs="Times New Roman"/>
          <w:sz w:val="24"/>
          <w:szCs w:val="24"/>
        </w:rPr>
        <w:t xml:space="preserve"> (Rohlman </w:t>
      </w:r>
      <w:r w:rsidR="002539DC" w:rsidRPr="002539DC">
        <w:rPr>
          <w:rFonts w:ascii="Times New Roman" w:hAnsi="Times New Roman" w:cs="Times New Roman"/>
          <w:i/>
          <w:sz w:val="24"/>
          <w:szCs w:val="24"/>
        </w:rPr>
        <w:t>et.al.,</w:t>
      </w:r>
      <w:r w:rsidR="002539DC">
        <w:rPr>
          <w:rFonts w:ascii="Times New Roman" w:hAnsi="Times New Roman" w:cs="Times New Roman"/>
          <w:sz w:val="24"/>
          <w:szCs w:val="24"/>
        </w:rPr>
        <w:t xml:space="preserve"> 2022).</w:t>
      </w:r>
    </w:p>
    <w:p w14:paraId="1EB28290"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Resistance development</w:t>
      </w:r>
    </w:p>
    <w:p w14:paraId="4147A0CF"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 xml:space="preserve">Repeated exposure to the same active ingredients, without rotation or adequate pest monitoring, has led to accelerated resistance development. Resistance to phosphine is now widespread and includes high-level resistance (more than 1,000-fold) in certain </w:t>
      </w:r>
      <w:r w:rsidRPr="00023510">
        <w:rPr>
          <w:rFonts w:ascii="Times New Roman" w:hAnsi="Times New Roman" w:cs="Times New Roman"/>
          <w:i/>
          <w:iCs/>
          <w:sz w:val="24"/>
          <w:szCs w:val="24"/>
        </w:rPr>
        <w:t xml:space="preserve">R. </w:t>
      </w:r>
      <w:proofErr w:type="spellStart"/>
      <w:r w:rsidRPr="00023510">
        <w:rPr>
          <w:rFonts w:ascii="Times New Roman" w:hAnsi="Times New Roman" w:cs="Times New Roman"/>
          <w:i/>
          <w:iCs/>
          <w:sz w:val="24"/>
          <w:szCs w:val="24"/>
        </w:rPr>
        <w:t>dominica</w:t>
      </w:r>
      <w:proofErr w:type="spellEnd"/>
      <w:r w:rsidR="002539DC">
        <w:rPr>
          <w:rFonts w:ascii="Times New Roman" w:hAnsi="Times New Roman" w:cs="Times New Roman"/>
          <w:sz w:val="24"/>
          <w:szCs w:val="24"/>
        </w:rPr>
        <w:t xml:space="preserve"> populations</w:t>
      </w:r>
      <w:r w:rsidRPr="00023510">
        <w:rPr>
          <w:rFonts w:ascii="Times New Roman" w:hAnsi="Times New Roman" w:cs="Times New Roman"/>
          <w:sz w:val="24"/>
          <w:szCs w:val="24"/>
        </w:rPr>
        <w:t>. Resistance not only undermines efficacy but also increases the cost and complexit</w:t>
      </w:r>
      <w:r w:rsidR="002539DC">
        <w:rPr>
          <w:rFonts w:ascii="Times New Roman" w:hAnsi="Times New Roman" w:cs="Times New Roman"/>
          <w:sz w:val="24"/>
          <w:szCs w:val="24"/>
        </w:rPr>
        <w:t>y of pest management strategies (</w:t>
      </w:r>
      <w:proofErr w:type="spellStart"/>
      <w:r w:rsidR="002539DC">
        <w:rPr>
          <w:rFonts w:ascii="Times New Roman" w:hAnsi="Times New Roman" w:cs="Times New Roman"/>
          <w:sz w:val="24"/>
          <w:szCs w:val="24"/>
        </w:rPr>
        <w:t>Jutsum</w:t>
      </w:r>
      <w:proofErr w:type="spellEnd"/>
      <w:r w:rsidR="002539DC">
        <w:rPr>
          <w:rFonts w:ascii="Times New Roman" w:hAnsi="Times New Roman" w:cs="Times New Roman"/>
          <w:sz w:val="24"/>
          <w:szCs w:val="24"/>
        </w:rPr>
        <w:t xml:space="preserve"> </w:t>
      </w:r>
      <w:r w:rsidR="002539DC" w:rsidRPr="002539DC">
        <w:rPr>
          <w:rFonts w:ascii="Times New Roman" w:hAnsi="Times New Roman" w:cs="Times New Roman"/>
          <w:i/>
          <w:sz w:val="24"/>
          <w:szCs w:val="24"/>
        </w:rPr>
        <w:t>et.al.,</w:t>
      </w:r>
      <w:r w:rsidR="002539DC">
        <w:rPr>
          <w:rFonts w:ascii="Times New Roman" w:hAnsi="Times New Roman" w:cs="Times New Roman"/>
          <w:sz w:val="24"/>
          <w:szCs w:val="24"/>
        </w:rPr>
        <w:t xml:space="preserve"> 1998).</w:t>
      </w:r>
    </w:p>
    <w:p w14:paraId="73F0FE83"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D. Regulatory restrictions and phase-outs of certain chemicals</w:t>
      </w:r>
    </w:p>
    <w:p w14:paraId="7F60D535"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lastRenderedPageBreak/>
        <w:t>Global and regional regulatory bodies have enacted strict controls on the use of hazardous pesticides and fumigants:</w:t>
      </w:r>
    </w:p>
    <w:p w14:paraId="40E04891" w14:textId="77777777" w:rsidR="00023510" w:rsidRPr="00023510" w:rsidRDefault="00023510" w:rsidP="007476ED">
      <w:pPr>
        <w:numPr>
          <w:ilvl w:val="0"/>
          <w:numId w:val="4"/>
        </w:numPr>
        <w:jc w:val="both"/>
        <w:rPr>
          <w:rFonts w:ascii="Times New Roman" w:hAnsi="Times New Roman" w:cs="Times New Roman"/>
          <w:sz w:val="24"/>
          <w:szCs w:val="24"/>
        </w:rPr>
      </w:pPr>
      <w:r w:rsidRPr="00023510">
        <w:rPr>
          <w:rFonts w:ascii="Times New Roman" w:hAnsi="Times New Roman" w:cs="Times New Roman"/>
          <w:b/>
          <w:bCs/>
          <w:sz w:val="24"/>
          <w:szCs w:val="24"/>
        </w:rPr>
        <w:t>Methyl bromide</w:t>
      </w:r>
      <w:r w:rsidRPr="00023510">
        <w:rPr>
          <w:rFonts w:ascii="Times New Roman" w:hAnsi="Times New Roman" w:cs="Times New Roman"/>
          <w:sz w:val="24"/>
          <w:szCs w:val="24"/>
        </w:rPr>
        <w:t>: Banned or severely restricted in over 160 countries under the Montreal Protocol due to its ozone-depleting potential. Exemptions are granted only for quarantine and certain critical us</w:t>
      </w:r>
      <w:r w:rsidR="002539DC">
        <w:rPr>
          <w:rFonts w:ascii="Times New Roman" w:hAnsi="Times New Roman" w:cs="Times New Roman"/>
          <w:sz w:val="24"/>
          <w:szCs w:val="24"/>
        </w:rPr>
        <w:t>es</w:t>
      </w:r>
      <w:r w:rsidRPr="00023510">
        <w:rPr>
          <w:rFonts w:ascii="Times New Roman" w:hAnsi="Times New Roman" w:cs="Times New Roman"/>
          <w:sz w:val="24"/>
          <w:szCs w:val="24"/>
        </w:rPr>
        <w:t>.</w:t>
      </w:r>
    </w:p>
    <w:p w14:paraId="774CB552" w14:textId="77777777" w:rsidR="00023510" w:rsidRPr="00023510" w:rsidRDefault="00023510" w:rsidP="007476ED">
      <w:pPr>
        <w:numPr>
          <w:ilvl w:val="0"/>
          <w:numId w:val="4"/>
        </w:numPr>
        <w:jc w:val="both"/>
        <w:rPr>
          <w:rFonts w:ascii="Times New Roman" w:hAnsi="Times New Roman" w:cs="Times New Roman"/>
          <w:sz w:val="24"/>
          <w:szCs w:val="24"/>
        </w:rPr>
      </w:pPr>
      <w:r w:rsidRPr="00023510">
        <w:rPr>
          <w:rFonts w:ascii="Times New Roman" w:hAnsi="Times New Roman" w:cs="Times New Roman"/>
          <w:b/>
          <w:bCs/>
          <w:sz w:val="24"/>
          <w:szCs w:val="24"/>
        </w:rPr>
        <w:t>Organochlorines</w:t>
      </w:r>
      <w:r w:rsidRPr="00023510">
        <w:rPr>
          <w:rFonts w:ascii="Times New Roman" w:hAnsi="Times New Roman" w:cs="Times New Roman"/>
          <w:sz w:val="24"/>
          <w:szCs w:val="24"/>
        </w:rPr>
        <w:t>: Compounds like DDT, aldrin, and lindane are listed under the Stockholm Convention on Persistent Organic Pollutants and have been banned due to their p</w:t>
      </w:r>
      <w:r w:rsidR="002539DC">
        <w:rPr>
          <w:rFonts w:ascii="Times New Roman" w:hAnsi="Times New Roman" w:cs="Times New Roman"/>
          <w:sz w:val="24"/>
          <w:szCs w:val="24"/>
        </w:rPr>
        <w:t xml:space="preserve">ersistence and bioaccumulation (Matthies </w:t>
      </w:r>
      <w:r w:rsidR="002539DC" w:rsidRPr="002539DC">
        <w:rPr>
          <w:rFonts w:ascii="Times New Roman" w:hAnsi="Times New Roman" w:cs="Times New Roman"/>
          <w:i/>
          <w:sz w:val="24"/>
          <w:szCs w:val="24"/>
        </w:rPr>
        <w:t>et.al.,</w:t>
      </w:r>
      <w:r w:rsidR="002539DC">
        <w:rPr>
          <w:rFonts w:ascii="Times New Roman" w:hAnsi="Times New Roman" w:cs="Times New Roman"/>
          <w:sz w:val="24"/>
          <w:szCs w:val="24"/>
        </w:rPr>
        <w:t xml:space="preserve"> 2016).</w:t>
      </w:r>
    </w:p>
    <w:p w14:paraId="54D4F20A" w14:textId="77777777" w:rsidR="00023510" w:rsidRPr="00023510" w:rsidRDefault="00023510" w:rsidP="007476ED">
      <w:pPr>
        <w:numPr>
          <w:ilvl w:val="0"/>
          <w:numId w:val="4"/>
        </w:numPr>
        <w:jc w:val="both"/>
        <w:rPr>
          <w:rFonts w:ascii="Times New Roman" w:hAnsi="Times New Roman" w:cs="Times New Roman"/>
          <w:sz w:val="24"/>
          <w:szCs w:val="24"/>
        </w:rPr>
      </w:pPr>
      <w:r w:rsidRPr="00023510">
        <w:rPr>
          <w:rFonts w:ascii="Times New Roman" w:hAnsi="Times New Roman" w:cs="Times New Roman"/>
          <w:b/>
          <w:bCs/>
          <w:sz w:val="24"/>
          <w:szCs w:val="24"/>
        </w:rPr>
        <w:t>Phosphine</w:t>
      </w:r>
      <w:r w:rsidRPr="00023510">
        <w:rPr>
          <w:rFonts w:ascii="Times New Roman" w:hAnsi="Times New Roman" w:cs="Times New Roman"/>
          <w:sz w:val="24"/>
          <w:szCs w:val="24"/>
        </w:rPr>
        <w:t>: While not banned, regulatory agencies such as the US EPA and EU Commission have tightened guidelines on its use due to increasing resistance and concerns about occupational exposure. Recent mandates include the need for certified applicators, restricted entry intervals, and ga</w:t>
      </w:r>
      <w:r w:rsidR="002539DC">
        <w:rPr>
          <w:rFonts w:ascii="Times New Roman" w:hAnsi="Times New Roman" w:cs="Times New Roman"/>
          <w:sz w:val="24"/>
          <w:szCs w:val="24"/>
        </w:rPr>
        <w:t>s monitoring during fumigation</w:t>
      </w:r>
      <w:r w:rsidRPr="00023510">
        <w:rPr>
          <w:rFonts w:ascii="Times New Roman" w:hAnsi="Times New Roman" w:cs="Times New Roman"/>
          <w:sz w:val="24"/>
          <w:szCs w:val="24"/>
        </w:rPr>
        <w:t>.</w:t>
      </w:r>
    </w:p>
    <w:p w14:paraId="08564F2A" w14:textId="77777777" w:rsidR="00023510" w:rsidRPr="00023510" w:rsidRDefault="00023510" w:rsidP="007476ED">
      <w:pPr>
        <w:numPr>
          <w:ilvl w:val="0"/>
          <w:numId w:val="4"/>
        </w:numPr>
        <w:jc w:val="both"/>
        <w:rPr>
          <w:rFonts w:ascii="Times New Roman" w:hAnsi="Times New Roman" w:cs="Times New Roman"/>
          <w:sz w:val="24"/>
          <w:szCs w:val="24"/>
        </w:rPr>
      </w:pPr>
      <w:r w:rsidRPr="00023510">
        <w:rPr>
          <w:rFonts w:ascii="Times New Roman" w:hAnsi="Times New Roman" w:cs="Times New Roman"/>
          <w:b/>
          <w:bCs/>
          <w:sz w:val="24"/>
          <w:szCs w:val="24"/>
        </w:rPr>
        <w:t>Organophosphates</w:t>
      </w:r>
      <w:r w:rsidRPr="00023510">
        <w:rPr>
          <w:rFonts w:ascii="Times New Roman" w:hAnsi="Times New Roman" w:cs="Times New Roman"/>
          <w:sz w:val="24"/>
          <w:szCs w:val="24"/>
        </w:rPr>
        <w:t>: Substances like chlorpyrifos and diazinon are now under review or banned in many regions due to their neurotoxic effects and risks t</w:t>
      </w:r>
      <w:r w:rsidR="002539DC">
        <w:rPr>
          <w:rFonts w:ascii="Times New Roman" w:hAnsi="Times New Roman" w:cs="Times New Roman"/>
          <w:sz w:val="24"/>
          <w:szCs w:val="24"/>
        </w:rPr>
        <w:t xml:space="preserve">o pollinators and aquatic life (Zaller </w:t>
      </w:r>
      <w:r w:rsidR="002539DC" w:rsidRPr="002539DC">
        <w:rPr>
          <w:rFonts w:ascii="Times New Roman" w:hAnsi="Times New Roman" w:cs="Times New Roman"/>
          <w:i/>
          <w:sz w:val="24"/>
          <w:szCs w:val="24"/>
        </w:rPr>
        <w:t>et.al.,</w:t>
      </w:r>
      <w:r w:rsidR="002539DC">
        <w:rPr>
          <w:rFonts w:ascii="Times New Roman" w:hAnsi="Times New Roman" w:cs="Times New Roman"/>
          <w:sz w:val="24"/>
          <w:szCs w:val="24"/>
        </w:rPr>
        <w:t xml:space="preserve"> 2020).</w:t>
      </w:r>
    </w:p>
    <w:p w14:paraId="7227B674"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sz w:val="24"/>
          <w:szCs w:val="24"/>
        </w:rPr>
        <w:t>V. Eco-Friendly Technologies in Pest Management</w:t>
      </w:r>
    </w:p>
    <w:p w14:paraId="788F62D1"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A. Botanical Pesticides and Plant-Based Products</w:t>
      </w:r>
    </w:p>
    <w:p w14:paraId="2FCEF4AC"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Botanical pesticides represent a sustainable and environmentally benign alternative to synthetic insecticides. Derived from plants, these substances possess insecticidal, antifeedant, or repellent properties. Many contain complex mixtures of secondary metabolites such as terpenoids, alkalo</w:t>
      </w:r>
      <w:r w:rsidR="002539DC">
        <w:rPr>
          <w:rFonts w:ascii="Times New Roman" w:hAnsi="Times New Roman" w:cs="Times New Roman"/>
          <w:sz w:val="24"/>
          <w:szCs w:val="24"/>
        </w:rPr>
        <w:t>ids, phenolics, and flavonoids</w:t>
      </w:r>
      <w:r w:rsidRPr="007476ED">
        <w:rPr>
          <w:rFonts w:ascii="Times New Roman" w:hAnsi="Times New Roman" w:cs="Times New Roman"/>
          <w:sz w:val="24"/>
          <w:szCs w:val="24"/>
        </w:rPr>
        <w:t>.</w:t>
      </w:r>
    </w:p>
    <w:p w14:paraId="318D30FE"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1. Essential oils (e.g., neem, clove, eucalyptus)</w:t>
      </w:r>
    </w:p>
    <w:p w14:paraId="109D5732"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Essential oils extracted from aromatic plants exhibit a broad spectrum of insecticidal and repellent activities. </w:t>
      </w:r>
      <w:r w:rsidRPr="007476ED">
        <w:rPr>
          <w:rFonts w:ascii="Times New Roman" w:hAnsi="Times New Roman" w:cs="Times New Roman"/>
          <w:b/>
          <w:bCs/>
          <w:sz w:val="24"/>
          <w:szCs w:val="24"/>
        </w:rPr>
        <w:t>Neem oil</w:t>
      </w:r>
      <w:r w:rsidRPr="007476ED">
        <w:rPr>
          <w:rFonts w:ascii="Times New Roman" w:hAnsi="Times New Roman" w:cs="Times New Roman"/>
          <w:sz w:val="24"/>
          <w:szCs w:val="24"/>
        </w:rPr>
        <w:t xml:space="preserve"> (</w:t>
      </w:r>
      <w:proofErr w:type="spellStart"/>
      <w:r w:rsidRPr="007476ED">
        <w:rPr>
          <w:rFonts w:ascii="Times New Roman" w:hAnsi="Times New Roman" w:cs="Times New Roman"/>
          <w:i/>
          <w:iCs/>
          <w:sz w:val="24"/>
          <w:szCs w:val="24"/>
        </w:rPr>
        <w:t>Azadirachta</w:t>
      </w:r>
      <w:proofErr w:type="spellEnd"/>
      <w:r w:rsidRPr="007476ED">
        <w:rPr>
          <w:rFonts w:ascii="Times New Roman" w:hAnsi="Times New Roman" w:cs="Times New Roman"/>
          <w:i/>
          <w:iCs/>
          <w:sz w:val="24"/>
          <w:szCs w:val="24"/>
        </w:rPr>
        <w:t xml:space="preserve"> </w:t>
      </w:r>
      <w:proofErr w:type="spellStart"/>
      <w:r w:rsidRPr="007476ED">
        <w:rPr>
          <w:rFonts w:ascii="Times New Roman" w:hAnsi="Times New Roman" w:cs="Times New Roman"/>
          <w:i/>
          <w:iCs/>
          <w:sz w:val="24"/>
          <w:szCs w:val="24"/>
        </w:rPr>
        <w:t>indica</w:t>
      </w:r>
      <w:proofErr w:type="spellEnd"/>
      <w:r w:rsidRPr="007476ED">
        <w:rPr>
          <w:rFonts w:ascii="Times New Roman" w:hAnsi="Times New Roman" w:cs="Times New Roman"/>
          <w:sz w:val="24"/>
          <w:szCs w:val="24"/>
        </w:rPr>
        <w:t xml:space="preserve">) contains </w:t>
      </w:r>
      <w:proofErr w:type="spellStart"/>
      <w:r w:rsidRPr="007476ED">
        <w:rPr>
          <w:rFonts w:ascii="Times New Roman" w:hAnsi="Times New Roman" w:cs="Times New Roman"/>
          <w:sz w:val="24"/>
          <w:szCs w:val="24"/>
        </w:rPr>
        <w:t>azadirachtin</w:t>
      </w:r>
      <w:proofErr w:type="spellEnd"/>
      <w:r w:rsidRPr="007476ED">
        <w:rPr>
          <w:rFonts w:ascii="Times New Roman" w:hAnsi="Times New Roman" w:cs="Times New Roman"/>
          <w:sz w:val="24"/>
          <w:szCs w:val="24"/>
        </w:rPr>
        <w:t xml:space="preserve">, a well-documented growth inhibitor and antifeedant. At 0.5–2% concentrations, neem oil has shown mortality rates exceeding 85% against </w:t>
      </w:r>
      <w:r w:rsidRPr="007476ED">
        <w:rPr>
          <w:rFonts w:ascii="Times New Roman" w:hAnsi="Times New Roman" w:cs="Times New Roman"/>
          <w:i/>
          <w:iCs/>
          <w:sz w:val="24"/>
          <w:szCs w:val="24"/>
        </w:rPr>
        <w:t xml:space="preserve">Sitophilus </w:t>
      </w:r>
      <w:proofErr w:type="spellStart"/>
      <w:r w:rsidRPr="007476ED">
        <w:rPr>
          <w:rFonts w:ascii="Times New Roman" w:hAnsi="Times New Roman" w:cs="Times New Roman"/>
          <w:i/>
          <w:iCs/>
          <w:sz w:val="24"/>
          <w:szCs w:val="24"/>
        </w:rPr>
        <w:t>oryzae</w:t>
      </w:r>
      <w:proofErr w:type="spellEnd"/>
      <w:r w:rsidRPr="007476ED">
        <w:rPr>
          <w:rFonts w:ascii="Times New Roman" w:hAnsi="Times New Roman" w:cs="Times New Roman"/>
          <w:sz w:val="24"/>
          <w:szCs w:val="24"/>
        </w:rPr>
        <w:t xml:space="preserve"> and </w:t>
      </w:r>
      <w:proofErr w:type="spellStart"/>
      <w:r w:rsidRPr="007476ED">
        <w:rPr>
          <w:rFonts w:ascii="Times New Roman" w:hAnsi="Times New Roman" w:cs="Times New Roman"/>
          <w:i/>
          <w:iCs/>
          <w:sz w:val="24"/>
          <w:szCs w:val="24"/>
        </w:rPr>
        <w:t>Callosobruchus</w:t>
      </w:r>
      <w:proofErr w:type="spellEnd"/>
      <w:r w:rsidRPr="007476ED">
        <w:rPr>
          <w:rFonts w:ascii="Times New Roman" w:hAnsi="Times New Roman" w:cs="Times New Roman"/>
          <w:i/>
          <w:iCs/>
          <w:sz w:val="24"/>
          <w:szCs w:val="24"/>
        </w:rPr>
        <w:t xml:space="preserve"> </w:t>
      </w:r>
      <w:proofErr w:type="spellStart"/>
      <w:r w:rsidRPr="007476ED">
        <w:rPr>
          <w:rFonts w:ascii="Times New Roman" w:hAnsi="Times New Roman" w:cs="Times New Roman"/>
          <w:i/>
          <w:iCs/>
          <w:sz w:val="24"/>
          <w:szCs w:val="24"/>
        </w:rPr>
        <w:t>chinensis</w:t>
      </w:r>
      <w:proofErr w:type="spellEnd"/>
      <w:r w:rsidRPr="007476ED">
        <w:rPr>
          <w:rFonts w:ascii="Times New Roman" w:hAnsi="Times New Roman" w:cs="Times New Roman"/>
          <w:sz w:val="24"/>
          <w:szCs w:val="24"/>
        </w:rPr>
        <w:t xml:space="preserve"> within 7 days.</w:t>
      </w:r>
      <w:r w:rsidR="002539DC">
        <w:rPr>
          <w:rFonts w:ascii="Times New Roman" w:hAnsi="Times New Roman" w:cs="Times New Roman"/>
          <w:sz w:val="24"/>
          <w:szCs w:val="24"/>
        </w:rPr>
        <w:t xml:space="preserve"> </w:t>
      </w:r>
      <w:r w:rsidRPr="007476ED">
        <w:rPr>
          <w:rFonts w:ascii="Times New Roman" w:hAnsi="Times New Roman" w:cs="Times New Roman"/>
          <w:b/>
          <w:bCs/>
          <w:sz w:val="24"/>
          <w:szCs w:val="24"/>
        </w:rPr>
        <w:t>Clove oil</w:t>
      </w:r>
      <w:r w:rsidRPr="007476ED">
        <w:rPr>
          <w:rFonts w:ascii="Times New Roman" w:hAnsi="Times New Roman" w:cs="Times New Roman"/>
          <w:sz w:val="24"/>
          <w:szCs w:val="24"/>
        </w:rPr>
        <w:t xml:space="preserve"> (</w:t>
      </w:r>
      <w:proofErr w:type="spellStart"/>
      <w:r w:rsidRPr="007476ED">
        <w:rPr>
          <w:rFonts w:ascii="Times New Roman" w:hAnsi="Times New Roman" w:cs="Times New Roman"/>
          <w:i/>
          <w:iCs/>
          <w:sz w:val="24"/>
          <w:szCs w:val="24"/>
        </w:rPr>
        <w:t>Syzygium</w:t>
      </w:r>
      <w:proofErr w:type="spellEnd"/>
      <w:r w:rsidRPr="007476ED">
        <w:rPr>
          <w:rFonts w:ascii="Times New Roman" w:hAnsi="Times New Roman" w:cs="Times New Roman"/>
          <w:i/>
          <w:iCs/>
          <w:sz w:val="24"/>
          <w:szCs w:val="24"/>
        </w:rPr>
        <w:t xml:space="preserve"> </w:t>
      </w:r>
      <w:proofErr w:type="spellStart"/>
      <w:r w:rsidRPr="007476ED">
        <w:rPr>
          <w:rFonts w:ascii="Times New Roman" w:hAnsi="Times New Roman" w:cs="Times New Roman"/>
          <w:i/>
          <w:iCs/>
          <w:sz w:val="24"/>
          <w:szCs w:val="24"/>
        </w:rPr>
        <w:t>aromaticum</w:t>
      </w:r>
      <w:proofErr w:type="spellEnd"/>
      <w:r w:rsidRPr="007476ED">
        <w:rPr>
          <w:rFonts w:ascii="Times New Roman" w:hAnsi="Times New Roman" w:cs="Times New Roman"/>
          <w:sz w:val="24"/>
          <w:szCs w:val="24"/>
        </w:rPr>
        <w:t xml:space="preserve">), rich in eugenol, demonstrates contact and fumigant toxicity. A study reported 100% mortality of </w:t>
      </w:r>
      <w:r w:rsidRPr="007476ED">
        <w:rPr>
          <w:rFonts w:ascii="Times New Roman" w:hAnsi="Times New Roman" w:cs="Times New Roman"/>
          <w:i/>
          <w:iCs/>
          <w:sz w:val="24"/>
          <w:szCs w:val="24"/>
        </w:rPr>
        <w:t xml:space="preserve">T. </w:t>
      </w:r>
      <w:proofErr w:type="spellStart"/>
      <w:r w:rsidRPr="007476ED">
        <w:rPr>
          <w:rFonts w:ascii="Times New Roman" w:hAnsi="Times New Roman" w:cs="Times New Roman"/>
          <w:i/>
          <w:iCs/>
          <w:sz w:val="24"/>
          <w:szCs w:val="24"/>
        </w:rPr>
        <w:t>castaneum</w:t>
      </w:r>
      <w:proofErr w:type="spellEnd"/>
      <w:r w:rsidRPr="007476ED">
        <w:rPr>
          <w:rFonts w:ascii="Times New Roman" w:hAnsi="Times New Roman" w:cs="Times New Roman"/>
          <w:sz w:val="24"/>
          <w:szCs w:val="24"/>
        </w:rPr>
        <w:t xml:space="preserve"> adults at 10 </w:t>
      </w:r>
      <w:proofErr w:type="spellStart"/>
      <w:r w:rsidRPr="007476ED">
        <w:rPr>
          <w:rFonts w:ascii="Times New Roman" w:hAnsi="Times New Roman" w:cs="Times New Roman"/>
          <w:sz w:val="24"/>
          <w:szCs w:val="24"/>
        </w:rPr>
        <w:t>μL</w:t>
      </w:r>
      <w:proofErr w:type="spellEnd"/>
      <w:r w:rsidRPr="007476ED">
        <w:rPr>
          <w:rFonts w:ascii="Times New Roman" w:hAnsi="Times New Roman" w:cs="Times New Roman"/>
          <w:sz w:val="24"/>
          <w:szCs w:val="24"/>
        </w:rPr>
        <w:t xml:space="preserve">/L air concentration within 24 hours. </w:t>
      </w:r>
      <w:r w:rsidRPr="007476ED">
        <w:rPr>
          <w:rFonts w:ascii="Times New Roman" w:hAnsi="Times New Roman" w:cs="Times New Roman"/>
          <w:b/>
          <w:bCs/>
          <w:sz w:val="24"/>
          <w:szCs w:val="24"/>
        </w:rPr>
        <w:t>Eucalyptus oil</w:t>
      </w:r>
      <w:r w:rsidRPr="007476ED">
        <w:rPr>
          <w:rFonts w:ascii="Times New Roman" w:hAnsi="Times New Roman" w:cs="Times New Roman"/>
          <w:sz w:val="24"/>
          <w:szCs w:val="24"/>
        </w:rPr>
        <w:t xml:space="preserve"> has also exhibited fumigant properties; it induces neurotoxicity in insects by disrupting</w:t>
      </w:r>
      <w:r w:rsidR="002539DC">
        <w:rPr>
          <w:rFonts w:ascii="Times New Roman" w:hAnsi="Times New Roman" w:cs="Times New Roman"/>
          <w:sz w:val="24"/>
          <w:szCs w:val="24"/>
        </w:rPr>
        <w:t xml:space="preserve"> acetylcholinesterase activity</w:t>
      </w:r>
      <w:r w:rsidR="00314B5B">
        <w:rPr>
          <w:rFonts w:ascii="Times New Roman" w:hAnsi="Times New Roman" w:cs="Times New Roman"/>
          <w:sz w:val="24"/>
          <w:szCs w:val="24"/>
        </w:rPr>
        <w:t xml:space="preserve"> (Yeom </w:t>
      </w:r>
      <w:r w:rsidR="00314B5B" w:rsidRPr="00314B5B">
        <w:rPr>
          <w:rFonts w:ascii="Times New Roman" w:hAnsi="Times New Roman" w:cs="Times New Roman"/>
          <w:i/>
          <w:sz w:val="24"/>
          <w:szCs w:val="24"/>
        </w:rPr>
        <w:t xml:space="preserve">et.al., </w:t>
      </w:r>
      <w:r w:rsidR="00314B5B">
        <w:rPr>
          <w:rFonts w:ascii="Times New Roman" w:hAnsi="Times New Roman" w:cs="Times New Roman"/>
          <w:sz w:val="24"/>
          <w:szCs w:val="24"/>
        </w:rPr>
        <w:t>2013).</w:t>
      </w:r>
    </w:p>
    <w:p w14:paraId="7F26C13F"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2. Plant powders and extracts</w:t>
      </w:r>
    </w:p>
    <w:p w14:paraId="0CD094E9"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Crushed plant materials and aqueous/alcoholic extracts serve as traditional pest control agents. </w:t>
      </w:r>
      <w:r w:rsidRPr="007476ED">
        <w:rPr>
          <w:rFonts w:ascii="Times New Roman" w:hAnsi="Times New Roman" w:cs="Times New Roman"/>
          <w:b/>
          <w:bCs/>
          <w:sz w:val="24"/>
          <w:szCs w:val="24"/>
        </w:rPr>
        <w:t>Garlic powder</w:t>
      </w:r>
      <w:r w:rsidRPr="007476ED">
        <w:rPr>
          <w:rFonts w:ascii="Times New Roman" w:hAnsi="Times New Roman" w:cs="Times New Roman"/>
          <w:sz w:val="24"/>
          <w:szCs w:val="24"/>
        </w:rPr>
        <w:t xml:space="preserve"> and </w:t>
      </w:r>
      <w:r w:rsidRPr="007476ED">
        <w:rPr>
          <w:rFonts w:ascii="Times New Roman" w:hAnsi="Times New Roman" w:cs="Times New Roman"/>
          <w:b/>
          <w:bCs/>
          <w:sz w:val="24"/>
          <w:szCs w:val="24"/>
        </w:rPr>
        <w:t>chili extracts</w:t>
      </w:r>
      <w:r w:rsidRPr="007476ED">
        <w:rPr>
          <w:rFonts w:ascii="Times New Roman" w:hAnsi="Times New Roman" w:cs="Times New Roman"/>
          <w:sz w:val="24"/>
          <w:szCs w:val="24"/>
        </w:rPr>
        <w:t xml:space="preserve"> have been tested against stored grain pests with moderate to</w:t>
      </w:r>
      <w:r w:rsidR="00314B5B">
        <w:rPr>
          <w:rFonts w:ascii="Times New Roman" w:hAnsi="Times New Roman" w:cs="Times New Roman"/>
          <w:sz w:val="24"/>
          <w:szCs w:val="24"/>
        </w:rPr>
        <w:t xml:space="preserve"> high </w:t>
      </w:r>
      <w:proofErr w:type="spellStart"/>
      <w:r w:rsidR="00314B5B">
        <w:rPr>
          <w:rFonts w:ascii="Times New Roman" w:hAnsi="Times New Roman" w:cs="Times New Roman"/>
          <w:sz w:val="24"/>
          <w:szCs w:val="24"/>
        </w:rPr>
        <w:t>repellency</w:t>
      </w:r>
      <w:proofErr w:type="spellEnd"/>
      <w:r w:rsidR="00314B5B">
        <w:rPr>
          <w:rFonts w:ascii="Times New Roman" w:hAnsi="Times New Roman" w:cs="Times New Roman"/>
          <w:sz w:val="24"/>
          <w:szCs w:val="24"/>
        </w:rPr>
        <w:t xml:space="preserve"> and mortality</w:t>
      </w:r>
      <w:r w:rsidRPr="007476ED">
        <w:rPr>
          <w:rFonts w:ascii="Times New Roman" w:hAnsi="Times New Roman" w:cs="Times New Roman"/>
          <w:sz w:val="24"/>
          <w:szCs w:val="24"/>
        </w:rPr>
        <w:t xml:space="preserve">. </w:t>
      </w:r>
      <w:r w:rsidRPr="007476ED">
        <w:rPr>
          <w:rFonts w:ascii="Times New Roman" w:hAnsi="Times New Roman" w:cs="Times New Roman"/>
          <w:b/>
          <w:bCs/>
          <w:sz w:val="24"/>
          <w:szCs w:val="24"/>
        </w:rPr>
        <w:t>Peppermint, basil, and rosemary powders</w:t>
      </w:r>
      <w:r w:rsidRPr="007476ED">
        <w:rPr>
          <w:rFonts w:ascii="Times New Roman" w:hAnsi="Times New Roman" w:cs="Times New Roman"/>
          <w:sz w:val="24"/>
          <w:szCs w:val="24"/>
        </w:rPr>
        <w:t xml:space="preserve"> also show repellent actions, likely due to monoterpenes and phenolic </w:t>
      </w:r>
      <w:r w:rsidR="00314B5B">
        <w:rPr>
          <w:rFonts w:ascii="Times New Roman" w:hAnsi="Times New Roman" w:cs="Times New Roman"/>
          <w:sz w:val="24"/>
          <w:szCs w:val="24"/>
        </w:rPr>
        <w:t xml:space="preserve">compounds (Moore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2006). </w:t>
      </w:r>
      <w:r w:rsidRPr="007476ED">
        <w:rPr>
          <w:rFonts w:ascii="Times New Roman" w:hAnsi="Times New Roman" w:cs="Times New Roman"/>
          <w:sz w:val="24"/>
          <w:szCs w:val="24"/>
        </w:rPr>
        <w:t>Plant powders are more stable during storage than essential oils, although their efficacy tends to be slower. Their use as grain protectants has shown promising results when appl</w:t>
      </w:r>
      <w:r w:rsidR="00314B5B">
        <w:rPr>
          <w:rFonts w:ascii="Times New Roman" w:hAnsi="Times New Roman" w:cs="Times New Roman"/>
          <w:sz w:val="24"/>
          <w:szCs w:val="24"/>
        </w:rPr>
        <w:t>ied at rates of 2–5 g/kg grain</w:t>
      </w:r>
      <w:r w:rsidRPr="007476ED">
        <w:rPr>
          <w:rFonts w:ascii="Times New Roman" w:hAnsi="Times New Roman" w:cs="Times New Roman"/>
          <w:sz w:val="24"/>
          <w:szCs w:val="24"/>
        </w:rPr>
        <w:t>.</w:t>
      </w:r>
    </w:p>
    <w:p w14:paraId="38ED6E69"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3. Mode of action and efficacy</w:t>
      </w:r>
    </w:p>
    <w:p w14:paraId="07B17BBA"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lastRenderedPageBreak/>
        <w:t xml:space="preserve">Plant-based products interfere with insect </w:t>
      </w:r>
      <w:proofErr w:type="spellStart"/>
      <w:r w:rsidRPr="007476ED">
        <w:rPr>
          <w:rFonts w:ascii="Times New Roman" w:hAnsi="Times New Roman" w:cs="Times New Roman"/>
          <w:sz w:val="24"/>
          <w:szCs w:val="24"/>
        </w:rPr>
        <w:t>behavior</w:t>
      </w:r>
      <w:proofErr w:type="spellEnd"/>
      <w:r w:rsidRPr="007476ED">
        <w:rPr>
          <w:rFonts w:ascii="Times New Roman" w:hAnsi="Times New Roman" w:cs="Times New Roman"/>
          <w:sz w:val="24"/>
          <w:szCs w:val="24"/>
        </w:rPr>
        <w:t>, physiology, and reproduction through:</w:t>
      </w:r>
    </w:p>
    <w:p w14:paraId="3EE45048" w14:textId="77777777" w:rsidR="007476ED" w:rsidRPr="007476ED" w:rsidRDefault="007476ED" w:rsidP="007476ED">
      <w:pPr>
        <w:numPr>
          <w:ilvl w:val="0"/>
          <w:numId w:val="5"/>
        </w:numPr>
        <w:jc w:val="both"/>
        <w:rPr>
          <w:rFonts w:ascii="Times New Roman" w:hAnsi="Times New Roman" w:cs="Times New Roman"/>
          <w:sz w:val="24"/>
          <w:szCs w:val="24"/>
        </w:rPr>
      </w:pPr>
      <w:r w:rsidRPr="007476ED">
        <w:rPr>
          <w:rFonts w:ascii="Times New Roman" w:hAnsi="Times New Roman" w:cs="Times New Roman"/>
          <w:b/>
          <w:bCs/>
          <w:sz w:val="24"/>
          <w:szCs w:val="24"/>
        </w:rPr>
        <w:t>Neurotoxicity</w:t>
      </w:r>
      <w:r w:rsidRPr="007476ED">
        <w:rPr>
          <w:rFonts w:ascii="Times New Roman" w:hAnsi="Times New Roman" w:cs="Times New Roman"/>
          <w:sz w:val="24"/>
          <w:szCs w:val="24"/>
        </w:rPr>
        <w:t xml:space="preserve"> – inhibition of acetylcholinesterase, as seen with eugenol and linalool.</w:t>
      </w:r>
    </w:p>
    <w:p w14:paraId="57E8BF75" w14:textId="77777777" w:rsidR="007476ED" w:rsidRPr="007476ED" w:rsidRDefault="007476ED" w:rsidP="007476ED">
      <w:pPr>
        <w:numPr>
          <w:ilvl w:val="0"/>
          <w:numId w:val="5"/>
        </w:numPr>
        <w:jc w:val="both"/>
        <w:rPr>
          <w:rFonts w:ascii="Times New Roman" w:hAnsi="Times New Roman" w:cs="Times New Roman"/>
          <w:sz w:val="24"/>
          <w:szCs w:val="24"/>
        </w:rPr>
      </w:pPr>
      <w:r w:rsidRPr="007476ED">
        <w:rPr>
          <w:rFonts w:ascii="Times New Roman" w:hAnsi="Times New Roman" w:cs="Times New Roman"/>
          <w:b/>
          <w:bCs/>
          <w:sz w:val="24"/>
          <w:szCs w:val="24"/>
        </w:rPr>
        <w:t>Growth inhibition</w:t>
      </w:r>
      <w:r w:rsidRPr="007476ED">
        <w:rPr>
          <w:rFonts w:ascii="Times New Roman" w:hAnsi="Times New Roman" w:cs="Times New Roman"/>
          <w:sz w:val="24"/>
          <w:szCs w:val="24"/>
        </w:rPr>
        <w:t xml:space="preserve"> – </w:t>
      </w:r>
      <w:proofErr w:type="spellStart"/>
      <w:r w:rsidRPr="007476ED">
        <w:rPr>
          <w:rFonts w:ascii="Times New Roman" w:hAnsi="Times New Roman" w:cs="Times New Roman"/>
          <w:sz w:val="24"/>
          <w:szCs w:val="24"/>
        </w:rPr>
        <w:t>azadirachtin</w:t>
      </w:r>
      <w:proofErr w:type="spellEnd"/>
      <w:r w:rsidRPr="007476ED">
        <w:rPr>
          <w:rFonts w:ascii="Times New Roman" w:hAnsi="Times New Roman" w:cs="Times New Roman"/>
          <w:sz w:val="24"/>
          <w:szCs w:val="24"/>
        </w:rPr>
        <w:t xml:space="preserve"> disrupts </w:t>
      </w:r>
      <w:proofErr w:type="spellStart"/>
      <w:r w:rsidRPr="007476ED">
        <w:rPr>
          <w:rFonts w:ascii="Times New Roman" w:hAnsi="Times New Roman" w:cs="Times New Roman"/>
          <w:sz w:val="24"/>
          <w:szCs w:val="24"/>
        </w:rPr>
        <w:t>molting</w:t>
      </w:r>
      <w:proofErr w:type="spellEnd"/>
      <w:r w:rsidRPr="007476ED">
        <w:rPr>
          <w:rFonts w:ascii="Times New Roman" w:hAnsi="Times New Roman" w:cs="Times New Roman"/>
          <w:sz w:val="24"/>
          <w:szCs w:val="24"/>
        </w:rPr>
        <w:t xml:space="preserve"> by interferi</w:t>
      </w:r>
      <w:r w:rsidR="00314B5B">
        <w:rPr>
          <w:rFonts w:ascii="Times New Roman" w:hAnsi="Times New Roman" w:cs="Times New Roman"/>
          <w:sz w:val="24"/>
          <w:szCs w:val="24"/>
        </w:rPr>
        <w:t xml:space="preserve">ng with </w:t>
      </w:r>
      <w:proofErr w:type="spellStart"/>
      <w:r w:rsidR="00314B5B">
        <w:rPr>
          <w:rFonts w:ascii="Times New Roman" w:hAnsi="Times New Roman" w:cs="Times New Roman"/>
          <w:sz w:val="24"/>
          <w:szCs w:val="24"/>
        </w:rPr>
        <w:t>ecdysteroid</w:t>
      </w:r>
      <w:proofErr w:type="spellEnd"/>
      <w:r w:rsidR="00314B5B">
        <w:rPr>
          <w:rFonts w:ascii="Times New Roman" w:hAnsi="Times New Roman" w:cs="Times New Roman"/>
          <w:sz w:val="24"/>
          <w:szCs w:val="24"/>
        </w:rPr>
        <w:t xml:space="preserve"> hormones</w:t>
      </w:r>
      <w:r w:rsidRPr="007476ED">
        <w:rPr>
          <w:rFonts w:ascii="Times New Roman" w:hAnsi="Times New Roman" w:cs="Times New Roman"/>
          <w:sz w:val="24"/>
          <w:szCs w:val="24"/>
        </w:rPr>
        <w:t>.</w:t>
      </w:r>
    </w:p>
    <w:p w14:paraId="1705DB86" w14:textId="77777777" w:rsidR="007476ED" w:rsidRPr="007476ED" w:rsidRDefault="007476ED" w:rsidP="007476ED">
      <w:pPr>
        <w:numPr>
          <w:ilvl w:val="0"/>
          <w:numId w:val="5"/>
        </w:numPr>
        <w:jc w:val="both"/>
        <w:rPr>
          <w:rFonts w:ascii="Times New Roman" w:hAnsi="Times New Roman" w:cs="Times New Roman"/>
          <w:sz w:val="24"/>
          <w:szCs w:val="24"/>
        </w:rPr>
      </w:pPr>
      <w:r w:rsidRPr="007476ED">
        <w:rPr>
          <w:rFonts w:ascii="Times New Roman" w:hAnsi="Times New Roman" w:cs="Times New Roman"/>
          <w:b/>
          <w:bCs/>
          <w:sz w:val="24"/>
          <w:szCs w:val="24"/>
        </w:rPr>
        <w:t>Respiratory blockage</w:t>
      </w:r>
      <w:r w:rsidRPr="007476ED">
        <w:rPr>
          <w:rFonts w:ascii="Times New Roman" w:hAnsi="Times New Roman" w:cs="Times New Roman"/>
          <w:sz w:val="24"/>
          <w:szCs w:val="24"/>
        </w:rPr>
        <w:t xml:space="preserve"> – oils with high vapor pressure create suffocating atmospheres for insects.</w:t>
      </w:r>
    </w:p>
    <w:p w14:paraId="56C36C5C" w14:textId="77777777" w:rsidR="007476ED" w:rsidRPr="007476ED" w:rsidRDefault="007476ED" w:rsidP="007476ED">
      <w:pPr>
        <w:numPr>
          <w:ilvl w:val="0"/>
          <w:numId w:val="5"/>
        </w:numPr>
        <w:jc w:val="both"/>
        <w:rPr>
          <w:rFonts w:ascii="Times New Roman" w:hAnsi="Times New Roman" w:cs="Times New Roman"/>
          <w:sz w:val="24"/>
          <w:szCs w:val="24"/>
        </w:rPr>
      </w:pPr>
      <w:proofErr w:type="spellStart"/>
      <w:r w:rsidRPr="007476ED">
        <w:rPr>
          <w:rFonts w:ascii="Times New Roman" w:hAnsi="Times New Roman" w:cs="Times New Roman"/>
          <w:b/>
          <w:bCs/>
          <w:sz w:val="24"/>
          <w:szCs w:val="24"/>
        </w:rPr>
        <w:t>Repellency</w:t>
      </w:r>
      <w:proofErr w:type="spellEnd"/>
      <w:r w:rsidRPr="007476ED">
        <w:rPr>
          <w:rFonts w:ascii="Times New Roman" w:hAnsi="Times New Roman" w:cs="Times New Roman"/>
          <w:b/>
          <w:bCs/>
          <w:sz w:val="24"/>
          <w:szCs w:val="24"/>
        </w:rPr>
        <w:t xml:space="preserve"> and </w:t>
      </w:r>
      <w:proofErr w:type="spellStart"/>
      <w:r w:rsidRPr="007476ED">
        <w:rPr>
          <w:rFonts w:ascii="Times New Roman" w:hAnsi="Times New Roman" w:cs="Times New Roman"/>
          <w:b/>
          <w:bCs/>
          <w:sz w:val="24"/>
          <w:szCs w:val="24"/>
        </w:rPr>
        <w:t>oviposition</w:t>
      </w:r>
      <w:proofErr w:type="spellEnd"/>
      <w:r w:rsidRPr="007476ED">
        <w:rPr>
          <w:rFonts w:ascii="Times New Roman" w:hAnsi="Times New Roman" w:cs="Times New Roman"/>
          <w:b/>
          <w:bCs/>
          <w:sz w:val="24"/>
          <w:szCs w:val="24"/>
        </w:rPr>
        <w:t xml:space="preserve"> deterrence</w:t>
      </w:r>
      <w:r w:rsidRPr="007476ED">
        <w:rPr>
          <w:rFonts w:ascii="Times New Roman" w:hAnsi="Times New Roman" w:cs="Times New Roman"/>
          <w:sz w:val="24"/>
          <w:szCs w:val="24"/>
        </w:rPr>
        <w:t xml:space="preserve"> – monoterpenes such as citronellal repel adult insects from layi</w:t>
      </w:r>
      <w:r w:rsidR="00314B5B">
        <w:rPr>
          <w:rFonts w:ascii="Times New Roman" w:hAnsi="Times New Roman" w:cs="Times New Roman"/>
          <w:sz w:val="24"/>
          <w:szCs w:val="24"/>
        </w:rPr>
        <w:t xml:space="preserve">ng eggs (Reis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2016).</w:t>
      </w:r>
    </w:p>
    <w:p w14:paraId="2220E69B"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B. Biological Control Agents</w:t>
      </w:r>
    </w:p>
    <w:p w14:paraId="633B9256"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Biological control involves the use of natural enemies or microbial agents to suppress pest populations. These include entomopathogenic fungi, bacteria, viruses, </w:t>
      </w:r>
      <w:proofErr w:type="spellStart"/>
      <w:r w:rsidRPr="007476ED">
        <w:rPr>
          <w:rFonts w:ascii="Times New Roman" w:hAnsi="Times New Roman" w:cs="Times New Roman"/>
          <w:sz w:val="24"/>
          <w:szCs w:val="24"/>
        </w:rPr>
        <w:t>parasitoids</w:t>
      </w:r>
      <w:proofErr w:type="spellEnd"/>
      <w:r w:rsidRPr="007476ED">
        <w:rPr>
          <w:rFonts w:ascii="Times New Roman" w:hAnsi="Times New Roman" w:cs="Times New Roman"/>
          <w:sz w:val="24"/>
          <w:szCs w:val="24"/>
        </w:rPr>
        <w:t>, and predators.</w:t>
      </w:r>
    </w:p>
    <w:p w14:paraId="7F69D8C3"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1. Entomopathogenic fungi, bacteria, and viruses</w:t>
      </w:r>
    </w:p>
    <w:p w14:paraId="1AADA3C8" w14:textId="14416D2A"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Fungal agents such as </w:t>
      </w:r>
      <w:r w:rsidRPr="00837C57">
        <w:rPr>
          <w:rFonts w:ascii="Times New Roman" w:hAnsi="Times New Roman" w:cs="Times New Roman"/>
          <w:bCs/>
          <w:i/>
          <w:sz w:val="24"/>
          <w:szCs w:val="24"/>
          <w:highlight w:val="yellow"/>
        </w:rPr>
        <w:t>Beauveria bassiana</w:t>
      </w:r>
      <w:r w:rsidRPr="00837C57">
        <w:rPr>
          <w:rFonts w:ascii="Times New Roman" w:hAnsi="Times New Roman" w:cs="Times New Roman"/>
          <w:i/>
          <w:sz w:val="24"/>
          <w:szCs w:val="24"/>
          <w:highlight w:val="yellow"/>
        </w:rPr>
        <w:t xml:space="preserve"> and </w:t>
      </w:r>
      <w:r w:rsidRPr="00837C57">
        <w:rPr>
          <w:rFonts w:ascii="Times New Roman" w:hAnsi="Times New Roman" w:cs="Times New Roman"/>
          <w:bCs/>
          <w:i/>
          <w:sz w:val="24"/>
          <w:szCs w:val="24"/>
          <w:highlight w:val="yellow"/>
        </w:rPr>
        <w:t>Metarhizium anisopliae</w:t>
      </w:r>
      <w:r w:rsidRPr="007476ED">
        <w:rPr>
          <w:rFonts w:ascii="Times New Roman" w:hAnsi="Times New Roman" w:cs="Times New Roman"/>
          <w:sz w:val="24"/>
          <w:szCs w:val="24"/>
        </w:rPr>
        <w:t xml:space="preserve"> infect insects via cuticle penetration, l</w:t>
      </w:r>
      <w:r w:rsidR="00314B5B">
        <w:rPr>
          <w:rFonts w:ascii="Times New Roman" w:hAnsi="Times New Roman" w:cs="Times New Roman"/>
          <w:sz w:val="24"/>
          <w:szCs w:val="24"/>
        </w:rPr>
        <w:t xml:space="preserve">eading to dehydration and death (Mannino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2019).</w:t>
      </w:r>
      <w:r w:rsidRPr="007476ED">
        <w:rPr>
          <w:rFonts w:ascii="Times New Roman" w:hAnsi="Times New Roman" w:cs="Times New Roman"/>
          <w:sz w:val="24"/>
          <w:szCs w:val="24"/>
        </w:rPr>
        <w:t xml:space="preserve"> Laboratory trials have shown &gt;90% mortality in </w:t>
      </w:r>
      <w:r w:rsidRPr="007476ED">
        <w:rPr>
          <w:rFonts w:ascii="Times New Roman" w:hAnsi="Times New Roman" w:cs="Times New Roman"/>
          <w:i/>
          <w:iCs/>
          <w:sz w:val="24"/>
          <w:szCs w:val="24"/>
        </w:rPr>
        <w:t xml:space="preserve">T. </w:t>
      </w:r>
      <w:proofErr w:type="spellStart"/>
      <w:r w:rsidRPr="007476ED">
        <w:rPr>
          <w:rFonts w:ascii="Times New Roman" w:hAnsi="Times New Roman" w:cs="Times New Roman"/>
          <w:i/>
          <w:iCs/>
          <w:sz w:val="24"/>
          <w:szCs w:val="24"/>
        </w:rPr>
        <w:t>castaneum</w:t>
      </w:r>
      <w:proofErr w:type="spellEnd"/>
      <w:r w:rsidRPr="007476ED">
        <w:rPr>
          <w:rFonts w:ascii="Times New Roman" w:hAnsi="Times New Roman" w:cs="Times New Roman"/>
          <w:sz w:val="24"/>
          <w:szCs w:val="24"/>
        </w:rPr>
        <w:t xml:space="preserve"> and </w:t>
      </w:r>
      <w:r w:rsidRPr="007476ED">
        <w:rPr>
          <w:rFonts w:ascii="Times New Roman" w:hAnsi="Times New Roman" w:cs="Times New Roman"/>
          <w:i/>
          <w:iCs/>
          <w:sz w:val="24"/>
          <w:szCs w:val="24"/>
        </w:rPr>
        <w:t xml:space="preserve">R. </w:t>
      </w:r>
      <w:proofErr w:type="spellStart"/>
      <w:r w:rsidRPr="007476ED">
        <w:rPr>
          <w:rFonts w:ascii="Times New Roman" w:hAnsi="Times New Roman" w:cs="Times New Roman"/>
          <w:i/>
          <w:iCs/>
          <w:sz w:val="24"/>
          <w:szCs w:val="24"/>
        </w:rPr>
        <w:t>dominica</w:t>
      </w:r>
      <w:proofErr w:type="spellEnd"/>
      <w:r w:rsidRPr="007476ED">
        <w:rPr>
          <w:rFonts w:ascii="Times New Roman" w:hAnsi="Times New Roman" w:cs="Times New Roman"/>
          <w:sz w:val="24"/>
          <w:szCs w:val="24"/>
        </w:rPr>
        <w:t xml:space="preserve"> at spore conc</w:t>
      </w:r>
      <w:r w:rsidR="00314B5B">
        <w:rPr>
          <w:rFonts w:ascii="Times New Roman" w:hAnsi="Times New Roman" w:cs="Times New Roman"/>
          <w:sz w:val="24"/>
          <w:szCs w:val="24"/>
        </w:rPr>
        <w:t>entrations of 1 × 10⁸ conidia/m</w:t>
      </w:r>
      <w:r w:rsidRPr="007476ED">
        <w:rPr>
          <w:rFonts w:ascii="Times New Roman" w:hAnsi="Times New Roman" w:cs="Times New Roman"/>
          <w:sz w:val="24"/>
          <w:szCs w:val="24"/>
        </w:rPr>
        <w:t>.</w:t>
      </w:r>
      <w:r w:rsidR="00314B5B">
        <w:rPr>
          <w:rFonts w:ascii="Times New Roman" w:hAnsi="Times New Roman" w:cs="Times New Roman"/>
          <w:sz w:val="24"/>
          <w:szCs w:val="24"/>
        </w:rPr>
        <w:t xml:space="preserve"> </w:t>
      </w:r>
      <w:r w:rsidRPr="00837C57">
        <w:rPr>
          <w:rFonts w:ascii="Times New Roman" w:hAnsi="Times New Roman" w:cs="Times New Roman"/>
          <w:bCs/>
          <w:i/>
          <w:sz w:val="24"/>
          <w:szCs w:val="24"/>
          <w:highlight w:val="yellow"/>
        </w:rPr>
        <w:t xml:space="preserve">Bacillus </w:t>
      </w:r>
      <w:proofErr w:type="spellStart"/>
      <w:r w:rsidRPr="00837C57">
        <w:rPr>
          <w:rFonts w:ascii="Times New Roman" w:hAnsi="Times New Roman" w:cs="Times New Roman"/>
          <w:bCs/>
          <w:i/>
          <w:sz w:val="24"/>
          <w:szCs w:val="24"/>
          <w:highlight w:val="yellow"/>
        </w:rPr>
        <w:t>thuringiensis</w:t>
      </w:r>
      <w:proofErr w:type="spellEnd"/>
      <w:r w:rsidRPr="007476ED">
        <w:rPr>
          <w:rFonts w:ascii="Times New Roman" w:hAnsi="Times New Roman" w:cs="Times New Roman"/>
          <w:sz w:val="24"/>
          <w:szCs w:val="24"/>
        </w:rPr>
        <w:t xml:space="preserve"> (</w:t>
      </w:r>
      <w:proofErr w:type="spellStart"/>
      <w:r w:rsidRPr="007476ED">
        <w:rPr>
          <w:rFonts w:ascii="Times New Roman" w:hAnsi="Times New Roman" w:cs="Times New Roman"/>
          <w:sz w:val="24"/>
          <w:szCs w:val="24"/>
        </w:rPr>
        <w:t>Bt</w:t>
      </w:r>
      <w:proofErr w:type="spellEnd"/>
      <w:r w:rsidRPr="007476ED">
        <w:rPr>
          <w:rFonts w:ascii="Times New Roman" w:hAnsi="Times New Roman" w:cs="Times New Roman"/>
          <w:sz w:val="24"/>
          <w:szCs w:val="24"/>
        </w:rPr>
        <w:t xml:space="preserve">), a spore-forming bacterium, is effective against lepidopteran larvae such as </w:t>
      </w:r>
      <w:proofErr w:type="spellStart"/>
      <w:r w:rsidRPr="007476ED">
        <w:rPr>
          <w:rFonts w:ascii="Times New Roman" w:hAnsi="Times New Roman" w:cs="Times New Roman"/>
          <w:i/>
          <w:iCs/>
          <w:sz w:val="24"/>
          <w:szCs w:val="24"/>
        </w:rPr>
        <w:t>Plodia</w:t>
      </w:r>
      <w:proofErr w:type="spellEnd"/>
      <w:r w:rsidRPr="007476ED">
        <w:rPr>
          <w:rFonts w:ascii="Times New Roman" w:hAnsi="Times New Roman" w:cs="Times New Roman"/>
          <w:i/>
          <w:iCs/>
          <w:sz w:val="24"/>
          <w:szCs w:val="24"/>
        </w:rPr>
        <w:t xml:space="preserve"> </w:t>
      </w:r>
      <w:proofErr w:type="spellStart"/>
      <w:r w:rsidRPr="007476ED">
        <w:rPr>
          <w:rFonts w:ascii="Times New Roman" w:hAnsi="Times New Roman" w:cs="Times New Roman"/>
          <w:i/>
          <w:iCs/>
          <w:sz w:val="24"/>
          <w:szCs w:val="24"/>
        </w:rPr>
        <w:t>interpunctella</w:t>
      </w:r>
      <w:proofErr w:type="spellEnd"/>
      <w:r w:rsidRPr="007476ED">
        <w:rPr>
          <w:rFonts w:ascii="Times New Roman" w:hAnsi="Times New Roman" w:cs="Times New Roman"/>
          <w:sz w:val="24"/>
          <w:szCs w:val="24"/>
        </w:rPr>
        <w:t xml:space="preserve"> through the production of δ-endotoxins that disrupt gut epithelial ce</w:t>
      </w:r>
      <w:r w:rsidR="00314B5B">
        <w:rPr>
          <w:rFonts w:ascii="Times New Roman" w:hAnsi="Times New Roman" w:cs="Times New Roman"/>
          <w:sz w:val="24"/>
          <w:szCs w:val="24"/>
        </w:rPr>
        <w:t>lls</w:t>
      </w:r>
      <w:r w:rsidRPr="007476ED">
        <w:rPr>
          <w:rFonts w:ascii="Times New Roman" w:hAnsi="Times New Roman" w:cs="Times New Roman"/>
          <w:sz w:val="24"/>
          <w:szCs w:val="24"/>
        </w:rPr>
        <w:t>.</w:t>
      </w:r>
      <w:r w:rsidR="00314B5B">
        <w:rPr>
          <w:rFonts w:ascii="Times New Roman" w:hAnsi="Times New Roman" w:cs="Times New Roman"/>
          <w:sz w:val="24"/>
          <w:szCs w:val="24"/>
        </w:rPr>
        <w:t xml:space="preserve"> </w:t>
      </w:r>
      <w:proofErr w:type="spellStart"/>
      <w:r w:rsidRPr="007476ED">
        <w:rPr>
          <w:rFonts w:ascii="Times New Roman" w:hAnsi="Times New Roman" w:cs="Times New Roman"/>
          <w:sz w:val="24"/>
          <w:szCs w:val="24"/>
        </w:rPr>
        <w:t>Entomopathogenic</w:t>
      </w:r>
      <w:proofErr w:type="spellEnd"/>
      <w:r w:rsidRPr="007476ED">
        <w:rPr>
          <w:rFonts w:ascii="Times New Roman" w:hAnsi="Times New Roman" w:cs="Times New Roman"/>
          <w:sz w:val="24"/>
          <w:szCs w:val="24"/>
        </w:rPr>
        <w:t xml:space="preserve"> </w:t>
      </w:r>
      <w:r w:rsidRPr="007476ED">
        <w:rPr>
          <w:rFonts w:ascii="Times New Roman" w:hAnsi="Times New Roman" w:cs="Times New Roman"/>
          <w:b/>
          <w:bCs/>
          <w:sz w:val="24"/>
          <w:szCs w:val="24"/>
        </w:rPr>
        <w:t>viruses</w:t>
      </w:r>
      <w:r w:rsidRPr="007476ED">
        <w:rPr>
          <w:rFonts w:ascii="Times New Roman" w:hAnsi="Times New Roman" w:cs="Times New Roman"/>
          <w:sz w:val="24"/>
          <w:szCs w:val="24"/>
        </w:rPr>
        <w:t xml:space="preserve">, particularly </w:t>
      </w:r>
      <w:proofErr w:type="spellStart"/>
      <w:proofErr w:type="gramStart"/>
      <w:r w:rsidRPr="007476ED">
        <w:rPr>
          <w:rFonts w:ascii="Times New Roman" w:hAnsi="Times New Roman" w:cs="Times New Roman"/>
          <w:sz w:val="24"/>
          <w:szCs w:val="24"/>
        </w:rPr>
        <w:t>nucleo</w:t>
      </w:r>
      <w:proofErr w:type="spellEnd"/>
      <w:r w:rsidR="00837C57">
        <w:rPr>
          <w:rFonts w:ascii="Times New Roman" w:hAnsi="Times New Roman" w:cs="Times New Roman"/>
          <w:sz w:val="24"/>
          <w:szCs w:val="24"/>
        </w:rPr>
        <w:t xml:space="preserve">  polyhedron</w:t>
      </w:r>
      <w:proofErr w:type="gramEnd"/>
      <w:r w:rsidR="00837C57">
        <w:rPr>
          <w:rFonts w:ascii="Times New Roman" w:hAnsi="Times New Roman" w:cs="Times New Roman"/>
          <w:sz w:val="24"/>
          <w:szCs w:val="24"/>
        </w:rPr>
        <w:t xml:space="preserve"> </w:t>
      </w:r>
      <w:r w:rsidRPr="007476ED">
        <w:rPr>
          <w:rFonts w:ascii="Times New Roman" w:hAnsi="Times New Roman" w:cs="Times New Roman"/>
          <w:sz w:val="24"/>
          <w:szCs w:val="24"/>
        </w:rPr>
        <w:t>viruses (NPVs), have shown potential against moth larvae. They are host-specific and biodegradable, with minimal environmental impact.</w:t>
      </w:r>
    </w:p>
    <w:p w14:paraId="1270FBB6"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 xml:space="preserve">2. </w:t>
      </w:r>
      <w:proofErr w:type="spellStart"/>
      <w:r w:rsidRPr="007476ED">
        <w:rPr>
          <w:rFonts w:ascii="Times New Roman" w:hAnsi="Times New Roman" w:cs="Times New Roman"/>
          <w:b/>
          <w:bCs/>
          <w:i/>
          <w:iCs/>
          <w:sz w:val="24"/>
          <w:szCs w:val="24"/>
        </w:rPr>
        <w:t>Parasitoids</w:t>
      </w:r>
      <w:proofErr w:type="spellEnd"/>
      <w:r w:rsidRPr="007476ED">
        <w:rPr>
          <w:rFonts w:ascii="Times New Roman" w:hAnsi="Times New Roman" w:cs="Times New Roman"/>
          <w:b/>
          <w:bCs/>
          <w:i/>
          <w:iCs/>
          <w:sz w:val="24"/>
          <w:szCs w:val="24"/>
        </w:rPr>
        <w:t xml:space="preserve"> and predators</w:t>
      </w:r>
    </w:p>
    <w:p w14:paraId="1375369C" w14:textId="2D05AAB1"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Hymenopteran </w:t>
      </w:r>
      <w:proofErr w:type="spellStart"/>
      <w:r w:rsidRPr="007476ED">
        <w:rPr>
          <w:rFonts w:ascii="Times New Roman" w:hAnsi="Times New Roman" w:cs="Times New Roman"/>
          <w:sz w:val="24"/>
          <w:szCs w:val="24"/>
        </w:rPr>
        <w:t>parasitoids</w:t>
      </w:r>
      <w:proofErr w:type="spellEnd"/>
      <w:r w:rsidRPr="007476ED">
        <w:rPr>
          <w:rFonts w:ascii="Times New Roman" w:hAnsi="Times New Roman" w:cs="Times New Roman"/>
          <w:sz w:val="24"/>
          <w:szCs w:val="24"/>
        </w:rPr>
        <w:t xml:space="preserve"> such as </w:t>
      </w:r>
      <w:r w:rsidRPr="007476ED">
        <w:rPr>
          <w:rFonts w:ascii="Times New Roman" w:hAnsi="Times New Roman" w:cs="Times New Roman"/>
          <w:i/>
          <w:iCs/>
          <w:sz w:val="24"/>
          <w:szCs w:val="24"/>
        </w:rPr>
        <w:t>Anisopteromaluscalandrae</w:t>
      </w:r>
      <w:r w:rsidRPr="007476ED">
        <w:rPr>
          <w:rFonts w:ascii="Times New Roman" w:hAnsi="Times New Roman" w:cs="Times New Roman"/>
          <w:sz w:val="24"/>
          <w:szCs w:val="24"/>
        </w:rPr>
        <w:t xml:space="preserve"> and </w:t>
      </w:r>
      <w:proofErr w:type="spellStart"/>
      <w:r w:rsidRPr="007476ED">
        <w:rPr>
          <w:rFonts w:ascii="Times New Roman" w:hAnsi="Times New Roman" w:cs="Times New Roman"/>
          <w:i/>
          <w:iCs/>
          <w:sz w:val="24"/>
          <w:szCs w:val="24"/>
        </w:rPr>
        <w:t>Theocolax</w:t>
      </w:r>
      <w:proofErr w:type="spellEnd"/>
      <w:r w:rsidRPr="007476ED">
        <w:rPr>
          <w:rFonts w:ascii="Times New Roman" w:hAnsi="Times New Roman" w:cs="Times New Roman"/>
          <w:i/>
          <w:iCs/>
          <w:sz w:val="24"/>
          <w:szCs w:val="24"/>
        </w:rPr>
        <w:t xml:space="preserve"> </w:t>
      </w:r>
      <w:proofErr w:type="spellStart"/>
      <w:r w:rsidRPr="007476ED">
        <w:rPr>
          <w:rFonts w:ascii="Times New Roman" w:hAnsi="Times New Roman" w:cs="Times New Roman"/>
          <w:i/>
          <w:iCs/>
          <w:sz w:val="24"/>
          <w:szCs w:val="24"/>
        </w:rPr>
        <w:t>elegans</w:t>
      </w:r>
      <w:proofErr w:type="spellEnd"/>
      <w:r w:rsidRPr="007476ED">
        <w:rPr>
          <w:rFonts w:ascii="Times New Roman" w:hAnsi="Times New Roman" w:cs="Times New Roman"/>
          <w:sz w:val="24"/>
          <w:szCs w:val="24"/>
        </w:rPr>
        <w:t xml:space="preserve"> parasitize larvae or pupae of beetle pests like </w:t>
      </w:r>
      <w:r w:rsidRPr="007476ED">
        <w:rPr>
          <w:rFonts w:ascii="Times New Roman" w:hAnsi="Times New Roman" w:cs="Times New Roman"/>
          <w:i/>
          <w:iCs/>
          <w:sz w:val="24"/>
          <w:szCs w:val="24"/>
        </w:rPr>
        <w:t>S. oryzae</w:t>
      </w:r>
      <w:r w:rsidRPr="007476ED">
        <w:rPr>
          <w:rFonts w:ascii="Times New Roman" w:hAnsi="Times New Roman" w:cs="Times New Roman"/>
          <w:sz w:val="24"/>
          <w:szCs w:val="24"/>
        </w:rPr>
        <w:t xml:space="preserve"> and </w:t>
      </w:r>
      <w:r w:rsidRPr="007476ED">
        <w:rPr>
          <w:rFonts w:ascii="Times New Roman" w:hAnsi="Times New Roman" w:cs="Times New Roman"/>
          <w:i/>
          <w:iCs/>
          <w:sz w:val="24"/>
          <w:szCs w:val="24"/>
        </w:rPr>
        <w:t xml:space="preserve">R. </w:t>
      </w:r>
      <w:proofErr w:type="spellStart"/>
      <w:r w:rsidRPr="007476ED">
        <w:rPr>
          <w:rFonts w:ascii="Times New Roman" w:hAnsi="Times New Roman" w:cs="Times New Roman"/>
          <w:i/>
          <w:iCs/>
          <w:sz w:val="24"/>
          <w:szCs w:val="24"/>
        </w:rPr>
        <w:t>dominica</w:t>
      </w:r>
      <w:proofErr w:type="spellEnd"/>
      <w:r w:rsidRPr="007476ED">
        <w:rPr>
          <w:rFonts w:ascii="Times New Roman" w:hAnsi="Times New Roman" w:cs="Times New Roman"/>
          <w:sz w:val="24"/>
          <w:szCs w:val="24"/>
        </w:rPr>
        <w:t>, reducing emergence by</w:t>
      </w:r>
      <w:r w:rsidR="00314B5B">
        <w:rPr>
          <w:rFonts w:ascii="Times New Roman" w:hAnsi="Times New Roman" w:cs="Times New Roman"/>
          <w:sz w:val="24"/>
          <w:szCs w:val="24"/>
        </w:rPr>
        <w:t xml:space="preserve"> over 60% under lab conditions (Toews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2001).</w:t>
      </w:r>
      <w:r w:rsidRPr="007476ED">
        <w:rPr>
          <w:rFonts w:ascii="Times New Roman" w:hAnsi="Times New Roman" w:cs="Times New Roman"/>
          <w:sz w:val="24"/>
          <w:szCs w:val="24"/>
        </w:rPr>
        <w:t xml:space="preserve"> Predators like </w:t>
      </w:r>
      <w:proofErr w:type="spellStart"/>
      <w:r w:rsidRPr="007476ED">
        <w:rPr>
          <w:rFonts w:ascii="Times New Roman" w:hAnsi="Times New Roman" w:cs="Times New Roman"/>
          <w:i/>
          <w:iCs/>
          <w:sz w:val="24"/>
          <w:szCs w:val="24"/>
        </w:rPr>
        <w:t>Xylocoris</w:t>
      </w:r>
      <w:proofErr w:type="spellEnd"/>
      <w:r w:rsidRPr="007476ED">
        <w:rPr>
          <w:rFonts w:ascii="Times New Roman" w:hAnsi="Times New Roman" w:cs="Times New Roman"/>
          <w:i/>
          <w:iCs/>
          <w:sz w:val="24"/>
          <w:szCs w:val="24"/>
        </w:rPr>
        <w:t xml:space="preserve"> </w:t>
      </w:r>
      <w:proofErr w:type="spellStart"/>
      <w:r w:rsidRPr="007476ED">
        <w:rPr>
          <w:rFonts w:ascii="Times New Roman" w:hAnsi="Times New Roman" w:cs="Times New Roman"/>
          <w:i/>
          <w:iCs/>
          <w:sz w:val="24"/>
          <w:szCs w:val="24"/>
        </w:rPr>
        <w:t>flavipes</w:t>
      </w:r>
      <w:proofErr w:type="spellEnd"/>
      <w:r w:rsidRPr="007476ED">
        <w:rPr>
          <w:rFonts w:ascii="Times New Roman" w:hAnsi="Times New Roman" w:cs="Times New Roman"/>
          <w:sz w:val="24"/>
          <w:szCs w:val="24"/>
        </w:rPr>
        <w:t>, a generalist bug, feed on all developmental stages of stored product insects.</w:t>
      </w:r>
      <w:r w:rsidR="00837C57">
        <w:rPr>
          <w:rFonts w:ascii="Times New Roman" w:hAnsi="Times New Roman" w:cs="Times New Roman"/>
          <w:sz w:val="24"/>
          <w:szCs w:val="24"/>
        </w:rPr>
        <w:t xml:space="preserve"> </w:t>
      </w:r>
      <w:r w:rsidRPr="00837C57">
        <w:rPr>
          <w:rFonts w:ascii="Times New Roman" w:hAnsi="Times New Roman" w:cs="Times New Roman"/>
          <w:sz w:val="24"/>
          <w:szCs w:val="24"/>
          <w:highlight w:val="yellow"/>
        </w:rPr>
        <w:t>Biocontrol</w:t>
      </w:r>
      <w:r w:rsidRPr="007476ED">
        <w:rPr>
          <w:rFonts w:ascii="Times New Roman" w:hAnsi="Times New Roman" w:cs="Times New Roman"/>
          <w:sz w:val="24"/>
          <w:szCs w:val="24"/>
        </w:rPr>
        <w:t xml:space="preserve"> using natural enemies requires careful environmental control and may perform best under hermetic or semi-controlled storage conditions.</w:t>
      </w:r>
    </w:p>
    <w:p w14:paraId="12BCA8B6"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3. Integration into IPM frameworks</w:t>
      </w:r>
    </w:p>
    <w:p w14:paraId="6AA0FDC5"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Biological control agents are most effective when used as part of </w:t>
      </w:r>
      <w:r w:rsidRPr="007476ED">
        <w:rPr>
          <w:rFonts w:ascii="Times New Roman" w:hAnsi="Times New Roman" w:cs="Times New Roman"/>
          <w:b/>
          <w:bCs/>
          <w:sz w:val="24"/>
          <w:szCs w:val="24"/>
        </w:rPr>
        <w:t>Integrated Pest Management (IPM)</w:t>
      </w:r>
      <w:r w:rsidRPr="007476ED">
        <w:rPr>
          <w:rFonts w:ascii="Times New Roman" w:hAnsi="Times New Roman" w:cs="Times New Roman"/>
          <w:sz w:val="24"/>
          <w:szCs w:val="24"/>
        </w:rPr>
        <w:t xml:space="preserve"> programs. Combining entomopathogens with monitoring tools, botanicals, and sanitation practices enhances efficacy and sustainability. For example, B. bassiana can be applied with diatomaceous ea</w:t>
      </w:r>
      <w:r w:rsidR="00314B5B">
        <w:rPr>
          <w:rFonts w:ascii="Times New Roman" w:hAnsi="Times New Roman" w:cs="Times New Roman"/>
          <w:sz w:val="24"/>
          <w:szCs w:val="24"/>
        </w:rPr>
        <w:t>rth to improve residual action</w:t>
      </w:r>
      <w:r w:rsidRPr="007476ED">
        <w:rPr>
          <w:rFonts w:ascii="Times New Roman" w:hAnsi="Times New Roman" w:cs="Times New Roman"/>
          <w:sz w:val="24"/>
          <w:szCs w:val="24"/>
        </w:rPr>
        <w:t>.</w:t>
      </w:r>
      <w:r w:rsidR="00314B5B">
        <w:rPr>
          <w:rFonts w:ascii="Times New Roman" w:hAnsi="Times New Roman" w:cs="Times New Roman"/>
          <w:sz w:val="24"/>
          <w:szCs w:val="24"/>
        </w:rPr>
        <w:t xml:space="preserve"> </w:t>
      </w:r>
      <w:r w:rsidRPr="007476ED">
        <w:rPr>
          <w:rFonts w:ascii="Times New Roman" w:hAnsi="Times New Roman" w:cs="Times New Roman"/>
          <w:sz w:val="24"/>
          <w:szCs w:val="24"/>
        </w:rPr>
        <w:t>Challenges include humidity requirements for fungal agents and slower kill rat</w:t>
      </w:r>
      <w:r w:rsidR="00314B5B">
        <w:rPr>
          <w:rFonts w:ascii="Times New Roman" w:hAnsi="Times New Roman" w:cs="Times New Roman"/>
          <w:sz w:val="24"/>
          <w:szCs w:val="24"/>
        </w:rPr>
        <w:t>es compared to chemical options (</w:t>
      </w:r>
      <w:proofErr w:type="spellStart"/>
      <w:r w:rsidR="00314B5B">
        <w:rPr>
          <w:rFonts w:ascii="Times New Roman" w:hAnsi="Times New Roman" w:cs="Times New Roman"/>
          <w:sz w:val="24"/>
          <w:szCs w:val="24"/>
        </w:rPr>
        <w:t>Juroszek</w:t>
      </w:r>
      <w:proofErr w:type="spellEnd"/>
      <w:r w:rsidR="00314B5B">
        <w:rPr>
          <w:rFonts w:ascii="Times New Roman" w:hAnsi="Times New Roman" w:cs="Times New Roman"/>
          <w:sz w:val="24"/>
          <w:szCs w:val="24"/>
        </w:rPr>
        <w:t xml:space="preserve">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2022).</w:t>
      </w:r>
      <w:r w:rsidRPr="007476ED">
        <w:rPr>
          <w:rFonts w:ascii="Times New Roman" w:hAnsi="Times New Roman" w:cs="Times New Roman"/>
          <w:sz w:val="24"/>
          <w:szCs w:val="24"/>
        </w:rPr>
        <w:t xml:space="preserve"> Despite this, biological tools provide long-term suppression with minimal ecological disruption.</w:t>
      </w:r>
    </w:p>
    <w:p w14:paraId="3D345C7D"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C. Physical and Mechanical Control Methods</w:t>
      </w:r>
    </w:p>
    <w:p w14:paraId="1CCCECCC"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lastRenderedPageBreak/>
        <w:t>Non-chemical control methods play an essential role in stored product protection, especially in low-resource and organic systems. These methods target pest survival through atmospheric, thermal, or abrasive means.</w:t>
      </w:r>
    </w:p>
    <w:p w14:paraId="7CA50939"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1. Modified atmospheres (e.g., low oxygen, CO₂ enrichment)</w:t>
      </w:r>
    </w:p>
    <w:p w14:paraId="625FDBF9"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Modifying atmospheric composition through </w:t>
      </w:r>
      <w:r w:rsidRPr="007476ED">
        <w:rPr>
          <w:rFonts w:ascii="Times New Roman" w:hAnsi="Times New Roman" w:cs="Times New Roman"/>
          <w:b/>
          <w:bCs/>
          <w:sz w:val="24"/>
          <w:szCs w:val="24"/>
        </w:rPr>
        <w:t>low oxygen (&lt;2%)</w:t>
      </w:r>
      <w:r w:rsidRPr="007476ED">
        <w:rPr>
          <w:rFonts w:ascii="Times New Roman" w:hAnsi="Times New Roman" w:cs="Times New Roman"/>
          <w:sz w:val="24"/>
          <w:szCs w:val="24"/>
        </w:rPr>
        <w:t xml:space="preserve"> or </w:t>
      </w:r>
      <w:r w:rsidRPr="007476ED">
        <w:rPr>
          <w:rFonts w:ascii="Times New Roman" w:hAnsi="Times New Roman" w:cs="Times New Roman"/>
          <w:b/>
          <w:bCs/>
          <w:sz w:val="24"/>
          <w:szCs w:val="24"/>
        </w:rPr>
        <w:t>high carbon dioxide (&gt;60%)</w:t>
      </w:r>
      <w:r w:rsidRPr="007476ED">
        <w:rPr>
          <w:rFonts w:ascii="Times New Roman" w:hAnsi="Times New Roman" w:cs="Times New Roman"/>
          <w:sz w:val="24"/>
          <w:szCs w:val="24"/>
        </w:rPr>
        <w:t xml:space="preserve"> conditions induces anoxia, leading to insect mortality by disru</w:t>
      </w:r>
      <w:r w:rsidR="00314B5B">
        <w:rPr>
          <w:rFonts w:ascii="Times New Roman" w:hAnsi="Times New Roman" w:cs="Times New Roman"/>
          <w:sz w:val="24"/>
          <w:szCs w:val="24"/>
        </w:rPr>
        <w:t xml:space="preserve">pting cellular respiration (Mitcham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2006).</w:t>
      </w:r>
      <w:r w:rsidRPr="007476ED">
        <w:rPr>
          <w:rFonts w:ascii="Times New Roman" w:hAnsi="Times New Roman" w:cs="Times New Roman"/>
          <w:sz w:val="24"/>
          <w:szCs w:val="24"/>
        </w:rPr>
        <w:t xml:space="preserve"> Hermetic storage systems, such as PICS (Purdue Improved Crop Storage) bags, utilize this principle and have shown high efficacy against weevils and bruch</w:t>
      </w:r>
      <w:r w:rsidR="00314B5B">
        <w:rPr>
          <w:rFonts w:ascii="Times New Roman" w:hAnsi="Times New Roman" w:cs="Times New Roman"/>
          <w:sz w:val="24"/>
          <w:szCs w:val="24"/>
        </w:rPr>
        <w:t>ids without chemical additives</w:t>
      </w:r>
      <w:r w:rsidRPr="007476ED">
        <w:rPr>
          <w:rFonts w:ascii="Times New Roman" w:hAnsi="Times New Roman" w:cs="Times New Roman"/>
          <w:sz w:val="24"/>
          <w:szCs w:val="24"/>
        </w:rPr>
        <w:t>.</w:t>
      </w:r>
      <w:r w:rsidR="00314B5B">
        <w:rPr>
          <w:rFonts w:ascii="Times New Roman" w:hAnsi="Times New Roman" w:cs="Times New Roman"/>
          <w:sz w:val="24"/>
          <w:szCs w:val="24"/>
        </w:rPr>
        <w:t xml:space="preserve"> </w:t>
      </w:r>
      <w:r w:rsidRPr="007476ED">
        <w:rPr>
          <w:rFonts w:ascii="Times New Roman" w:hAnsi="Times New Roman" w:cs="Times New Roman"/>
          <w:sz w:val="24"/>
          <w:szCs w:val="24"/>
        </w:rPr>
        <w:t>Controlled atmospheres are scalable and suitable for both small-scale and bulk storage, though they require airtight structures and may have longer treatment durations (5–15 days).</w:t>
      </w:r>
    </w:p>
    <w:p w14:paraId="1286BA7F"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2. Temperature treatments (heat and cold treatments)</w:t>
      </w:r>
    </w:p>
    <w:p w14:paraId="55AD6836"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Thermal disinfestation exploits insect sensitivity to extreme temperatures. Exposure to </w:t>
      </w:r>
      <w:r w:rsidRPr="007476ED">
        <w:rPr>
          <w:rFonts w:ascii="Times New Roman" w:hAnsi="Times New Roman" w:cs="Times New Roman"/>
          <w:b/>
          <w:bCs/>
          <w:sz w:val="24"/>
          <w:szCs w:val="24"/>
        </w:rPr>
        <w:t>temperatures above 50°C for 5–10 minutes</w:t>
      </w:r>
      <w:r w:rsidRPr="007476ED">
        <w:rPr>
          <w:rFonts w:ascii="Times New Roman" w:hAnsi="Times New Roman" w:cs="Times New Roman"/>
          <w:sz w:val="24"/>
          <w:szCs w:val="24"/>
        </w:rPr>
        <w:t xml:space="preserve"> or </w:t>
      </w:r>
      <w:r w:rsidRPr="007476ED">
        <w:rPr>
          <w:rFonts w:ascii="Times New Roman" w:hAnsi="Times New Roman" w:cs="Times New Roman"/>
          <w:b/>
          <w:bCs/>
          <w:sz w:val="24"/>
          <w:szCs w:val="24"/>
        </w:rPr>
        <w:t>below –10°C for 7–14 days</w:t>
      </w:r>
      <w:r w:rsidRPr="007476ED">
        <w:rPr>
          <w:rFonts w:ascii="Times New Roman" w:hAnsi="Times New Roman" w:cs="Times New Roman"/>
          <w:sz w:val="24"/>
          <w:szCs w:val="24"/>
        </w:rPr>
        <w:t xml:space="preserve"> causes </w:t>
      </w:r>
      <w:r w:rsidR="00314B5B">
        <w:rPr>
          <w:rFonts w:ascii="Times New Roman" w:hAnsi="Times New Roman" w:cs="Times New Roman"/>
          <w:sz w:val="24"/>
          <w:szCs w:val="24"/>
        </w:rPr>
        <w:t>mortality in most pest species</w:t>
      </w:r>
      <w:r w:rsidRPr="007476ED">
        <w:rPr>
          <w:rFonts w:ascii="Times New Roman" w:hAnsi="Times New Roman" w:cs="Times New Roman"/>
          <w:sz w:val="24"/>
          <w:szCs w:val="24"/>
        </w:rPr>
        <w:t>. Heat treatments are commonly used for flour mills and warehouses, while cold storage is suitable for high-value packaged foods.</w:t>
      </w:r>
    </w:p>
    <w:p w14:paraId="7883C3CB"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3. Inert dusts and diatomaceous earth</w:t>
      </w:r>
    </w:p>
    <w:p w14:paraId="71FB3D53"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Inert materials such as </w:t>
      </w:r>
      <w:r w:rsidRPr="007476ED">
        <w:rPr>
          <w:rFonts w:ascii="Times New Roman" w:hAnsi="Times New Roman" w:cs="Times New Roman"/>
          <w:b/>
          <w:bCs/>
          <w:sz w:val="24"/>
          <w:szCs w:val="24"/>
        </w:rPr>
        <w:t>diatomaceous earth (DE)</w:t>
      </w:r>
      <w:r w:rsidRPr="007476ED">
        <w:rPr>
          <w:rFonts w:ascii="Times New Roman" w:hAnsi="Times New Roman" w:cs="Times New Roman"/>
          <w:sz w:val="24"/>
          <w:szCs w:val="24"/>
        </w:rPr>
        <w:t xml:space="preserve"> and kaolin act by abrading the insect c</w:t>
      </w:r>
      <w:r w:rsidR="00314B5B">
        <w:rPr>
          <w:rFonts w:ascii="Times New Roman" w:hAnsi="Times New Roman" w:cs="Times New Roman"/>
          <w:sz w:val="24"/>
          <w:szCs w:val="24"/>
        </w:rPr>
        <w:t xml:space="preserve">uticle, leading to desiccation (Ebeling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1959). </w:t>
      </w:r>
      <w:r w:rsidRPr="007476ED">
        <w:rPr>
          <w:rFonts w:ascii="Times New Roman" w:hAnsi="Times New Roman" w:cs="Times New Roman"/>
          <w:sz w:val="24"/>
          <w:szCs w:val="24"/>
        </w:rPr>
        <w:t xml:space="preserve">DE application at 0.5–1.0% w/w has shown 80–100% mortality of </w:t>
      </w:r>
      <w:r w:rsidRPr="007476ED">
        <w:rPr>
          <w:rFonts w:ascii="Times New Roman" w:hAnsi="Times New Roman" w:cs="Times New Roman"/>
          <w:i/>
          <w:iCs/>
          <w:sz w:val="24"/>
          <w:szCs w:val="24"/>
        </w:rPr>
        <w:t>S. oryzae</w:t>
      </w:r>
      <w:r w:rsidRPr="007476ED">
        <w:rPr>
          <w:rFonts w:ascii="Times New Roman" w:hAnsi="Times New Roman" w:cs="Times New Roman"/>
          <w:sz w:val="24"/>
          <w:szCs w:val="24"/>
        </w:rPr>
        <w:t xml:space="preserve"> and </w:t>
      </w:r>
      <w:r w:rsidRPr="007476ED">
        <w:rPr>
          <w:rFonts w:ascii="Times New Roman" w:hAnsi="Times New Roman" w:cs="Times New Roman"/>
          <w:i/>
          <w:iCs/>
          <w:sz w:val="24"/>
          <w:szCs w:val="24"/>
        </w:rPr>
        <w:t xml:space="preserve">T. </w:t>
      </w:r>
      <w:proofErr w:type="spellStart"/>
      <w:r w:rsidRPr="007476ED">
        <w:rPr>
          <w:rFonts w:ascii="Times New Roman" w:hAnsi="Times New Roman" w:cs="Times New Roman"/>
          <w:i/>
          <w:iCs/>
          <w:sz w:val="24"/>
          <w:szCs w:val="24"/>
        </w:rPr>
        <w:t>castaneum</w:t>
      </w:r>
      <w:proofErr w:type="spellEnd"/>
      <w:r w:rsidR="00314B5B">
        <w:rPr>
          <w:rFonts w:ascii="Times New Roman" w:hAnsi="Times New Roman" w:cs="Times New Roman"/>
          <w:sz w:val="24"/>
          <w:szCs w:val="24"/>
        </w:rPr>
        <w:t xml:space="preserve"> under dry conditions</w:t>
      </w:r>
      <w:r w:rsidRPr="007476ED">
        <w:rPr>
          <w:rFonts w:ascii="Times New Roman" w:hAnsi="Times New Roman" w:cs="Times New Roman"/>
          <w:sz w:val="24"/>
          <w:szCs w:val="24"/>
        </w:rPr>
        <w:t>. Silica gel formulations further enhance efficacy by increasing surface area and absorbency.</w:t>
      </w:r>
    </w:p>
    <w:p w14:paraId="4E6C9FA6"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D. Biodegradable Packaging and Coatings</w:t>
      </w:r>
    </w:p>
    <w:p w14:paraId="38357EF1"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Recent innovations in food-grade packaging aim to integrate pest control properties while maintaining environmental sustainability.</w:t>
      </w:r>
    </w:p>
    <w:p w14:paraId="7753C302"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1. Natural polymers with pest-repellent properties</w:t>
      </w:r>
    </w:p>
    <w:p w14:paraId="636D0D4C"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Biodegradable films made from </w:t>
      </w:r>
      <w:r w:rsidRPr="007476ED">
        <w:rPr>
          <w:rFonts w:ascii="Times New Roman" w:hAnsi="Times New Roman" w:cs="Times New Roman"/>
          <w:b/>
          <w:bCs/>
          <w:sz w:val="24"/>
          <w:szCs w:val="24"/>
        </w:rPr>
        <w:t xml:space="preserve">chitosan, starch, </w:t>
      </w:r>
      <w:proofErr w:type="spellStart"/>
      <w:r w:rsidRPr="007476ED">
        <w:rPr>
          <w:rFonts w:ascii="Times New Roman" w:hAnsi="Times New Roman" w:cs="Times New Roman"/>
          <w:b/>
          <w:bCs/>
          <w:sz w:val="24"/>
          <w:szCs w:val="24"/>
        </w:rPr>
        <w:t>gelatin</w:t>
      </w:r>
      <w:proofErr w:type="spellEnd"/>
      <w:r w:rsidRPr="007476ED">
        <w:rPr>
          <w:rFonts w:ascii="Times New Roman" w:hAnsi="Times New Roman" w:cs="Times New Roman"/>
          <w:b/>
          <w:bCs/>
          <w:sz w:val="24"/>
          <w:szCs w:val="24"/>
        </w:rPr>
        <w:t>, and cellulose</w:t>
      </w:r>
      <w:r w:rsidRPr="007476ED">
        <w:rPr>
          <w:rFonts w:ascii="Times New Roman" w:hAnsi="Times New Roman" w:cs="Times New Roman"/>
          <w:sz w:val="24"/>
          <w:szCs w:val="24"/>
        </w:rPr>
        <w:t xml:space="preserve"> are being tested for us</w:t>
      </w:r>
      <w:r w:rsidR="00314B5B">
        <w:rPr>
          <w:rFonts w:ascii="Times New Roman" w:hAnsi="Times New Roman" w:cs="Times New Roman"/>
          <w:sz w:val="24"/>
          <w:szCs w:val="24"/>
        </w:rPr>
        <w:t xml:space="preserve">e as protective coatings (Ahmed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2016).</w:t>
      </w:r>
      <w:r w:rsidRPr="007476ED">
        <w:rPr>
          <w:rFonts w:ascii="Times New Roman" w:hAnsi="Times New Roman" w:cs="Times New Roman"/>
          <w:sz w:val="24"/>
          <w:szCs w:val="24"/>
        </w:rPr>
        <w:t xml:space="preserve"> Chitosan, derived from crustacean shells, exhibits antimicrobial and insect-repellent activity, making it suitable for coating grain or seed packaging.</w:t>
      </w:r>
    </w:p>
    <w:p w14:paraId="69A41A43"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2. Integration of botanicals into packaging materials</w:t>
      </w:r>
    </w:p>
    <w:p w14:paraId="57906DA1"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Incorporating essential oils and plant extracts into polymer matrices enhances their pest-repellent and antimicrobial functions. For instance, chitosan films loaded with </w:t>
      </w:r>
      <w:r w:rsidRPr="007476ED">
        <w:rPr>
          <w:rFonts w:ascii="Times New Roman" w:hAnsi="Times New Roman" w:cs="Times New Roman"/>
          <w:b/>
          <w:bCs/>
          <w:sz w:val="24"/>
          <w:szCs w:val="24"/>
        </w:rPr>
        <w:t>clove or cinnamon oil</w:t>
      </w:r>
      <w:r w:rsidRPr="007476ED">
        <w:rPr>
          <w:rFonts w:ascii="Times New Roman" w:hAnsi="Times New Roman" w:cs="Times New Roman"/>
          <w:sz w:val="24"/>
          <w:szCs w:val="24"/>
        </w:rPr>
        <w:t xml:space="preserve"> inhibit fungal growth and repel </w:t>
      </w:r>
      <w:r w:rsidRPr="007476ED">
        <w:rPr>
          <w:rFonts w:ascii="Times New Roman" w:hAnsi="Times New Roman" w:cs="Times New Roman"/>
          <w:i/>
          <w:iCs/>
          <w:sz w:val="24"/>
          <w:szCs w:val="24"/>
        </w:rPr>
        <w:t xml:space="preserve">T. </w:t>
      </w:r>
      <w:proofErr w:type="spellStart"/>
      <w:r w:rsidRPr="007476ED">
        <w:rPr>
          <w:rFonts w:ascii="Times New Roman" w:hAnsi="Times New Roman" w:cs="Times New Roman"/>
          <w:i/>
          <w:iCs/>
          <w:sz w:val="24"/>
          <w:szCs w:val="24"/>
        </w:rPr>
        <w:t>castaneum</w:t>
      </w:r>
      <w:proofErr w:type="spellEnd"/>
      <w:r w:rsidR="00314B5B">
        <w:rPr>
          <w:rFonts w:ascii="Times New Roman" w:hAnsi="Times New Roman" w:cs="Times New Roman"/>
          <w:sz w:val="24"/>
          <w:szCs w:val="24"/>
        </w:rPr>
        <w:t xml:space="preserve"> for up to 60 days</w:t>
      </w:r>
      <w:r w:rsidRPr="007476ED">
        <w:rPr>
          <w:rFonts w:ascii="Times New Roman" w:hAnsi="Times New Roman" w:cs="Times New Roman"/>
          <w:sz w:val="24"/>
          <w:szCs w:val="24"/>
        </w:rPr>
        <w:t xml:space="preserve">. Nano-encapsulation of these </w:t>
      </w:r>
      <w:proofErr w:type="spellStart"/>
      <w:r w:rsidRPr="007476ED">
        <w:rPr>
          <w:rFonts w:ascii="Times New Roman" w:hAnsi="Times New Roman" w:cs="Times New Roman"/>
          <w:sz w:val="24"/>
          <w:szCs w:val="24"/>
        </w:rPr>
        <w:t>bioactives</w:t>
      </w:r>
      <w:proofErr w:type="spellEnd"/>
      <w:r w:rsidRPr="007476ED">
        <w:rPr>
          <w:rFonts w:ascii="Times New Roman" w:hAnsi="Times New Roman" w:cs="Times New Roman"/>
          <w:sz w:val="24"/>
          <w:szCs w:val="24"/>
        </w:rPr>
        <w:t xml:space="preserve"> improves stability and controlled release.</w:t>
      </w:r>
    </w:p>
    <w:p w14:paraId="5ACAABE7"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sz w:val="24"/>
          <w:szCs w:val="24"/>
        </w:rPr>
        <w:t>VI. Recent Advances in Pest Monitoring and Detection Tools</w:t>
      </w:r>
    </w:p>
    <w:p w14:paraId="2C31A4C5"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A. Pheromone-Based Monitoring Systems</w:t>
      </w:r>
    </w:p>
    <w:p w14:paraId="078AE9F8" w14:textId="2466AB8A" w:rsidR="007476ED" w:rsidRPr="007476ED" w:rsidRDefault="007476ED" w:rsidP="00314B5B">
      <w:pPr>
        <w:spacing w:before="240"/>
        <w:jc w:val="both"/>
        <w:rPr>
          <w:rFonts w:ascii="Times New Roman" w:hAnsi="Times New Roman" w:cs="Times New Roman"/>
          <w:sz w:val="24"/>
          <w:szCs w:val="24"/>
        </w:rPr>
      </w:pPr>
      <w:r w:rsidRPr="007476ED">
        <w:rPr>
          <w:rFonts w:ascii="Times New Roman" w:hAnsi="Times New Roman" w:cs="Times New Roman"/>
          <w:sz w:val="24"/>
          <w:szCs w:val="24"/>
        </w:rPr>
        <w:t xml:space="preserve">The use of pheromone-based systems has transformed pest monitoring in stored product environments by offering a targeted, non-toxic, and efficient means </w:t>
      </w:r>
      <w:r w:rsidR="00314B5B">
        <w:rPr>
          <w:rFonts w:ascii="Times New Roman" w:hAnsi="Times New Roman" w:cs="Times New Roman"/>
          <w:sz w:val="24"/>
          <w:szCs w:val="24"/>
        </w:rPr>
        <w:t xml:space="preserve">of detecting early </w:t>
      </w:r>
      <w:r w:rsidR="00314B5B">
        <w:rPr>
          <w:rFonts w:ascii="Times New Roman" w:hAnsi="Times New Roman" w:cs="Times New Roman"/>
          <w:sz w:val="24"/>
          <w:szCs w:val="24"/>
        </w:rPr>
        <w:lastRenderedPageBreak/>
        <w:t xml:space="preserve">infestations (Murugesan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2024).</w:t>
      </w:r>
      <w:r w:rsidRPr="007476ED">
        <w:rPr>
          <w:rFonts w:ascii="Times New Roman" w:hAnsi="Times New Roman" w:cs="Times New Roman"/>
          <w:sz w:val="24"/>
          <w:szCs w:val="24"/>
        </w:rPr>
        <w:t xml:space="preserve"> These systems exploit chemical signals that insects naturally emit to communicate, particularly for mating and aggregation. Two major categories of pheromones are used for monitoring purposes: aggregation pheromones and sex attractants. Aggregation pheromones attract both sexes and are primarily used for species such as </w:t>
      </w:r>
      <w:proofErr w:type="spellStart"/>
      <w:r w:rsidRPr="00837C57">
        <w:rPr>
          <w:rFonts w:ascii="Times New Roman" w:hAnsi="Times New Roman" w:cs="Times New Roman"/>
          <w:i/>
          <w:iCs/>
          <w:sz w:val="24"/>
          <w:szCs w:val="24"/>
          <w:highlight w:val="yellow"/>
        </w:rPr>
        <w:t>Tribolium</w:t>
      </w:r>
      <w:proofErr w:type="spellEnd"/>
      <w:r w:rsidR="00837C57" w:rsidRPr="00837C57">
        <w:rPr>
          <w:rFonts w:ascii="Times New Roman" w:hAnsi="Times New Roman" w:cs="Times New Roman"/>
          <w:i/>
          <w:iCs/>
          <w:sz w:val="24"/>
          <w:szCs w:val="24"/>
          <w:highlight w:val="yellow"/>
        </w:rPr>
        <w:t xml:space="preserve"> </w:t>
      </w:r>
      <w:proofErr w:type="spellStart"/>
      <w:r w:rsidRPr="00837C57">
        <w:rPr>
          <w:rFonts w:ascii="Times New Roman" w:hAnsi="Times New Roman" w:cs="Times New Roman"/>
          <w:i/>
          <w:iCs/>
          <w:sz w:val="24"/>
          <w:szCs w:val="24"/>
          <w:highlight w:val="yellow"/>
        </w:rPr>
        <w:t>castaneum</w:t>
      </w:r>
      <w:proofErr w:type="spellEnd"/>
      <w:r w:rsidRPr="00837C57">
        <w:rPr>
          <w:rFonts w:ascii="Times New Roman" w:hAnsi="Times New Roman" w:cs="Times New Roman"/>
          <w:sz w:val="24"/>
          <w:szCs w:val="24"/>
          <w:highlight w:val="yellow"/>
        </w:rPr>
        <w:t xml:space="preserve"> and </w:t>
      </w:r>
      <w:proofErr w:type="spellStart"/>
      <w:r w:rsidRPr="00837C57">
        <w:rPr>
          <w:rFonts w:ascii="Times New Roman" w:hAnsi="Times New Roman" w:cs="Times New Roman"/>
          <w:i/>
          <w:iCs/>
          <w:sz w:val="24"/>
          <w:szCs w:val="24"/>
          <w:highlight w:val="yellow"/>
        </w:rPr>
        <w:t>Rhyzopertha</w:t>
      </w:r>
      <w:proofErr w:type="spellEnd"/>
      <w:r w:rsidR="00837C57" w:rsidRPr="00837C57">
        <w:rPr>
          <w:rFonts w:ascii="Times New Roman" w:hAnsi="Times New Roman" w:cs="Times New Roman"/>
          <w:i/>
          <w:iCs/>
          <w:sz w:val="24"/>
          <w:szCs w:val="24"/>
          <w:highlight w:val="yellow"/>
        </w:rPr>
        <w:t xml:space="preserve"> </w:t>
      </w:r>
      <w:proofErr w:type="spellStart"/>
      <w:r w:rsidRPr="00837C57">
        <w:rPr>
          <w:rFonts w:ascii="Times New Roman" w:hAnsi="Times New Roman" w:cs="Times New Roman"/>
          <w:i/>
          <w:iCs/>
          <w:sz w:val="24"/>
          <w:szCs w:val="24"/>
          <w:highlight w:val="yellow"/>
        </w:rPr>
        <w:t>dominica</w:t>
      </w:r>
      <w:proofErr w:type="spellEnd"/>
      <w:r w:rsidRPr="00837C57">
        <w:rPr>
          <w:rFonts w:ascii="Times New Roman" w:hAnsi="Times New Roman" w:cs="Times New Roman"/>
          <w:sz w:val="24"/>
          <w:szCs w:val="24"/>
          <w:highlight w:val="yellow"/>
        </w:rPr>
        <w:t>.</w:t>
      </w:r>
      <w:r w:rsidRPr="007476ED">
        <w:rPr>
          <w:rFonts w:ascii="Times New Roman" w:hAnsi="Times New Roman" w:cs="Times New Roman"/>
          <w:sz w:val="24"/>
          <w:szCs w:val="24"/>
        </w:rPr>
        <w:t xml:space="preserve"> These compounds have been synthesized and standardized, with </w:t>
      </w:r>
      <w:proofErr w:type="spellStart"/>
      <w:r w:rsidRPr="007476ED">
        <w:rPr>
          <w:rFonts w:ascii="Times New Roman" w:hAnsi="Times New Roman" w:cs="Times New Roman"/>
          <w:sz w:val="24"/>
          <w:szCs w:val="24"/>
        </w:rPr>
        <w:t>kairomonal</w:t>
      </w:r>
      <w:proofErr w:type="spellEnd"/>
      <w:r w:rsidRPr="007476ED">
        <w:rPr>
          <w:rFonts w:ascii="Times New Roman" w:hAnsi="Times New Roman" w:cs="Times New Roman"/>
          <w:sz w:val="24"/>
          <w:szCs w:val="24"/>
        </w:rPr>
        <w:t xml:space="preserve"> synergy enhancing their field efficacy in</w:t>
      </w:r>
      <w:r w:rsidR="00314B5B">
        <w:rPr>
          <w:rFonts w:ascii="Times New Roman" w:hAnsi="Times New Roman" w:cs="Times New Roman"/>
          <w:sz w:val="24"/>
          <w:szCs w:val="24"/>
        </w:rPr>
        <w:t xml:space="preserve"> detecting hidden infestations</w:t>
      </w:r>
      <w:r w:rsidRPr="007476ED">
        <w:rPr>
          <w:rFonts w:ascii="Times New Roman" w:hAnsi="Times New Roman" w:cs="Times New Roman"/>
          <w:sz w:val="24"/>
          <w:szCs w:val="24"/>
        </w:rPr>
        <w:t xml:space="preserve">. On the other hand, sex pheromones are typically female-emitted volatiles that attract males, often applied for monitoring moths like </w:t>
      </w:r>
      <w:proofErr w:type="spellStart"/>
      <w:proofErr w:type="gramStart"/>
      <w:r w:rsidRPr="00837C57">
        <w:rPr>
          <w:rFonts w:ascii="Times New Roman" w:hAnsi="Times New Roman" w:cs="Times New Roman"/>
          <w:i/>
          <w:iCs/>
          <w:sz w:val="24"/>
          <w:szCs w:val="24"/>
          <w:highlight w:val="yellow"/>
        </w:rPr>
        <w:t>Plodia</w:t>
      </w:r>
      <w:proofErr w:type="spellEnd"/>
      <w:r w:rsidR="00837C57">
        <w:rPr>
          <w:rFonts w:ascii="Times New Roman" w:hAnsi="Times New Roman" w:cs="Times New Roman"/>
          <w:i/>
          <w:iCs/>
          <w:sz w:val="24"/>
          <w:szCs w:val="24"/>
          <w:highlight w:val="yellow"/>
        </w:rPr>
        <w:t xml:space="preserve"> </w:t>
      </w:r>
      <w:r w:rsidRPr="00837C57">
        <w:rPr>
          <w:rFonts w:ascii="Times New Roman" w:hAnsi="Times New Roman" w:cs="Times New Roman"/>
          <w:i/>
          <w:iCs/>
          <w:sz w:val="24"/>
          <w:szCs w:val="24"/>
          <w:highlight w:val="yellow"/>
        </w:rPr>
        <w:t xml:space="preserve"> </w:t>
      </w:r>
      <w:proofErr w:type="spellStart"/>
      <w:r w:rsidRPr="00837C57">
        <w:rPr>
          <w:rFonts w:ascii="Times New Roman" w:hAnsi="Times New Roman" w:cs="Times New Roman"/>
          <w:i/>
          <w:iCs/>
          <w:sz w:val="24"/>
          <w:szCs w:val="24"/>
          <w:highlight w:val="yellow"/>
        </w:rPr>
        <w:t>interpunctella</w:t>
      </w:r>
      <w:proofErr w:type="spellEnd"/>
      <w:proofErr w:type="gramEnd"/>
      <w:r w:rsidRPr="00837C57">
        <w:rPr>
          <w:rFonts w:ascii="Times New Roman" w:hAnsi="Times New Roman" w:cs="Times New Roman"/>
          <w:sz w:val="24"/>
          <w:szCs w:val="24"/>
          <w:highlight w:val="yellow"/>
        </w:rPr>
        <w:t xml:space="preserve"> and </w:t>
      </w:r>
      <w:proofErr w:type="spellStart"/>
      <w:r w:rsidRPr="00837C57">
        <w:rPr>
          <w:rFonts w:ascii="Times New Roman" w:hAnsi="Times New Roman" w:cs="Times New Roman"/>
          <w:i/>
          <w:iCs/>
          <w:sz w:val="24"/>
          <w:szCs w:val="24"/>
          <w:highlight w:val="yellow"/>
        </w:rPr>
        <w:t>Ephestia</w:t>
      </w:r>
      <w:proofErr w:type="spellEnd"/>
      <w:r w:rsidR="00837C57">
        <w:rPr>
          <w:rFonts w:ascii="Times New Roman" w:hAnsi="Times New Roman" w:cs="Times New Roman"/>
          <w:i/>
          <w:iCs/>
          <w:sz w:val="24"/>
          <w:szCs w:val="24"/>
          <w:highlight w:val="yellow"/>
        </w:rPr>
        <w:t xml:space="preserve"> </w:t>
      </w:r>
      <w:proofErr w:type="spellStart"/>
      <w:r w:rsidRPr="00837C57">
        <w:rPr>
          <w:rFonts w:ascii="Times New Roman" w:hAnsi="Times New Roman" w:cs="Times New Roman"/>
          <w:i/>
          <w:iCs/>
          <w:sz w:val="24"/>
          <w:szCs w:val="24"/>
          <w:highlight w:val="yellow"/>
        </w:rPr>
        <w:t>cautella</w:t>
      </w:r>
      <w:proofErr w:type="spellEnd"/>
      <w:r w:rsidRPr="00837C57">
        <w:rPr>
          <w:rFonts w:ascii="Times New Roman" w:hAnsi="Times New Roman" w:cs="Times New Roman"/>
          <w:sz w:val="24"/>
          <w:szCs w:val="24"/>
          <w:highlight w:val="yellow"/>
        </w:rPr>
        <w:t>.</w:t>
      </w:r>
      <w:r w:rsidRPr="007476ED">
        <w:rPr>
          <w:rFonts w:ascii="Times New Roman" w:hAnsi="Times New Roman" w:cs="Times New Roman"/>
          <w:sz w:val="24"/>
          <w:szCs w:val="24"/>
        </w:rPr>
        <w:t xml:space="preserve"> The use of synthetic </w:t>
      </w:r>
      <w:proofErr w:type="spellStart"/>
      <w:r w:rsidRPr="007476ED">
        <w:rPr>
          <w:rFonts w:ascii="Times New Roman" w:hAnsi="Times New Roman" w:cs="Times New Roman"/>
          <w:sz w:val="24"/>
          <w:szCs w:val="24"/>
        </w:rPr>
        <w:t>analogs</w:t>
      </w:r>
      <w:proofErr w:type="spellEnd"/>
      <w:r w:rsidRPr="007476ED">
        <w:rPr>
          <w:rFonts w:ascii="Times New Roman" w:hAnsi="Times New Roman" w:cs="Times New Roman"/>
          <w:sz w:val="24"/>
          <w:szCs w:val="24"/>
        </w:rPr>
        <w:t xml:space="preserve"> allows for consistent performance across diverse storage conditions and seasons.</w:t>
      </w:r>
      <w:r w:rsidR="00314B5B">
        <w:rPr>
          <w:rFonts w:ascii="Times New Roman" w:hAnsi="Times New Roman" w:cs="Times New Roman"/>
          <w:sz w:val="24"/>
          <w:szCs w:val="24"/>
        </w:rPr>
        <w:t xml:space="preserve"> </w:t>
      </w:r>
      <w:r w:rsidRPr="007476ED">
        <w:rPr>
          <w:rFonts w:ascii="Times New Roman" w:hAnsi="Times New Roman" w:cs="Times New Roman"/>
          <w:sz w:val="24"/>
          <w:szCs w:val="24"/>
        </w:rPr>
        <w:t>Trap designs play a crucial role in the success of pheromone-based monitoring systems. Dome traps, pitfall traps, and sticky traps have been optimized for differen</w:t>
      </w:r>
      <w:r w:rsidR="00314B5B">
        <w:rPr>
          <w:rFonts w:ascii="Times New Roman" w:hAnsi="Times New Roman" w:cs="Times New Roman"/>
          <w:sz w:val="24"/>
          <w:szCs w:val="24"/>
        </w:rPr>
        <w:t xml:space="preserve">t pest </w:t>
      </w:r>
      <w:proofErr w:type="spellStart"/>
      <w:r w:rsidR="00314B5B">
        <w:rPr>
          <w:rFonts w:ascii="Times New Roman" w:hAnsi="Times New Roman" w:cs="Times New Roman"/>
          <w:sz w:val="24"/>
          <w:szCs w:val="24"/>
        </w:rPr>
        <w:t>behaviors</w:t>
      </w:r>
      <w:proofErr w:type="spellEnd"/>
      <w:r w:rsidR="00314B5B">
        <w:rPr>
          <w:rFonts w:ascii="Times New Roman" w:hAnsi="Times New Roman" w:cs="Times New Roman"/>
          <w:sz w:val="24"/>
          <w:szCs w:val="24"/>
        </w:rPr>
        <w:t xml:space="preserve"> and locations (</w:t>
      </w:r>
      <w:proofErr w:type="spellStart"/>
      <w:r w:rsidR="00314B5B">
        <w:rPr>
          <w:rFonts w:ascii="Times New Roman" w:hAnsi="Times New Roman" w:cs="Times New Roman"/>
          <w:sz w:val="24"/>
          <w:szCs w:val="24"/>
        </w:rPr>
        <w:t>Sahayaraj</w:t>
      </w:r>
      <w:proofErr w:type="spellEnd"/>
      <w:r w:rsidR="00314B5B">
        <w:rPr>
          <w:rFonts w:ascii="Times New Roman" w:hAnsi="Times New Roman" w:cs="Times New Roman"/>
          <w:sz w:val="24"/>
          <w:szCs w:val="24"/>
        </w:rPr>
        <w:t xml:space="preserve">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2023). </w:t>
      </w:r>
      <w:r w:rsidRPr="007476ED">
        <w:rPr>
          <w:rFonts w:ascii="Times New Roman" w:hAnsi="Times New Roman" w:cs="Times New Roman"/>
          <w:sz w:val="24"/>
          <w:szCs w:val="24"/>
        </w:rPr>
        <w:t>Pitfall traps, baited with aggregation pheromones and food oil, effectively monitor walking beetles on grain surface</w:t>
      </w:r>
      <w:r w:rsidR="00314B5B">
        <w:rPr>
          <w:rFonts w:ascii="Times New Roman" w:hAnsi="Times New Roman" w:cs="Times New Roman"/>
          <w:sz w:val="24"/>
          <w:szCs w:val="24"/>
        </w:rPr>
        <w:t>s and warehouse floors</w:t>
      </w:r>
      <w:r w:rsidRPr="007476ED">
        <w:rPr>
          <w:rFonts w:ascii="Times New Roman" w:hAnsi="Times New Roman" w:cs="Times New Roman"/>
          <w:sz w:val="24"/>
          <w:szCs w:val="24"/>
        </w:rPr>
        <w:t>. Adhesive traps placed vertically near light sources or food shelves are more suitable for flying moths and beetles. Placement strategy involves spatial mapping of the facility, with traps positioned in high-risk zones such as corners, loading docks, and warm spots to detect emerging populations before visible signs of infestation occur. Pheromone traps not only help in early warning but also assist in evaluating the success of control interventions and in making decisions for threshold-based management.</w:t>
      </w:r>
    </w:p>
    <w:p w14:paraId="773E7EBF"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B. Electronic and Smart Traps</w:t>
      </w:r>
    </w:p>
    <w:p w14:paraId="3391534F" w14:textId="11CF9D62"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The integration of electronics into pest monitoring has created intelligent systems capable of real-ti</w:t>
      </w:r>
      <w:r w:rsidR="00314B5B">
        <w:rPr>
          <w:rFonts w:ascii="Times New Roman" w:hAnsi="Times New Roman" w:cs="Times New Roman"/>
          <w:sz w:val="24"/>
          <w:szCs w:val="24"/>
        </w:rPr>
        <w:t xml:space="preserve">me data collection and analysis (Potamitis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2017).</w:t>
      </w:r>
      <w:r w:rsidRPr="007476ED">
        <w:rPr>
          <w:rFonts w:ascii="Times New Roman" w:hAnsi="Times New Roman" w:cs="Times New Roman"/>
          <w:sz w:val="24"/>
          <w:szCs w:val="24"/>
        </w:rPr>
        <w:t xml:space="preserve"> Automated pest detection using optical or motion sensors has enabled continuous surveillance of storage environments without the need for manual inspection. These sensors detect and count insect entries into a trap by recording interruptions in light beams or changes in electrical resistance. Such technologies have been developed for pests like </w:t>
      </w:r>
      <w:r w:rsidRPr="007476ED">
        <w:rPr>
          <w:rFonts w:ascii="Times New Roman" w:hAnsi="Times New Roman" w:cs="Times New Roman"/>
          <w:i/>
          <w:iCs/>
          <w:sz w:val="24"/>
          <w:szCs w:val="24"/>
        </w:rPr>
        <w:t xml:space="preserve">T. </w:t>
      </w:r>
      <w:proofErr w:type="spellStart"/>
      <w:r w:rsidRPr="007476ED">
        <w:rPr>
          <w:rFonts w:ascii="Times New Roman" w:hAnsi="Times New Roman" w:cs="Times New Roman"/>
          <w:i/>
          <w:iCs/>
          <w:sz w:val="24"/>
          <w:szCs w:val="24"/>
        </w:rPr>
        <w:t>castaneum</w:t>
      </w:r>
      <w:proofErr w:type="spellEnd"/>
      <w:r w:rsidRPr="007476ED">
        <w:rPr>
          <w:rFonts w:ascii="Times New Roman" w:hAnsi="Times New Roman" w:cs="Times New Roman"/>
          <w:sz w:val="24"/>
          <w:szCs w:val="24"/>
        </w:rPr>
        <w:t xml:space="preserve"> and </w:t>
      </w:r>
      <w:r w:rsidRPr="007476ED">
        <w:rPr>
          <w:rFonts w:ascii="Times New Roman" w:hAnsi="Times New Roman" w:cs="Times New Roman"/>
          <w:i/>
          <w:iCs/>
          <w:sz w:val="24"/>
          <w:szCs w:val="24"/>
        </w:rPr>
        <w:t>S. oryzae</w:t>
      </w:r>
      <w:r w:rsidRPr="007476ED">
        <w:rPr>
          <w:rFonts w:ascii="Times New Roman" w:hAnsi="Times New Roman" w:cs="Times New Roman"/>
          <w:sz w:val="24"/>
          <w:szCs w:val="24"/>
        </w:rPr>
        <w:t>, demonstrating detection accuracy rates above 90% under labora</w:t>
      </w:r>
      <w:r w:rsidR="00314B5B">
        <w:rPr>
          <w:rFonts w:ascii="Times New Roman" w:hAnsi="Times New Roman" w:cs="Times New Roman"/>
          <w:sz w:val="24"/>
          <w:szCs w:val="24"/>
        </w:rPr>
        <w:t>tory and semi-field conditions</w:t>
      </w:r>
      <w:r w:rsidRPr="007476ED">
        <w:rPr>
          <w:rFonts w:ascii="Times New Roman" w:hAnsi="Times New Roman" w:cs="Times New Roman"/>
          <w:sz w:val="24"/>
          <w:szCs w:val="24"/>
        </w:rPr>
        <w:t>.</w:t>
      </w:r>
      <w:r w:rsidR="00314B5B">
        <w:rPr>
          <w:rFonts w:ascii="Times New Roman" w:hAnsi="Times New Roman" w:cs="Times New Roman"/>
          <w:sz w:val="24"/>
          <w:szCs w:val="24"/>
        </w:rPr>
        <w:t xml:space="preserve"> </w:t>
      </w:r>
      <w:r w:rsidRPr="007476ED">
        <w:rPr>
          <w:rFonts w:ascii="Times New Roman" w:hAnsi="Times New Roman" w:cs="Times New Roman"/>
          <w:sz w:val="24"/>
          <w:szCs w:val="24"/>
        </w:rPr>
        <w:t>Modern smart traps are often embedded with Internet of Things (IoT) technology, allowing for remote pest surveillance. These traps transmit real-time data on pest captures to cloud-based platforms via wireless networks. The data collected can be visualized using user-friendly dashboards, enabling facility managers to observe temporal and sp</w:t>
      </w:r>
      <w:r w:rsidR="00314B5B">
        <w:rPr>
          <w:rFonts w:ascii="Times New Roman" w:hAnsi="Times New Roman" w:cs="Times New Roman"/>
          <w:sz w:val="24"/>
          <w:szCs w:val="24"/>
        </w:rPr>
        <w:t xml:space="preserve">atial patterns of pest activity (Kumari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2024).</w:t>
      </w:r>
      <w:r w:rsidRPr="007476ED">
        <w:rPr>
          <w:rFonts w:ascii="Times New Roman" w:hAnsi="Times New Roman" w:cs="Times New Roman"/>
          <w:sz w:val="24"/>
          <w:szCs w:val="24"/>
        </w:rPr>
        <w:t xml:space="preserve"> Alerts can be generated when captures exceed predefined thresholds, prompting timely interventions. This connectivity significantly reduces </w:t>
      </w:r>
      <w:proofErr w:type="spellStart"/>
      <w:r w:rsidRPr="007476ED">
        <w:rPr>
          <w:rFonts w:ascii="Times New Roman" w:hAnsi="Times New Roman" w:cs="Times New Roman"/>
          <w:sz w:val="24"/>
          <w:szCs w:val="24"/>
        </w:rPr>
        <w:t>labor</w:t>
      </w:r>
      <w:proofErr w:type="spellEnd"/>
      <w:r w:rsidRPr="007476ED">
        <w:rPr>
          <w:rFonts w:ascii="Times New Roman" w:hAnsi="Times New Roman" w:cs="Times New Roman"/>
          <w:sz w:val="24"/>
          <w:szCs w:val="24"/>
        </w:rPr>
        <w:t xml:space="preserve"> costs, improves decision-making speed, and enhances precision in pest control strategies.</w:t>
      </w:r>
      <w:r w:rsidR="00837C57">
        <w:rPr>
          <w:rFonts w:ascii="Times New Roman" w:hAnsi="Times New Roman" w:cs="Times New Roman"/>
          <w:sz w:val="24"/>
          <w:szCs w:val="24"/>
        </w:rPr>
        <w:t xml:space="preserve"> </w:t>
      </w:r>
      <w:r w:rsidRPr="00837C57">
        <w:rPr>
          <w:rFonts w:ascii="Times New Roman" w:hAnsi="Times New Roman" w:cs="Times New Roman"/>
          <w:sz w:val="24"/>
          <w:szCs w:val="24"/>
          <w:highlight w:val="yellow"/>
        </w:rPr>
        <w:t>D</w:t>
      </w:r>
      <w:r w:rsidRPr="007476ED">
        <w:rPr>
          <w:rFonts w:ascii="Times New Roman" w:hAnsi="Times New Roman" w:cs="Times New Roman"/>
          <w:sz w:val="24"/>
          <w:szCs w:val="24"/>
        </w:rPr>
        <w:t>ata analytics plays a vital role in deriving actionable insights from electronic monitoring. Advanced algorithms and machine learning models process captured data to identify trends, predict pest outbreaks, and optimize control schedules. Geographic Information System (GIS)-based tools help visualize pest hotspots within a facility, enabling localized treatment rather than bla</w:t>
      </w:r>
      <w:r w:rsidR="00314B5B">
        <w:rPr>
          <w:rFonts w:ascii="Times New Roman" w:hAnsi="Times New Roman" w:cs="Times New Roman"/>
          <w:sz w:val="24"/>
          <w:szCs w:val="24"/>
        </w:rPr>
        <w:t xml:space="preserve">nket application of pesticides (Huang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2008). </w:t>
      </w:r>
      <w:r w:rsidRPr="007476ED">
        <w:rPr>
          <w:rFonts w:ascii="Times New Roman" w:hAnsi="Times New Roman" w:cs="Times New Roman"/>
          <w:sz w:val="24"/>
          <w:szCs w:val="24"/>
        </w:rPr>
        <w:t>These systems are increasingly being adopted in high-value storage systems such as grain silos, food processing units, and seed storage facilities, where early detection and contamination avoidance are critical.</w:t>
      </w:r>
    </w:p>
    <w:p w14:paraId="6935C328"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C. Spectroscopy and Imaging Techniques</w:t>
      </w:r>
    </w:p>
    <w:p w14:paraId="4E8CBDFB" w14:textId="64D580AE"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lastRenderedPageBreak/>
        <w:t xml:space="preserve">Optical methods such as spectroscopy and imaging have introduced non-destructive and high-throughput solutions for pest detection. Near-Infrared Spectroscopy (NIRS) is an analytical technique that detects differences in the absorbance of light at specific wavelengths to distinguish between infested and </w:t>
      </w:r>
      <w:proofErr w:type="spellStart"/>
      <w:r w:rsidRPr="007476ED">
        <w:rPr>
          <w:rFonts w:ascii="Times New Roman" w:hAnsi="Times New Roman" w:cs="Times New Roman"/>
          <w:sz w:val="24"/>
          <w:szCs w:val="24"/>
        </w:rPr>
        <w:t>uninfested</w:t>
      </w:r>
      <w:proofErr w:type="spellEnd"/>
      <w:r w:rsidRPr="007476ED">
        <w:rPr>
          <w:rFonts w:ascii="Times New Roman" w:hAnsi="Times New Roman" w:cs="Times New Roman"/>
          <w:sz w:val="24"/>
          <w:szCs w:val="24"/>
        </w:rPr>
        <w:t xml:space="preserve"> grains. NIRS has been successfully applied to identify </w:t>
      </w:r>
      <w:r w:rsidRPr="007476ED">
        <w:rPr>
          <w:rFonts w:ascii="Times New Roman" w:hAnsi="Times New Roman" w:cs="Times New Roman"/>
          <w:i/>
          <w:iCs/>
          <w:sz w:val="24"/>
          <w:szCs w:val="24"/>
        </w:rPr>
        <w:t>S. oryzae</w:t>
      </w:r>
      <w:r w:rsidRPr="007476ED">
        <w:rPr>
          <w:rFonts w:ascii="Times New Roman" w:hAnsi="Times New Roman" w:cs="Times New Roman"/>
          <w:sz w:val="24"/>
          <w:szCs w:val="24"/>
        </w:rPr>
        <w:t xml:space="preserve"> larvae inside wheat kernels with over 95% accuracy, based on spectral shifts caused by internal</w:t>
      </w:r>
      <w:r w:rsidR="00314B5B">
        <w:rPr>
          <w:rFonts w:ascii="Times New Roman" w:hAnsi="Times New Roman" w:cs="Times New Roman"/>
          <w:sz w:val="24"/>
          <w:szCs w:val="24"/>
        </w:rPr>
        <w:t xml:space="preserve"> damage and moisture gradients (Zhang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2021).</w:t>
      </w:r>
      <w:r w:rsidRPr="007476ED">
        <w:rPr>
          <w:rFonts w:ascii="Times New Roman" w:hAnsi="Times New Roman" w:cs="Times New Roman"/>
          <w:sz w:val="24"/>
          <w:szCs w:val="24"/>
        </w:rPr>
        <w:t xml:space="preserve"> This technique is rapid, chemical-free, and can be integrated with conveyor belts for inline inspection in grain processing facilities.</w:t>
      </w:r>
      <w:r w:rsidR="00837C57">
        <w:rPr>
          <w:rFonts w:ascii="Times New Roman" w:hAnsi="Times New Roman" w:cs="Times New Roman"/>
          <w:sz w:val="24"/>
          <w:szCs w:val="24"/>
        </w:rPr>
        <w:t xml:space="preserve"> </w:t>
      </w:r>
      <w:r w:rsidRPr="00837C57">
        <w:rPr>
          <w:rFonts w:ascii="Times New Roman" w:hAnsi="Times New Roman" w:cs="Times New Roman"/>
          <w:sz w:val="24"/>
          <w:szCs w:val="24"/>
          <w:highlight w:val="yellow"/>
        </w:rPr>
        <w:t>Hyperspectral</w:t>
      </w:r>
      <w:r w:rsidRPr="007476ED">
        <w:rPr>
          <w:rFonts w:ascii="Times New Roman" w:hAnsi="Times New Roman" w:cs="Times New Roman"/>
          <w:sz w:val="24"/>
          <w:szCs w:val="24"/>
        </w:rPr>
        <w:t xml:space="preserve"> imaging extends the capabilities of NIRS by combining spatial and spectral information to detect subtle variations in sample composition. It has been applied to detect insect damage in rice, maize, and beans by </w:t>
      </w:r>
      <w:proofErr w:type="spellStart"/>
      <w:r w:rsidRPr="007476ED">
        <w:rPr>
          <w:rFonts w:ascii="Times New Roman" w:hAnsi="Times New Roman" w:cs="Times New Roman"/>
          <w:sz w:val="24"/>
          <w:szCs w:val="24"/>
        </w:rPr>
        <w:t>analyzing</w:t>
      </w:r>
      <w:proofErr w:type="spellEnd"/>
      <w:r w:rsidRPr="007476ED">
        <w:rPr>
          <w:rFonts w:ascii="Times New Roman" w:hAnsi="Times New Roman" w:cs="Times New Roman"/>
          <w:sz w:val="24"/>
          <w:szCs w:val="24"/>
        </w:rPr>
        <w:t xml:space="preserve"> reflectance patterns at hundreds of wavelengths. Studies have reported over 90% classification accuracy in distinguishing infested kernels using machine learning algorithms</w:t>
      </w:r>
      <w:r w:rsidR="00314B5B">
        <w:rPr>
          <w:rFonts w:ascii="Times New Roman" w:hAnsi="Times New Roman" w:cs="Times New Roman"/>
          <w:sz w:val="24"/>
          <w:szCs w:val="24"/>
        </w:rPr>
        <w:t xml:space="preserve"> trained on hyperspectral data</w:t>
      </w:r>
      <w:r w:rsidRPr="007476ED">
        <w:rPr>
          <w:rFonts w:ascii="Times New Roman" w:hAnsi="Times New Roman" w:cs="Times New Roman"/>
          <w:sz w:val="24"/>
          <w:szCs w:val="24"/>
        </w:rPr>
        <w:t>. Hyperspectral systems are particularly useful for detecting early-stage infestations, fungal growth, or quality deterioration that is not visible to the naked eye. Though current systems are expensive, advances in sensor miniaturization and processing software are expected to lower the barrier to adoption.</w:t>
      </w:r>
    </w:p>
    <w:p w14:paraId="086127F8"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D. Molecular and Genetic Tools</w:t>
      </w:r>
    </w:p>
    <w:p w14:paraId="12470A25"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Recent advances in molecular diagnostics have offered highly accurate tools for species identification, resistance monitoring, and detection of cryptic infest</w:t>
      </w:r>
      <w:r w:rsidR="00314B5B">
        <w:rPr>
          <w:rFonts w:ascii="Times New Roman" w:hAnsi="Times New Roman" w:cs="Times New Roman"/>
          <w:sz w:val="24"/>
          <w:szCs w:val="24"/>
        </w:rPr>
        <w:t xml:space="preserve">ations (Spadaro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2020).</w:t>
      </w:r>
      <w:r w:rsidRPr="007476ED">
        <w:rPr>
          <w:rFonts w:ascii="Times New Roman" w:hAnsi="Times New Roman" w:cs="Times New Roman"/>
          <w:sz w:val="24"/>
          <w:szCs w:val="24"/>
        </w:rPr>
        <w:t xml:space="preserve"> DNA barcoding uses short genetic sequences, typically from the mitochondrial COI gene, to differentiate between pest species, even at the larval or egg stage. This is especially valuable in identifying morphologically similar species such as </w:t>
      </w:r>
      <w:r w:rsidRPr="007476ED">
        <w:rPr>
          <w:rFonts w:ascii="Times New Roman" w:hAnsi="Times New Roman" w:cs="Times New Roman"/>
          <w:i/>
          <w:iCs/>
          <w:sz w:val="24"/>
          <w:szCs w:val="24"/>
        </w:rPr>
        <w:t>Sitophilus oryzae</w:t>
      </w:r>
      <w:r w:rsidRPr="007476ED">
        <w:rPr>
          <w:rFonts w:ascii="Times New Roman" w:hAnsi="Times New Roman" w:cs="Times New Roman"/>
          <w:sz w:val="24"/>
          <w:szCs w:val="24"/>
        </w:rPr>
        <w:t xml:space="preserve">, </w:t>
      </w:r>
      <w:r w:rsidRPr="007476ED">
        <w:rPr>
          <w:rFonts w:ascii="Times New Roman" w:hAnsi="Times New Roman" w:cs="Times New Roman"/>
          <w:i/>
          <w:iCs/>
          <w:sz w:val="24"/>
          <w:szCs w:val="24"/>
        </w:rPr>
        <w:t xml:space="preserve">S. </w:t>
      </w:r>
      <w:proofErr w:type="spellStart"/>
      <w:r w:rsidRPr="007476ED">
        <w:rPr>
          <w:rFonts w:ascii="Times New Roman" w:hAnsi="Times New Roman" w:cs="Times New Roman"/>
          <w:i/>
          <w:iCs/>
          <w:sz w:val="24"/>
          <w:szCs w:val="24"/>
        </w:rPr>
        <w:t>zeamais</w:t>
      </w:r>
      <w:proofErr w:type="spellEnd"/>
      <w:r w:rsidRPr="007476ED">
        <w:rPr>
          <w:rFonts w:ascii="Times New Roman" w:hAnsi="Times New Roman" w:cs="Times New Roman"/>
          <w:sz w:val="24"/>
          <w:szCs w:val="24"/>
        </w:rPr>
        <w:t xml:space="preserve">, and </w:t>
      </w:r>
      <w:r w:rsidRPr="007476ED">
        <w:rPr>
          <w:rFonts w:ascii="Times New Roman" w:hAnsi="Times New Roman" w:cs="Times New Roman"/>
          <w:i/>
          <w:iCs/>
          <w:sz w:val="24"/>
          <w:szCs w:val="24"/>
        </w:rPr>
        <w:t xml:space="preserve">S. </w:t>
      </w:r>
      <w:proofErr w:type="spellStart"/>
      <w:r w:rsidRPr="007476ED">
        <w:rPr>
          <w:rFonts w:ascii="Times New Roman" w:hAnsi="Times New Roman" w:cs="Times New Roman"/>
          <w:i/>
          <w:iCs/>
          <w:sz w:val="24"/>
          <w:szCs w:val="24"/>
        </w:rPr>
        <w:t>granarius</w:t>
      </w:r>
      <w:proofErr w:type="spellEnd"/>
      <w:r w:rsidRPr="007476ED">
        <w:rPr>
          <w:rFonts w:ascii="Times New Roman" w:hAnsi="Times New Roman" w:cs="Times New Roman"/>
          <w:sz w:val="24"/>
          <w:szCs w:val="24"/>
        </w:rPr>
        <w:t>, which vary in their ecological prefe</w:t>
      </w:r>
      <w:r w:rsidR="00314B5B">
        <w:rPr>
          <w:rFonts w:ascii="Times New Roman" w:hAnsi="Times New Roman" w:cs="Times New Roman"/>
          <w:sz w:val="24"/>
          <w:szCs w:val="24"/>
        </w:rPr>
        <w:t>rences and resistance profiles</w:t>
      </w:r>
      <w:r w:rsidRPr="007476ED">
        <w:rPr>
          <w:rFonts w:ascii="Times New Roman" w:hAnsi="Times New Roman" w:cs="Times New Roman"/>
          <w:sz w:val="24"/>
          <w:szCs w:val="24"/>
        </w:rPr>
        <w:t>.</w:t>
      </w:r>
      <w:r w:rsidR="00314B5B">
        <w:rPr>
          <w:rFonts w:ascii="Times New Roman" w:hAnsi="Times New Roman" w:cs="Times New Roman"/>
          <w:sz w:val="24"/>
          <w:szCs w:val="24"/>
        </w:rPr>
        <w:t xml:space="preserve"> </w:t>
      </w:r>
      <w:r w:rsidRPr="007476ED">
        <w:rPr>
          <w:rFonts w:ascii="Times New Roman" w:hAnsi="Times New Roman" w:cs="Times New Roman"/>
          <w:sz w:val="24"/>
          <w:szCs w:val="24"/>
        </w:rPr>
        <w:t xml:space="preserve">Molecular assays have also been developed to detect genetic mutations associated with pesticide resistance. For example, specific point mutations in the cytochrome oxidase gene of </w:t>
      </w:r>
      <w:r w:rsidRPr="007476ED">
        <w:rPr>
          <w:rFonts w:ascii="Times New Roman" w:hAnsi="Times New Roman" w:cs="Times New Roman"/>
          <w:i/>
          <w:iCs/>
          <w:sz w:val="24"/>
          <w:szCs w:val="24"/>
        </w:rPr>
        <w:t xml:space="preserve">T. </w:t>
      </w:r>
      <w:proofErr w:type="spellStart"/>
      <w:r w:rsidRPr="007476ED">
        <w:rPr>
          <w:rFonts w:ascii="Times New Roman" w:hAnsi="Times New Roman" w:cs="Times New Roman"/>
          <w:i/>
          <w:iCs/>
          <w:sz w:val="24"/>
          <w:szCs w:val="24"/>
        </w:rPr>
        <w:t>castaneum</w:t>
      </w:r>
      <w:proofErr w:type="spellEnd"/>
      <w:r w:rsidRPr="007476ED">
        <w:rPr>
          <w:rFonts w:ascii="Times New Roman" w:hAnsi="Times New Roman" w:cs="Times New Roman"/>
          <w:sz w:val="24"/>
          <w:szCs w:val="24"/>
        </w:rPr>
        <w:t xml:space="preserve"> have been linked with phosphine resistance, and these can be identified through PCR-based</w:t>
      </w:r>
      <w:r w:rsidR="00314B5B">
        <w:rPr>
          <w:rFonts w:ascii="Times New Roman" w:hAnsi="Times New Roman" w:cs="Times New Roman"/>
          <w:sz w:val="24"/>
          <w:szCs w:val="24"/>
        </w:rPr>
        <w:t xml:space="preserve"> techniques within a few hours</w:t>
      </w:r>
      <w:r w:rsidRPr="007476ED">
        <w:rPr>
          <w:rFonts w:ascii="Times New Roman" w:hAnsi="Times New Roman" w:cs="Times New Roman"/>
          <w:sz w:val="24"/>
          <w:szCs w:val="24"/>
        </w:rPr>
        <w:t>. Monitoring resistance genes helps adjust pest management programs proactively before wi</w:t>
      </w:r>
      <w:r w:rsidR="00314B5B">
        <w:rPr>
          <w:rFonts w:ascii="Times New Roman" w:hAnsi="Times New Roman" w:cs="Times New Roman"/>
          <w:sz w:val="24"/>
          <w:szCs w:val="24"/>
        </w:rPr>
        <w:t xml:space="preserve">despread control failures occur (Knight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2021). </w:t>
      </w:r>
      <w:r w:rsidRPr="007476ED">
        <w:rPr>
          <w:rFonts w:ascii="Times New Roman" w:hAnsi="Times New Roman" w:cs="Times New Roman"/>
          <w:sz w:val="24"/>
          <w:szCs w:val="24"/>
        </w:rPr>
        <w:t>Emerging research into CRISPR/Cas-based diagnostics holds promise for field-deployable and ultra-sensitive detection. CRISPR-based biosensors can identify specific nucleic acid sequences of target pests or resistance markers by producing a fluorescent signal upon detection. Such systems, still in development stages, could provide on-site, paper-strip-based testing methods requiring minimal technical expertise and infrastructure. Their application could revolutionize stored product protection by enabling real-time, genetic-level diagnostics in remote or decentralized storage sites.</w:t>
      </w:r>
    </w:p>
    <w:p w14:paraId="4A5CF7FF"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sz w:val="24"/>
          <w:szCs w:val="24"/>
        </w:rPr>
        <w:t>VII. Integration of Eco-Friendly Approaches into IPM Programs</w:t>
      </w:r>
    </w:p>
    <w:p w14:paraId="6BA2C135"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A. Principles of Integrated Pest Management (IPM)</w:t>
      </w:r>
    </w:p>
    <w:p w14:paraId="5DDB0AB5"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Integrated Pest Management (IPM) is a holistic approach to pest control that combines multiple methods and tools to manage pest populations at levels be</w:t>
      </w:r>
      <w:r w:rsidR="00314B5B">
        <w:rPr>
          <w:rFonts w:ascii="Times New Roman" w:hAnsi="Times New Roman" w:cs="Times New Roman"/>
          <w:sz w:val="24"/>
          <w:szCs w:val="24"/>
        </w:rPr>
        <w:t>low those causing economic harm (</w:t>
      </w:r>
      <w:proofErr w:type="spellStart"/>
      <w:r w:rsidR="00314B5B">
        <w:rPr>
          <w:rFonts w:ascii="Times New Roman" w:hAnsi="Times New Roman" w:cs="Times New Roman"/>
          <w:sz w:val="24"/>
          <w:szCs w:val="24"/>
        </w:rPr>
        <w:t>Barzman</w:t>
      </w:r>
      <w:proofErr w:type="spellEnd"/>
      <w:r w:rsidR="00314B5B">
        <w:rPr>
          <w:rFonts w:ascii="Times New Roman" w:hAnsi="Times New Roman" w:cs="Times New Roman"/>
          <w:sz w:val="24"/>
          <w:szCs w:val="24"/>
        </w:rPr>
        <w:t xml:space="preserve">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2015).</w:t>
      </w:r>
      <w:r w:rsidRPr="007476ED">
        <w:rPr>
          <w:rFonts w:ascii="Times New Roman" w:hAnsi="Times New Roman" w:cs="Times New Roman"/>
          <w:sz w:val="24"/>
          <w:szCs w:val="24"/>
        </w:rPr>
        <w:t xml:space="preserve"> Its core principle is the integration of biological, physical, cultural, and chemical control tactics based on pest ecology, economic thresholds, and environmental impact. IPM aims to minimize risks to human health and the environment while maintaining pest populations within acceptable limits.</w:t>
      </w:r>
    </w:p>
    <w:p w14:paraId="3736B6B8"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lastRenderedPageBreak/>
        <w:t>B. Case studies of successful IPM in storage systems</w:t>
      </w:r>
    </w:p>
    <w:p w14:paraId="490C7913" w14:textId="0EC0EC83"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Several successful implementations of IPM strategies in storage systems demonstrate the efficacy of combining eco-friendly technologies with structured management. A notable example is the use of hermetic storage bags combined with sanitation and botanical treatments fo</w:t>
      </w:r>
      <w:r w:rsidR="00314B5B">
        <w:rPr>
          <w:rFonts w:ascii="Times New Roman" w:hAnsi="Times New Roman" w:cs="Times New Roman"/>
          <w:sz w:val="24"/>
          <w:szCs w:val="24"/>
        </w:rPr>
        <w:t>r cowpea storage in West Africa (</w:t>
      </w:r>
      <w:proofErr w:type="spellStart"/>
      <w:r w:rsidR="00314B5B">
        <w:rPr>
          <w:rFonts w:ascii="Times New Roman" w:hAnsi="Times New Roman" w:cs="Times New Roman"/>
          <w:sz w:val="24"/>
          <w:szCs w:val="24"/>
        </w:rPr>
        <w:t>Bakoye</w:t>
      </w:r>
      <w:proofErr w:type="spellEnd"/>
      <w:r w:rsidR="00314B5B">
        <w:rPr>
          <w:rFonts w:ascii="Times New Roman" w:hAnsi="Times New Roman" w:cs="Times New Roman"/>
          <w:sz w:val="24"/>
          <w:szCs w:val="24"/>
        </w:rPr>
        <w:t xml:space="preserve">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2020).</w:t>
      </w:r>
      <w:r w:rsidRPr="007476ED">
        <w:rPr>
          <w:rFonts w:ascii="Times New Roman" w:hAnsi="Times New Roman" w:cs="Times New Roman"/>
          <w:sz w:val="24"/>
          <w:szCs w:val="24"/>
        </w:rPr>
        <w:t xml:space="preserve"> Research reported near-complete control of </w:t>
      </w:r>
      <w:proofErr w:type="spellStart"/>
      <w:r w:rsidRPr="007476ED">
        <w:rPr>
          <w:rFonts w:ascii="Times New Roman" w:hAnsi="Times New Roman" w:cs="Times New Roman"/>
          <w:i/>
          <w:iCs/>
          <w:sz w:val="24"/>
          <w:szCs w:val="24"/>
        </w:rPr>
        <w:t>Callosobruchus</w:t>
      </w:r>
      <w:proofErr w:type="spellEnd"/>
      <w:r w:rsidRPr="007476ED">
        <w:rPr>
          <w:rFonts w:ascii="Times New Roman" w:hAnsi="Times New Roman" w:cs="Times New Roman"/>
          <w:i/>
          <w:iCs/>
          <w:sz w:val="24"/>
          <w:szCs w:val="24"/>
        </w:rPr>
        <w:t xml:space="preserve"> </w:t>
      </w:r>
      <w:proofErr w:type="spellStart"/>
      <w:r w:rsidRPr="007476ED">
        <w:rPr>
          <w:rFonts w:ascii="Times New Roman" w:hAnsi="Times New Roman" w:cs="Times New Roman"/>
          <w:i/>
          <w:iCs/>
          <w:sz w:val="24"/>
          <w:szCs w:val="24"/>
        </w:rPr>
        <w:t>maculatus</w:t>
      </w:r>
      <w:proofErr w:type="spellEnd"/>
      <w:r w:rsidRPr="007476ED">
        <w:rPr>
          <w:rFonts w:ascii="Times New Roman" w:hAnsi="Times New Roman" w:cs="Times New Roman"/>
          <w:sz w:val="24"/>
          <w:szCs w:val="24"/>
        </w:rPr>
        <w:t xml:space="preserve"> over a 6-month period using Purdue Improved Crop Storage (PICS) bags without the application of chemical insecticides.</w:t>
      </w:r>
      <w:r w:rsidR="00314B5B">
        <w:rPr>
          <w:rFonts w:ascii="Times New Roman" w:hAnsi="Times New Roman" w:cs="Times New Roman"/>
          <w:sz w:val="24"/>
          <w:szCs w:val="24"/>
        </w:rPr>
        <w:t xml:space="preserve"> </w:t>
      </w:r>
      <w:r w:rsidRPr="007476ED">
        <w:rPr>
          <w:rFonts w:ascii="Times New Roman" w:hAnsi="Times New Roman" w:cs="Times New Roman"/>
          <w:sz w:val="24"/>
          <w:szCs w:val="24"/>
        </w:rPr>
        <w:t xml:space="preserve">Another case involved the application of diatomaceous earth (DE) in combination with essential oils for stored wheat protection against </w:t>
      </w:r>
      <w:r w:rsidRPr="007476ED">
        <w:rPr>
          <w:rFonts w:ascii="Times New Roman" w:hAnsi="Times New Roman" w:cs="Times New Roman"/>
          <w:i/>
          <w:iCs/>
          <w:sz w:val="24"/>
          <w:szCs w:val="24"/>
        </w:rPr>
        <w:t xml:space="preserve">Sitophilus </w:t>
      </w:r>
      <w:proofErr w:type="spellStart"/>
      <w:r w:rsidRPr="007476ED">
        <w:rPr>
          <w:rFonts w:ascii="Times New Roman" w:hAnsi="Times New Roman" w:cs="Times New Roman"/>
          <w:i/>
          <w:iCs/>
          <w:sz w:val="24"/>
          <w:szCs w:val="24"/>
        </w:rPr>
        <w:t>oryzae</w:t>
      </w:r>
      <w:proofErr w:type="spellEnd"/>
      <w:r w:rsidRPr="007476ED">
        <w:rPr>
          <w:rFonts w:ascii="Times New Roman" w:hAnsi="Times New Roman" w:cs="Times New Roman"/>
          <w:sz w:val="24"/>
          <w:szCs w:val="24"/>
        </w:rPr>
        <w:t xml:space="preserve"> and </w:t>
      </w:r>
      <w:proofErr w:type="spellStart"/>
      <w:r w:rsidRPr="00837C57">
        <w:rPr>
          <w:rFonts w:ascii="Times New Roman" w:hAnsi="Times New Roman" w:cs="Times New Roman"/>
          <w:i/>
          <w:iCs/>
          <w:sz w:val="24"/>
          <w:szCs w:val="24"/>
          <w:highlight w:val="yellow"/>
        </w:rPr>
        <w:t>Tribolium</w:t>
      </w:r>
      <w:proofErr w:type="spellEnd"/>
      <w:r w:rsidR="00837C57" w:rsidRPr="00837C57">
        <w:rPr>
          <w:rFonts w:ascii="Times New Roman" w:hAnsi="Times New Roman" w:cs="Times New Roman"/>
          <w:i/>
          <w:iCs/>
          <w:sz w:val="24"/>
          <w:szCs w:val="24"/>
          <w:highlight w:val="yellow"/>
        </w:rPr>
        <w:t xml:space="preserve"> </w:t>
      </w:r>
      <w:proofErr w:type="spellStart"/>
      <w:r w:rsidRPr="00837C57">
        <w:rPr>
          <w:rFonts w:ascii="Times New Roman" w:hAnsi="Times New Roman" w:cs="Times New Roman"/>
          <w:i/>
          <w:iCs/>
          <w:sz w:val="24"/>
          <w:szCs w:val="24"/>
          <w:highlight w:val="yellow"/>
        </w:rPr>
        <w:t>castaneum</w:t>
      </w:r>
      <w:proofErr w:type="spellEnd"/>
      <w:r w:rsidRPr="007476ED">
        <w:rPr>
          <w:rFonts w:ascii="Times New Roman" w:hAnsi="Times New Roman" w:cs="Times New Roman"/>
          <w:sz w:val="24"/>
          <w:szCs w:val="24"/>
        </w:rPr>
        <w:t>. Laboratory and small-scale trials showed that DE at 1.0% (w/w) along with 0.5% clove oil reduced adult emergence by ove</w:t>
      </w:r>
      <w:r w:rsidR="00314B5B">
        <w:rPr>
          <w:rFonts w:ascii="Times New Roman" w:hAnsi="Times New Roman" w:cs="Times New Roman"/>
          <w:sz w:val="24"/>
          <w:szCs w:val="24"/>
        </w:rPr>
        <w:t>r 90% after 28 days of storage</w:t>
      </w:r>
      <w:r w:rsidRPr="007476ED">
        <w:rPr>
          <w:rFonts w:ascii="Times New Roman" w:hAnsi="Times New Roman" w:cs="Times New Roman"/>
          <w:sz w:val="24"/>
          <w:szCs w:val="24"/>
        </w:rPr>
        <w:t>. These trials demonstrated that combining physical and botanical methods can enhance efficacy and reduce required application rates</w:t>
      </w:r>
      <w:r w:rsidRPr="00837C57">
        <w:rPr>
          <w:rFonts w:ascii="Times New Roman" w:hAnsi="Times New Roman" w:cs="Times New Roman"/>
          <w:sz w:val="24"/>
          <w:szCs w:val="24"/>
          <w:highlight w:val="yellow"/>
        </w:rPr>
        <w:t>.</w:t>
      </w:r>
      <w:r w:rsidR="00837C57" w:rsidRPr="00837C57">
        <w:rPr>
          <w:rFonts w:ascii="Times New Roman" w:hAnsi="Times New Roman" w:cs="Times New Roman"/>
          <w:sz w:val="24"/>
          <w:szCs w:val="24"/>
          <w:highlight w:val="yellow"/>
        </w:rPr>
        <w:t xml:space="preserve"> </w:t>
      </w:r>
      <w:r w:rsidRPr="00837C57">
        <w:rPr>
          <w:rFonts w:ascii="Times New Roman" w:hAnsi="Times New Roman" w:cs="Times New Roman"/>
          <w:sz w:val="24"/>
          <w:szCs w:val="24"/>
          <w:highlight w:val="yellow"/>
        </w:rPr>
        <w:t>In</w:t>
      </w:r>
      <w:r w:rsidRPr="007476ED">
        <w:rPr>
          <w:rFonts w:ascii="Times New Roman" w:hAnsi="Times New Roman" w:cs="Times New Roman"/>
          <w:sz w:val="24"/>
          <w:szCs w:val="24"/>
        </w:rPr>
        <w:t xml:space="preserve"> commercial settings, IPM programs utilizing pheromone traps for </w:t>
      </w:r>
      <w:proofErr w:type="spellStart"/>
      <w:r w:rsidRPr="007476ED">
        <w:rPr>
          <w:rFonts w:ascii="Times New Roman" w:hAnsi="Times New Roman" w:cs="Times New Roman"/>
          <w:i/>
          <w:iCs/>
          <w:sz w:val="24"/>
          <w:szCs w:val="24"/>
        </w:rPr>
        <w:t>Plodia</w:t>
      </w:r>
      <w:proofErr w:type="spellEnd"/>
      <w:r w:rsidRPr="007476ED">
        <w:rPr>
          <w:rFonts w:ascii="Times New Roman" w:hAnsi="Times New Roman" w:cs="Times New Roman"/>
          <w:i/>
          <w:iCs/>
          <w:sz w:val="24"/>
          <w:szCs w:val="24"/>
        </w:rPr>
        <w:t xml:space="preserve"> </w:t>
      </w:r>
      <w:proofErr w:type="spellStart"/>
      <w:r w:rsidRPr="007476ED">
        <w:rPr>
          <w:rFonts w:ascii="Times New Roman" w:hAnsi="Times New Roman" w:cs="Times New Roman"/>
          <w:i/>
          <w:iCs/>
          <w:sz w:val="24"/>
          <w:szCs w:val="24"/>
        </w:rPr>
        <w:t>interpunctella</w:t>
      </w:r>
      <w:proofErr w:type="spellEnd"/>
      <w:r w:rsidRPr="007476ED">
        <w:rPr>
          <w:rFonts w:ascii="Times New Roman" w:hAnsi="Times New Roman" w:cs="Times New Roman"/>
          <w:sz w:val="24"/>
          <w:szCs w:val="24"/>
        </w:rPr>
        <w:t xml:space="preserve"> monitoring, combined with sanitation and insect growth regulators (IGRs), have resulted in significant reductions in moth captures and product damage. For instance, 65% reduction in trap counts in a flour mill after implementation of an IPM protocol based on frequent cleaning, targeted IGR fogging, and p</w:t>
      </w:r>
      <w:r w:rsidR="00D67E91">
        <w:rPr>
          <w:rFonts w:ascii="Times New Roman" w:hAnsi="Times New Roman" w:cs="Times New Roman"/>
          <w:sz w:val="24"/>
          <w:szCs w:val="24"/>
        </w:rPr>
        <w:t xml:space="preserve">heromone-based decision support (Phillips </w:t>
      </w:r>
      <w:r w:rsidR="00D67E91" w:rsidRPr="00D67E91">
        <w:rPr>
          <w:rFonts w:ascii="Times New Roman" w:hAnsi="Times New Roman" w:cs="Times New Roman"/>
          <w:i/>
          <w:sz w:val="24"/>
          <w:szCs w:val="24"/>
        </w:rPr>
        <w:t>et.al.,</w:t>
      </w:r>
      <w:r w:rsidR="00D67E91">
        <w:rPr>
          <w:rFonts w:ascii="Times New Roman" w:hAnsi="Times New Roman" w:cs="Times New Roman"/>
          <w:sz w:val="24"/>
          <w:szCs w:val="24"/>
        </w:rPr>
        <w:t xml:space="preserve"> 2010).</w:t>
      </w:r>
    </w:p>
    <w:p w14:paraId="7E8DABA2"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C. Synergistic effects of combining monitoring and eco-friendly methods</w:t>
      </w:r>
    </w:p>
    <w:p w14:paraId="1BFE6EF9" w14:textId="41C192CB"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The success of IPM lies in its capacity to integrate multiple compatible tools that enhance each other's performance. Combining monitoring systems with eco-friendly interventions leads to more timely and precise actions, improving pest control outcomes and reducing unnecessary treatments. Pheromone-based traps, when used as decision-support tools, help to optimize the timing of biological applications such as </w:t>
      </w:r>
      <w:r w:rsidRPr="007476ED">
        <w:rPr>
          <w:rFonts w:ascii="Times New Roman" w:hAnsi="Times New Roman" w:cs="Times New Roman"/>
          <w:i/>
          <w:iCs/>
          <w:sz w:val="24"/>
          <w:szCs w:val="24"/>
        </w:rPr>
        <w:t>Beauveria bassiana</w:t>
      </w:r>
      <w:r w:rsidRPr="007476ED">
        <w:rPr>
          <w:rFonts w:ascii="Times New Roman" w:hAnsi="Times New Roman" w:cs="Times New Roman"/>
          <w:sz w:val="24"/>
          <w:szCs w:val="24"/>
        </w:rPr>
        <w:t xml:space="preserve"> or diatomaceous earth, ensuring that these agents are depl</w:t>
      </w:r>
      <w:r w:rsidR="00D67E91">
        <w:rPr>
          <w:rFonts w:ascii="Times New Roman" w:hAnsi="Times New Roman" w:cs="Times New Roman"/>
          <w:sz w:val="24"/>
          <w:szCs w:val="24"/>
        </w:rPr>
        <w:t xml:space="preserve">oyed during peak pest activity (Gerken </w:t>
      </w:r>
      <w:r w:rsidR="00D67E91" w:rsidRPr="00D67E91">
        <w:rPr>
          <w:rFonts w:ascii="Times New Roman" w:hAnsi="Times New Roman" w:cs="Times New Roman"/>
          <w:i/>
          <w:sz w:val="24"/>
          <w:szCs w:val="24"/>
        </w:rPr>
        <w:t>et.al.,</w:t>
      </w:r>
      <w:r w:rsidR="00D67E91">
        <w:rPr>
          <w:rFonts w:ascii="Times New Roman" w:hAnsi="Times New Roman" w:cs="Times New Roman"/>
          <w:sz w:val="24"/>
          <w:szCs w:val="24"/>
        </w:rPr>
        <w:t xml:space="preserve"> 2022). </w:t>
      </w:r>
      <w:r w:rsidRPr="007476ED">
        <w:rPr>
          <w:rFonts w:ascii="Times New Roman" w:hAnsi="Times New Roman" w:cs="Times New Roman"/>
          <w:sz w:val="24"/>
          <w:szCs w:val="24"/>
        </w:rPr>
        <w:t xml:space="preserve">Thermal treatments, when guided by hotspot detection from electronic monitoring systems, can be localized to specific zones, reducing energy use and exposure of non-infested areas. For example, targeted heat disinfestation of grain bins where sensor data revealed increased </w:t>
      </w:r>
      <w:proofErr w:type="spellStart"/>
      <w:r w:rsidRPr="00837C57">
        <w:rPr>
          <w:rFonts w:ascii="Times New Roman" w:hAnsi="Times New Roman" w:cs="Times New Roman"/>
          <w:i/>
          <w:iCs/>
          <w:sz w:val="24"/>
          <w:szCs w:val="24"/>
          <w:highlight w:val="yellow"/>
        </w:rPr>
        <w:t>Rhyzopertha</w:t>
      </w:r>
      <w:proofErr w:type="spellEnd"/>
      <w:r w:rsidR="00837C57" w:rsidRPr="00837C57">
        <w:rPr>
          <w:rFonts w:ascii="Times New Roman" w:hAnsi="Times New Roman" w:cs="Times New Roman"/>
          <w:i/>
          <w:iCs/>
          <w:sz w:val="24"/>
          <w:szCs w:val="24"/>
          <w:highlight w:val="yellow"/>
        </w:rPr>
        <w:t xml:space="preserve"> </w:t>
      </w:r>
      <w:proofErr w:type="spellStart"/>
      <w:r w:rsidRPr="00837C57">
        <w:rPr>
          <w:rFonts w:ascii="Times New Roman" w:hAnsi="Times New Roman" w:cs="Times New Roman"/>
          <w:i/>
          <w:iCs/>
          <w:sz w:val="24"/>
          <w:szCs w:val="24"/>
          <w:highlight w:val="yellow"/>
        </w:rPr>
        <w:t>dominica</w:t>
      </w:r>
      <w:proofErr w:type="spellEnd"/>
      <w:r w:rsidRPr="007476ED">
        <w:rPr>
          <w:rFonts w:ascii="Times New Roman" w:hAnsi="Times New Roman" w:cs="Times New Roman"/>
          <w:sz w:val="24"/>
          <w:szCs w:val="24"/>
        </w:rPr>
        <w:t xml:space="preserve"> activity was shown to reduce infestation rates by over 80% while using 40% less energy compared to whole-bin treatments.</w:t>
      </w:r>
      <w:r w:rsidR="00D67E91">
        <w:rPr>
          <w:rFonts w:ascii="Times New Roman" w:hAnsi="Times New Roman" w:cs="Times New Roman"/>
          <w:sz w:val="24"/>
          <w:szCs w:val="24"/>
        </w:rPr>
        <w:t xml:space="preserve"> </w:t>
      </w:r>
      <w:r w:rsidRPr="007476ED">
        <w:rPr>
          <w:rFonts w:ascii="Times New Roman" w:hAnsi="Times New Roman" w:cs="Times New Roman"/>
          <w:sz w:val="24"/>
          <w:szCs w:val="24"/>
        </w:rPr>
        <w:t xml:space="preserve">Synergies are also evident in combining entomopathogenic fungi with inert dusts. Studies have reported enhanced efficacy of </w:t>
      </w:r>
      <w:r w:rsidRPr="007476ED">
        <w:rPr>
          <w:rFonts w:ascii="Times New Roman" w:hAnsi="Times New Roman" w:cs="Times New Roman"/>
          <w:i/>
          <w:iCs/>
          <w:sz w:val="24"/>
          <w:szCs w:val="24"/>
        </w:rPr>
        <w:t>Beauveria bassiana</w:t>
      </w:r>
      <w:r w:rsidRPr="007476ED">
        <w:rPr>
          <w:rFonts w:ascii="Times New Roman" w:hAnsi="Times New Roman" w:cs="Times New Roman"/>
          <w:sz w:val="24"/>
          <w:szCs w:val="24"/>
        </w:rPr>
        <w:t xml:space="preserve"> when applied with silica aerogels, as the dust facilitates </w:t>
      </w:r>
      <w:r w:rsidR="00D67E91">
        <w:rPr>
          <w:rFonts w:ascii="Times New Roman" w:hAnsi="Times New Roman" w:cs="Times New Roman"/>
          <w:sz w:val="24"/>
          <w:szCs w:val="24"/>
        </w:rPr>
        <w:t>spore adhesion and desiccation</w:t>
      </w:r>
      <w:r w:rsidRPr="007476ED">
        <w:rPr>
          <w:rFonts w:ascii="Times New Roman" w:hAnsi="Times New Roman" w:cs="Times New Roman"/>
          <w:sz w:val="24"/>
          <w:szCs w:val="24"/>
        </w:rPr>
        <w:t xml:space="preserve">. Similarly, botanical insecticides with </w:t>
      </w:r>
      <w:r w:rsidR="00837C57" w:rsidRPr="00837C57">
        <w:rPr>
          <w:rFonts w:ascii="Times New Roman" w:hAnsi="Times New Roman" w:cs="Times New Roman"/>
          <w:sz w:val="24"/>
          <w:szCs w:val="24"/>
          <w:highlight w:val="yellow"/>
        </w:rPr>
        <w:t>repellence</w:t>
      </w:r>
      <w:r w:rsidRPr="007476ED">
        <w:rPr>
          <w:rFonts w:ascii="Times New Roman" w:hAnsi="Times New Roman" w:cs="Times New Roman"/>
          <w:sz w:val="24"/>
          <w:szCs w:val="24"/>
        </w:rPr>
        <w:t xml:space="preserve"> properties, such as eugenol and citronellal, can be incorporated into packaging materials to extend protection and preve</w:t>
      </w:r>
      <w:r w:rsidR="00D67E91">
        <w:rPr>
          <w:rFonts w:ascii="Times New Roman" w:hAnsi="Times New Roman" w:cs="Times New Roman"/>
          <w:sz w:val="24"/>
          <w:szCs w:val="24"/>
        </w:rPr>
        <w:t xml:space="preserve">nt reinfestation during transit (Navarro </w:t>
      </w:r>
      <w:r w:rsidR="00D67E91" w:rsidRPr="00D67E91">
        <w:rPr>
          <w:rFonts w:ascii="Times New Roman" w:hAnsi="Times New Roman" w:cs="Times New Roman"/>
          <w:i/>
          <w:sz w:val="24"/>
          <w:szCs w:val="24"/>
        </w:rPr>
        <w:t>et.al.,</w:t>
      </w:r>
      <w:r w:rsidR="00D67E91">
        <w:rPr>
          <w:rFonts w:ascii="Times New Roman" w:hAnsi="Times New Roman" w:cs="Times New Roman"/>
          <w:sz w:val="24"/>
          <w:szCs w:val="24"/>
        </w:rPr>
        <w:t xml:space="preserve"> 2007).</w:t>
      </w:r>
    </w:p>
    <w:p w14:paraId="0AF40985"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D. Challenges and limitations in practical adoption</w:t>
      </w:r>
    </w:p>
    <w:p w14:paraId="4F1DFC98" w14:textId="5BA2F8E6"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Despite the proven efficacy of eco-friendly and integrated methods, their large-scale adoption faces several challenges. One of the primary barriers is the lack of user awareness and training on the proper application and integration of non-chemical methods. Many storage facility operators and smallholder farmers rely on traditional practices or overuse chemical insecticides due to perceived si</w:t>
      </w:r>
      <w:r w:rsidR="00D67E91">
        <w:rPr>
          <w:rFonts w:ascii="Times New Roman" w:hAnsi="Times New Roman" w:cs="Times New Roman"/>
          <w:sz w:val="24"/>
          <w:szCs w:val="24"/>
        </w:rPr>
        <w:t>mplicity and immediate results</w:t>
      </w:r>
      <w:r w:rsidRPr="007476ED">
        <w:rPr>
          <w:rFonts w:ascii="Times New Roman" w:hAnsi="Times New Roman" w:cs="Times New Roman"/>
          <w:sz w:val="24"/>
          <w:szCs w:val="24"/>
        </w:rPr>
        <w:t>.</w:t>
      </w:r>
      <w:r w:rsidR="00D67E91">
        <w:rPr>
          <w:rFonts w:ascii="Times New Roman" w:hAnsi="Times New Roman" w:cs="Times New Roman"/>
          <w:sz w:val="24"/>
          <w:szCs w:val="24"/>
        </w:rPr>
        <w:t xml:space="preserve"> </w:t>
      </w:r>
      <w:r w:rsidRPr="007476ED">
        <w:rPr>
          <w:rFonts w:ascii="Times New Roman" w:hAnsi="Times New Roman" w:cs="Times New Roman"/>
          <w:sz w:val="24"/>
          <w:szCs w:val="24"/>
        </w:rPr>
        <w:t xml:space="preserve">Cost and availability of some eco-friendly technologies can also hinder implementation. For example, high-purity essential oils and formulated biopesticides may not be readily accessible in remote regions, or may be priced higher than conventional pesticides. Additionally, certain methods such as biological control require specific environmental conditions (e.g., humidity for fungal pathogens), </w:t>
      </w:r>
      <w:r w:rsidRPr="007476ED">
        <w:rPr>
          <w:rFonts w:ascii="Times New Roman" w:hAnsi="Times New Roman" w:cs="Times New Roman"/>
          <w:sz w:val="24"/>
          <w:szCs w:val="24"/>
        </w:rPr>
        <w:lastRenderedPageBreak/>
        <w:t>which may not always be met in storage environments</w:t>
      </w:r>
      <w:r w:rsidRPr="00837C57">
        <w:rPr>
          <w:rFonts w:ascii="Times New Roman" w:hAnsi="Times New Roman" w:cs="Times New Roman"/>
          <w:sz w:val="24"/>
          <w:szCs w:val="24"/>
          <w:highlight w:val="yellow"/>
        </w:rPr>
        <w:t>.</w:t>
      </w:r>
      <w:r w:rsidR="00837C57" w:rsidRPr="00837C57">
        <w:rPr>
          <w:rFonts w:ascii="Times New Roman" w:hAnsi="Times New Roman" w:cs="Times New Roman"/>
          <w:sz w:val="24"/>
          <w:szCs w:val="24"/>
          <w:highlight w:val="yellow"/>
        </w:rPr>
        <w:t xml:space="preserve"> </w:t>
      </w:r>
      <w:r w:rsidRPr="00837C57">
        <w:rPr>
          <w:rFonts w:ascii="Times New Roman" w:hAnsi="Times New Roman" w:cs="Times New Roman"/>
          <w:sz w:val="24"/>
          <w:szCs w:val="24"/>
          <w:highlight w:val="yellow"/>
        </w:rPr>
        <w:t>A</w:t>
      </w:r>
      <w:r w:rsidRPr="007476ED">
        <w:rPr>
          <w:rFonts w:ascii="Times New Roman" w:hAnsi="Times New Roman" w:cs="Times New Roman"/>
          <w:sz w:val="24"/>
          <w:szCs w:val="24"/>
        </w:rPr>
        <w:t>nother limitation involves the speed of action. Unlike synthetic chemicals, many eco-friendly solutions have slower knockdown effects, which may be viewed as a disadvantage in situations requi</w:t>
      </w:r>
      <w:r w:rsidR="00D67E91">
        <w:rPr>
          <w:rFonts w:ascii="Times New Roman" w:hAnsi="Times New Roman" w:cs="Times New Roman"/>
          <w:sz w:val="24"/>
          <w:szCs w:val="24"/>
        </w:rPr>
        <w:t>ring immediate pest suppression (</w:t>
      </w:r>
      <w:proofErr w:type="spellStart"/>
      <w:r w:rsidR="00D67E91">
        <w:rPr>
          <w:rFonts w:ascii="Times New Roman" w:hAnsi="Times New Roman" w:cs="Times New Roman"/>
          <w:sz w:val="24"/>
          <w:szCs w:val="24"/>
        </w:rPr>
        <w:t>Vurro</w:t>
      </w:r>
      <w:proofErr w:type="spellEnd"/>
      <w:r w:rsidR="00D67E91">
        <w:rPr>
          <w:rFonts w:ascii="Times New Roman" w:hAnsi="Times New Roman" w:cs="Times New Roman"/>
          <w:sz w:val="24"/>
          <w:szCs w:val="24"/>
        </w:rPr>
        <w:t xml:space="preserve"> </w:t>
      </w:r>
      <w:r w:rsidR="00D67E91" w:rsidRPr="00D67E91">
        <w:rPr>
          <w:rFonts w:ascii="Times New Roman" w:hAnsi="Times New Roman" w:cs="Times New Roman"/>
          <w:i/>
          <w:sz w:val="24"/>
          <w:szCs w:val="24"/>
        </w:rPr>
        <w:t>et.al.,</w:t>
      </w:r>
      <w:r w:rsidR="00D67E91">
        <w:rPr>
          <w:rFonts w:ascii="Times New Roman" w:hAnsi="Times New Roman" w:cs="Times New Roman"/>
          <w:sz w:val="24"/>
          <w:szCs w:val="24"/>
        </w:rPr>
        <w:t xml:space="preserve"> 2019).</w:t>
      </w:r>
      <w:r w:rsidRPr="007476ED">
        <w:rPr>
          <w:rFonts w:ascii="Times New Roman" w:hAnsi="Times New Roman" w:cs="Times New Roman"/>
          <w:sz w:val="24"/>
          <w:szCs w:val="24"/>
        </w:rPr>
        <w:t xml:space="preserve"> For instance, entomopathogenic fungi typically require 5–7 days to in</w:t>
      </w:r>
      <w:r w:rsidR="00D67E91">
        <w:rPr>
          <w:rFonts w:ascii="Times New Roman" w:hAnsi="Times New Roman" w:cs="Times New Roman"/>
          <w:sz w:val="24"/>
          <w:szCs w:val="24"/>
        </w:rPr>
        <w:t>duce mortality in target pests</w:t>
      </w:r>
      <w:r w:rsidRPr="007476ED">
        <w:rPr>
          <w:rFonts w:ascii="Times New Roman" w:hAnsi="Times New Roman" w:cs="Times New Roman"/>
          <w:sz w:val="24"/>
          <w:szCs w:val="24"/>
        </w:rPr>
        <w:t>, which might be insufficient during high-infestation scenarios</w:t>
      </w:r>
      <w:r w:rsidRPr="00837C57">
        <w:rPr>
          <w:rFonts w:ascii="Times New Roman" w:hAnsi="Times New Roman" w:cs="Times New Roman"/>
          <w:sz w:val="24"/>
          <w:szCs w:val="24"/>
          <w:highlight w:val="yellow"/>
        </w:rPr>
        <w:t>.</w:t>
      </w:r>
      <w:r w:rsidR="00837C57" w:rsidRPr="00837C57">
        <w:rPr>
          <w:rFonts w:ascii="Times New Roman" w:hAnsi="Times New Roman" w:cs="Times New Roman"/>
          <w:sz w:val="24"/>
          <w:szCs w:val="24"/>
          <w:highlight w:val="yellow"/>
        </w:rPr>
        <w:t xml:space="preserve"> </w:t>
      </w:r>
      <w:r w:rsidRPr="00837C57">
        <w:rPr>
          <w:rFonts w:ascii="Times New Roman" w:hAnsi="Times New Roman" w:cs="Times New Roman"/>
          <w:sz w:val="24"/>
          <w:szCs w:val="24"/>
          <w:highlight w:val="yellow"/>
        </w:rPr>
        <w:t>R</w:t>
      </w:r>
      <w:r w:rsidRPr="007476ED">
        <w:rPr>
          <w:rFonts w:ascii="Times New Roman" w:hAnsi="Times New Roman" w:cs="Times New Roman"/>
          <w:sz w:val="24"/>
          <w:szCs w:val="24"/>
        </w:rPr>
        <w:t>egulatory and policy frameworks may also lag in supporting alternatives. Limited registration of botanical and microbial agents in national pest control programs can delay their commercial use. Consistency and standardization in efficacy data for these agents are often lacking, making it difficult to compare a</w:t>
      </w:r>
      <w:r w:rsidR="00D67E91">
        <w:rPr>
          <w:rFonts w:ascii="Times New Roman" w:hAnsi="Times New Roman" w:cs="Times New Roman"/>
          <w:sz w:val="24"/>
          <w:szCs w:val="24"/>
        </w:rPr>
        <w:t>cross studies and</w:t>
      </w:r>
      <w:bookmarkStart w:id="0" w:name="_GoBack"/>
      <w:bookmarkEnd w:id="0"/>
      <w:r w:rsidR="00D67E91">
        <w:rPr>
          <w:rFonts w:ascii="Times New Roman" w:hAnsi="Times New Roman" w:cs="Times New Roman"/>
          <w:sz w:val="24"/>
          <w:szCs w:val="24"/>
        </w:rPr>
        <w:t xml:space="preserve"> applications</w:t>
      </w:r>
      <w:r w:rsidRPr="007476ED">
        <w:rPr>
          <w:rFonts w:ascii="Times New Roman" w:hAnsi="Times New Roman" w:cs="Times New Roman"/>
          <w:sz w:val="24"/>
          <w:szCs w:val="24"/>
        </w:rPr>
        <w:t>.</w:t>
      </w:r>
      <w:r w:rsidR="00D67E91">
        <w:rPr>
          <w:rFonts w:ascii="Times New Roman" w:hAnsi="Times New Roman" w:cs="Times New Roman"/>
          <w:sz w:val="24"/>
          <w:szCs w:val="24"/>
        </w:rPr>
        <w:t xml:space="preserve"> </w:t>
      </w:r>
      <w:r w:rsidRPr="007476ED">
        <w:rPr>
          <w:rFonts w:ascii="Times New Roman" w:hAnsi="Times New Roman" w:cs="Times New Roman"/>
          <w:sz w:val="24"/>
          <w:szCs w:val="24"/>
        </w:rPr>
        <w:t>Nevertheless, increasing concerns over pesticide residues, environmental degradation, and resistance development are pushing regulatory bodies and industry stakeholders to invest in sustainable pest management models. Integration of eco-friendly tools into IPM frameworks represents a resilient, long-term strategy for stored product protection.</w:t>
      </w:r>
    </w:p>
    <w:p w14:paraId="0A31FF72"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sz w:val="24"/>
          <w:szCs w:val="24"/>
        </w:rPr>
        <w:t>VIII. Regulatory, Economic, and Social Considerations</w:t>
      </w:r>
    </w:p>
    <w:p w14:paraId="3B218092"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The transition to eco-friendly pest management technologies in stored product protection has been supported by national and international regulatory frameworks that emphasize sustainability, food safety, and environmenta</w:t>
      </w:r>
      <w:r w:rsidR="00D67E91">
        <w:rPr>
          <w:rFonts w:ascii="Times New Roman" w:hAnsi="Times New Roman" w:cs="Times New Roman"/>
          <w:sz w:val="24"/>
          <w:szCs w:val="24"/>
        </w:rPr>
        <w:t xml:space="preserve">l health (Fortunati </w:t>
      </w:r>
      <w:r w:rsidR="00D67E91" w:rsidRPr="00D67E91">
        <w:rPr>
          <w:rFonts w:ascii="Times New Roman" w:hAnsi="Times New Roman" w:cs="Times New Roman"/>
          <w:i/>
          <w:sz w:val="24"/>
          <w:szCs w:val="24"/>
        </w:rPr>
        <w:t>et.al.,</w:t>
      </w:r>
      <w:r w:rsidR="00D67E91">
        <w:rPr>
          <w:rFonts w:ascii="Times New Roman" w:hAnsi="Times New Roman" w:cs="Times New Roman"/>
          <w:sz w:val="24"/>
          <w:szCs w:val="24"/>
        </w:rPr>
        <w:t xml:space="preserve"> 2019).</w:t>
      </w:r>
      <w:r w:rsidRPr="007476ED">
        <w:rPr>
          <w:rFonts w:ascii="Times New Roman" w:hAnsi="Times New Roman" w:cs="Times New Roman"/>
          <w:sz w:val="24"/>
          <w:szCs w:val="24"/>
        </w:rPr>
        <w:t xml:space="preserve"> The International Code of Conduct on Pesticide Manageme</w:t>
      </w:r>
      <w:r w:rsidR="00D67E91">
        <w:rPr>
          <w:rFonts w:ascii="Times New Roman" w:hAnsi="Times New Roman" w:cs="Times New Roman"/>
          <w:sz w:val="24"/>
          <w:szCs w:val="24"/>
        </w:rPr>
        <w:t xml:space="preserve">nt developed by FAO and </w:t>
      </w:r>
      <w:proofErr w:type="gramStart"/>
      <w:r w:rsidR="00D67E91">
        <w:rPr>
          <w:rFonts w:ascii="Times New Roman" w:hAnsi="Times New Roman" w:cs="Times New Roman"/>
          <w:sz w:val="24"/>
          <w:szCs w:val="24"/>
        </w:rPr>
        <w:t xml:space="preserve">WHO </w:t>
      </w:r>
      <w:r w:rsidRPr="007476ED">
        <w:rPr>
          <w:rFonts w:ascii="Times New Roman" w:hAnsi="Times New Roman" w:cs="Times New Roman"/>
          <w:sz w:val="24"/>
          <w:szCs w:val="24"/>
        </w:rPr>
        <w:t xml:space="preserve"> promotes</w:t>
      </w:r>
      <w:proofErr w:type="gramEnd"/>
      <w:r w:rsidRPr="007476ED">
        <w:rPr>
          <w:rFonts w:ascii="Times New Roman" w:hAnsi="Times New Roman" w:cs="Times New Roman"/>
          <w:sz w:val="24"/>
          <w:szCs w:val="24"/>
        </w:rPr>
        <w:t xml:space="preserve"> reduced reliance on hazardous chemicals and encourages the adoption of biologicals, botanicals, and integrated pest management (IPM) strategies. Regulatory agencies such as the European Food Safety Authority (EFSA) and the US Environmental Protection Agency (EPA) have increasingly limited the use of broad-spectrum pesticides while providing fast-track registration procedures for low-risk bio</w:t>
      </w:r>
      <w:r w:rsidR="00D67E91">
        <w:rPr>
          <w:rFonts w:ascii="Times New Roman" w:hAnsi="Times New Roman" w:cs="Times New Roman"/>
          <w:sz w:val="24"/>
          <w:szCs w:val="24"/>
        </w:rPr>
        <w:t>pesticides</w:t>
      </w:r>
      <w:r w:rsidRPr="007476ED">
        <w:rPr>
          <w:rFonts w:ascii="Times New Roman" w:hAnsi="Times New Roman" w:cs="Times New Roman"/>
          <w:sz w:val="24"/>
          <w:szCs w:val="24"/>
        </w:rPr>
        <w:t xml:space="preserve">. From an economic perspective, several studies have demonstrated that although the initial costs of eco-friendly interventions may be higher than conventional methods, the long-term return on investment can be </w:t>
      </w:r>
      <w:proofErr w:type="spellStart"/>
      <w:r w:rsidRPr="007476ED">
        <w:rPr>
          <w:rFonts w:ascii="Times New Roman" w:hAnsi="Times New Roman" w:cs="Times New Roman"/>
          <w:sz w:val="24"/>
          <w:szCs w:val="24"/>
        </w:rPr>
        <w:t>favorable</w:t>
      </w:r>
      <w:proofErr w:type="spellEnd"/>
      <w:r w:rsidRPr="007476ED">
        <w:rPr>
          <w:rFonts w:ascii="Times New Roman" w:hAnsi="Times New Roman" w:cs="Times New Roman"/>
          <w:sz w:val="24"/>
          <w:szCs w:val="24"/>
        </w:rPr>
        <w:t xml:space="preserve"> due to reduced chemical inputs, minimized resistance buildup, and access to premium markets. For example, adoption of hermetic storage technology in Sub-Saharan Africa has shown benefit-cost ratios ranging from 2.3 to 4.1 </w:t>
      </w:r>
      <w:r w:rsidR="00D67E91">
        <w:rPr>
          <w:rFonts w:ascii="Times New Roman" w:hAnsi="Times New Roman" w:cs="Times New Roman"/>
          <w:sz w:val="24"/>
          <w:szCs w:val="24"/>
        </w:rPr>
        <w:t>over a 12-month storage period (</w:t>
      </w:r>
      <w:proofErr w:type="spellStart"/>
      <w:r w:rsidR="00D67E91">
        <w:rPr>
          <w:rFonts w:ascii="Times New Roman" w:hAnsi="Times New Roman" w:cs="Times New Roman"/>
          <w:sz w:val="24"/>
          <w:szCs w:val="24"/>
        </w:rPr>
        <w:t>Ndaka</w:t>
      </w:r>
      <w:proofErr w:type="spellEnd"/>
      <w:r w:rsidR="00D67E91">
        <w:rPr>
          <w:rFonts w:ascii="Times New Roman" w:hAnsi="Times New Roman" w:cs="Times New Roman"/>
          <w:sz w:val="24"/>
          <w:szCs w:val="24"/>
        </w:rPr>
        <w:t xml:space="preserve"> </w:t>
      </w:r>
      <w:r w:rsidR="00D67E91" w:rsidRPr="00D67E91">
        <w:rPr>
          <w:rFonts w:ascii="Times New Roman" w:hAnsi="Times New Roman" w:cs="Times New Roman"/>
          <w:i/>
          <w:sz w:val="24"/>
          <w:szCs w:val="24"/>
        </w:rPr>
        <w:t>et.al.,</w:t>
      </w:r>
      <w:r w:rsidR="00D67E91">
        <w:rPr>
          <w:rFonts w:ascii="Times New Roman" w:hAnsi="Times New Roman" w:cs="Times New Roman"/>
          <w:sz w:val="24"/>
          <w:szCs w:val="24"/>
        </w:rPr>
        <w:t xml:space="preserve"> 2012).</w:t>
      </w:r>
      <w:r w:rsidRPr="007476ED">
        <w:rPr>
          <w:rFonts w:ascii="Times New Roman" w:hAnsi="Times New Roman" w:cs="Times New Roman"/>
          <w:sz w:val="24"/>
          <w:szCs w:val="24"/>
        </w:rPr>
        <w:t xml:space="preserve"> Adoption, however, remains influenced by levels of awareness, accessibility of inputs, and farmer training. Surveys conducted across Southeast Asia and parts of Africa indicate that only 15–30% of smallholder farmers have regular access to training on non-chemical storage practices, while extension services often lack the capacit</w:t>
      </w:r>
      <w:r w:rsidR="00D67E91">
        <w:rPr>
          <w:rFonts w:ascii="Times New Roman" w:hAnsi="Times New Roman" w:cs="Times New Roman"/>
          <w:sz w:val="24"/>
          <w:szCs w:val="24"/>
        </w:rPr>
        <w:t>y to deliver localized support</w:t>
      </w:r>
      <w:r w:rsidRPr="007476ED">
        <w:rPr>
          <w:rFonts w:ascii="Times New Roman" w:hAnsi="Times New Roman" w:cs="Times New Roman"/>
          <w:sz w:val="24"/>
          <w:szCs w:val="24"/>
        </w:rPr>
        <w:t>. Public perception also plays a pivotal role, as rising concerns about food safety and pesticide residues have driven increased consumer demand for residue-free and</w:t>
      </w:r>
      <w:r w:rsidR="00D67E91">
        <w:rPr>
          <w:rFonts w:ascii="Times New Roman" w:hAnsi="Times New Roman" w:cs="Times New Roman"/>
          <w:sz w:val="24"/>
          <w:szCs w:val="24"/>
        </w:rPr>
        <w:t xml:space="preserve"> organically stored commodities (</w:t>
      </w:r>
      <w:proofErr w:type="spellStart"/>
      <w:r w:rsidR="00D67E91">
        <w:rPr>
          <w:rFonts w:ascii="Times New Roman" w:hAnsi="Times New Roman" w:cs="Times New Roman"/>
          <w:sz w:val="24"/>
          <w:szCs w:val="24"/>
        </w:rPr>
        <w:t>Chikte</w:t>
      </w:r>
      <w:proofErr w:type="spellEnd"/>
      <w:r w:rsidR="00D67E91">
        <w:rPr>
          <w:rFonts w:ascii="Times New Roman" w:hAnsi="Times New Roman" w:cs="Times New Roman"/>
          <w:sz w:val="24"/>
          <w:szCs w:val="24"/>
        </w:rPr>
        <w:t xml:space="preserve"> </w:t>
      </w:r>
      <w:r w:rsidR="00D67E91" w:rsidRPr="00D67E91">
        <w:rPr>
          <w:rFonts w:ascii="Times New Roman" w:hAnsi="Times New Roman" w:cs="Times New Roman"/>
          <w:i/>
          <w:sz w:val="24"/>
          <w:szCs w:val="24"/>
        </w:rPr>
        <w:t>et.al.,</w:t>
      </w:r>
      <w:r w:rsidR="00D67E91">
        <w:rPr>
          <w:rFonts w:ascii="Times New Roman" w:hAnsi="Times New Roman" w:cs="Times New Roman"/>
          <w:sz w:val="24"/>
          <w:szCs w:val="24"/>
        </w:rPr>
        <w:t xml:space="preserve"> 2024).</w:t>
      </w:r>
      <w:r w:rsidRPr="007476ED">
        <w:rPr>
          <w:rFonts w:ascii="Times New Roman" w:hAnsi="Times New Roman" w:cs="Times New Roman"/>
          <w:sz w:val="24"/>
          <w:szCs w:val="24"/>
        </w:rPr>
        <w:t xml:space="preserve"> A study showed that 65% of European consumers expressed a strong preference for food with minimal pesticide use, directly influencing procurement policies of grain buyers and retailers. Market trends reflect a growing shift toward sustainable certification schemes, such as organic or IPM-certified storage, which can serve as economic incentives for both producers and supply chain actors to adopt eco-friendly pest management approaches.</w:t>
      </w:r>
    </w:p>
    <w:p w14:paraId="0F4E37CF"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sz w:val="24"/>
          <w:szCs w:val="24"/>
        </w:rPr>
        <w:t>IX. Challenges and Future</w:t>
      </w:r>
    </w:p>
    <w:p w14:paraId="46BFC0B6" w14:textId="21C4EA51"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Despite the progress in developing eco-friendly and non-chemical solutions for stored product pest management, several critical challenges continue to limit their full-scale implementation</w:t>
      </w:r>
      <w:r w:rsidR="00D67E91">
        <w:rPr>
          <w:rFonts w:ascii="Times New Roman" w:hAnsi="Times New Roman" w:cs="Times New Roman"/>
          <w:sz w:val="24"/>
          <w:szCs w:val="24"/>
        </w:rPr>
        <w:t xml:space="preserve"> (Tedesco </w:t>
      </w:r>
      <w:r w:rsidR="00D67E91" w:rsidRPr="00D67E91">
        <w:rPr>
          <w:rFonts w:ascii="Times New Roman" w:hAnsi="Times New Roman" w:cs="Times New Roman"/>
          <w:i/>
          <w:sz w:val="24"/>
          <w:szCs w:val="24"/>
        </w:rPr>
        <w:t xml:space="preserve">et.al., </w:t>
      </w:r>
      <w:r w:rsidR="00D67E91">
        <w:rPr>
          <w:rFonts w:ascii="Times New Roman" w:hAnsi="Times New Roman" w:cs="Times New Roman"/>
          <w:sz w:val="24"/>
          <w:szCs w:val="24"/>
        </w:rPr>
        <w:t>2023).</w:t>
      </w:r>
      <w:r w:rsidRPr="007476ED">
        <w:rPr>
          <w:rFonts w:ascii="Times New Roman" w:hAnsi="Times New Roman" w:cs="Times New Roman"/>
          <w:sz w:val="24"/>
          <w:szCs w:val="24"/>
        </w:rPr>
        <w:t xml:space="preserve"> Research gaps persist in understanding the long-term </w:t>
      </w:r>
      <w:r w:rsidRPr="007476ED">
        <w:rPr>
          <w:rFonts w:ascii="Times New Roman" w:hAnsi="Times New Roman" w:cs="Times New Roman"/>
          <w:sz w:val="24"/>
          <w:szCs w:val="24"/>
        </w:rPr>
        <w:lastRenderedPageBreak/>
        <w:t xml:space="preserve">field efficacy, residual activity, and sub-lethal effects of many botanical and biological agents under diverse storage conditions. For example, entomopathogenic fungi such as </w:t>
      </w:r>
      <w:r w:rsidRPr="007476ED">
        <w:rPr>
          <w:rFonts w:ascii="Times New Roman" w:hAnsi="Times New Roman" w:cs="Times New Roman"/>
          <w:i/>
          <w:iCs/>
          <w:sz w:val="24"/>
          <w:szCs w:val="24"/>
        </w:rPr>
        <w:t>Beauveria bassiana</w:t>
      </w:r>
      <w:r w:rsidRPr="007476ED">
        <w:rPr>
          <w:rFonts w:ascii="Times New Roman" w:hAnsi="Times New Roman" w:cs="Times New Roman"/>
          <w:sz w:val="24"/>
          <w:szCs w:val="24"/>
        </w:rPr>
        <w:t xml:space="preserve"> and </w:t>
      </w:r>
      <w:r w:rsidRPr="007476ED">
        <w:rPr>
          <w:rFonts w:ascii="Times New Roman" w:hAnsi="Times New Roman" w:cs="Times New Roman"/>
          <w:i/>
          <w:iCs/>
          <w:sz w:val="24"/>
          <w:szCs w:val="24"/>
        </w:rPr>
        <w:t>Metarhizium anisopliae</w:t>
      </w:r>
      <w:r w:rsidRPr="007476ED">
        <w:rPr>
          <w:rFonts w:ascii="Times New Roman" w:hAnsi="Times New Roman" w:cs="Times New Roman"/>
          <w:sz w:val="24"/>
          <w:szCs w:val="24"/>
        </w:rPr>
        <w:t xml:space="preserve"> exhibit promising laboratory results, but their field performance is often inconsistent due to variable humidity, grain mois</w:t>
      </w:r>
      <w:r w:rsidR="00D67E91">
        <w:rPr>
          <w:rFonts w:ascii="Times New Roman" w:hAnsi="Times New Roman" w:cs="Times New Roman"/>
          <w:sz w:val="24"/>
          <w:szCs w:val="24"/>
        </w:rPr>
        <w:t>ture, and temperature profiles</w:t>
      </w:r>
      <w:r w:rsidRPr="007476ED">
        <w:rPr>
          <w:rFonts w:ascii="Times New Roman" w:hAnsi="Times New Roman" w:cs="Times New Roman"/>
          <w:sz w:val="24"/>
          <w:szCs w:val="24"/>
        </w:rPr>
        <w:t>. Moreover, the absence of internationally standardized testing protocols makes it difficult to compare efficacy across different formulations and geographies. There is a pressing need for coordinated efforts in validating eco-friendly products through multi-location field trials and establishing globally accepted benchmarks for performance and safety. Another major barrier lies in the scalability and affordability of these solutions for small and medium-scale storage operators. While hermetic storage systems, biopolymer packaging, and sensor-based monitoring tools have shown success at pilot levels, cost constraints and supply chain limitations impede their widespread adoption. Future development must focus on designing modular, user-friendly, and cost-efficient technologies that can be integrated seamlessly into existing s</w:t>
      </w:r>
      <w:r w:rsidR="00D67E91">
        <w:rPr>
          <w:rFonts w:ascii="Times New Roman" w:hAnsi="Times New Roman" w:cs="Times New Roman"/>
          <w:sz w:val="24"/>
          <w:szCs w:val="24"/>
        </w:rPr>
        <w:t xml:space="preserve">torage infrastructures (Coppola </w:t>
      </w:r>
      <w:r w:rsidR="00D67E91" w:rsidRPr="00D67E91">
        <w:rPr>
          <w:rFonts w:ascii="Times New Roman" w:hAnsi="Times New Roman" w:cs="Times New Roman"/>
          <w:i/>
          <w:sz w:val="24"/>
          <w:szCs w:val="24"/>
        </w:rPr>
        <w:t>et.al.,</w:t>
      </w:r>
      <w:r w:rsidR="00D67E91">
        <w:rPr>
          <w:rFonts w:ascii="Times New Roman" w:hAnsi="Times New Roman" w:cs="Times New Roman"/>
          <w:sz w:val="24"/>
          <w:szCs w:val="24"/>
        </w:rPr>
        <w:t xml:space="preserve"> 2020).</w:t>
      </w:r>
      <w:r w:rsidRPr="007476ED">
        <w:rPr>
          <w:rFonts w:ascii="Times New Roman" w:hAnsi="Times New Roman" w:cs="Times New Roman"/>
          <w:sz w:val="24"/>
          <w:szCs w:val="24"/>
        </w:rPr>
        <w:t xml:space="preserve"> Integration with digital agriculture tools offers a promising direction. Precision pest management platforms that combine real-time sensor data, machine learning algorithms, and geospatial mapping can enable site-specific interventions and reduce resource wastage. Systems such as automated trap monitoring, remote-controlled fumigation units, and cloud-based pest prediction models have already shown potential in high-</w:t>
      </w:r>
      <w:r w:rsidR="00D67E91">
        <w:rPr>
          <w:rFonts w:ascii="Times New Roman" w:hAnsi="Times New Roman" w:cs="Times New Roman"/>
          <w:sz w:val="24"/>
          <w:szCs w:val="24"/>
        </w:rPr>
        <w:t>value grain storage operations</w:t>
      </w:r>
      <w:r w:rsidRPr="007476ED">
        <w:rPr>
          <w:rFonts w:ascii="Times New Roman" w:hAnsi="Times New Roman" w:cs="Times New Roman"/>
          <w:sz w:val="24"/>
          <w:szCs w:val="24"/>
        </w:rPr>
        <w:t>. Effective implementation of these innovations, however, requires active collaboration between researchers, policymakers, and industry stakeholders. Public-private partnerships and knowledge exchange platforms can accelerate the commercialization and adoption of validated technologies. Policy support through subsidies, extension training, and inclusive regulation of green products will be critical in shaping the next generation of sustainable stored product protection strategies. Without a coordinated global framework, the transition to safer, resilient, and scalable pest management systems will remain fragmented and slow, despite increasing urgency from both eco</w:t>
      </w:r>
      <w:r w:rsidR="00D67E91">
        <w:rPr>
          <w:rFonts w:ascii="Times New Roman" w:hAnsi="Times New Roman" w:cs="Times New Roman"/>
          <w:sz w:val="24"/>
          <w:szCs w:val="24"/>
        </w:rPr>
        <w:t xml:space="preserve">logical and market perspectives (Heeb </w:t>
      </w:r>
      <w:r w:rsidR="00D67E91" w:rsidRPr="00D67E91">
        <w:rPr>
          <w:rFonts w:ascii="Times New Roman" w:hAnsi="Times New Roman" w:cs="Times New Roman"/>
          <w:i/>
          <w:sz w:val="24"/>
          <w:szCs w:val="24"/>
        </w:rPr>
        <w:t>et.al.,</w:t>
      </w:r>
      <w:r w:rsidR="00D67E91">
        <w:rPr>
          <w:rFonts w:ascii="Times New Roman" w:hAnsi="Times New Roman" w:cs="Times New Roman"/>
          <w:sz w:val="24"/>
          <w:szCs w:val="24"/>
        </w:rPr>
        <w:t xml:space="preserve"> 201</w:t>
      </w:r>
      <w:r w:rsidR="00F01F2B">
        <w:rPr>
          <w:rFonts w:ascii="Times New Roman" w:hAnsi="Times New Roman" w:cs="Times New Roman"/>
          <w:sz w:val="24"/>
          <w:szCs w:val="24"/>
        </w:rPr>
        <w:t>9</w:t>
      </w:r>
      <w:r w:rsidR="00D67E91">
        <w:rPr>
          <w:rFonts w:ascii="Times New Roman" w:hAnsi="Times New Roman" w:cs="Times New Roman"/>
          <w:sz w:val="24"/>
          <w:szCs w:val="24"/>
        </w:rPr>
        <w:t>).</w:t>
      </w:r>
    </w:p>
    <w:p w14:paraId="4550EF04" w14:textId="77777777" w:rsidR="008A7E0E" w:rsidRPr="008A7E0E" w:rsidRDefault="008A7E0E" w:rsidP="007476ED">
      <w:pPr>
        <w:jc w:val="both"/>
        <w:rPr>
          <w:rFonts w:ascii="Times New Roman" w:hAnsi="Times New Roman" w:cs="Times New Roman"/>
          <w:b/>
          <w:bCs/>
          <w:sz w:val="24"/>
          <w:szCs w:val="24"/>
        </w:rPr>
      </w:pPr>
      <w:r w:rsidRPr="008A7E0E">
        <w:rPr>
          <w:rFonts w:ascii="Times New Roman" w:hAnsi="Times New Roman" w:cs="Times New Roman"/>
          <w:b/>
          <w:bCs/>
          <w:sz w:val="24"/>
          <w:szCs w:val="24"/>
        </w:rPr>
        <w:t>X. Conclusion</w:t>
      </w:r>
    </w:p>
    <w:p w14:paraId="4CEE51AE" w14:textId="77777777" w:rsidR="008A7E0E" w:rsidRDefault="00005E91" w:rsidP="007476ED">
      <w:pPr>
        <w:jc w:val="both"/>
        <w:rPr>
          <w:rFonts w:ascii="Times New Roman" w:hAnsi="Times New Roman" w:cs="Times New Roman"/>
          <w:sz w:val="24"/>
          <w:szCs w:val="24"/>
        </w:rPr>
      </w:pPr>
      <w:r w:rsidRPr="00005E91">
        <w:rPr>
          <w:rFonts w:ascii="Times New Roman" w:hAnsi="Times New Roman" w:cs="Times New Roman"/>
          <w:sz w:val="24"/>
          <w:szCs w:val="24"/>
        </w:rPr>
        <w:t>The advancement of eco-friendly technologies and precision monitoring tools presents a sustainable path forward in stored product pest management. Botanical pesticides, biological agents, and physical control methods offer effective alternatives to chemical fumigants, reducing environmental impact and health risks. Integration of these tools within IPM frameworks, supported by digital surveillance and data-driven decision-making, enhances pest control efficacy while minimizing resistance development. Case studies demonstrate that such approaches are both economically viable and environmentally responsible. Regulatory support, market demand for residue-free grains, and increased farmer awareness are driving the shift toward greener solutions. Challenges remain in terms of scalability, standardization, and field-level validation, but ongoing research and multi-stakeholder collaboration provide a strong foundation for future innovation. Emphasizing eco-safe strategies is essential for securing global food systems and ensuring long-term grain storage sustainability.</w:t>
      </w:r>
    </w:p>
    <w:p w14:paraId="613B49D9" w14:textId="77777777" w:rsidR="002179FF" w:rsidRDefault="002179FF" w:rsidP="007476ED">
      <w:pPr>
        <w:jc w:val="both"/>
        <w:rPr>
          <w:rFonts w:ascii="Times New Roman" w:hAnsi="Times New Roman" w:cs="Times New Roman"/>
          <w:sz w:val="24"/>
          <w:szCs w:val="24"/>
        </w:rPr>
      </w:pPr>
    </w:p>
    <w:p w14:paraId="769306CA" w14:textId="77777777" w:rsidR="002179FF" w:rsidRPr="002179FF" w:rsidRDefault="002179FF" w:rsidP="002179FF">
      <w:pPr>
        <w:jc w:val="both"/>
        <w:rPr>
          <w:rFonts w:ascii="Times New Roman" w:hAnsi="Times New Roman" w:cs="Times New Roman"/>
          <w:b/>
          <w:bCs/>
          <w:sz w:val="24"/>
          <w:szCs w:val="24"/>
        </w:rPr>
      </w:pPr>
      <w:r w:rsidRPr="002179FF">
        <w:rPr>
          <w:rFonts w:ascii="Times New Roman" w:hAnsi="Times New Roman" w:cs="Times New Roman"/>
          <w:b/>
          <w:bCs/>
          <w:sz w:val="24"/>
          <w:szCs w:val="24"/>
        </w:rPr>
        <w:t>COMPETING INTERESTS DISCLAIMER:</w:t>
      </w:r>
    </w:p>
    <w:p w14:paraId="4CF82D46" w14:textId="017879CF" w:rsidR="002179FF" w:rsidRDefault="002179FF" w:rsidP="002179FF">
      <w:pPr>
        <w:jc w:val="both"/>
        <w:rPr>
          <w:rFonts w:ascii="Times New Roman" w:hAnsi="Times New Roman" w:cs="Times New Roman"/>
          <w:sz w:val="24"/>
          <w:szCs w:val="24"/>
        </w:rPr>
      </w:pPr>
      <w:r w:rsidRPr="002179FF">
        <w:rPr>
          <w:rFonts w:ascii="Times New Roman" w:hAnsi="Times New Roman" w:cs="Times New Roman"/>
          <w:sz w:val="24"/>
          <w:szCs w:val="24"/>
        </w:rPr>
        <w:lastRenderedPageBreak/>
        <w:t>Authors have declared that they have no known competing financial interests OR non-financial interests OR personal relationships that could have appeared to influence the work reported in this paper.</w:t>
      </w:r>
    </w:p>
    <w:p w14:paraId="6DC06942" w14:textId="77777777" w:rsidR="00005E91" w:rsidRPr="008A7E0E" w:rsidRDefault="00005E91" w:rsidP="007476ED">
      <w:pPr>
        <w:jc w:val="both"/>
        <w:rPr>
          <w:rFonts w:ascii="Times New Roman" w:hAnsi="Times New Roman" w:cs="Times New Roman"/>
          <w:sz w:val="24"/>
          <w:szCs w:val="24"/>
        </w:rPr>
      </w:pPr>
    </w:p>
    <w:p w14:paraId="0992FC25" w14:textId="77777777" w:rsidR="008A7E0E" w:rsidRDefault="008A7E0E" w:rsidP="007476ED">
      <w:pPr>
        <w:jc w:val="both"/>
        <w:rPr>
          <w:rFonts w:ascii="Times New Roman" w:hAnsi="Times New Roman" w:cs="Times New Roman"/>
          <w:b/>
          <w:bCs/>
          <w:sz w:val="24"/>
          <w:szCs w:val="24"/>
        </w:rPr>
      </w:pPr>
      <w:r w:rsidRPr="008A7E0E">
        <w:rPr>
          <w:rFonts w:ascii="Times New Roman" w:hAnsi="Times New Roman" w:cs="Times New Roman"/>
          <w:b/>
          <w:bCs/>
          <w:sz w:val="24"/>
          <w:szCs w:val="24"/>
        </w:rPr>
        <w:t>XI. References</w:t>
      </w:r>
    </w:p>
    <w:p w14:paraId="66DFD1F5"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Yaseen, M., Kausar, T., </w:t>
      </w:r>
      <w:proofErr w:type="spellStart"/>
      <w:r w:rsidRPr="008B489B">
        <w:rPr>
          <w:rFonts w:ascii="Times New Roman" w:hAnsi="Times New Roman" w:cs="Times New Roman"/>
          <w:color w:val="222222"/>
          <w:shd w:val="clear" w:color="auto" w:fill="FFFFFF"/>
        </w:rPr>
        <w:t>Praween</w:t>
      </w:r>
      <w:proofErr w:type="spellEnd"/>
      <w:r w:rsidRPr="008B489B">
        <w:rPr>
          <w:rFonts w:ascii="Times New Roman" w:hAnsi="Times New Roman" w:cs="Times New Roman"/>
          <w:color w:val="222222"/>
          <w:shd w:val="clear" w:color="auto" w:fill="FFFFFF"/>
        </w:rPr>
        <w:t>, B., Shah, S. J., Jan, Y., Shekhawat, S. S., ... &amp; Azaz Ahmad Azad, Z. R. (2019). Insect pest infestation during storage of cereal grains, pulses and oilseeds. </w:t>
      </w:r>
      <w:r w:rsidRPr="008B489B">
        <w:rPr>
          <w:rFonts w:ascii="Times New Roman" w:hAnsi="Times New Roman" w:cs="Times New Roman"/>
          <w:i/>
          <w:iCs/>
          <w:color w:val="222222"/>
          <w:shd w:val="clear" w:color="auto" w:fill="FFFFFF"/>
        </w:rPr>
        <w:t>Health and Safety Aspects of Food Processing Technologies</w:t>
      </w:r>
      <w:r w:rsidRPr="008B489B">
        <w:rPr>
          <w:rFonts w:ascii="Times New Roman" w:hAnsi="Times New Roman" w:cs="Times New Roman"/>
          <w:color w:val="222222"/>
          <w:shd w:val="clear" w:color="auto" w:fill="FFFFFF"/>
        </w:rPr>
        <w:t>, 209-234.</w:t>
      </w:r>
    </w:p>
    <w:p w14:paraId="33869EE3"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Arora, N. K., &amp; Mishra, I. (2022). Current scenario and future directions for sustainable development goal 2: A roadmap to zero hunger. </w:t>
      </w:r>
      <w:r w:rsidRPr="008B489B">
        <w:rPr>
          <w:rFonts w:ascii="Times New Roman" w:hAnsi="Times New Roman" w:cs="Times New Roman"/>
          <w:i/>
          <w:iCs/>
          <w:color w:val="222222"/>
          <w:shd w:val="clear" w:color="auto" w:fill="FFFFFF"/>
        </w:rPr>
        <w:t>Environmental Sustainability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5</w:t>
      </w:r>
      <w:r w:rsidRPr="008B489B">
        <w:rPr>
          <w:rFonts w:ascii="Times New Roman" w:hAnsi="Times New Roman" w:cs="Times New Roman"/>
          <w:color w:val="222222"/>
          <w:shd w:val="clear" w:color="auto" w:fill="FFFFFF"/>
        </w:rPr>
        <w:t>(2), 129-133.</w:t>
      </w:r>
    </w:p>
    <w:p w14:paraId="4E8A401B"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Upadhyay, R. K., &amp; Ahmad, S. (2011). Management strategies for control of stored grain insect pests in farmer stores and public ware houses. </w:t>
      </w:r>
      <w:r w:rsidRPr="008B489B">
        <w:rPr>
          <w:rFonts w:ascii="Times New Roman" w:hAnsi="Times New Roman" w:cs="Times New Roman"/>
          <w:i/>
          <w:iCs/>
          <w:color w:val="222222"/>
          <w:shd w:val="clear" w:color="auto" w:fill="FFFFFF"/>
        </w:rPr>
        <w:t>World Journal of Agricultural Sciences</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7</w:t>
      </w:r>
      <w:r w:rsidRPr="008B489B">
        <w:rPr>
          <w:rFonts w:ascii="Times New Roman" w:hAnsi="Times New Roman" w:cs="Times New Roman"/>
          <w:color w:val="222222"/>
          <w:shd w:val="clear" w:color="auto" w:fill="FFFFFF"/>
        </w:rPr>
        <w:t>(5), 527-549.</w:t>
      </w:r>
    </w:p>
    <w:p w14:paraId="28CA3D40"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Hagstrum</w:t>
      </w:r>
      <w:proofErr w:type="spellEnd"/>
      <w:r w:rsidRPr="008B489B">
        <w:rPr>
          <w:rFonts w:ascii="Times New Roman" w:hAnsi="Times New Roman" w:cs="Times New Roman"/>
          <w:color w:val="222222"/>
          <w:shd w:val="clear" w:color="auto" w:fill="FFFFFF"/>
        </w:rPr>
        <w:t>, D. W., &amp; Phillips, T. W. (2017). Evolution of stored-product entomology: protecting the world food supply. </w:t>
      </w:r>
      <w:r w:rsidRPr="008B489B">
        <w:rPr>
          <w:rFonts w:ascii="Times New Roman" w:hAnsi="Times New Roman" w:cs="Times New Roman"/>
          <w:i/>
          <w:iCs/>
          <w:color w:val="222222"/>
          <w:shd w:val="clear" w:color="auto" w:fill="FFFFFF"/>
        </w:rPr>
        <w:t>Annual review of entomology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62</w:t>
      </w:r>
      <w:r w:rsidRPr="008B489B">
        <w:rPr>
          <w:rFonts w:ascii="Times New Roman" w:hAnsi="Times New Roman" w:cs="Times New Roman"/>
          <w:color w:val="222222"/>
          <w:shd w:val="clear" w:color="auto" w:fill="FFFFFF"/>
        </w:rPr>
        <w:t>(1), 379-397.</w:t>
      </w:r>
    </w:p>
    <w:p w14:paraId="719C9A3C"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Zhou, W., Li, M., &amp; Achal, V. (2024). A comprehensive review on environmental and human health impacts of chemical pesticide usage. </w:t>
      </w:r>
      <w:r w:rsidRPr="008B489B">
        <w:rPr>
          <w:rFonts w:ascii="Times New Roman" w:hAnsi="Times New Roman" w:cs="Times New Roman"/>
          <w:i/>
          <w:iCs/>
          <w:color w:val="222222"/>
          <w:shd w:val="clear" w:color="auto" w:fill="FFFFFF"/>
        </w:rPr>
        <w:t>Emerging Contaminants</w:t>
      </w:r>
      <w:r w:rsidRPr="008B489B">
        <w:rPr>
          <w:rFonts w:ascii="Times New Roman" w:hAnsi="Times New Roman" w:cs="Times New Roman"/>
          <w:color w:val="222222"/>
          <w:shd w:val="clear" w:color="auto" w:fill="FFFFFF"/>
        </w:rPr>
        <w:t>, 100410.</w:t>
      </w:r>
    </w:p>
    <w:p w14:paraId="1FD5F5C5"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Singh, D., Raina, T. K., &amp; Singh, J. (2017). Entomopathogenic fungi: An effective biocontrol agent for management of insect populations naturally. </w:t>
      </w:r>
      <w:r w:rsidRPr="008B489B">
        <w:rPr>
          <w:rFonts w:ascii="Times New Roman" w:hAnsi="Times New Roman" w:cs="Times New Roman"/>
          <w:i/>
          <w:iCs/>
          <w:color w:val="222222"/>
          <w:shd w:val="clear" w:color="auto" w:fill="FFFFFF"/>
        </w:rPr>
        <w:t>Journal of Pharmaceutical Sciences and Research</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9</w:t>
      </w:r>
      <w:r w:rsidRPr="008B489B">
        <w:rPr>
          <w:rFonts w:ascii="Times New Roman" w:hAnsi="Times New Roman" w:cs="Times New Roman"/>
          <w:color w:val="222222"/>
          <w:shd w:val="clear" w:color="auto" w:fill="FFFFFF"/>
        </w:rPr>
        <w:t>(6), 833.</w:t>
      </w:r>
    </w:p>
    <w:p w14:paraId="6E4257B6"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Srivastava, C., &amp; Subramanian, S. (2016). Storage insect pests and their damage symptoms: an overview. </w:t>
      </w:r>
      <w:r w:rsidRPr="008B489B">
        <w:rPr>
          <w:rFonts w:ascii="Times New Roman" w:hAnsi="Times New Roman" w:cs="Times New Roman"/>
          <w:i/>
          <w:iCs/>
          <w:color w:val="222222"/>
          <w:shd w:val="clear" w:color="auto" w:fill="FFFFFF"/>
        </w:rPr>
        <w:t>Indian Journal of Entomology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78</w:t>
      </w:r>
      <w:r w:rsidRPr="008B489B">
        <w:rPr>
          <w:rFonts w:ascii="Times New Roman" w:hAnsi="Times New Roman" w:cs="Times New Roman"/>
          <w:color w:val="222222"/>
          <w:shd w:val="clear" w:color="auto" w:fill="FFFFFF"/>
        </w:rPr>
        <w:t>(special), 53-58.</w:t>
      </w:r>
    </w:p>
    <w:p w14:paraId="022BD676"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Labella, R., Bochicchio, R., Addesso, R., Labella, D., Franco, A., Falabella, P., &amp; Amato, M. (2024). Germination </w:t>
      </w:r>
      <w:proofErr w:type="spellStart"/>
      <w:r w:rsidRPr="008B489B">
        <w:rPr>
          <w:rFonts w:ascii="Times New Roman" w:hAnsi="Times New Roman" w:cs="Times New Roman"/>
          <w:color w:val="222222"/>
          <w:shd w:val="clear" w:color="auto" w:fill="FFFFFF"/>
        </w:rPr>
        <w:t>behavior</w:t>
      </w:r>
      <w:proofErr w:type="spellEnd"/>
      <w:r w:rsidRPr="008B489B">
        <w:rPr>
          <w:rFonts w:ascii="Times New Roman" w:hAnsi="Times New Roman" w:cs="Times New Roman"/>
          <w:color w:val="222222"/>
          <w:shd w:val="clear" w:color="auto" w:fill="FFFFFF"/>
        </w:rPr>
        <w:t xml:space="preserve"> and geographical information system-based phenotyping of root hairs to evaluate the effects of different sources of black soldier fly (</w:t>
      </w:r>
      <w:proofErr w:type="spellStart"/>
      <w:r w:rsidRPr="008B489B">
        <w:rPr>
          <w:rFonts w:ascii="Times New Roman" w:hAnsi="Times New Roman" w:cs="Times New Roman"/>
          <w:color w:val="222222"/>
          <w:shd w:val="clear" w:color="auto" w:fill="FFFFFF"/>
        </w:rPr>
        <w:t>Hermetia</w:t>
      </w:r>
      <w:proofErr w:type="spellEnd"/>
      <w:r w:rsidRPr="008B489B">
        <w:rPr>
          <w:rFonts w:ascii="Times New Roman" w:hAnsi="Times New Roman" w:cs="Times New Roman"/>
          <w:color w:val="222222"/>
          <w:shd w:val="clear" w:color="auto" w:fill="FFFFFF"/>
        </w:rPr>
        <w:t xml:space="preserve"> </w:t>
      </w:r>
      <w:proofErr w:type="spellStart"/>
      <w:r w:rsidRPr="008B489B">
        <w:rPr>
          <w:rFonts w:ascii="Times New Roman" w:hAnsi="Times New Roman" w:cs="Times New Roman"/>
          <w:color w:val="222222"/>
          <w:shd w:val="clear" w:color="auto" w:fill="FFFFFF"/>
        </w:rPr>
        <w:t>illucens</w:t>
      </w:r>
      <w:proofErr w:type="spellEnd"/>
      <w:r w:rsidRPr="008B489B">
        <w:rPr>
          <w:rFonts w:ascii="Times New Roman" w:hAnsi="Times New Roman" w:cs="Times New Roman"/>
          <w:color w:val="222222"/>
          <w:shd w:val="clear" w:color="auto" w:fill="FFFFFF"/>
        </w:rPr>
        <w:t xml:space="preserve">) larval </w:t>
      </w:r>
      <w:proofErr w:type="spellStart"/>
      <w:r w:rsidRPr="008B489B">
        <w:rPr>
          <w:rFonts w:ascii="Times New Roman" w:hAnsi="Times New Roman" w:cs="Times New Roman"/>
          <w:color w:val="222222"/>
          <w:shd w:val="clear" w:color="auto" w:fill="FFFFFF"/>
        </w:rPr>
        <w:t>frass</w:t>
      </w:r>
      <w:proofErr w:type="spellEnd"/>
      <w:r w:rsidRPr="008B489B">
        <w:rPr>
          <w:rFonts w:ascii="Times New Roman" w:hAnsi="Times New Roman" w:cs="Times New Roman"/>
          <w:color w:val="222222"/>
          <w:shd w:val="clear" w:color="auto" w:fill="FFFFFF"/>
        </w:rPr>
        <w:t xml:space="preserve"> on herbaceous crops. </w:t>
      </w:r>
      <w:r w:rsidRPr="008B489B">
        <w:rPr>
          <w:rFonts w:ascii="Times New Roman" w:hAnsi="Times New Roman" w:cs="Times New Roman"/>
          <w:i/>
          <w:iCs/>
          <w:color w:val="222222"/>
          <w:shd w:val="clear" w:color="auto" w:fill="FFFFFF"/>
        </w:rPr>
        <w:t>Plants</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13</w:t>
      </w:r>
      <w:r w:rsidRPr="008B489B">
        <w:rPr>
          <w:rFonts w:ascii="Times New Roman" w:hAnsi="Times New Roman" w:cs="Times New Roman"/>
          <w:color w:val="222222"/>
          <w:shd w:val="clear" w:color="auto" w:fill="FFFFFF"/>
        </w:rPr>
        <w:t>(2), 230.</w:t>
      </w:r>
    </w:p>
    <w:p w14:paraId="66CF0B5C"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Mohandass, S., Arthur, F. H., Zhu, K. Y., &amp; Throne, J. E. (2007). Biology and management of </w:t>
      </w:r>
      <w:proofErr w:type="spellStart"/>
      <w:r w:rsidRPr="008B489B">
        <w:rPr>
          <w:rFonts w:ascii="Times New Roman" w:hAnsi="Times New Roman" w:cs="Times New Roman"/>
          <w:color w:val="222222"/>
          <w:shd w:val="clear" w:color="auto" w:fill="FFFFFF"/>
        </w:rPr>
        <w:t>Plodia</w:t>
      </w:r>
      <w:proofErr w:type="spellEnd"/>
      <w:r w:rsidRPr="008B489B">
        <w:rPr>
          <w:rFonts w:ascii="Times New Roman" w:hAnsi="Times New Roman" w:cs="Times New Roman"/>
          <w:color w:val="222222"/>
          <w:shd w:val="clear" w:color="auto" w:fill="FFFFFF"/>
        </w:rPr>
        <w:t xml:space="preserve"> </w:t>
      </w:r>
      <w:proofErr w:type="spellStart"/>
      <w:r w:rsidRPr="008B489B">
        <w:rPr>
          <w:rFonts w:ascii="Times New Roman" w:hAnsi="Times New Roman" w:cs="Times New Roman"/>
          <w:color w:val="222222"/>
          <w:shd w:val="clear" w:color="auto" w:fill="FFFFFF"/>
        </w:rPr>
        <w:t>interpunctella</w:t>
      </w:r>
      <w:proofErr w:type="spellEnd"/>
      <w:r w:rsidRPr="008B489B">
        <w:rPr>
          <w:rFonts w:ascii="Times New Roman" w:hAnsi="Times New Roman" w:cs="Times New Roman"/>
          <w:color w:val="222222"/>
          <w:shd w:val="clear" w:color="auto" w:fill="FFFFFF"/>
        </w:rPr>
        <w:t xml:space="preserve"> (Lepidoptera: </w:t>
      </w:r>
      <w:proofErr w:type="spellStart"/>
      <w:r w:rsidRPr="008B489B">
        <w:rPr>
          <w:rFonts w:ascii="Times New Roman" w:hAnsi="Times New Roman" w:cs="Times New Roman"/>
          <w:color w:val="222222"/>
          <w:shd w:val="clear" w:color="auto" w:fill="FFFFFF"/>
        </w:rPr>
        <w:t>Pyralidae</w:t>
      </w:r>
      <w:proofErr w:type="spellEnd"/>
      <w:r w:rsidRPr="008B489B">
        <w:rPr>
          <w:rFonts w:ascii="Times New Roman" w:hAnsi="Times New Roman" w:cs="Times New Roman"/>
          <w:color w:val="222222"/>
          <w:shd w:val="clear" w:color="auto" w:fill="FFFFFF"/>
        </w:rPr>
        <w:t>) in stored products. </w:t>
      </w:r>
      <w:r w:rsidRPr="008B489B">
        <w:rPr>
          <w:rFonts w:ascii="Times New Roman" w:hAnsi="Times New Roman" w:cs="Times New Roman"/>
          <w:i/>
          <w:iCs/>
          <w:color w:val="222222"/>
          <w:shd w:val="clear" w:color="auto" w:fill="FFFFFF"/>
        </w:rPr>
        <w:t>Journal of Stored Products Research</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43</w:t>
      </w:r>
      <w:r w:rsidRPr="008B489B">
        <w:rPr>
          <w:rFonts w:ascii="Times New Roman" w:hAnsi="Times New Roman" w:cs="Times New Roman"/>
          <w:color w:val="222222"/>
          <w:shd w:val="clear" w:color="auto" w:fill="FFFFFF"/>
        </w:rPr>
        <w:t>(3), 302-311.</w:t>
      </w:r>
    </w:p>
    <w:p w14:paraId="2FF3C5DB"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Grains, S., Shankar, U., &amp; Abrol, D. P. (2012). 14 Integrated Pest Management in. </w:t>
      </w:r>
      <w:r w:rsidRPr="008B489B">
        <w:rPr>
          <w:rFonts w:ascii="Times New Roman" w:hAnsi="Times New Roman" w:cs="Times New Roman"/>
          <w:i/>
          <w:iCs/>
          <w:color w:val="222222"/>
          <w:shd w:val="clear" w:color="auto" w:fill="FFFFFF"/>
        </w:rPr>
        <w:t>Integrated Pest Management: Principles and Practice</w:t>
      </w:r>
      <w:r w:rsidRPr="008B489B">
        <w:rPr>
          <w:rFonts w:ascii="Times New Roman" w:hAnsi="Times New Roman" w:cs="Times New Roman"/>
          <w:color w:val="222222"/>
          <w:shd w:val="clear" w:color="auto" w:fill="FFFFFF"/>
        </w:rPr>
        <w:t>, 386.</w:t>
      </w:r>
    </w:p>
    <w:p w14:paraId="35FA2F96"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Ganjeer</w:t>
      </w:r>
      <w:proofErr w:type="spellEnd"/>
      <w:r w:rsidRPr="008B489B">
        <w:rPr>
          <w:rFonts w:ascii="Times New Roman" w:hAnsi="Times New Roman" w:cs="Times New Roman"/>
          <w:color w:val="222222"/>
          <w:shd w:val="clear" w:color="auto" w:fill="FFFFFF"/>
        </w:rPr>
        <w:t xml:space="preserve">, T., </w:t>
      </w:r>
      <w:proofErr w:type="spellStart"/>
      <w:r w:rsidRPr="008B489B">
        <w:rPr>
          <w:rFonts w:ascii="Times New Roman" w:hAnsi="Times New Roman" w:cs="Times New Roman"/>
          <w:color w:val="222222"/>
          <w:shd w:val="clear" w:color="auto" w:fill="FFFFFF"/>
        </w:rPr>
        <w:t>Patyal</w:t>
      </w:r>
      <w:proofErr w:type="spellEnd"/>
      <w:r w:rsidRPr="008B489B">
        <w:rPr>
          <w:rFonts w:ascii="Times New Roman" w:hAnsi="Times New Roman" w:cs="Times New Roman"/>
          <w:color w:val="222222"/>
          <w:shd w:val="clear" w:color="auto" w:fill="FFFFFF"/>
        </w:rPr>
        <w:t xml:space="preserve">, A., Shakya, S., Parkar, S. S., Shukla, A., </w:t>
      </w:r>
      <w:proofErr w:type="spellStart"/>
      <w:r w:rsidRPr="008B489B">
        <w:rPr>
          <w:rFonts w:ascii="Times New Roman" w:hAnsi="Times New Roman" w:cs="Times New Roman"/>
          <w:color w:val="222222"/>
          <w:shd w:val="clear" w:color="auto" w:fill="FFFFFF"/>
        </w:rPr>
        <w:t>Chandrakar</w:t>
      </w:r>
      <w:proofErr w:type="spellEnd"/>
      <w:r w:rsidRPr="008B489B">
        <w:rPr>
          <w:rFonts w:ascii="Times New Roman" w:hAnsi="Times New Roman" w:cs="Times New Roman"/>
          <w:color w:val="222222"/>
          <w:shd w:val="clear" w:color="auto" w:fill="FFFFFF"/>
        </w:rPr>
        <w:t>, C., &amp; Naik, V. (2021). Rodent borne zoonoses: A brief review. </w:t>
      </w:r>
      <w:r w:rsidRPr="008B489B">
        <w:rPr>
          <w:rFonts w:ascii="Times New Roman" w:hAnsi="Times New Roman" w:cs="Times New Roman"/>
          <w:i/>
          <w:iCs/>
          <w:color w:val="222222"/>
          <w:shd w:val="clear" w:color="auto" w:fill="FFFFFF"/>
        </w:rPr>
        <w:t>Pharma Innov</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10</w:t>
      </w:r>
      <w:r w:rsidRPr="008B489B">
        <w:rPr>
          <w:rFonts w:ascii="Times New Roman" w:hAnsi="Times New Roman" w:cs="Times New Roman"/>
          <w:color w:val="222222"/>
          <w:shd w:val="clear" w:color="auto" w:fill="FFFFFF"/>
        </w:rPr>
        <w:t>(8), 721-725.</w:t>
      </w:r>
    </w:p>
    <w:p w14:paraId="5A005CD7"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Jones, J. C., &amp; Oldroyd, B. P. (2006). Nest thermoregulation in social insects. </w:t>
      </w:r>
      <w:r w:rsidRPr="008B489B">
        <w:rPr>
          <w:rFonts w:ascii="Times New Roman" w:hAnsi="Times New Roman" w:cs="Times New Roman"/>
          <w:i/>
          <w:iCs/>
          <w:color w:val="222222"/>
          <w:shd w:val="clear" w:color="auto" w:fill="FFFFFF"/>
        </w:rPr>
        <w:t>Advances in insect physiology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33</w:t>
      </w:r>
      <w:r w:rsidRPr="008B489B">
        <w:rPr>
          <w:rFonts w:ascii="Times New Roman" w:hAnsi="Times New Roman" w:cs="Times New Roman"/>
          <w:color w:val="222222"/>
          <w:shd w:val="clear" w:color="auto" w:fill="FFFFFF"/>
        </w:rPr>
        <w:t>, 153-191.</w:t>
      </w:r>
    </w:p>
    <w:p w14:paraId="5AF68BA8"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Jutsum</w:t>
      </w:r>
      <w:proofErr w:type="spellEnd"/>
      <w:r w:rsidRPr="008B489B">
        <w:rPr>
          <w:rFonts w:ascii="Times New Roman" w:hAnsi="Times New Roman" w:cs="Times New Roman"/>
          <w:color w:val="222222"/>
          <w:shd w:val="clear" w:color="auto" w:fill="FFFFFF"/>
        </w:rPr>
        <w:t>, A. R., Heaney, S. P., Perrin, B. M., &amp; Wege, P. J. (1998). Pesticide resistance: assessment of risk and the development and implementation of effective management strategies. </w:t>
      </w:r>
      <w:r w:rsidRPr="008B489B">
        <w:rPr>
          <w:rFonts w:ascii="Times New Roman" w:hAnsi="Times New Roman" w:cs="Times New Roman"/>
          <w:i/>
          <w:iCs/>
          <w:color w:val="222222"/>
          <w:shd w:val="clear" w:color="auto" w:fill="FFFFFF"/>
        </w:rPr>
        <w:t>Pesticide Science</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54</w:t>
      </w:r>
      <w:r w:rsidRPr="008B489B">
        <w:rPr>
          <w:rFonts w:ascii="Times New Roman" w:hAnsi="Times New Roman" w:cs="Times New Roman"/>
          <w:color w:val="222222"/>
          <w:shd w:val="clear" w:color="auto" w:fill="FFFFFF"/>
        </w:rPr>
        <w:t>(4), 435-446.</w:t>
      </w:r>
    </w:p>
    <w:p w14:paraId="3F5886EB"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Stejskal, V., Vendl, T., </w:t>
      </w:r>
      <w:proofErr w:type="spellStart"/>
      <w:r w:rsidRPr="008B489B">
        <w:rPr>
          <w:rFonts w:ascii="Times New Roman" w:hAnsi="Times New Roman" w:cs="Times New Roman"/>
          <w:color w:val="222222"/>
          <w:shd w:val="clear" w:color="auto" w:fill="FFFFFF"/>
        </w:rPr>
        <w:t>Aulicky</w:t>
      </w:r>
      <w:proofErr w:type="spellEnd"/>
      <w:r w:rsidRPr="008B489B">
        <w:rPr>
          <w:rFonts w:ascii="Times New Roman" w:hAnsi="Times New Roman" w:cs="Times New Roman"/>
          <w:color w:val="222222"/>
          <w:shd w:val="clear" w:color="auto" w:fill="FFFFFF"/>
        </w:rPr>
        <w:t xml:space="preserve">, R., &amp; </w:t>
      </w:r>
      <w:proofErr w:type="spellStart"/>
      <w:r w:rsidRPr="008B489B">
        <w:rPr>
          <w:rFonts w:ascii="Times New Roman" w:hAnsi="Times New Roman" w:cs="Times New Roman"/>
          <w:color w:val="222222"/>
          <w:shd w:val="clear" w:color="auto" w:fill="FFFFFF"/>
        </w:rPr>
        <w:t>Athanassiou</w:t>
      </w:r>
      <w:proofErr w:type="spellEnd"/>
      <w:r w:rsidRPr="008B489B">
        <w:rPr>
          <w:rFonts w:ascii="Times New Roman" w:hAnsi="Times New Roman" w:cs="Times New Roman"/>
          <w:color w:val="222222"/>
          <w:shd w:val="clear" w:color="auto" w:fill="FFFFFF"/>
        </w:rPr>
        <w:t>, C. (2021). Synthetic and natural insecticides: Gas, liquid, gel and solid formulations for stored-product and food-industry pest control. </w:t>
      </w:r>
      <w:r w:rsidRPr="008B489B">
        <w:rPr>
          <w:rFonts w:ascii="Times New Roman" w:hAnsi="Times New Roman" w:cs="Times New Roman"/>
          <w:i/>
          <w:iCs/>
          <w:color w:val="222222"/>
          <w:shd w:val="clear" w:color="auto" w:fill="FFFFFF"/>
        </w:rPr>
        <w:t>Insects</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12</w:t>
      </w:r>
      <w:r w:rsidRPr="008B489B">
        <w:rPr>
          <w:rFonts w:ascii="Times New Roman" w:hAnsi="Times New Roman" w:cs="Times New Roman"/>
          <w:color w:val="222222"/>
          <w:shd w:val="clear" w:color="auto" w:fill="FFFFFF"/>
        </w:rPr>
        <w:t>(7), 590.</w:t>
      </w:r>
    </w:p>
    <w:p w14:paraId="423CCBE0"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Wogan, G. N., Hecht, S. S., Felton, J. S., Conney, A. H., &amp; Loeb, L. A. (2004, December). Environmental and chemical carcinogenesis. In </w:t>
      </w:r>
      <w:r w:rsidRPr="008B489B">
        <w:rPr>
          <w:rFonts w:ascii="Times New Roman" w:hAnsi="Times New Roman" w:cs="Times New Roman"/>
          <w:i/>
          <w:iCs/>
          <w:color w:val="222222"/>
          <w:shd w:val="clear" w:color="auto" w:fill="FFFFFF"/>
        </w:rPr>
        <w:t>Seminars in cancer biology</w:t>
      </w:r>
      <w:r w:rsidRPr="008B489B">
        <w:rPr>
          <w:rFonts w:ascii="Times New Roman" w:hAnsi="Times New Roman" w:cs="Times New Roman"/>
          <w:color w:val="222222"/>
          <w:shd w:val="clear" w:color="auto" w:fill="FFFFFF"/>
        </w:rPr>
        <w:t> (Vol. 14, No. 6, pp. 473-486). Academic Press.</w:t>
      </w:r>
    </w:p>
    <w:p w14:paraId="3166166F"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Gajendiran, A., &amp; Abraham, J. (2018). An overview of pyrethroid insecticides. </w:t>
      </w:r>
      <w:r w:rsidRPr="008B489B">
        <w:rPr>
          <w:rFonts w:ascii="Times New Roman" w:hAnsi="Times New Roman" w:cs="Times New Roman"/>
          <w:i/>
          <w:iCs/>
          <w:color w:val="222222"/>
          <w:shd w:val="clear" w:color="auto" w:fill="FFFFFF"/>
        </w:rPr>
        <w:t>Frontiers in Biology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13</w:t>
      </w:r>
      <w:r w:rsidRPr="008B489B">
        <w:rPr>
          <w:rFonts w:ascii="Times New Roman" w:hAnsi="Times New Roman" w:cs="Times New Roman"/>
          <w:color w:val="222222"/>
          <w:shd w:val="clear" w:color="auto" w:fill="FFFFFF"/>
        </w:rPr>
        <w:t>, 79-90.</w:t>
      </w:r>
    </w:p>
    <w:p w14:paraId="347773CC"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lastRenderedPageBreak/>
        <w:t xml:space="preserve">Hafez, A. M., &amp; Abbas, N. (2021). Insecticide resistance to insect growth regulators, </w:t>
      </w:r>
      <w:proofErr w:type="spellStart"/>
      <w:r w:rsidRPr="008B489B">
        <w:rPr>
          <w:rFonts w:ascii="Times New Roman" w:hAnsi="Times New Roman" w:cs="Times New Roman"/>
          <w:color w:val="222222"/>
          <w:shd w:val="clear" w:color="auto" w:fill="FFFFFF"/>
        </w:rPr>
        <w:t>avermectins</w:t>
      </w:r>
      <w:proofErr w:type="spellEnd"/>
      <w:r w:rsidRPr="008B489B">
        <w:rPr>
          <w:rFonts w:ascii="Times New Roman" w:hAnsi="Times New Roman" w:cs="Times New Roman"/>
          <w:color w:val="222222"/>
          <w:shd w:val="clear" w:color="auto" w:fill="FFFFFF"/>
        </w:rPr>
        <w:t xml:space="preserve">, </w:t>
      </w:r>
      <w:proofErr w:type="spellStart"/>
      <w:r w:rsidRPr="008B489B">
        <w:rPr>
          <w:rFonts w:ascii="Times New Roman" w:hAnsi="Times New Roman" w:cs="Times New Roman"/>
          <w:color w:val="222222"/>
          <w:shd w:val="clear" w:color="auto" w:fill="FFFFFF"/>
        </w:rPr>
        <w:t>spinosyns</w:t>
      </w:r>
      <w:proofErr w:type="spellEnd"/>
      <w:r w:rsidRPr="008B489B">
        <w:rPr>
          <w:rFonts w:ascii="Times New Roman" w:hAnsi="Times New Roman" w:cs="Times New Roman"/>
          <w:color w:val="222222"/>
          <w:shd w:val="clear" w:color="auto" w:fill="FFFFFF"/>
        </w:rPr>
        <w:t xml:space="preserve"> and </w:t>
      </w:r>
      <w:proofErr w:type="spellStart"/>
      <w:r w:rsidRPr="008B489B">
        <w:rPr>
          <w:rFonts w:ascii="Times New Roman" w:hAnsi="Times New Roman" w:cs="Times New Roman"/>
          <w:color w:val="222222"/>
          <w:shd w:val="clear" w:color="auto" w:fill="FFFFFF"/>
        </w:rPr>
        <w:t>diamides</w:t>
      </w:r>
      <w:proofErr w:type="spellEnd"/>
      <w:r w:rsidRPr="008B489B">
        <w:rPr>
          <w:rFonts w:ascii="Times New Roman" w:hAnsi="Times New Roman" w:cs="Times New Roman"/>
          <w:color w:val="222222"/>
          <w:shd w:val="clear" w:color="auto" w:fill="FFFFFF"/>
        </w:rPr>
        <w:t xml:space="preserve"> in </w:t>
      </w:r>
      <w:proofErr w:type="spellStart"/>
      <w:r w:rsidRPr="008B489B">
        <w:rPr>
          <w:rFonts w:ascii="Times New Roman" w:hAnsi="Times New Roman" w:cs="Times New Roman"/>
          <w:color w:val="222222"/>
          <w:shd w:val="clear" w:color="auto" w:fill="FFFFFF"/>
        </w:rPr>
        <w:t>Culex</w:t>
      </w:r>
      <w:proofErr w:type="spellEnd"/>
      <w:r w:rsidRPr="008B489B">
        <w:rPr>
          <w:rFonts w:ascii="Times New Roman" w:hAnsi="Times New Roman" w:cs="Times New Roman"/>
          <w:color w:val="222222"/>
          <w:shd w:val="clear" w:color="auto" w:fill="FFFFFF"/>
        </w:rPr>
        <w:t xml:space="preserve"> </w:t>
      </w:r>
      <w:proofErr w:type="spellStart"/>
      <w:r w:rsidRPr="008B489B">
        <w:rPr>
          <w:rFonts w:ascii="Times New Roman" w:hAnsi="Times New Roman" w:cs="Times New Roman"/>
          <w:color w:val="222222"/>
          <w:shd w:val="clear" w:color="auto" w:fill="FFFFFF"/>
        </w:rPr>
        <w:t>quinquefasciatus</w:t>
      </w:r>
      <w:proofErr w:type="spellEnd"/>
      <w:r w:rsidRPr="008B489B">
        <w:rPr>
          <w:rFonts w:ascii="Times New Roman" w:hAnsi="Times New Roman" w:cs="Times New Roman"/>
          <w:color w:val="222222"/>
          <w:shd w:val="clear" w:color="auto" w:fill="FFFFFF"/>
        </w:rPr>
        <w:t xml:space="preserve"> in Saudi Arabia. </w:t>
      </w:r>
      <w:r w:rsidRPr="008B489B">
        <w:rPr>
          <w:rFonts w:ascii="Times New Roman" w:hAnsi="Times New Roman" w:cs="Times New Roman"/>
          <w:i/>
          <w:iCs/>
          <w:color w:val="222222"/>
          <w:shd w:val="clear" w:color="auto" w:fill="FFFFFF"/>
        </w:rPr>
        <w:t>Parasites &amp; Vectors</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14</w:t>
      </w:r>
      <w:r w:rsidRPr="008B489B">
        <w:rPr>
          <w:rFonts w:ascii="Times New Roman" w:hAnsi="Times New Roman" w:cs="Times New Roman"/>
          <w:color w:val="222222"/>
          <w:shd w:val="clear" w:color="auto" w:fill="FFFFFF"/>
        </w:rPr>
        <w:t>, 1-9.</w:t>
      </w:r>
    </w:p>
    <w:p w14:paraId="65A219EC"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2A2D9A">
        <w:rPr>
          <w:rFonts w:ascii="Times New Roman" w:hAnsi="Times New Roman" w:cs="Times New Roman"/>
          <w:color w:val="222222"/>
          <w:shd w:val="clear" w:color="auto" w:fill="FFFFFF"/>
          <w:lang w:val="fi-FI"/>
        </w:rPr>
        <w:t xml:space="preserve">Ali, S., Ullah, M. I., Sajjad, A., Shakeel, Q., &amp; Hussain, A. (2021). </w:t>
      </w:r>
      <w:r w:rsidRPr="008B489B">
        <w:rPr>
          <w:rFonts w:ascii="Times New Roman" w:hAnsi="Times New Roman" w:cs="Times New Roman"/>
          <w:color w:val="222222"/>
          <w:shd w:val="clear" w:color="auto" w:fill="FFFFFF"/>
        </w:rPr>
        <w:t>Environmental and health effects of pesticide residues. </w:t>
      </w:r>
      <w:r w:rsidRPr="008B489B">
        <w:rPr>
          <w:rFonts w:ascii="Times New Roman" w:hAnsi="Times New Roman" w:cs="Times New Roman"/>
          <w:i/>
          <w:iCs/>
          <w:color w:val="222222"/>
          <w:shd w:val="clear" w:color="auto" w:fill="FFFFFF"/>
        </w:rPr>
        <w:t>Sustainable agriculture reviews 48: Pesticide occurrence, analysis and remediation vol. 2 analysis</w:t>
      </w:r>
      <w:r w:rsidRPr="008B489B">
        <w:rPr>
          <w:rFonts w:ascii="Times New Roman" w:hAnsi="Times New Roman" w:cs="Times New Roman"/>
          <w:color w:val="222222"/>
          <w:shd w:val="clear" w:color="auto" w:fill="FFFFFF"/>
        </w:rPr>
        <w:t>, 311-336.</w:t>
      </w:r>
    </w:p>
    <w:p w14:paraId="16C95126"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Rohlman, D. S., Olson, J. R., Ismail, A. A., Bonner, M. R., Rasoul, G. A., &amp; Hendy, O. (2022). Identifying and preventing the neurotoxic effects of pesticides. In </w:t>
      </w:r>
      <w:r w:rsidRPr="008B489B">
        <w:rPr>
          <w:rFonts w:ascii="Times New Roman" w:hAnsi="Times New Roman" w:cs="Times New Roman"/>
          <w:i/>
          <w:iCs/>
          <w:color w:val="222222"/>
          <w:shd w:val="clear" w:color="auto" w:fill="FFFFFF"/>
        </w:rPr>
        <w:t>Advances in Neurotoxicology</w:t>
      </w:r>
      <w:r w:rsidRPr="008B489B">
        <w:rPr>
          <w:rFonts w:ascii="Times New Roman" w:hAnsi="Times New Roman" w:cs="Times New Roman"/>
          <w:color w:val="222222"/>
          <w:shd w:val="clear" w:color="auto" w:fill="FFFFFF"/>
        </w:rPr>
        <w:t> (Vol. 7, pp. 203-255). Academic Press.</w:t>
      </w:r>
    </w:p>
    <w:p w14:paraId="443ACD2F"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Jutsum</w:t>
      </w:r>
      <w:proofErr w:type="spellEnd"/>
      <w:r w:rsidRPr="008B489B">
        <w:rPr>
          <w:rFonts w:ascii="Times New Roman" w:hAnsi="Times New Roman" w:cs="Times New Roman"/>
          <w:color w:val="222222"/>
          <w:shd w:val="clear" w:color="auto" w:fill="FFFFFF"/>
        </w:rPr>
        <w:t>, A. R., Heaney, S. P., Perrin, B. M., &amp; Wege, P. J. (1998). Pesticide resistance: assessment of risk and the development and implementation of effective management strategies. </w:t>
      </w:r>
      <w:r w:rsidRPr="008B489B">
        <w:rPr>
          <w:rFonts w:ascii="Times New Roman" w:hAnsi="Times New Roman" w:cs="Times New Roman"/>
          <w:i/>
          <w:iCs/>
          <w:color w:val="222222"/>
          <w:shd w:val="clear" w:color="auto" w:fill="FFFFFF"/>
        </w:rPr>
        <w:t>Pesticide Science</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54</w:t>
      </w:r>
      <w:r w:rsidRPr="008B489B">
        <w:rPr>
          <w:rFonts w:ascii="Times New Roman" w:hAnsi="Times New Roman" w:cs="Times New Roman"/>
          <w:color w:val="222222"/>
          <w:shd w:val="clear" w:color="auto" w:fill="FFFFFF"/>
        </w:rPr>
        <w:t>(4), 435-446.</w:t>
      </w:r>
    </w:p>
    <w:p w14:paraId="1EDE6EA0"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2A2D9A">
        <w:rPr>
          <w:rFonts w:ascii="Times New Roman" w:hAnsi="Times New Roman" w:cs="Times New Roman"/>
          <w:color w:val="222222"/>
          <w:shd w:val="clear" w:color="auto" w:fill="FFFFFF"/>
          <w:lang w:val="fi-FI"/>
        </w:rPr>
        <w:t xml:space="preserve">Matthies, M., Solomon, K., Vighi, M., Gilman, A., &amp; Tarazona, J. V. (2016). </w:t>
      </w:r>
      <w:r w:rsidRPr="008B489B">
        <w:rPr>
          <w:rFonts w:ascii="Times New Roman" w:hAnsi="Times New Roman" w:cs="Times New Roman"/>
          <w:color w:val="222222"/>
          <w:shd w:val="clear" w:color="auto" w:fill="FFFFFF"/>
        </w:rPr>
        <w:t xml:space="preserve">The origin and evolution of assessment criteria for persistent, </w:t>
      </w:r>
      <w:proofErr w:type="spellStart"/>
      <w:r w:rsidRPr="008B489B">
        <w:rPr>
          <w:rFonts w:ascii="Times New Roman" w:hAnsi="Times New Roman" w:cs="Times New Roman"/>
          <w:color w:val="222222"/>
          <w:shd w:val="clear" w:color="auto" w:fill="FFFFFF"/>
        </w:rPr>
        <w:t>bioaccumulative</w:t>
      </w:r>
      <w:proofErr w:type="spellEnd"/>
      <w:r w:rsidRPr="008B489B">
        <w:rPr>
          <w:rFonts w:ascii="Times New Roman" w:hAnsi="Times New Roman" w:cs="Times New Roman"/>
          <w:color w:val="222222"/>
          <w:shd w:val="clear" w:color="auto" w:fill="FFFFFF"/>
        </w:rPr>
        <w:t xml:space="preserve"> and toxic (PBT) chemicals and persistent organic pollutants (POPs). </w:t>
      </w:r>
      <w:r w:rsidRPr="008B489B">
        <w:rPr>
          <w:rFonts w:ascii="Times New Roman" w:hAnsi="Times New Roman" w:cs="Times New Roman"/>
          <w:i/>
          <w:iCs/>
          <w:color w:val="222222"/>
          <w:shd w:val="clear" w:color="auto" w:fill="FFFFFF"/>
        </w:rPr>
        <w:t>Environmental Science: Processes &amp; Impacts</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18</w:t>
      </w:r>
      <w:r w:rsidRPr="008B489B">
        <w:rPr>
          <w:rFonts w:ascii="Times New Roman" w:hAnsi="Times New Roman" w:cs="Times New Roman"/>
          <w:color w:val="222222"/>
          <w:shd w:val="clear" w:color="auto" w:fill="FFFFFF"/>
        </w:rPr>
        <w:t>(9), 1114-1128.</w:t>
      </w:r>
    </w:p>
    <w:p w14:paraId="5646AED7"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Zaller, J. G., &amp; Zaller, J. G. (2020). Pesticide impacts on the environment and humans. </w:t>
      </w:r>
      <w:r w:rsidRPr="008B489B">
        <w:rPr>
          <w:rFonts w:ascii="Times New Roman" w:hAnsi="Times New Roman" w:cs="Times New Roman"/>
          <w:i/>
          <w:iCs/>
          <w:color w:val="222222"/>
          <w:shd w:val="clear" w:color="auto" w:fill="FFFFFF"/>
        </w:rPr>
        <w:t>Daily poison: pesticides-an underestimated danger</w:t>
      </w:r>
      <w:r w:rsidRPr="008B489B">
        <w:rPr>
          <w:rFonts w:ascii="Times New Roman" w:hAnsi="Times New Roman" w:cs="Times New Roman"/>
          <w:color w:val="222222"/>
          <w:shd w:val="clear" w:color="auto" w:fill="FFFFFF"/>
        </w:rPr>
        <w:t>, 127-221.</w:t>
      </w:r>
    </w:p>
    <w:p w14:paraId="70AE4937"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Yeom, H. J., Kang, J., Kim, S. W., &amp; Park, I. K. (2013). Fumigant and contact toxicity of </w:t>
      </w:r>
      <w:proofErr w:type="spellStart"/>
      <w:r w:rsidRPr="008B489B">
        <w:rPr>
          <w:rFonts w:ascii="Times New Roman" w:hAnsi="Times New Roman" w:cs="Times New Roman"/>
          <w:color w:val="222222"/>
          <w:shd w:val="clear" w:color="auto" w:fill="FFFFFF"/>
        </w:rPr>
        <w:t>Myrtaceae</w:t>
      </w:r>
      <w:proofErr w:type="spellEnd"/>
      <w:r w:rsidRPr="008B489B">
        <w:rPr>
          <w:rFonts w:ascii="Times New Roman" w:hAnsi="Times New Roman" w:cs="Times New Roman"/>
          <w:color w:val="222222"/>
          <w:shd w:val="clear" w:color="auto" w:fill="FFFFFF"/>
        </w:rPr>
        <w:t xml:space="preserve"> plant essential oils and blends of their constituents against adults of German cockroach (Blattella germanica) and their acetylcholinesterase inhibitory activity. </w:t>
      </w:r>
      <w:r w:rsidRPr="008B489B">
        <w:rPr>
          <w:rFonts w:ascii="Times New Roman" w:hAnsi="Times New Roman" w:cs="Times New Roman"/>
          <w:i/>
          <w:iCs/>
          <w:color w:val="222222"/>
          <w:shd w:val="clear" w:color="auto" w:fill="FFFFFF"/>
        </w:rPr>
        <w:t>Pesticide Biochemistry and Physiology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107</w:t>
      </w:r>
      <w:r w:rsidRPr="008B489B">
        <w:rPr>
          <w:rFonts w:ascii="Times New Roman" w:hAnsi="Times New Roman" w:cs="Times New Roman"/>
          <w:color w:val="222222"/>
          <w:shd w:val="clear" w:color="auto" w:fill="FFFFFF"/>
        </w:rPr>
        <w:t>(2), 200-206.</w:t>
      </w:r>
    </w:p>
    <w:p w14:paraId="693BBE63"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Moore, S. J., Lenglet, A., &amp; Hill, N. (2006). Plant-based insect repellents. </w:t>
      </w:r>
      <w:r w:rsidRPr="008B489B">
        <w:rPr>
          <w:rFonts w:ascii="Times New Roman" w:hAnsi="Times New Roman" w:cs="Times New Roman"/>
          <w:i/>
          <w:iCs/>
          <w:color w:val="222222"/>
          <w:shd w:val="clear" w:color="auto" w:fill="FFFFFF"/>
        </w:rPr>
        <w:t>Insect repellents: principles methods, and use</w:t>
      </w:r>
      <w:r w:rsidRPr="008B489B">
        <w:rPr>
          <w:rFonts w:ascii="Times New Roman" w:hAnsi="Times New Roman" w:cs="Times New Roman"/>
          <w:color w:val="222222"/>
          <w:shd w:val="clear" w:color="auto" w:fill="FFFFFF"/>
        </w:rPr>
        <w:t>.</w:t>
      </w:r>
    </w:p>
    <w:p w14:paraId="3403BC19"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Reis, S. L., Mantello, A. G., Macedo, J. M., Gelfuso, E. A., Da Silva, C. P., </w:t>
      </w:r>
      <w:proofErr w:type="spellStart"/>
      <w:r w:rsidRPr="008B489B">
        <w:rPr>
          <w:rFonts w:ascii="Times New Roman" w:hAnsi="Times New Roman" w:cs="Times New Roman"/>
          <w:color w:val="222222"/>
          <w:shd w:val="clear" w:color="auto" w:fill="FFFFFF"/>
        </w:rPr>
        <w:t>Fachin</w:t>
      </w:r>
      <w:proofErr w:type="spellEnd"/>
      <w:r w:rsidRPr="008B489B">
        <w:rPr>
          <w:rFonts w:ascii="Times New Roman" w:hAnsi="Times New Roman" w:cs="Times New Roman"/>
          <w:color w:val="222222"/>
          <w:shd w:val="clear" w:color="auto" w:fill="FFFFFF"/>
        </w:rPr>
        <w:t xml:space="preserve">, A. L., ... &amp; </w:t>
      </w:r>
      <w:proofErr w:type="spellStart"/>
      <w:r w:rsidRPr="008B489B">
        <w:rPr>
          <w:rFonts w:ascii="Times New Roman" w:hAnsi="Times New Roman" w:cs="Times New Roman"/>
          <w:color w:val="222222"/>
          <w:shd w:val="clear" w:color="auto" w:fill="FFFFFF"/>
        </w:rPr>
        <w:t>Beleboni</w:t>
      </w:r>
      <w:proofErr w:type="spellEnd"/>
      <w:r w:rsidRPr="008B489B">
        <w:rPr>
          <w:rFonts w:ascii="Times New Roman" w:hAnsi="Times New Roman" w:cs="Times New Roman"/>
          <w:color w:val="222222"/>
          <w:shd w:val="clear" w:color="auto" w:fill="FFFFFF"/>
        </w:rPr>
        <w:t>, R. O. (2016). Typical monoterpenes as insecticides and repellents against stored grain pests. </w:t>
      </w:r>
      <w:r w:rsidRPr="008B489B">
        <w:rPr>
          <w:rFonts w:ascii="Times New Roman" w:hAnsi="Times New Roman" w:cs="Times New Roman"/>
          <w:i/>
          <w:iCs/>
          <w:color w:val="222222"/>
          <w:shd w:val="clear" w:color="auto" w:fill="FFFFFF"/>
        </w:rPr>
        <w:t>Molecules</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21</w:t>
      </w:r>
      <w:r w:rsidRPr="008B489B">
        <w:rPr>
          <w:rFonts w:ascii="Times New Roman" w:hAnsi="Times New Roman" w:cs="Times New Roman"/>
          <w:color w:val="222222"/>
          <w:shd w:val="clear" w:color="auto" w:fill="FFFFFF"/>
        </w:rPr>
        <w:t>(3), 258.</w:t>
      </w:r>
    </w:p>
    <w:p w14:paraId="0E53E6A6"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Mannino, M. C., Huarte-Bonnet, C., </w:t>
      </w:r>
      <w:proofErr w:type="spellStart"/>
      <w:r w:rsidRPr="008B489B">
        <w:rPr>
          <w:rFonts w:ascii="Times New Roman" w:hAnsi="Times New Roman" w:cs="Times New Roman"/>
          <w:color w:val="222222"/>
          <w:shd w:val="clear" w:color="auto" w:fill="FFFFFF"/>
        </w:rPr>
        <w:t>Davyt-Colo</w:t>
      </w:r>
      <w:proofErr w:type="spellEnd"/>
      <w:r w:rsidRPr="008B489B">
        <w:rPr>
          <w:rFonts w:ascii="Times New Roman" w:hAnsi="Times New Roman" w:cs="Times New Roman"/>
          <w:color w:val="222222"/>
          <w:shd w:val="clear" w:color="auto" w:fill="FFFFFF"/>
        </w:rPr>
        <w:t>, B., &amp; Pedrini, N. (2019). Is the insect cuticle the only entry gate for fungal infection? Insights into alternative modes of action of entomopathogenic fungi. </w:t>
      </w:r>
      <w:r w:rsidRPr="008B489B">
        <w:rPr>
          <w:rFonts w:ascii="Times New Roman" w:hAnsi="Times New Roman" w:cs="Times New Roman"/>
          <w:i/>
          <w:iCs/>
          <w:color w:val="222222"/>
          <w:shd w:val="clear" w:color="auto" w:fill="FFFFFF"/>
        </w:rPr>
        <w:t>Journal of fungi</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5</w:t>
      </w:r>
      <w:r w:rsidRPr="008B489B">
        <w:rPr>
          <w:rFonts w:ascii="Times New Roman" w:hAnsi="Times New Roman" w:cs="Times New Roman"/>
          <w:color w:val="222222"/>
          <w:shd w:val="clear" w:color="auto" w:fill="FFFFFF"/>
        </w:rPr>
        <w:t>(2), 33.</w:t>
      </w:r>
    </w:p>
    <w:p w14:paraId="43C4206F"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Toews, M. D., Phillips, T. W., &amp; Cuperus, G. W. (2001). Effects of wheat cultivar and temperature on suppression of </w:t>
      </w:r>
      <w:proofErr w:type="spellStart"/>
      <w:r w:rsidRPr="008B489B">
        <w:rPr>
          <w:rFonts w:ascii="Times New Roman" w:hAnsi="Times New Roman" w:cs="Times New Roman"/>
          <w:color w:val="222222"/>
          <w:shd w:val="clear" w:color="auto" w:fill="FFFFFF"/>
        </w:rPr>
        <w:t>Rhyzopertha</w:t>
      </w:r>
      <w:proofErr w:type="spellEnd"/>
      <w:r w:rsidRPr="008B489B">
        <w:rPr>
          <w:rFonts w:ascii="Times New Roman" w:hAnsi="Times New Roman" w:cs="Times New Roman"/>
          <w:color w:val="222222"/>
          <w:shd w:val="clear" w:color="auto" w:fill="FFFFFF"/>
        </w:rPr>
        <w:t xml:space="preserve"> </w:t>
      </w:r>
      <w:proofErr w:type="spellStart"/>
      <w:r w:rsidRPr="008B489B">
        <w:rPr>
          <w:rFonts w:ascii="Times New Roman" w:hAnsi="Times New Roman" w:cs="Times New Roman"/>
          <w:color w:val="222222"/>
          <w:shd w:val="clear" w:color="auto" w:fill="FFFFFF"/>
        </w:rPr>
        <w:t>dominica</w:t>
      </w:r>
      <w:proofErr w:type="spellEnd"/>
      <w:r w:rsidRPr="008B489B">
        <w:rPr>
          <w:rFonts w:ascii="Times New Roman" w:hAnsi="Times New Roman" w:cs="Times New Roman"/>
          <w:color w:val="222222"/>
          <w:shd w:val="clear" w:color="auto" w:fill="FFFFFF"/>
        </w:rPr>
        <w:t xml:space="preserve"> (</w:t>
      </w:r>
      <w:proofErr w:type="spellStart"/>
      <w:r w:rsidRPr="008B489B">
        <w:rPr>
          <w:rFonts w:ascii="Times New Roman" w:hAnsi="Times New Roman" w:cs="Times New Roman"/>
          <w:color w:val="222222"/>
          <w:shd w:val="clear" w:color="auto" w:fill="FFFFFF"/>
        </w:rPr>
        <w:t>Coleoptera</w:t>
      </w:r>
      <w:proofErr w:type="spellEnd"/>
      <w:r w:rsidRPr="008B489B">
        <w:rPr>
          <w:rFonts w:ascii="Times New Roman" w:hAnsi="Times New Roman" w:cs="Times New Roman"/>
          <w:color w:val="222222"/>
          <w:shd w:val="clear" w:color="auto" w:fill="FFFFFF"/>
        </w:rPr>
        <w:t xml:space="preserve">: </w:t>
      </w:r>
      <w:proofErr w:type="spellStart"/>
      <w:r w:rsidRPr="008B489B">
        <w:rPr>
          <w:rFonts w:ascii="Times New Roman" w:hAnsi="Times New Roman" w:cs="Times New Roman"/>
          <w:color w:val="222222"/>
          <w:shd w:val="clear" w:color="auto" w:fill="FFFFFF"/>
        </w:rPr>
        <w:t>Bostrichidae</w:t>
      </w:r>
      <w:proofErr w:type="spellEnd"/>
      <w:r w:rsidRPr="008B489B">
        <w:rPr>
          <w:rFonts w:ascii="Times New Roman" w:hAnsi="Times New Roman" w:cs="Times New Roman"/>
          <w:color w:val="222222"/>
          <w:shd w:val="clear" w:color="auto" w:fill="FFFFFF"/>
        </w:rPr>
        <w:t xml:space="preserve">) by the </w:t>
      </w:r>
      <w:proofErr w:type="spellStart"/>
      <w:r w:rsidRPr="008B489B">
        <w:rPr>
          <w:rFonts w:ascii="Times New Roman" w:hAnsi="Times New Roman" w:cs="Times New Roman"/>
          <w:color w:val="222222"/>
          <w:shd w:val="clear" w:color="auto" w:fill="FFFFFF"/>
        </w:rPr>
        <w:t>parasitoid</w:t>
      </w:r>
      <w:proofErr w:type="spellEnd"/>
      <w:r w:rsidRPr="008B489B">
        <w:rPr>
          <w:rFonts w:ascii="Times New Roman" w:hAnsi="Times New Roman" w:cs="Times New Roman"/>
          <w:color w:val="222222"/>
          <w:shd w:val="clear" w:color="auto" w:fill="FFFFFF"/>
        </w:rPr>
        <w:t xml:space="preserve"> </w:t>
      </w:r>
      <w:proofErr w:type="spellStart"/>
      <w:r w:rsidRPr="008B489B">
        <w:rPr>
          <w:rFonts w:ascii="Times New Roman" w:hAnsi="Times New Roman" w:cs="Times New Roman"/>
          <w:color w:val="222222"/>
          <w:shd w:val="clear" w:color="auto" w:fill="FFFFFF"/>
        </w:rPr>
        <w:t>Theocolax</w:t>
      </w:r>
      <w:proofErr w:type="spellEnd"/>
      <w:r w:rsidRPr="008B489B">
        <w:rPr>
          <w:rFonts w:ascii="Times New Roman" w:hAnsi="Times New Roman" w:cs="Times New Roman"/>
          <w:color w:val="222222"/>
          <w:shd w:val="clear" w:color="auto" w:fill="FFFFFF"/>
        </w:rPr>
        <w:t xml:space="preserve"> </w:t>
      </w:r>
      <w:proofErr w:type="spellStart"/>
      <w:r w:rsidRPr="008B489B">
        <w:rPr>
          <w:rFonts w:ascii="Times New Roman" w:hAnsi="Times New Roman" w:cs="Times New Roman"/>
          <w:color w:val="222222"/>
          <w:shd w:val="clear" w:color="auto" w:fill="FFFFFF"/>
        </w:rPr>
        <w:t>elegans</w:t>
      </w:r>
      <w:proofErr w:type="spellEnd"/>
      <w:r w:rsidRPr="008B489B">
        <w:rPr>
          <w:rFonts w:ascii="Times New Roman" w:hAnsi="Times New Roman" w:cs="Times New Roman"/>
          <w:color w:val="222222"/>
          <w:shd w:val="clear" w:color="auto" w:fill="FFFFFF"/>
        </w:rPr>
        <w:t xml:space="preserve"> (Hymenoptera: </w:t>
      </w:r>
      <w:proofErr w:type="spellStart"/>
      <w:r w:rsidRPr="008B489B">
        <w:rPr>
          <w:rFonts w:ascii="Times New Roman" w:hAnsi="Times New Roman" w:cs="Times New Roman"/>
          <w:color w:val="222222"/>
          <w:shd w:val="clear" w:color="auto" w:fill="FFFFFF"/>
        </w:rPr>
        <w:t>Pteromalidae</w:t>
      </w:r>
      <w:proofErr w:type="spellEnd"/>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Biological Control</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21</w:t>
      </w:r>
      <w:r w:rsidRPr="008B489B">
        <w:rPr>
          <w:rFonts w:ascii="Times New Roman" w:hAnsi="Times New Roman" w:cs="Times New Roman"/>
          <w:color w:val="222222"/>
          <w:shd w:val="clear" w:color="auto" w:fill="FFFFFF"/>
        </w:rPr>
        <w:t>(2), 120-127.</w:t>
      </w:r>
    </w:p>
    <w:p w14:paraId="561D09A8"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Juroszek</w:t>
      </w:r>
      <w:proofErr w:type="spellEnd"/>
      <w:r w:rsidRPr="008B489B">
        <w:rPr>
          <w:rFonts w:ascii="Times New Roman" w:hAnsi="Times New Roman" w:cs="Times New Roman"/>
          <w:color w:val="222222"/>
          <w:shd w:val="clear" w:color="auto" w:fill="FFFFFF"/>
        </w:rPr>
        <w:t xml:space="preserve">, P., Laborde, M., Kleinhenz, B., Mellenthin, M., Racca, P., &amp; </w:t>
      </w:r>
      <w:proofErr w:type="spellStart"/>
      <w:r w:rsidRPr="008B489B">
        <w:rPr>
          <w:rFonts w:ascii="Times New Roman" w:hAnsi="Times New Roman" w:cs="Times New Roman"/>
          <w:color w:val="222222"/>
          <w:shd w:val="clear" w:color="auto" w:fill="FFFFFF"/>
        </w:rPr>
        <w:t>Sierotzki</w:t>
      </w:r>
      <w:proofErr w:type="spellEnd"/>
      <w:r w:rsidRPr="008B489B">
        <w:rPr>
          <w:rFonts w:ascii="Times New Roman" w:hAnsi="Times New Roman" w:cs="Times New Roman"/>
          <w:color w:val="222222"/>
          <w:shd w:val="clear" w:color="auto" w:fill="FFFFFF"/>
        </w:rPr>
        <w:t>, H. (2022). A review on the potential effects of temperature on fungicide effectiveness. </w:t>
      </w:r>
      <w:r w:rsidRPr="008B489B">
        <w:rPr>
          <w:rFonts w:ascii="Times New Roman" w:hAnsi="Times New Roman" w:cs="Times New Roman"/>
          <w:i/>
          <w:iCs/>
          <w:color w:val="222222"/>
          <w:shd w:val="clear" w:color="auto" w:fill="FFFFFF"/>
        </w:rPr>
        <w:t>Plant Pathology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71</w:t>
      </w:r>
      <w:r w:rsidRPr="008B489B">
        <w:rPr>
          <w:rFonts w:ascii="Times New Roman" w:hAnsi="Times New Roman" w:cs="Times New Roman"/>
          <w:color w:val="222222"/>
          <w:shd w:val="clear" w:color="auto" w:fill="FFFFFF"/>
        </w:rPr>
        <w:t>(4), 775-784.</w:t>
      </w:r>
    </w:p>
    <w:p w14:paraId="330848E0"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Mitcham, E., Martin, T., &amp; Zhou, S. (2006). The mode of action of insecticidal controlled atmospheres. </w:t>
      </w:r>
      <w:r w:rsidRPr="008B489B">
        <w:rPr>
          <w:rFonts w:ascii="Times New Roman" w:hAnsi="Times New Roman" w:cs="Times New Roman"/>
          <w:i/>
          <w:iCs/>
          <w:color w:val="222222"/>
          <w:shd w:val="clear" w:color="auto" w:fill="FFFFFF"/>
        </w:rPr>
        <w:t>Bulletin of entomological research</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96</w:t>
      </w:r>
      <w:r w:rsidRPr="008B489B">
        <w:rPr>
          <w:rFonts w:ascii="Times New Roman" w:hAnsi="Times New Roman" w:cs="Times New Roman"/>
          <w:color w:val="222222"/>
          <w:shd w:val="clear" w:color="auto" w:fill="FFFFFF"/>
        </w:rPr>
        <w:t>(3), 213-222.</w:t>
      </w:r>
    </w:p>
    <w:p w14:paraId="5FE080DB"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Ebeling, W., &amp; Wagner, R. E. (1959). Rapid desiccation of drywood termites with inert </w:t>
      </w:r>
      <w:proofErr w:type="spellStart"/>
      <w:r w:rsidRPr="008B489B">
        <w:rPr>
          <w:rFonts w:ascii="Times New Roman" w:hAnsi="Times New Roman" w:cs="Times New Roman"/>
          <w:color w:val="222222"/>
          <w:shd w:val="clear" w:color="auto" w:fill="FFFFFF"/>
        </w:rPr>
        <w:t>sorptive</w:t>
      </w:r>
      <w:proofErr w:type="spellEnd"/>
      <w:r w:rsidRPr="008B489B">
        <w:rPr>
          <w:rFonts w:ascii="Times New Roman" w:hAnsi="Times New Roman" w:cs="Times New Roman"/>
          <w:color w:val="222222"/>
          <w:shd w:val="clear" w:color="auto" w:fill="FFFFFF"/>
        </w:rPr>
        <w:t xml:space="preserve"> dusts and other substances. </w:t>
      </w:r>
      <w:r w:rsidRPr="008B489B">
        <w:rPr>
          <w:rFonts w:ascii="Times New Roman" w:hAnsi="Times New Roman" w:cs="Times New Roman"/>
          <w:i/>
          <w:iCs/>
          <w:color w:val="222222"/>
          <w:shd w:val="clear" w:color="auto" w:fill="FFFFFF"/>
        </w:rPr>
        <w:t>Journal of Economic Entomology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52</w:t>
      </w:r>
      <w:r w:rsidRPr="008B489B">
        <w:rPr>
          <w:rFonts w:ascii="Times New Roman" w:hAnsi="Times New Roman" w:cs="Times New Roman"/>
          <w:color w:val="222222"/>
          <w:shd w:val="clear" w:color="auto" w:fill="FFFFFF"/>
        </w:rPr>
        <w:t>(2), 190-207.</w:t>
      </w:r>
    </w:p>
    <w:p w14:paraId="42BC3656"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Ahmed, S., &amp; Ikram, S. (2016). Chitosan and </w:t>
      </w:r>
      <w:proofErr w:type="spellStart"/>
      <w:r w:rsidRPr="008B489B">
        <w:rPr>
          <w:rFonts w:ascii="Times New Roman" w:hAnsi="Times New Roman" w:cs="Times New Roman"/>
          <w:color w:val="222222"/>
          <w:shd w:val="clear" w:color="auto" w:fill="FFFFFF"/>
        </w:rPr>
        <w:t>gelatin</w:t>
      </w:r>
      <w:proofErr w:type="spellEnd"/>
      <w:r w:rsidRPr="008B489B">
        <w:rPr>
          <w:rFonts w:ascii="Times New Roman" w:hAnsi="Times New Roman" w:cs="Times New Roman"/>
          <w:color w:val="222222"/>
          <w:shd w:val="clear" w:color="auto" w:fill="FFFFFF"/>
        </w:rPr>
        <w:t xml:space="preserve"> based biodegradable packaging films with UV-light protection. </w:t>
      </w:r>
      <w:r w:rsidRPr="008B489B">
        <w:rPr>
          <w:rFonts w:ascii="Times New Roman" w:hAnsi="Times New Roman" w:cs="Times New Roman"/>
          <w:i/>
          <w:iCs/>
          <w:color w:val="222222"/>
          <w:shd w:val="clear" w:color="auto" w:fill="FFFFFF"/>
        </w:rPr>
        <w:t>Journal of Photochemistry and Photobiology B: Biology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163</w:t>
      </w:r>
      <w:r w:rsidRPr="008B489B">
        <w:rPr>
          <w:rFonts w:ascii="Times New Roman" w:hAnsi="Times New Roman" w:cs="Times New Roman"/>
          <w:color w:val="222222"/>
          <w:shd w:val="clear" w:color="auto" w:fill="FFFFFF"/>
        </w:rPr>
        <w:t>, 115-124.</w:t>
      </w:r>
    </w:p>
    <w:p w14:paraId="497D66D8"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2A2D9A">
        <w:rPr>
          <w:rFonts w:ascii="Times New Roman" w:hAnsi="Times New Roman" w:cs="Times New Roman"/>
          <w:color w:val="222222"/>
          <w:shd w:val="clear" w:color="auto" w:fill="FFFFFF"/>
          <w:lang w:val="fi-FI"/>
        </w:rPr>
        <w:t xml:space="preserve">Murugesan, P., Krishanan, A., Ramasamy, P., Chandrasekaran, K., Rajendran, J., Paramasivam, S., ... </w:t>
      </w:r>
      <w:r w:rsidRPr="008B489B">
        <w:rPr>
          <w:rFonts w:ascii="Times New Roman" w:hAnsi="Times New Roman" w:cs="Times New Roman"/>
          <w:color w:val="222222"/>
          <w:shd w:val="clear" w:color="auto" w:fill="FFFFFF"/>
        </w:rPr>
        <w:t xml:space="preserve">&amp; </w:t>
      </w:r>
      <w:proofErr w:type="spellStart"/>
      <w:r w:rsidRPr="008B489B">
        <w:rPr>
          <w:rFonts w:ascii="Times New Roman" w:hAnsi="Times New Roman" w:cs="Times New Roman"/>
          <w:color w:val="222222"/>
          <w:shd w:val="clear" w:color="auto" w:fill="FFFFFF"/>
        </w:rPr>
        <w:t>Alasmari</w:t>
      </w:r>
      <w:proofErr w:type="spellEnd"/>
      <w:r w:rsidRPr="008B489B">
        <w:rPr>
          <w:rFonts w:ascii="Times New Roman" w:hAnsi="Times New Roman" w:cs="Times New Roman"/>
          <w:color w:val="222222"/>
          <w:shd w:val="clear" w:color="auto" w:fill="FFFFFF"/>
        </w:rPr>
        <w:t>, A. (2024). Biorational methods for effective pest control management in stored products for agricultural sustainability. </w:t>
      </w:r>
      <w:r w:rsidRPr="008B489B">
        <w:rPr>
          <w:rFonts w:ascii="Times New Roman" w:hAnsi="Times New Roman" w:cs="Times New Roman"/>
          <w:i/>
          <w:iCs/>
          <w:color w:val="222222"/>
          <w:shd w:val="clear" w:color="auto" w:fill="FFFFFF"/>
        </w:rPr>
        <w:t>Entomological Research</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54</w:t>
      </w:r>
      <w:r w:rsidRPr="008B489B">
        <w:rPr>
          <w:rFonts w:ascii="Times New Roman" w:hAnsi="Times New Roman" w:cs="Times New Roman"/>
          <w:color w:val="222222"/>
          <w:shd w:val="clear" w:color="auto" w:fill="FFFFFF"/>
        </w:rPr>
        <w:t>(1), e12697.</w:t>
      </w:r>
    </w:p>
    <w:p w14:paraId="6ADF51FF"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Sahayaraj</w:t>
      </w:r>
      <w:proofErr w:type="spellEnd"/>
      <w:r w:rsidRPr="008B489B">
        <w:rPr>
          <w:rFonts w:ascii="Times New Roman" w:hAnsi="Times New Roman" w:cs="Times New Roman"/>
          <w:color w:val="222222"/>
          <w:shd w:val="clear" w:color="auto" w:fill="FFFFFF"/>
        </w:rPr>
        <w:t>, K., &amp; Hassan, E. (2023). Predatory Insects Collection Methods. In </w:t>
      </w:r>
      <w:r w:rsidRPr="008B489B">
        <w:rPr>
          <w:rFonts w:ascii="Times New Roman" w:hAnsi="Times New Roman" w:cs="Times New Roman"/>
          <w:i/>
          <w:iCs/>
          <w:color w:val="222222"/>
          <w:shd w:val="clear" w:color="auto" w:fill="FFFFFF"/>
        </w:rPr>
        <w:t>Worldwide Predatory Insects in Agroecosystems</w:t>
      </w:r>
      <w:r w:rsidRPr="008B489B">
        <w:rPr>
          <w:rFonts w:ascii="Times New Roman" w:hAnsi="Times New Roman" w:cs="Times New Roman"/>
          <w:color w:val="222222"/>
          <w:shd w:val="clear" w:color="auto" w:fill="FFFFFF"/>
        </w:rPr>
        <w:t> (pp. 1-23). Singapore: Springer Nature Singapore.</w:t>
      </w:r>
    </w:p>
    <w:p w14:paraId="14598233"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2A2D9A">
        <w:rPr>
          <w:rFonts w:ascii="Times New Roman" w:hAnsi="Times New Roman" w:cs="Times New Roman"/>
          <w:color w:val="222222"/>
          <w:shd w:val="clear" w:color="auto" w:fill="FFFFFF"/>
          <w:lang w:val="fi-FI"/>
        </w:rPr>
        <w:t xml:space="preserve">Potamitis, I., Eliopoulos, P., &amp; Rigakis, I. (2017). </w:t>
      </w:r>
      <w:r w:rsidRPr="008B489B">
        <w:rPr>
          <w:rFonts w:ascii="Times New Roman" w:hAnsi="Times New Roman" w:cs="Times New Roman"/>
          <w:color w:val="222222"/>
          <w:shd w:val="clear" w:color="auto" w:fill="FFFFFF"/>
        </w:rPr>
        <w:t>Automated remote insect surveillance at a global scale and the internet of things. </w:t>
      </w:r>
      <w:r w:rsidRPr="008B489B">
        <w:rPr>
          <w:rFonts w:ascii="Times New Roman" w:hAnsi="Times New Roman" w:cs="Times New Roman"/>
          <w:i/>
          <w:iCs/>
          <w:color w:val="222222"/>
          <w:shd w:val="clear" w:color="auto" w:fill="FFFFFF"/>
        </w:rPr>
        <w:t>Robotics</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6</w:t>
      </w:r>
      <w:r w:rsidRPr="008B489B">
        <w:rPr>
          <w:rFonts w:ascii="Times New Roman" w:hAnsi="Times New Roman" w:cs="Times New Roman"/>
          <w:color w:val="222222"/>
          <w:shd w:val="clear" w:color="auto" w:fill="FFFFFF"/>
        </w:rPr>
        <w:t>(3), 19.</w:t>
      </w:r>
    </w:p>
    <w:p w14:paraId="48E49AFF"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2A2D9A">
        <w:rPr>
          <w:rFonts w:ascii="Times New Roman" w:hAnsi="Times New Roman" w:cs="Times New Roman"/>
          <w:color w:val="222222"/>
          <w:shd w:val="clear" w:color="auto" w:fill="FFFFFF"/>
          <w:lang w:val="fi-FI"/>
        </w:rPr>
        <w:lastRenderedPageBreak/>
        <w:t xml:space="preserve">Kumari, S., Pandey, G. K., &amp; Tiwari, S. (2024). </w:t>
      </w:r>
      <w:r w:rsidRPr="008B489B">
        <w:rPr>
          <w:rFonts w:ascii="Times New Roman" w:hAnsi="Times New Roman" w:cs="Times New Roman"/>
          <w:color w:val="222222"/>
          <w:shd w:val="clear" w:color="auto" w:fill="FFFFFF"/>
        </w:rPr>
        <w:t>Data Visualization Techniques in Smart Agriculture Implementation. In </w:t>
      </w:r>
      <w:r w:rsidRPr="008B489B">
        <w:rPr>
          <w:rFonts w:ascii="Times New Roman" w:hAnsi="Times New Roman" w:cs="Times New Roman"/>
          <w:i/>
          <w:iCs/>
          <w:color w:val="222222"/>
          <w:shd w:val="clear" w:color="auto" w:fill="FFFFFF"/>
        </w:rPr>
        <w:t>AI Applications for Business, Medical, and Agricultural Sustainability</w:t>
      </w:r>
      <w:r w:rsidRPr="008B489B">
        <w:rPr>
          <w:rFonts w:ascii="Times New Roman" w:hAnsi="Times New Roman" w:cs="Times New Roman"/>
          <w:color w:val="222222"/>
          <w:shd w:val="clear" w:color="auto" w:fill="FFFFFF"/>
        </w:rPr>
        <w:t> (pp. 122-159). IGI Global.</w:t>
      </w:r>
    </w:p>
    <w:p w14:paraId="051AF285"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Huang, Y., Lan, Y., Westbrook, J. K., &amp; Hoffmann, W. C. (2008). Remote sensing and GIS applications for precision area-wide pest management: Implications for homeland security. In </w:t>
      </w:r>
      <w:r w:rsidRPr="008B489B">
        <w:rPr>
          <w:rFonts w:ascii="Times New Roman" w:hAnsi="Times New Roman" w:cs="Times New Roman"/>
          <w:i/>
          <w:iCs/>
          <w:color w:val="222222"/>
          <w:shd w:val="clear" w:color="auto" w:fill="FFFFFF"/>
        </w:rPr>
        <w:t>Geospatial Technologies and Homeland Security: Research Frontiers and Future Challenges</w:t>
      </w:r>
      <w:r w:rsidRPr="008B489B">
        <w:rPr>
          <w:rFonts w:ascii="Times New Roman" w:hAnsi="Times New Roman" w:cs="Times New Roman"/>
          <w:color w:val="222222"/>
          <w:shd w:val="clear" w:color="auto" w:fill="FFFFFF"/>
        </w:rPr>
        <w:t> (pp. 241-255). Dordrecht: Springer Netherlands.</w:t>
      </w:r>
    </w:p>
    <w:p w14:paraId="75D68F89"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2A2D9A">
        <w:rPr>
          <w:rFonts w:ascii="Times New Roman" w:hAnsi="Times New Roman" w:cs="Times New Roman"/>
          <w:color w:val="222222"/>
          <w:shd w:val="clear" w:color="auto" w:fill="FFFFFF"/>
          <w:lang w:val="fi-FI"/>
        </w:rPr>
        <w:t xml:space="preserve">Zhang, L., Sun, H., Li, H., Rao, Z., &amp; Ji, H. (2021). </w:t>
      </w:r>
      <w:r w:rsidRPr="008B489B">
        <w:rPr>
          <w:rFonts w:ascii="Times New Roman" w:hAnsi="Times New Roman" w:cs="Times New Roman"/>
          <w:color w:val="222222"/>
          <w:shd w:val="clear" w:color="auto" w:fill="FFFFFF"/>
        </w:rPr>
        <w:t>Identification of rice-weevil (Sitophilus oryzae L.) damaged wheat kernels using multi-angle NIR hyperspectral data. </w:t>
      </w:r>
      <w:r w:rsidRPr="008B489B">
        <w:rPr>
          <w:rFonts w:ascii="Times New Roman" w:hAnsi="Times New Roman" w:cs="Times New Roman"/>
          <w:i/>
          <w:iCs/>
          <w:color w:val="222222"/>
          <w:shd w:val="clear" w:color="auto" w:fill="FFFFFF"/>
        </w:rPr>
        <w:t>Journal of Cereal Science</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101</w:t>
      </w:r>
      <w:r w:rsidRPr="008B489B">
        <w:rPr>
          <w:rFonts w:ascii="Times New Roman" w:hAnsi="Times New Roman" w:cs="Times New Roman"/>
          <w:color w:val="222222"/>
          <w:shd w:val="clear" w:color="auto" w:fill="FFFFFF"/>
        </w:rPr>
        <w:t>, 103313.</w:t>
      </w:r>
    </w:p>
    <w:p w14:paraId="434D75F4"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Spadaro, D., Agustí, N., Ortega, S. F., &amp; Hurtado Ruiz, M. A. (2020). Diagnostics and identification of diseases, insects and mites. </w:t>
      </w:r>
      <w:r w:rsidRPr="008B489B">
        <w:rPr>
          <w:rFonts w:ascii="Times New Roman" w:hAnsi="Times New Roman" w:cs="Times New Roman"/>
          <w:i/>
          <w:iCs/>
          <w:color w:val="222222"/>
          <w:shd w:val="clear" w:color="auto" w:fill="FFFFFF"/>
        </w:rPr>
        <w:t>Integrated pest and disease management in greenhouse crops</w:t>
      </w:r>
      <w:r w:rsidRPr="008B489B">
        <w:rPr>
          <w:rFonts w:ascii="Times New Roman" w:hAnsi="Times New Roman" w:cs="Times New Roman"/>
          <w:color w:val="222222"/>
          <w:shd w:val="clear" w:color="auto" w:fill="FFFFFF"/>
        </w:rPr>
        <w:t>, 231-258.</w:t>
      </w:r>
    </w:p>
    <w:p w14:paraId="0DB2DCCC"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Knight, K. M., Head, G. P., &amp; Rogers, D. J. (2021). Successful development and implementation of a practical proactive resistance management plan for </w:t>
      </w:r>
      <w:proofErr w:type="spellStart"/>
      <w:r w:rsidRPr="008B489B">
        <w:rPr>
          <w:rFonts w:ascii="Times New Roman" w:hAnsi="Times New Roman" w:cs="Times New Roman"/>
          <w:color w:val="222222"/>
          <w:shd w:val="clear" w:color="auto" w:fill="FFFFFF"/>
        </w:rPr>
        <w:t>Bt</w:t>
      </w:r>
      <w:proofErr w:type="spellEnd"/>
      <w:r w:rsidRPr="008B489B">
        <w:rPr>
          <w:rFonts w:ascii="Times New Roman" w:hAnsi="Times New Roman" w:cs="Times New Roman"/>
          <w:color w:val="222222"/>
          <w:shd w:val="clear" w:color="auto" w:fill="FFFFFF"/>
        </w:rPr>
        <w:t xml:space="preserve"> cotton in Australia. </w:t>
      </w:r>
      <w:r w:rsidRPr="008B489B">
        <w:rPr>
          <w:rFonts w:ascii="Times New Roman" w:hAnsi="Times New Roman" w:cs="Times New Roman"/>
          <w:i/>
          <w:iCs/>
          <w:color w:val="222222"/>
          <w:shd w:val="clear" w:color="auto" w:fill="FFFFFF"/>
        </w:rPr>
        <w:t>Pest Management Science</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77</w:t>
      </w:r>
      <w:r w:rsidRPr="008B489B">
        <w:rPr>
          <w:rFonts w:ascii="Times New Roman" w:hAnsi="Times New Roman" w:cs="Times New Roman"/>
          <w:color w:val="222222"/>
          <w:shd w:val="clear" w:color="auto" w:fill="FFFFFF"/>
        </w:rPr>
        <w:t>(10), 4262-4273.</w:t>
      </w:r>
    </w:p>
    <w:p w14:paraId="21CD38B5"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Barzman</w:t>
      </w:r>
      <w:proofErr w:type="spellEnd"/>
      <w:r w:rsidRPr="008B489B">
        <w:rPr>
          <w:rFonts w:ascii="Times New Roman" w:hAnsi="Times New Roman" w:cs="Times New Roman"/>
          <w:color w:val="222222"/>
          <w:shd w:val="clear" w:color="auto" w:fill="FFFFFF"/>
        </w:rPr>
        <w:t xml:space="preserve">, M., </w:t>
      </w:r>
      <w:proofErr w:type="spellStart"/>
      <w:r w:rsidRPr="008B489B">
        <w:rPr>
          <w:rFonts w:ascii="Times New Roman" w:hAnsi="Times New Roman" w:cs="Times New Roman"/>
          <w:color w:val="222222"/>
          <w:shd w:val="clear" w:color="auto" w:fill="FFFFFF"/>
        </w:rPr>
        <w:t>Bàrberi</w:t>
      </w:r>
      <w:proofErr w:type="spellEnd"/>
      <w:r w:rsidRPr="008B489B">
        <w:rPr>
          <w:rFonts w:ascii="Times New Roman" w:hAnsi="Times New Roman" w:cs="Times New Roman"/>
          <w:color w:val="222222"/>
          <w:shd w:val="clear" w:color="auto" w:fill="FFFFFF"/>
        </w:rPr>
        <w:t xml:space="preserve">, P., Birch, A. N. E., </w:t>
      </w:r>
      <w:proofErr w:type="spellStart"/>
      <w:r w:rsidRPr="008B489B">
        <w:rPr>
          <w:rFonts w:ascii="Times New Roman" w:hAnsi="Times New Roman" w:cs="Times New Roman"/>
          <w:color w:val="222222"/>
          <w:shd w:val="clear" w:color="auto" w:fill="FFFFFF"/>
        </w:rPr>
        <w:t>Boonekamp</w:t>
      </w:r>
      <w:proofErr w:type="spellEnd"/>
      <w:r w:rsidRPr="008B489B">
        <w:rPr>
          <w:rFonts w:ascii="Times New Roman" w:hAnsi="Times New Roman" w:cs="Times New Roman"/>
          <w:color w:val="222222"/>
          <w:shd w:val="clear" w:color="auto" w:fill="FFFFFF"/>
        </w:rPr>
        <w:t xml:space="preserve">, P., </w:t>
      </w:r>
      <w:proofErr w:type="spellStart"/>
      <w:r w:rsidRPr="008B489B">
        <w:rPr>
          <w:rFonts w:ascii="Times New Roman" w:hAnsi="Times New Roman" w:cs="Times New Roman"/>
          <w:color w:val="222222"/>
          <w:shd w:val="clear" w:color="auto" w:fill="FFFFFF"/>
        </w:rPr>
        <w:t>Dachbrodt-Saaydeh</w:t>
      </w:r>
      <w:proofErr w:type="spellEnd"/>
      <w:r w:rsidRPr="008B489B">
        <w:rPr>
          <w:rFonts w:ascii="Times New Roman" w:hAnsi="Times New Roman" w:cs="Times New Roman"/>
          <w:color w:val="222222"/>
          <w:shd w:val="clear" w:color="auto" w:fill="FFFFFF"/>
        </w:rPr>
        <w:t xml:space="preserve">, S., Graf, B., ... &amp; </w:t>
      </w:r>
      <w:proofErr w:type="spellStart"/>
      <w:r w:rsidRPr="008B489B">
        <w:rPr>
          <w:rFonts w:ascii="Times New Roman" w:hAnsi="Times New Roman" w:cs="Times New Roman"/>
          <w:color w:val="222222"/>
          <w:shd w:val="clear" w:color="auto" w:fill="FFFFFF"/>
        </w:rPr>
        <w:t>Sattin</w:t>
      </w:r>
      <w:proofErr w:type="spellEnd"/>
      <w:r w:rsidRPr="008B489B">
        <w:rPr>
          <w:rFonts w:ascii="Times New Roman" w:hAnsi="Times New Roman" w:cs="Times New Roman"/>
          <w:color w:val="222222"/>
          <w:shd w:val="clear" w:color="auto" w:fill="FFFFFF"/>
        </w:rPr>
        <w:t>, M. (2015). Eight principles of integrated pest management. </w:t>
      </w:r>
      <w:r w:rsidRPr="008B489B">
        <w:rPr>
          <w:rFonts w:ascii="Times New Roman" w:hAnsi="Times New Roman" w:cs="Times New Roman"/>
          <w:i/>
          <w:iCs/>
          <w:color w:val="222222"/>
          <w:shd w:val="clear" w:color="auto" w:fill="FFFFFF"/>
        </w:rPr>
        <w:t>Agronomy for sustainable development</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35</w:t>
      </w:r>
      <w:r w:rsidRPr="008B489B">
        <w:rPr>
          <w:rFonts w:ascii="Times New Roman" w:hAnsi="Times New Roman" w:cs="Times New Roman"/>
          <w:color w:val="222222"/>
          <w:shd w:val="clear" w:color="auto" w:fill="FFFFFF"/>
        </w:rPr>
        <w:t>, 1199-1215.</w:t>
      </w:r>
    </w:p>
    <w:p w14:paraId="59052CE0"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Bakoye</w:t>
      </w:r>
      <w:proofErr w:type="spellEnd"/>
      <w:r w:rsidRPr="008B489B">
        <w:rPr>
          <w:rFonts w:ascii="Times New Roman" w:hAnsi="Times New Roman" w:cs="Times New Roman"/>
          <w:color w:val="222222"/>
          <w:shd w:val="clear" w:color="auto" w:fill="FFFFFF"/>
        </w:rPr>
        <w:t xml:space="preserve">, O. N., Ibrahim, B., Seyni, H., Amadou, L., Murdock, L. L., &amp; </w:t>
      </w:r>
      <w:proofErr w:type="spellStart"/>
      <w:r w:rsidRPr="008B489B">
        <w:rPr>
          <w:rFonts w:ascii="Times New Roman" w:hAnsi="Times New Roman" w:cs="Times New Roman"/>
          <w:color w:val="222222"/>
          <w:shd w:val="clear" w:color="auto" w:fill="FFFFFF"/>
        </w:rPr>
        <w:t>Baributsa</w:t>
      </w:r>
      <w:proofErr w:type="spellEnd"/>
      <w:r w:rsidRPr="008B489B">
        <w:rPr>
          <w:rFonts w:ascii="Times New Roman" w:hAnsi="Times New Roman" w:cs="Times New Roman"/>
          <w:color w:val="222222"/>
          <w:shd w:val="clear" w:color="auto" w:fill="FFFFFF"/>
        </w:rPr>
        <w:t>, D. (2020). Comparative study of cowpea storage technologies in the Sahel region of Niger. </w:t>
      </w:r>
      <w:r w:rsidRPr="008B489B">
        <w:rPr>
          <w:rFonts w:ascii="Times New Roman" w:hAnsi="Times New Roman" w:cs="Times New Roman"/>
          <w:i/>
          <w:iCs/>
          <w:color w:val="222222"/>
          <w:shd w:val="clear" w:color="auto" w:fill="FFFFFF"/>
        </w:rPr>
        <w:t>Insects</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11</w:t>
      </w:r>
      <w:r w:rsidRPr="008B489B">
        <w:rPr>
          <w:rFonts w:ascii="Times New Roman" w:hAnsi="Times New Roman" w:cs="Times New Roman"/>
          <w:color w:val="222222"/>
          <w:shd w:val="clear" w:color="auto" w:fill="FFFFFF"/>
        </w:rPr>
        <w:t>(10), 689.</w:t>
      </w:r>
    </w:p>
    <w:p w14:paraId="36978543"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Phillips, T. W., &amp; Throne, J. E. (2010). Biorational approaches to managing stored-product insects. </w:t>
      </w:r>
      <w:r w:rsidRPr="008B489B">
        <w:rPr>
          <w:rFonts w:ascii="Times New Roman" w:hAnsi="Times New Roman" w:cs="Times New Roman"/>
          <w:i/>
          <w:iCs/>
          <w:color w:val="222222"/>
          <w:shd w:val="clear" w:color="auto" w:fill="FFFFFF"/>
        </w:rPr>
        <w:t>Annual review of entomology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55</w:t>
      </w:r>
      <w:r w:rsidRPr="008B489B">
        <w:rPr>
          <w:rFonts w:ascii="Times New Roman" w:hAnsi="Times New Roman" w:cs="Times New Roman"/>
          <w:color w:val="222222"/>
          <w:shd w:val="clear" w:color="auto" w:fill="FFFFFF"/>
        </w:rPr>
        <w:t>(1), 375-397.</w:t>
      </w:r>
    </w:p>
    <w:p w14:paraId="6DE026CA"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Gerken, A. R., &amp; Morrison III, W. R. (2022). Pest management in the postharvest agricultural supply chain under climate change. </w:t>
      </w:r>
      <w:r w:rsidRPr="008B489B">
        <w:rPr>
          <w:rFonts w:ascii="Times New Roman" w:hAnsi="Times New Roman" w:cs="Times New Roman"/>
          <w:i/>
          <w:iCs/>
          <w:color w:val="222222"/>
          <w:shd w:val="clear" w:color="auto" w:fill="FFFFFF"/>
        </w:rPr>
        <w:t>Frontiers in Agronomy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4</w:t>
      </w:r>
      <w:r w:rsidRPr="008B489B">
        <w:rPr>
          <w:rFonts w:ascii="Times New Roman" w:hAnsi="Times New Roman" w:cs="Times New Roman"/>
          <w:color w:val="222222"/>
          <w:shd w:val="clear" w:color="auto" w:fill="FFFFFF"/>
        </w:rPr>
        <w:t>, 918845.</w:t>
      </w:r>
    </w:p>
    <w:p w14:paraId="4B3D1037"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Navarro, S., Zehavi, D., Angel, S., &amp; Finkelman, S. (2007). Natural nontoxic insect repellent packaging materials. </w:t>
      </w:r>
      <w:r w:rsidRPr="008B489B">
        <w:rPr>
          <w:rFonts w:ascii="Times New Roman" w:hAnsi="Times New Roman" w:cs="Times New Roman"/>
          <w:i/>
          <w:iCs/>
          <w:color w:val="222222"/>
          <w:shd w:val="clear" w:color="auto" w:fill="FFFFFF"/>
        </w:rPr>
        <w:t>Intelligent and active packaging for fruits and vegetables</w:t>
      </w:r>
      <w:r w:rsidRPr="008B489B">
        <w:rPr>
          <w:rFonts w:ascii="Times New Roman" w:hAnsi="Times New Roman" w:cs="Times New Roman"/>
          <w:color w:val="222222"/>
          <w:shd w:val="clear" w:color="auto" w:fill="FFFFFF"/>
        </w:rPr>
        <w:t>, 201-236.</w:t>
      </w:r>
    </w:p>
    <w:p w14:paraId="00A3D923"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Vurro</w:t>
      </w:r>
      <w:proofErr w:type="spellEnd"/>
      <w:r w:rsidRPr="008B489B">
        <w:rPr>
          <w:rFonts w:ascii="Times New Roman" w:hAnsi="Times New Roman" w:cs="Times New Roman"/>
          <w:color w:val="222222"/>
          <w:shd w:val="clear" w:color="auto" w:fill="FFFFFF"/>
        </w:rPr>
        <w:t>, M., Miguel</w:t>
      </w:r>
      <w:r w:rsidRPr="008B489B">
        <w:rPr>
          <w:rFonts w:ascii="Cambria Math" w:hAnsi="Cambria Math" w:cs="Times New Roman"/>
          <w:color w:val="222222"/>
          <w:shd w:val="clear" w:color="auto" w:fill="FFFFFF"/>
        </w:rPr>
        <w:t>‐</w:t>
      </w:r>
      <w:r w:rsidRPr="008B489B">
        <w:rPr>
          <w:rFonts w:ascii="Times New Roman" w:hAnsi="Times New Roman" w:cs="Times New Roman"/>
          <w:color w:val="222222"/>
          <w:shd w:val="clear" w:color="auto" w:fill="FFFFFF"/>
        </w:rPr>
        <w:t>Rojas, C., &amp; Pérez</w:t>
      </w:r>
      <w:r w:rsidRPr="008B489B">
        <w:rPr>
          <w:rFonts w:ascii="Cambria Math" w:hAnsi="Cambria Math" w:cs="Times New Roman"/>
          <w:color w:val="222222"/>
          <w:shd w:val="clear" w:color="auto" w:fill="FFFFFF"/>
        </w:rPr>
        <w:t>‐</w:t>
      </w:r>
      <w:r w:rsidRPr="008B489B">
        <w:rPr>
          <w:rFonts w:ascii="Times New Roman" w:hAnsi="Times New Roman" w:cs="Times New Roman"/>
          <w:color w:val="222222"/>
          <w:shd w:val="clear" w:color="auto" w:fill="FFFFFF"/>
        </w:rPr>
        <w:t>de</w:t>
      </w:r>
      <w:r w:rsidRPr="008B489B">
        <w:rPr>
          <w:rFonts w:ascii="Cambria Math" w:hAnsi="Cambria Math" w:cs="Times New Roman"/>
          <w:color w:val="222222"/>
          <w:shd w:val="clear" w:color="auto" w:fill="FFFFFF"/>
        </w:rPr>
        <w:t>‐</w:t>
      </w:r>
      <w:r w:rsidRPr="008B489B">
        <w:rPr>
          <w:rFonts w:ascii="Times New Roman" w:hAnsi="Times New Roman" w:cs="Times New Roman"/>
          <w:color w:val="222222"/>
          <w:shd w:val="clear" w:color="auto" w:fill="FFFFFF"/>
        </w:rPr>
        <w:t>Luque, A. (2019). Safe nanotechnologies for increasing the effectiveness of environmentally friendly natural agrochemicals. </w:t>
      </w:r>
      <w:r w:rsidRPr="008B489B">
        <w:rPr>
          <w:rFonts w:ascii="Times New Roman" w:hAnsi="Times New Roman" w:cs="Times New Roman"/>
          <w:i/>
          <w:iCs/>
          <w:color w:val="222222"/>
          <w:shd w:val="clear" w:color="auto" w:fill="FFFFFF"/>
        </w:rPr>
        <w:t>Pest management science</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75</w:t>
      </w:r>
      <w:r w:rsidRPr="008B489B">
        <w:rPr>
          <w:rFonts w:ascii="Times New Roman" w:hAnsi="Times New Roman" w:cs="Times New Roman"/>
          <w:color w:val="222222"/>
          <w:shd w:val="clear" w:color="auto" w:fill="FFFFFF"/>
        </w:rPr>
        <w:t>(9), 2403-2412.</w:t>
      </w:r>
    </w:p>
    <w:p w14:paraId="28CDCE4F"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Fortunati, E., Mazzaglia, A., &amp; Balestra, G. M. (2019). Sustainable control strategies for plant protection and food packaging sectors by natural substances and novel nanotechnological approaches. </w:t>
      </w:r>
      <w:r w:rsidRPr="008B489B">
        <w:rPr>
          <w:rFonts w:ascii="Times New Roman" w:hAnsi="Times New Roman" w:cs="Times New Roman"/>
          <w:i/>
          <w:iCs/>
          <w:color w:val="222222"/>
          <w:shd w:val="clear" w:color="auto" w:fill="FFFFFF"/>
        </w:rPr>
        <w:t>Journal of the Science of Food and Agriculture</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99</w:t>
      </w:r>
      <w:r w:rsidRPr="008B489B">
        <w:rPr>
          <w:rFonts w:ascii="Times New Roman" w:hAnsi="Times New Roman" w:cs="Times New Roman"/>
          <w:color w:val="222222"/>
          <w:shd w:val="clear" w:color="auto" w:fill="FFFFFF"/>
        </w:rPr>
        <w:t>(3), 986-1000.</w:t>
      </w:r>
    </w:p>
    <w:p w14:paraId="7A70882F"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Ndaka</w:t>
      </w:r>
      <w:proofErr w:type="spellEnd"/>
      <w:r w:rsidRPr="008B489B">
        <w:rPr>
          <w:rFonts w:ascii="Times New Roman" w:hAnsi="Times New Roman" w:cs="Times New Roman"/>
          <w:color w:val="222222"/>
          <w:shd w:val="clear" w:color="auto" w:fill="FFFFFF"/>
        </w:rPr>
        <w:t xml:space="preserve">, D., Macharia, I., Mutungi, C., &amp; </w:t>
      </w:r>
      <w:proofErr w:type="spellStart"/>
      <w:r w:rsidRPr="008B489B">
        <w:rPr>
          <w:rFonts w:ascii="Times New Roman" w:hAnsi="Times New Roman" w:cs="Times New Roman"/>
          <w:color w:val="222222"/>
          <w:shd w:val="clear" w:color="auto" w:fill="FFFFFF"/>
        </w:rPr>
        <w:t>Affognon</w:t>
      </w:r>
      <w:proofErr w:type="spellEnd"/>
      <w:r w:rsidRPr="008B489B">
        <w:rPr>
          <w:rFonts w:ascii="Times New Roman" w:hAnsi="Times New Roman" w:cs="Times New Roman"/>
          <w:color w:val="222222"/>
          <w:shd w:val="clear" w:color="auto" w:fill="FFFFFF"/>
        </w:rPr>
        <w:t>, H. (2012). Postharvest losses in Africa–Analytical review and synthesis: the case of Kenya. </w:t>
      </w:r>
      <w:r w:rsidRPr="008B489B">
        <w:rPr>
          <w:rFonts w:ascii="Times New Roman" w:hAnsi="Times New Roman" w:cs="Times New Roman"/>
          <w:i/>
          <w:iCs/>
          <w:color w:val="222222"/>
          <w:shd w:val="clear" w:color="auto" w:fill="FFFFFF"/>
        </w:rPr>
        <w:t xml:space="preserve">International </w:t>
      </w:r>
      <w:proofErr w:type="spellStart"/>
      <w:r w:rsidRPr="008B489B">
        <w:rPr>
          <w:rFonts w:ascii="Times New Roman" w:hAnsi="Times New Roman" w:cs="Times New Roman"/>
          <w:i/>
          <w:iCs/>
          <w:color w:val="222222"/>
          <w:shd w:val="clear" w:color="auto" w:fill="FFFFFF"/>
        </w:rPr>
        <w:t>Center</w:t>
      </w:r>
      <w:proofErr w:type="spellEnd"/>
      <w:r w:rsidRPr="008B489B">
        <w:rPr>
          <w:rFonts w:ascii="Times New Roman" w:hAnsi="Times New Roman" w:cs="Times New Roman"/>
          <w:i/>
          <w:iCs/>
          <w:color w:val="222222"/>
          <w:shd w:val="clear" w:color="auto" w:fill="FFFFFF"/>
        </w:rPr>
        <w:t xml:space="preserve"> for Insect Physiology and Ecology, Nairobi, Kenya</w:t>
      </w:r>
      <w:r w:rsidRPr="008B489B">
        <w:rPr>
          <w:rFonts w:ascii="Times New Roman" w:hAnsi="Times New Roman" w:cs="Times New Roman"/>
          <w:color w:val="222222"/>
          <w:shd w:val="clear" w:color="auto" w:fill="FFFFFF"/>
        </w:rPr>
        <w:t>.</w:t>
      </w:r>
    </w:p>
    <w:p w14:paraId="4A257676"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Chikte</w:t>
      </w:r>
      <w:proofErr w:type="spellEnd"/>
      <w:r w:rsidRPr="008B489B">
        <w:rPr>
          <w:rFonts w:ascii="Times New Roman" w:hAnsi="Times New Roman" w:cs="Times New Roman"/>
          <w:color w:val="222222"/>
          <w:shd w:val="clear" w:color="auto" w:fill="FFFFFF"/>
        </w:rPr>
        <w:t xml:space="preserve">, T., Psota, V., </w:t>
      </w:r>
      <w:proofErr w:type="spellStart"/>
      <w:r w:rsidRPr="008B489B">
        <w:rPr>
          <w:rFonts w:ascii="Times New Roman" w:hAnsi="Times New Roman" w:cs="Times New Roman"/>
          <w:color w:val="222222"/>
          <w:shd w:val="clear" w:color="auto" w:fill="FFFFFF"/>
        </w:rPr>
        <w:t>Chwil</w:t>
      </w:r>
      <w:proofErr w:type="spellEnd"/>
      <w:r w:rsidRPr="008B489B">
        <w:rPr>
          <w:rFonts w:ascii="Times New Roman" w:hAnsi="Times New Roman" w:cs="Times New Roman"/>
          <w:color w:val="222222"/>
          <w:shd w:val="clear" w:color="auto" w:fill="FFFFFF"/>
        </w:rPr>
        <w:t>, M., Kopta, T., &amp; Arizmendi, J. (2024). A Comprehensive Review of Low-and Zero-Residue Pesticide Methods in Vegetable Production. </w:t>
      </w:r>
      <w:r w:rsidRPr="008B489B">
        <w:rPr>
          <w:rFonts w:ascii="Times New Roman" w:hAnsi="Times New Roman" w:cs="Times New Roman"/>
          <w:i/>
          <w:iCs/>
          <w:color w:val="222222"/>
          <w:shd w:val="clear" w:color="auto" w:fill="FFFFFF"/>
        </w:rPr>
        <w:t>Agronomy (Basel)</w:t>
      </w:r>
      <w:r w:rsidRPr="008B489B">
        <w:rPr>
          <w:rFonts w:ascii="Times New Roman" w:hAnsi="Times New Roman" w:cs="Times New Roman"/>
          <w:color w:val="222222"/>
          <w:shd w:val="clear" w:color="auto" w:fill="FFFFFF"/>
        </w:rPr>
        <w:t>, (ART-2024-141072).</w:t>
      </w:r>
    </w:p>
    <w:p w14:paraId="1A3E6702"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Tedesco, D., de Almeida Moreira, B. R., Júnior, M. R. B., Maeda, M., &amp; da Silva, R. P. (2023). Sustainable management of sweet potatoes: A review on practices, strategies, and opportunities in nutrition-sensitive agriculture, energy security, and quality of life. </w:t>
      </w:r>
      <w:r w:rsidRPr="008B489B">
        <w:rPr>
          <w:rFonts w:ascii="Times New Roman" w:hAnsi="Times New Roman" w:cs="Times New Roman"/>
          <w:i/>
          <w:iCs/>
          <w:color w:val="222222"/>
          <w:shd w:val="clear" w:color="auto" w:fill="FFFFFF"/>
        </w:rPr>
        <w:t>Agricultural Systems</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210</w:t>
      </w:r>
      <w:r w:rsidRPr="008B489B">
        <w:rPr>
          <w:rFonts w:ascii="Times New Roman" w:hAnsi="Times New Roman" w:cs="Times New Roman"/>
          <w:color w:val="222222"/>
          <w:shd w:val="clear" w:color="auto" w:fill="FFFFFF"/>
        </w:rPr>
        <w:t>, 103693.</w:t>
      </w:r>
    </w:p>
    <w:p w14:paraId="67027EE8"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2A2D9A">
        <w:rPr>
          <w:rFonts w:ascii="Times New Roman" w:hAnsi="Times New Roman" w:cs="Times New Roman"/>
          <w:color w:val="222222"/>
          <w:shd w:val="clear" w:color="auto" w:fill="FFFFFF"/>
          <w:lang w:val="fi-FI"/>
        </w:rPr>
        <w:t>Coppola, M., Grammatikakis, M. D., Locatelli, R., Maruccia, G., &amp; Pieralisi, L. (2020). </w:t>
      </w:r>
      <w:r w:rsidRPr="008B489B">
        <w:rPr>
          <w:rFonts w:ascii="Times New Roman" w:hAnsi="Times New Roman" w:cs="Times New Roman"/>
          <w:i/>
          <w:iCs/>
          <w:color w:val="222222"/>
          <w:shd w:val="clear" w:color="auto" w:fill="FFFFFF"/>
        </w:rPr>
        <w:t xml:space="preserve">Design of cost-efficient interconnect processing units: </w:t>
      </w:r>
      <w:proofErr w:type="spellStart"/>
      <w:r w:rsidRPr="008B489B">
        <w:rPr>
          <w:rFonts w:ascii="Times New Roman" w:hAnsi="Times New Roman" w:cs="Times New Roman"/>
          <w:i/>
          <w:iCs/>
          <w:color w:val="222222"/>
          <w:shd w:val="clear" w:color="auto" w:fill="FFFFFF"/>
        </w:rPr>
        <w:t>Spidergon</w:t>
      </w:r>
      <w:proofErr w:type="spellEnd"/>
      <w:r w:rsidRPr="008B489B">
        <w:rPr>
          <w:rFonts w:ascii="Times New Roman" w:hAnsi="Times New Roman" w:cs="Times New Roman"/>
          <w:i/>
          <w:iCs/>
          <w:color w:val="222222"/>
          <w:shd w:val="clear" w:color="auto" w:fill="FFFFFF"/>
        </w:rPr>
        <w:t xml:space="preserve"> </w:t>
      </w:r>
      <w:proofErr w:type="spellStart"/>
      <w:r w:rsidRPr="008B489B">
        <w:rPr>
          <w:rFonts w:ascii="Times New Roman" w:hAnsi="Times New Roman" w:cs="Times New Roman"/>
          <w:i/>
          <w:iCs/>
          <w:color w:val="222222"/>
          <w:shd w:val="clear" w:color="auto" w:fill="FFFFFF"/>
        </w:rPr>
        <w:t>STNoC</w:t>
      </w:r>
      <w:proofErr w:type="spellEnd"/>
      <w:r w:rsidRPr="008B489B">
        <w:rPr>
          <w:rFonts w:ascii="Times New Roman" w:hAnsi="Times New Roman" w:cs="Times New Roman"/>
          <w:color w:val="222222"/>
          <w:shd w:val="clear" w:color="auto" w:fill="FFFFFF"/>
        </w:rPr>
        <w:t>. CRC press.</w:t>
      </w:r>
    </w:p>
    <w:p w14:paraId="65CB798C"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Heeb, L., Jenner, E., &amp; Cock, M. J. (2019). Climate-smart pest management: building resilience of farms and landscapes to changing pest threats. </w:t>
      </w:r>
      <w:r w:rsidRPr="008B489B">
        <w:rPr>
          <w:rFonts w:ascii="Times New Roman" w:hAnsi="Times New Roman" w:cs="Times New Roman"/>
          <w:i/>
          <w:iCs/>
          <w:color w:val="222222"/>
          <w:shd w:val="clear" w:color="auto" w:fill="FFFFFF"/>
        </w:rPr>
        <w:t>Journal of pest science</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92</w:t>
      </w:r>
      <w:r w:rsidRPr="008B489B">
        <w:rPr>
          <w:rFonts w:ascii="Times New Roman" w:hAnsi="Times New Roman" w:cs="Times New Roman"/>
          <w:color w:val="222222"/>
          <w:shd w:val="clear" w:color="auto" w:fill="FFFFFF"/>
        </w:rPr>
        <w:t>(3), 951-969.</w:t>
      </w:r>
    </w:p>
    <w:p w14:paraId="4A02E5F2" w14:textId="77777777" w:rsidR="00A4044A" w:rsidRPr="008B489B" w:rsidRDefault="00A4044A" w:rsidP="00A4044A">
      <w:pPr>
        <w:pStyle w:val="ListParagraph"/>
        <w:rPr>
          <w:rFonts w:ascii="Times New Roman" w:hAnsi="Times New Roman" w:cs="Times New Roman"/>
        </w:rPr>
      </w:pPr>
    </w:p>
    <w:p w14:paraId="6C3C58F1" w14:textId="77777777" w:rsidR="00A4044A" w:rsidRPr="008A7E0E" w:rsidRDefault="00A4044A" w:rsidP="007476ED">
      <w:pPr>
        <w:jc w:val="both"/>
        <w:rPr>
          <w:rFonts w:ascii="Times New Roman" w:hAnsi="Times New Roman" w:cs="Times New Roman"/>
          <w:b/>
          <w:bCs/>
          <w:sz w:val="24"/>
          <w:szCs w:val="24"/>
        </w:rPr>
      </w:pPr>
    </w:p>
    <w:p w14:paraId="622D0232" w14:textId="77777777" w:rsidR="008A7E0E" w:rsidRPr="008A7E0E" w:rsidRDefault="008A7E0E" w:rsidP="007476ED">
      <w:pPr>
        <w:jc w:val="both"/>
        <w:rPr>
          <w:rFonts w:ascii="Times New Roman" w:hAnsi="Times New Roman" w:cs="Times New Roman"/>
          <w:sz w:val="24"/>
          <w:szCs w:val="24"/>
        </w:rPr>
      </w:pPr>
    </w:p>
    <w:sectPr w:rsidR="008A7E0E" w:rsidRPr="008A7E0E" w:rsidSect="007924D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E6104" w14:textId="77777777" w:rsidR="00CE3DCA" w:rsidRDefault="00CE3DCA" w:rsidP="005344AB">
      <w:pPr>
        <w:spacing w:after="0" w:line="240" w:lineRule="auto"/>
      </w:pPr>
      <w:r>
        <w:separator/>
      </w:r>
    </w:p>
  </w:endnote>
  <w:endnote w:type="continuationSeparator" w:id="0">
    <w:p w14:paraId="02EBB02E" w14:textId="77777777" w:rsidR="00CE3DCA" w:rsidRDefault="00CE3DCA" w:rsidP="00534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97129" w14:textId="77777777" w:rsidR="005344AB" w:rsidRDefault="005344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14CCD" w14:textId="77777777" w:rsidR="005344AB" w:rsidRDefault="005344A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5E71" w14:textId="77777777" w:rsidR="005344AB" w:rsidRDefault="005344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310C3" w14:textId="77777777" w:rsidR="00CE3DCA" w:rsidRDefault="00CE3DCA" w:rsidP="005344AB">
      <w:pPr>
        <w:spacing w:after="0" w:line="240" w:lineRule="auto"/>
      </w:pPr>
      <w:r>
        <w:separator/>
      </w:r>
    </w:p>
  </w:footnote>
  <w:footnote w:type="continuationSeparator" w:id="0">
    <w:p w14:paraId="41768CCB" w14:textId="77777777" w:rsidR="00CE3DCA" w:rsidRDefault="00CE3DCA" w:rsidP="00534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3CFDC" w14:textId="6E809F87" w:rsidR="005344AB" w:rsidRDefault="00CE3DCA">
    <w:pPr>
      <w:pStyle w:val="Header"/>
    </w:pPr>
    <w:r>
      <w:rPr>
        <w:noProof/>
      </w:rPr>
      <w:pict w14:anchorId="585C7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825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5FAE3" w14:textId="13960EDA" w:rsidR="005344AB" w:rsidRDefault="00CE3DCA">
    <w:pPr>
      <w:pStyle w:val="Header"/>
    </w:pPr>
    <w:r>
      <w:rPr>
        <w:noProof/>
      </w:rPr>
      <w:pict w14:anchorId="009C9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825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55F91" w14:textId="349062B8" w:rsidR="005344AB" w:rsidRDefault="00CE3DCA">
    <w:pPr>
      <w:pStyle w:val="Header"/>
    </w:pPr>
    <w:r>
      <w:rPr>
        <w:noProof/>
      </w:rPr>
      <w:pict w14:anchorId="0501E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825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A5092"/>
    <w:multiLevelType w:val="hybridMultilevel"/>
    <w:tmpl w:val="AAF27AD2"/>
    <w:lvl w:ilvl="0" w:tplc="0EB6AB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F100EF"/>
    <w:multiLevelType w:val="hybridMultilevel"/>
    <w:tmpl w:val="EB6AD8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654B6C"/>
    <w:multiLevelType w:val="multilevel"/>
    <w:tmpl w:val="608A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E6AEF"/>
    <w:multiLevelType w:val="hybridMultilevel"/>
    <w:tmpl w:val="2FF2E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B7076"/>
    <w:multiLevelType w:val="multilevel"/>
    <w:tmpl w:val="53BE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FC6613"/>
    <w:multiLevelType w:val="multilevel"/>
    <w:tmpl w:val="646A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E54B0"/>
    <w:rsid w:val="00005E91"/>
    <w:rsid w:val="00023510"/>
    <w:rsid w:val="000E3C7E"/>
    <w:rsid w:val="001716BC"/>
    <w:rsid w:val="001A3235"/>
    <w:rsid w:val="002179FF"/>
    <w:rsid w:val="002539DC"/>
    <w:rsid w:val="002A2D9A"/>
    <w:rsid w:val="002E77BF"/>
    <w:rsid w:val="00314B5B"/>
    <w:rsid w:val="00461E77"/>
    <w:rsid w:val="004D169E"/>
    <w:rsid w:val="004E54B0"/>
    <w:rsid w:val="005129DA"/>
    <w:rsid w:val="005344AB"/>
    <w:rsid w:val="00545DF9"/>
    <w:rsid w:val="00560D8C"/>
    <w:rsid w:val="00582383"/>
    <w:rsid w:val="00583DE3"/>
    <w:rsid w:val="005B13B3"/>
    <w:rsid w:val="005E2E6B"/>
    <w:rsid w:val="0060496F"/>
    <w:rsid w:val="00721F9A"/>
    <w:rsid w:val="007476ED"/>
    <w:rsid w:val="007904AF"/>
    <w:rsid w:val="007924DD"/>
    <w:rsid w:val="00837C57"/>
    <w:rsid w:val="008A7E0E"/>
    <w:rsid w:val="00913AA5"/>
    <w:rsid w:val="0091621C"/>
    <w:rsid w:val="00921559"/>
    <w:rsid w:val="009622FA"/>
    <w:rsid w:val="0097241E"/>
    <w:rsid w:val="00993AA1"/>
    <w:rsid w:val="009D61C9"/>
    <w:rsid w:val="009E7CDE"/>
    <w:rsid w:val="00A241D8"/>
    <w:rsid w:val="00A4044A"/>
    <w:rsid w:val="00A4552B"/>
    <w:rsid w:val="00B12DE6"/>
    <w:rsid w:val="00B351E6"/>
    <w:rsid w:val="00B74363"/>
    <w:rsid w:val="00BA2FD2"/>
    <w:rsid w:val="00BA4A6C"/>
    <w:rsid w:val="00C33EC4"/>
    <w:rsid w:val="00C7053E"/>
    <w:rsid w:val="00CB0DA9"/>
    <w:rsid w:val="00CB2614"/>
    <w:rsid w:val="00CE3DCA"/>
    <w:rsid w:val="00CF6A95"/>
    <w:rsid w:val="00D254DF"/>
    <w:rsid w:val="00D67E91"/>
    <w:rsid w:val="00D7487D"/>
    <w:rsid w:val="00DF6827"/>
    <w:rsid w:val="00DF7FE8"/>
    <w:rsid w:val="00E04CAB"/>
    <w:rsid w:val="00E217A7"/>
    <w:rsid w:val="00E55906"/>
    <w:rsid w:val="00EA12F5"/>
    <w:rsid w:val="00F01F2B"/>
    <w:rsid w:val="00FB731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CD20C5"/>
  <w15:docId w15:val="{2A63965C-7BF6-4CFD-A4BD-C91B77F2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4DD"/>
  </w:style>
  <w:style w:type="paragraph" w:styleId="Heading1">
    <w:name w:val="heading 1"/>
    <w:basedOn w:val="Normal"/>
    <w:next w:val="Normal"/>
    <w:link w:val="Heading1Char"/>
    <w:uiPriority w:val="9"/>
    <w:qFormat/>
    <w:rsid w:val="004E5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5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54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54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54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54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4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4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4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4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54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54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54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54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5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4B0"/>
    <w:rPr>
      <w:rFonts w:eastAsiaTheme="majorEastAsia" w:cstheme="majorBidi"/>
      <w:color w:val="272727" w:themeColor="text1" w:themeTint="D8"/>
    </w:rPr>
  </w:style>
  <w:style w:type="paragraph" w:styleId="Title">
    <w:name w:val="Title"/>
    <w:basedOn w:val="Normal"/>
    <w:next w:val="Normal"/>
    <w:link w:val="TitleChar"/>
    <w:uiPriority w:val="10"/>
    <w:qFormat/>
    <w:rsid w:val="004E5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4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4B0"/>
    <w:pPr>
      <w:spacing w:before="160"/>
      <w:jc w:val="center"/>
    </w:pPr>
    <w:rPr>
      <w:i/>
      <w:iCs/>
      <w:color w:val="404040" w:themeColor="text1" w:themeTint="BF"/>
    </w:rPr>
  </w:style>
  <w:style w:type="character" w:customStyle="1" w:styleId="QuoteChar">
    <w:name w:val="Quote Char"/>
    <w:basedOn w:val="DefaultParagraphFont"/>
    <w:link w:val="Quote"/>
    <w:uiPriority w:val="29"/>
    <w:rsid w:val="004E54B0"/>
    <w:rPr>
      <w:i/>
      <w:iCs/>
      <w:color w:val="404040" w:themeColor="text1" w:themeTint="BF"/>
    </w:rPr>
  </w:style>
  <w:style w:type="paragraph" w:styleId="ListParagraph">
    <w:name w:val="List Paragraph"/>
    <w:basedOn w:val="Normal"/>
    <w:uiPriority w:val="34"/>
    <w:qFormat/>
    <w:rsid w:val="004E54B0"/>
    <w:pPr>
      <w:ind w:left="720"/>
      <w:contextualSpacing/>
    </w:pPr>
  </w:style>
  <w:style w:type="character" w:styleId="IntenseEmphasis">
    <w:name w:val="Intense Emphasis"/>
    <w:basedOn w:val="DefaultParagraphFont"/>
    <w:uiPriority w:val="21"/>
    <w:qFormat/>
    <w:rsid w:val="004E54B0"/>
    <w:rPr>
      <w:i/>
      <w:iCs/>
      <w:color w:val="2F5496" w:themeColor="accent1" w:themeShade="BF"/>
    </w:rPr>
  </w:style>
  <w:style w:type="paragraph" w:styleId="IntenseQuote">
    <w:name w:val="Intense Quote"/>
    <w:basedOn w:val="Normal"/>
    <w:next w:val="Normal"/>
    <w:link w:val="IntenseQuoteChar"/>
    <w:uiPriority w:val="30"/>
    <w:qFormat/>
    <w:rsid w:val="004E5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54B0"/>
    <w:rPr>
      <w:i/>
      <w:iCs/>
      <w:color w:val="2F5496" w:themeColor="accent1" w:themeShade="BF"/>
    </w:rPr>
  </w:style>
  <w:style w:type="character" w:styleId="IntenseReference">
    <w:name w:val="Intense Reference"/>
    <w:basedOn w:val="DefaultParagraphFont"/>
    <w:uiPriority w:val="32"/>
    <w:qFormat/>
    <w:rsid w:val="004E54B0"/>
    <w:rPr>
      <w:b/>
      <w:bCs/>
      <w:smallCaps/>
      <w:color w:val="2F5496" w:themeColor="accent1" w:themeShade="BF"/>
      <w:spacing w:val="5"/>
    </w:rPr>
  </w:style>
  <w:style w:type="character" w:styleId="Hyperlink">
    <w:name w:val="Hyperlink"/>
    <w:basedOn w:val="DefaultParagraphFont"/>
    <w:uiPriority w:val="99"/>
    <w:unhideWhenUsed/>
    <w:rsid w:val="00993AA1"/>
    <w:rPr>
      <w:color w:val="0563C1" w:themeColor="hyperlink"/>
      <w:u w:val="single"/>
    </w:rPr>
  </w:style>
  <w:style w:type="character" w:customStyle="1" w:styleId="UnresolvedMention">
    <w:name w:val="Unresolved Mention"/>
    <w:basedOn w:val="DefaultParagraphFont"/>
    <w:uiPriority w:val="99"/>
    <w:semiHidden/>
    <w:unhideWhenUsed/>
    <w:rsid w:val="00993AA1"/>
    <w:rPr>
      <w:color w:val="605E5C"/>
      <w:shd w:val="clear" w:color="auto" w:fill="E1DFDD"/>
    </w:rPr>
  </w:style>
  <w:style w:type="paragraph" w:styleId="Header">
    <w:name w:val="header"/>
    <w:basedOn w:val="Normal"/>
    <w:link w:val="HeaderChar"/>
    <w:uiPriority w:val="99"/>
    <w:unhideWhenUsed/>
    <w:rsid w:val="00534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4AB"/>
  </w:style>
  <w:style w:type="paragraph" w:styleId="Footer">
    <w:name w:val="footer"/>
    <w:basedOn w:val="Normal"/>
    <w:link w:val="FooterChar"/>
    <w:uiPriority w:val="99"/>
    <w:unhideWhenUsed/>
    <w:rsid w:val="00534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4157">
      <w:bodyDiv w:val="1"/>
      <w:marLeft w:val="0"/>
      <w:marRight w:val="0"/>
      <w:marTop w:val="0"/>
      <w:marBottom w:val="0"/>
      <w:divBdr>
        <w:top w:val="none" w:sz="0" w:space="0" w:color="auto"/>
        <w:left w:val="none" w:sz="0" w:space="0" w:color="auto"/>
        <w:bottom w:val="none" w:sz="0" w:space="0" w:color="auto"/>
        <w:right w:val="none" w:sz="0" w:space="0" w:color="auto"/>
      </w:divBdr>
    </w:div>
    <w:div w:id="141386839">
      <w:bodyDiv w:val="1"/>
      <w:marLeft w:val="0"/>
      <w:marRight w:val="0"/>
      <w:marTop w:val="0"/>
      <w:marBottom w:val="0"/>
      <w:divBdr>
        <w:top w:val="none" w:sz="0" w:space="0" w:color="auto"/>
        <w:left w:val="none" w:sz="0" w:space="0" w:color="auto"/>
        <w:bottom w:val="none" w:sz="0" w:space="0" w:color="auto"/>
        <w:right w:val="none" w:sz="0" w:space="0" w:color="auto"/>
      </w:divBdr>
    </w:div>
    <w:div w:id="350763479">
      <w:bodyDiv w:val="1"/>
      <w:marLeft w:val="0"/>
      <w:marRight w:val="0"/>
      <w:marTop w:val="0"/>
      <w:marBottom w:val="0"/>
      <w:divBdr>
        <w:top w:val="none" w:sz="0" w:space="0" w:color="auto"/>
        <w:left w:val="none" w:sz="0" w:space="0" w:color="auto"/>
        <w:bottom w:val="none" w:sz="0" w:space="0" w:color="auto"/>
        <w:right w:val="none" w:sz="0" w:space="0" w:color="auto"/>
      </w:divBdr>
    </w:div>
    <w:div w:id="442194435">
      <w:bodyDiv w:val="1"/>
      <w:marLeft w:val="0"/>
      <w:marRight w:val="0"/>
      <w:marTop w:val="0"/>
      <w:marBottom w:val="0"/>
      <w:divBdr>
        <w:top w:val="none" w:sz="0" w:space="0" w:color="auto"/>
        <w:left w:val="none" w:sz="0" w:space="0" w:color="auto"/>
        <w:bottom w:val="none" w:sz="0" w:space="0" w:color="auto"/>
        <w:right w:val="none" w:sz="0" w:space="0" w:color="auto"/>
      </w:divBdr>
    </w:div>
    <w:div w:id="445000913">
      <w:bodyDiv w:val="1"/>
      <w:marLeft w:val="0"/>
      <w:marRight w:val="0"/>
      <w:marTop w:val="0"/>
      <w:marBottom w:val="0"/>
      <w:divBdr>
        <w:top w:val="none" w:sz="0" w:space="0" w:color="auto"/>
        <w:left w:val="none" w:sz="0" w:space="0" w:color="auto"/>
        <w:bottom w:val="none" w:sz="0" w:space="0" w:color="auto"/>
        <w:right w:val="none" w:sz="0" w:space="0" w:color="auto"/>
      </w:divBdr>
    </w:div>
    <w:div w:id="1189873044">
      <w:bodyDiv w:val="1"/>
      <w:marLeft w:val="0"/>
      <w:marRight w:val="0"/>
      <w:marTop w:val="0"/>
      <w:marBottom w:val="0"/>
      <w:divBdr>
        <w:top w:val="none" w:sz="0" w:space="0" w:color="auto"/>
        <w:left w:val="none" w:sz="0" w:space="0" w:color="auto"/>
        <w:bottom w:val="none" w:sz="0" w:space="0" w:color="auto"/>
        <w:right w:val="none" w:sz="0" w:space="0" w:color="auto"/>
      </w:divBdr>
    </w:div>
    <w:div w:id="1937471660">
      <w:bodyDiv w:val="1"/>
      <w:marLeft w:val="0"/>
      <w:marRight w:val="0"/>
      <w:marTop w:val="0"/>
      <w:marBottom w:val="0"/>
      <w:divBdr>
        <w:top w:val="none" w:sz="0" w:space="0" w:color="auto"/>
        <w:left w:val="none" w:sz="0" w:space="0" w:color="auto"/>
        <w:bottom w:val="none" w:sz="0" w:space="0" w:color="auto"/>
        <w:right w:val="none" w:sz="0" w:space="0" w:color="auto"/>
      </w:divBdr>
    </w:div>
    <w:div w:id="19480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8101</Words>
  <Characters>46182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Parth Desai</cp:lastModifiedBy>
  <cp:revision>47</cp:revision>
  <dcterms:created xsi:type="dcterms:W3CDTF">2025-04-06T20:50:00Z</dcterms:created>
  <dcterms:modified xsi:type="dcterms:W3CDTF">2025-04-09T22:28:00Z</dcterms:modified>
</cp:coreProperties>
</file>