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E67D" w14:textId="5E81EFC6" w:rsidR="00791A18" w:rsidRPr="0035168B" w:rsidRDefault="00D72704" w:rsidP="00791A18">
      <w:pPr>
        <w:spacing w:after="0" w:line="360" w:lineRule="auto"/>
        <w:jc w:val="center"/>
        <w:rPr>
          <w:rFonts w:ascii="Times New Roman" w:hAnsi="Times New Roman" w:cs="Times New Roman"/>
          <w:b/>
          <w:bCs/>
          <w:sz w:val="28"/>
          <w:szCs w:val="28"/>
        </w:rPr>
      </w:pPr>
      <w:r w:rsidRPr="0035168B">
        <w:rPr>
          <w:rFonts w:ascii="Times New Roman" w:hAnsi="Times New Roman" w:cs="Times New Roman"/>
          <w:b/>
          <w:bCs/>
          <w:sz w:val="28"/>
          <w:szCs w:val="28"/>
        </w:rPr>
        <w:t xml:space="preserve"> </w:t>
      </w:r>
      <w:r w:rsidR="0035168B" w:rsidRPr="0035168B">
        <w:rPr>
          <w:rFonts w:ascii="Times New Roman" w:hAnsi="Times New Roman" w:cs="Times New Roman"/>
          <w:b/>
          <w:bCs/>
          <w:sz w:val="28"/>
          <w:szCs w:val="28"/>
        </w:rPr>
        <w:t>"Extent of Socio-Economic Involvement of Farmers in Pratapdhan Backyard Poultry Farming under AICRP in Udaipur, Rajasthan"</w:t>
      </w:r>
    </w:p>
    <w:p w14:paraId="577195CE" w14:textId="77777777" w:rsidR="00791A18" w:rsidRPr="0035168B" w:rsidRDefault="00791A18" w:rsidP="00791A18">
      <w:pPr>
        <w:pStyle w:val="NoSpacing"/>
        <w:spacing w:line="360" w:lineRule="auto"/>
        <w:jc w:val="both"/>
        <w:rPr>
          <w:rFonts w:ascii="Times New Roman" w:hAnsi="Times New Roman" w:cs="Times New Roman"/>
          <w:sz w:val="24"/>
          <w:szCs w:val="24"/>
        </w:rPr>
      </w:pPr>
    </w:p>
    <w:p w14:paraId="2722A107" w14:textId="77777777" w:rsidR="00791A18" w:rsidRPr="0035168B" w:rsidRDefault="00791A18" w:rsidP="00791A18">
      <w:pPr>
        <w:pStyle w:val="Title"/>
        <w:spacing w:after="0" w:line="360" w:lineRule="auto"/>
        <w:rPr>
          <w:rFonts w:ascii="Times New Roman" w:hAnsi="Times New Roman" w:cs="Times New Roman"/>
          <w:b/>
          <w:bCs/>
          <w:sz w:val="24"/>
          <w:szCs w:val="24"/>
        </w:rPr>
      </w:pPr>
      <w:r w:rsidRPr="0035168B">
        <w:rPr>
          <w:rFonts w:ascii="Times New Roman" w:hAnsi="Times New Roman" w:cs="Times New Roman"/>
          <w:b/>
          <w:bCs/>
          <w:sz w:val="24"/>
          <w:szCs w:val="24"/>
        </w:rPr>
        <w:t>ABSTRACT</w:t>
      </w:r>
    </w:p>
    <w:p w14:paraId="76885511" w14:textId="77777777" w:rsidR="00791A18" w:rsidRPr="0035168B" w:rsidRDefault="00791A18" w:rsidP="00791A18">
      <w:pPr>
        <w:spacing w:after="0" w:line="360" w:lineRule="auto"/>
        <w:ind w:firstLine="720"/>
        <w:jc w:val="both"/>
        <w:rPr>
          <w:rFonts w:ascii="Times New Roman" w:hAnsi="Times New Roman" w:cs="Times New Roman"/>
          <w:sz w:val="24"/>
          <w:szCs w:val="24"/>
        </w:rPr>
        <w:sectPr w:rsidR="00791A18" w:rsidRPr="0035168B" w:rsidSect="00271B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284"/>
          <w:docGrid w:linePitch="360"/>
        </w:sectPr>
      </w:pPr>
    </w:p>
    <w:p w14:paraId="6F1A325C" w14:textId="77777777" w:rsidR="00D72704" w:rsidRPr="0035168B" w:rsidRDefault="00D72704" w:rsidP="00D72704">
      <w:pPr>
        <w:spacing w:after="0" w:line="360" w:lineRule="auto"/>
        <w:jc w:val="both"/>
        <w:rPr>
          <w:rFonts w:ascii="Times New Roman" w:hAnsi="Times New Roman" w:cs="Times New Roman"/>
          <w:sz w:val="24"/>
          <w:szCs w:val="24"/>
        </w:rPr>
      </w:pPr>
      <w:r w:rsidRPr="0035168B">
        <w:rPr>
          <w:rFonts w:ascii="Times New Roman" w:hAnsi="Times New Roman" w:cs="Times New Roman"/>
          <w:sz w:val="24"/>
          <w:szCs w:val="24"/>
        </w:rPr>
        <w:t xml:space="preserve">The research evaluated the socio-economic conditions of backyard poultry farmers in Rajasthan’s Udaipur district, specifically focusing on those rearing the Pratapdhan breed under the All India Coordinated Research Project (AICRP) during 2022–23. Data were collected from 120 participants across four villages located in the Girwa and </w:t>
      </w:r>
      <w:proofErr w:type="spellStart"/>
      <w:r w:rsidRPr="0035168B">
        <w:rPr>
          <w:rFonts w:ascii="Times New Roman" w:hAnsi="Times New Roman" w:cs="Times New Roman"/>
          <w:sz w:val="24"/>
          <w:szCs w:val="24"/>
        </w:rPr>
        <w:t>Gogunda</w:t>
      </w:r>
      <w:proofErr w:type="spellEnd"/>
      <w:r w:rsidRPr="0035168B">
        <w:rPr>
          <w:rFonts w:ascii="Times New Roman" w:hAnsi="Times New Roman" w:cs="Times New Roman"/>
          <w:sz w:val="24"/>
          <w:szCs w:val="24"/>
        </w:rPr>
        <w:t xml:space="preserve"> tehsils. Findings indicated that 76.67% of the farmers fell into the medium socio-economic category, while 14.17% were in the low and 9.17% in the high category. In terms of knowledge levels, 92.11% of respondents from Girwa tehsil exhibited moderate understanding, compared to 50.00% in </w:t>
      </w:r>
      <w:proofErr w:type="spellStart"/>
      <w:r w:rsidRPr="0035168B">
        <w:rPr>
          <w:rFonts w:ascii="Times New Roman" w:hAnsi="Times New Roman" w:cs="Times New Roman"/>
          <w:sz w:val="24"/>
          <w:szCs w:val="24"/>
        </w:rPr>
        <w:t>Gogunda</w:t>
      </w:r>
      <w:proofErr w:type="spellEnd"/>
      <w:r w:rsidRPr="0035168B">
        <w:rPr>
          <w:rFonts w:ascii="Times New Roman" w:hAnsi="Times New Roman" w:cs="Times New Roman"/>
          <w:sz w:val="24"/>
          <w:szCs w:val="24"/>
        </w:rPr>
        <w:t>. A statistically significant disparity was observed between the two tehsils (Z = 1.980, p &lt; 0.01). These results highlight the need for tailored training and awareness programs to enhance poultry farming practices and support rural sustainability.</w:t>
      </w:r>
    </w:p>
    <w:p w14:paraId="4054C5A8" w14:textId="42DBAE73" w:rsidR="00791A18" w:rsidRPr="0035168B" w:rsidRDefault="00791A18" w:rsidP="00791A18">
      <w:pPr>
        <w:spacing w:after="0" w:line="360" w:lineRule="auto"/>
        <w:jc w:val="both"/>
        <w:rPr>
          <w:rFonts w:ascii="Times New Roman" w:hAnsi="Times New Roman" w:cs="Times New Roman"/>
          <w:sz w:val="24"/>
          <w:szCs w:val="24"/>
        </w:rPr>
        <w:sectPr w:rsidR="00791A18" w:rsidRPr="0035168B" w:rsidSect="00271B7B">
          <w:type w:val="continuous"/>
          <w:pgSz w:w="11906" w:h="16838"/>
          <w:pgMar w:top="1440" w:right="1440" w:bottom="1440" w:left="1440" w:header="708" w:footer="708" w:gutter="0"/>
          <w:cols w:space="284"/>
          <w:docGrid w:linePitch="360"/>
        </w:sectPr>
      </w:pPr>
      <w:r w:rsidRPr="0035168B">
        <w:rPr>
          <w:rFonts w:ascii="Times New Roman" w:hAnsi="Times New Roman" w:cs="Times New Roman"/>
          <w:b/>
          <w:bCs/>
          <w:sz w:val="24"/>
          <w:szCs w:val="24"/>
        </w:rPr>
        <w:t>Keywords</w:t>
      </w:r>
      <w:r w:rsidRPr="0035168B">
        <w:rPr>
          <w:rFonts w:ascii="Times New Roman" w:hAnsi="Times New Roman" w:cs="Times New Roman"/>
          <w:sz w:val="24"/>
          <w:szCs w:val="24"/>
        </w:rPr>
        <w:t xml:space="preserve">: - Poultry farming, Pratapdhan breed, backyard poultry, </w:t>
      </w:r>
      <w:r w:rsidR="00272975" w:rsidRPr="0035168B">
        <w:rPr>
          <w:rFonts w:ascii="Times New Roman" w:hAnsi="Times New Roman" w:cs="Times New Roman"/>
          <w:sz w:val="24"/>
          <w:szCs w:val="24"/>
        </w:rPr>
        <w:t xml:space="preserve"> Socio-economic status, </w:t>
      </w:r>
      <w:r w:rsidR="0035168B" w:rsidRPr="0035168B">
        <w:rPr>
          <w:rFonts w:ascii="Times New Roman" w:hAnsi="Times New Roman" w:cs="Times New Roman"/>
          <w:sz w:val="24"/>
          <w:szCs w:val="24"/>
        </w:rPr>
        <w:t xml:space="preserve"> AICRP</w:t>
      </w:r>
    </w:p>
    <w:p w14:paraId="348F765E" w14:textId="2D78C10B" w:rsidR="00D72704" w:rsidRPr="0035168B" w:rsidRDefault="00791A18" w:rsidP="00D72704">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lastRenderedPageBreak/>
        <w:t>1. INTRODUCTION</w:t>
      </w:r>
    </w:p>
    <w:p w14:paraId="7EBCBC27" w14:textId="21CAEAAA" w:rsidR="00D72704" w:rsidRPr="0035168B" w:rsidRDefault="00D72704" w:rsidP="00D72704">
      <w:pPr>
        <w:pStyle w:val="NoSpacing"/>
        <w:spacing w:line="360" w:lineRule="auto"/>
        <w:jc w:val="both"/>
        <w:rPr>
          <w:rFonts w:ascii="Times New Roman" w:hAnsi="Times New Roman" w:cs="Times New Roman"/>
          <w:sz w:val="24"/>
          <w:szCs w:val="24"/>
        </w:rPr>
      </w:pPr>
      <w:r w:rsidRPr="0035168B">
        <w:rPr>
          <w:rFonts w:ascii="Times New Roman" w:hAnsi="Times New Roman" w:cs="Times New Roman"/>
          <w:sz w:val="24"/>
          <w:szCs w:val="24"/>
        </w:rPr>
        <w:t xml:space="preserve">Poultry farming holds a vital position in both the national economy and rural livelihoods, with chickens being the predominant species reared across the country. Among various livestock ventures, poultry farming, especially in developing nations, proves to be more economically rewarding. Rural backyard poultry, in particular, serves as a critical income and nutrition source, while also enhancing the awareness and practices of local communities. According to the most </w:t>
      </w:r>
      <w:commentRangeStart w:id="0"/>
      <w:r w:rsidRPr="0035168B">
        <w:rPr>
          <w:rFonts w:ascii="Times New Roman" w:hAnsi="Times New Roman" w:cs="Times New Roman"/>
          <w:sz w:val="24"/>
          <w:szCs w:val="24"/>
        </w:rPr>
        <w:t>recent livestock census</w:t>
      </w:r>
      <w:commentRangeEnd w:id="0"/>
      <w:r w:rsidR="00313552">
        <w:rPr>
          <w:rStyle w:val="CommentReference"/>
        </w:rPr>
        <w:commentReference w:id="0"/>
      </w:r>
      <w:r w:rsidRPr="0035168B">
        <w:rPr>
          <w:rFonts w:ascii="Times New Roman" w:hAnsi="Times New Roman" w:cs="Times New Roman"/>
          <w:sz w:val="24"/>
          <w:szCs w:val="24"/>
        </w:rPr>
        <w:t xml:space="preserve">, India's poultry population stands at approximately </w:t>
      </w:r>
      <w:commentRangeStart w:id="1"/>
      <w:r w:rsidRPr="0035168B">
        <w:rPr>
          <w:rFonts w:ascii="Times New Roman" w:hAnsi="Times New Roman" w:cs="Times New Roman"/>
          <w:sz w:val="24"/>
          <w:szCs w:val="24"/>
        </w:rPr>
        <w:t xml:space="preserve">851.80 </w:t>
      </w:r>
      <w:commentRangeEnd w:id="1"/>
      <w:r w:rsidR="00313552">
        <w:rPr>
          <w:rStyle w:val="CommentReference"/>
        </w:rPr>
        <w:commentReference w:id="1"/>
      </w:r>
      <w:r w:rsidRPr="0035168B">
        <w:rPr>
          <w:rFonts w:ascii="Times New Roman" w:hAnsi="Times New Roman" w:cs="Times New Roman"/>
          <w:sz w:val="24"/>
          <w:szCs w:val="24"/>
        </w:rPr>
        <w:t>million, of which 534.74 million belong to commercial operations and 317.07 million to backyard setups, marking a substantial 46% rise in the latter.</w:t>
      </w:r>
    </w:p>
    <w:p w14:paraId="57729F8A" w14:textId="6D9A6286" w:rsidR="00D72704" w:rsidRPr="0035168B" w:rsidRDefault="00D72704" w:rsidP="00D72704">
      <w:pPr>
        <w:pStyle w:val="NoSpacing"/>
        <w:spacing w:line="360" w:lineRule="auto"/>
        <w:ind w:firstLine="720"/>
        <w:jc w:val="both"/>
        <w:rPr>
          <w:rFonts w:ascii="Times New Roman" w:hAnsi="Times New Roman" w:cs="Times New Roman"/>
          <w:sz w:val="24"/>
          <w:szCs w:val="24"/>
        </w:rPr>
      </w:pPr>
      <w:r w:rsidRPr="0035168B">
        <w:rPr>
          <w:rFonts w:ascii="Times New Roman" w:hAnsi="Times New Roman" w:cs="Times New Roman"/>
          <w:sz w:val="24"/>
          <w:szCs w:val="24"/>
        </w:rPr>
        <w:t xml:space="preserve">Backyard poultry typically consists of small flocks ranging from 5 to 20 birds, raised primarily for household consumption and minor financial needs. At Maharana Pratap University of Agriculture and Technology (MPUAT), Udaipur, the All India Coordinated Research Project (AICRP) on Poultry Breeding introduced the Pratapdhan breed. This dual-purpose bird, which resembles indigenous Rajasthani poultry, is a crossbreed combining Mewari, coloured broiler, and Rhode Island Red strains. Farmers have adopted it widely due to its enhanced productivity, yielding around 150 to 160 eggs annually, significantly more than native breeds. Additionally, Pratapdhan birds exhibit greater body mass, with males weighing between 1.4 and 3 kg and females between </w:t>
      </w:r>
      <w:commentRangeStart w:id="2"/>
      <w:r w:rsidRPr="0035168B">
        <w:rPr>
          <w:rFonts w:ascii="Times New Roman" w:hAnsi="Times New Roman" w:cs="Times New Roman"/>
          <w:sz w:val="24"/>
          <w:szCs w:val="24"/>
        </w:rPr>
        <w:t>1.2 and 2.7 kg</w:t>
      </w:r>
      <w:commentRangeEnd w:id="2"/>
      <w:r w:rsidR="00313552">
        <w:rPr>
          <w:rStyle w:val="CommentReference"/>
        </w:rPr>
        <w:commentReference w:id="2"/>
      </w:r>
      <w:r w:rsidRPr="0035168B">
        <w:rPr>
          <w:rFonts w:ascii="Times New Roman" w:hAnsi="Times New Roman" w:cs="Times New Roman"/>
          <w:sz w:val="24"/>
          <w:szCs w:val="24"/>
        </w:rPr>
        <w:t>, making them well-suited for smallholder poultry enterprises.</w:t>
      </w:r>
    </w:p>
    <w:p w14:paraId="635F5948" w14:textId="77777777" w:rsidR="00D72704" w:rsidRPr="0035168B" w:rsidRDefault="00D72704" w:rsidP="00D72704">
      <w:pPr>
        <w:pStyle w:val="NoSpacing"/>
        <w:spacing w:line="360" w:lineRule="auto"/>
        <w:jc w:val="both"/>
        <w:rPr>
          <w:rFonts w:ascii="Times New Roman" w:hAnsi="Times New Roman" w:cs="Times New Roman"/>
          <w:sz w:val="24"/>
          <w:szCs w:val="24"/>
        </w:rPr>
      </w:pPr>
    </w:p>
    <w:p w14:paraId="547FD10A" w14:textId="6ED40FCD" w:rsidR="00791A18" w:rsidRPr="0035168B" w:rsidRDefault="00791A18" w:rsidP="00D72704">
      <w:pPr>
        <w:pStyle w:val="NoSpacing"/>
        <w:spacing w:line="360" w:lineRule="auto"/>
        <w:jc w:val="both"/>
        <w:rPr>
          <w:rFonts w:ascii="Times New Roman" w:hAnsi="Times New Roman" w:cs="Times New Roman"/>
          <w:sz w:val="24"/>
          <w:szCs w:val="24"/>
        </w:rPr>
      </w:pPr>
      <w:r w:rsidRPr="0035168B">
        <w:rPr>
          <w:rFonts w:ascii="Times New Roman" w:hAnsi="Times New Roman" w:cs="Times New Roman"/>
          <w:b/>
          <w:bCs/>
          <w:sz w:val="24"/>
          <w:szCs w:val="24"/>
        </w:rPr>
        <w:t>2. METHODOLOGY</w:t>
      </w:r>
    </w:p>
    <w:p w14:paraId="7AD39B41" w14:textId="39BFABBE" w:rsidR="009A10BB" w:rsidRPr="0035168B" w:rsidRDefault="009A10BB" w:rsidP="009A10BB">
      <w:pPr>
        <w:spacing w:after="0" w:line="360" w:lineRule="auto"/>
        <w:ind w:firstLine="720"/>
        <w:jc w:val="both"/>
        <w:rPr>
          <w:rFonts w:ascii="Times New Roman" w:eastAsia="Times New Roman" w:hAnsi="Times New Roman" w:cs="Times New Roman"/>
          <w:sz w:val="24"/>
          <w:szCs w:val="24"/>
        </w:rPr>
      </w:pPr>
      <w:r w:rsidRPr="0035168B">
        <w:rPr>
          <w:rFonts w:ascii="Times New Roman" w:eastAsia="Times New Roman" w:hAnsi="Times New Roman" w:cs="Times New Roman"/>
          <w:sz w:val="24"/>
          <w:szCs w:val="24"/>
        </w:rPr>
        <w:t xml:space="preserve">The research was carried out in the Udaipur district of southern Rajasthan, with a focus on the </w:t>
      </w:r>
      <w:commentRangeStart w:id="3"/>
      <w:r w:rsidRPr="0035168B">
        <w:rPr>
          <w:rFonts w:ascii="Times New Roman" w:eastAsia="Times New Roman" w:hAnsi="Times New Roman" w:cs="Times New Roman"/>
          <w:sz w:val="24"/>
          <w:szCs w:val="24"/>
        </w:rPr>
        <w:t xml:space="preserve">Girwa and </w:t>
      </w:r>
      <w:proofErr w:type="spellStart"/>
      <w:r w:rsidRPr="0035168B">
        <w:rPr>
          <w:rFonts w:ascii="Times New Roman" w:eastAsia="Times New Roman" w:hAnsi="Times New Roman" w:cs="Times New Roman"/>
          <w:sz w:val="24"/>
          <w:szCs w:val="24"/>
        </w:rPr>
        <w:t>Gogunda</w:t>
      </w:r>
      <w:proofErr w:type="spellEnd"/>
      <w:r w:rsidRPr="0035168B">
        <w:rPr>
          <w:rFonts w:ascii="Times New Roman" w:eastAsia="Times New Roman" w:hAnsi="Times New Roman" w:cs="Times New Roman"/>
          <w:sz w:val="24"/>
          <w:szCs w:val="24"/>
        </w:rPr>
        <w:t xml:space="preserve"> tehsils</w:t>
      </w:r>
      <w:commentRangeEnd w:id="3"/>
      <w:r w:rsidR="006D5218">
        <w:rPr>
          <w:rStyle w:val="CommentReference"/>
        </w:rPr>
        <w:commentReference w:id="3"/>
      </w:r>
      <w:r w:rsidRPr="0035168B">
        <w:rPr>
          <w:rFonts w:ascii="Times New Roman" w:eastAsia="Times New Roman" w:hAnsi="Times New Roman" w:cs="Times New Roman"/>
          <w:sz w:val="24"/>
          <w:szCs w:val="24"/>
        </w:rPr>
        <w:t xml:space="preserve">, as these areas had the highest concentration of Pratapdhan breed beneficiaries. Four villages were selected for the study </w:t>
      </w:r>
      <w:proofErr w:type="spellStart"/>
      <w:r w:rsidRPr="0035168B">
        <w:rPr>
          <w:rFonts w:ascii="Times New Roman" w:eastAsia="Times New Roman" w:hAnsi="Times New Roman" w:cs="Times New Roman"/>
          <w:sz w:val="24"/>
          <w:szCs w:val="24"/>
        </w:rPr>
        <w:t>Dedkiya</w:t>
      </w:r>
      <w:proofErr w:type="spellEnd"/>
      <w:r w:rsidRPr="0035168B">
        <w:rPr>
          <w:rFonts w:ascii="Times New Roman" w:eastAsia="Times New Roman" w:hAnsi="Times New Roman" w:cs="Times New Roman"/>
          <w:sz w:val="24"/>
          <w:szCs w:val="24"/>
        </w:rPr>
        <w:t xml:space="preserve"> and Jawla from Girwa tehsil, and </w:t>
      </w:r>
      <w:proofErr w:type="spellStart"/>
      <w:r w:rsidRPr="0035168B">
        <w:rPr>
          <w:rFonts w:ascii="Times New Roman" w:eastAsia="Times New Roman" w:hAnsi="Times New Roman" w:cs="Times New Roman"/>
          <w:sz w:val="24"/>
          <w:szCs w:val="24"/>
        </w:rPr>
        <w:t>Hanyla</w:t>
      </w:r>
      <w:proofErr w:type="spellEnd"/>
      <w:r w:rsidRPr="0035168B">
        <w:rPr>
          <w:rFonts w:ascii="Times New Roman" w:eastAsia="Times New Roman" w:hAnsi="Times New Roman" w:cs="Times New Roman"/>
          <w:sz w:val="24"/>
          <w:szCs w:val="24"/>
        </w:rPr>
        <w:t xml:space="preserve"> and Vishma from </w:t>
      </w:r>
      <w:proofErr w:type="spellStart"/>
      <w:r w:rsidRPr="0035168B">
        <w:rPr>
          <w:rFonts w:ascii="Times New Roman" w:eastAsia="Times New Roman" w:hAnsi="Times New Roman" w:cs="Times New Roman"/>
          <w:sz w:val="24"/>
          <w:szCs w:val="24"/>
        </w:rPr>
        <w:t>Gogunda</w:t>
      </w:r>
      <w:proofErr w:type="spellEnd"/>
      <w:r w:rsidRPr="0035168B">
        <w:rPr>
          <w:rFonts w:ascii="Times New Roman" w:eastAsia="Times New Roman" w:hAnsi="Times New Roman" w:cs="Times New Roman"/>
          <w:sz w:val="24"/>
          <w:szCs w:val="24"/>
        </w:rPr>
        <w:t xml:space="preserve"> tehsil, based on the prevalence of beneficiaries. From these villages, a total of 120 participants were selected at random: 40 from </w:t>
      </w:r>
      <w:proofErr w:type="spellStart"/>
      <w:r w:rsidRPr="0035168B">
        <w:rPr>
          <w:rFonts w:ascii="Times New Roman" w:eastAsia="Times New Roman" w:hAnsi="Times New Roman" w:cs="Times New Roman"/>
          <w:sz w:val="24"/>
          <w:szCs w:val="24"/>
        </w:rPr>
        <w:t>Dedkiya</w:t>
      </w:r>
      <w:proofErr w:type="spellEnd"/>
      <w:r w:rsidRPr="0035168B">
        <w:rPr>
          <w:rFonts w:ascii="Times New Roman" w:eastAsia="Times New Roman" w:hAnsi="Times New Roman" w:cs="Times New Roman"/>
          <w:sz w:val="24"/>
          <w:szCs w:val="24"/>
        </w:rPr>
        <w:t xml:space="preserve">, 36 each from Jawla and </w:t>
      </w:r>
      <w:proofErr w:type="spellStart"/>
      <w:r w:rsidRPr="0035168B">
        <w:rPr>
          <w:rFonts w:ascii="Times New Roman" w:eastAsia="Times New Roman" w:hAnsi="Times New Roman" w:cs="Times New Roman"/>
          <w:sz w:val="24"/>
          <w:szCs w:val="24"/>
        </w:rPr>
        <w:t>Hanyla</w:t>
      </w:r>
      <w:proofErr w:type="spellEnd"/>
      <w:r w:rsidRPr="0035168B">
        <w:rPr>
          <w:rFonts w:ascii="Times New Roman" w:eastAsia="Times New Roman" w:hAnsi="Times New Roman" w:cs="Times New Roman"/>
          <w:sz w:val="24"/>
          <w:szCs w:val="24"/>
        </w:rPr>
        <w:t>, and 8 from Vishma. Information was gathered through personal interviews using a structured schedule aligned with the research objectives. Data analysis involved statistical tools such as mean percent score and Z-test.</w:t>
      </w:r>
    </w:p>
    <w:p w14:paraId="3486E964" w14:textId="125FEF5E" w:rsidR="00791A18" w:rsidRPr="0035168B" w:rsidRDefault="00791A18" w:rsidP="00D0710A">
      <w:pPr>
        <w:spacing w:after="0" w:line="360" w:lineRule="auto"/>
        <w:jc w:val="both"/>
        <w:rPr>
          <w:rFonts w:ascii="Times New Roman" w:eastAsia="Times New Roman" w:hAnsi="Times New Roman" w:cs="Times New Roman"/>
          <w:sz w:val="24"/>
          <w:szCs w:val="24"/>
        </w:rPr>
      </w:pPr>
      <w:r w:rsidRPr="0035168B">
        <w:rPr>
          <w:rFonts w:ascii="Times New Roman" w:hAnsi="Times New Roman" w:cs="Times New Roman"/>
          <w:b/>
          <w:bCs/>
          <w:sz w:val="24"/>
          <w:szCs w:val="24"/>
        </w:rPr>
        <w:t xml:space="preserve">2.1 </w:t>
      </w:r>
      <w:r w:rsidR="002A7787" w:rsidRPr="0035168B">
        <w:rPr>
          <w:rFonts w:ascii="Times New Roman" w:hAnsi="Times New Roman" w:cs="Times New Roman"/>
          <w:b/>
          <w:bCs/>
          <w:sz w:val="24"/>
          <w:szCs w:val="24"/>
        </w:rPr>
        <w:t xml:space="preserve">Assess the socio-economic status </w:t>
      </w:r>
    </w:p>
    <w:p w14:paraId="797EA93B" w14:textId="4FABC41B" w:rsidR="00791A18" w:rsidRPr="0035168B" w:rsidRDefault="00D0710A" w:rsidP="009A10BB">
      <w:pPr>
        <w:pStyle w:val="BodyText"/>
        <w:tabs>
          <w:tab w:val="left" w:pos="360"/>
        </w:tabs>
        <w:spacing w:after="120" w:line="360" w:lineRule="auto"/>
        <w:ind w:left="142"/>
        <w:jc w:val="both"/>
        <w:rPr>
          <w:rFonts w:eastAsia="Calibri"/>
          <w:bCs/>
          <w:lang w:val="en-IN"/>
        </w:rPr>
      </w:pPr>
      <w:r w:rsidRPr="0035168B">
        <w:rPr>
          <w:rFonts w:eastAsia="Calibri"/>
          <w:bCs/>
        </w:rPr>
        <w:tab/>
      </w:r>
      <w:r w:rsidR="009A10BB" w:rsidRPr="0035168B">
        <w:rPr>
          <w:rFonts w:eastAsia="Calibri"/>
          <w:bCs/>
        </w:rPr>
        <w:tab/>
      </w:r>
      <w:r w:rsidR="009A10BB" w:rsidRPr="0035168B">
        <w:rPr>
          <w:rFonts w:eastAsia="Calibri"/>
          <w:bCs/>
          <w:lang w:val="en-IN"/>
        </w:rPr>
        <w:t>To evaluate the socio-economic status of backyard poultry farmers, a comprehensive schedule was formulated by incorporating relevant factors identified through discussions with extension experts, KVK scientists, and subject specialists. The tool was divided into two sections—one focusing on social parameters and the other on economic indicators. Farmers’ responses were captured using a three-point scale: ‘remarkable extent’ (scored as 2), ‘some extent’ (scored as 1), and ‘no extent at all’ (scored as 0).</w:t>
      </w:r>
    </w:p>
    <w:p w14:paraId="2481840A" w14:textId="77777777" w:rsidR="00D0710A" w:rsidRPr="0035168B" w:rsidRDefault="00D0710A" w:rsidP="00D0710A">
      <w:pPr>
        <w:spacing w:after="0" w:line="360" w:lineRule="auto"/>
        <w:jc w:val="both"/>
        <w:rPr>
          <w:rFonts w:ascii="Times New Roman" w:eastAsia="Calibri" w:hAnsi="Times New Roman" w:cs="Times New Roman"/>
          <w:b/>
          <w:bCs/>
          <w:sz w:val="24"/>
          <w:szCs w:val="24"/>
        </w:rPr>
      </w:pPr>
      <w:r w:rsidRPr="0035168B">
        <w:rPr>
          <w:rFonts w:ascii="Times New Roman" w:eastAsia="Calibri" w:hAnsi="Times New Roman" w:cs="Times New Roman"/>
          <w:b/>
          <w:bCs/>
          <w:sz w:val="24"/>
          <w:szCs w:val="24"/>
        </w:rPr>
        <w:t>3. RESULTS AND DISCUSSION</w:t>
      </w:r>
    </w:p>
    <w:p w14:paraId="47726F24" w14:textId="184D6F49" w:rsidR="0084546C" w:rsidRPr="0035168B" w:rsidRDefault="00D0710A" w:rsidP="0084546C">
      <w:pPr>
        <w:pStyle w:val="Heading3"/>
        <w:spacing w:before="120" w:line="360" w:lineRule="auto"/>
        <w:ind w:left="720" w:hanging="720"/>
        <w:jc w:val="both"/>
        <w:rPr>
          <w:rFonts w:ascii="Times New Roman" w:hAnsi="Times New Roman" w:cs="Times New Roman"/>
          <w:b/>
          <w:bCs/>
          <w:color w:val="auto"/>
          <w:spacing w:val="-2"/>
          <w:sz w:val="24"/>
          <w:szCs w:val="24"/>
        </w:rPr>
      </w:pPr>
      <w:r w:rsidRPr="0035168B">
        <w:rPr>
          <w:rFonts w:ascii="Times New Roman" w:hAnsi="Times New Roman" w:cs="Times New Roman"/>
          <w:b/>
          <w:bCs/>
          <w:color w:val="auto"/>
          <w:sz w:val="24"/>
          <w:szCs w:val="24"/>
        </w:rPr>
        <w:t>3</w:t>
      </w:r>
      <w:r w:rsidR="0084546C" w:rsidRPr="0035168B">
        <w:rPr>
          <w:rFonts w:ascii="Times New Roman" w:hAnsi="Times New Roman" w:cs="Times New Roman"/>
          <w:b/>
          <w:bCs/>
          <w:color w:val="auto"/>
          <w:sz w:val="24"/>
          <w:szCs w:val="24"/>
        </w:rPr>
        <w:t xml:space="preserve">.1 </w:t>
      </w:r>
      <w:r w:rsidR="00BA4FBE" w:rsidRPr="0035168B">
        <w:rPr>
          <w:rFonts w:ascii="Times New Roman" w:hAnsi="Times New Roman" w:cs="Times New Roman"/>
          <w:b/>
          <w:bCs/>
          <w:color w:val="auto"/>
          <w:sz w:val="24"/>
          <w:szCs w:val="24"/>
        </w:rPr>
        <w:t>Overall d</w:t>
      </w:r>
      <w:r w:rsidR="0084546C" w:rsidRPr="0035168B">
        <w:rPr>
          <w:rFonts w:ascii="Times New Roman" w:hAnsi="Times New Roman" w:cs="Times New Roman"/>
          <w:b/>
          <w:bCs/>
          <w:color w:val="auto"/>
          <w:sz w:val="24"/>
          <w:szCs w:val="24"/>
        </w:rPr>
        <w:t>istribution</w:t>
      </w:r>
      <w:r w:rsidR="0084546C" w:rsidRPr="0035168B">
        <w:rPr>
          <w:rFonts w:ascii="Times New Roman" w:hAnsi="Times New Roman" w:cs="Times New Roman"/>
          <w:b/>
          <w:bCs/>
          <w:color w:val="auto"/>
          <w:spacing w:val="-3"/>
          <w:sz w:val="24"/>
          <w:szCs w:val="24"/>
        </w:rPr>
        <w:t xml:space="preserve"> of respondents based on </w:t>
      </w:r>
      <w:r w:rsidR="006B54B1" w:rsidRPr="0035168B">
        <w:rPr>
          <w:rFonts w:ascii="Times New Roman" w:hAnsi="Times New Roman" w:cs="Times New Roman"/>
          <w:b/>
          <w:bCs/>
          <w:color w:val="auto"/>
          <w:spacing w:val="-3"/>
          <w:sz w:val="24"/>
          <w:szCs w:val="24"/>
        </w:rPr>
        <w:t>extent</w:t>
      </w:r>
      <w:r w:rsidR="0084546C" w:rsidRPr="0035168B">
        <w:rPr>
          <w:rFonts w:ascii="Times New Roman" w:hAnsi="Times New Roman" w:cs="Times New Roman"/>
          <w:b/>
          <w:bCs/>
          <w:color w:val="auto"/>
          <w:spacing w:val="-3"/>
          <w:sz w:val="24"/>
          <w:szCs w:val="24"/>
        </w:rPr>
        <w:t xml:space="preserve"> of their </w:t>
      </w:r>
      <w:r w:rsidR="0084546C" w:rsidRPr="0035168B">
        <w:rPr>
          <w:rFonts w:ascii="Times New Roman" w:hAnsi="Times New Roman" w:cs="Times New Roman"/>
          <w:b/>
          <w:bCs/>
          <w:color w:val="auto"/>
          <w:sz w:val="24"/>
          <w:szCs w:val="24"/>
        </w:rPr>
        <w:t>socio-economic status through Pratapdhan breed under backyard poultry</w:t>
      </w:r>
      <w:r w:rsidR="0084546C" w:rsidRPr="0035168B">
        <w:rPr>
          <w:rFonts w:ascii="Times New Roman" w:hAnsi="Times New Roman" w:cs="Times New Roman"/>
          <w:b/>
          <w:bCs/>
          <w:color w:val="auto"/>
          <w:spacing w:val="-2"/>
          <w:sz w:val="24"/>
          <w:szCs w:val="24"/>
        </w:rPr>
        <w:t xml:space="preserve"> </w:t>
      </w:r>
    </w:p>
    <w:p w14:paraId="7BAAFCBB" w14:textId="77777777" w:rsidR="009A10BB" w:rsidRPr="0035168B" w:rsidRDefault="009A10BB" w:rsidP="009A10BB">
      <w:pPr>
        <w:pStyle w:val="BodyText"/>
        <w:spacing w:before="120" w:after="240" w:line="360" w:lineRule="auto"/>
        <w:ind w:firstLine="630"/>
        <w:jc w:val="both"/>
        <w:rPr>
          <w:spacing w:val="1"/>
          <w:lang w:val="en-IN"/>
        </w:rPr>
      </w:pPr>
      <w:r w:rsidRPr="0035168B">
        <w:rPr>
          <w:lang w:val="en-IN"/>
        </w:rPr>
        <w:t xml:space="preserve">The findings are categorized into two main areas: social changes and economic changes experienced by beneficiary farmers through the Pratapdhan breed in backyard poultry. As shown in Table 1, 76.67% of the beneficiary farmers reported a moderate level of changes in their socio-economic status due to the Pratapdhan breed in backyard poultry. Meanwhile, 14.17% experienced a high level of change, and 9.17% saw a low level of change in their socio-economic conditions. </w:t>
      </w:r>
      <w:r w:rsidRPr="0035168B">
        <w:rPr>
          <w:spacing w:val="1"/>
          <w:lang w:val="en-IN"/>
        </w:rPr>
        <w:t xml:space="preserve">In Girwa tehsil, 92.11% of beneficiary farmers reported a moderate improvement in their socio-economic status due to the introduction of the Pratapdhan breed in backyard poultry. In contrast, 5.26% experienced significant improvements, </w:t>
      </w:r>
      <w:commentRangeStart w:id="4"/>
      <w:r w:rsidRPr="0035168B">
        <w:rPr>
          <w:spacing w:val="1"/>
          <w:lang w:val="en-IN"/>
        </w:rPr>
        <w:t>while 2.63% saw minimal changes</w:t>
      </w:r>
      <w:commentRangeEnd w:id="4"/>
      <w:r w:rsidR="006D5218">
        <w:rPr>
          <w:rStyle w:val="CommentReference"/>
          <w:rFonts w:asciiTheme="minorHAnsi" w:eastAsiaTheme="minorHAnsi" w:hAnsiTheme="minorHAnsi" w:cstheme="minorBidi"/>
          <w:kern w:val="2"/>
          <w:lang w:val="en-IN"/>
          <w14:ligatures w14:val="standardContextual"/>
        </w:rPr>
        <w:commentReference w:id="4"/>
      </w:r>
      <w:r w:rsidRPr="0035168B">
        <w:rPr>
          <w:spacing w:val="1"/>
          <w:lang w:val="en-IN"/>
        </w:rPr>
        <w:t xml:space="preserve">. In </w:t>
      </w:r>
      <w:proofErr w:type="spellStart"/>
      <w:r w:rsidRPr="0035168B">
        <w:rPr>
          <w:spacing w:val="1"/>
          <w:lang w:val="en-IN"/>
        </w:rPr>
        <w:t>Gogunda</w:t>
      </w:r>
      <w:proofErr w:type="spellEnd"/>
      <w:r w:rsidRPr="0035168B">
        <w:rPr>
          <w:spacing w:val="1"/>
          <w:lang w:val="en-IN"/>
        </w:rPr>
        <w:t xml:space="preserve"> tehsil, half (50.00%) of the beneficiary farmers reported moderate changes in their socio-economic status as a result of the Pratapdhan breed in backyard poultry. Additionally, 29.55% observed significant improvements, while 20.45% experienced slight changes.</w:t>
      </w:r>
    </w:p>
    <w:p w14:paraId="20D4223C" w14:textId="685FE383" w:rsidR="0084546C" w:rsidRPr="0035168B" w:rsidRDefault="00D0710A" w:rsidP="009A10BB">
      <w:pPr>
        <w:pStyle w:val="BodyText"/>
        <w:spacing w:before="120" w:after="240" w:line="360" w:lineRule="auto"/>
        <w:jc w:val="both"/>
        <w:rPr>
          <w:b/>
          <w:bCs/>
          <w:spacing w:val="-2"/>
        </w:rPr>
      </w:pPr>
      <w:r w:rsidRPr="0035168B">
        <w:rPr>
          <w:b/>
          <w:bCs/>
        </w:rPr>
        <w:t>3.2</w:t>
      </w:r>
      <w:r w:rsidR="0084546C" w:rsidRPr="0035168B">
        <w:t xml:space="preserve"> </w:t>
      </w:r>
      <w:r w:rsidR="0084546C" w:rsidRPr="0035168B">
        <w:rPr>
          <w:b/>
          <w:bCs/>
        </w:rPr>
        <w:t>Distribution</w:t>
      </w:r>
      <w:r w:rsidR="0084546C" w:rsidRPr="0035168B">
        <w:rPr>
          <w:b/>
          <w:bCs/>
          <w:spacing w:val="-3"/>
        </w:rPr>
        <w:t xml:space="preserve"> of respondents based on </w:t>
      </w:r>
      <w:bookmarkStart w:id="5" w:name="_Hlk140298705"/>
      <w:r w:rsidR="0084546C" w:rsidRPr="0035168B">
        <w:rPr>
          <w:b/>
          <w:bCs/>
          <w:spacing w:val="-3"/>
        </w:rPr>
        <w:t xml:space="preserve">extent of their </w:t>
      </w:r>
      <w:r w:rsidR="0084546C" w:rsidRPr="0035168B">
        <w:rPr>
          <w:b/>
          <w:bCs/>
        </w:rPr>
        <w:t>soci</w:t>
      </w:r>
      <w:bookmarkEnd w:id="5"/>
      <w:r w:rsidR="0081463E" w:rsidRPr="0035168B">
        <w:rPr>
          <w:b/>
          <w:bCs/>
        </w:rPr>
        <w:t xml:space="preserve">al </w:t>
      </w:r>
      <w:r w:rsidR="00471D64" w:rsidRPr="0035168B">
        <w:rPr>
          <w:b/>
          <w:bCs/>
        </w:rPr>
        <w:t>status</w:t>
      </w:r>
      <w:r w:rsidR="0084546C" w:rsidRPr="0035168B">
        <w:rPr>
          <w:b/>
          <w:bCs/>
        </w:rPr>
        <w:t xml:space="preserve"> through Pratapdhan breed under backyard poultry</w:t>
      </w:r>
      <w:r w:rsidR="0084546C" w:rsidRPr="0035168B">
        <w:rPr>
          <w:b/>
          <w:bCs/>
          <w:spacing w:val="-2"/>
        </w:rPr>
        <w:t xml:space="preserve"> </w:t>
      </w:r>
    </w:p>
    <w:p w14:paraId="53F98EB2" w14:textId="77777777" w:rsidR="009A10BB" w:rsidRPr="0035168B" w:rsidRDefault="009A10BB" w:rsidP="009A10BB">
      <w:pPr>
        <w:pStyle w:val="BodyText"/>
        <w:spacing w:before="120" w:line="360" w:lineRule="auto"/>
        <w:ind w:firstLine="630"/>
        <w:jc w:val="both"/>
        <w:rPr>
          <w:lang w:val="en-IN"/>
        </w:rPr>
      </w:pPr>
      <w:r w:rsidRPr="0035168B">
        <w:rPr>
          <w:lang w:val="en-IN"/>
        </w:rPr>
        <w:t xml:space="preserve">Table 2 presents data on the social changes experienced by beneficiary farmers through the Pratapdhan breed under backyard poultry. Among the total beneficiaries, the majority (93.33 MPS) reported an improvement in their social status, with the most notable change being that their children had joined either non-formal (e.g., Anganwadi, </w:t>
      </w:r>
      <w:proofErr w:type="spellStart"/>
      <w:r w:rsidRPr="0035168B">
        <w:rPr>
          <w:lang w:val="en-IN"/>
        </w:rPr>
        <w:t>balwadi</w:t>
      </w:r>
      <w:proofErr w:type="spellEnd"/>
      <w:r w:rsidRPr="0035168B">
        <w:rPr>
          <w:lang w:val="en-IN"/>
        </w:rPr>
        <w:t>) or formal institutions (e.g., schools, colleges), which ranked first in all social aspects. This was followed by increases in social prestige, personal experience, and confidence due to backyard poultry implementation, as well as improvements in health, hygiene, and living conditions, which were ranked second and third, respectively, with MPS of 85.23 and 84.58. Other changes included increased leadership qualities, transportation and communication facilities, work interest and aptitude, participation in socio-cultural activities, awareness of welfare programs, and membership in formal or informal organizations, with respective MPS scores of 81.67, 75.42, 60.42, 57.50, 54.17, and 47.08, and rankings from 4th to 9th.</w:t>
      </w:r>
    </w:p>
    <w:p w14:paraId="6A14A3C1" w14:textId="77777777" w:rsidR="00B16168" w:rsidRPr="0035168B" w:rsidRDefault="00440E41" w:rsidP="00B16168">
      <w:pPr>
        <w:pStyle w:val="Heading3"/>
        <w:spacing w:before="120" w:line="360" w:lineRule="auto"/>
        <w:ind w:right="-694" w:firstLine="90"/>
        <w:rPr>
          <w:rFonts w:ascii="Times New Roman" w:eastAsia="Times New Roman" w:hAnsi="Times New Roman" w:cs="Times New Roman"/>
          <w:color w:val="auto"/>
          <w:kern w:val="0"/>
          <w:sz w:val="24"/>
          <w:szCs w:val="24"/>
          <w14:ligatures w14:val="none"/>
        </w:rPr>
      </w:pPr>
      <w:r w:rsidRPr="0035168B">
        <w:rPr>
          <w:rFonts w:ascii="Times New Roman" w:eastAsia="Times New Roman" w:hAnsi="Times New Roman" w:cs="Times New Roman"/>
          <w:color w:val="auto"/>
          <w:kern w:val="0"/>
          <w:sz w:val="24"/>
          <w:szCs w:val="24"/>
          <w14:ligatures w14:val="none"/>
        </w:rPr>
        <w:t xml:space="preserve">In Girwa tehsil, a significant majority of beneficiary farmers (95.39 MPS) reported that their children had enrolled in either non-formal institutions (such as </w:t>
      </w:r>
      <w:proofErr w:type="spellStart"/>
      <w:r w:rsidRPr="0035168B">
        <w:rPr>
          <w:rFonts w:ascii="Times New Roman" w:eastAsia="Times New Roman" w:hAnsi="Times New Roman" w:cs="Times New Roman"/>
          <w:color w:val="auto"/>
          <w:kern w:val="0"/>
          <w:sz w:val="24"/>
          <w:szCs w:val="24"/>
          <w14:ligatures w14:val="none"/>
        </w:rPr>
        <w:t>Anganwadis</w:t>
      </w:r>
      <w:proofErr w:type="spellEnd"/>
      <w:r w:rsidRPr="0035168B">
        <w:rPr>
          <w:rFonts w:ascii="Times New Roman" w:eastAsia="Times New Roman" w:hAnsi="Times New Roman" w:cs="Times New Roman"/>
          <w:color w:val="auto"/>
          <w:kern w:val="0"/>
          <w:sz w:val="24"/>
          <w:szCs w:val="24"/>
          <w14:ligatures w14:val="none"/>
        </w:rPr>
        <w:t xml:space="preserve"> and </w:t>
      </w:r>
      <w:proofErr w:type="spellStart"/>
      <w:r w:rsidRPr="0035168B">
        <w:rPr>
          <w:rFonts w:ascii="Times New Roman" w:eastAsia="Times New Roman" w:hAnsi="Times New Roman" w:cs="Times New Roman"/>
          <w:color w:val="auto"/>
          <w:kern w:val="0"/>
          <w:sz w:val="24"/>
          <w:szCs w:val="24"/>
          <w14:ligatures w14:val="none"/>
        </w:rPr>
        <w:t>Balwadis</w:t>
      </w:r>
      <w:proofErr w:type="spellEnd"/>
      <w:r w:rsidRPr="0035168B">
        <w:rPr>
          <w:rFonts w:ascii="Times New Roman" w:eastAsia="Times New Roman" w:hAnsi="Times New Roman" w:cs="Times New Roman"/>
          <w:color w:val="auto"/>
          <w:kern w:val="0"/>
          <w:sz w:val="24"/>
          <w:szCs w:val="24"/>
          <w14:ligatures w14:val="none"/>
        </w:rPr>
        <w:t>) or formal educational institutes (such as schools and colleges), which was ranked as the most prominent social change. This was followed by improvements in various aspects: “Health and hygiene, living environment increased” (ranked 2nd with 86.84 MPS), “Social prestige increased” (ranked 3rd with 85.53 MPS), and “Experience and confidence gained through backyard poultry implementation, and living environment improved” (ranked 3rd with 84.87 MPS). Other changes included increased “Transportation and communication facilities” (ranked 4th with 78.95 MPS), “Leadership qualities” (ranked 5th with 78.29 MPS), “Interest and aptitude toward work” (ranked 6th with 57.89 MPS), “Participation in socio-cultural activities” (ranked 7th with 46.71 MPS), “Knowledge and awareness about other welfare programs” (ranked 8th with 46.05 MPS), and “Membership in formal and informal organizations” (ranked 9th with 41.45 MPS).</w:t>
      </w:r>
      <w:r w:rsidR="00B16168" w:rsidRPr="0035168B">
        <w:rPr>
          <w:rFonts w:ascii="Times New Roman" w:eastAsia="Times New Roman" w:hAnsi="Times New Roman" w:cs="Times New Roman"/>
          <w:color w:val="auto"/>
          <w:kern w:val="0"/>
          <w:sz w:val="24"/>
          <w:szCs w:val="24"/>
          <w14:ligatures w14:val="none"/>
        </w:rPr>
        <w:t xml:space="preserve"> </w:t>
      </w:r>
    </w:p>
    <w:p w14:paraId="165AA177" w14:textId="7BE70E18" w:rsidR="00440E41" w:rsidRPr="0035168B" w:rsidRDefault="00B16168" w:rsidP="00B16168">
      <w:pPr>
        <w:pStyle w:val="Heading3"/>
        <w:spacing w:before="120" w:line="360" w:lineRule="auto"/>
        <w:ind w:right="-694" w:firstLine="720"/>
        <w:rPr>
          <w:rFonts w:ascii="Times New Roman" w:eastAsia="Times New Roman" w:hAnsi="Times New Roman" w:cs="Times New Roman"/>
          <w:color w:val="auto"/>
          <w:kern w:val="0"/>
          <w:sz w:val="24"/>
          <w:szCs w:val="24"/>
          <w14:ligatures w14:val="none"/>
        </w:rPr>
      </w:pPr>
      <w:r w:rsidRPr="0035168B">
        <w:rPr>
          <w:rFonts w:ascii="Times New Roman" w:eastAsia="Times New Roman" w:hAnsi="Times New Roman" w:cs="Times New Roman"/>
          <w:color w:val="auto"/>
          <w:kern w:val="0"/>
          <w:sz w:val="24"/>
          <w:szCs w:val="24"/>
          <w14:ligatures w14:val="none"/>
        </w:rPr>
        <w:t xml:space="preserve">Among the respondents from </w:t>
      </w:r>
      <w:proofErr w:type="spellStart"/>
      <w:r w:rsidRPr="0035168B">
        <w:rPr>
          <w:rFonts w:ascii="Times New Roman" w:eastAsia="Times New Roman" w:hAnsi="Times New Roman" w:cs="Times New Roman"/>
          <w:color w:val="auto"/>
          <w:kern w:val="0"/>
          <w:sz w:val="24"/>
          <w:szCs w:val="24"/>
          <w14:ligatures w14:val="none"/>
        </w:rPr>
        <w:t>Gogunda</w:t>
      </w:r>
      <w:proofErr w:type="spellEnd"/>
      <w:r w:rsidRPr="0035168B">
        <w:rPr>
          <w:rFonts w:ascii="Times New Roman" w:eastAsia="Times New Roman" w:hAnsi="Times New Roman" w:cs="Times New Roman"/>
          <w:color w:val="auto"/>
          <w:kern w:val="0"/>
          <w:sz w:val="24"/>
          <w:szCs w:val="24"/>
          <w14:ligatures w14:val="none"/>
        </w:rPr>
        <w:t xml:space="preserve"> tehsil, the majority (89.77 MPS) of beneficiary farmers reported a noticeable change in the fact that "Children have enrolled in non-formal (such as Anganwadi, </w:t>
      </w:r>
      <w:proofErr w:type="spellStart"/>
      <w:r w:rsidRPr="0035168B">
        <w:rPr>
          <w:rFonts w:ascii="Times New Roman" w:eastAsia="Times New Roman" w:hAnsi="Times New Roman" w:cs="Times New Roman"/>
          <w:color w:val="auto"/>
          <w:kern w:val="0"/>
          <w:sz w:val="24"/>
          <w:szCs w:val="24"/>
          <w14:ligatures w14:val="none"/>
        </w:rPr>
        <w:t>balwadi</w:t>
      </w:r>
      <w:proofErr w:type="spellEnd"/>
      <w:r w:rsidRPr="0035168B">
        <w:rPr>
          <w:rFonts w:ascii="Times New Roman" w:eastAsia="Times New Roman" w:hAnsi="Times New Roman" w:cs="Times New Roman"/>
          <w:color w:val="auto"/>
          <w:kern w:val="0"/>
          <w:sz w:val="24"/>
          <w:szCs w:val="24"/>
          <w14:ligatures w14:val="none"/>
        </w:rPr>
        <w:t>) or formal educational institutions (such as schools, colleges)," which was ranked first among all the social changes. This was followed by improvements in "Leadership qualities," "Social prestige," and "Experience and confidence gained from backyard poultry farming," which were ranked second and third, with scores of 87.50 and 86.36 MPS, respectively. Other observed changes included better "Health, hygiene, and living conditions" (ranked 4th, 84.09 MPS), increased "Participation in socio-cultural activities" (5th, 80.68 MPS), improved "Transportation and communication facilities" (6th, 76.14 MPS), greater "Knowledge and awareness of other welfare programs" (7th, 69.32 MPS), enhanced "Interest and aptitude for work" (8th, 68.18 MPS), and higher "Membership in formal and informal organizations" (9th, 56.82 MPS).</w:t>
      </w:r>
    </w:p>
    <w:p w14:paraId="452EFA46" w14:textId="534FF74D" w:rsidR="00BA4FBE" w:rsidRPr="0035168B" w:rsidRDefault="00471D64" w:rsidP="00B16168">
      <w:pPr>
        <w:pStyle w:val="Heading3"/>
        <w:spacing w:before="120" w:line="360" w:lineRule="auto"/>
        <w:ind w:right="-694"/>
        <w:rPr>
          <w:rFonts w:ascii="Times New Roman" w:hAnsi="Times New Roman" w:cs="Times New Roman"/>
          <w:b/>
          <w:bCs/>
          <w:color w:val="auto"/>
          <w:sz w:val="24"/>
          <w:szCs w:val="24"/>
        </w:rPr>
      </w:pPr>
      <w:r w:rsidRPr="0035168B">
        <w:rPr>
          <w:rFonts w:ascii="Times New Roman" w:hAnsi="Times New Roman" w:cs="Times New Roman"/>
          <w:b/>
          <w:bCs/>
          <w:color w:val="auto"/>
          <w:sz w:val="24"/>
          <w:szCs w:val="24"/>
        </w:rPr>
        <w:t>3.3</w:t>
      </w:r>
      <w:r w:rsidR="00BA4FBE" w:rsidRPr="0035168B">
        <w:rPr>
          <w:rFonts w:ascii="Times New Roman" w:hAnsi="Times New Roman" w:cs="Times New Roman"/>
          <w:b/>
          <w:bCs/>
          <w:color w:val="auto"/>
          <w:sz w:val="24"/>
          <w:szCs w:val="24"/>
        </w:rPr>
        <w:t xml:space="preserve">Extent of economic </w:t>
      </w:r>
      <w:r w:rsidRPr="0035168B">
        <w:rPr>
          <w:rFonts w:ascii="Times New Roman" w:hAnsi="Times New Roman" w:cs="Times New Roman"/>
          <w:b/>
          <w:bCs/>
          <w:color w:val="auto"/>
          <w:sz w:val="24"/>
          <w:szCs w:val="24"/>
        </w:rPr>
        <w:t>status</w:t>
      </w:r>
      <w:r w:rsidR="00BA4FBE" w:rsidRPr="0035168B">
        <w:rPr>
          <w:rFonts w:ascii="Times New Roman" w:hAnsi="Times New Roman" w:cs="Times New Roman"/>
          <w:b/>
          <w:bCs/>
          <w:color w:val="auto"/>
          <w:sz w:val="24"/>
          <w:szCs w:val="24"/>
        </w:rPr>
        <w:t xml:space="preserve"> of backyard poultry farmers</w:t>
      </w:r>
    </w:p>
    <w:p w14:paraId="48E19AAA" w14:textId="77777777" w:rsidR="00271B7B" w:rsidRPr="00271B7B" w:rsidRDefault="00271B7B" w:rsidP="00271B7B">
      <w:pPr>
        <w:pStyle w:val="BodyText"/>
        <w:spacing w:before="120" w:after="240" w:line="360" w:lineRule="auto"/>
        <w:ind w:firstLine="720"/>
        <w:jc w:val="both"/>
        <w:rPr>
          <w:lang w:val="en-IN"/>
        </w:rPr>
      </w:pPr>
      <w:r w:rsidRPr="00271B7B">
        <w:rPr>
          <w:lang w:val="en-IN"/>
        </w:rPr>
        <w:t>The data presented in Table 3 clearly indicates that the majority (87.08 MPS) of respondents identified improvements in their “Standard of feeding and clothing,” which ranked first. This was followed by other factors such as “Purchasing power increased” (ranked second with 82.92 MPS), “New developed household assets” (ranked third with 81.80 MPS), “Overall family income increased” (ranked fourth with 81.67 MPS), “Overall standard of living improved” (ranked fifth with 81.25 MPS), “Family saving increased” (ranked sixth with 80.00 MPS), “Material possessions, including households, increased” (ranked sixth with 80.00 MPS), “Residential facilities improved” (ranked seventh with 67.50 MPS), and “Loan repaying capacity improved” (ranked eighth with 60.42 MPS).</w:t>
      </w:r>
    </w:p>
    <w:p w14:paraId="7C1935CE" w14:textId="77777777" w:rsidR="00271B7B" w:rsidRPr="0035168B" w:rsidRDefault="00271B7B" w:rsidP="00271B7B">
      <w:pPr>
        <w:pStyle w:val="BodyText"/>
        <w:spacing w:before="120" w:after="240" w:line="360" w:lineRule="auto"/>
        <w:ind w:firstLine="720"/>
        <w:jc w:val="both"/>
      </w:pPr>
      <w:r w:rsidRPr="00271B7B">
        <w:rPr>
          <w:lang w:val="en-IN"/>
        </w:rPr>
        <w:t>Among the respondents from Girwa tehsil, a significant majority (88.16 MPS) reported that the most noticeable economic improvement was in their "standard of feeding and clothing," which was ranked first. This was followed by enhancements in "overall standard of living" (84.21 MPS), "overall family income" and "family savings" (both 83.55 MPS), "purchasing power" (82.24 MPS), and "material possessions including household items" and "newly acquired household assets" (both 81.58 MPS), which were ranked second through sixth. Improvements in "residential facilities" (63.16 MPS) and "loan repayment capacity" (59.87 MPS) were ranked seventh and eighth, respectively.</w:t>
      </w:r>
      <w:r w:rsidRPr="0035168B">
        <w:rPr>
          <w:lang w:val="en-IN"/>
        </w:rPr>
        <w:t xml:space="preserve"> </w:t>
      </w:r>
      <w:r w:rsidRPr="0035168B">
        <w:t xml:space="preserve">Among the respondents from </w:t>
      </w:r>
      <w:proofErr w:type="spellStart"/>
      <w:r w:rsidRPr="0035168B">
        <w:t>Gogunda</w:t>
      </w:r>
      <w:proofErr w:type="spellEnd"/>
      <w:r w:rsidRPr="0035168B">
        <w:t xml:space="preserve"> tehsil, the majority (85.23 MPS) reported that improvements in their economic status were most evident in better standards of feeding and clothing, which received the highest (1st) rank. This was followed by increased purchasing power (84.09 MPS) in 2nd place, acquisition of new household assets (80.68 MPS) in 3rd, and an overall rise in family income (78.14 MPS) in 4th. Additional areas of improvement included greater material possessions, including household items (77.27 MPS, 5th), enhanced overall standard of living (76.14 MPS, 6th), better residential facilities (75.00 MPS, 7th), increased family savings (73.86 MPS, 8th), and improved loan repayment capacity (61.36 MPS, </w:t>
      </w:r>
      <w:commentRangeStart w:id="6"/>
      <w:r w:rsidRPr="0035168B">
        <w:t>9th</w:t>
      </w:r>
      <w:commentRangeEnd w:id="6"/>
      <w:r w:rsidR="006D5218">
        <w:rPr>
          <w:rStyle w:val="CommentReference"/>
          <w:rFonts w:asciiTheme="minorHAnsi" w:eastAsiaTheme="minorHAnsi" w:hAnsiTheme="minorHAnsi" w:cstheme="minorBidi"/>
          <w:kern w:val="2"/>
          <w:lang w:val="en-IN"/>
          <w14:ligatures w14:val="standardContextual"/>
        </w:rPr>
        <w:commentReference w:id="6"/>
      </w:r>
      <w:r w:rsidRPr="0035168B">
        <w:t>).</w:t>
      </w:r>
    </w:p>
    <w:p w14:paraId="4B9478DD" w14:textId="254A9E09" w:rsidR="00BA4FBE" w:rsidRPr="0035168B" w:rsidRDefault="00BA4FBE" w:rsidP="00BA4FBE">
      <w:pPr>
        <w:pStyle w:val="BodyText"/>
        <w:widowControl/>
        <w:spacing w:before="120" w:after="240" w:line="360" w:lineRule="auto"/>
        <w:ind w:left="630" w:hanging="630"/>
        <w:jc w:val="both"/>
        <w:rPr>
          <w:b/>
          <w:bCs/>
        </w:rPr>
      </w:pPr>
      <w:r w:rsidRPr="0035168B">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463E" w:rsidRPr="0035168B">
        <w:rPr>
          <w:b/>
          <w:bCs/>
        </w:rPr>
        <w:t>3.3</w:t>
      </w:r>
      <w:r w:rsidRPr="0035168B">
        <w:rPr>
          <w:b/>
          <w:bCs/>
        </w:rPr>
        <w:tab/>
        <w:t>Comparison of socio-economic status between Girwa and Gogunda tehsil regarding Pratapdhan breed under backyard poultry</w:t>
      </w:r>
    </w:p>
    <w:p w14:paraId="774DA868" w14:textId="236AFDCF" w:rsidR="00BA4FBE" w:rsidRPr="0035168B" w:rsidRDefault="00BA4FBE" w:rsidP="0081463E">
      <w:pPr>
        <w:pStyle w:val="BodyText"/>
        <w:widowControl/>
        <w:spacing w:after="240" w:line="360" w:lineRule="auto"/>
        <w:ind w:firstLine="720"/>
        <w:jc w:val="both"/>
      </w:pPr>
      <w:commentRangeStart w:id="7"/>
      <w:r w:rsidRPr="0035168B">
        <w:t xml:space="preserve">In relation to the extent of socio-economic changes of respondents about Pratapdhan breed under backyard poultry, it was also felt necessary to study the differences between Girwa and Gogunda tehsils of Udaipur district. To find out the variation in the socio-economic changes of the respondents, ‘Z’ test was applied Table </w:t>
      </w:r>
      <w:r w:rsidR="0081463E" w:rsidRPr="0035168B">
        <w:t>4</w:t>
      </w:r>
      <w:r w:rsidRPr="0035168B">
        <w:t>.</w:t>
      </w:r>
      <w:commentRangeEnd w:id="7"/>
      <w:r w:rsidR="006D5218">
        <w:rPr>
          <w:rStyle w:val="CommentReference"/>
          <w:rFonts w:asciiTheme="minorHAnsi" w:eastAsiaTheme="minorHAnsi" w:hAnsiTheme="minorHAnsi" w:cstheme="minorBidi"/>
          <w:kern w:val="2"/>
          <w:lang w:val="en-IN"/>
          <w14:ligatures w14:val="standardContextual"/>
        </w:rPr>
        <w:commentReference w:id="7"/>
      </w:r>
    </w:p>
    <w:p w14:paraId="4C7F2D9D" w14:textId="7EDCCA66" w:rsidR="00BA4FBE" w:rsidRPr="0035168B" w:rsidRDefault="00BA4FBE" w:rsidP="00BA4FBE">
      <w:pPr>
        <w:pStyle w:val="BodyText"/>
        <w:widowControl/>
        <w:spacing w:after="240" w:line="360" w:lineRule="auto"/>
        <w:jc w:val="both"/>
        <w:rPr>
          <w:b/>
          <w:bCs/>
        </w:rPr>
      </w:pPr>
      <w:r w:rsidRPr="0035168B">
        <w:rPr>
          <w:b/>
          <w:bCs/>
        </w:rPr>
        <w:t>Hypothesis:</w:t>
      </w:r>
    </w:p>
    <w:p w14:paraId="4605AD36" w14:textId="77777777" w:rsidR="00BA4FBE" w:rsidRPr="0035168B" w:rsidRDefault="00BA4FBE" w:rsidP="00BA4FBE">
      <w:pPr>
        <w:spacing w:after="120" w:line="360" w:lineRule="auto"/>
        <w:ind w:left="720" w:hanging="720"/>
        <w:jc w:val="both"/>
        <w:rPr>
          <w:rFonts w:ascii="Times New Roman" w:hAnsi="Times New Roman" w:cs="Times New Roman"/>
          <w:sz w:val="24"/>
          <w:szCs w:val="24"/>
        </w:rPr>
      </w:pPr>
      <w:r w:rsidRPr="0035168B">
        <w:rPr>
          <w:rFonts w:ascii="Times New Roman" w:hAnsi="Times New Roman" w:cs="Times New Roman"/>
          <w:b/>
          <w:bCs/>
          <w:sz w:val="24"/>
          <w:szCs w:val="24"/>
        </w:rPr>
        <w:t>NH</w:t>
      </w:r>
      <w:r w:rsidRPr="0035168B">
        <w:rPr>
          <w:rFonts w:ascii="Times New Roman" w:hAnsi="Times New Roman" w:cs="Times New Roman"/>
          <w:b/>
          <w:bCs/>
          <w:sz w:val="24"/>
          <w:szCs w:val="24"/>
          <w:vertAlign w:val="subscript"/>
        </w:rPr>
        <w:t>03</w:t>
      </w:r>
      <w:r w:rsidRPr="0035168B">
        <w:rPr>
          <w:rFonts w:ascii="Times New Roman" w:hAnsi="Times New Roman" w:cs="Times New Roman"/>
          <w:b/>
          <w:bCs/>
          <w:sz w:val="24"/>
          <w:szCs w:val="24"/>
        </w:rPr>
        <w:t>:</w:t>
      </w:r>
      <w:r w:rsidRPr="0035168B">
        <w:rPr>
          <w:rFonts w:ascii="Times New Roman" w:hAnsi="Times New Roman" w:cs="Times New Roman"/>
          <w:sz w:val="24"/>
          <w:szCs w:val="24"/>
        </w:rPr>
        <w:tab/>
        <w:t>There is no significant difference among the farmers of Girwa and Gogunda tehsil with respect to their socio-economic status about Pratapdhan breed under backyard poultry</w:t>
      </w:r>
    </w:p>
    <w:p w14:paraId="62D2CDE7" w14:textId="77777777" w:rsidR="00BA4FBE" w:rsidRPr="0035168B" w:rsidRDefault="00BA4FBE" w:rsidP="00BA4FBE">
      <w:pPr>
        <w:spacing w:after="120" w:line="360" w:lineRule="auto"/>
        <w:ind w:left="720" w:hanging="720"/>
        <w:jc w:val="both"/>
        <w:rPr>
          <w:rFonts w:ascii="Times New Roman" w:hAnsi="Times New Roman" w:cs="Times New Roman"/>
          <w:sz w:val="24"/>
          <w:szCs w:val="24"/>
        </w:rPr>
      </w:pPr>
      <w:r w:rsidRPr="0035168B">
        <w:rPr>
          <w:rFonts w:ascii="Times New Roman" w:hAnsi="Times New Roman" w:cs="Times New Roman"/>
          <w:b/>
          <w:bCs/>
          <w:sz w:val="24"/>
          <w:szCs w:val="24"/>
        </w:rPr>
        <w:t>RH</w:t>
      </w:r>
      <w:r w:rsidRPr="0035168B">
        <w:rPr>
          <w:rFonts w:ascii="Times New Roman" w:hAnsi="Times New Roman" w:cs="Times New Roman"/>
          <w:b/>
          <w:bCs/>
          <w:sz w:val="24"/>
          <w:szCs w:val="24"/>
          <w:vertAlign w:val="subscript"/>
        </w:rPr>
        <w:t>3</w:t>
      </w:r>
      <w:r w:rsidRPr="0035168B">
        <w:rPr>
          <w:rFonts w:ascii="Times New Roman" w:hAnsi="Times New Roman" w:cs="Times New Roman"/>
          <w:b/>
          <w:bCs/>
          <w:sz w:val="24"/>
          <w:szCs w:val="24"/>
        </w:rPr>
        <w:t>:</w:t>
      </w:r>
      <w:r w:rsidRPr="0035168B">
        <w:rPr>
          <w:rFonts w:ascii="Times New Roman" w:hAnsi="Times New Roman" w:cs="Times New Roman"/>
          <w:sz w:val="24"/>
          <w:szCs w:val="24"/>
        </w:rPr>
        <w:tab/>
        <w:t>There is significant difference among the farmers of Girwa and Gogunda tehsil with respect to their socio-economic status about Pratapdhan breed under backyard poultry</w:t>
      </w:r>
    </w:p>
    <w:p w14:paraId="33BFEAB5" w14:textId="20AFD262" w:rsidR="00BA4FBE" w:rsidRPr="0035168B" w:rsidRDefault="00BA4FBE" w:rsidP="00BA4FBE">
      <w:pPr>
        <w:pStyle w:val="BodyText"/>
        <w:widowControl/>
        <w:spacing w:after="240" w:line="360" w:lineRule="auto"/>
        <w:ind w:firstLine="720"/>
        <w:jc w:val="both"/>
      </w:pPr>
      <w:r w:rsidRPr="0035168B">
        <w:t>Data reported in Table 1 show that calculated Z value 1.980 was found to be greater than the tabulated value which is statically significant at 5 per cent level of significance. So, the null hypothesis (NH</w:t>
      </w:r>
      <w:r w:rsidRPr="0035168B">
        <w:rPr>
          <w:vertAlign w:val="subscript"/>
        </w:rPr>
        <w:t>03</w:t>
      </w:r>
      <w:r w:rsidRPr="0035168B">
        <w:t>) was rejected and alternate hypothesis (RH</w:t>
      </w:r>
      <w:r w:rsidRPr="0035168B">
        <w:rPr>
          <w:vertAlign w:val="subscript"/>
        </w:rPr>
        <w:t>3</w:t>
      </w:r>
      <w:r w:rsidRPr="0035168B">
        <w:t>) was accepted, which leads to the conclusion that there was significant difference in socio-economic changes between Girwa and Gogunda tehsils respondents about Pratapdhan breed under backyard poultry.</w:t>
      </w:r>
    </w:p>
    <w:p w14:paraId="4FE75E31" w14:textId="77777777" w:rsidR="00BA4FBE" w:rsidRPr="0035168B" w:rsidRDefault="00BA4FBE" w:rsidP="00BA4FBE">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t>4. CONCLUSION</w:t>
      </w:r>
    </w:p>
    <w:p w14:paraId="255AFC9C" w14:textId="77777777" w:rsidR="00271B7B" w:rsidRPr="00271B7B" w:rsidRDefault="00271B7B" w:rsidP="00271B7B">
      <w:pPr>
        <w:pStyle w:val="BodyText"/>
        <w:spacing w:line="360" w:lineRule="auto"/>
        <w:jc w:val="both"/>
        <w:rPr>
          <w:lang w:val="en-IN"/>
        </w:rPr>
      </w:pPr>
      <w:r w:rsidRPr="00271B7B">
        <w:rPr>
          <w:lang w:val="en-IN"/>
        </w:rPr>
        <w:t xml:space="preserve">Backyard poultry farming significantly contributes to dietary protein supply and income generation in India, especially benefiting women and unemployed youth. Findings indicate that although farmers possess a moderate grasp of poultry management, </w:t>
      </w:r>
      <w:commentRangeStart w:id="8"/>
      <w:r w:rsidRPr="00271B7B">
        <w:rPr>
          <w:lang w:val="en-IN"/>
        </w:rPr>
        <w:t>there are notable deficiencies in their knowledge of aspects such as breeds, breeding methods, housing, feeding, and watering</w:t>
      </w:r>
      <w:commentRangeEnd w:id="8"/>
      <w:r w:rsidR="00556B47">
        <w:rPr>
          <w:rStyle w:val="CommentReference"/>
          <w:rFonts w:asciiTheme="minorHAnsi" w:eastAsiaTheme="minorHAnsi" w:hAnsiTheme="minorHAnsi" w:cstheme="minorBidi"/>
          <w:kern w:val="2"/>
          <w:lang w:val="en-IN"/>
          <w14:ligatures w14:val="standardContextual"/>
        </w:rPr>
        <w:commentReference w:id="8"/>
      </w:r>
      <w:r w:rsidRPr="00271B7B">
        <w:rPr>
          <w:lang w:val="en-IN"/>
        </w:rPr>
        <w:t>. Bridging these knowledge gaps requires targeted efforts from government agencies, NGOs, and related departments through educational interventions. Initiatives such as training sessions, health awareness drives, and on-ground demonstrations conducted by organizations, Krishi Vigyan Kendras (KVKs), and veterinary professionals can play a key role in enhancing the socio-economic well-being of rural farmers.</w:t>
      </w:r>
    </w:p>
    <w:p w14:paraId="5FD703FB" w14:textId="77777777" w:rsidR="00271B7B" w:rsidRPr="0035168B" w:rsidRDefault="00271B7B" w:rsidP="00BA4FBE">
      <w:pPr>
        <w:pStyle w:val="BodyText"/>
        <w:spacing w:line="360" w:lineRule="auto"/>
        <w:jc w:val="both"/>
      </w:pPr>
    </w:p>
    <w:p w14:paraId="1977E850" w14:textId="41226705" w:rsidR="00BA4FBE" w:rsidRPr="0035168B" w:rsidRDefault="00BA4FBE" w:rsidP="00BA4FBE">
      <w:pPr>
        <w:pStyle w:val="BodyText"/>
        <w:spacing w:line="360" w:lineRule="auto"/>
        <w:jc w:val="both"/>
      </w:pPr>
      <w:r w:rsidRPr="0035168B">
        <w:t xml:space="preserve"> </w:t>
      </w:r>
      <w:r w:rsidRPr="0035168B">
        <w:rPr>
          <w:b/>
          <w:bCs/>
        </w:rPr>
        <w:t xml:space="preserve">5. </w:t>
      </w:r>
      <w:commentRangeStart w:id="9"/>
      <w:r w:rsidRPr="0035168B">
        <w:rPr>
          <w:b/>
          <w:bCs/>
        </w:rPr>
        <w:t>REFERENCES</w:t>
      </w:r>
      <w:commentRangeEnd w:id="9"/>
      <w:r w:rsidR="00556B47">
        <w:rPr>
          <w:rStyle w:val="CommentReference"/>
          <w:rFonts w:asciiTheme="minorHAnsi" w:eastAsiaTheme="minorHAnsi" w:hAnsiTheme="minorHAnsi" w:cstheme="minorBidi"/>
          <w:kern w:val="2"/>
          <w:lang w:val="en-IN"/>
          <w14:ligatures w14:val="standardContextual"/>
        </w:rPr>
        <w:commentReference w:id="9"/>
      </w:r>
    </w:p>
    <w:p w14:paraId="28181670" w14:textId="77777777" w:rsidR="00BA4FBE" w:rsidRPr="0035168B" w:rsidRDefault="00BA4FBE" w:rsidP="00271B7B">
      <w:pPr>
        <w:pStyle w:val="BodyText"/>
        <w:widowControl/>
        <w:spacing w:line="360" w:lineRule="auto"/>
        <w:ind w:left="426" w:right="-188" w:hanging="426"/>
        <w:jc w:val="both"/>
      </w:pPr>
      <w:r w:rsidRPr="0035168B">
        <w:t>AICRP Annual Report 2021-22.</w:t>
      </w:r>
    </w:p>
    <w:p w14:paraId="3F218434" w14:textId="77777777" w:rsidR="00BA4FBE" w:rsidRPr="0035168B" w:rsidRDefault="00BA4FBE" w:rsidP="00271B7B">
      <w:pPr>
        <w:pStyle w:val="BodyText"/>
        <w:widowControl/>
        <w:spacing w:line="360" w:lineRule="auto"/>
        <w:ind w:left="426" w:right="-188" w:hanging="426"/>
        <w:jc w:val="both"/>
        <w:rPr>
          <w:b/>
          <w:bCs/>
        </w:rPr>
      </w:pPr>
      <w:r w:rsidRPr="0035168B">
        <w:t>BAHS, 2019. Department of Animal Husbandry, Government of India.</w:t>
      </w:r>
    </w:p>
    <w:p w14:paraId="03D99D9B" w14:textId="77777777" w:rsidR="00BA4FBE" w:rsidRPr="0035168B" w:rsidRDefault="00BA4FBE" w:rsidP="00271B7B">
      <w:pPr>
        <w:spacing w:after="0" w:line="360" w:lineRule="auto"/>
        <w:ind w:left="426" w:right="-188" w:hanging="426"/>
        <w:jc w:val="both"/>
        <w:rPr>
          <w:rFonts w:ascii="Times New Roman" w:hAnsi="Times New Roman" w:cs="Times New Roman"/>
          <w:sz w:val="24"/>
          <w:szCs w:val="24"/>
        </w:rPr>
      </w:pPr>
      <w:r w:rsidRPr="0035168B">
        <w:rPr>
          <w:rFonts w:ascii="Times New Roman" w:hAnsi="Times New Roman" w:cs="Times New Roman"/>
          <w:sz w:val="24"/>
          <w:szCs w:val="24"/>
        </w:rPr>
        <w:t>BAHS, 2021. Department of Animal Husbandry, Government of India.</w:t>
      </w:r>
    </w:p>
    <w:p w14:paraId="4E7FE733"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13552">
        <w:rPr>
          <w:rFonts w:ascii="Times New Roman" w:hAnsi="Times New Roman" w:cs="Times New Roman"/>
          <w:sz w:val="24"/>
          <w:szCs w:val="24"/>
          <w:lang w:val="nb-NO"/>
        </w:rPr>
        <w:t xml:space="preserve">Darin-Mattsson, A., Fors, S., &amp; Kåreholt, I. (2017). </w:t>
      </w:r>
      <w:r w:rsidRPr="0035168B">
        <w:rPr>
          <w:rFonts w:ascii="Times New Roman" w:hAnsi="Times New Roman" w:cs="Times New Roman"/>
          <w:sz w:val="24"/>
          <w:szCs w:val="24"/>
        </w:rPr>
        <w:t>Different indicators of socioeconomic status and their relative importance as determinants of health in old age. </w:t>
      </w:r>
      <w:r w:rsidRPr="0035168B">
        <w:rPr>
          <w:rFonts w:ascii="Times New Roman" w:hAnsi="Times New Roman" w:cs="Times New Roman"/>
          <w:i/>
          <w:iCs/>
          <w:sz w:val="24"/>
          <w:szCs w:val="24"/>
        </w:rPr>
        <w:t>International journal for equity in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16</w:t>
      </w:r>
      <w:r w:rsidRPr="0035168B">
        <w:rPr>
          <w:rFonts w:ascii="Times New Roman" w:hAnsi="Times New Roman" w:cs="Times New Roman"/>
          <w:sz w:val="24"/>
          <w:szCs w:val="24"/>
        </w:rPr>
        <w:t>, 1-11.</w:t>
      </w:r>
    </w:p>
    <w:p w14:paraId="1BD56998"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Farah, M. J. (2017). The neuroscience of socioeconomic status: Correlates, causes, and consequences. </w:t>
      </w:r>
      <w:r w:rsidRPr="0035168B">
        <w:rPr>
          <w:rFonts w:ascii="Times New Roman" w:hAnsi="Times New Roman" w:cs="Times New Roman"/>
          <w:i/>
          <w:iCs/>
          <w:sz w:val="24"/>
          <w:szCs w:val="24"/>
        </w:rPr>
        <w:t>Neuron</w:t>
      </w:r>
      <w:r w:rsidRPr="0035168B">
        <w:rPr>
          <w:rFonts w:ascii="Times New Roman" w:hAnsi="Times New Roman" w:cs="Times New Roman"/>
          <w:sz w:val="24"/>
          <w:szCs w:val="24"/>
        </w:rPr>
        <w:t>, </w:t>
      </w:r>
      <w:r w:rsidRPr="0035168B">
        <w:rPr>
          <w:rFonts w:ascii="Times New Roman" w:hAnsi="Times New Roman" w:cs="Times New Roman"/>
          <w:i/>
          <w:iCs/>
          <w:sz w:val="24"/>
          <w:szCs w:val="24"/>
        </w:rPr>
        <w:t>96</w:t>
      </w:r>
      <w:r w:rsidRPr="0035168B">
        <w:rPr>
          <w:rFonts w:ascii="Times New Roman" w:hAnsi="Times New Roman" w:cs="Times New Roman"/>
          <w:sz w:val="24"/>
          <w:szCs w:val="24"/>
        </w:rPr>
        <w:t>(1), 56-71.</w:t>
      </w:r>
    </w:p>
    <w:p w14:paraId="6540AC6E"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proofErr w:type="spellStart"/>
      <w:r w:rsidRPr="0035168B">
        <w:rPr>
          <w:rFonts w:ascii="Times New Roman" w:hAnsi="Times New Roman" w:cs="Times New Roman"/>
          <w:sz w:val="24"/>
          <w:szCs w:val="24"/>
        </w:rPr>
        <w:t>Manstead</w:t>
      </w:r>
      <w:proofErr w:type="spellEnd"/>
      <w:r w:rsidRPr="0035168B">
        <w:rPr>
          <w:rFonts w:ascii="Times New Roman" w:hAnsi="Times New Roman" w:cs="Times New Roman"/>
          <w:sz w:val="24"/>
          <w:szCs w:val="24"/>
        </w:rPr>
        <w:t>, A. S. (2018). The psychology of social class: How socioeconomic status impacts thought, feelings, and behaviour. </w:t>
      </w:r>
      <w:r w:rsidRPr="0035168B">
        <w:rPr>
          <w:rFonts w:ascii="Times New Roman" w:hAnsi="Times New Roman" w:cs="Times New Roman"/>
          <w:i/>
          <w:iCs/>
          <w:sz w:val="24"/>
          <w:szCs w:val="24"/>
        </w:rPr>
        <w:t>British Journal of Social Psychology</w:t>
      </w:r>
      <w:r w:rsidRPr="0035168B">
        <w:rPr>
          <w:rFonts w:ascii="Times New Roman" w:hAnsi="Times New Roman" w:cs="Times New Roman"/>
          <w:sz w:val="24"/>
          <w:szCs w:val="24"/>
        </w:rPr>
        <w:t>, </w:t>
      </w:r>
      <w:r w:rsidRPr="0035168B">
        <w:rPr>
          <w:rFonts w:ascii="Times New Roman" w:hAnsi="Times New Roman" w:cs="Times New Roman"/>
          <w:i/>
          <w:iCs/>
          <w:sz w:val="24"/>
          <w:szCs w:val="24"/>
        </w:rPr>
        <w:t>57</w:t>
      </w:r>
      <w:r w:rsidRPr="0035168B">
        <w:rPr>
          <w:rFonts w:ascii="Times New Roman" w:hAnsi="Times New Roman" w:cs="Times New Roman"/>
          <w:sz w:val="24"/>
          <w:szCs w:val="24"/>
        </w:rPr>
        <w:t>(2), 267-291.</w:t>
      </w:r>
    </w:p>
    <w:p w14:paraId="7D23EB59"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proofErr w:type="spellStart"/>
      <w:r w:rsidRPr="0035168B">
        <w:rPr>
          <w:rFonts w:ascii="Times New Roman" w:hAnsi="Times New Roman" w:cs="Times New Roman"/>
          <w:sz w:val="24"/>
          <w:szCs w:val="24"/>
        </w:rPr>
        <w:t>McMaughan</w:t>
      </w:r>
      <w:proofErr w:type="spellEnd"/>
      <w:r w:rsidRPr="0035168B">
        <w:rPr>
          <w:rFonts w:ascii="Times New Roman" w:hAnsi="Times New Roman" w:cs="Times New Roman"/>
          <w:sz w:val="24"/>
          <w:szCs w:val="24"/>
        </w:rPr>
        <w:t>, D. J., Oloruntoba, O., &amp; Smith, M. L. (2020). Socioeconomic status and access to healthcare: interrelated drivers for healthy aging. </w:t>
      </w:r>
      <w:r w:rsidRPr="0035168B">
        <w:rPr>
          <w:rFonts w:ascii="Times New Roman" w:hAnsi="Times New Roman" w:cs="Times New Roman"/>
          <w:i/>
          <w:iCs/>
          <w:sz w:val="24"/>
          <w:szCs w:val="24"/>
        </w:rPr>
        <w:t>Frontiers in public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8</w:t>
      </w:r>
      <w:r w:rsidRPr="0035168B">
        <w:rPr>
          <w:rFonts w:ascii="Times New Roman" w:hAnsi="Times New Roman" w:cs="Times New Roman"/>
          <w:sz w:val="24"/>
          <w:szCs w:val="24"/>
        </w:rPr>
        <w:t>, 231.</w:t>
      </w:r>
    </w:p>
    <w:p w14:paraId="6608AB0B"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Pace, A., Luo, R., Hirsh-Pasek, K., &amp; </w:t>
      </w:r>
      <w:proofErr w:type="spellStart"/>
      <w:r w:rsidRPr="0035168B">
        <w:rPr>
          <w:rFonts w:ascii="Times New Roman" w:hAnsi="Times New Roman" w:cs="Times New Roman"/>
          <w:sz w:val="24"/>
          <w:szCs w:val="24"/>
        </w:rPr>
        <w:t>Golinkoff</w:t>
      </w:r>
      <w:proofErr w:type="spellEnd"/>
      <w:r w:rsidRPr="0035168B">
        <w:rPr>
          <w:rFonts w:ascii="Times New Roman" w:hAnsi="Times New Roman" w:cs="Times New Roman"/>
          <w:sz w:val="24"/>
          <w:szCs w:val="24"/>
        </w:rPr>
        <w:t>, R. M. (2017). Identifying pathways between socioeconomic status and language development. </w:t>
      </w:r>
      <w:r w:rsidRPr="0035168B">
        <w:rPr>
          <w:rFonts w:ascii="Times New Roman" w:hAnsi="Times New Roman" w:cs="Times New Roman"/>
          <w:i/>
          <w:iCs/>
          <w:sz w:val="24"/>
          <w:szCs w:val="24"/>
        </w:rPr>
        <w:t>Annual review of linguistics</w:t>
      </w:r>
      <w:r w:rsidRPr="0035168B">
        <w:rPr>
          <w:rFonts w:ascii="Times New Roman" w:hAnsi="Times New Roman" w:cs="Times New Roman"/>
          <w:sz w:val="24"/>
          <w:szCs w:val="24"/>
        </w:rPr>
        <w:t>, </w:t>
      </w:r>
      <w:r w:rsidRPr="0035168B">
        <w:rPr>
          <w:rFonts w:ascii="Times New Roman" w:hAnsi="Times New Roman" w:cs="Times New Roman"/>
          <w:i/>
          <w:iCs/>
          <w:sz w:val="24"/>
          <w:szCs w:val="24"/>
        </w:rPr>
        <w:t>3</w:t>
      </w:r>
      <w:r w:rsidRPr="0035168B">
        <w:rPr>
          <w:rFonts w:ascii="Times New Roman" w:hAnsi="Times New Roman" w:cs="Times New Roman"/>
          <w:sz w:val="24"/>
          <w:szCs w:val="24"/>
        </w:rPr>
        <w:t>(2017), 285-308.</w:t>
      </w:r>
    </w:p>
    <w:p w14:paraId="7596AC9E"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Pace, A., Luo, R., Hirsh-Pasek, K., &amp; </w:t>
      </w:r>
      <w:proofErr w:type="spellStart"/>
      <w:r w:rsidRPr="0035168B">
        <w:rPr>
          <w:rFonts w:ascii="Times New Roman" w:hAnsi="Times New Roman" w:cs="Times New Roman"/>
          <w:sz w:val="24"/>
          <w:szCs w:val="24"/>
        </w:rPr>
        <w:t>Golinkoff</w:t>
      </w:r>
      <w:proofErr w:type="spellEnd"/>
      <w:r w:rsidRPr="0035168B">
        <w:rPr>
          <w:rFonts w:ascii="Times New Roman" w:hAnsi="Times New Roman" w:cs="Times New Roman"/>
          <w:sz w:val="24"/>
          <w:szCs w:val="24"/>
        </w:rPr>
        <w:t>, R. M. (2017). Identifying pathways between socioeconomic status and language development. </w:t>
      </w:r>
      <w:r w:rsidRPr="0035168B">
        <w:rPr>
          <w:rFonts w:ascii="Times New Roman" w:hAnsi="Times New Roman" w:cs="Times New Roman"/>
          <w:i/>
          <w:iCs/>
          <w:sz w:val="24"/>
          <w:szCs w:val="24"/>
        </w:rPr>
        <w:t>Annual review of linguistics</w:t>
      </w:r>
      <w:r w:rsidRPr="0035168B">
        <w:rPr>
          <w:rFonts w:ascii="Times New Roman" w:hAnsi="Times New Roman" w:cs="Times New Roman"/>
          <w:sz w:val="24"/>
          <w:szCs w:val="24"/>
        </w:rPr>
        <w:t>, </w:t>
      </w:r>
      <w:r w:rsidRPr="0035168B">
        <w:rPr>
          <w:rFonts w:ascii="Times New Roman" w:hAnsi="Times New Roman" w:cs="Times New Roman"/>
          <w:i/>
          <w:iCs/>
          <w:sz w:val="24"/>
          <w:szCs w:val="24"/>
        </w:rPr>
        <w:t>3</w:t>
      </w:r>
      <w:r w:rsidRPr="0035168B">
        <w:rPr>
          <w:rFonts w:ascii="Times New Roman" w:hAnsi="Times New Roman" w:cs="Times New Roman"/>
          <w:sz w:val="24"/>
          <w:szCs w:val="24"/>
        </w:rPr>
        <w:t>(2017), 285-308.</w:t>
      </w:r>
    </w:p>
    <w:p w14:paraId="3069319F"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Schultz, W. M., Kelli, H. M., Lisko, J. C., Varghese, T., Shen, J., </w:t>
      </w:r>
      <w:proofErr w:type="spellStart"/>
      <w:r w:rsidRPr="0035168B">
        <w:rPr>
          <w:rFonts w:ascii="Times New Roman" w:hAnsi="Times New Roman" w:cs="Times New Roman"/>
          <w:sz w:val="24"/>
          <w:szCs w:val="24"/>
        </w:rPr>
        <w:t>Sandesara</w:t>
      </w:r>
      <w:proofErr w:type="spellEnd"/>
      <w:r w:rsidRPr="0035168B">
        <w:rPr>
          <w:rFonts w:ascii="Times New Roman" w:hAnsi="Times New Roman" w:cs="Times New Roman"/>
          <w:sz w:val="24"/>
          <w:szCs w:val="24"/>
        </w:rPr>
        <w:t>, P., ... &amp; Sperling, L. S. (2018). Socioeconomic status and cardiovascular outcomes: challenges and interventions. </w:t>
      </w:r>
      <w:r w:rsidRPr="0035168B">
        <w:rPr>
          <w:rFonts w:ascii="Times New Roman" w:hAnsi="Times New Roman" w:cs="Times New Roman"/>
          <w:i/>
          <w:iCs/>
          <w:sz w:val="24"/>
          <w:szCs w:val="24"/>
        </w:rPr>
        <w:t>Circulation</w:t>
      </w:r>
      <w:r w:rsidRPr="0035168B">
        <w:rPr>
          <w:rFonts w:ascii="Times New Roman" w:hAnsi="Times New Roman" w:cs="Times New Roman"/>
          <w:sz w:val="24"/>
          <w:szCs w:val="24"/>
        </w:rPr>
        <w:t>, </w:t>
      </w:r>
      <w:r w:rsidRPr="0035168B">
        <w:rPr>
          <w:rFonts w:ascii="Times New Roman" w:hAnsi="Times New Roman" w:cs="Times New Roman"/>
          <w:i/>
          <w:iCs/>
          <w:sz w:val="24"/>
          <w:szCs w:val="24"/>
        </w:rPr>
        <w:t>137</w:t>
      </w:r>
      <w:r w:rsidRPr="0035168B">
        <w:rPr>
          <w:rFonts w:ascii="Times New Roman" w:hAnsi="Times New Roman" w:cs="Times New Roman"/>
          <w:sz w:val="24"/>
          <w:szCs w:val="24"/>
        </w:rPr>
        <w:t>(20), 2166-2178.</w:t>
      </w:r>
    </w:p>
    <w:p w14:paraId="4EA15CEE" w14:textId="77777777" w:rsidR="00BA4FBE" w:rsidRPr="0035168B" w:rsidRDefault="00BA4FBE" w:rsidP="00BA4FBE">
      <w:pPr>
        <w:spacing w:after="240" w:line="360" w:lineRule="auto"/>
        <w:ind w:left="709" w:hanging="709"/>
        <w:jc w:val="both"/>
        <w:rPr>
          <w:rFonts w:ascii="Times New Roman" w:hAnsi="Times New Roman" w:cs="Times New Roman"/>
          <w:b/>
          <w:bCs/>
          <w:sz w:val="24"/>
          <w:szCs w:val="24"/>
        </w:rPr>
      </w:pPr>
      <w:r w:rsidRPr="0035168B">
        <w:rPr>
          <w:rFonts w:ascii="Times New Roman" w:hAnsi="Times New Roman" w:cs="Times New Roman"/>
          <w:sz w:val="24"/>
          <w:szCs w:val="24"/>
        </w:rPr>
        <w:t xml:space="preserve">Singh, M., Islam, R. and Avasthe, R. K. 2019. Socioeconomic impact of Vanaraja backyard poultry farming in Sikkim Himalayas. </w:t>
      </w:r>
      <w:r w:rsidRPr="0035168B">
        <w:rPr>
          <w:rFonts w:ascii="Times New Roman" w:hAnsi="Times New Roman" w:cs="Times New Roman"/>
          <w:i/>
          <w:iCs/>
          <w:sz w:val="24"/>
          <w:szCs w:val="24"/>
        </w:rPr>
        <w:t>International Journal of Livestock Research</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9</w:t>
      </w:r>
      <w:r w:rsidRPr="0035168B">
        <w:rPr>
          <w:rFonts w:ascii="Times New Roman" w:hAnsi="Times New Roman" w:cs="Times New Roman"/>
          <w:sz w:val="24"/>
          <w:szCs w:val="24"/>
        </w:rPr>
        <w:t>(3): 243-248.</w:t>
      </w:r>
    </w:p>
    <w:p w14:paraId="1F76EAD5" w14:textId="77777777" w:rsidR="00BA4FBE"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 xml:space="preserve">Singh, M., Poonia, M. K., Kumhar, B. L. and Singh, G. 2017. Livelihood security of poor families through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backyard poultry rearing in Kota district of Rajasthan.</w:t>
      </w:r>
      <w:r w:rsidRPr="0035168B">
        <w:rPr>
          <w:rFonts w:ascii="Times New Roman" w:hAnsi="Times New Roman" w:cs="Times New Roman"/>
          <w:i/>
          <w:iCs/>
          <w:sz w:val="24"/>
          <w:szCs w:val="24"/>
        </w:rPr>
        <w:t xml:space="preserve"> International Journal of Current Microbiology and Applied Sciences,</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6</w:t>
      </w:r>
      <w:r w:rsidRPr="0035168B">
        <w:rPr>
          <w:rFonts w:ascii="Times New Roman" w:hAnsi="Times New Roman" w:cs="Times New Roman"/>
          <w:sz w:val="24"/>
          <w:szCs w:val="24"/>
        </w:rPr>
        <w:t>(4): 51-54.</w:t>
      </w:r>
    </w:p>
    <w:p w14:paraId="4FEDBDDA" w14:textId="73F3A70A" w:rsidR="004651F1" w:rsidRPr="0035168B" w:rsidRDefault="00BA4FBE" w:rsidP="00BA4FBE">
      <w:pPr>
        <w:spacing w:after="240" w:line="360" w:lineRule="auto"/>
        <w:ind w:left="709" w:hanging="709"/>
        <w:jc w:val="both"/>
        <w:rPr>
          <w:rFonts w:ascii="Times New Roman" w:hAnsi="Times New Roman" w:cs="Times New Roman"/>
          <w:sz w:val="24"/>
          <w:szCs w:val="24"/>
        </w:rPr>
      </w:pPr>
      <w:r w:rsidRPr="0035168B">
        <w:rPr>
          <w:rFonts w:ascii="Times New Roman" w:hAnsi="Times New Roman" w:cs="Times New Roman"/>
          <w:sz w:val="24"/>
          <w:szCs w:val="24"/>
        </w:rPr>
        <w:t>Wang, J., &amp; Geng, L. (2019). Effects of socioeconomic status on physical and psychological health: lifestyle as a mediator. </w:t>
      </w:r>
      <w:r w:rsidRPr="0035168B">
        <w:rPr>
          <w:rFonts w:ascii="Times New Roman" w:hAnsi="Times New Roman" w:cs="Times New Roman"/>
          <w:i/>
          <w:iCs/>
          <w:sz w:val="24"/>
          <w:szCs w:val="24"/>
        </w:rPr>
        <w:t>International journal of environmental research and public health</w:t>
      </w:r>
      <w:r w:rsidRPr="0035168B">
        <w:rPr>
          <w:rFonts w:ascii="Times New Roman" w:hAnsi="Times New Roman" w:cs="Times New Roman"/>
          <w:sz w:val="24"/>
          <w:szCs w:val="24"/>
        </w:rPr>
        <w:t>, </w:t>
      </w:r>
      <w:r w:rsidRPr="0035168B">
        <w:rPr>
          <w:rFonts w:ascii="Times New Roman" w:hAnsi="Times New Roman" w:cs="Times New Roman"/>
          <w:i/>
          <w:iCs/>
          <w:sz w:val="24"/>
          <w:szCs w:val="24"/>
        </w:rPr>
        <w:t>16</w:t>
      </w:r>
      <w:r w:rsidRPr="0035168B">
        <w:rPr>
          <w:rFonts w:ascii="Times New Roman" w:hAnsi="Times New Roman" w:cs="Times New Roman"/>
          <w:sz w:val="24"/>
          <w:szCs w:val="24"/>
        </w:rPr>
        <w:t>(2), 281.</w:t>
      </w:r>
    </w:p>
    <w:p w14:paraId="091CD7B1" w14:textId="77777777" w:rsidR="004651F1" w:rsidRPr="0035168B" w:rsidRDefault="004651F1" w:rsidP="00E438D1"/>
    <w:p w14:paraId="52A5A46D" w14:textId="4D26B56D" w:rsidR="004651F1" w:rsidRPr="0035168B" w:rsidRDefault="004651F1" w:rsidP="004651F1">
      <w:pPr>
        <w:spacing w:after="240"/>
        <w:jc w:val="both"/>
        <w:rPr>
          <w:rFonts w:ascii="Times New Roman" w:hAnsi="Times New Roman" w:cs="Times New Roman"/>
          <w:b/>
          <w:bCs/>
          <w:sz w:val="24"/>
          <w:szCs w:val="24"/>
        </w:rPr>
      </w:pPr>
      <w:r w:rsidRPr="0035168B">
        <w:rPr>
          <w:rFonts w:ascii="Times New Roman" w:hAnsi="Times New Roman" w:cs="Times New Roman"/>
          <w:b/>
          <w:bCs/>
          <w:sz w:val="24"/>
          <w:szCs w:val="24"/>
        </w:rPr>
        <w:t>Table 1:</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Distribution of the respondents according to their overall socio-economic status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81"/>
        <w:gridCol w:w="713"/>
        <w:gridCol w:w="1093"/>
        <w:gridCol w:w="713"/>
        <w:gridCol w:w="1112"/>
        <w:gridCol w:w="901"/>
        <w:gridCol w:w="1112"/>
      </w:tblGrid>
      <w:tr w:rsidR="0035168B" w:rsidRPr="0035168B" w14:paraId="59912D4D" w14:textId="77777777" w:rsidTr="00050E47">
        <w:trPr>
          <w:trHeight w:val="507"/>
        </w:trPr>
        <w:tc>
          <w:tcPr>
            <w:tcW w:w="742" w:type="dxa"/>
            <w:vMerge w:val="restart"/>
            <w:shd w:val="clear" w:color="auto" w:fill="auto"/>
            <w:vAlign w:val="center"/>
          </w:tcPr>
          <w:p w14:paraId="649046F4"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 No.</w:t>
            </w:r>
          </w:p>
        </w:tc>
        <w:tc>
          <w:tcPr>
            <w:tcW w:w="2681" w:type="dxa"/>
            <w:vMerge w:val="restart"/>
            <w:shd w:val="clear" w:color="auto" w:fill="auto"/>
            <w:vAlign w:val="center"/>
          </w:tcPr>
          <w:p w14:paraId="0DFEE8F8" w14:textId="77777777" w:rsidR="004651F1" w:rsidRPr="0035168B" w:rsidRDefault="004651F1" w:rsidP="00050E47">
            <w:pPr>
              <w:widowControl w:val="0"/>
              <w:jc w:val="center"/>
              <w:rPr>
                <w:rFonts w:ascii="Times New Roman" w:hAnsi="Times New Roman" w:cs="Times New Roman"/>
                <w:b/>
                <w:bCs/>
                <w:sz w:val="24"/>
                <w:szCs w:val="24"/>
              </w:rPr>
            </w:pPr>
          </w:p>
          <w:p w14:paraId="073C1BE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Socio-economic status</w:t>
            </w:r>
          </w:p>
        </w:tc>
        <w:tc>
          <w:tcPr>
            <w:tcW w:w="0" w:type="auto"/>
            <w:gridSpan w:val="2"/>
            <w:shd w:val="clear" w:color="auto" w:fill="auto"/>
            <w:vAlign w:val="center"/>
          </w:tcPr>
          <w:p w14:paraId="2807546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3C3D7A9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1D959D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0FC032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5B563E3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169E7F9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721DEB79" w14:textId="77777777" w:rsidTr="00050E47">
        <w:trPr>
          <w:trHeight w:val="86"/>
        </w:trPr>
        <w:tc>
          <w:tcPr>
            <w:tcW w:w="742" w:type="dxa"/>
            <w:vMerge/>
            <w:shd w:val="clear" w:color="auto" w:fill="auto"/>
            <w:vAlign w:val="center"/>
          </w:tcPr>
          <w:p w14:paraId="3183C953" w14:textId="77777777" w:rsidR="004651F1" w:rsidRPr="0035168B" w:rsidRDefault="004651F1" w:rsidP="00050E47">
            <w:pPr>
              <w:widowControl w:val="0"/>
              <w:jc w:val="center"/>
              <w:rPr>
                <w:rFonts w:ascii="Times New Roman" w:hAnsi="Times New Roman" w:cs="Times New Roman"/>
                <w:b/>
                <w:bCs/>
                <w:sz w:val="24"/>
                <w:szCs w:val="24"/>
              </w:rPr>
            </w:pPr>
          </w:p>
        </w:tc>
        <w:tc>
          <w:tcPr>
            <w:tcW w:w="2681" w:type="dxa"/>
            <w:vMerge/>
            <w:shd w:val="clear" w:color="auto" w:fill="auto"/>
            <w:vAlign w:val="center"/>
          </w:tcPr>
          <w:p w14:paraId="27CF53A4" w14:textId="77777777" w:rsidR="004651F1" w:rsidRPr="0035168B" w:rsidRDefault="004651F1" w:rsidP="00050E47">
            <w:pPr>
              <w:widowControl w:val="0"/>
              <w:jc w:val="center"/>
              <w:rPr>
                <w:rFonts w:ascii="Times New Roman" w:hAnsi="Times New Roman" w:cs="Times New Roman"/>
                <w:b/>
                <w:bCs/>
                <w:sz w:val="24"/>
                <w:szCs w:val="24"/>
              </w:rPr>
            </w:pPr>
          </w:p>
        </w:tc>
        <w:tc>
          <w:tcPr>
            <w:tcW w:w="0" w:type="auto"/>
            <w:shd w:val="clear" w:color="auto" w:fill="auto"/>
            <w:vAlign w:val="center"/>
          </w:tcPr>
          <w:p w14:paraId="57C86FE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3F7ABD8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62C5A321" w14:textId="659D948C" w:rsidR="004651F1" w:rsidRPr="0035168B" w:rsidRDefault="00556B47"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531026F1"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2DB2D25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403CA8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r>
      <w:tr w:rsidR="0035168B" w:rsidRPr="0035168B" w14:paraId="32C27249" w14:textId="77777777" w:rsidTr="00050E47">
        <w:trPr>
          <w:trHeight w:val="507"/>
        </w:trPr>
        <w:tc>
          <w:tcPr>
            <w:tcW w:w="742" w:type="dxa"/>
            <w:shd w:val="clear" w:color="auto" w:fill="auto"/>
            <w:vAlign w:val="center"/>
          </w:tcPr>
          <w:p w14:paraId="00DF69A3"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1</w:t>
            </w:r>
          </w:p>
        </w:tc>
        <w:tc>
          <w:tcPr>
            <w:tcW w:w="2681" w:type="dxa"/>
            <w:shd w:val="clear" w:color="auto" w:fill="auto"/>
            <w:vAlign w:val="center"/>
          </w:tcPr>
          <w:p w14:paraId="15E43C41"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 xml:space="preserve">Low </w:t>
            </w:r>
          </w:p>
          <w:p w14:paraId="6FE83944"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(Less than 24.95)</w:t>
            </w:r>
          </w:p>
        </w:tc>
        <w:tc>
          <w:tcPr>
            <w:tcW w:w="0" w:type="auto"/>
            <w:shd w:val="clear" w:color="auto" w:fill="auto"/>
            <w:vAlign w:val="center"/>
          </w:tcPr>
          <w:p w14:paraId="3AE9DF20"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w:t>
            </w:r>
          </w:p>
        </w:tc>
        <w:tc>
          <w:tcPr>
            <w:tcW w:w="0" w:type="auto"/>
            <w:shd w:val="clear" w:color="auto" w:fill="auto"/>
            <w:vAlign w:val="center"/>
          </w:tcPr>
          <w:p w14:paraId="3921A2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2.63</w:t>
            </w:r>
          </w:p>
        </w:tc>
        <w:tc>
          <w:tcPr>
            <w:tcW w:w="0" w:type="auto"/>
            <w:shd w:val="clear" w:color="auto" w:fill="auto"/>
            <w:vAlign w:val="center"/>
          </w:tcPr>
          <w:p w14:paraId="5A6E38BB"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w:t>
            </w:r>
          </w:p>
        </w:tc>
        <w:tc>
          <w:tcPr>
            <w:tcW w:w="0" w:type="auto"/>
            <w:shd w:val="clear" w:color="auto" w:fill="auto"/>
            <w:vAlign w:val="center"/>
          </w:tcPr>
          <w:p w14:paraId="51833D9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20.45</w:t>
            </w:r>
          </w:p>
        </w:tc>
        <w:tc>
          <w:tcPr>
            <w:tcW w:w="0" w:type="auto"/>
            <w:shd w:val="clear" w:color="auto" w:fill="auto"/>
            <w:vAlign w:val="center"/>
          </w:tcPr>
          <w:p w14:paraId="32DFAE8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11</w:t>
            </w:r>
          </w:p>
        </w:tc>
        <w:tc>
          <w:tcPr>
            <w:tcW w:w="0" w:type="auto"/>
            <w:shd w:val="clear" w:color="auto" w:fill="auto"/>
            <w:vAlign w:val="center"/>
          </w:tcPr>
          <w:p w14:paraId="4A36C8C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9.17</w:t>
            </w:r>
          </w:p>
        </w:tc>
      </w:tr>
      <w:tr w:rsidR="0035168B" w:rsidRPr="0035168B" w14:paraId="35D50C17" w14:textId="77777777" w:rsidTr="00050E47">
        <w:trPr>
          <w:trHeight w:val="644"/>
        </w:trPr>
        <w:tc>
          <w:tcPr>
            <w:tcW w:w="742" w:type="dxa"/>
            <w:shd w:val="clear" w:color="auto" w:fill="auto"/>
            <w:vAlign w:val="center"/>
          </w:tcPr>
          <w:p w14:paraId="68A72020"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2</w:t>
            </w:r>
          </w:p>
        </w:tc>
        <w:tc>
          <w:tcPr>
            <w:tcW w:w="2681" w:type="dxa"/>
            <w:shd w:val="clear" w:color="auto" w:fill="auto"/>
            <w:vAlign w:val="center"/>
          </w:tcPr>
          <w:p w14:paraId="6E88620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Medium</w:t>
            </w:r>
          </w:p>
          <w:p w14:paraId="0124E6A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(From 24.95 to 32.12)</w:t>
            </w:r>
          </w:p>
        </w:tc>
        <w:tc>
          <w:tcPr>
            <w:tcW w:w="0" w:type="auto"/>
            <w:shd w:val="clear" w:color="auto" w:fill="auto"/>
            <w:vAlign w:val="center"/>
          </w:tcPr>
          <w:p w14:paraId="7FB08AB9"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70</w:t>
            </w:r>
          </w:p>
        </w:tc>
        <w:tc>
          <w:tcPr>
            <w:tcW w:w="0" w:type="auto"/>
            <w:shd w:val="clear" w:color="auto" w:fill="auto"/>
            <w:vAlign w:val="center"/>
          </w:tcPr>
          <w:p w14:paraId="32C6CC0D"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92.11</w:t>
            </w:r>
          </w:p>
        </w:tc>
        <w:tc>
          <w:tcPr>
            <w:tcW w:w="0" w:type="auto"/>
            <w:shd w:val="clear" w:color="auto" w:fill="auto"/>
            <w:vAlign w:val="center"/>
          </w:tcPr>
          <w:p w14:paraId="0F8EE2D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22</w:t>
            </w:r>
          </w:p>
        </w:tc>
        <w:tc>
          <w:tcPr>
            <w:tcW w:w="0" w:type="auto"/>
            <w:shd w:val="clear" w:color="auto" w:fill="auto"/>
            <w:vAlign w:val="center"/>
          </w:tcPr>
          <w:p w14:paraId="77A237C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50.00</w:t>
            </w:r>
          </w:p>
        </w:tc>
        <w:tc>
          <w:tcPr>
            <w:tcW w:w="0" w:type="auto"/>
            <w:shd w:val="clear" w:color="auto" w:fill="auto"/>
            <w:vAlign w:val="center"/>
          </w:tcPr>
          <w:p w14:paraId="2544063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w:t>
            </w:r>
          </w:p>
        </w:tc>
        <w:tc>
          <w:tcPr>
            <w:tcW w:w="0" w:type="auto"/>
            <w:shd w:val="clear" w:color="auto" w:fill="auto"/>
            <w:vAlign w:val="center"/>
          </w:tcPr>
          <w:p w14:paraId="3DB0771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76.67</w:t>
            </w:r>
          </w:p>
        </w:tc>
      </w:tr>
      <w:tr w:rsidR="0035168B" w:rsidRPr="0035168B" w14:paraId="144897AA" w14:textId="77777777" w:rsidTr="00050E47">
        <w:trPr>
          <w:trHeight w:val="507"/>
        </w:trPr>
        <w:tc>
          <w:tcPr>
            <w:tcW w:w="742" w:type="dxa"/>
            <w:shd w:val="clear" w:color="auto" w:fill="auto"/>
            <w:vAlign w:val="center"/>
          </w:tcPr>
          <w:p w14:paraId="493D8F51"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3</w:t>
            </w:r>
          </w:p>
        </w:tc>
        <w:tc>
          <w:tcPr>
            <w:tcW w:w="2681" w:type="dxa"/>
            <w:shd w:val="clear" w:color="auto" w:fill="auto"/>
            <w:vAlign w:val="center"/>
          </w:tcPr>
          <w:p w14:paraId="59B002C5"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High</w:t>
            </w:r>
          </w:p>
          <w:p w14:paraId="5067326E"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(More than 32.12)</w:t>
            </w:r>
          </w:p>
        </w:tc>
        <w:tc>
          <w:tcPr>
            <w:tcW w:w="0" w:type="auto"/>
            <w:shd w:val="clear" w:color="auto" w:fill="auto"/>
            <w:vAlign w:val="center"/>
          </w:tcPr>
          <w:p w14:paraId="22069143"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4</w:t>
            </w:r>
          </w:p>
        </w:tc>
        <w:tc>
          <w:tcPr>
            <w:tcW w:w="0" w:type="auto"/>
            <w:shd w:val="clear" w:color="auto" w:fill="auto"/>
            <w:vAlign w:val="center"/>
          </w:tcPr>
          <w:p w14:paraId="70FF6F02"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5.26</w:t>
            </w:r>
          </w:p>
        </w:tc>
        <w:tc>
          <w:tcPr>
            <w:tcW w:w="0" w:type="auto"/>
            <w:shd w:val="clear" w:color="auto" w:fill="auto"/>
            <w:vAlign w:val="center"/>
          </w:tcPr>
          <w:p w14:paraId="12529E5C"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13</w:t>
            </w:r>
          </w:p>
        </w:tc>
        <w:tc>
          <w:tcPr>
            <w:tcW w:w="0" w:type="auto"/>
            <w:shd w:val="clear" w:color="auto" w:fill="auto"/>
            <w:vAlign w:val="center"/>
          </w:tcPr>
          <w:p w14:paraId="0691E201"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29.55</w:t>
            </w:r>
          </w:p>
        </w:tc>
        <w:tc>
          <w:tcPr>
            <w:tcW w:w="0" w:type="auto"/>
            <w:shd w:val="clear" w:color="auto" w:fill="auto"/>
            <w:vAlign w:val="center"/>
          </w:tcPr>
          <w:p w14:paraId="2597E4C8"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17</w:t>
            </w:r>
          </w:p>
        </w:tc>
        <w:tc>
          <w:tcPr>
            <w:tcW w:w="0" w:type="auto"/>
            <w:shd w:val="clear" w:color="auto" w:fill="auto"/>
            <w:vAlign w:val="center"/>
          </w:tcPr>
          <w:p w14:paraId="4F308A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14.17</w:t>
            </w:r>
          </w:p>
        </w:tc>
      </w:tr>
      <w:tr w:rsidR="0035168B" w:rsidRPr="0035168B" w14:paraId="35C280DD" w14:textId="77777777" w:rsidTr="00050E47">
        <w:trPr>
          <w:trHeight w:val="526"/>
        </w:trPr>
        <w:tc>
          <w:tcPr>
            <w:tcW w:w="0" w:type="auto"/>
            <w:gridSpan w:val="2"/>
            <w:shd w:val="clear" w:color="auto" w:fill="auto"/>
            <w:vAlign w:val="center"/>
          </w:tcPr>
          <w:p w14:paraId="3FEEFE0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8"/>
                <w:szCs w:val="28"/>
              </w:rPr>
              <w:t>Total</w:t>
            </w:r>
          </w:p>
        </w:tc>
        <w:tc>
          <w:tcPr>
            <w:tcW w:w="0" w:type="auto"/>
            <w:shd w:val="clear" w:color="auto" w:fill="auto"/>
            <w:vAlign w:val="center"/>
          </w:tcPr>
          <w:p w14:paraId="4E94C90E"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76</w:t>
            </w:r>
          </w:p>
        </w:tc>
        <w:tc>
          <w:tcPr>
            <w:tcW w:w="0" w:type="auto"/>
            <w:shd w:val="clear" w:color="auto" w:fill="auto"/>
            <w:vAlign w:val="center"/>
          </w:tcPr>
          <w:p w14:paraId="3CF20ED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2D30A932"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44</w:t>
            </w:r>
          </w:p>
        </w:tc>
        <w:tc>
          <w:tcPr>
            <w:tcW w:w="0" w:type="auto"/>
            <w:shd w:val="clear" w:color="auto" w:fill="auto"/>
            <w:vAlign w:val="center"/>
          </w:tcPr>
          <w:p w14:paraId="3ED7C180"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76271946"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120</w:t>
            </w:r>
          </w:p>
        </w:tc>
        <w:tc>
          <w:tcPr>
            <w:tcW w:w="0" w:type="auto"/>
            <w:shd w:val="clear" w:color="auto" w:fill="auto"/>
            <w:vAlign w:val="center"/>
          </w:tcPr>
          <w:p w14:paraId="55018119"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r>
    </w:tbl>
    <w:p w14:paraId="24A7FA55" w14:textId="77777777" w:rsidR="004651F1" w:rsidRPr="0035168B" w:rsidRDefault="004651F1" w:rsidP="004651F1">
      <w:pPr>
        <w:spacing w:after="120" w:line="360" w:lineRule="auto"/>
        <w:jc w:val="both"/>
        <w:rPr>
          <w:rFonts w:ascii="Times New Roman" w:hAnsi="Times New Roman" w:cs="Times New Roman"/>
          <w:sz w:val="24"/>
          <w:szCs w:val="24"/>
        </w:rPr>
      </w:pPr>
      <w:r w:rsidRPr="0035168B">
        <w:rPr>
          <w:rFonts w:ascii="Times New Roman" w:hAnsi="Times New Roman" w:cs="Times New Roman"/>
          <w:sz w:val="24"/>
          <w:szCs w:val="24"/>
        </w:rPr>
        <w:t>f= frequency, %= per cent</w:t>
      </w:r>
    </w:p>
    <w:p w14:paraId="6F25747F" w14:textId="77777777" w:rsidR="00E438D1" w:rsidRPr="0035168B" w:rsidRDefault="00E438D1" w:rsidP="00E438D1">
      <w:pPr>
        <w:pStyle w:val="Heading3"/>
        <w:spacing w:before="120" w:line="360" w:lineRule="auto"/>
        <w:ind w:right="-694"/>
        <w:rPr>
          <w:color w:val="auto"/>
        </w:rPr>
      </w:pPr>
    </w:p>
    <w:p w14:paraId="083BC357" w14:textId="77777777" w:rsidR="0081463E" w:rsidRPr="0035168B" w:rsidRDefault="0081463E" w:rsidP="0081463E"/>
    <w:p w14:paraId="0A3C1B17" w14:textId="7D9F745F" w:rsidR="00E438D1" w:rsidRPr="0035168B" w:rsidRDefault="00E438D1" w:rsidP="00E438D1">
      <w:pPr>
        <w:pStyle w:val="Heading3"/>
        <w:spacing w:before="120" w:line="360" w:lineRule="auto"/>
        <w:ind w:right="-694"/>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4651F1"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168B">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 of respondents based on extent of their social status through Pratapdhan breed under backyard poultry</w:t>
      </w:r>
    </w:p>
    <w:p w14:paraId="16B21F0C" w14:textId="77777777" w:rsidR="00E438D1" w:rsidRPr="0035168B" w:rsidRDefault="00E438D1" w:rsidP="00E438D1"/>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6752E110" w14:textId="77777777" w:rsidTr="00050E47">
        <w:trPr>
          <w:trHeight w:val="276"/>
        </w:trPr>
        <w:tc>
          <w:tcPr>
            <w:tcW w:w="0" w:type="auto"/>
            <w:vMerge w:val="restart"/>
            <w:shd w:val="clear" w:color="auto" w:fill="auto"/>
            <w:vAlign w:val="center"/>
          </w:tcPr>
          <w:p w14:paraId="01FD570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6EFFB8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6367183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Social aspect</w:t>
            </w:r>
          </w:p>
        </w:tc>
        <w:tc>
          <w:tcPr>
            <w:tcW w:w="0" w:type="auto"/>
            <w:gridSpan w:val="2"/>
            <w:shd w:val="clear" w:color="auto" w:fill="auto"/>
            <w:vAlign w:val="center"/>
          </w:tcPr>
          <w:p w14:paraId="05191A4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2F12BC6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7CD2EA1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426AC44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14F7B41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7DC41B29"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07A96214" w14:textId="77777777" w:rsidTr="00050E47">
        <w:trPr>
          <w:trHeight w:val="290"/>
        </w:trPr>
        <w:tc>
          <w:tcPr>
            <w:tcW w:w="0" w:type="auto"/>
            <w:vMerge/>
            <w:shd w:val="clear" w:color="auto" w:fill="auto"/>
          </w:tcPr>
          <w:p w14:paraId="719115AD"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vMerge/>
            <w:shd w:val="clear" w:color="auto" w:fill="auto"/>
          </w:tcPr>
          <w:p w14:paraId="65F97925"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2EA95E7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329A4696"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6392C14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00DCA5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7C191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69C00C6B"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3E618264" w14:textId="77777777" w:rsidTr="00050E47">
        <w:trPr>
          <w:trHeight w:val="290"/>
        </w:trPr>
        <w:tc>
          <w:tcPr>
            <w:tcW w:w="0" w:type="auto"/>
            <w:shd w:val="clear" w:color="auto" w:fill="auto"/>
          </w:tcPr>
          <w:p w14:paraId="082460C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76A0642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Social prestige increased</w:t>
            </w:r>
          </w:p>
        </w:tc>
        <w:tc>
          <w:tcPr>
            <w:tcW w:w="0" w:type="auto"/>
            <w:shd w:val="clear" w:color="auto" w:fill="auto"/>
            <w:vAlign w:val="center"/>
          </w:tcPr>
          <w:p w14:paraId="022F84D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85.53</w:t>
            </w:r>
          </w:p>
        </w:tc>
        <w:tc>
          <w:tcPr>
            <w:tcW w:w="0" w:type="auto"/>
            <w:shd w:val="clear" w:color="auto" w:fill="auto"/>
            <w:vAlign w:val="center"/>
          </w:tcPr>
          <w:p w14:paraId="7408D1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158075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86.36</w:t>
            </w:r>
          </w:p>
        </w:tc>
        <w:tc>
          <w:tcPr>
            <w:tcW w:w="0" w:type="auto"/>
            <w:shd w:val="clear" w:color="auto" w:fill="auto"/>
            <w:vAlign w:val="center"/>
          </w:tcPr>
          <w:p w14:paraId="791E67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E88A83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85.83</w:t>
            </w:r>
          </w:p>
        </w:tc>
        <w:tc>
          <w:tcPr>
            <w:tcW w:w="0" w:type="auto"/>
            <w:shd w:val="clear" w:color="auto" w:fill="auto"/>
            <w:vAlign w:val="center"/>
          </w:tcPr>
          <w:p w14:paraId="7BA9DB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3E351831" w14:textId="77777777" w:rsidTr="00050E47">
        <w:trPr>
          <w:trHeight w:val="290"/>
        </w:trPr>
        <w:tc>
          <w:tcPr>
            <w:tcW w:w="0" w:type="auto"/>
            <w:shd w:val="clear" w:color="auto" w:fill="auto"/>
          </w:tcPr>
          <w:p w14:paraId="3DD3FE2F"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08CB3256"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Experience and confidence increased due to implementation of backyard poultry</w:t>
            </w:r>
          </w:p>
        </w:tc>
        <w:tc>
          <w:tcPr>
            <w:tcW w:w="0" w:type="auto"/>
            <w:shd w:val="clear" w:color="auto" w:fill="auto"/>
            <w:vAlign w:val="center"/>
          </w:tcPr>
          <w:p w14:paraId="7656B7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84.87</w:t>
            </w:r>
          </w:p>
        </w:tc>
        <w:tc>
          <w:tcPr>
            <w:tcW w:w="0" w:type="auto"/>
            <w:shd w:val="clear" w:color="auto" w:fill="auto"/>
            <w:vAlign w:val="center"/>
          </w:tcPr>
          <w:p w14:paraId="77D8F3C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0CE63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EE9C75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499147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656712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20D140C" w14:textId="77777777" w:rsidTr="00050E47">
        <w:trPr>
          <w:trHeight w:val="290"/>
        </w:trPr>
        <w:tc>
          <w:tcPr>
            <w:tcW w:w="0" w:type="auto"/>
            <w:shd w:val="clear" w:color="auto" w:fill="auto"/>
          </w:tcPr>
          <w:p w14:paraId="15EDE6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C18EE7" w14:textId="77777777" w:rsidR="00E438D1" w:rsidRPr="0035168B" w:rsidRDefault="00E438D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Children have joined non-formal (e.g., Anganwadi, </w:t>
            </w:r>
            <w:proofErr w:type="spellStart"/>
            <w:r w:rsidRPr="0035168B">
              <w:rPr>
                <w:rFonts w:ascii="Times New Roman" w:hAnsi="Times New Roman" w:cs="Times New Roman"/>
                <w:sz w:val="24"/>
                <w:szCs w:val="24"/>
              </w:rPr>
              <w:t>balwadi</w:t>
            </w:r>
            <w:proofErr w:type="spellEnd"/>
            <w:r w:rsidRPr="0035168B">
              <w:rPr>
                <w:rFonts w:ascii="Times New Roman" w:hAnsi="Times New Roman" w:cs="Times New Roman"/>
                <w:sz w:val="24"/>
                <w:szCs w:val="24"/>
              </w:rPr>
              <w:t xml:space="preserve"> etc.) or formal institute (e.g., school, college etc.)</w:t>
            </w:r>
          </w:p>
        </w:tc>
        <w:tc>
          <w:tcPr>
            <w:tcW w:w="0" w:type="auto"/>
            <w:shd w:val="clear" w:color="auto" w:fill="auto"/>
            <w:vAlign w:val="center"/>
          </w:tcPr>
          <w:p w14:paraId="36942E9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95.39</w:t>
            </w:r>
          </w:p>
        </w:tc>
        <w:tc>
          <w:tcPr>
            <w:tcW w:w="0" w:type="auto"/>
            <w:shd w:val="clear" w:color="auto" w:fill="auto"/>
            <w:vAlign w:val="center"/>
          </w:tcPr>
          <w:p w14:paraId="6DCBA48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3872C04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89.77</w:t>
            </w:r>
          </w:p>
        </w:tc>
        <w:tc>
          <w:tcPr>
            <w:tcW w:w="0" w:type="auto"/>
            <w:shd w:val="clear" w:color="auto" w:fill="auto"/>
            <w:vAlign w:val="center"/>
          </w:tcPr>
          <w:p w14:paraId="254849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612FF39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93.33</w:t>
            </w:r>
          </w:p>
        </w:tc>
        <w:tc>
          <w:tcPr>
            <w:tcW w:w="0" w:type="auto"/>
            <w:shd w:val="clear" w:color="auto" w:fill="auto"/>
            <w:vAlign w:val="center"/>
          </w:tcPr>
          <w:p w14:paraId="07A00C8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0B95D282" w14:textId="77777777" w:rsidTr="00050E47">
        <w:trPr>
          <w:trHeight w:val="290"/>
        </w:trPr>
        <w:tc>
          <w:tcPr>
            <w:tcW w:w="0" w:type="auto"/>
            <w:shd w:val="clear" w:color="auto" w:fill="auto"/>
          </w:tcPr>
          <w:p w14:paraId="6AC6E00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6A8C89C9"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Interest and aptitude increased toward work </w:t>
            </w:r>
          </w:p>
        </w:tc>
        <w:tc>
          <w:tcPr>
            <w:tcW w:w="0" w:type="auto"/>
            <w:shd w:val="clear" w:color="auto" w:fill="auto"/>
            <w:vAlign w:val="center"/>
          </w:tcPr>
          <w:p w14:paraId="2C8ED4F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57.89</w:t>
            </w:r>
          </w:p>
        </w:tc>
        <w:tc>
          <w:tcPr>
            <w:tcW w:w="0" w:type="auto"/>
            <w:shd w:val="clear" w:color="auto" w:fill="auto"/>
            <w:vAlign w:val="center"/>
          </w:tcPr>
          <w:p w14:paraId="7E8BCAC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53EE70E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64.77</w:t>
            </w:r>
          </w:p>
        </w:tc>
        <w:tc>
          <w:tcPr>
            <w:tcW w:w="0" w:type="auto"/>
            <w:shd w:val="clear" w:color="auto" w:fill="auto"/>
            <w:vAlign w:val="center"/>
          </w:tcPr>
          <w:p w14:paraId="7D6F4F6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3246D0D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61C632C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6ADC77FA" w14:textId="77777777" w:rsidTr="00050E47">
        <w:trPr>
          <w:trHeight w:val="290"/>
        </w:trPr>
        <w:tc>
          <w:tcPr>
            <w:tcW w:w="0" w:type="auto"/>
            <w:shd w:val="clear" w:color="auto" w:fill="auto"/>
          </w:tcPr>
          <w:p w14:paraId="0DB98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21A8886C"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Leadership qualities increased </w:t>
            </w:r>
          </w:p>
        </w:tc>
        <w:tc>
          <w:tcPr>
            <w:tcW w:w="0" w:type="auto"/>
            <w:shd w:val="clear" w:color="auto" w:fill="auto"/>
            <w:vAlign w:val="center"/>
          </w:tcPr>
          <w:p w14:paraId="59866BA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78.29</w:t>
            </w:r>
          </w:p>
        </w:tc>
        <w:tc>
          <w:tcPr>
            <w:tcW w:w="0" w:type="auto"/>
            <w:shd w:val="clear" w:color="auto" w:fill="auto"/>
            <w:vAlign w:val="center"/>
          </w:tcPr>
          <w:p w14:paraId="14DDC0E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1A3D93A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87.50</w:t>
            </w:r>
          </w:p>
        </w:tc>
        <w:tc>
          <w:tcPr>
            <w:tcW w:w="0" w:type="auto"/>
            <w:shd w:val="clear" w:color="auto" w:fill="auto"/>
            <w:vAlign w:val="center"/>
          </w:tcPr>
          <w:p w14:paraId="4756BA5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6538B1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4B03C65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1571F83" w14:textId="77777777" w:rsidTr="00050E47">
        <w:trPr>
          <w:trHeight w:val="290"/>
        </w:trPr>
        <w:tc>
          <w:tcPr>
            <w:tcW w:w="0" w:type="auto"/>
            <w:shd w:val="clear" w:color="auto" w:fill="auto"/>
          </w:tcPr>
          <w:p w14:paraId="26F3AE8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6D7A47ED"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Participation in socio-cultural activities increased </w:t>
            </w:r>
          </w:p>
        </w:tc>
        <w:tc>
          <w:tcPr>
            <w:tcW w:w="0" w:type="auto"/>
            <w:shd w:val="clear" w:color="auto" w:fill="auto"/>
            <w:vAlign w:val="center"/>
          </w:tcPr>
          <w:p w14:paraId="072650B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46.71</w:t>
            </w:r>
          </w:p>
        </w:tc>
        <w:tc>
          <w:tcPr>
            <w:tcW w:w="0" w:type="auto"/>
            <w:shd w:val="clear" w:color="auto" w:fill="auto"/>
            <w:vAlign w:val="center"/>
          </w:tcPr>
          <w:p w14:paraId="63F3AC5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62744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7B8EB7B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2D2BA3F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57.50</w:t>
            </w:r>
          </w:p>
        </w:tc>
        <w:tc>
          <w:tcPr>
            <w:tcW w:w="0" w:type="auto"/>
            <w:shd w:val="clear" w:color="auto" w:fill="auto"/>
            <w:vAlign w:val="center"/>
          </w:tcPr>
          <w:p w14:paraId="7E3E91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4409748F" w14:textId="77777777" w:rsidTr="00050E47">
        <w:trPr>
          <w:trHeight w:val="290"/>
        </w:trPr>
        <w:tc>
          <w:tcPr>
            <w:tcW w:w="0" w:type="auto"/>
            <w:shd w:val="clear" w:color="auto" w:fill="auto"/>
          </w:tcPr>
          <w:p w14:paraId="4660C7B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09DAC39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Health and hygiene, living environment increased  </w:t>
            </w:r>
          </w:p>
        </w:tc>
        <w:tc>
          <w:tcPr>
            <w:tcW w:w="0" w:type="auto"/>
            <w:shd w:val="clear" w:color="auto" w:fill="auto"/>
            <w:vAlign w:val="center"/>
          </w:tcPr>
          <w:p w14:paraId="288E91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86.84</w:t>
            </w:r>
          </w:p>
        </w:tc>
        <w:tc>
          <w:tcPr>
            <w:tcW w:w="0" w:type="auto"/>
            <w:shd w:val="clear" w:color="auto" w:fill="auto"/>
            <w:vAlign w:val="center"/>
          </w:tcPr>
          <w:p w14:paraId="0077BCE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0C965A4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7F11713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5B321F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2CF4BD2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41D6D0B" w14:textId="77777777" w:rsidTr="00050E47">
        <w:trPr>
          <w:trHeight w:val="290"/>
        </w:trPr>
        <w:tc>
          <w:tcPr>
            <w:tcW w:w="0" w:type="auto"/>
            <w:shd w:val="clear" w:color="auto" w:fill="auto"/>
          </w:tcPr>
          <w:p w14:paraId="39C9614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7DA68828"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Membership in formal and informal organization increased </w:t>
            </w:r>
          </w:p>
        </w:tc>
        <w:tc>
          <w:tcPr>
            <w:tcW w:w="0" w:type="auto"/>
            <w:shd w:val="clear" w:color="auto" w:fill="auto"/>
            <w:vAlign w:val="center"/>
          </w:tcPr>
          <w:p w14:paraId="78C267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41.45</w:t>
            </w:r>
          </w:p>
        </w:tc>
        <w:tc>
          <w:tcPr>
            <w:tcW w:w="0" w:type="auto"/>
            <w:shd w:val="clear" w:color="auto" w:fill="auto"/>
            <w:vAlign w:val="center"/>
          </w:tcPr>
          <w:p w14:paraId="55144A3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0670ACE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56.82</w:t>
            </w:r>
          </w:p>
        </w:tc>
        <w:tc>
          <w:tcPr>
            <w:tcW w:w="0" w:type="auto"/>
            <w:shd w:val="clear" w:color="auto" w:fill="auto"/>
            <w:vAlign w:val="center"/>
          </w:tcPr>
          <w:p w14:paraId="2BA5C9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123E53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47.08</w:t>
            </w:r>
          </w:p>
        </w:tc>
        <w:tc>
          <w:tcPr>
            <w:tcW w:w="0" w:type="auto"/>
            <w:shd w:val="clear" w:color="auto" w:fill="auto"/>
            <w:vAlign w:val="center"/>
          </w:tcPr>
          <w:p w14:paraId="7C13F14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r>
      <w:tr w:rsidR="0035168B" w:rsidRPr="0035168B" w14:paraId="50C228EF" w14:textId="77777777" w:rsidTr="00050E47">
        <w:trPr>
          <w:trHeight w:val="290"/>
        </w:trPr>
        <w:tc>
          <w:tcPr>
            <w:tcW w:w="0" w:type="auto"/>
            <w:shd w:val="clear" w:color="auto" w:fill="auto"/>
          </w:tcPr>
          <w:p w14:paraId="17ED16E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7D93DEC6"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Transportation and communication facilities increased </w:t>
            </w:r>
          </w:p>
        </w:tc>
        <w:tc>
          <w:tcPr>
            <w:tcW w:w="0" w:type="auto"/>
            <w:shd w:val="clear" w:color="auto" w:fill="auto"/>
            <w:vAlign w:val="center"/>
          </w:tcPr>
          <w:p w14:paraId="2CD649B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78.95</w:t>
            </w:r>
          </w:p>
        </w:tc>
        <w:tc>
          <w:tcPr>
            <w:tcW w:w="0" w:type="auto"/>
            <w:shd w:val="clear" w:color="auto" w:fill="auto"/>
            <w:vAlign w:val="center"/>
          </w:tcPr>
          <w:p w14:paraId="33D7C29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7750AF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69.32</w:t>
            </w:r>
          </w:p>
        </w:tc>
        <w:tc>
          <w:tcPr>
            <w:tcW w:w="0" w:type="auto"/>
            <w:shd w:val="clear" w:color="auto" w:fill="auto"/>
            <w:vAlign w:val="center"/>
          </w:tcPr>
          <w:p w14:paraId="6D70B97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18872169"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75.42</w:t>
            </w:r>
          </w:p>
        </w:tc>
        <w:tc>
          <w:tcPr>
            <w:tcW w:w="0" w:type="auto"/>
            <w:shd w:val="clear" w:color="auto" w:fill="auto"/>
            <w:vAlign w:val="center"/>
          </w:tcPr>
          <w:p w14:paraId="131968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767E6E79" w14:textId="77777777" w:rsidTr="00050E47">
        <w:trPr>
          <w:trHeight w:val="290"/>
        </w:trPr>
        <w:tc>
          <w:tcPr>
            <w:tcW w:w="0" w:type="auto"/>
            <w:shd w:val="clear" w:color="auto" w:fill="auto"/>
          </w:tcPr>
          <w:p w14:paraId="43A93B0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10</w:t>
            </w:r>
          </w:p>
        </w:tc>
        <w:tc>
          <w:tcPr>
            <w:tcW w:w="0" w:type="auto"/>
            <w:shd w:val="clear" w:color="auto" w:fill="auto"/>
          </w:tcPr>
          <w:p w14:paraId="4E4B66F2"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Knowledge and awareness about other welfare programme  </w:t>
            </w:r>
          </w:p>
        </w:tc>
        <w:tc>
          <w:tcPr>
            <w:tcW w:w="0" w:type="auto"/>
            <w:shd w:val="clear" w:color="auto" w:fill="auto"/>
            <w:vAlign w:val="center"/>
          </w:tcPr>
          <w:p w14:paraId="3DB92A1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46.05</w:t>
            </w:r>
          </w:p>
        </w:tc>
        <w:tc>
          <w:tcPr>
            <w:tcW w:w="0" w:type="auto"/>
            <w:shd w:val="clear" w:color="auto" w:fill="auto"/>
            <w:vAlign w:val="center"/>
          </w:tcPr>
          <w:p w14:paraId="03911FA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71774AD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68.18</w:t>
            </w:r>
          </w:p>
        </w:tc>
        <w:tc>
          <w:tcPr>
            <w:tcW w:w="0" w:type="auto"/>
            <w:shd w:val="clear" w:color="auto" w:fill="auto"/>
            <w:vAlign w:val="center"/>
          </w:tcPr>
          <w:p w14:paraId="087DF9E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63E92C4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54.17</w:t>
            </w:r>
          </w:p>
        </w:tc>
        <w:tc>
          <w:tcPr>
            <w:tcW w:w="0" w:type="auto"/>
            <w:shd w:val="clear" w:color="auto" w:fill="auto"/>
            <w:vAlign w:val="center"/>
          </w:tcPr>
          <w:p w14:paraId="0355327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bl>
    <w:p w14:paraId="29A4E03A" w14:textId="77777777" w:rsidR="004651F1" w:rsidRPr="0035168B" w:rsidRDefault="004651F1" w:rsidP="004651F1">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16E872C1" w14:textId="77777777" w:rsidR="00E438D1" w:rsidRPr="0035168B" w:rsidRDefault="00E438D1" w:rsidP="00E438D1">
      <w:pPr>
        <w:pStyle w:val="BodyText"/>
        <w:widowControl/>
        <w:spacing w:before="120" w:line="360" w:lineRule="auto"/>
        <w:jc w:val="both"/>
      </w:pPr>
    </w:p>
    <w:p w14:paraId="505C16F0" w14:textId="77777777" w:rsidR="00E438D1" w:rsidRPr="0035168B" w:rsidRDefault="00E438D1" w:rsidP="00E438D1">
      <w:pPr>
        <w:pStyle w:val="BodyText"/>
        <w:widowControl/>
        <w:spacing w:before="120" w:line="360" w:lineRule="auto"/>
        <w:jc w:val="both"/>
      </w:pPr>
    </w:p>
    <w:p w14:paraId="1BE75F4A" w14:textId="77777777" w:rsidR="006B54B1" w:rsidRPr="0035168B" w:rsidRDefault="006B54B1" w:rsidP="00E438D1">
      <w:pPr>
        <w:pStyle w:val="BodyText"/>
        <w:widowControl/>
        <w:spacing w:before="120" w:line="360" w:lineRule="auto"/>
        <w:jc w:val="both"/>
      </w:pPr>
    </w:p>
    <w:p w14:paraId="7E9FC7D6" w14:textId="6DD18EBC" w:rsidR="004651F1" w:rsidRPr="0035168B" w:rsidRDefault="004651F1" w:rsidP="004651F1">
      <w:pPr>
        <w:pStyle w:val="Heading3"/>
        <w:spacing w:before="120" w:line="360" w:lineRule="auto"/>
        <w:ind w:right="-694"/>
        <w:rPr>
          <w:rFonts w:ascii="Times New Roman" w:hAnsi="Times New Roman" w:cs="Times New Roman"/>
          <w:b/>
          <w:bCs/>
          <w:color w:val="auto"/>
          <w:sz w:val="24"/>
          <w:szCs w:val="24"/>
        </w:rPr>
      </w:pPr>
      <w:r w:rsidRPr="0035168B">
        <w:rPr>
          <w:rFonts w:ascii="Times New Roman" w:hAnsi="Times New Roman" w:cs="Times New Roman"/>
          <w:b/>
          <w:bCs/>
          <w:color w:val="auto"/>
          <w:sz w:val="24"/>
          <w:szCs w:val="24"/>
        </w:rPr>
        <w:t xml:space="preserve">Table 3: </w:t>
      </w:r>
      <w:r w:rsidRPr="0035168B">
        <w:rPr>
          <w:rFonts w:ascii="Times New Roman" w:eastAsia="Calibri" w:hAnsi="Times New Roman" w:cs="Times New Roman"/>
          <w:b/>
          <w:bCs/>
          <w:color w:val="auto"/>
          <w:sz w:val="24"/>
          <w:szCs w:val="24"/>
        </w:rPr>
        <w:t>Distribution of respondents based on extent of their economic status through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75B70168" w14:textId="77777777" w:rsidTr="00050E47">
        <w:trPr>
          <w:trHeight w:val="280"/>
        </w:trPr>
        <w:tc>
          <w:tcPr>
            <w:tcW w:w="0" w:type="auto"/>
            <w:vMerge w:val="restart"/>
            <w:shd w:val="clear" w:color="auto" w:fill="auto"/>
            <w:vAlign w:val="center"/>
          </w:tcPr>
          <w:p w14:paraId="2596A4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1F2F71C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7A2D646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Economic aspect</w:t>
            </w:r>
          </w:p>
        </w:tc>
        <w:tc>
          <w:tcPr>
            <w:tcW w:w="0" w:type="auto"/>
            <w:gridSpan w:val="2"/>
            <w:shd w:val="clear" w:color="auto" w:fill="auto"/>
            <w:vAlign w:val="center"/>
          </w:tcPr>
          <w:p w14:paraId="3A723763"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4AC394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4C2998C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72D74EF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48FDC59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4A929DA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591D01BB" w14:textId="77777777" w:rsidTr="00050E47">
        <w:trPr>
          <w:trHeight w:val="294"/>
        </w:trPr>
        <w:tc>
          <w:tcPr>
            <w:tcW w:w="0" w:type="auto"/>
            <w:vMerge/>
            <w:shd w:val="clear" w:color="auto" w:fill="auto"/>
          </w:tcPr>
          <w:p w14:paraId="08BDE8A6"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vMerge/>
            <w:shd w:val="clear" w:color="auto" w:fill="auto"/>
          </w:tcPr>
          <w:p w14:paraId="7892D123"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336E2BB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248F086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1E4349B7"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66FBE9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57EF30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0E2268D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75AD3F05" w14:textId="77777777" w:rsidTr="00050E47">
        <w:trPr>
          <w:trHeight w:val="294"/>
        </w:trPr>
        <w:tc>
          <w:tcPr>
            <w:tcW w:w="0" w:type="auto"/>
            <w:shd w:val="clear" w:color="auto" w:fill="auto"/>
          </w:tcPr>
          <w:p w14:paraId="48D845E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2BFEF9D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Overall family income has increased </w:t>
            </w:r>
          </w:p>
        </w:tc>
        <w:tc>
          <w:tcPr>
            <w:tcW w:w="0" w:type="auto"/>
            <w:shd w:val="clear" w:color="auto" w:fill="auto"/>
            <w:vAlign w:val="center"/>
          </w:tcPr>
          <w:p w14:paraId="6FC2E8F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237154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4DB839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78.14</w:t>
            </w:r>
          </w:p>
        </w:tc>
        <w:tc>
          <w:tcPr>
            <w:tcW w:w="0" w:type="auto"/>
            <w:shd w:val="clear" w:color="auto" w:fill="auto"/>
            <w:vAlign w:val="center"/>
          </w:tcPr>
          <w:p w14:paraId="2F8342A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A03E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737F4CA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54D3C68" w14:textId="77777777" w:rsidTr="00050E47">
        <w:trPr>
          <w:trHeight w:val="294"/>
        </w:trPr>
        <w:tc>
          <w:tcPr>
            <w:tcW w:w="0" w:type="auto"/>
            <w:shd w:val="clear" w:color="auto" w:fill="auto"/>
          </w:tcPr>
          <w:p w14:paraId="1257893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4338F50D"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Standard of feeding and clothing improved </w:t>
            </w:r>
          </w:p>
        </w:tc>
        <w:tc>
          <w:tcPr>
            <w:tcW w:w="0" w:type="auto"/>
            <w:shd w:val="clear" w:color="auto" w:fill="auto"/>
            <w:vAlign w:val="center"/>
          </w:tcPr>
          <w:p w14:paraId="7B1DD24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88.16</w:t>
            </w:r>
          </w:p>
        </w:tc>
        <w:tc>
          <w:tcPr>
            <w:tcW w:w="0" w:type="auto"/>
            <w:shd w:val="clear" w:color="auto" w:fill="auto"/>
            <w:vAlign w:val="center"/>
          </w:tcPr>
          <w:p w14:paraId="4218F6D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52C2521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85.23</w:t>
            </w:r>
          </w:p>
        </w:tc>
        <w:tc>
          <w:tcPr>
            <w:tcW w:w="0" w:type="auto"/>
            <w:shd w:val="clear" w:color="auto" w:fill="auto"/>
            <w:vAlign w:val="center"/>
          </w:tcPr>
          <w:p w14:paraId="03D55C1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2B397B6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87.08</w:t>
            </w:r>
          </w:p>
        </w:tc>
        <w:tc>
          <w:tcPr>
            <w:tcW w:w="0" w:type="auto"/>
            <w:shd w:val="clear" w:color="auto" w:fill="auto"/>
            <w:vAlign w:val="center"/>
          </w:tcPr>
          <w:p w14:paraId="573FCA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20D6710F" w14:textId="77777777" w:rsidTr="00050E47">
        <w:trPr>
          <w:trHeight w:val="294"/>
        </w:trPr>
        <w:tc>
          <w:tcPr>
            <w:tcW w:w="0" w:type="auto"/>
            <w:shd w:val="clear" w:color="auto" w:fill="auto"/>
          </w:tcPr>
          <w:p w14:paraId="3F134B4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3BD967" w14:textId="77777777" w:rsidR="004651F1" w:rsidRPr="0035168B" w:rsidRDefault="004651F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Family saving increased </w:t>
            </w:r>
          </w:p>
        </w:tc>
        <w:tc>
          <w:tcPr>
            <w:tcW w:w="0" w:type="auto"/>
            <w:shd w:val="clear" w:color="auto" w:fill="auto"/>
            <w:vAlign w:val="center"/>
          </w:tcPr>
          <w:p w14:paraId="2D1032D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617C18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70B4C8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73.86</w:t>
            </w:r>
          </w:p>
        </w:tc>
        <w:tc>
          <w:tcPr>
            <w:tcW w:w="0" w:type="auto"/>
            <w:shd w:val="clear" w:color="auto" w:fill="auto"/>
            <w:vAlign w:val="center"/>
          </w:tcPr>
          <w:p w14:paraId="62818AA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EB0EB2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04392F4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5E72A6C4" w14:textId="77777777" w:rsidTr="00050E47">
        <w:trPr>
          <w:trHeight w:val="294"/>
        </w:trPr>
        <w:tc>
          <w:tcPr>
            <w:tcW w:w="0" w:type="auto"/>
            <w:shd w:val="clear" w:color="auto" w:fill="auto"/>
          </w:tcPr>
          <w:p w14:paraId="5DBC18E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14132DB5"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Overall standard of living improved</w:t>
            </w:r>
          </w:p>
        </w:tc>
        <w:tc>
          <w:tcPr>
            <w:tcW w:w="0" w:type="auto"/>
            <w:shd w:val="clear" w:color="auto" w:fill="auto"/>
            <w:vAlign w:val="center"/>
          </w:tcPr>
          <w:p w14:paraId="3ECD348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84.21</w:t>
            </w:r>
          </w:p>
        </w:tc>
        <w:tc>
          <w:tcPr>
            <w:tcW w:w="0" w:type="auto"/>
            <w:shd w:val="clear" w:color="auto" w:fill="auto"/>
            <w:vAlign w:val="center"/>
          </w:tcPr>
          <w:p w14:paraId="6165B6C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1620C01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0174F74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7F3E89D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81.25</w:t>
            </w:r>
          </w:p>
        </w:tc>
        <w:tc>
          <w:tcPr>
            <w:tcW w:w="0" w:type="auto"/>
            <w:shd w:val="clear" w:color="auto" w:fill="auto"/>
            <w:vAlign w:val="center"/>
          </w:tcPr>
          <w:p w14:paraId="1D3A3E3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6FE0256C" w14:textId="77777777" w:rsidTr="00050E47">
        <w:trPr>
          <w:trHeight w:val="294"/>
        </w:trPr>
        <w:tc>
          <w:tcPr>
            <w:tcW w:w="0" w:type="auto"/>
            <w:shd w:val="clear" w:color="auto" w:fill="auto"/>
          </w:tcPr>
          <w:p w14:paraId="6F7489A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64D21E24"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Material possession including households increased </w:t>
            </w:r>
          </w:p>
        </w:tc>
        <w:tc>
          <w:tcPr>
            <w:tcW w:w="0" w:type="auto"/>
            <w:shd w:val="clear" w:color="auto" w:fill="auto"/>
            <w:vAlign w:val="center"/>
          </w:tcPr>
          <w:p w14:paraId="6BDB2DC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52774DC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45EFD77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77.27</w:t>
            </w:r>
          </w:p>
        </w:tc>
        <w:tc>
          <w:tcPr>
            <w:tcW w:w="0" w:type="auto"/>
            <w:shd w:val="clear" w:color="auto" w:fill="auto"/>
            <w:vAlign w:val="center"/>
          </w:tcPr>
          <w:p w14:paraId="1D2A841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031B4519"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48368D8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76851CA4" w14:textId="77777777" w:rsidTr="00050E47">
        <w:trPr>
          <w:trHeight w:val="294"/>
        </w:trPr>
        <w:tc>
          <w:tcPr>
            <w:tcW w:w="0" w:type="auto"/>
            <w:shd w:val="clear" w:color="auto" w:fill="auto"/>
          </w:tcPr>
          <w:p w14:paraId="0508859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32FAA8BC"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Residential facilities improved </w:t>
            </w:r>
          </w:p>
        </w:tc>
        <w:tc>
          <w:tcPr>
            <w:tcW w:w="0" w:type="auto"/>
            <w:shd w:val="clear" w:color="auto" w:fill="auto"/>
            <w:vAlign w:val="center"/>
          </w:tcPr>
          <w:p w14:paraId="5527FFD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63.16</w:t>
            </w:r>
          </w:p>
        </w:tc>
        <w:tc>
          <w:tcPr>
            <w:tcW w:w="0" w:type="auto"/>
            <w:shd w:val="clear" w:color="auto" w:fill="auto"/>
            <w:vAlign w:val="center"/>
          </w:tcPr>
          <w:p w14:paraId="7A8E1F1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394B7C3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75.00</w:t>
            </w:r>
          </w:p>
        </w:tc>
        <w:tc>
          <w:tcPr>
            <w:tcW w:w="0" w:type="auto"/>
            <w:shd w:val="clear" w:color="auto" w:fill="auto"/>
            <w:vAlign w:val="center"/>
          </w:tcPr>
          <w:p w14:paraId="1FEA03B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6F9CFE8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67.50</w:t>
            </w:r>
          </w:p>
        </w:tc>
        <w:tc>
          <w:tcPr>
            <w:tcW w:w="0" w:type="auto"/>
            <w:shd w:val="clear" w:color="auto" w:fill="auto"/>
            <w:vAlign w:val="center"/>
          </w:tcPr>
          <w:p w14:paraId="74DDA80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27D75336" w14:textId="77777777" w:rsidTr="00050E47">
        <w:trPr>
          <w:trHeight w:val="294"/>
        </w:trPr>
        <w:tc>
          <w:tcPr>
            <w:tcW w:w="0" w:type="auto"/>
            <w:shd w:val="clear" w:color="auto" w:fill="auto"/>
          </w:tcPr>
          <w:p w14:paraId="6BA8ADA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411A8CB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Loan repaying capacity improved </w:t>
            </w:r>
          </w:p>
        </w:tc>
        <w:tc>
          <w:tcPr>
            <w:tcW w:w="0" w:type="auto"/>
            <w:shd w:val="clear" w:color="auto" w:fill="auto"/>
            <w:vAlign w:val="center"/>
          </w:tcPr>
          <w:p w14:paraId="32948F5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59.87</w:t>
            </w:r>
          </w:p>
        </w:tc>
        <w:tc>
          <w:tcPr>
            <w:tcW w:w="0" w:type="auto"/>
            <w:shd w:val="clear" w:color="auto" w:fill="auto"/>
            <w:vAlign w:val="center"/>
          </w:tcPr>
          <w:p w14:paraId="084AB33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34C97B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61.36</w:t>
            </w:r>
          </w:p>
        </w:tc>
        <w:tc>
          <w:tcPr>
            <w:tcW w:w="0" w:type="auto"/>
            <w:shd w:val="clear" w:color="auto" w:fill="auto"/>
            <w:vAlign w:val="center"/>
          </w:tcPr>
          <w:p w14:paraId="309E496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4371B7A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7CA02C7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r w:rsidR="0035168B" w:rsidRPr="0035168B" w14:paraId="2055FB56" w14:textId="77777777" w:rsidTr="00050E47">
        <w:trPr>
          <w:trHeight w:val="294"/>
        </w:trPr>
        <w:tc>
          <w:tcPr>
            <w:tcW w:w="0" w:type="auto"/>
            <w:shd w:val="clear" w:color="auto" w:fill="auto"/>
          </w:tcPr>
          <w:p w14:paraId="0AA001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37563A87"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Purchasing power increased </w:t>
            </w:r>
          </w:p>
        </w:tc>
        <w:tc>
          <w:tcPr>
            <w:tcW w:w="0" w:type="auto"/>
            <w:shd w:val="clear" w:color="auto" w:fill="auto"/>
            <w:vAlign w:val="center"/>
          </w:tcPr>
          <w:p w14:paraId="021013D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82.24</w:t>
            </w:r>
          </w:p>
        </w:tc>
        <w:tc>
          <w:tcPr>
            <w:tcW w:w="0" w:type="auto"/>
            <w:shd w:val="clear" w:color="auto" w:fill="auto"/>
            <w:vAlign w:val="center"/>
          </w:tcPr>
          <w:p w14:paraId="3DD65E9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63F8DE1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D6D11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3C45C3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82.92</w:t>
            </w:r>
          </w:p>
        </w:tc>
        <w:tc>
          <w:tcPr>
            <w:tcW w:w="0" w:type="auto"/>
            <w:shd w:val="clear" w:color="auto" w:fill="auto"/>
            <w:vAlign w:val="center"/>
          </w:tcPr>
          <w:p w14:paraId="5B74866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6C2B54CA" w14:textId="77777777" w:rsidTr="00050E47">
        <w:trPr>
          <w:trHeight w:val="294"/>
        </w:trPr>
        <w:tc>
          <w:tcPr>
            <w:tcW w:w="0" w:type="auto"/>
            <w:shd w:val="clear" w:color="auto" w:fill="auto"/>
          </w:tcPr>
          <w:p w14:paraId="1D97CFC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640A242F"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New developed household assets </w:t>
            </w:r>
          </w:p>
        </w:tc>
        <w:tc>
          <w:tcPr>
            <w:tcW w:w="0" w:type="auto"/>
            <w:shd w:val="clear" w:color="auto" w:fill="auto"/>
            <w:vAlign w:val="center"/>
          </w:tcPr>
          <w:p w14:paraId="741B0FB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4D35D35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24FA7D8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38ADE58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024C3FB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81.80</w:t>
            </w:r>
          </w:p>
        </w:tc>
        <w:tc>
          <w:tcPr>
            <w:tcW w:w="0" w:type="auto"/>
            <w:shd w:val="clear" w:color="auto" w:fill="auto"/>
            <w:vAlign w:val="center"/>
          </w:tcPr>
          <w:p w14:paraId="4234519A"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bl>
    <w:p w14:paraId="03090082" w14:textId="77777777" w:rsidR="004651F1" w:rsidRPr="0035168B" w:rsidRDefault="004651F1" w:rsidP="004651F1">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6A043843" w14:textId="77777777" w:rsidR="0084546C" w:rsidRPr="0035168B" w:rsidRDefault="0084546C" w:rsidP="00BA4FBE">
      <w:pPr>
        <w:pStyle w:val="BodyText"/>
        <w:widowControl/>
        <w:spacing w:before="120" w:line="360" w:lineRule="auto"/>
        <w:jc w:val="both"/>
      </w:pPr>
    </w:p>
    <w:p w14:paraId="2C49A88E" w14:textId="77777777" w:rsidR="0084546C" w:rsidRPr="0035168B" w:rsidRDefault="0084546C">
      <w:pPr>
        <w:rPr>
          <w:lang w:val="en-US"/>
        </w:rPr>
      </w:pPr>
    </w:p>
    <w:p w14:paraId="14226AF8" w14:textId="36AA4B6B" w:rsidR="00791A18" w:rsidRPr="0035168B" w:rsidRDefault="00791A18" w:rsidP="00791A18">
      <w:pPr>
        <w:ind w:left="720" w:hanging="630"/>
        <w:jc w:val="both"/>
        <w:rPr>
          <w:rFonts w:ascii="Times New Roman" w:hAnsi="Times New Roman" w:cs="Times New Roman"/>
          <w:sz w:val="24"/>
          <w:szCs w:val="24"/>
        </w:rPr>
      </w:pPr>
      <w:r w:rsidRPr="0035168B">
        <w:rPr>
          <w:rFonts w:ascii="Times New Roman" w:hAnsi="Times New Roman" w:cs="Times New Roman"/>
          <w:b/>
          <w:bCs/>
          <w:sz w:val="24"/>
          <w:szCs w:val="24"/>
        </w:rPr>
        <w:t>Table 4: Comparison of socio-economic status between Girwa and Gogunda tehsil regarding Pratapdhan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35168B" w:rsidRPr="0035168B" w14:paraId="12927249" w14:textId="77777777" w:rsidTr="00050E47">
        <w:trPr>
          <w:trHeight w:val="596"/>
        </w:trPr>
        <w:tc>
          <w:tcPr>
            <w:tcW w:w="1198" w:type="dxa"/>
            <w:shd w:val="clear" w:color="auto" w:fill="auto"/>
            <w:vAlign w:val="center"/>
          </w:tcPr>
          <w:p w14:paraId="68208B11" w14:textId="77777777" w:rsidR="00791A18" w:rsidRPr="0035168B" w:rsidRDefault="00791A18" w:rsidP="00050E47">
            <w:pPr>
              <w:pStyle w:val="BodyText"/>
              <w:widowControl/>
              <w:spacing w:line="360" w:lineRule="auto"/>
              <w:jc w:val="center"/>
              <w:rPr>
                <w:b/>
                <w:bCs/>
              </w:rPr>
            </w:pPr>
            <w:r w:rsidRPr="0035168B">
              <w:rPr>
                <w:b/>
                <w:bCs/>
              </w:rPr>
              <w:t>S. No.</w:t>
            </w:r>
          </w:p>
        </w:tc>
        <w:tc>
          <w:tcPr>
            <w:tcW w:w="3781" w:type="dxa"/>
            <w:shd w:val="clear" w:color="auto" w:fill="auto"/>
            <w:vAlign w:val="center"/>
          </w:tcPr>
          <w:p w14:paraId="4383F9FF" w14:textId="77777777" w:rsidR="00791A18" w:rsidRPr="0035168B" w:rsidRDefault="00791A18" w:rsidP="00050E47">
            <w:pPr>
              <w:pStyle w:val="BodyText"/>
              <w:widowControl/>
              <w:spacing w:line="360" w:lineRule="auto"/>
              <w:jc w:val="center"/>
              <w:rPr>
                <w:b/>
                <w:bCs/>
              </w:rPr>
            </w:pPr>
            <w:r w:rsidRPr="0035168B">
              <w:rPr>
                <w:b/>
                <w:bCs/>
              </w:rPr>
              <w:t>Category of sample</w:t>
            </w:r>
          </w:p>
        </w:tc>
        <w:tc>
          <w:tcPr>
            <w:tcW w:w="0" w:type="auto"/>
            <w:shd w:val="clear" w:color="auto" w:fill="auto"/>
            <w:vAlign w:val="center"/>
          </w:tcPr>
          <w:p w14:paraId="391A77EA" w14:textId="77777777" w:rsidR="00791A18" w:rsidRPr="0035168B" w:rsidRDefault="00791A18" w:rsidP="00050E47">
            <w:pPr>
              <w:pStyle w:val="BodyText"/>
              <w:widowControl/>
              <w:spacing w:line="360" w:lineRule="auto"/>
              <w:jc w:val="center"/>
              <w:rPr>
                <w:b/>
                <w:bCs/>
              </w:rPr>
            </w:pPr>
            <w:r w:rsidRPr="0035168B">
              <w:rPr>
                <w:b/>
                <w:bCs/>
              </w:rPr>
              <w:t>Mean</w:t>
            </w:r>
          </w:p>
        </w:tc>
        <w:tc>
          <w:tcPr>
            <w:tcW w:w="1114" w:type="dxa"/>
            <w:shd w:val="clear" w:color="auto" w:fill="auto"/>
            <w:vAlign w:val="center"/>
          </w:tcPr>
          <w:p w14:paraId="47772266" w14:textId="77777777" w:rsidR="00791A18" w:rsidRPr="0035168B" w:rsidRDefault="00791A18" w:rsidP="00050E47">
            <w:pPr>
              <w:pStyle w:val="BodyText"/>
              <w:widowControl/>
              <w:spacing w:line="360" w:lineRule="auto"/>
              <w:jc w:val="center"/>
              <w:rPr>
                <w:b/>
                <w:bCs/>
              </w:rPr>
            </w:pPr>
            <w:r w:rsidRPr="0035168B">
              <w:rPr>
                <w:b/>
                <w:bCs/>
              </w:rPr>
              <w:t>Var.</w:t>
            </w:r>
          </w:p>
        </w:tc>
        <w:tc>
          <w:tcPr>
            <w:tcW w:w="1676" w:type="dxa"/>
            <w:shd w:val="clear" w:color="auto" w:fill="auto"/>
            <w:vAlign w:val="center"/>
          </w:tcPr>
          <w:p w14:paraId="406F8D74" w14:textId="77777777" w:rsidR="00791A18" w:rsidRPr="0035168B" w:rsidRDefault="00791A18" w:rsidP="00050E47">
            <w:pPr>
              <w:pStyle w:val="BodyText"/>
              <w:widowControl/>
              <w:spacing w:line="360" w:lineRule="auto"/>
              <w:jc w:val="center"/>
              <w:rPr>
                <w:b/>
                <w:bCs/>
              </w:rPr>
            </w:pPr>
            <w:r w:rsidRPr="0035168B">
              <w:rPr>
                <w:b/>
                <w:bCs/>
              </w:rPr>
              <w:t>‘Z’ Value</w:t>
            </w:r>
          </w:p>
        </w:tc>
      </w:tr>
      <w:tr w:rsidR="0035168B" w:rsidRPr="0035168B" w14:paraId="76A85F58" w14:textId="77777777" w:rsidTr="00050E47">
        <w:trPr>
          <w:trHeight w:val="607"/>
        </w:trPr>
        <w:tc>
          <w:tcPr>
            <w:tcW w:w="1198" w:type="dxa"/>
            <w:shd w:val="clear" w:color="auto" w:fill="auto"/>
            <w:vAlign w:val="center"/>
          </w:tcPr>
          <w:p w14:paraId="17371784" w14:textId="77777777" w:rsidR="00791A18" w:rsidRPr="0035168B" w:rsidRDefault="00791A18" w:rsidP="00050E47">
            <w:pPr>
              <w:pStyle w:val="BodyText"/>
              <w:widowControl/>
              <w:spacing w:line="360" w:lineRule="auto"/>
              <w:jc w:val="center"/>
            </w:pPr>
            <w:r w:rsidRPr="0035168B">
              <w:t>1.</w:t>
            </w:r>
          </w:p>
        </w:tc>
        <w:tc>
          <w:tcPr>
            <w:tcW w:w="3781" w:type="dxa"/>
            <w:shd w:val="clear" w:color="auto" w:fill="auto"/>
            <w:vAlign w:val="center"/>
          </w:tcPr>
          <w:p w14:paraId="378DD0E3" w14:textId="77777777" w:rsidR="00791A18" w:rsidRPr="0035168B" w:rsidRDefault="00791A18" w:rsidP="00050E47">
            <w:pPr>
              <w:pStyle w:val="BodyText"/>
              <w:widowControl/>
              <w:spacing w:line="360" w:lineRule="auto"/>
              <w:jc w:val="center"/>
            </w:pPr>
            <w:r w:rsidRPr="0035168B">
              <w:t>Girwa tehsil respondents</w:t>
            </w:r>
          </w:p>
        </w:tc>
        <w:tc>
          <w:tcPr>
            <w:tcW w:w="0" w:type="auto"/>
            <w:shd w:val="clear" w:color="auto" w:fill="auto"/>
            <w:vAlign w:val="center"/>
          </w:tcPr>
          <w:p w14:paraId="56935534" w14:textId="77777777" w:rsidR="00791A18" w:rsidRPr="0035168B" w:rsidRDefault="00791A18" w:rsidP="00050E47">
            <w:pPr>
              <w:pStyle w:val="BodyText"/>
              <w:widowControl/>
              <w:spacing w:line="360" w:lineRule="auto"/>
              <w:jc w:val="center"/>
            </w:pPr>
            <w:r w:rsidRPr="0035168B">
              <w:t>28.20</w:t>
            </w:r>
          </w:p>
        </w:tc>
        <w:tc>
          <w:tcPr>
            <w:tcW w:w="1114" w:type="dxa"/>
            <w:shd w:val="clear" w:color="auto" w:fill="auto"/>
            <w:vAlign w:val="center"/>
          </w:tcPr>
          <w:p w14:paraId="6D388354" w14:textId="77777777" w:rsidR="00791A18" w:rsidRPr="0035168B" w:rsidRDefault="00791A18" w:rsidP="00050E47">
            <w:pPr>
              <w:pStyle w:val="BodyText"/>
              <w:widowControl/>
              <w:spacing w:line="360" w:lineRule="auto"/>
              <w:jc w:val="center"/>
            </w:pPr>
            <w:r w:rsidRPr="0035168B">
              <w:t>7.39</w:t>
            </w:r>
          </w:p>
        </w:tc>
        <w:tc>
          <w:tcPr>
            <w:tcW w:w="1676" w:type="dxa"/>
            <w:vMerge w:val="restart"/>
            <w:shd w:val="clear" w:color="auto" w:fill="auto"/>
            <w:vAlign w:val="center"/>
          </w:tcPr>
          <w:p w14:paraId="2C132CBF" w14:textId="77777777" w:rsidR="00791A18" w:rsidRPr="0035168B" w:rsidRDefault="00791A18" w:rsidP="00050E47">
            <w:pPr>
              <w:pStyle w:val="BodyText"/>
              <w:widowControl/>
              <w:spacing w:line="360" w:lineRule="auto"/>
              <w:jc w:val="center"/>
            </w:pPr>
            <w:r w:rsidRPr="0035168B">
              <w:t>1.980*</w:t>
            </w:r>
          </w:p>
        </w:tc>
      </w:tr>
      <w:tr w:rsidR="0035168B" w:rsidRPr="0035168B" w14:paraId="6A3E1C8B" w14:textId="77777777" w:rsidTr="00050E47">
        <w:trPr>
          <w:trHeight w:val="596"/>
        </w:trPr>
        <w:tc>
          <w:tcPr>
            <w:tcW w:w="1198" w:type="dxa"/>
            <w:shd w:val="clear" w:color="auto" w:fill="auto"/>
            <w:vAlign w:val="center"/>
          </w:tcPr>
          <w:p w14:paraId="345EA982" w14:textId="77777777" w:rsidR="00791A18" w:rsidRPr="0035168B" w:rsidRDefault="00791A18" w:rsidP="00050E47">
            <w:pPr>
              <w:pStyle w:val="BodyText"/>
              <w:widowControl/>
              <w:spacing w:line="360" w:lineRule="auto"/>
              <w:jc w:val="center"/>
            </w:pPr>
            <w:r w:rsidRPr="0035168B">
              <w:t>2.</w:t>
            </w:r>
          </w:p>
        </w:tc>
        <w:tc>
          <w:tcPr>
            <w:tcW w:w="3781" w:type="dxa"/>
            <w:shd w:val="clear" w:color="auto" w:fill="auto"/>
            <w:vAlign w:val="center"/>
          </w:tcPr>
          <w:p w14:paraId="2E99A17E" w14:textId="77777777" w:rsidR="00791A18" w:rsidRPr="0035168B" w:rsidRDefault="00791A18" w:rsidP="00050E47">
            <w:pPr>
              <w:pStyle w:val="BodyText"/>
              <w:widowControl/>
              <w:spacing w:line="360" w:lineRule="auto"/>
              <w:jc w:val="center"/>
            </w:pPr>
            <w:r w:rsidRPr="0035168B">
              <w:t>Gogunda tehsil respondents</w:t>
            </w:r>
          </w:p>
        </w:tc>
        <w:tc>
          <w:tcPr>
            <w:tcW w:w="0" w:type="auto"/>
            <w:shd w:val="clear" w:color="auto" w:fill="auto"/>
            <w:vAlign w:val="center"/>
          </w:tcPr>
          <w:p w14:paraId="56D51A44" w14:textId="77777777" w:rsidR="00791A18" w:rsidRPr="0035168B" w:rsidRDefault="00791A18" w:rsidP="00050E47">
            <w:pPr>
              <w:pStyle w:val="BodyText"/>
              <w:widowControl/>
              <w:spacing w:line="360" w:lineRule="auto"/>
              <w:jc w:val="center"/>
            </w:pPr>
            <w:r w:rsidRPr="0035168B">
              <w:t>26.34</w:t>
            </w:r>
          </w:p>
        </w:tc>
        <w:tc>
          <w:tcPr>
            <w:tcW w:w="1114" w:type="dxa"/>
            <w:shd w:val="clear" w:color="auto" w:fill="auto"/>
            <w:vAlign w:val="center"/>
          </w:tcPr>
          <w:p w14:paraId="485D8515" w14:textId="77777777" w:rsidR="00791A18" w:rsidRPr="0035168B" w:rsidRDefault="00791A18" w:rsidP="00050E47">
            <w:pPr>
              <w:pStyle w:val="BodyText"/>
              <w:widowControl/>
              <w:spacing w:line="360" w:lineRule="auto"/>
              <w:jc w:val="center"/>
            </w:pPr>
            <w:r w:rsidRPr="0035168B">
              <w:t>34.14</w:t>
            </w:r>
          </w:p>
        </w:tc>
        <w:tc>
          <w:tcPr>
            <w:tcW w:w="1676" w:type="dxa"/>
            <w:vMerge/>
            <w:shd w:val="clear" w:color="auto" w:fill="auto"/>
          </w:tcPr>
          <w:p w14:paraId="46C7636D" w14:textId="77777777" w:rsidR="00791A18" w:rsidRPr="0035168B" w:rsidRDefault="00791A18" w:rsidP="00050E47">
            <w:pPr>
              <w:pStyle w:val="BodyText"/>
              <w:widowControl/>
              <w:spacing w:line="360" w:lineRule="auto"/>
              <w:jc w:val="both"/>
            </w:pPr>
          </w:p>
        </w:tc>
      </w:tr>
    </w:tbl>
    <w:p w14:paraId="0DF72AB9" w14:textId="77777777" w:rsidR="00791A18" w:rsidRPr="0035168B" w:rsidRDefault="00791A18" w:rsidP="00791A18">
      <w:pPr>
        <w:pStyle w:val="BodyText"/>
        <w:widowControl/>
        <w:spacing w:after="240" w:line="360" w:lineRule="auto"/>
        <w:jc w:val="both"/>
      </w:pPr>
      <w:r w:rsidRPr="0035168B">
        <w:t>*Significance at 5 per cent level of significance</w:t>
      </w:r>
    </w:p>
    <w:p w14:paraId="0D0E2B53" w14:textId="77777777" w:rsidR="004651F1" w:rsidRPr="0035168B" w:rsidRDefault="004651F1">
      <w:pPr>
        <w:rPr>
          <w:lang w:val="en-US"/>
        </w:rPr>
      </w:pPr>
    </w:p>
    <w:p w14:paraId="782999BC" w14:textId="77777777" w:rsidR="004651F1" w:rsidRPr="0035168B" w:rsidRDefault="004651F1">
      <w:pPr>
        <w:rPr>
          <w:lang w:val="en-US"/>
        </w:rPr>
      </w:pPr>
    </w:p>
    <w:p w14:paraId="4CC7CB66" w14:textId="77777777" w:rsidR="004651F1" w:rsidRPr="0035168B" w:rsidRDefault="004651F1">
      <w:pPr>
        <w:rPr>
          <w:lang w:val="en-US"/>
        </w:rPr>
      </w:pPr>
    </w:p>
    <w:sectPr w:rsidR="004651F1" w:rsidRPr="0035168B" w:rsidSect="00271B7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ishma Choudhary" w:date="2025-05-06T15:14:00Z" w:initials="KC">
    <w:p w14:paraId="685B20B5" w14:textId="181111A6" w:rsidR="00313552" w:rsidRDefault="00313552">
      <w:pPr>
        <w:pStyle w:val="CommentText"/>
      </w:pPr>
      <w:r>
        <w:rPr>
          <w:rStyle w:val="CommentReference"/>
        </w:rPr>
        <w:annotationRef/>
      </w:r>
      <w:r>
        <w:t>Enlist which census like 19</w:t>
      </w:r>
      <w:r w:rsidRPr="00313552">
        <w:rPr>
          <w:vertAlign w:val="superscript"/>
        </w:rPr>
        <w:t>th</w:t>
      </w:r>
      <w:r>
        <w:t xml:space="preserve"> or 20</w:t>
      </w:r>
      <w:proofErr w:type="gramStart"/>
      <w:r w:rsidRPr="00313552">
        <w:rPr>
          <w:vertAlign w:val="superscript"/>
        </w:rPr>
        <w:t>th</w:t>
      </w:r>
      <w:r>
        <w:t xml:space="preserve"> ??</w:t>
      </w:r>
      <w:proofErr w:type="gramEnd"/>
    </w:p>
  </w:comment>
  <w:comment w:id="1" w:author="Karishma Choudhary" w:date="2025-05-06T15:15:00Z" w:initials="KC">
    <w:p w14:paraId="61DED250" w14:textId="3961EF5C" w:rsidR="00313552" w:rsidRDefault="00313552">
      <w:pPr>
        <w:pStyle w:val="CommentText"/>
      </w:pPr>
      <w:r>
        <w:rPr>
          <w:rStyle w:val="CommentReference"/>
        </w:rPr>
        <w:annotationRef/>
      </w:r>
      <w:r>
        <w:t>Source of these data.</w:t>
      </w:r>
    </w:p>
  </w:comment>
  <w:comment w:id="2" w:author="Karishma Choudhary" w:date="2025-05-06T15:17:00Z" w:initials="KC">
    <w:p w14:paraId="7D286B65" w14:textId="22B285E2" w:rsidR="00313552" w:rsidRDefault="00313552">
      <w:pPr>
        <w:pStyle w:val="CommentText"/>
      </w:pPr>
      <w:r>
        <w:rPr>
          <w:rStyle w:val="CommentReference"/>
        </w:rPr>
        <w:annotationRef/>
      </w:r>
      <w:r>
        <w:t>Also include some references</w:t>
      </w:r>
      <w:r w:rsidR="006D5218">
        <w:t xml:space="preserve"> related to these measurements.</w:t>
      </w:r>
    </w:p>
  </w:comment>
  <w:comment w:id="3" w:author="Karishma Choudhary" w:date="2025-05-06T15:18:00Z" w:initials="KC">
    <w:p w14:paraId="35C6F0BD" w14:textId="7A390ABE" w:rsidR="006D5218" w:rsidRDefault="006D5218">
      <w:pPr>
        <w:pStyle w:val="CommentText"/>
      </w:pPr>
      <w:r>
        <w:rPr>
          <w:rStyle w:val="CommentReference"/>
        </w:rPr>
        <w:annotationRef/>
      </w:r>
      <w:r>
        <w:t xml:space="preserve">Why you include </w:t>
      </w:r>
      <w:proofErr w:type="gramStart"/>
      <w:r>
        <w:t>these tehsil</w:t>
      </w:r>
      <w:proofErr w:type="gramEnd"/>
      <w:r>
        <w:t xml:space="preserve"> in your research?</w:t>
      </w:r>
    </w:p>
  </w:comment>
  <w:comment w:id="4" w:author="Karishma Choudhary" w:date="2025-05-06T15:22:00Z" w:initials="KC">
    <w:p w14:paraId="795E0545" w14:textId="472FF9E4" w:rsidR="006D5218" w:rsidRDefault="006D5218">
      <w:pPr>
        <w:pStyle w:val="CommentText"/>
      </w:pPr>
      <w:r>
        <w:rPr>
          <w:rStyle w:val="CommentReference"/>
        </w:rPr>
        <w:annotationRef/>
      </w:r>
      <w:r>
        <w:t xml:space="preserve">Proper reason also </w:t>
      </w:r>
      <w:proofErr w:type="gramStart"/>
      <w:r>
        <w:t>add</w:t>
      </w:r>
      <w:proofErr w:type="gramEnd"/>
      <w:r>
        <w:t xml:space="preserve"> for your results, why obtain these results according to you?</w:t>
      </w:r>
    </w:p>
  </w:comment>
  <w:comment w:id="6" w:author="Karishma Choudhary" w:date="2025-05-06T15:25:00Z" w:initials="KC">
    <w:p w14:paraId="16926A9C" w14:textId="77E79761" w:rsidR="006D5218" w:rsidRDefault="006D5218">
      <w:pPr>
        <w:pStyle w:val="CommentText"/>
      </w:pPr>
      <w:r>
        <w:rPr>
          <w:rStyle w:val="CommentReference"/>
        </w:rPr>
        <w:annotationRef/>
      </w:r>
      <w:r>
        <w:t xml:space="preserve">Also add some references as similar or oppose your research for making more knowledgeable. </w:t>
      </w:r>
    </w:p>
  </w:comment>
  <w:comment w:id="7" w:author="Karishma Choudhary" w:date="2025-05-06T15:27:00Z" w:initials="KC">
    <w:p w14:paraId="0AA74FB0" w14:textId="62C5956A" w:rsidR="006D5218" w:rsidRDefault="006D5218">
      <w:pPr>
        <w:pStyle w:val="CommentText"/>
      </w:pPr>
      <w:r>
        <w:rPr>
          <w:rStyle w:val="CommentReference"/>
        </w:rPr>
        <w:annotationRef/>
      </w:r>
      <w:r>
        <w:t xml:space="preserve">What results obtained </w:t>
      </w:r>
      <w:r w:rsidR="00556B47">
        <w:t>in this objective also write up.</w:t>
      </w:r>
    </w:p>
  </w:comment>
  <w:comment w:id="8" w:author="Karishma Choudhary" w:date="2025-05-06T15:29:00Z" w:initials="KC">
    <w:p w14:paraId="5101FCBE" w14:textId="378D35E5" w:rsidR="00556B47" w:rsidRDefault="00556B47">
      <w:pPr>
        <w:pStyle w:val="CommentText"/>
      </w:pPr>
      <w:r>
        <w:rPr>
          <w:rStyle w:val="CommentReference"/>
        </w:rPr>
        <w:annotationRef/>
      </w:r>
      <w:r>
        <w:t>How conclude these parameters while you don’t observe these in research, because without proper study you can’t conclude any parameter.</w:t>
      </w:r>
    </w:p>
  </w:comment>
  <w:comment w:id="9" w:author="Karishma Choudhary" w:date="2025-05-06T15:31:00Z" w:initials="KC">
    <w:p w14:paraId="6958BEFC" w14:textId="5CFA0C36" w:rsidR="00556B47" w:rsidRDefault="00556B47">
      <w:pPr>
        <w:pStyle w:val="CommentText"/>
      </w:pPr>
      <w:r>
        <w:rPr>
          <w:rStyle w:val="CommentReference"/>
        </w:rPr>
        <w:annotationRef/>
      </w:r>
      <w:r>
        <w:t xml:space="preserve">According to my observation any reference you don’t include in your text so on which bases you add </w:t>
      </w:r>
      <w:proofErr w:type="gramStart"/>
      <w:r>
        <w:t>these?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B20B5" w15:done="0"/>
  <w15:commentEx w15:paraId="61DED250" w15:done="0"/>
  <w15:commentEx w15:paraId="7D286B65" w15:done="0"/>
  <w15:commentEx w15:paraId="35C6F0BD" w15:done="0"/>
  <w15:commentEx w15:paraId="795E0545" w15:done="0"/>
  <w15:commentEx w15:paraId="16926A9C" w15:done="0"/>
  <w15:commentEx w15:paraId="0AA74FB0" w15:done="0"/>
  <w15:commentEx w15:paraId="5101FCBE" w15:done="0"/>
  <w15:commentEx w15:paraId="6958BE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FD00D" w16cex:dateUtc="2025-05-06T09:44:00Z"/>
  <w16cex:commentExtensible w16cex:durableId="5823DB27" w16cex:dateUtc="2025-05-06T09:45:00Z"/>
  <w16cex:commentExtensible w16cex:durableId="4ACCCE1B" w16cex:dateUtc="2025-05-06T09:47:00Z"/>
  <w16cex:commentExtensible w16cex:durableId="7F40643F" w16cex:dateUtc="2025-05-06T09:48:00Z"/>
  <w16cex:commentExtensible w16cex:durableId="01B0E212" w16cex:dateUtc="2025-05-06T09:52:00Z"/>
  <w16cex:commentExtensible w16cex:durableId="31AD549F" w16cex:dateUtc="2025-05-06T09:55:00Z"/>
  <w16cex:commentExtensible w16cex:durableId="55A03305" w16cex:dateUtc="2025-05-06T09:57:00Z"/>
  <w16cex:commentExtensible w16cex:durableId="2DCA47E4" w16cex:dateUtc="2025-05-06T09:59:00Z"/>
  <w16cex:commentExtensible w16cex:durableId="0ADA9B90" w16cex:dateUtc="2025-05-06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B20B5" w16cid:durableId="074FD00D"/>
  <w16cid:commentId w16cid:paraId="61DED250" w16cid:durableId="5823DB27"/>
  <w16cid:commentId w16cid:paraId="7D286B65" w16cid:durableId="4ACCCE1B"/>
  <w16cid:commentId w16cid:paraId="35C6F0BD" w16cid:durableId="7F40643F"/>
  <w16cid:commentId w16cid:paraId="795E0545" w16cid:durableId="01B0E212"/>
  <w16cid:commentId w16cid:paraId="16926A9C" w16cid:durableId="31AD549F"/>
  <w16cid:commentId w16cid:paraId="0AA74FB0" w16cid:durableId="55A03305"/>
  <w16cid:commentId w16cid:paraId="5101FCBE" w16cid:durableId="2DCA47E4"/>
  <w16cid:commentId w16cid:paraId="6958BEFC" w16cid:durableId="0ADA9B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740F" w14:textId="77777777" w:rsidR="00F07C58" w:rsidRDefault="00F07C58" w:rsidP="000B767A">
      <w:pPr>
        <w:spacing w:after="0" w:line="240" w:lineRule="auto"/>
      </w:pPr>
      <w:r>
        <w:separator/>
      </w:r>
    </w:p>
  </w:endnote>
  <w:endnote w:type="continuationSeparator" w:id="0">
    <w:p w14:paraId="5421286E" w14:textId="77777777" w:rsidR="00F07C58" w:rsidRDefault="00F07C58" w:rsidP="000B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BC83" w14:textId="77777777" w:rsidR="000B767A" w:rsidRDefault="000B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F206" w14:textId="77777777" w:rsidR="000B767A" w:rsidRDefault="000B7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7DB3" w14:textId="77777777" w:rsidR="000B767A" w:rsidRDefault="000B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F78E" w14:textId="77777777" w:rsidR="00F07C58" w:rsidRDefault="00F07C58" w:rsidP="000B767A">
      <w:pPr>
        <w:spacing w:after="0" w:line="240" w:lineRule="auto"/>
      </w:pPr>
      <w:r>
        <w:separator/>
      </w:r>
    </w:p>
  </w:footnote>
  <w:footnote w:type="continuationSeparator" w:id="0">
    <w:p w14:paraId="07986B37" w14:textId="77777777" w:rsidR="00F07C58" w:rsidRDefault="00F07C58" w:rsidP="000B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8376" w14:textId="3587CFAA" w:rsidR="000B767A" w:rsidRDefault="00000000">
    <w:pPr>
      <w:pStyle w:val="Header"/>
    </w:pPr>
    <w:r>
      <w:rPr>
        <w:noProof/>
      </w:rPr>
      <w:pict w14:anchorId="1A226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965" w14:textId="2B3D8656" w:rsidR="000B767A" w:rsidRDefault="00000000">
    <w:pPr>
      <w:pStyle w:val="Header"/>
    </w:pPr>
    <w:r>
      <w:rPr>
        <w:noProof/>
      </w:rPr>
      <w:pict w14:anchorId="753FC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CB9E" w14:textId="6CC2F0BF" w:rsidR="000B767A" w:rsidRDefault="00000000">
    <w:pPr>
      <w:pStyle w:val="Header"/>
    </w:pPr>
    <w:r>
      <w:rPr>
        <w:noProof/>
      </w:rPr>
      <w:pict w14:anchorId="72A6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2EA5"/>
    <w:multiLevelType w:val="multilevel"/>
    <w:tmpl w:val="DD440174"/>
    <w:lvl w:ilvl="0">
      <w:start w:val="4"/>
      <w:numFmt w:val="decimal"/>
      <w:lvlText w:val="%1"/>
      <w:lvlJc w:val="left"/>
      <w:pPr>
        <w:ind w:left="1360" w:hanging="420"/>
      </w:pPr>
      <w:rPr>
        <w:rFonts w:hint="default"/>
        <w:lang w:val="en-US" w:eastAsia="en-US" w:bidi="ar-SA"/>
      </w:rPr>
    </w:lvl>
    <w:lvl w:ilvl="1">
      <w:start w:val="1"/>
      <w:numFmt w:val="decimal"/>
      <w:lvlText w:val="4.%2"/>
      <w:lvlJc w:val="left"/>
      <w:pPr>
        <w:ind w:left="1500" w:hanging="420"/>
      </w:pPr>
      <w:rPr>
        <w:rFonts w:hint="default"/>
        <w:b/>
        <w:bCs/>
        <w:w w:val="99"/>
        <w:sz w:val="26"/>
        <w:szCs w:val="26"/>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86"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93" w:hanging="540"/>
      </w:pPr>
      <w:rPr>
        <w:rFonts w:hint="default"/>
        <w:lang w:val="en-US" w:eastAsia="en-US" w:bidi="ar-SA"/>
      </w:rPr>
    </w:lvl>
    <w:lvl w:ilvl="6">
      <w:numFmt w:val="bullet"/>
      <w:lvlText w:val="•"/>
      <w:lvlJc w:val="left"/>
      <w:pPr>
        <w:ind w:left="6246" w:hanging="540"/>
      </w:pPr>
      <w:rPr>
        <w:rFonts w:hint="default"/>
        <w:lang w:val="en-US" w:eastAsia="en-US" w:bidi="ar-SA"/>
      </w:rPr>
    </w:lvl>
    <w:lvl w:ilvl="7">
      <w:numFmt w:val="bullet"/>
      <w:lvlText w:val="•"/>
      <w:lvlJc w:val="left"/>
      <w:pPr>
        <w:ind w:left="7200" w:hanging="540"/>
      </w:pPr>
      <w:rPr>
        <w:rFonts w:hint="default"/>
        <w:lang w:val="en-US" w:eastAsia="en-US" w:bidi="ar-SA"/>
      </w:rPr>
    </w:lvl>
    <w:lvl w:ilvl="8">
      <w:numFmt w:val="bullet"/>
      <w:lvlText w:val="•"/>
      <w:lvlJc w:val="left"/>
      <w:pPr>
        <w:ind w:left="8153" w:hanging="540"/>
      </w:pPr>
      <w:rPr>
        <w:rFonts w:hint="default"/>
        <w:lang w:val="en-US" w:eastAsia="en-US" w:bidi="ar-SA"/>
      </w:rPr>
    </w:lvl>
  </w:abstractNum>
  <w:num w:numId="1" w16cid:durableId="14794210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shma Choudhary">
    <w15:presenceInfo w15:providerId="Windows Live" w15:userId="5ad3b19ef5cae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5"/>
    <w:rsid w:val="00025DE6"/>
    <w:rsid w:val="00040680"/>
    <w:rsid w:val="000B767A"/>
    <w:rsid w:val="001249FD"/>
    <w:rsid w:val="001422BF"/>
    <w:rsid w:val="001B3DE9"/>
    <w:rsid w:val="001F4D56"/>
    <w:rsid w:val="00271B7B"/>
    <w:rsid w:val="00272975"/>
    <w:rsid w:val="002A7787"/>
    <w:rsid w:val="00313552"/>
    <w:rsid w:val="0035168B"/>
    <w:rsid w:val="00440E41"/>
    <w:rsid w:val="004651F1"/>
    <w:rsid w:val="00471D64"/>
    <w:rsid w:val="00556B47"/>
    <w:rsid w:val="005D2275"/>
    <w:rsid w:val="006471CE"/>
    <w:rsid w:val="006855A1"/>
    <w:rsid w:val="006B54B1"/>
    <w:rsid w:val="006D5218"/>
    <w:rsid w:val="006F080A"/>
    <w:rsid w:val="007825B6"/>
    <w:rsid w:val="00791A18"/>
    <w:rsid w:val="0081463E"/>
    <w:rsid w:val="0084546C"/>
    <w:rsid w:val="008902B7"/>
    <w:rsid w:val="008F42F0"/>
    <w:rsid w:val="009A10BB"/>
    <w:rsid w:val="009C383C"/>
    <w:rsid w:val="00A70ECF"/>
    <w:rsid w:val="00A7149A"/>
    <w:rsid w:val="00AA1BE5"/>
    <w:rsid w:val="00B11622"/>
    <w:rsid w:val="00B16168"/>
    <w:rsid w:val="00B6355A"/>
    <w:rsid w:val="00BA4FBE"/>
    <w:rsid w:val="00C1543A"/>
    <w:rsid w:val="00D0393D"/>
    <w:rsid w:val="00D0710A"/>
    <w:rsid w:val="00D72704"/>
    <w:rsid w:val="00D7513B"/>
    <w:rsid w:val="00E26DA5"/>
    <w:rsid w:val="00E438D1"/>
    <w:rsid w:val="00E579B5"/>
    <w:rsid w:val="00E63C22"/>
    <w:rsid w:val="00F07C58"/>
    <w:rsid w:val="00F8553A"/>
    <w:rsid w:val="00FB5BD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5EF13"/>
  <w15:chartTrackingRefBased/>
  <w15:docId w15:val="{3CB62471-11A0-43AE-8F79-F759B33C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9B5"/>
    <w:rPr>
      <w:rFonts w:eastAsiaTheme="majorEastAsia" w:cstheme="majorBidi"/>
      <w:color w:val="272727" w:themeColor="text1" w:themeTint="D8"/>
    </w:rPr>
  </w:style>
  <w:style w:type="paragraph" w:styleId="Title">
    <w:name w:val="Title"/>
    <w:basedOn w:val="Normal"/>
    <w:next w:val="Normal"/>
    <w:link w:val="TitleChar"/>
    <w:uiPriority w:val="10"/>
    <w:qFormat/>
    <w:rsid w:val="00E5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9B5"/>
    <w:pPr>
      <w:spacing w:before="160"/>
      <w:jc w:val="center"/>
    </w:pPr>
    <w:rPr>
      <w:i/>
      <w:iCs/>
      <w:color w:val="404040" w:themeColor="text1" w:themeTint="BF"/>
    </w:rPr>
  </w:style>
  <w:style w:type="character" w:customStyle="1" w:styleId="QuoteChar">
    <w:name w:val="Quote Char"/>
    <w:basedOn w:val="DefaultParagraphFont"/>
    <w:link w:val="Quote"/>
    <w:uiPriority w:val="29"/>
    <w:rsid w:val="00E579B5"/>
    <w:rPr>
      <w:i/>
      <w:iCs/>
      <w:color w:val="404040" w:themeColor="text1" w:themeTint="BF"/>
    </w:rPr>
  </w:style>
  <w:style w:type="paragraph" w:styleId="ListParagraph">
    <w:name w:val="List Paragraph"/>
    <w:basedOn w:val="Normal"/>
    <w:uiPriority w:val="34"/>
    <w:qFormat/>
    <w:rsid w:val="00E579B5"/>
    <w:pPr>
      <w:ind w:left="720"/>
      <w:contextualSpacing/>
    </w:pPr>
  </w:style>
  <w:style w:type="character" w:styleId="IntenseEmphasis">
    <w:name w:val="Intense Emphasis"/>
    <w:basedOn w:val="DefaultParagraphFont"/>
    <w:uiPriority w:val="21"/>
    <w:qFormat/>
    <w:rsid w:val="00E579B5"/>
    <w:rPr>
      <w:i/>
      <w:iCs/>
      <w:color w:val="2F5496" w:themeColor="accent1" w:themeShade="BF"/>
    </w:rPr>
  </w:style>
  <w:style w:type="paragraph" w:styleId="IntenseQuote">
    <w:name w:val="Intense Quote"/>
    <w:basedOn w:val="Normal"/>
    <w:next w:val="Normal"/>
    <w:link w:val="IntenseQuoteChar"/>
    <w:uiPriority w:val="30"/>
    <w:qFormat/>
    <w:rsid w:val="00E57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9B5"/>
    <w:rPr>
      <w:i/>
      <w:iCs/>
      <w:color w:val="2F5496" w:themeColor="accent1" w:themeShade="BF"/>
    </w:rPr>
  </w:style>
  <w:style w:type="character" w:styleId="IntenseReference">
    <w:name w:val="Intense Reference"/>
    <w:basedOn w:val="DefaultParagraphFont"/>
    <w:uiPriority w:val="32"/>
    <w:qFormat/>
    <w:rsid w:val="00E579B5"/>
    <w:rPr>
      <w:b/>
      <w:bCs/>
      <w:smallCaps/>
      <w:color w:val="2F5496" w:themeColor="accent1" w:themeShade="BF"/>
      <w:spacing w:val="5"/>
    </w:rPr>
  </w:style>
  <w:style w:type="paragraph" w:styleId="BodyText">
    <w:name w:val="Body Text"/>
    <w:basedOn w:val="Normal"/>
    <w:link w:val="BodyTextChar"/>
    <w:uiPriority w:val="1"/>
    <w:qFormat/>
    <w:rsid w:val="0084546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4546C"/>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791A18"/>
    <w:pPr>
      <w:spacing w:after="0" w:line="240" w:lineRule="auto"/>
    </w:pPr>
  </w:style>
  <w:style w:type="paragraph" w:styleId="NormalWeb">
    <w:name w:val="Normal (Web)"/>
    <w:basedOn w:val="Normal"/>
    <w:uiPriority w:val="99"/>
    <w:semiHidden/>
    <w:unhideWhenUsed/>
    <w:rsid w:val="009A10BB"/>
    <w:rPr>
      <w:rFonts w:ascii="Times New Roman" w:hAnsi="Times New Roman" w:cs="Times New Roman"/>
      <w:sz w:val="24"/>
      <w:szCs w:val="24"/>
    </w:rPr>
  </w:style>
  <w:style w:type="paragraph" w:styleId="Header">
    <w:name w:val="header"/>
    <w:basedOn w:val="Normal"/>
    <w:link w:val="HeaderChar"/>
    <w:uiPriority w:val="99"/>
    <w:unhideWhenUsed/>
    <w:rsid w:val="000B7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67A"/>
  </w:style>
  <w:style w:type="paragraph" w:styleId="Footer">
    <w:name w:val="footer"/>
    <w:basedOn w:val="Normal"/>
    <w:link w:val="FooterChar"/>
    <w:uiPriority w:val="99"/>
    <w:unhideWhenUsed/>
    <w:rsid w:val="000B7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67A"/>
  </w:style>
  <w:style w:type="character" w:styleId="CommentReference">
    <w:name w:val="annotation reference"/>
    <w:basedOn w:val="DefaultParagraphFont"/>
    <w:uiPriority w:val="99"/>
    <w:semiHidden/>
    <w:unhideWhenUsed/>
    <w:rsid w:val="00313552"/>
    <w:rPr>
      <w:sz w:val="16"/>
      <w:szCs w:val="16"/>
    </w:rPr>
  </w:style>
  <w:style w:type="paragraph" w:styleId="CommentText">
    <w:name w:val="annotation text"/>
    <w:basedOn w:val="Normal"/>
    <w:link w:val="CommentTextChar"/>
    <w:uiPriority w:val="99"/>
    <w:semiHidden/>
    <w:unhideWhenUsed/>
    <w:rsid w:val="00313552"/>
    <w:pPr>
      <w:spacing w:line="240" w:lineRule="auto"/>
    </w:pPr>
    <w:rPr>
      <w:sz w:val="20"/>
      <w:szCs w:val="20"/>
    </w:rPr>
  </w:style>
  <w:style w:type="character" w:customStyle="1" w:styleId="CommentTextChar">
    <w:name w:val="Comment Text Char"/>
    <w:basedOn w:val="DefaultParagraphFont"/>
    <w:link w:val="CommentText"/>
    <w:uiPriority w:val="99"/>
    <w:semiHidden/>
    <w:rsid w:val="00313552"/>
    <w:rPr>
      <w:sz w:val="20"/>
      <w:szCs w:val="20"/>
    </w:rPr>
  </w:style>
  <w:style w:type="paragraph" w:styleId="CommentSubject">
    <w:name w:val="annotation subject"/>
    <w:basedOn w:val="CommentText"/>
    <w:next w:val="CommentText"/>
    <w:link w:val="CommentSubjectChar"/>
    <w:uiPriority w:val="99"/>
    <w:semiHidden/>
    <w:unhideWhenUsed/>
    <w:rsid w:val="00313552"/>
    <w:rPr>
      <w:b/>
      <w:bCs/>
    </w:rPr>
  </w:style>
  <w:style w:type="character" w:customStyle="1" w:styleId="CommentSubjectChar">
    <w:name w:val="Comment Subject Char"/>
    <w:basedOn w:val="CommentTextChar"/>
    <w:link w:val="CommentSubject"/>
    <w:uiPriority w:val="99"/>
    <w:semiHidden/>
    <w:rsid w:val="00313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622">
      <w:bodyDiv w:val="1"/>
      <w:marLeft w:val="0"/>
      <w:marRight w:val="0"/>
      <w:marTop w:val="0"/>
      <w:marBottom w:val="0"/>
      <w:divBdr>
        <w:top w:val="none" w:sz="0" w:space="0" w:color="auto"/>
        <w:left w:val="none" w:sz="0" w:space="0" w:color="auto"/>
        <w:bottom w:val="none" w:sz="0" w:space="0" w:color="auto"/>
        <w:right w:val="none" w:sz="0" w:space="0" w:color="auto"/>
      </w:divBdr>
    </w:div>
    <w:div w:id="69275624">
      <w:bodyDiv w:val="1"/>
      <w:marLeft w:val="0"/>
      <w:marRight w:val="0"/>
      <w:marTop w:val="0"/>
      <w:marBottom w:val="0"/>
      <w:divBdr>
        <w:top w:val="none" w:sz="0" w:space="0" w:color="auto"/>
        <w:left w:val="none" w:sz="0" w:space="0" w:color="auto"/>
        <w:bottom w:val="none" w:sz="0" w:space="0" w:color="auto"/>
        <w:right w:val="none" w:sz="0" w:space="0" w:color="auto"/>
      </w:divBdr>
    </w:div>
    <w:div w:id="241843656">
      <w:bodyDiv w:val="1"/>
      <w:marLeft w:val="0"/>
      <w:marRight w:val="0"/>
      <w:marTop w:val="0"/>
      <w:marBottom w:val="0"/>
      <w:divBdr>
        <w:top w:val="none" w:sz="0" w:space="0" w:color="auto"/>
        <w:left w:val="none" w:sz="0" w:space="0" w:color="auto"/>
        <w:bottom w:val="none" w:sz="0" w:space="0" w:color="auto"/>
        <w:right w:val="none" w:sz="0" w:space="0" w:color="auto"/>
      </w:divBdr>
    </w:div>
    <w:div w:id="250357534">
      <w:bodyDiv w:val="1"/>
      <w:marLeft w:val="0"/>
      <w:marRight w:val="0"/>
      <w:marTop w:val="0"/>
      <w:marBottom w:val="0"/>
      <w:divBdr>
        <w:top w:val="none" w:sz="0" w:space="0" w:color="auto"/>
        <w:left w:val="none" w:sz="0" w:space="0" w:color="auto"/>
        <w:bottom w:val="none" w:sz="0" w:space="0" w:color="auto"/>
        <w:right w:val="none" w:sz="0" w:space="0" w:color="auto"/>
      </w:divBdr>
    </w:div>
    <w:div w:id="289749373">
      <w:bodyDiv w:val="1"/>
      <w:marLeft w:val="0"/>
      <w:marRight w:val="0"/>
      <w:marTop w:val="0"/>
      <w:marBottom w:val="0"/>
      <w:divBdr>
        <w:top w:val="none" w:sz="0" w:space="0" w:color="auto"/>
        <w:left w:val="none" w:sz="0" w:space="0" w:color="auto"/>
        <w:bottom w:val="none" w:sz="0" w:space="0" w:color="auto"/>
        <w:right w:val="none" w:sz="0" w:space="0" w:color="auto"/>
      </w:divBdr>
    </w:div>
    <w:div w:id="357437400">
      <w:bodyDiv w:val="1"/>
      <w:marLeft w:val="0"/>
      <w:marRight w:val="0"/>
      <w:marTop w:val="0"/>
      <w:marBottom w:val="0"/>
      <w:divBdr>
        <w:top w:val="none" w:sz="0" w:space="0" w:color="auto"/>
        <w:left w:val="none" w:sz="0" w:space="0" w:color="auto"/>
        <w:bottom w:val="none" w:sz="0" w:space="0" w:color="auto"/>
        <w:right w:val="none" w:sz="0" w:space="0" w:color="auto"/>
      </w:divBdr>
    </w:div>
    <w:div w:id="531695288">
      <w:bodyDiv w:val="1"/>
      <w:marLeft w:val="0"/>
      <w:marRight w:val="0"/>
      <w:marTop w:val="0"/>
      <w:marBottom w:val="0"/>
      <w:divBdr>
        <w:top w:val="none" w:sz="0" w:space="0" w:color="auto"/>
        <w:left w:val="none" w:sz="0" w:space="0" w:color="auto"/>
        <w:bottom w:val="none" w:sz="0" w:space="0" w:color="auto"/>
        <w:right w:val="none" w:sz="0" w:space="0" w:color="auto"/>
      </w:divBdr>
    </w:div>
    <w:div w:id="574439986">
      <w:bodyDiv w:val="1"/>
      <w:marLeft w:val="0"/>
      <w:marRight w:val="0"/>
      <w:marTop w:val="0"/>
      <w:marBottom w:val="0"/>
      <w:divBdr>
        <w:top w:val="none" w:sz="0" w:space="0" w:color="auto"/>
        <w:left w:val="none" w:sz="0" w:space="0" w:color="auto"/>
        <w:bottom w:val="none" w:sz="0" w:space="0" w:color="auto"/>
        <w:right w:val="none" w:sz="0" w:space="0" w:color="auto"/>
      </w:divBdr>
    </w:div>
    <w:div w:id="703216013">
      <w:bodyDiv w:val="1"/>
      <w:marLeft w:val="0"/>
      <w:marRight w:val="0"/>
      <w:marTop w:val="0"/>
      <w:marBottom w:val="0"/>
      <w:divBdr>
        <w:top w:val="none" w:sz="0" w:space="0" w:color="auto"/>
        <w:left w:val="none" w:sz="0" w:space="0" w:color="auto"/>
        <w:bottom w:val="none" w:sz="0" w:space="0" w:color="auto"/>
        <w:right w:val="none" w:sz="0" w:space="0" w:color="auto"/>
      </w:divBdr>
    </w:div>
    <w:div w:id="715204862">
      <w:bodyDiv w:val="1"/>
      <w:marLeft w:val="0"/>
      <w:marRight w:val="0"/>
      <w:marTop w:val="0"/>
      <w:marBottom w:val="0"/>
      <w:divBdr>
        <w:top w:val="none" w:sz="0" w:space="0" w:color="auto"/>
        <w:left w:val="none" w:sz="0" w:space="0" w:color="auto"/>
        <w:bottom w:val="none" w:sz="0" w:space="0" w:color="auto"/>
        <w:right w:val="none" w:sz="0" w:space="0" w:color="auto"/>
      </w:divBdr>
    </w:div>
    <w:div w:id="722947724">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99883493">
      <w:bodyDiv w:val="1"/>
      <w:marLeft w:val="0"/>
      <w:marRight w:val="0"/>
      <w:marTop w:val="0"/>
      <w:marBottom w:val="0"/>
      <w:divBdr>
        <w:top w:val="none" w:sz="0" w:space="0" w:color="auto"/>
        <w:left w:val="none" w:sz="0" w:space="0" w:color="auto"/>
        <w:bottom w:val="none" w:sz="0" w:space="0" w:color="auto"/>
        <w:right w:val="none" w:sz="0" w:space="0" w:color="auto"/>
      </w:divBdr>
    </w:div>
    <w:div w:id="878274327">
      <w:bodyDiv w:val="1"/>
      <w:marLeft w:val="0"/>
      <w:marRight w:val="0"/>
      <w:marTop w:val="0"/>
      <w:marBottom w:val="0"/>
      <w:divBdr>
        <w:top w:val="none" w:sz="0" w:space="0" w:color="auto"/>
        <w:left w:val="none" w:sz="0" w:space="0" w:color="auto"/>
        <w:bottom w:val="none" w:sz="0" w:space="0" w:color="auto"/>
        <w:right w:val="none" w:sz="0" w:space="0" w:color="auto"/>
      </w:divBdr>
    </w:div>
    <w:div w:id="934246902">
      <w:bodyDiv w:val="1"/>
      <w:marLeft w:val="0"/>
      <w:marRight w:val="0"/>
      <w:marTop w:val="0"/>
      <w:marBottom w:val="0"/>
      <w:divBdr>
        <w:top w:val="none" w:sz="0" w:space="0" w:color="auto"/>
        <w:left w:val="none" w:sz="0" w:space="0" w:color="auto"/>
        <w:bottom w:val="none" w:sz="0" w:space="0" w:color="auto"/>
        <w:right w:val="none" w:sz="0" w:space="0" w:color="auto"/>
      </w:divBdr>
    </w:div>
    <w:div w:id="1049378957">
      <w:bodyDiv w:val="1"/>
      <w:marLeft w:val="0"/>
      <w:marRight w:val="0"/>
      <w:marTop w:val="0"/>
      <w:marBottom w:val="0"/>
      <w:divBdr>
        <w:top w:val="none" w:sz="0" w:space="0" w:color="auto"/>
        <w:left w:val="none" w:sz="0" w:space="0" w:color="auto"/>
        <w:bottom w:val="none" w:sz="0" w:space="0" w:color="auto"/>
        <w:right w:val="none" w:sz="0" w:space="0" w:color="auto"/>
      </w:divBdr>
    </w:div>
    <w:div w:id="1083987254">
      <w:bodyDiv w:val="1"/>
      <w:marLeft w:val="0"/>
      <w:marRight w:val="0"/>
      <w:marTop w:val="0"/>
      <w:marBottom w:val="0"/>
      <w:divBdr>
        <w:top w:val="none" w:sz="0" w:space="0" w:color="auto"/>
        <w:left w:val="none" w:sz="0" w:space="0" w:color="auto"/>
        <w:bottom w:val="none" w:sz="0" w:space="0" w:color="auto"/>
        <w:right w:val="none" w:sz="0" w:space="0" w:color="auto"/>
      </w:divBdr>
    </w:div>
    <w:div w:id="1101923619">
      <w:bodyDiv w:val="1"/>
      <w:marLeft w:val="0"/>
      <w:marRight w:val="0"/>
      <w:marTop w:val="0"/>
      <w:marBottom w:val="0"/>
      <w:divBdr>
        <w:top w:val="none" w:sz="0" w:space="0" w:color="auto"/>
        <w:left w:val="none" w:sz="0" w:space="0" w:color="auto"/>
        <w:bottom w:val="none" w:sz="0" w:space="0" w:color="auto"/>
        <w:right w:val="none" w:sz="0" w:space="0" w:color="auto"/>
      </w:divBdr>
    </w:div>
    <w:div w:id="1109006392">
      <w:bodyDiv w:val="1"/>
      <w:marLeft w:val="0"/>
      <w:marRight w:val="0"/>
      <w:marTop w:val="0"/>
      <w:marBottom w:val="0"/>
      <w:divBdr>
        <w:top w:val="none" w:sz="0" w:space="0" w:color="auto"/>
        <w:left w:val="none" w:sz="0" w:space="0" w:color="auto"/>
        <w:bottom w:val="none" w:sz="0" w:space="0" w:color="auto"/>
        <w:right w:val="none" w:sz="0" w:space="0" w:color="auto"/>
      </w:divBdr>
    </w:div>
    <w:div w:id="1141457615">
      <w:bodyDiv w:val="1"/>
      <w:marLeft w:val="0"/>
      <w:marRight w:val="0"/>
      <w:marTop w:val="0"/>
      <w:marBottom w:val="0"/>
      <w:divBdr>
        <w:top w:val="none" w:sz="0" w:space="0" w:color="auto"/>
        <w:left w:val="none" w:sz="0" w:space="0" w:color="auto"/>
        <w:bottom w:val="none" w:sz="0" w:space="0" w:color="auto"/>
        <w:right w:val="none" w:sz="0" w:space="0" w:color="auto"/>
      </w:divBdr>
    </w:div>
    <w:div w:id="1168053957">
      <w:bodyDiv w:val="1"/>
      <w:marLeft w:val="0"/>
      <w:marRight w:val="0"/>
      <w:marTop w:val="0"/>
      <w:marBottom w:val="0"/>
      <w:divBdr>
        <w:top w:val="none" w:sz="0" w:space="0" w:color="auto"/>
        <w:left w:val="none" w:sz="0" w:space="0" w:color="auto"/>
        <w:bottom w:val="none" w:sz="0" w:space="0" w:color="auto"/>
        <w:right w:val="none" w:sz="0" w:space="0" w:color="auto"/>
      </w:divBdr>
    </w:div>
    <w:div w:id="1281494103">
      <w:bodyDiv w:val="1"/>
      <w:marLeft w:val="0"/>
      <w:marRight w:val="0"/>
      <w:marTop w:val="0"/>
      <w:marBottom w:val="0"/>
      <w:divBdr>
        <w:top w:val="none" w:sz="0" w:space="0" w:color="auto"/>
        <w:left w:val="none" w:sz="0" w:space="0" w:color="auto"/>
        <w:bottom w:val="none" w:sz="0" w:space="0" w:color="auto"/>
        <w:right w:val="none" w:sz="0" w:space="0" w:color="auto"/>
      </w:divBdr>
    </w:div>
    <w:div w:id="1285848571">
      <w:bodyDiv w:val="1"/>
      <w:marLeft w:val="0"/>
      <w:marRight w:val="0"/>
      <w:marTop w:val="0"/>
      <w:marBottom w:val="0"/>
      <w:divBdr>
        <w:top w:val="none" w:sz="0" w:space="0" w:color="auto"/>
        <w:left w:val="none" w:sz="0" w:space="0" w:color="auto"/>
        <w:bottom w:val="none" w:sz="0" w:space="0" w:color="auto"/>
        <w:right w:val="none" w:sz="0" w:space="0" w:color="auto"/>
      </w:divBdr>
    </w:div>
    <w:div w:id="1296596539">
      <w:bodyDiv w:val="1"/>
      <w:marLeft w:val="0"/>
      <w:marRight w:val="0"/>
      <w:marTop w:val="0"/>
      <w:marBottom w:val="0"/>
      <w:divBdr>
        <w:top w:val="none" w:sz="0" w:space="0" w:color="auto"/>
        <w:left w:val="none" w:sz="0" w:space="0" w:color="auto"/>
        <w:bottom w:val="none" w:sz="0" w:space="0" w:color="auto"/>
        <w:right w:val="none" w:sz="0" w:space="0" w:color="auto"/>
      </w:divBdr>
    </w:div>
    <w:div w:id="1320231671">
      <w:bodyDiv w:val="1"/>
      <w:marLeft w:val="0"/>
      <w:marRight w:val="0"/>
      <w:marTop w:val="0"/>
      <w:marBottom w:val="0"/>
      <w:divBdr>
        <w:top w:val="none" w:sz="0" w:space="0" w:color="auto"/>
        <w:left w:val="none" w:sz="0" w:space="0" w:color="auto"/>
        <w:bottom w:val="none" w:sz="0" w:space="0" w:color="auto"/>
        <w:right w:val="none" w:sz="0" w:space="0" w:color="auto"/>
      </w:divBdr>
    </w:div>
    <w:div w:id="1400324003">
      <w:bodyDiv w:val="1"/>
      <w:marLeft w:val="0"/>
      <w:marRight w:val="0"/>
      <w:marTop w:val="0"/>
      <w:marBottom w:val="0"/>
      <w:divBdr>
        <w:top w:val="none" w:sz="0" w:space="0" w:color="auto"/>
        <w:left w:val="none" w:sz="0" w:space="0" w:color="auto"/>
        <w:bottom w:val="none" w:sz="0" w:space="0" w:color="auto"/>
        <w:right w:val="none" w:sz="0" w:space="0" w:color="auto"/>
      </w:divBdr>
    </w:div>
    <w:div w:id="1740664064">
      <w:bodyDiv w:val="1"/>
      <w:marLeft w:val="0"/>
      <w:marRight w:val="0"/>
      <w:marTop w:val="0"/>
      <w:marBottom w:val="0"/>
      <w:divBdr>
        <w:top w:val="none" w:sz="0" w:space="0" w:color="auto"/>
        <w:left w:val="none" w:sz="0" w:space="0" w:color="auto"/>
        <w:bottom w:val="none" w:sz="0" w:space="0" w:color="auto"/>
        <w:right w:val="none" w:sz="0" w:space="0" w:color="auto"/>
      </w:divBdr>
    </w:div>
    <w:div w:id="1781027017">
      <w:bodyDiv w:val="1"/>
      <w:marLeft w:val="0"/>
      <w:marRight w:val="0"/>
      <w:marTop w:val="0"/>
      <w:marBottom w:val="0"/>
      <w:divBdr>
        <w:top w:val="none" w:sz="0" w:space="0" w:color="auto"/>
        <w:left w:val="none" w:sz="0" w:space="0" w:color="auto"/>
        <w:bottom w:val="none" w:sz="0" w:space="0" w:color="auto"/>
        <w:right w:val="none" w:sz="0" w:space="0" w:color="auto"/>
      </w:divBdr>
    </w:div>
    <w:div w:id="1824468811">
      <w:bodyDiv w:val="1"/>
      <w:marLeft w:val="0"/>
      <w:marRight w:val="0"/>
      <w:marTop w:val="0"/>
      <w:marBottom w:val="0"/>
      <w:divBdr>
        <w:top w:val="none" w:sz="0" w:space="0" w:color="auto"/>
        <w:left w:val="none" w:sz="0" w:space="0" w:color="auto"/>
        <w:bottom w:val="none" w:sz="0" w:space="0" w:color="auto"/>
        <w:right w:val="none" w:sz="0" w:space="0" w:color="auto"/>
      </w:divBdr>
    </w:div>
    <w:div w:id="1856769737">
      <w:bodyDiv w:val="1"/>
      <w:marLeft w:val="0"/>
      <w:marRight w:val="0"/>
      <w:marTop w:val="0"/>
      <w:marBottom w:val="0"/>
      <w:divBdr>
        <w:top w:val="none" w:sz="0" w:space="0" w:color="auto"/>
        <w:left w:val="none" w:sz="0" w:space="0" w:color="auto"/>
        <w:bottom w:val="none" w:sz="0" w:space="0" w:color="auto"/>
        <w:right w:val="none" w:sz="0" w:space="0" w:color="auto"/>
      </w:divBdr>
    </w:div>
    <w:div w:id="1963338808">
      <w:bodyDiv w:val="1"/>
      <w:marLeft w:val="0"/>
      <w:marRight w:val="0"/>
      <w:marTop w:val="0"/>
      <w:marBottom w:val="0"/>
      <w:divBdr>
        <w:top w:val="none" w:sz="0" w:space="0" w:color="auto"/>
        <w:left w:val="none" w:sz="0" w:space="0" w:color="auto"/>
        <w:bottom w:val="none" w:sz="0" w:space="0" w:color="auto"/>
        <w:right w:val="none" w:sz="0" w:space="0" w:color="auto"/>
      </w:divBdr>
    </w:div>
    <w:div w:id="1993560487">
      <w:bodyDiv w:val="1"/>
      <w:marLeft w:val="0"/>
      <w:marRight w:val="0"/>
      <w:marTop w:val="0"/>
      <w:marBottom w:val="0"/>
      <w:divBdr>
        <w:top w:val="none" w:sz="0" w:space="0" w:color="auto"/>
        <w:left w:val="none" w:sz="0" w:space="0" w:color="auto"/>
        <w:bottom w:val="none" w:sz="0" w:space="0" w:color="auto"/>
        <w:right w:val="none" w:sz="0" w:space="0" w:color="auto"/>
      </w:divBdr>
    </w:div>
    <w:div w:id="2103259396">
      <w:bodyDiv w:val="1"/>
      <w:marLeft w:val="0"/>
      <w:marRight w:val="0"/>
      <w:marTop w:val="0"/>
      <w:marBottom w:val="0"/>
      <w:divBdr>
        <w:top w:val="none" w:sz="0" w:space="0" w:color="auto"/>
        <w:left w:val="none" w:sz="0" w:space="0" w:color="auto"/>
        <w:bottom w:val="none" w:sz="0" w:space="0" w:color="auto"/>
        <w:right w:val="none" w:sz="0" w:space="0" w:color="auto"/>
      </w:divBdr>
    </w:div>
    <w:div w:id="21347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Karishma Choudhary</cp:lastModifiedBy>
  <cp:revision>2</cp:revision>
  <dcterms:created xsi:type="dcterms:W3CDTF">2025-05-06T10:03:00Z</dcterms:created>
  <dcterms:modified xsi:type="dcterms:W3CDTF">2025-05-06T10:03:00Z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dfecda36-2802-4f56-be5c-151cdcdcdf18</vt:lpwstr>
  </property>
</Properties>
</file>