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4D" w:rsidRPr="007F6382" w:rsidRDefault="008918EC">
      <w:pPr>
        <w:spacing w:after="0"/>
        <w:rPr>
          <w:rFonts w:ascii="Arial" w:hAnsi="Arial" w:cs="Arial"/>
          <w:sz w:val="20"/>
          <w:szCs w:val="20"/>
        </w:rPr>
      </w:pPr>
      <w:r w:rsidRPr="007F6382">
        <w:rPr>
          <w:rFonts w:ascii="Arial" w:eastAsia="Times New Roman" w:hAnsi="Arial" w:cs="Arial"/>
          <w:sz w:val="20"/>
          <w:szCs w:val="20"/>
        </w:rPr>
        <w:t xml:space="preserve"> </w:t>
      </w:r>
    </w:p>
    <w:p w:rsidR="0081074D" w:rsidRPr="007F6382" w:rsidRDefault="008918EC">
      <w:pPr>
        <w:spacing w:after="0"/>
        <w:rPr>
          <w:rFonts w:ascii="Arial" w:hAnsi="Arial" w:cs="Arial"/>
          <w:sz w:val="20"/>
          <w:szCs w:val="20"/>
        </w:rPr>
      </w:pPr>
      <w:r w:rsidRPr="007F6382">
        <w:rPr>
          <w:rFonts w:ascii="Arial" w:eastAsia="Times New Roman" w:hAnsi="Arial" w:cs="Arial"/>
          <w:sz w:val="20"/>
          <w:szCs w:val="20"/>
        </w:rPr>
        <w:t xml:space="preserve"> </w:t>
      </w:r>
    </w:p>
    <w:tbl>
      <w:tblPr>
        <w:tblStyle w:val="TableGrid"/>
        <w:tblW w:w="20933" w:type="dxa"/>
        <w:tblInd w:w="0" w:type="dxa"/>
        <w:tblCellMar>
          <w:top w:w="9" w:type="dxa"/>
          <w:left w:w="96" w:type="dxa"/>
          <w:right w:w="115" w:type="dxa"/>
        </w:tblCellMar>
        <w:tblLook w:val="04A0" w:firstRow="1" w:lastRow="0" w:firstColumn="1" w:lastColumn="0" w:noHBand="0" w:noVBand="1"/>
      </w:tblPr>
      <w:tblGrid>
        <w:gridCol w:w="5165"/>
        <w:gridCol w:w="15768"/>
      </w:tblGrid>
      <w:tr w:rsidR="0081074D" w:rsidRPr="007F6382">
        <w:trPr>
          <w:trHeight w:val="298"/>
        </w:trPr>
        <w:tc>
          <w:tcPr>
            <w:tcW w:w="5165"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Arial" w:hAnsi="Arial" w:cs="Arial"/>
                <w:sz w:val="20"/>
                <w:szCs w:val="20"/>
              </w:rPr>
              <w:t xml:space="preserve">Journal Name: </w:t>
            </w:r>
          </w:p>
        </w:tc>
        <w:tc>
          <w:tcPr>
            <w:tcW w:w="15768"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14"/>
              <w:rPr>
                <w:rFonts w:ascii="Arial" w:hAnsi="Arial" w:cs="Arial"/>
                <w:sz w:val="20"/>
                <w:szCs w:val="20"/>
              </w:rPr>
            </w:pPr>
            <w:r w:rsidRPr="007F6382">
              <w:rPr>
                <w:rFonts w:ascii="Arial" w:eastAsia="Arial" w:hAnsi="Arial" w:cs="Arial"/>
                <w:b/>
                <w:color w:val="0000FF"/>
                <w:sz w:val="20"/>
                <w:szCs w:val="20"/>
                <w:u w:val="single" w:color="0000FF"/>
              </w:rPr>
              <w:t>Journal of Experimental Agriculture International</w:t>
            </w:r>
            <w:r w:rsidRPr="007F6382">
              <w:rPr>
                <w:rFonts w:ascii="Arial" w:eastAsia="Arial" w:hAnsi="Arial" w:cs="Arial"/>
                <w:b/>
                <w:color w:val="0000FF"/>
                <w:sz w:val="20"/>
                <w:szCs w:val="20"/>
              </w:rPr>
              <w:t xml:space="preserve">  </w:t>
            </w:r>
          </w:p>
        </w:tc>
      </w:tr>
      <w:tr w:rsidR="0081074D" w:rsidRPr="007F6382">
        <w:trPr>
          <w:trHeight w:val="302"/>
        </w:trPr>
        <w:tc>
          <w:tcPr>
            <w:tcW w:w="5165"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Arial" w:hAnsi="Arial" w:cs="Arial"/>
                <w:sz w:val="20"/>
                <w:szCs w:val="20"/>
              </w:rPr>
              <w:t xml:space="preserve">Manuscript Number: </w:t>
            </w:r>
          </w:p>
        </w:tc>
        <w:tc>
          <w:tcPr>
            <w:tcW w:w="15768"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14"/>
              <w:rPr>
                <w:rFonts w:ascii="Arial" w:hAnsi="Arial" w:cs="Arial"/>
                <w:sz w:val="20"/>
                <w:szCs w:val="20"/>
              </w:rPr>
            </w:pPr>
            <w:r w:rsidRPr="007F6382">
              <w:rPr>
                <w:rFonts w:ascii="Arial" w:eastAsia="Arial" w:hAnsi="Arial" w:cs="Arial"/>
                <w:b/>
                <w:sz w:val="20"/>
                <w:szCs w:val="20"/>
              </w:rPr>
              <w:t xml:space="preserve">Ms_JEAI_135281 </w:t>
            </w:r>
          </w:p>
        </w:tc>
      </w:tr>
      <w:tr w:rsidR="0081074D" w:rsidRPr="007F6382">
        <w:trPr>
          <w:trHeight w:val="658"/>
        </w:trPr>
        <w:tc>
          <w:tcPr>
            <w:tcW w:w="5165"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Arial" w:hAnsi="Arial" w:cs="Arial"/>
                <w:sz w:val="20"/>
                <w:szCs w:val="20"/>
              </w:rPr>
              <w:t xml:space="preserve">Title of the Manuscript:  </w:t>
            </w:r>
          </w:p>
        </w:tc>
        <w:tc>
          <w:tcPr>
            <w:tcW w:w="15768" w:type="dxa"/>
            <w:tcBorders>
              <w:top w:val="single" w:sz="4" w:space="0" w:color="000000"/>
              <w:left w:val="single" w:sz="4" w:space="0" w:color="000000"/>
              <w:bottom w:val="single" w:sz="4" w:space="0" w:color="000000"/>
              <w:right w:val="single" w:sz="4" w:space="0" w:color="000000"/>
            </w:tcBorders>
            <w:vAlign w:val="center"/>
          </w:tcPr>
          <w:p w:rsidR="0081074D" w:rsidRPr="007F6382" w:rsidRDefault="008918EC">
            <w:pPr>
              <w:ind w:left="14"/>
              <w:rPr>
                <w:rFonts w:ascii="Arial" w:hAnsi="Arial" w:cs="Arial"/>
                <w:sz w:val="20"/>
                <w:szCs w:val="20"/>
              </w:rPr>
            </w:pPr>
            <w:r w:rsidRPr="007F6382">
              <w:rPr>
                <w:rFonts w:ascii="Arial" w:eastAsia="Arial" w:hAnsi="Arial" w:cs="Arial"/>
                <w:b/>
                <w:sz w:val="20"/>
                <w:szCs w:val="20"/>
              </w:rPr>
              <w:t xml:space="preserve">Trade Performance of Major Agricultural Commodities in India </w:t>
            </w:r>
          </w:p>
        </w:tc>
      </w:tr>
      <w:tr w:rsidR="0081074D" w:rsidRPr="007F6382">
        <w:trPr>
          <w:trHeight w:val="341"/>
        </w:trPr>
        <w:tc>
          <w:tcPr>
            <w:tcW w:w="5165"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Arial" w:hAnsi="Arial" w:cs="Arial"/>
                <w:sz w:val="20"/>
                <w:szCs w:val="20"/>
              </w:rPr>
              <w:t xml:space="preserve">Type of the Article </w:t>
            </w:r>
          </w:p>
        </w:tc>
        <w:tc>
          <w:tcPr>
            <w:tcW w:w="15768"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14"/>
              <w:rPr>
                <w:rFonts w:ascii="Arial" w:hAnsi="Arial" w:cs="Arial"/>
                <w:sz w:val="20"/>
                <w:szCs w:val="20"/>
              </w:rPr>
            </w:pPr>
            <w:r w:rsidRPr="007F6382">
              <w:rPr>
                <w:rFonts w:ascii="Arial" w:eastAsia="Arial" w:hAnsi="Arial" w:cs="Arial"/>
                <w:b/>
                <w:sz w:val="20"/>
                <w:szCs w:val="20"/>
              </w:rPr>
              <w:t xml:space="preserve"> </w:t>
            </w:r>
          </w:p>
        </w:tc>
      </w:tr>
    </w:tbl>
    <w:p w:rsidR="0081074D" w:rsidRPr="007F6382" w:rsidRDefault="008918EC">
      <w:pPr>
        <w:spacing w:after="0"/>
        <w:rPr>
          <w:rFonts w:ascii="Arial" w:hAnsi="Arial" w:cs="Arial"/>
          <w:sz w:val="20"/>
          <w:szCs w:val="20"/>
        </w:rPr>
      </w:pPr>
      <w:r w:rsidRPr="007F6382">
        <w:rPr>
          <w:rFonts w:ascii="Arial" w:eastAsia="Arial" w:hAnsi="Arial" w:cs="Arial"/>
          <w:b/>
          <w:sz w:val="20"/>
          <w:szCs w:val="20"/>
        </w:rPr>
        <w:t xml:space="preserve"> </w:t>
      </w:r>
      <w:r w:rsidRPr="007F6382">
        <w:rPr>
          <w:rFonts w:ascii="Arial" w:eastAsia="Times New Roman" w:hAnsi="Arial" w:cs="Arial"/>
          <w:sz w:val="20"/>
          <w:szCs w:val="20"/>
        </w:rPr>
        <w:t xml:space="preserve"> </w:t>
      </w:r>
    </w:p>
    <w:p w:rsidR="0081074D" w:rsidRPr="007F6382" w:rsidRDefault="008918EC">
      <w:pPr>
        <w:spacing w:after="0"/>
        <w:ind w:left="-5" w:hanging="10"/>
        <w:rPr>
          <w:rFonts w:ascii="Arial" w:hAnsi="Arial" w:cs="Arial"/>
          <w:sz w:val="20"/>
          <w:szCs w:val="20"/>
        </w:rPr>
      </w:pPr>
      <w:r w:rsidRPr="007F6382">
        <w:rPr>
          <w:rFonts w:ascii="Arial" w:eastAsia="Times New Roman" w:hAnsi="Arial" w:cs="Arial"/>
          <w:b/>
          <w:sz w:val="20"/>
          <w:szCs w:val="20"/>
          <w:shd w:val="clear" w:color="auto" w:fill="FFFF00"/>
        </w:rPr>
        <w:t>PART  1:</w:t>
      </w:r>
      <w:r w:rsidRPr="007F6382">
        <w:rPr>
          <w:rFonts w:ascii="Arial" w:eastAsia="Times New Roman" w:hAnsi="Arial" w:cs="Arial"/>
          <w:b/>
          <w:sz w:val="20"/>
          <w:szCs w:val="20"/>
        </w:rPr>
        <w:t xml:space="preserve"> Comments </w:t>
      </w:r>
    </w:p>
    <w:p w:rsidR="0081074D" w:rsidRPr="007F6382" w:rsidRDefault="008918EC">
      <w:pPr>
        <w:spacing w:after="0"/>
        <w:rPr>
          <w:rFonts w:ascii="Arial" w:hAnsi="Arial" w:cs="Arial"/>
          <w:sz w:val="20"/>
          <w:szCs w:val="20"/>
        </w:rPr>
      </w:pPr>
      <w:r w:rsidRPr="007F6382">
        <w:rPr>
          <w:rFonts w:ascii="Arial" w:eastAsia="Times New Roman" w:hAnsi="Arial" w:cs="Arial"/>
          <w:sz w:val="20"/>
          <w:szCs w:val="20"/>
        </w:rPr>
        <w:t xml:space="preserve"> </w:t>
      </w:r>
    </w:p>
    <w:tbl>
      <w:tblPr>
        <w:tblStyle w:val="TableGrid"/>
        <w:tblW w:w="21049" w:type="dxa"/>
        <w:tblInd w:w="-5" w:type="dxa"/>
        <w:tblCellMar>
          <w:top w:w="12" w:type="dxa"/>
          <w:left w:w="106" w:type="dxa"/>
          <w:right w:w="50" w:type="dxa"/>
        </w:tblCellMar>
        <w:tblLook w:val="04A0" w:firstRow="1" w:lastRow="0" w:firstColumn="1" w:lastColumn="0" w:noHBand="0" w:noVBand="1"/>
      </w:tblPr>
      <w:tblGrid>
        <w:gridCol w:w="5247"/>
        <w:gridCol w:w="9360"/>
        <w:gridCol w:w="6442"/>
      </w:tblGrid>
      <w:tr w:rsidR="0081074D" w:rsidRPr="007F6382" w:rsidTr="007F6382">
        <w:trPr>
          <w:trHeight w:val="979"/>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223"/>
              <w:tblOverlap w:val="never"/>
              <w:tblW w:w="8578" w:type="dxa"/>
              <w:tblInd w:w="0" w:type="dxa"/>
              <w:tblCellMar>
                <w:top w:w="8" w:type="dxa"/>
              </w:tblCellMar>
              <w:tblLook w:val="04A0" w:firstRow="1" w:lastRow="0" w:firstColumn="1" w:lastColumn="0" w:noHBand="0" w:noVBand="1"/>
            </w:tblPr>
            <w:tblGrid>
              <w:gridCol w:w="679"/>
              <w:gridCol w:w="7899"/>
            </w:tblGrid>
            <w:tr w:rsidR="0081074D" w:rsidRPr="007F6382">
              <w:trPr>
                <w:trHeight w:val="230"/>
              </w:trPr>
              <w:tc>
                <w:tcPr>
                  <w:tcW w:w="8578" w:type="dxa"/>
                  <w:gridSpan w:val="2"/>
                  <w:tcBorders>
                    <w:top w:val="nil"/>
                    <w:left w:val="nil"/>
                    <w:bottom w:val="nil"/>
                    <w:right w:val="nil"/>
                  </w:tcBorders>
                  <w:shd w:val="clear" w:color="auto" w:fill="FFFF00"/>
                </w:tcPr>
                <w:p w:rsidR="0081074D" w:rsidRPr="007F6382" w:rsidRDefault="008918EC">
                  <w:pPr>
                    <w:jc w:val="both"/>
                    <w:rPr>
                      <w:rFonts w:ascii="Arial" w:hAnsi="Arial" w:cs="Arial"/>
                      <w:sz w:val="20"/>
                      <w:szCs w:val="20"/>
                    </w:rPr>
                  </w:pPr>
                  <w:r w:rsidRPr="007F6382">
                    <w:rPr>
                      <w:rFonts w:ascii="Arial" w:eastAsia="Times New Roman" w:hAnsi="Arial" w:cs="Arial"/>
                      <w:b/>
                      <w:sz w:val="20"/>
                      <w:szCs w:val="20"/>
                    </w:rPr>
                    <w:t xml:space="preserve">Artificial Intelligence (AI) generated or assisted review comments are strictly prohibited during peer </w:t>
                  </w:r>
                </w:p>
              </w:tc>
            </w:tr>
            <w:tr w:rsidR="0081074D" w:rsidRPr="007F6382">
              <w:trPr>
                <w:trHeight w:val="230"/>
              </w:trPr>
              <w:tc>
                <w:tcPr>
                  <w:tcW w:w="614" w:type="dxa"/>
                  <w:tcBorders>
                    <w:top w:val="nil"/>
                    <w:left w:val="nil"/>
                    <w:bottom w:val="nil"/>
                    <w:right w:val="nil"/>
                  </w:tcBorders>
                  <w:shd w:val="clear" w:color="auto" w:fill="FFFF00"/>
                </w:tcPr>
                <w:p w:rsidR="0081074D" w:rsidRPr="007F6382" w:rsidRDefault="008918EC">
                  <w:pPr>
                    <w:ind w:right="-2"/>
                    <w:jc w:val="both"/>
                    <w:rPr>
                      <w:rFonts w:ascii="Arial" w:hAnsi="Arial" w:cs="Arial"/>
                      <w:sz w:val="20"/>
                      <w:szCs w:val="20"/>
                    </w:rPr>
                  </w:pPr>
                  <w:r w:rsidRPr="007F6382">
                    <w:rPr>
                      <w:rFonts w:ascii="Arial" w:eastAsia="Times New Roman" w:hAnsi="Arial" w:cs="Arial"/>
                      <w:b/>
                      <w:sz w:val="20"/>
                      <w:szCs w:val="20"/>
                    </w:rPr>
                    <w:t>review.</w:t>
                  </w:r>
                </w:p>
              </w:tc>
              <w:tc>
                <w:tcPr>
                  <w:tcW w:w="7963" w:type="dxa"/>
                  <w:tcBorders>
                    <w:top w:val="nil"/>
                    <w:left w:val="nil"/>
                    <w:bottom w:val="nil"/>
                    <w:right w:val="nil"/>
                  </w:tcBorders>
                </w:tcPr>
                <w:p w:rsidR="0081074D" w:rsidRPr="007F6382" w:rsidRDefault="008918EC">
                  <w:pPr>
                    <w:rPr>
                      <w:rFonts w:ascii="Arial" w:hAnsi="Arial" w:cs="Arial"/>
                      <w:sz w:val="20"/>
                      <w:szCs w:val="20"/>
                    </w:rPr>
                  </w:pPr>
                  <w:r w:rsidRPr="007F6382">
                    <w:rPr>
                      <w:rFonts w:ascii="Arial" w:eastAsia="Times New Roman" w:hAnsi="Arial" w:cs="Arial"/>
                      <w:b/>
                      <w:sz w:val="20"/>
                      <w:szCs w:val="20"/>
                    </w:rPr>
                    <w:t xml:space="preserve"> </w:t>
                  </w:r>
                </w:p>
              </w:tc>
            </w:tr>
          </w:tbl>
          <w:p w:rsidR="0081074D" w:rsidRPr="007F6382" w:rsidRDefault="008918EC" w:rsidP="00B541FC">
            <w:pPr>
              <w:spacing w:after="473"/>
              <w:ind w:left="5"/>
              <w:rPr>
                <w:rFonts w:ascii="Arial" w:hAnsi="Arial" w:cs="Arial"/>
                <w:sz w:val="20"/>
                <w:szCs w:val="20"/>
              </w:rPr>
            </w:pPr>
            <w:r w:rsidRPr="007F6382">
              <w:rPr>
                <w:rFonts w:ascii="Arial" w:eastAsia="Times New Roman" w:hAnsi="Arial" w:cs="Arial"/>
                <w:b/>
                <w:sz w:val="20"/>
                <w:szCs w:val="20"/>
              </w:rPr>
              <w:t xml:space="preserve">Reviewer’s comment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spacing w:after="154" w:line="256" w:lineRule="auto"/>
              <w:jc w:val="both"/>
              <w:rPr>
                <w:rFonts w:ascii="Arial" w:hAnsi="Arial" w:cs="Arial"/>
                <w:sz w:val="20"/>
                <w:szCs w:val="20"/>
              </w:rPr>
            </w:pPr>
            <w:r w:rsidRPr="007F6382">
              <w:rPr>
                <w:rFonts w:ascii="Arial" w:eastAsia="Times New Roman" w:hAnsi="Arial" w:cs="Arial"/>
                <w:b/>
                <w:sz w:val="20"/>
                <w:szCs w:val="20"/>
              </w:rPr>
              <w:t>Author’s Feedback</w:t>
            </w:r>
            <w:r w:rsidRPr="007F6382">
              <w:rPr>
                <w:rFonts w:ascii="Arial" w:eastAsia="Times New Roman" w:hAnsi="Arial" w:cs="Arial"/>
                <w:sz w:val="20"/>
                <w:szCs w:val="20"/>
              </w:rPr>
              <w:t xml:space="preserve"> (It is mandatory that authors should write his/her feedback here) </w:t>
            </w:r>
          </w:p>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r w:rsidR="0081074D" w:rsidRPr="007F6382" w:rsidTr="007F6382">
        <w:trPr>
          <w:trHeight w:val="1272"/>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spacing w:after="2" w:line="235" w:lineRule="auto"/>
              <w:ind w:left="365"/>
              <w:rPr>
                <w:rFonts w:ascii="Arial" w:hAnsi="Arial" w:cs="Arial"/>
                <w:sz w:val="20"/>
                <w:szCs w:val="20"/>
              </w:rPr>
            </w:pPr>
            <w:r w:rsidRPr="007F6382">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81074D" w:rsidRPr="007F6382" w:rsidRDefault="008918EC">
            <w:pPr>
              <w:ind w:left="365"/>
              <w:rPr>
                <w:rFonts w:ascii="Arial" w:hAnsi="Arial" w:cs="Arial"/>
                <w:sz w:val="20"/>
                <w:szCs w:val="20"/>
              </w:rPr>
            </w:pPr>
            <w:r w:rsidRPr="007F638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 xml:space="preserve">This study offers insights into India’s agricultural trade rends, which are very helpful for policymakers in developing trade and agricultural plans. The study supports evidence-based research by providing a thorough analysis of imports and exports of important agricultural commodities using secondary data from reliable sources. The topic of this study is timely and relevant for understanding India’s agriculture trade performance.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r w:rsidR="0081074D" w:rsidRPr="007F6382" w:rsidTr="007F6382">
        <w:trPr>
          <w:trHeight w:val="444"/>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365"/>
              <w:rPr>
                <w:rFonts w:ascii="Arial" w:hAnsi="Arial" w:cs="Arial"/>
                <w:sz w:val="20"/>
                <w:szCs w:val="20"/>
              </w:rPr>
            </w:pPr>
            <w:r w:rsidRPr="007F6382">
              <w:rPr>
                <w:rFonts w:ascii="Arial" w:eastAsia="Times New Roman" w:hAnsi="Arial" w:cs="Arial"/>
                <w:b/>
                <w:sz w:val="20"/>
                <w:szCs w:val="20"/>
              </w:rPr>
              <w:t xml:space="preserve">Is the title of the article suitable? </w:t>
            </w:r>
          </w:p>
          <w:p w:rsidR="0081074D" w:rsidRPr="007F6382" w:rsidRDefault="008918EC">
            <w:pPr>
              <w:ind w:left="365"/>
              <w:rPr>
                <w:rFonts w:ascii="Arial" w:hAnsi="Arial" w:cs="Arial"/>
                <w:sz w:val="20"/>
                <w:szCs w:val="20"/>
              </w:rPr>
            </w:pPr>
            <w:r w:rsidRPr="007F6382">
              <w:rPr>
                <w:rFonts w:ascii="Arial" w:eastAsia="Times New Roman" w:hAnsi="Arial" w:cs="Arial"/>
                <w:b/>
                <w:sz w:val="20"/>
                <w:szCs w:val="20"/>
              </w:rPr>
              <w:t xml:space="preserve">(If not please suggest an alternative title) </w:t>
            </w:r>
          </w:p>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365"/>
              <w:rPr>
                <w:rFonts w:ascii="Arial" w:hAnsi="Arial" w:cs="Arial"/>
                <w:sz w:val="20"/>
                <w:szCs w:val="20"/>
              </w:rPr>
            </w:pPr>
            <w:r w:rsidRPr="007F6382">
              <w:rPr>
                <w:rFonts w:ascii="Arial" w:eastAsia="Times New Roman" w:hAnsi="Arial" w:cs="Arial"/>
                <w:b/>
                <w:sz w:val="20"/>
                <w:szCs w:val="20"/>
              </w:rPr>
              <w:t xml:space="preserve">Yes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r w:rsidR="0081074D" w:rsidRPr="007F6382" w:rsidTr="007F6382">
        <w:trPr>
          <w:trHeight w:val="1272"/>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spacing w:line="237" w:lineRule="auto"/>
              <w:ind w:left="365"/>
              <w:rPr>
                <w:rFonts w:ascii="Arial" w:hAnsi="Arial" w:cs="Arial"/>
                <w:sz w:val="20"/>
                <w:szCs w:val="20"/>
              </w:rPr>
            </w:pPr>
            <w:r w:rsidRPr="007F6382">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365"/>
              <w:rPr>
                <w:rFonts w:ascii="Arial" w:hAnsi="Arial" w:cs="Arial"/>
                <w:sz w:val="20"/>
                <w:szCs w:val="20"/>
              </w:rPr>
            </w:pPr>
            <w:r w:rsidRPr="007F6382">
              <w:rPr>
                <w:rFonts w:ascii="Arial" w:eastAsia="Times New Roman" w:hAnsi="Arial" w:cs="Arial"/>
                <w:b/>
                <w:sz w:val="20"/>
                <w:szCs w:val="20"/>
              </w:rPr>
              <w:t xml:space="preserve">Yes, the abstract of the article is comprehensive. There is no need of addition or deletion of any points in this section.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r w:rsidR="0081074D" w:rsidRPr="007F6382" w:rsidTr="007F6382">
        <w:trPr>
          <w:trHeight w:val="715"/>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365"/>
              <w:rPr>
                <w:rFonts w:ascii="Arial" w:hAnsi="Arial" w:cs="Arial"/>
                <w:sz w:val="20"/>
                <w:szCs w:val="20"/>
              </w:rPr>
            </w:pPr>
            <w:r w:rsidRPr="007F6382">
              <w:rPr>
                <w:rFonts w:ascii="Arial" w:eastAsia="Times New Roman" w:hAnsi="Arial" w:cs="Arial"/>
                <w:b/>
                <w:sz w:val="20"/>
                <w:szCs w:val="20"/>
              </w:rPr>
              <w:t>Is the manuscript scientifically, correct? Please write here.</w:t>
            </w:r>
            <w:r w:rsidRPr="007F6382">
              <w:rPr>
                <w:rFonts w:ascii="Arial" w:eastAsia="Arial"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5"/>
              <w:jc w:val="both"/>
              <w:rPr>
                <w:rFonts w:ascii="Arial" w:hAnsi="Arial" w:cs="Arial"/>
                <w:sz w:val="20"/>
                <w:szCs w:val="20"/>
              </w:rPr>
            </w:pPr>
            <w:r w:rsidRPr="007F6382">
              <w:rPr>
                <w:rFonts w:ascii="Arial" w:eastAsia="Times New Roman" w:hAnsi="Arial" w:cs="Arial"/>
                <w:sz w:val="20"/>
                <w:szCs w:val="20"/>
              </w:rPr>
              <w:t xml:space="preserve">Yes, the manuscript is scientifically correct as the research is based on secondary data and the data is compiled from reliable sources.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r w:rsidR="0081074D" w:rsidRPr="007F6382" w:rsidTr="007F6382">
        <w:trPr>
          <w:trHeight w:val="715"/>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365"/>
              <w:rPr>
                <w:rFonts w:ascii="Arial" w:hAnsi="Arial" w:cs="Arial"/>
                <w:sz w:val="20"/>
                <w:szCs w:val="20"/>
              </w:rPr>
            </w:pPr>
            <w:r w:rsidRPr="007F6382">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0"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5"/>
              <w:jc w:val="both"/>
              <w:rPr>
                <w:rFonts w:ascii="Arial" w:hAnsi="Arial" w:cs="Arial"/>
                <w:sz w:val="20"/>
                <w:szCs w:val="20"/>
              </w:rPr>
            </w:pPr>
            <w:r w:rsidRPr="007F6382">
              <w:rPr>
                <w:rFonts w:ascii="Arial" w:eastAsia="Times New Roman" w:hAnsi="Arial" w:cs="Arial"/>
                <w:sz w:val="20"/>
                <w:szCs w:val="20"/>
              </w:rPr>
              <w:t xml:space="preserve">There are only 10 references in this article, which is relatively limited. Adding more references would strengthen this study.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r w:rsidR="0081074D" w:rsidRPr="007F6382" w:rsidTr="007F6382">
        <w:trPr>
          <w:trHeight w:val="696"/>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spacing w:line="237" w:lineRule="auto"/>
              <w:ind w:left="365" w:right="40"/>
              <w:jc w:val="both"/>
              <w:rPr>
                <w:rFonts w:ascii="Arial" w:hAnsi="Arial" w:cs="Arial"/>
                <w:sz w:val="20"/>
                <w:szCs w:val="20"/>
              </w:rPr>
            </w:pPr>
            <w:r w:rsidRPr="007F6382">
              <w:rPr>
                <w:rFonts w:ascii="Arial" w:eastAsia="Times New Roman" w:hAnsi="Arial" w:cs="Arial"/>
                <w:b/>
                <w:sz w:val="20"/>
                <w:szCs w:val="20"/>
              </w:rPr>
              <w:t xml:space="preserve">Is the language/English quality of the article suitable for scholarly communications?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yes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r w:rsidR="0081074D" w:rsidRPr="007F6382" w:rsidTr="007F6382">
        <w:trPr>
          <w:trHeight w:val="7077"/>
        </w:trPr>
        <w:tc>
          <w:tcPr>
            <w:tcW w:w="5247"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5"/>
              <w:rPr>
                <w:rFonts w:ascii="Arial" w:hAnsi="Arial" w:cs="Arial"/>
                <w:sz w:val="20"/>
                <w:szCs w:val="20"/>
              </w:rPr>
            </w:pPr>
            <w:r w:rsidRPr="007F6382">
              <w:rPr>
                <w:rFonts w:ascii="Arial" w:eastAsia="Times New Roman" w:hAnsi="Arial" w:cs="Arial"/>
                <w:b/>
                <w:sz w:val="20"/>
                <w:szCs w:val="20"/>
                <w:u w:val="single" w:color="000000"/>
              </w:rPr>
              <w:lastRenderedPageBreak/>
              <w:t>Optional/General</w:t>
            </w:r>
            <w:r w:rsidRPr="007F6382">
              <w:rPr>
                <w:rFonts w:ascii="Arial" w:eastAsia="Times New Roman" w:hAnsi="Arial" w:cs="Arial"/>
                <w:b/>
                <w:sz w:val="20"/>
                <w:szCs w:val="20"/>
              </w:rPr>
              <w:t xml:space="preserve"> </w:t>
            </w:r>
            <w:r w:rsidRPr="007F6382">
              <w:rPr>
                <w:rFonts w:ascii="Arial" w:eastAsia="Times New Roman" w:hAnsi="Arial" w:cs="Arial"/>
                <w:sz w:val="20"/>
                <w:szCs w:val="20"/>
              </w:rPr>
              <w:t xml:space="preserve">comments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 xml:space="preserve"> </w:t>
            </w:r>
          </w:p>
          <w:p w:rsidR="0081074D" w:rsidRPr="007F6382" w:rsidRDefault="008918EC">
            <w:pPr>
              <w:spacing w:line="239" w:lineRule="auto"/>
              <w:ind w:left="5"/>
              <w:rPr>
                <w:rFonts w:ascii="Arial" w:hAnsi="Arial" w:cs="Arial"/>
                <w:sz w:val="20"/>
                <w:szCs w:val="20"/>
              </w:rPr>
            </w:pPr>
            <w:r w:rsidRPr="007F6382">
              <w:rPr>
                <w:rFonts w:ascii="Arial" w:eastAsia="Times New Roman" w:hAnsi="Arial" w:cs="Arial"/>
                <w:sz w:val="20"/>
                <w:szCs w:val="20"/>
              </w:rPr>
              <w:t xml:space="preserve">This paper makes a commendable effort to analyse trade performance of India’s agricultural commodities over two decades. Data is compiled from the reputable sources like DGCIS, APEDA, and FAO. The attempt to examine trends in exports and imports and CAGR adds depth to the analysis.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 </w:t>
            </w:r>
          </w:p>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Review Comments on the Paper:</w:t>
            </w:r>
            <w:r w:rsidRPr="007F6382">
              <w:rPr>
                <w:rFonts w:ascii="Arial" w:eastAsia="Times New Roman" w:hAnsi="Arial" w:cs="Arial"/>
                <w:sz w:val="20"/>
                <w:szCs w:val="20"/>
              </w:rPr>
              <w:t xml:space="preserve"> </w:t>
            </w:r>
          </w:p>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 xml:space="preserve"> </w:t>
            </w:r>
          </w:p>
          <w:p w:rsidR="0081074D" w:rsidRPr="007F6382" w:rsidRDefault="008918EC">
            <w:pPr>
              <w:spacing w:after="235"/>
              <w:ind w:left="5"/>
              <w:rPr>
                <w:rFonts w:ascii="Arial" w:hAnsi="Arial" w:cs="Arial"/>
                <w:sz w:val="20"/>
                <w:szCs w:val="20"/>
              </w:rPr>
            </w:pPr>
            <w:r w:rsidRPr="007F6382">
              <w:rPr>
                <w:rFonts w:ascii="Arial" w:eastAsia="Times New Roman" w:hAnsi="Arial" w:cs="Arial"/>
                <w:sz w:val="20"/>
                <w:szCs w:val="20"/>
              </w:rPr>
              <w:t xml:space="preserve">1.Inconsistent year format: In table 1, years are inconsistently formatted (e.g., 2007-08, 200809 vs. 2009-2010, 2010-2011). A consistent format should be used. </w:t>
            </w:r>
          </w:p>
          <w:p w:rsidR="0081074D" w:rsidRPr="007F6382" w:rsidRDefault="008918EC">
            <w:pPr>
              <w:spacing w:after="235"/>
              <w:ind w:left="5"/>
              <w:rPr>
                <w:rFonts w:ascii="Arial" w:hAnsi="Arial" w:cs="Arial"/>
                <w:sz w:val="20"/>
                <w:szCs w:val="20"/>
              </w:rPr>
            </w:pPr>
            <w:r w:rsidRPr="007F6382">
              <w:rPr>
                <w:rFonts w:ascii="Arial" w:eastAsia="Times New Roman" w:hAnsi="Arial" w:cs="Arial"/>
                <w:sz w:val="20"/>
                <w:szCs w:val="20"/>
              </w:rPr>
              <w:t xml:space="preserve">2.Time series not defined: Despite the fact that the study includes data from 2000 to 2022, neither the definition of time series nor any time series methodologies are stated. </w:t>
            </w:r>
          </w:p>
          <w:p w:rsidR="0081074D" w:rsidRPr="007F6382" w:rsidRDefault="008918EC">
            <w:pPr>
              <w:spacing w:line="236" w:lineRule="auto"/>
              <w:ind w:left="5"/>
              <w:rPr>
                <w:rFonts w:ascii="Arial" w:hAnsi="Arial" w:cs="Arial"/>
                <w:sz w:val="20"/>
                <w:szCs w:val="20"/>
              </w:rPr>
            </w:pPr>
            <w:r w:rsidRPr="007F6382">
              <w:rPr>
                <w:rFonts w:ascii="Arial" w:eastAsia="Times New Roman" w:hAnsi="Arial" w:cs="Arial"/>
                <w:sz w:val="20"/>
                <w:szCs w:val="20"/>
              </w:rPr>
              <w:t xml:space="preserve">3.Figure B and C lack explanation: Graphs are presented without their interpretation in fig b and fig c; they should be explained in the text.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4.The paper does not mention the software used for calculating CAGR.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 </w:t>
            </w:r>
          </w:p>
          <w:p w:rsidR="0081074D" w:rsidRPr="007F6382" w:rsidRDefault="008918EC">
            <w:pPr>
              <w:spacing w:line="356" w:lineRule="auto"/>
              <w:ind w:left="5" w:right="54"/>
              <w:jc w:val="both"/>
              <w:rPr>
                <w:rFonts w:ascii="Arial" w:hAnsi="Arial" w:cs="Arial"/>
                <w:sz w:val="20"/>
                <w:szCs w:val="20"/>
              </w:rPr>
            </w:pPr>
            <w:r w:rsidRPr="007F6382">
              <w:rPr>
                <w:rFonts w:ascii="Arial" w:eastAsia="Times New Roman" w:hAnsi="Arial" w:cs="Arial"/>
                <w:sz w:val="20"/>
                <w:szCs w:val="20"/>
              </w:rPr>
              <w:t>5.No reasoning behind trend peaks and dips: There is no explanation and reasons for the highest and lowest ratios in Import and export of agricultural products as a share of Total Export and Import of India.</w:t>
            </w:r>
            <w:r w:rsidRPr="007F6382">
              <w:rPr>
                <w:rFonts w:ascii="Arial" w:eastAsia="Times New Roman" w:hAnsi="Arial" w:cs="Arial"/>
                <w:b/>
                <w:sz w:val="20"/>
                <w:szCs w:val="20"/>
              </w:rPr>
              <w:t xml:space="preserve"> </w:t>
            </w:r>
          </w:p>
          <w:p w:rsidR="0081074D" w:rsidRPr="007F6382" w:rsidRDefault="008918EC">
            <w:pPr>
              <w:spacing w:after="5" w:line="236" w:lineRule="auto"/>
              <w:ind w:left="5"/>
              <w:rPr>
                <w:rFonts w:ascii="Arial" w:hAnsi="Arial" w:cs="Arial"/>
                <w:sz w:val="20"/>
                <w:szCs w:val="20"/>
              </w:rPr>
            </w:pPr>
            <w:r w:rsidRPr="007F6382">
              <w:rPr>
                <w:rFonts w:ascii="Arial" w:eastAsia="Times New Roman" w:hAnsi="Arial" w:cs="Arial"/>
                <w:sz w:val="20"/>
                <w:szCs w:val="20"/>
              </w:rPr>
              <w:t xml:space="preserve">6.No country-specific trade details: The paper does not mention the name of countries, which are highly exporting and importing agricultural commodities with India.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 </w:t>
            </w:r>
          </w:p>
          <w:p w:rsidR="0081074D" w:rsidRPr="007F6382" w:rsidRDefault="008918EC">
            <w:pPr>
              <w:spacing w:after="2" w:line="238" w:lineRule="auto"/>
              <w:ind w:left="5"/>
              <w:rPr>
                <w:rFonts w:ascii="Arial" w:hAnsi="Arial" w:cs="Arial"/>
                <w:sz w:val="20"/>
                <w:szCs w:val="20"/>
              </w:rPr>
            </w:pPr>
            <w:r w:rsidRPr="007F6382">
              <w:rPr>
                <w:rFonts w:ascii="Arial" w:eastAsia="Times New Roman" w:hAnsi="Arial" w:cs="Arial"/>
                <w:sz w:val="20"/>
                <w:szCs w:val="20"/>
              </w:rPr>
              <w:t xml:space="preserve">7.Reason not mentioned for inconsistent time span: Table on commodity-wise export and import (Tables 3 and 4) starts from 2009-10, not from 2000-01 like the rest of the data, this inconsistency should be noted and justified. </w:t>
            </w:r>
          </w:p>
          <w:p w:rsidR="0081074D" w:rsidRPr="007F6382" w:rsidRDefault="008918EC">
            <w:pPr>
              <w:ind w:left="5"/>
              <w:rPr>
                <w:rFonts w:ascii="Arial" w:hAnsi="Arial" w:cs="Arial"/>
                <w:sz w:val="20"/>
                <w:szCs w:val="20"/>
              </w:rPr>
            </w:pPr>
            <w:r w:rsidRPr="007F6382">
              <w:rPr>
                <w:rFonts w:ascii="Arial" w:eastAsia="Times New Roman" w:hAnsi="Arial" w:cs="Arial"/>
                <w:sz w:val="20"/>
                <w:szCs w:val="20"/>
              </w:rPr>
              <w:t xml:space="preserve"> </w:t>
            </w:r>
          </w:p>
          <w:p w:rsidR="0081074D" w:rsidRPr="007F6382" w:rsidRDefault="008918EC" w:rsidP="007F6382">
            <w:pPr>
              <w:ind w:left="5" w:right="41"/>
              <w:rPr>
                <w:rFonts w:ascii="Arial" w:hAnsi="Arial" w:cs="Arial"/>
                <w:sz w:val="20"/>
                <w:szCs w:val="20"/>
              </w:rPr>
            </w:pPr>
            <w:r w:rsidRPr="007F6382">
              <w:rPr>
                <w:rFonts w:ascii="Arial" w:eastAsia="Times New Roman" w:hAnsi="Arial" w:cs="Arial"/>
                <w:sz w:val="20"/>
                <w:szCs w:val="20"/>
              </w:rPr>
              <w:t xml:space="preserve">8.Formatting needs improvements: There is inconsistent in headings and paragraphs alignment. </w:t>
            </w:r>
          </w:p>
          <w:p w:rsidR="0081074D" w:rsidRPr="007F6382" w:rsidRDefault="008918EC">
            <w:pPr>
              <w:ind w:left="5"/>
              <w:rPr>
                <w:rFonts w:ascii="Arial" w:hAnsi="Arial" w:cs="Arial"/>
                <w:sz w:val="20"/>
                <w:szCs w:val="20"/>
              </w:rPr>
            </w:pPr>
            <w:r w:rsidRPr="007F6382">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81074D" w:rsidRPr="007F6382" w:rsidRDefault="008918EC">
            <w:pPr>
              <w:rPr>
                <w:rFonts w:ascii="Arial" w:hAnsi="Arial" w:cs="Arial"/>
                <w:sz w:val="20"/>
                <w:szCs w:val="20"/>
              </w:rPr>
            </w:pPr>
            <w:r w:rsidRPr="007F6382">
              <w:rPr>
                <w:rFonts w:ascii="Arial" w:eastAsia="Times New Roman" w:hAnsi="Arial" w:cs="Arial"/>
                <w:sz w:val="20"/>
                <w:szCs w:val="20"/>
              </w:rPr>
              <w:t xml:space="preserve"> </w:t>
            </w:r>
          </w:p>
        </w:tc>
      </w:tr>
    </w:tbl>
    <w:p w:rsidR="007F6382" w:rsidRPr="007F6382" w:rsidRDefault="008918EC">
      <w:pPr>
        <w:spacing w:after="0"/>
        <w:jc w:val="both"/>
        <w:rPr>
          <w:rFonts w:ascii="Arial" w:hAnsi="Arial" w:cs="Arial"/>
          <w:sz w:val="20"/>
          <w:szCs w:val="20"/>
        </w:rPr>
      </w:pPr>
      <w:r w:rsidRPr="007F6382">
        <w:rPr>
          <w:rFonts w:ascii="Arial" w:eastAsia="Times New Roman" w:hAnsi="Arial" w:cs="Arial"/>
          <w:b/>
          <w:sz w:val="20"/>
          <w:szCs w:val="20"/>
        </w:rPr>
        <w:t xml:space="preserve"> </w:t>
      </w:r>
    </w:p>
    <w:tbl>
      <w:tblPr>
        <w:tblW w:w="6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1"/>
        <w:gridCol w:w="9267"/>
        <w:gridCol w:w="6483"/>
      </w:tblGrid>
      <w:tr w:rsidR="007F6382" w:rsidRPr="007F6382" w:rsidTr="007F638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F6382" w:rsidRPr="007F6382" w:rsidRDefault="007F6382" w:rsidP="007F6382">
            <w:pPr>
              <w:rPr>
                <w:rFonts w:ascii="Arial" w:eastAsia="Arial Unicode MS" w:hAnsi="Arial" w:cs="Arial"/>
                <w:b/>
                <w:sz w:val="20"/>
                <w:szCs w:val="20"/>
                <w:u w:val="single"/>
                <w:lang w:val="en-GB"/>
              </w:rPr>
            </w:pPr>
            <w:bookmarkStart w:id="0" w:name="_Hlk156057704"/>
            <w:bookmarkStart w:id="1" w:name="_Hlk156057883"/>
            <w:r w:rsidRPr="007F6382">
              <w:rPr>
                <w:rFonts w:ascii="Arial" w:eastAsia="Arial Unicode MS" w:hAnsi="Arial" w:cs="Arial"/>
                <w:b/>
                <w:sz w:val="20"/>
                <w:szCs w:val="20"/>
                <w:highlight w:val="yellow"/>
                <w:u w:val="single"/>
                <w:lang w:val="en-GB"/>
              </w:rPr>
              <w:t>PART  2:</w:t>
            </w:r>
            <w:r w:rsidRPr="007F6382">
              <w:rPr>
                <w:rFonts w:ascii="Arial" w:eastAsia="Arial Unicode MS" w:hAnsi="Arial" w:cs="Arial"/>
                <w:b/>
                <w:sz w:val="20"/>
                <w:szCs w:val="20"/>
                <w:u w:val="single"/>
                <w:lang w:val="en-GB"/>
              </w:rPr>
              <w:t xml:space="preserve"> </w:t>
            </w:r>
          </w:p>
        </w:tc>
      </w:tr>
      <w:tr w:rsidR="007F6382" w:rsidRPr="007F6382" w:rsidTr="007F6382">
        <w:tc>
          <w:tcPr>
            <w:tcW w:w="1261" w:type="pct"/>
            <w:shd w:val="clear" w:color="auto" w:fill="auto"/>
            <w:noWrap/>
            <w:tcMar>
              <w:top w:w="0" w:type="dxa"/>
              <w:left w:w="108" w:type="dxa"/>
              <w:bottom w:w="0" w:type="dxa"/>
              <w:right w:w="108" w:type="dxa"/>
            </w:tcMar>
            <w:vAlign w:val="center"/>
          </w:tcPr>
          <w:p w:rsidR="007F6382" w:rsidRPr="007F6382" w:rsidRDefault="007F6382" w:rsidP="003B400B">
            <w:pPr>
              <w:rPr>
                <w:rFonts w:ascii="Arial" w:eastAsia="Arial Unicode MS" w:hAnsi="Arial" w:cs="Arial"/>
                <w:sz w:val="20"/>
                <w:szCs w:val="20"/>
                <w:lang w:val="en-GB"/>
              </w:rPr>
            </w:pPr>
          </w:p>
        </w:tc>
        <w:tc>
          <w:tcPr>
            <w:tcW w:w="2200" w:type="pct"/>
            <w:shd w:val="clear" w:color="auto" w:fill="auto"/>
            <w:tcMar>
              <w:top w:w="0" w:type="dxa"/>
              <w:left w:w="108" w:type="dxa"/>
              <w:bottom w:w="0" w:type="dxa"/>
              <w:right w:w="108" w:type="dxa"/>
            </w:tcMar>
          </w:tcPr>
          <w:p w:rsidR="007F6382" w:rsidRPr="007F6382" w:rsidRDefault="007F6382" w:rsidP="003B400B">
            <w:pPr>
              <w:keepNext/>
              <w:outlineLvl w:val="1"/>
              <w:rPr>
                <w:rFonts w:ascii="Arial" w:eastAsia="MS Mincho" w:hAnsi="Arial" w:cs="Arial"/>
                <w:b/>
                <w:bCs/>
                <w:sz w:val="20"/>
                <w:szCs w:val="20"/>
                <w:lang w:val="en-GB"/>
              </w:rPr>
            </w:pPr>
            <w:r w:rsidRPr="007F6382">
              <w:rPr>
                <w:rFonts w:ascii="Arial" w:eastAsia="MS Mincho" w:hAnsi="Arial" w:cs="Arial"/>
                <w:b/>
                <w:bCs/>
                <w:sz w:val="20"/>
                <w:szCs w:val="20"/>
                <w:lang w:val="en-GB"/>
              </w:rPr>
              <w:t>Reviewer’s comment</w:t>
            </w:r>
          </w:p>
        </w:tc>
        <w:tc>
          <w:tcPr>
            <w:tcW w:w="1539" w:type="pct"/>
            <w:shd w:val="clear" w:color="auto" w:fill="auto"/>
          </w:tcPr>
          <w:p w:rsidR="007F6382" w:rsidRPr="007F6382" w:rsidRDefault="007F6382" w:rsidP="003B400B">
            <w:pPr>
              <w:spacing w:line="252" w:lineRule="auto"/>
              <w:rPr>
                <w:rFonts w:ascii="Arial" w:hAnsi="Arial" w:cs="Arial"/>
                <w:kern w:val="2"/>
                <w:sz w:val="20"/>
                <w:szCs w:val="20"/>
              </w:rPr>
            </w:pPr>
            <w:r w:rsidRPr="007F6382">
              <w:rPr>
                <w:rFonts w:ascii="Arial" w:hAnsi="Arial" w:cs="Arial"/>
                <w:b/>
                <w:kern w:val="2"/>
                <w:sz w:val="20"/>
                <w:szCs w:val="20"/>
              </w:rPr>
              <w:t>Author’s Feedback</w:t>
            </w:r>
            <w:r w:rsidRPr="007F6382">
              <w:rPr>
                <w:rFonts w:ascii="Arial" w:hAnsi="Arial" w:cs="Arial"/>
                <w:kern w:val="2"/>
                <w:sz w:val="20"/>
                <w:szCs w:val="20"/>
              </w:rPr>
              <w:t xml:space="preserve"> (It is mandatory that authors should write his/her feedback here)</w:t>
            </w:r>
          </w:p>
          <w:p w:rsidR="007F6382" w:rsidRPr="007F6382" w:rsidRDefault="007F6382" w:rsidP="003B400B">
            <w:pPr>
              <w:keepNext/>
              <w:outlineLvl w:val="1"/>
              <w:rPr>
                <w:rFonts w:ascii="Arial" w:eastAsia="MS Mincho" w:hAnsi="Arial" w:cs="Arial"/>
                <w:bCs/>
                <w:sz w:val="20"/>
                <w:szCs w:val="20"/>
                <w:lang w:val="en-GB"/>
              </w:rPr>
            </w:pPr>
          </w:p>
        </w:tc>
      </w:tr>
      <w:tr w:rsidR="007F6382" w:rsidRPr="007F6382" w:rsidTr="007F6382">
        <w:trPr>
          <w:trHeight w:val="890"/>
        </w:trPr>
        <w:tc>
          <w:tcPr>
            <w:tcW w:w="1261" w:type="pct"/>
            <w:shd w:val="clear" w:color="auto" w:fill="auto"/>
            <w:noWrap/>
            <w:tcMar>
              <w:top w:w="0" w:type="dxa"/>
              <w:left w:w="108" w:type="dxa"/>
              <w:bottom w:w="0" w:type="dxa"/>
              <w:right w:w="108" w:type="dxa"/>
            </w:tcMar>
            <w:vAlign w:val="center"/>
          </w:tcPr>
          <w:p w:rsidR="007F6382" w:rsidRPr="007F6382" w:rsidRDefault="007F6382" w:rsidP="003B400B">
            <w:pPr>
              <w:rPr>
                <w:rFonts w:ascii="Arial" w:eastAsia="Arial Unicode MS" w:hAnsi="Arial" w:cs="Arial"/>
                <w:b/>
                <w:sz w:val="20"/>
                <w:szCs w:val="20"/>
                <w:lang w:val="en-GB"/>
              </w:rPr>
            </w:pPr>
            <w:r w:rsidRPr="007F6382">
              <w:rPr>
                <w:rFonts w:ascii="Arial" w:eastAsia="Arial Unicode MS" w:hAnsi="Arial" w:cs="Arial"/>
                <w:b/>
                <w:sz w:val="20"/>
                <w:szCs w:val="20"/>
                <w:lang w:val="en-GB"/>
              </w:rPr>
              <w:t xml:space="preserve">Are there ethical issues in this manuscript? </w:t>
            </w:r>
          </w:p>
          <w:p w:rsidR="007F6382" w:rsidRPr="007F6382" w:rsidRDefault="007F6382" w:rsidP="003B400B">
            <w:pPr>
              <w:rPr>
                <w:rFonts w:ascii="Arial" w:eastAsia="Arial Unicode MS" w:hAnsi="Arial" w:cs="Arial"/>
                <w:sz w:val="20"/>
                <w:szCs w:val="20"/>
                <w:lang w:val="en-GB"/>
              </w:rPr>
            </w:pPr>
          </w:p>
        </w:tc>
        <w:tc>
          <w:tcPr>
            <w:tcW w:w="2200" w:type="pct"/>
            <w:shd w:val="clear" w:color="auto" w:fill="auto"/>
            <w:tcMar>
              <w:top w:w="0" w:type="dxa"/>
              <w:left w:w="108" w:type="dxa"/>
              <w:bottom w:w="0" w:type="dxa"/>
              <w:right w:w="108" w:type="dxa"/>
            </w:tcMar>
            <w:vAlign w:val="center"/>
          </w:tcPr>
          <w:p w:rsidR="007F6382" w:rsidRPr="007F6382" w:rsidRDefault="007F6382" w:rsidP="003B400B">
            <w:pPr>
              <w:rPr>
                <w:rFonts w:ascii="Arial" w:eastAsia="Arial Unicode MS" w:hAnsi="Arial" w:cs="Arial"/>
                <w:i/>
                <w:iCs/>
                <w:sz w:val="20"/>
                <w:szCs w:val="20"/>
                <w:u w:val="single"/>
                <w:lang w:val="en-GB"/>
              </w:rPr>
            </w:pPr>
            <w:r w:rsidRPr="007F6382">
              <w:rPr>
                <w:rFonts w:ascii="Arial" w:eastAsia="Arial Unicode MS" w:hAnsi="Arial" w:cs="Arial"/>
                <w:i/>
                <w:iCs/>
                <w:sz w:val="20"/>
                <w:szCs w:val="20"/>
                <w:u w:val="single"/>
                <w:lang w:val="en-GB"/>
              </w:rPr>
              <w:t xml:space="preserve">(If yes, </w:t>
            </w:r>
            <w:proofErr w:type="gramStart"/>
            <w:r w:rsidRPr="007F6382">
              <w:rPr>
                <w:rFonts w:ascii="Arial" w:eastAsia="Arial Unicode MS" w:hAnsi="Arial" w:cs="Arial"/>
                <w:i/>
                <w:iCs/>
                <w:sz w:val="20"/>
                <w:szCs w:val="20"/>
                <w:u w:val="single"/>
                <w:lang w:val="en-GB"/>
              </w:rPr>
              <w:t>Kindly</w:t>
            </w:r>
            <w:proofErr w:type="gramEnd"/>
            <w:r w:rsidRPr="007F6382">
              <w:rPr>
                <w:rFonts w:ascii="Arial" w:eastAsia="Arial Unicode MS" w:hAnsi="Arial" w:cs="Arial"/>
                <w:i/>
                <w:iCs/>
                <w:sz w:val="20"/>
                <w:szCs w:val="20"/>
                <w:u w:val="single"/>
                <w:lang w:val="en-GB"/>
              </w:rPr>
              <w:t xml:space="preserve"> please write down the ethical issues here in details)</w:t>
            </w:r>
          </w:p>
          <w:p w:rsidR="007F6382" w:rsidRPr="007F6382" w:rsidRDefault="007F6382" w:rsidP="003B400B">
            <w:pPr>
              <w:rPr>
                <w:rFonts w:ascii="Arial" w:eastAsia="Arial Unicode MS" w:hAnsi="Arial" w:cs="Arial"/>
                <w:sz w:val="20"/>
                <w:szCs w:val="20"/>
                <w:lang w:val="en-GB"/>
              </w:rPr>
            </w:pPr>
          </w:p>
          <w:p w:rsidR="007F6382" w:rsidRPr="007F6382" w:rsidRDefault="007F6382" w:rsidP="003B400B">
            <w:pPr>
              <w:rPr>
                <w:rFonts w:ascii="Arial" w:eastAsia="Arial Unicode MS" w:hAnsi="Arial" w:cs="Arial"/>
                <w:sz w:val="20"/>
                <w:szCs w:val="20"/>
                <w:lang w:val="en-GB"/>
              </w:rPr>
            </w:pPr>
          </w:p>
        </w:tc>
        <w:tc>
          <w:tcPr>
            <w:tcW w:w="1539" w:type="pct"/>
            <w:shd w:val="clear" w:color="auto" w:fill="auto"/>
            <w:vAlign w:val="center"/>
          </w:tcPr>
          <w:p w:rsidR="007F6382" w:rsidRPr="007F6382" w:rsidRDefault="007F6382" w:rsidP="003B400B">
            <w:pPr>
              <w:rPr>
                <w:rFonts w:ascii="Arial" w:eastAsia="Arial Unicode MS" w:hAnsi="Arial" w:cs="Arial"/>
                <w:sz w:val="20"/>
                <w:szCs w:val="20"/>
                <w:lang w:val="en-GB"/>
              </w:rPr>
            </w:pPr>
          </w:p>
          <w:p w:rsidR="007F6382" w:rsidRPr="007F6382" w:rsidRDefault="007F6382" w:rsidP="003B400B">
            <w:pPr>
              <w:rPr>
                <w:rFonts w:ascii="Arial" w:eastAsia="Arial Unicode MS" w:hAnsi="Arial" w:cs="Arial"/>
                <w:sz w:val="20"/>
                <w:szCs w:val="20"/>
                <w:lang w:val="en-GB"/>
              </w:rPr>
            </w:pPr>
          </w:p>
          <w:p w:rsidR="007F6382" w:rsidRPr="007F6382" w:rsidRDefault="007F6382" w:rsidP="003B400B">
            <w:pPr>
              <w:rPr>
                <w:rFonts w:ascii="Arial" w:eastAsia="Arial Unicode MS" w:hAnsi="Arial" w:cs="Arial"/>
                <w:sz w:val="20"/>
                <w:szCs w:val="20"/>
                <w:lang w:val="en-GB"/>
              </w:rPr>
            </w:pPr>
          </w:p>
        </w:tc>
      </w:tr>
      <w:bookmarkEnd w:id="0"/>
      <w:bookmarkEnd w:id="1"/>
    </w:tbl>
    <w:p w:rsidR="0081074D" w:rsidRPr="007F6382" w:rsidRDefault="0081074D" w:rsidP="007F6382">
      <w:pPr>
        <w:spacing w:after="0"/>
        <w:jc w:val="both"/>
        <w:rPr>
          <w:rFonts w:ascii="Arial" w:hAnsi="Arial" w:cs="Arial"/>
          <w:sz w:val="20"/>
          <w:szCs w:val="20"/>
        </w:rPr>
      </w:pPr>
    </w:p>
    <w:p w:rsidR="007F6382" w:rsidRPr="007F6382" w:rsidRDefault="007F6382" w:rsidP="007F6382">
      <w:pPr>
        <w:pStyle w:val="Affiliation"/>
        <w:spacing w:after="0" w:line="240" w:lineRule="auto"/>
        <w:jc w:val="left"/>
        <w:rPr>
          <w:rFonts w:ascii="Arial" w:hAnsi="Arial" w:cs="Arial"/>
          <w:b/>
          <w:u w:val="single"/>
        </w:rPr>
      </w:pPr>
      <w:r w:rsidRPr="007F6382">
        <w:rPr>
          <w:rFonts w:ascii="Arial" w:hAnsi="Arial" w:cs="Arial"/>
          <w:b/>
          <w:u w:val="single"/>
        </w:rPr>
        <w:t>Reviewer details:</w:t>
      </w:r>
    </w:p>
    <w:p w:rsidR="007F6382" w:rsidRPr="007F6382" w:rsidRDefault="007F6382" w:rsidP="007F6382">
      <w:pPr>
        <w:spacing w:after="0"/>
        <w:jc w:val="both"/>
        <w:rPr>
          <w:rFonts w:ascii="Arial" w:hAnsi="Arial" w:cs="Arial"/>
          <w:sz w:val="20"/>
          <w:szCs w:val="20"/>
        </w:rPr>
      </w:pPr>
    </w:p>
    <w:p w:rsidR="007F6382" w:rsidRPr="007F6382" w:rsidRDefault="007F6382" w:rsidP="007F6382">
      <w:pPr>
        <w:spacing w:after="0"/>
        <w:jc w:val="both"/>
        <w:rPr>
          <w:rFonts w:ascii="Arial" w:hAnsi="Arial" w:cs="Arial"/>
          <w:b/>
          <w:sz w:val="20"/>
          <w:szCs w:val="20"/>
        </w:rPr>
      </w:pPr>
      <w:bookmarkStart w:id="2" w:name="_Hlk197094730"/>
      <w:bookmarkStart w:id="3" w:name="_GoBack"/>
      <w:proofErr w:type="spellStart"/>
      <w:r w:rsidRPr="007F6382">
        <w:rPr>
          <w:rFonts w:ascii="Arial" w:hAnsi="Arial" w:cs="Arial"/>
          <w:b/>
          <w:sz w:val="20"/>
          <w:szCs w:val="20"/>
        </w:rPr>
        <w:t>Ritu</w:t>
      </w:r>
      <w:proofErr w:type="spellEnd"/>
      <w:r w:rsidRPr="007F6382">
        <w:rPr>
          <w:rFonts w:ascii="Arial" w:hAnsi="Arial" w:cs="Arial"/>
          <w:b/>
          <w:sz w:val="20"/>
          <w:szCs w:val="20"/>
        </w:rPr>
        <w:t xml:space="preserve"> </w:t>
      </w:r>
      <w:proofErr w:type="spellStart"/>
      <w:r w:rsidRPr="007F6382">
        <w:rPr>
          <w:rFonts w:ascii="Arial" w:hAnsi="Arial" w:cs="Arial"/>
          <w:b/>
          <w:sz w:val="20"/>
          <w:szCs w:val="20"/>
        </w:rPr>
        <w:t>Shekhawat</w:t>
      </w:r>
      <w:proofErr w:type="spellEnd"/>
      <w:r w:rsidRPr="007F6382">
        <w:rPr>
          <w:rFonts w:ascii="Arial" w:hAnsi="Arial" w:cs="Arial"/>
          <w:b/>
          <w:sz w:val="20"/>
          <w:szCs w:val="20"/>
        </w:rPr>
        <w:t xml:space="preserve">, </w:t>
      </w:r>
      <w:r w:rsidRPr="007F6382">
        <w:rPr>
          <w:rFonts w:ascii="Arial" w:hAnsi="Arial" w:cs="Arial"/>
          <w:b/>
          <w:sz w:val="20"/>
          <w:szCs w:val="20"/>
        </w:rPr>
        <w:t>India</w:t>
      </w:r>
      <w:bookmarkEnd w:id="2"/>
      <w:bookmarkEnd w:id="3"/>
    </w:p>
    <w:sectPr w:rsidR="007F6382" w:rsidRPr="007F6382">
      <w:headerReference w:type="even" r:id="rId6"/>
      <w:headerReference w:type="default" r:id="rId7"/>
      <w:footerReference w:type="even" r:id="rId8"/>
      <w:footerReference w:type="default" r:id="rId9"/>
      <w:headerReference w:type="first" r:id="rId10"/>
      <w:footerReference w:type="first" r:id="rId11"/>
      <w:pgSz w:w="23820" w:h="16840" w:orient="landscape"/>
      <w:pgMar w:top="1838" w:right="7306" w:bottom="1648" w:left="1440" w:header="728"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DA1" w:rsidRDefault="00B41DA1">
      <w:pPr>
        <w:spacing w:after="0" w:line="240" w:lineRule="auto"/>
      </w:pPr>
      <w:r>
        <w:separator/>
      </w:r>
    </w:p>
  </w:endnote>
  <w:endnote w:type="continuationSeparator" w:id="0">
    <w:p w:rsidR="00B41DA1" w:rsidRDefault="00B4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4D" w:rsidRDefault="008918EC">
    <w:pPr>
      <w:tabs>
        <w:tab w:val="center" w:pos="4513"/>
        <w:tab w:val="center" w:pos="9024"/>
        <w:tab w:val="center" w:pos="10145"/>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4D" w:rsidRDefault="008918EC">
    <w:pPr>
      <w:tabs>
        <w:tab w:val="center" w:pos="4513"/>
        <w:tab w:val="center" w:pos="9024"/>
        <w:tab w:val="center" w:pos="10145"/>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4D" w:rsidRDefault="008918EC">
    <w:pPr>
      <w:tabs>
        <w:tab w:val="center" w:pos="4513"/>
        <w:tab w:val="center" w:pos="9024"/>
        <w:tab w:val="center" w:pos="10145"/>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DA1" w:rsidRDefault="00B41DA1">
      <w:pPr>
        <w:spacing w:after="0" w:line="240" w:lineRule="auto"/>
      </w:pPr>
      <w:r>
        <w:separator/>
      </w:r>
    </w:p>
  </w:footnote>
  <w:footnote w:type="continuationSeparator" w:id="0">
    <w:p w:rsidR="00B41DA1" w:rsidRDefault="00B41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4D" w:rsidRDefault="008918EC">
    <w:pPr>
      <w:spacing w:after="259"/>
      <w:ind w:left="5920"/>
      <w:jc w:val="center"/>
    </w:pPr>
    <w:r>
      <w:rPr>
        <w:rFonts w:ascii="Arial" w:eastAsia="Arial" w:hAnsi="Arial" w:cs="Arial"/>
        <w:b/>
        <w:color w:val="003399"/>
        <w:sz w:val="24"/>
      </w:rPr>
      <w:t xml:space="preserve"> </w:t>
    </w:r>
  </w:p>
  <w:p w:rsidR="0081074D" w:rsidRDefault="008918EC">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4D" w:rsidRDefault="008918EC">
    <w:pPr>
      <w:spacing w:after="259"/>
      <w:ind w:left="5920"/>
      <w:jc w:val="center"/>
    </w:pPr>
    <w:r>
      <w:rPr>
        <w:rFonts w:ascii="Arial" w:eastAsia="Arial" w:hAnsi="Arial" w:cs="Arial"/>
        <w:b/>
        <w:color w:val="003399"/>
        <w:sz w:val="24"/>
      </w:rPr>
      <w:t xml:space="preserve"> </w:t>
    </w:r>
  </w:p>
  <w:p w:rsidR="0081074D" w:rsidRDefault="008918EC">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74D" w:rsidRDefault="008918EC">
    <w:pPr>
      <w:spacing w:after="259"/>
      <w:ind w:left="5920"/>
      <w:jc w:val="center"/>
    </w:pPr>
    <w:r>
      <w:rPr>
        <w:rFonts w:ascii="Arial" w:eastAsia="Arial" w:hAnsi="Arial" w:cs="Arial"/>
        <w:b/>
        <w:color w:val="003399"/>
        <w:sz w:val="24"/>
      </w:rPr>
      <w:t xml:space="preserve"> </w:t>
    </w:r>
  </w:p>
  <w:p w:rsidR="0081074D" w:rsidRDefault="008918EC">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4D"/>
    <w:rsid w:val="00037707"/>
    <w:rsid w:val="001C235B"/>
    <w:rsid w:val="00254EF5"/>
    <w:rsid w:val="002C4267"/>
    <w:rsid w:val="007F6382"/>
    <w:rsid w:val="0081074D"/>
    <w:rsid w:val="008918EC"/>
    <w:rsid w:val="009F51E4"/>
    <w:rsid w:val="00B41DA1"/>
    <w:rsid w:val="00B541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16B0"/>
  <w15:docId w15:val="{258E86D4-5613-44F3-A6C3-CB7AC98F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54EF5"/>
    <w:rPr>
      <w:color w:val="0000FF"/>
      <w:u w:val="single"/>
    </w:rPr>
  </w:style>
  <w:style w:type="character" w:styleId="UnresolvedMention">
    <w:name w:val="Unresolved Mention"/>
    <w:basedOn w:val="DefaultParagraphFont"/>
    <w:uiPriority w:val="99"/>
    <w:semiHidden/>
    <w:unhideWhenUsed/>
    <w:rsid w:val="002C4267"/>
    <w:rPr>
      <w:color w:val="605E5C"/>
      <w:shd w:val="clear" w:color="auto" w:fill="E1DFDD"/>
    </w:rPr>
  </w:style>
  <w:style w:type="paragraph" w:customStyle="1" w:styleId="Affiliation">
    <w:name w:val="Affiliation"/>
    <w:basedOn w:val="Normal"/>
    <w:rsid w:val="007F6382"/>
    <w:pPr>
      <w:spacing w:after="240" w:line="240" w:lineRule="exact"/>
      <w:jc w:val="right"/>
    </w:pPr>
    <w:rPr>
      <w:rFonts w:ascii="Helvetica" w:eastAsia="Times New Roman" w:hAnsi="Helvetic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Rev_JEAI_135281</dc:title>
  <dc:subject/>
  <dc:creator>Ritu Shekhawat</dc:creator>
  <cp:keywords/>
  <cp:lastModifiedBy>SDI 1137</cp:lastModifiedBy>
  <cp:revision>9</cp:revision>
  <dcterms:created xsi:type="dcterms:W3CDTF">2025-04-24T10:49:00Z</dcterms:created>
  <dcterms:modified xsi:type="dcterms:W3CDTF">2025-05-02T10:41:00Z</dcterms:modified>
</cp:coreProperties>
</file>