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54C9A" w:rsidRDefault="00754C9A" w:rsidP="00441B6F">
      <w:pPr>
        <w:pStyle w:val="Title"/>
        <w:spacing w:after="0"/>
        <w:jc w:val="both"/>
        <w:rPr>
          <w:rFonts w:ascii="Arial" w:hAnsi="Arial" w:cs="Arial"/>
        </w:rPr>
      </w:pPr>
    </w:p>
    <w:p w14:paraId="38480512" w14:textId="77777777" w:rsidR="005C1080" w:rsidRPr="005C1080" w:rsidRDefault="005C1080" w:rsidP="005C1080">
      <w:pPr>
        <w:pStyle w:val="Author"/>
        <w:rPr>
          <w:rFonts w:ascii="Arial" w:hAnsi="Arial" w:cs="Arial"/>
          <w:bCs/>
          <w:i/>
          <w:iCs/>
          <w:sz w:val="20"/>
          <w:u w:val="single"/>
        </w:rPr>
      </w:pPr>
      <w:r w:rsidRPr="005C1080">
        <w:rPr>
          <w:rFonts w:ascii="Arial" w:hAnsi="Arial" w:cs="Arial"/>
          <w:bCs/>
          <w:i/>
          <w:iCs/>
          <w:sz w:val="20"/>
          <w:u w:val="single"/>
        </w:rPr>
        <w:t>Review Article</w:t>
      </w:r>
    </w:p>
    <w:p w14:paraId="4D8DB195" w14:textId="35119E55" w:rsidR="44FCE42E" w:rsidRDefault="44FCE42E" w:rsidP="10B457A7">
      <w:pPr>
        <w:pStyle w:val="Author"/>
        <w:spacing w:line="240" w:lineRule="auto"/>
        <w:rPr>
          <w:rFonts w:ascii="Arial" w:hAnsi="Arial" w:cs="Arial"/>
          <w:bCs/>
          <w:sz w:val="36"/>
          <w:szCs w:val="36"/>
        </w:rPr>
      </w:pPr>
      <w:r w:rsidRPr="10B457A7">
        <w:rPr>
          <w:rFonts w:ascii="Arial" w:hAnsi="Arial" w:cs="Arial"/>
          <w:bCs/>
          <w:sz w:val="36"/>
          <w:szCs w:val="36"/>
        </w:rPr>
        <w:t>From Bench to Bedside: Medicinal Chemistry Strategies in the Development of Kinase Inhibitors for Cancer Therapy</w:t>
      </w:r>
    </w:p>
    <w:p w14:paraId="0A37501D" w14:textId="77777777" w:rsidR="00A258C3" w:rsidRPr="00790ADA" w:rsidRDefault="00A258C3" w:rsidP="00441B6F">
      <w:pPr>
        <w:pStyle w:val="Author"/>
        <w:spacing w:line="240" w:lineRule="auto"/>
        <w:jc w:val="both"/>
        <w:rPr>
          <w:rFonts w:ascii="Arial" w:hAnsi="Arial" w:cs="Arial"/>
          <w:sz w:val="36"/>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77777777" w:rsidR="00B01FCD" w:rsidRPr="00FB3A86" w:rsidRDefault="00000000" w:rsidP="00441B6F">
      <w:pPr>
        <w:pStyle w:val="Copyright"/>
        <w:spacing w:after="0" w:line="240" w:lineRule="auto"/>
        <w:jc w:val="both"/>
        <w:rPr>
          <w:rFonts w:ascii="Arial" w:hAnsi="Arial" w:cs="Arial"/>
        </w:rPr>
        <w:sectPr w:rsidR="00B01FCD" w:rsidRPr="00FB3A86" w:rsidSect="00117A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011AC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A39BBE3" w14:textId="44155B45" w:rsidR="00790ADA" w:rsidRPr="00FB3A86" w:rsidRDefault="00B01FCD" w:rsidP="00441B6F">
      <w:pPr>
        <w:pStyle w:val="AbstHead"/>
        <w:spacing w:after="0"/>
        <w:jc w:val="both"/>
        <w:rPr>
          <w:rFonts w:ascii="Arial" w:hAnsi="Arial" w:cs="Arial"/>
        </w:rPr>
      </w:pPr>
      <w:r w:rsidRPr="10B457A7">
        <w:rPr>
          <w:rFonts w:ascii="Arial" w:hAnsi="Arial" w:cs="Arial"/>
        </w:rPr>
        <w:t>ABSTRACT</w:t>
      </w:r>
      <w:r w:rsidR="0066510A" w:rsidRPr="10B457A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10B457A7">
        <w:tc>
          <w:tcPr>
            <w:tcW w:w="9576" w:type="dxa"/>
            <w:shd w:val="clear" w:color="auto" w:fill="F2F2F2" w:themeFill="background1" w:themeFillShade="F2"/>
          </w:tcPr>
          <w:p w14:paraId="3BC5D997" w14:textId="5DEF55BD" w:rsidR="00505F06" w:rsidRPr="00BA1B01" w:rsidRDefault="2FC4B3C9" w:rsidP="10B457A7">
            <w:pPr>
              <w:pStyle w:val="Body"/>
              <w:spacing w:after="0"/>
              <w:rPr>
                <w:rFonts w:ascii="Arial" w:eastAsia="Calibri" w:hAnsi="Arial" w:cs="Arial"/>
                <w:sz w:val="22"/>
                <w:szCs w:val="22"/>
              </w:rPr>
            </w:pPr>
            <w:r w:rsidRPr="10B457A7">
              <w:rPr>
                <w:rFonts w:ascii="Arial" w:eastAsia="Calibri" w:hAnsi="Arial" w:cs="Arial"/>
                <w:sz w:val="22"/>
                <w:szCs w:val="22"/>
              </w:rPr>
              <w:t xml:space="preserve">Cancer remains a formidable clinical issue, defined by complicated molecular changes such as protein kinase dysregulation, which orchestrates important cellular functions. The introduction of kinase inhibitors has transformed targeted cancer therapy, ushering in a change from non-specific cytotoxic medicines to precision medicine. These small-molecule therapies work by specifically blocking oncogenic kinases, interrupting aberrant signaling pathways that drive tumor growth. With nearly 70 kinase inhibitors licensed for clinical use, their creation is a success of translational science, fueled by breakthroughs in medicinal chemistry. This study examines the critical role of medicinal chemistry in closing the gap between molecular target identification and clinically effective kinase inhibitors. The focus is on key design ideas, such as binding mode optimization, structure-based drug design, and strategies for enhancing selectivity and pharmacokinetics. Key developments </w:t>
            </w:r>
            <w:r w:rsidR="567001D6" w:rsidRPr="10B457A7">
              <w:rPr>
                <w:rFonts w:ascii="Arial" w:eastAsia="Calibri" w:hAnsi="Arial" w:cs="Arial"/>
                <w:sz w:val="22"/>
                <w:szCs w:val="22"/>
              </w:rPr>
              <w:t>like</w:t>
            </w:r>
            <w:r w:rsidRPr="10B457A7">
              <w:rPr>
                <w:rFonts w:ascii="Arial" w:eastAsia="Calibri" w:hAnsi="Arial" w:cs="Arial"/>
                <w:sz w:val="22"/>
                <w:szCs w:val="22"/>
              </w:rPr>
              <w:t xml:space="preserve"> covalent inhibition, allosteric targeting, and prodrug methods are reviewed in terms of overcoming treatment resistance and increasing clinical efficacy. We demonstrate the evolution of kinase inhibitor design in response to clinical difficulties such as resistance mutations and CNS metastases using extensive case studies of imatinib, </w:t>
            </w:r>
            <w:proofErr w:type="spellStart"/>
            <w:r w:rsidR="36C5721E" w:rsidRPr="10B457A7">
              <w:rPr>
                <w:rFonts w:ascii="Arial" w:eastAsia="Calibri" w:hAnsi="Arial" w:cs="Arial"/>
                <w:sz w:val="22"/>
                <w:szCs w:val="22"/>
              </w:rPr>
              <w:t>osimertinib</w:t>
            </w:r>
            <w:proofErr w:type="spellEnd"/>
            <w:r w:rsidRPr="10B457A7">
              <w:rPr>
                <w:rFonts w:ascii="Arial" w:eastAsia="Calibri" w:hAnsi="Arial" w:cs="Arial"/>
                <w:sz w:val="22"/>
                <w:szCs w:val="22"/>
              </w:rPr>
              <w:t xml:space="preserve">, vemurafenib, </w:t>
            </w:r>
            <w:proofErr w:type="spellStart"/>
            <w:r w:rsidRPr="10B457A7">
              <w:rPr>
                <w:rFonts w:ascii="Arial" w:eastAsia="Calibri" w:hAnsi="Arial" w:cs="Arial"/>
                <w:sz w:val="22"/>
                <w:szCs w:val="22"/>
              </w:rPr>
              <w:t>lorlatinib</w:t>
            </w:r>
            <w:proofErr w:type="spellEnd"/>
            <w:r w:rsidRPr="10B457A7">
              <w:rPr>
                <w:rFonts w:ascii="Arial" w:eastAsia="Calibri" w:hAnsi="Arial" w:cs="Arial"/>
                <w:sz w:val="22"/>
                <w:szCs w:val="22"/>
              </w:rPr>
              <w:t xml:space="preserve">, and upcoming </w:t>
            </w:r>
            <w:r w:rsidR="0250DA7A" w:rsidRPr="10B457A7">
              <w:rPr>
                <w:rFonts w:ascii="Arial" w:eastAsia="Calibri" w:hAnsi="Arial" w:cs="Arial"/>
                <w:sz w:val="22"/>
                <w:szCs w:val="22"/>
              </w:rPr>
              <w:t>KRAS-</w:t>
            </w:r>
            <w:r w:rsidRPr="10B457A7">
              <w:rPr>
                <w:rFonts w:ascii="Arial" w:eastAsia="Calibri" w:hAnsi="Arial" w:cs="Arial"/>
                <w:sz w:val="22"/>
                <w:szCs w:val="22"/>
              </w:rPr>
              <w:t xml:space="preserve"> and PROTAC-based treatments. The review also discusses emerging trends in the field, such as the use of artificial intelligence, novel pharmacological modalities, and molecular-based individualized medicine. Finally, the success of kinase inhibitors demonstrates the revolutionary power of medicinal chemistry in oncology and the ongoing need for innovation to address changing treatment environments.</w:t>
            </w:r>
          </w:p>
        </w:tc>
      </w:tr>
    </w:tbl>
    <w:p w14:paraId="0E27B00A" w14:textId="77777777" w:rsidR="00636EB2" w:rsidRDefault="00636EB2" w:rsidP="00441B6F">
      <w:pPr>
        <w:pStyle w:val="Body"/>
        <w:spacing w:after="0"/>
        <w:rPr>
          <w:rFonts w:ascii="Arial" w:hAnsi="Arial" w:cs="Arial"/>
          <w:i/>
        </w:rPr>
      </w:pPr>
    </w:p>
    <w:p w14:paraId="19A26357" w14:textId="091555A8" w:rsidR="00A24E7E" w:rsidRDefault="00A24E7E" w:rsidP="10B457A7">
      <w:pPr>
        <w:pStyle w:val="Body"/>
        <w:spacing w:after="0"/>
        <w:rPr>
          <w:rFonts w:ascii="Arial" w:hAnsi="Arial" w:cs="Arial"/>
          <w:i/>
          <w:iCs/>
        </w:rPr>
      </w:pPr>
      <w:r w:rsidRPr="10B457A7">
        <w:rPr>
          <w:rFonts w:ascii="Arial" w:hAnsi="Arial" w:cs="Arial"/>
          <w:i/>
          <w:iCs/>
        </w:rPr>
        <w:t xml:space="preserve">Keywords: </w:t>
      </w:r>
      <w:r w:rsidR="523A238B" w:rsidRPr="10B457A7">
        <w:rPr>
          <w:rFonts w:ascii="Arial" w:hAnsi="Arial" w:cs="Arial"/>
          <w:i/>
          <w:iCs/>
        </w:rPr>
        <w:t>Protein kinases, Phosphorylation, Signal transduction pathways, Kinase inhibitors, Cancer therapeutics, Targeted therapy, Oncogenic signaling, Drug resistance mechanisms</w:t>
      </w:r>
    </w:p>
    <w:p w14:paraId="60061E4C" w14:textId="77777777" w:rsidR="00790ADA" w:rsidRDefault="00790ADA" w:rsidP="00441B6F">
      <w:pPr>
        <w:pStyle w:val="Body"/>
        <w:spacing w:after="0"/>
        <w:rPr>
          <w:rFonts w:ascii="Arial" w:hAnsi="Arial" w:cs="Arial"/>
          <w:i/>
        </w:rPr>
      </w:pPr>
    </w:p>
    <w:p w14:paraId="6EABAC78" w14:textId="7AFFE8A8" w:rsidR="007F7B32" w:rsidRDefault="00902823" w:rsidP="00441B6F">
      <w:pPr>
        <w:pStyle w:val="AbstHead"/>
        <w:spacing w:after="0"/>
        <w:jc w:val="both"/>
        <w:rPr>
          <w:rFonts w:ascii="Arial" w:hAnsi="Arial" w:cs="Arial"/>
        </w:rPr>
      </w:pPr>
      <w:r w:rsidRPr="10B457A7">
        <w:rPr>
          <w:rFonts w:ascii="Arial" w:hAnsi="Arial" w:cs="Arial"/>
        </w:rPr>
        <w:t xml:space="preserve">1. </w:t>
      </w:r>
      <w:r w:rsidR="00B01FCD" w:rsidRPr="10B457A7">
        <w:rPr>
          <w:rFonts w:ascii="Arial" w:hAnsi="Arial" w:cs="Arial"/>
        </w:rPr>
        <w:t>INTRODUCTION</w:t>
      </w:r>
    </w:p>
    <w:p w14:paraId="3DEEC669" w14:textId="77777777" w:rsidR="00790ADA" w:rsidRPr="00FB3A86" w:rsidRDefault="00790ADA" w:rsidP="00441B6F">
      <w:pPr>
        <w:pStyle w:val="AbstHead"/>
        <w:spacing w:after="0"/>
        <w:jc w:val="both"/>
        <w:rPr>
          <w:rFonts w:ascii="Arial" w:hAnsi="Arial" w:cs="Arial"/>
        </w:rPr>
      </w:pPr>
    </w:p>
    <w:p w14:paraId="0C01A5E3" w14:textId="6D6F2078" w:rsidR="00790ADA" w:rsidRPr="00FB3A86" w:rsidRDefault="6CF2DC2F" w:rsidP="10B457A7">
      <w:pPr>
        <w:pStyle w:val="Body"/>
        <w:spacing w:after="0"/>
        <w:rPr>
          <w:rFonts w:ascii="Arial" w:hAnsi="Arial" w:cs="Arial"/>
        </w:rPr>
      </w:pPr>
      <w:r w:rsidRPr="10B457A7">
        <w:rPr>
          <w:rFonts w:ascii="Arial" w:hAnsi="Arial" w:cs="Arial"/>
        </w:rPr>
        <w:t xml:space="preserve">Cancer remains one of the major causes of death globally, characterized by dysregulation in cell growth and the evasion of regulatory mechanisms responsible for maintaining cellular homeostasis (1). In the face of remarkable advancements in cancer chemotherapy, radiotherapy, and, in recent times, target-specific treatment approaches like immunotherapy and precision medicine, significant hindrances like therapeutic resistance, toxicity, and limited specificity are still prevalent. Notably, the last 20 years have marked a paradigm shift in the field of cancer therapy, characterized by the emergence of molecularly targeted agents that offer more specific and effective treatment options. Kinase inhibitors have </w:t>
      </w:r>
      <w:r w:rsidRPr="10B457A7">
        <w:rPr>
          <w:rFonts w:ascii="Arial" w:hAnsi="Arial" w:cs="Arial"/>
        </w:rPr>
        <w:lastRenderedPageBreak/>
        <w:t xml:space="preserve">become fundamental in cancer treatment since they can particularly disturb dysregulated signaling pathways promoting carcinogenesis (2, 3). </w:t>
      </w:r>
      <w:r w:rsidR="00790ADA">
        <w:br/>
      </w:r>
      <w:r w:rsidR="00790ADA">
        <w:br/>
      </w:r>
      <w:r w:rsidRPr="10B457A7">
        <w:rPr>
          <w:rFonts w:ascii="Arial" w:hAnsi="Arial" w:cs="Arial"/>
        </w:rPr>
        <w:t xml:space="preserve">Protein kinases are enzymes that change important biological processes by means of target protein phosphorylation. Aberrant kinase activity—caused by mutations, overexpression, or chromosomal rearrangements—can lead to constant proliferative signaling, apoptosis resistance, and higher metastatic capability (4). Given that the FDA has approved over 70 small-molecule kinase inhibitors, kinases are quite interesting pharmacological targets (5). However, the development of these medications is still met with numerous challenges, including achieving selectivity within the highly conserved kinase family, managing acquired resistance, and enhancing pharmacokinetic features. </w:t>
      </w:r>
      <w:r w:rsidR="00790ADA">
        <w:br/>
      </w:r>
      <w:r w:rsidR="00790ADA">
        <w:br/>
      </w:r>
      <w:r w:rsidRPr="10B457A7">
        <w:rPr>
          <w:rFonts w:ascii="Arial" w:hAnsi="Arial" w:cs="Arial"/>
        </w:rPr>
        <w:t xml:space="preserve">Medicinal chemistry is crucial for turning biological knowledge into therapeutically effective kinase inhibitors. Medicinal chemists have built diverse libraries composed of compounds with tailored binding modes, better selectivity profiles, and desirable drug-like properties by means of successive cycles of structure-activity relationship (SAR) research, rational design, and optimization. The transition from first-generation broad-spectrum inhibitors to next-generation, mutation-specific medicines demonstrates the expertise and importance of current medicinal chemistry in oncology (6). </w:t>
      </w:r>
    </w:p>
    <w:p w14:paraId="57011831" w14:textId="70FF0FAB" w:rsidR="00790ADA" w:rsidRPr="00FB3A86" w:rsidRDefault="6CF2DC2F" w:rsidP="10B457A7">
      <w:pPr>
        <w:pStyle w:val="Body"/>
        <w:spacing w:after="0"/>
        <w:rPr>
          <w:rFonts w:ascii="Arial" w:hAnsi="Arial" w:cs="Arial"/>
        </w:rPr>
      </w:pPr>
      <w:r w:rsidRPr="10B457A7">
        <w:rPr>
          <w:rFonts w:ascii="Arial" w:hAnsi="Arial" w:cs="Arial"/>
        </w:rPr>
        <w:t>This study offers a detailed summary of the medicinal chemistry techniques applied in the development of kinase inhibitors for cancer therapy. It investigates the structural foundations of kinase targeting, fundamental design concepts, techniques to fight resistance, and the pharmacological optimization of prospective therapies. It also discusses changing trends and challenges affecting the future of kinase inhibitor development as well as historical case studies demonstrating successful transition from lab to clinical application. Furthermore, it provides historical case studies demonstrating successful transfer from laboratory to clinical application, along with changing trends and challenges affecting the future of kinase inhibitor development.</w:t>
      </w:r>
    </w:p>
    <w:p w14:paraId="272B4201" w14:textId="348E2B83" w:rsidR="00790ADA" w:rsidRPr="00FB3A86" w:rsidRDefault="24B10461" w:rsidP="10B457A7">
      <w:pPr>
        <w:pStyle w:val="Body"/>
        <w:spacing w:after="0"/>
        <w:rPr>
          <w:rFonts w:ascii="Arial" w:hAnsi="Arial" w:cs="Arial"/>
        </w:rPr>
      </w:pPr>
      <w:r>
        <w:rPr>
          <w:noProof/>
        </w:rPr>
        <w:drawing>
          <wp:inline distT="0" distB="0" distL="0" distR="0" wp14:anchorId="04A72B78" wp14:editId="4C6E7E22">
            <wp:extent cx="5210174" cy="3038475"/>
            <wp:effectExtent l="0" t="0" r="0" b="0"/>
            <wp:docPr id="599630499" name="Picture 59963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210174" cy="3038475"/>
                    </a:xfrm>
                    <a:prstGeom prst="rect">
                      <a:avLst/>
                    </a:prstGeom>
                  </pic:spPr>
                </pic:pic>
              </a:graphicData>
            </a:graphic>
          </wp:inline>
        </w:drawing>
      </w:r>
    </w:p>
    <w:p w14:paraId="44C4F0EA" w14:textId="51C559AA" w:rsidR="00790ADA" w:rsidRPr="00FB3A86" w:rsidRDefault="24B10461" w:rsidP="10B457A7">
      <w:pPr>
        <w:pStyle w:val="Body"/>
        <w:spacing w:after="0"/>
        <w:rPr>
          <w:rFonts w:ascii="Arial" w:hAnsi="Arial" w:cs="Arial"/>
        </w:rPr>
      </w:pPr>
      <w:r w:rsidRPr="10B457A7">
        <w:rPr>
          <w:rFonts w:ascii="Arial" w:hAnsi="Arial" w:cs="Arial"/>
        </w:rPr>
        <w:t>Figure 1: Overview of Kinase-Mediated Signaling Pathways in Cancer Progression</w:t>
      </w:r>
    </w:p>
    <w:p w14:paraId="097008FB" w14:textId="60938FF3" w:rsidR="00790ADA" w:rsidRPr="00FB3A86" w:rsidRDefault="24B10461" w:rsidP="10B457A7">
      <w:pPr>
        <w:pStyle w:val="Body"/>
        <w:spacing w:after="0"/>
        <w:rPr>
          <w:rFonts w:ascii="Arial" w:hAnsi="Arial" w:cs="Arial"/>
        </w:rPr>
      </w:pPr>
      <w:r w:rsidRPr="10B457A7">
        <w:rPr>
          <w:rFonts w:ascii="Arial" w:hAnsi="Arial" w:cs="Arial"/>
        </w:rPr>
        <w:t>(A) General mechanism of kinase-mediated phosphorylation. Protein kinases catalyze the transfer of a phosphate group from ATP to hydroxyl groups of serine, threonine, or tyrosine residues on target proteins. This post-translational modification induces conformational changes that regulate protein activity, localization, and interactions, forming the basis of intracellular signaling cascades.</w:t>
      </w:r>
      <w:r w:rsidR="00790ADA">
        <w:br/>
      </w:r>
      <w:r w:rsidRPr="10B457A7">
        <w:rPr>
          <w:rFonts w:ascii="Arial" w:hAnsi="Arial" w:cs="Arial"/>
        </w:rPr>
        <w:t xml:space="preserve"> (B) Schematic representation of receptor tyrosine kinases (RTKs), a major class of transmembrane kinases. RTKs possess an extracellular ligand-binding domain, a single transmembrane domain, and an intracellular tyrosine kinase domain. Ligand binding induces dimerization and autophosphorylation of tyrosine residues, triggering downstream signaling.</w:t>
      </w:r>
      <w:r w:rsidR="00790ADA">
        <w:br/>
      </w:r>
      <w:r w:rsidRPr="10B457A7">
        <w:rPr>
          <w:rFonts w:ascii="Arial" w:hAnsi="Arial" w:cs="Arial"/>
        </w:rPr>
        <w:t xml:space="preserve"> (C) RTK-activated downstream signaling pathways relevant to cancer. Upon activation, RTKs stimulate key oncogenic cascades, including the PI3K/AKT/mTOR pathway (promoting cell survival and metabolism), the RAS/RAF/MEK/ERK (MAPK) pathway (driving proliferation and differentiation), and the RAL/NF-</w:t>
      </w:r>
      <w:proofErr w:type="spellStart"/>
      <w:r w:rsidRPr="10B457A7">
        <w:rPr>
          <w:rFonts w:ascii="Arial" w:hAnsi="Arial" w:cs="Arial"/>
        </w:rPr>
        <w:t>κB</w:t>
      </w:r>
      <w:proofErr w:type="spellEnd"/>
      <w:r w:rsidRPr="10B457A7">
        <w:rPr>
          <w:rFonts w:ascii="Arial" w:hAnsi="Arial" w:cs="Arial"/>
        </w:rPr>
        <w:t xml:space="preserve"> axis (associated with inflammation and transcriptional regulation). KRAS acts as a critical molecular switch, cycling between inactive GDP-bound and active GTP-bound forms, regulated by GEFs (guanine nucleotide exchange factors) and GAPs (GTPase-activating proteins). These pathways collectively contribute to hallmark cancer processes including proliferation, survival, and resistance to apoptosis.</w:t>
      </w:r>
    </w:p>
    <w:p w14:paraId="7EB37882" w14:textId="1122DAF2" w:rsidR="00790ADA" w:rsidRPr="00FB3A86" w:rsidRDefault="00790ADA" w:rsidP="10B457A7">
      <w:pPr>
        <w:pStyle w:val="Body"/>
        <w:spacing w:after="0"/>
        <w:rPr>
          <w:rFonts w:ascii="Arial" w:hAnsi="Arial" w:cs="Arial"/>
        </w:rPr>
      </w:pPr>
    </w:p>
    <w:p w14:paraId="303E154C" w14:textId="4E829583" w:rsidR="00790ADA" w:rsidRPr="00FB3A86" w:rsidRDefault="00790ADA" w:rsidP="10B457A7">
      <w:pPr>
        <w:pStyle w:val="Body"/>
        <w:spacing w:after="0"/>
        <w:rPr>
          <w:rFonts w:ascii="Arial" w:hAnsi="Arial" w:cs="Arial"/>
        </w:rPr>
      </w:pPr>
    </w:p>
    <w:p w14:paraId="082A6B1E" w14:textId="6C707A9E" w:rsidR="00790ADA" w:rsidRPr="00FB3A86" w:rsidRDefault="24B10461" w:rsidP="10B457A7">
      <w:pPr>
        <w:pStyle w:val="Body"/>
        <w:spacing w:after="0"/>
        <w:rPr>
          <w:rFonts w:ascii="Arial" w:hAnsi="Arial" w:cs="Arial"/>
          <w:b/>
          <w:bCs/>
        </w:rPr>
      </w:pPr>
      <w:r w:rsidRPr="10B457A7">
        <w:rPr>
          <w:rFonts w:ascii="Arial" w:hAnsi="Arial" w:cs="Arial"/>
          <w:b/>
          <w:bCs/>
        </w:rPr>
        <w:t>2. Kinases as Drug Targets in Cancer</w:t>
      </w:r>
    </w:p>
    <w:p w14:paraId="42768AA3" w14:textId="2BC33AB0" w:rsidR="00790ADA" w:rsidRPr="00FB3A86" w:rsidRDefault="24B10461" w:rsidP="10B457A7">
      <w:pPr>
        <w:pStyle w:val="Body"/>
        <w:spacing w:after="0"/>
        <w:rPr>
          <w:rFonts w:ascii="Arial" w:hAnsi="Arial" w:cs="Arial"/>
          <w:b/>
          <w:bCs/>
        </w:rPr>
      </w:pPr>
      <w:r w:rsidRPr="10B457A7">
        <w:rPr>
          <w:rFonts w:ascii="Arial" w:hAnsi="Arial" w:cs="Arial"/>
          <w:b/>
          <w:bCs/>
        </w:rPr>
        <w:t>2.1. Kinase Structure and Function</w:t>
      </w:r>
    </w:p>
    <w:p w14:paraId="19BE7B14" w14:textId="2E5FAC73" w:rsidR="00790ADA" w:rsidRPr="00FB3A86" w:rsidRDefault="24B10461" w:rsidP="10B457A7">
      <w:pPr>
        <w:pStyle w:val="Body"/>
        <w:spacing w:after="0"/>
        <w:rPr>
          <w:rFonts w:ascii="Arial" w:hAnsi="Arial" w:cs="Arial"/>
        </w:rPr>
      </w:pPr>
      <w:r w:rsidRPr="10B457A7">
        <w:rPr>
          <w:rFonts w:ascii="Arial" w:hAnsi="Arial" w:cs="Arial"/>
        </w:rPr>
        <w:t xml:space="preserve">Protein kinases are a broad class of enzymes that transfer phosphate groups from ATP to specific amino acid residues on substrate proteins, most commonly serine, threonine, or </w:t>
      </w:r>
      <w:proofErr w:type="gramStart"/>
      <w:r w:rsidRPr="10B457A7">
        <w:rPr>
          <w:rFonts w:ascii="Arial" w:hAnsi="Arial" w:cs="Arial"/>
        </w:rPr>
        <w:t>tyrosine(</w:t>
      </w:r>
      <w:proofErr w:type="gramEnd"/>
      <w:r w:rsidRPr="10B457A7">
        <w:rPr>
          <w:rFonts w:ascii="Arial" w:hAnsi="Arial" w:cs="Arial"/>
        </w:rPr>
        <w:t>4). Among the many cellular functions this phosphorylation pathway governs are proliferation, differentiation, metabolism, and apoptosis (7,8). The fundamental structure of a kinase is a bilobed domain in which the smaller N-terminal lobe contains ATP and the larger C-terminal lobe interacts with substrate protein. The ATP-binding pocket between these lobes is a critical site for inhibitor interaction; small-molecule drug research has primarily concentrated on this (8). Kinases are classified as serine/threonine kinases or tyrosine kinases depending on the exact residue they phosphorylate. Tyrosine kinases—both receptor and non-receptor types—are crucial in cancer biology since they have great influence in signaling pathways including EGFR, ALK, and BCR-ABL. Carcinogenic processes are fundamentally dependent on serine/threonine kinases such as BRAF and AKT (9,10).</w:t>
      </w:r>
    </w:p>
    <w:p w14:paraId="786D51BD" w14:textId="04ABCA78" w:rsidR="00790ADA" w:rsidRPr="00FB3A86" w:rsidRDefault="24B10461" w:rsidP="10B457A7">
      <w:pPr>
        <w:pStyle w:val="Body"/>
        <w:spacing w:after="0"/>
        <w:rPr>
          <w:rFonts w:ascii="Arial" w:hAnsi="Arial" w:cs="Arial"/>
          <w:b/>
          <w:bCs/>
        </w:rPr>
      </w:pPr>
      <w:r w:rsidRPr="10B457A7">
        <w:rPr>
          <w:rFonts w:ascii="Arial" w:hAnsi="Arial" w:cs="Arial"/>
          <w:b/>
          <w:bCs/>
        </w:rPr>
        <w:t>2.2. Kinase Dysregulation in Cancer</w:t>
      </w:r>
    </w:p>
    <w:p w14:paraId="77AC826E" w14:textId="08107F65" w:rsidR="00790ADA" w:rsidRPr="00FB3A86" w:rsidRDefault="24B10461" w:rsidP="10B457A7">
      <w:pPr>
        <w:pStyle w:val="Body"/>
        <w:spacing w:after="0"/>
        <w:rPr>
          <w:rFonts w:ascii="Arial" w:hAnsi="Arial" w:cs="Arial"/>
        </w:rPr>
      </w:pPr>
      <w:r w:rsidRPr="10B457A7">
        <w:rPr>
          <w:rFonts w:ascii="Arial" w:hAnsi="Arial" w:cs="Arial"/>
        </w:rPr>
        <w:t>Many cancers exhibit unusual kinase activity resulting from various genetic and epigenetic modifications (11). As shown by BRAF</w:t>
      </w:r>
      <w:r w:rsidRPr="10B457A7">
        <w:rPr>
          <w:rFonts w:ascii="Arial" w:hAnsi="Arial" w:cs="Arial"/>
          <w:vertAlign w:val="superscript"/>
        </w:rPr>
        <w:t>V600E</w:t>
      </w:r>
      <w:r w:rsidRPr="10B457A7">
        <w:rPr>
          <w:rFonts w:ascii="Arial" w:hAnsi="Arial" w:cs="Arial"/>
        </w:rPr>
        <w:t xml:space="preserve"> in melanoma and EGFR</w:t>
      </w:r>
      <w:r w:rsidRPr="10B457A7">
        <w:rPr>
          <w:rFonts w:ascii="Arial" w:hAnsi="Arial" w:cs="Arial"/>
          <w:vertAlign w:val="superscript"/>
        </w:rPr>
        <w:t>L858R</w:t>
      </w:r>
      <w:r w:rsidRPr="10B457A7">
        <w:rPr>
          <w:rFonts w:ascii="Arial" w:hAnsi="Arial" w:cs="Arial"/>
        </w:rPr>
        <w:t xml:space="preserve"> in non-small cell lung cancer (12,13), mutations inside the kinase domain can lead to ongoing activation. In breast cancer, amplifications of HER2 boost kinase expression and signaling output (14). Exemplified by </w:t>
      </w:r>
      <w:proofErr w:type="spellStart"/>
      <w:r w:rsidRPr="10B457A7">
        <w:rPr>
          <w:rFonts w:ascii="Arial" w:hAnsi="Arial" w:cs="Arial"/>
          <w:i/>
          <w:iCs/>
        </w:rPr>
        <w:t>bcr-abl</w:t>
      </w:r>
      <w:proofErr w:type="spellEnd"/>
      <w:r w:rsidRPr="10B457A7">
        <w:rPr>
          <w:rFonts w:ascii="Arial" w:hAnsi="Arial" w:cs="Arial"/>
        </w:rPr>
        <w:t xml:space="preserve"> in chronic myeloid </w:t>
      </w:r>
      <w:proofErr w:type="spellStart"/>
      <w:r w:rsidRPr="10B457A7">
        <w:rPr>
          <w:rFonts w:ascii="Arial" w:hAnsi="Arial" w:cs="Arial"/>
        </w:rPr>
        <w:t>leukaemia</w:t>
      </w:r>
      <w:proofErr w:type="spellEnd"/>
      <w:r w:rsidRPr="10B457A7">
        <w:rPr>
          <w:rFonts w:ascii="Arial" w:hAnsi="Arial" w:cs="Arial"/>
        </w:rPr>
        <w:t xml:space="preserve"> (CML), chromosomal translocations create fusion proteins with altered or new kinase activity (15). These dysregulations compromise normal cellular regulatory systems, hence allowing uncontrolled growth, angiogenesis, metastasis, and anti-apoptosis (16). Understanding these changes has led to the identification of kinases as biomarkers and therapeutic targets, ushering in the era of precision oncology.</w:t>
      </w:r>
    </w:p>
    <w:p w14:paraId="694B1D75" w14:textId="7F2497EC" w:rsidR="00790ADA" w:rsidRPr="00FB3A86" w:rsidRDefault="24B10461" w:rsidP="10B457A7">
      <w:pPr>
        <w:pStyle w:val="Body"/>
        <w:spacing w:after="0"/>
        <w:rPr>
          <w:rFonts w:ascii="Arial" w:hAnsi="Arial" w:cs="Arial"/>
          <w:b/>
          <w:bCs/>
        </w:rPr>
      </w:pPr>
      <w:r w:rsidRPr="10B457A7">
        <w:rPr>
          <w:rFonts w:ascii="Arial" w:hAnsi="Arial" w:cs="Arial"/>
          <w:b/>
          <w:bCs/>
        </w:rPr>
        <w:t>2.3. Rationale for Targeting Kinases</w:t>
      </w:r>
    </w:p>
    <w:p w14:paraId="15A7F56E" w14:textId="1BB30E23" w:rsidR="00790ADA" w:rsidRPr="00FB3A86" w:rsidRDefault="24B10461" w:rsidP="10B457A7">
      <w:pPr>
        <w:pStyle w:val="Body"/>
        <w:spacing w:after="0"/>
        <w:rPr>
          <w:rFonts w:ascii="Arial" w:hAnsi="Arial" w:cs="Arial"/>
        </w:rPr>
      </w:pPr>
      <w:r w:rsidRPr="10B457A7">
        <w:rPr>
          <w:rFonts w:ascii="Arial" w:hAnsi="Arial" w:cs="Arial"/>
        </w:rPr>
        <w:t xml:space="preserve">The several benefits of kinases as therapeutic targets clarify how well kinase inhibitors work in cancer therapy. Their precisely defined ATP-binding sites provide a chemically accessible but structurally stable environment for small-molecule interaction (17). Often functioning as driving mutations, dysregulated kinases imply that their inhibition can particularly target cancer cells while preserving normal tissue. Prognostic biomarkers—including specific kinase mutations—help to stratify patients and direct customized treatment by their presence (18, 19). Furthermore, kinase inhibitors have shown tolerable safety profiles and quick clinical efficacy (20), confirming kinases as promising therapeutic targets. Consequently, kinase-targeted pharmacological research remains at the cutting edge of precision oncology. </w:t>
      </w:r>
    </w:p>
    <w:p w14:paraId="08BB40E7" w14:textId="133CB2F2" w:rsidR="00790ADA" w:rsidRPr="00FB3A86" w:rsidRDefault="24B10461" w:rsidP="10B457A7">
      <w:pPr>
        <w:pStyle w:val="Body"/>
        <w:spacing w:after="0"/>
        <w:rPr>
          <w:rFonts w:ascii="Arial" w:hAnsi="Arial" w:cs="Arial"/>
          <w:b/>
          <w:bCs/>
        </w:rPr>
      </w:pPr>
      <w:r w:rsidRPr="10B457A7">
        <w:rPr>
          <w:rFonts w:ascii="Arial" w:hAnsi="Arial" w:cs="Arial"/>
          <w:b/>
          <w:bCs/>
        </w:rPr>
        <w:t>3. Medicinal Chemistry Principles in Kinase Inhibitor Design</w:t>
      </w:r>
    </w:p>
    <w:p w14:paraId="49E96CEF" w14:textId="211439CD" w:rsidR="00790ADA" w:rsidRPr="00FB3A86" w:rsidRDefault="24B10461" w:rsidP="10B457A7">
      <w:pPr>
        <w:pStyle w:val="Body"/>
        <w:spacing w:after="0"/>
        <w:rPr>
          <w:rFonts w:ascii="Arial" w:hAnsi="Arial" w:cs="Arial"/>
          <w:b/>
          <w:bCs/>
        </w:rPr>
      </w:pPr>
      <w:r w:rsidRPr="10B457A7">
        <w:rPr>
          <w:rFonts w:ascii="Arial" w:hAnsi="Arial" w:cs="Arial"/>
          <w:b/>
          <w:bCs/>
        </w:rPr>
        <w:t>3.1. Binding Modes of Kinase Inhibitors</w:t>
      </w:r>
    </w:p>
    <w:p w14:paraId="0060B534" w14:textId="60BDFC2E" w:rsidR="00790ADA" w:rsidRPr="00FB3A86" w:rsidRDefault="24B10461" w:rsidP="10B457A7">
      <w:pPr>
        <w:pStyle w:val="Body"/>
        <w:spacing w:after="0"/>
        <w:rPr>
          <w:rFonts w:ascii="Arial" w:hAnsi="Arial" w:cs="Arial"/>
        </w:rPr>
      </w:pPr>
      <w:r w:rsidRPr="10B457A7">
        <w:rPr>
          <w:rFonts w:ascii="Arial" w:hAnsi="Arial" w:cs="Arial"/>
        </w:rPr>
        <w:t xml:space="preserve">Kinase inhibitors are categorized depending on their binding mechanism to the ATP-binding site and adjacent allosteric regions. By means of attachment to the active conformation of the kinase, Type I inhibitors directly compete with ATP in the ATP-binding pocket. Although efficient, their selectivity is occasionally constrained by the conserved characteristics of this site across the </w:t>
      </w:r>
      <w:proofErr w:type="spellStart"/>
      <w:r w:rsidRPr="10B457A7">
        <w:rPr>
          <w:rFonts w:ascii="Arial" w:hAnsi="Arial" w:cs="Arial"/>
        </w:rPr>
        <w:t>kinome</w:t>
      </w:r>
      <w:proofErr w:type="spellEnd"/>
      <w:r w:rsidRPr="10B457A7">
        <w:rPr>
          <w:rFonts w:ascii="Arial" w:hAnsi="Arial" w:cs="Arial"/>
        </w:rPr>
        <w:t xml:space="preserve">. Type II inhibitors, on the other hand, bind to the inactive conformation of the kinase and reach into an adjacent hydrophobic pocket produced by the DFG-out motion of the activation loop. This binding promotes selectivity by using less conserved structural traits. Those that interact outside the ATP binding site and influence kinase activity by means of conformational changes are non-ATP competitive allosteric type III inhibitors (21). Although they occasionally require significant structural understanding for rational design, several inhibitors exhibit significant selectivity. Comprising covalent inhibitors, type IV inhibitors generate irreversible links with nucleophilic cysteine residues adjacent to the active site, hence boosting potency and prolonging action duration </w:t>
      </w:r>
      <w:r w:rsidR="61AFD2E9" w:rsidRPr="10B457A7">
        <w:rPr>
          <w:rFonts w:ascii="Arial" w:hAnsi="Arial" w:cs="Arial"/>
        </w:rPr>
        <w:t>(21, 22</w:t>
      </w:r>
      <w:r w:rsidRPr="10B457A7">
        <w:rPr>
          <w:rFonts w:ascii="Arial" w:hAnsi="Arial" w:cs="Arial"/>
        </w:rPr>
        <w:t xml:space="preserve">). Covalent binding requires close examination to minimize off-target reactions and toxicity. </w:t>
      </w:r>
    </w:p>
    <w:p w14:paraId="77D067DA" w14:textId="508EE915" w:rsidR="00790ADA" w:rsidRPr="00FB3A86" w:rsidRDefault="24B10461" w:rsidP="10B457A7">
      <w:pPr>
        <w:pStyle w:val="Body"/>
        <w:spacing w:after="0"/>
        <w:rPr>
          <w:rFonts w:ascii="Arial" w:hAnsi="Arial" w:cs="Arial"/>
          <w:b/>
          <w:bCs/>
        </w:rPr>
      </w:pPr>
      <w:r w:rsidRPr="10B457A7">
        <w:rPr>
          <w:rFonts w:ascii="Arial" w:hAnsi="Arial" w:cs="Arial"/>
          <w:b/>
          <w:bCs/>
        </w:rPr>
        <w:t>3.2. Pharmacophore Identification and Optimization</w:t>
      </w:r>
    </w:p>
    <w:p w14:paraId="55711994" w14:textId="64949A65" w:rsidR="00790ADA" w:rsidRPr="00FB3A86" w:rsidRDefault="24B10461" w:rsidP="10B457A7">
      <w:pPr>
        <w:pStyle w:val="Body"/>
        <w:spacing w:after="0"/>
        <w:rPr>
          <w:rFonts w:ascii="Arial" w:hAnsi="Arial" w:cs="Arial"/>
        </w:rPr>
      </w:pPr>
      <w:r w:rsidRPr="10B457A7">
        <w:rPr>
          <w:rFonts w:ascii="Arial" w:hAnsi="Arial" w:cs="Arial"/>
        </w:rPr>
        <w:t xml:space="preserve">Designing kinase inhibitors begins with the identification of a core pharmacophore, a set of structural traits essential for biological activity (Table 1). Often, this is a scaffold that can interact with the hinge area by hydrogen bonding and resemble the adenine ring of ATP. The hinge-binding motif serves to facilitate required interactions vital for affinity and selectivity by means of securing the molecule inside the ATP pocket (23). Structure-Activity Relationship (SAR) studies seek to increase binding affinity, selectivity, and physicochemical features by means of substituent modification. Occasionally, selectivity is obtained by including steric bulk or by employing non-conserved residues in the hydrophobic back pocket, therefore preventing binding to off-target kinases. Moreover, molecular characteristics including metabolic stability, lipophilicity, and solubility are concurrently enhanced (24). </w:t>
      </w:r>
    </w:p>
    <w:p w14:paraId="58E0925D" w14:textId="30E49BF0" w:rsidR="00790ADA" w:rsidRPr="00FB3A86" w:rsidRDefault="24B10461" w:rsidP="10B457A7">
      <w:pPr>
        <w:pStyle w:val="Body"/>
        <w:spacing w:after="0"/>
        <w:rPr>
          <w:rFonts w:ascii="Arial" w:hAnsi="Arial" w:cs="Arial"/>
          <w:b/>
          <w:bCs/>
        </w:rPr>
      </w:pPr>
      <w:r w:rsidRPr="10B457A7">
        <w:rPr>
          <w:rFonts w:ascii="Arial" w:hAnsi="Arial" w:cs="Arial"/>
          <w:b/>
          <w:bCs/>
        </w:rPr>
        <w:t>3.3. Structure-Based Drug Design (SBDD)</w:t>
      </w:r>
    </w:p>
    <w:p w14:paraId="057B3EA2" w14:textId="3950FF41" w:rsidR="00790ADA" w:rsidRPr="00FB3A86" w:rsidRDefault="24B10461" w:rsidP="10B457A7">
      <w:pPr>
        <w:pStyle w:val="Body"/>
        <w:spacing w:after="0"/>
        <w:rPr>
          <w:rFonts w:ascii="Arial" w:hAnsi="Arial" w:cs="Arial"/>
        </w:rPr>
      </w:pPr>
      <w:r w:rsidRPr="10B457A7">
        <w:rPr>
          <w:rFonts w:ascii="Arial" w:hAnsi="Arial" w:cs="Arial"/>
        </w:rPr>
        <w:t xml:space="preserve">Structure-based drug design has changed kinase inhibitor discovery by merging high-resolution structural data with medicinal chemistry methods. X-ray crystallography offers atomic-level images of inhibitor-kinase interactions, therefore facilitating rational design and scaffold modification. Dynamic simulations and molecular docking forecast binding energies and conformations, therefore facilitating the discovery of attractive candidates. Scaffold hopping is a strategy that maintains pharmacophoric components even when the central structure changes, therefore allowing the discovery of novel chemical domains while preserving biological activity. Data on structure-activity relationships (SAR) and structure-based drug design (SBDD) assist </w:t>
      </w:r>
      <w:r w:rsidR="6ABE99AA" w:rsidRPr="10B457A7">
        <w:rPr>
          <w:rFonts w:ascii="Arial" w:hAnsi="Arial" w:cs="Arial"/>
        </w:rPr>
        <w:t>in</w:t>
      </w:r>
      <w:r w:rsidRPr="10B457A7">
        <w:rPr>
          <w:rFonts w:ascii="Arial" w:hAnsi="Arial" w:cs="Arial"/>
        </w:rPr>
        <w:t xml:space="preserve"> precisely </w:t>
      </w:r>
      <w:r w:rsidR="44111E4D" w:rsidRPr="10B457A7">
        <w:rPr>
          <w:rFonts w:ascii="Arial" w:hAnsi="Arial" w:cs="Arial"/>
        </w:rPr>
        <w:t>optimizing</w:t>
      </w:r>
      <w:r w:rsidRPr="10B457A7">
        <w:rPr>
          <w:rFonts w:ascii="Arial" w:hAnsi="Arial" w:cs="Arial"/>
        </w:rPr>
        <w:t xml:space="preserve"> drug-like characteristics and have facilitated the transfer of inhibitors from the lab to the clinical candidate stage (25). </w:t>
      </w:r>
    </w:p>
    <w:p w14:paraId="500FFF97" w14:textId="4296998F" w:rsidR="00790ADA" w:rsidRPr="00FB3A86" w:rsidRDefault="24B10461" w:rsidP="10B457A7">
      <w:pPr>
        <w:pStyle w:val="Body"/>
        <w:spacing w:after="0"/>
        <w:rPr>
          <w:rFonts w:ascii="Arial" w:hAnsi="Arial" w:cs="Arial"/>
          <w:b/>
          <w:bCs/>
        </w:rPr>
      </w:pPr>
      <w:r w:rsidRPr="10B457A7">
        <w:rPr>
          <w:rFonts w:ascii="Arial" w:hAnsi="Arial" w:cs="Arial"/>
          <w:b/>
          <w:bCs/>
        </w:rPr>
        <w:t>4. Key Medicinal Chemistry Strategies</w:t>
      </w:r>
    </w:p>
    <w:p w14:paraId="0C36266C" w14:textId="3C5A9561" w:rsidR="00790ADA" w:rsidRPr="00FB3A86" w:rsidRDefault="24B10461" w:rsidP="10B457A7">
      <w:pPr>
        <w:pStyle w:val="Body"/>
        <w:spacing w:after="0"/>
        <w:rPr>
          <w:rFonts w:ascii="Arial" w:hAnsi="Arial" w:cs="Arial"/>
          <w:b/>
          <w:bCs/>
        </w:rPr>
      </w:pPr>
      <w:r w:rsidRPr="10B457A7">
        <w:rPr>
          <w:rFonts w:ascii="Arial" w:hAnsi="Arial" w:cs="Arial"/>
          <w:b/>
          <w:bCs/>
        </w:rPr>
        <w:t>4.1. Enhancing Selectivity</w:t>
      </w:r>
    </w:p>
    <w:p w14:paraId="134BD2DF" w14:textId="756B10A5" w:rsidR="00790ADA" w:rsidRPr="00FB3A86" w:rsidRDefault="24B10461" w:rsidP="10B457A7">
      <w:pPr>
        <w:pStyle w:val="Body"/>
        <w:spacing w:after="0"/>
        <w:rPr>
          <w:rFonts w:ascii="Arial" w:hAnsi="Arial" w:cs="Arial"/>
        </w:rPr>
      </w:pPr>
      <w:r w:rsidRPr="10B457A7">
        <w:rPr>
          <w:rFonts w:ascii="Arial" w:hAnsi="Arial" w:cs="Arial"/>
        </w:rPr>
        <w:t xml:space="preserve">The outstanding conservation of the ATP-binding site throughout the </w:t>
      </w:r>
      <w:proofErr w:type="spellStart"/>
      <w:r w:rsidRPr="10B457A7">
        <w:rPr>
          <w:rFonts w:ascii="Arial" w:hAnsi="Arial" w:cs="Arial"/>
        </w:rPr>
        <w:t>kinome</w:t>
      </w:r>
      <w:proofErr w:type="spellEnd"/>
      <w:r w:rsidRPr="10B457A7">
        <w:rPr>
          <w:rFonts w:ascii="Arial" w:hAnsi="Arial" w:cs="Arial"/>
        </w:rPr>
        <w:t xml:space="preserve"> presents a substantial challenge in the development of tailored kinase inhibitors. Using the specific structural states of individual kinases is one of the most effective strategies to enhance selectivity. For instance, type II inhibitors attach to the DFG-out inactive conformation, a characteristic </w:t>
      </w:r>
      <w:r w:rsidR="08D9B3DF" w:rsidRPr="10B457A7">
        <w:rPr>
          <w:rFonts w:ascii="Arial" w:hAnsi="Arial" w:cs="Arial"/>
        </w:rPr>
        <w:t>does not present</w:t>
      </w:r>
      <w:r w:rsidRPr="10B457A7">
        <w:rPr>
          <w:rFonts w:ascii="Arial" w:hAnsi="Arial" w:cs="Arial"/>
        </w:rPr>
        <w:t xml:space="preserve"> in all kinases. </w:t>
      </w:r>
    </w:p>
    <w:p w14:paraId="49AB4BB3" w14:textId="50B88369" w:rsidR="00790ADA" w:rsidRPr="00FB3A86" w:rsidRDefault="24B10461" w:rsidP="10B457A7">
      <w:pPr>
        <w:pStyle w:val="Body"/>
        <w:spacing w:after="0"/>
        <w:rPr>
          <w:rFonts w:ascii="Arial" w:hAnsi="Arial" w:cs="Arial"/>
        </w:rPr>
      </w:pPr>
      <w:r w:rsidRPr="10B457A7">
        <w:rPr>
          <w:rFonts w:ascii="Arial" w:hAnsi="Arial" w:cs="Arial"/>
        </w:rPr>
        <w:t xml:space="preserve"> </w:t>
      </w:r>
    </w:p>
    <w:p w14:paraId="33FE3044" w14:textId="02638B34" w:rsidR="00790ADA" w:rsidRPr="00FB3A86" w:rsidRDefault="24B10461" w:rsidP="10B457A7">
      <w:pPr>
        <w:pStyle w:val="Body"/>
        <w:spacing w:after="0"/>
        <w:rPr>
          <w:rFonts w:ascii="Arial" w:hAnsi="Arial" w:cs="Arial"/>
        </w:rPr>
      </w:pPr>
      <w:r w:rsidRPr="10B457A7">
        <w:rPr>
          <w:rFonts w:ascii="Arial" w:hAnsi="Arial" w:cs="Arial"/>
        </w:rPr>
        <w:t xml:space="preserve"> </w:t>
      </w:r>
    </w:p>
    <w:p w14:paraId="5CC6E099" w14:textId="0C01F41A" w:rsidR="00790ADA" w:rsidRPr="00FB3A86" w:rsidRDefault="24B10461" w:rsidP="10B457A7">
      <w:pPr>
        <w:pStyle w:val="Body"/>
        <w:spacing w:after="0"/>
        <w:rPr>
          <w:rFonts w:ascii="Arial" w:hAnsi="Arial" w:cs="Arial"/>
        </w:rPr>
      </w:pPr>
      <w:r w:rsidRPr="10B457A7">
        <w:rPr>
          <w:rFonts w:ascii="Arial" w:hAnsi="Arial" w:cs="Arial"/>
        </w:rPr>
        <w:t xml:space="preserve"> </w:t>
      </w:r>
    </w:p>
    <w:p w14:paraId="5BFCE991" w14:textId="6A84DBF4" w:rsidR="00790ADA" w:rsidRPr="00FB3A86" w:rsidRDefault="24B10461" w:rsidP="10B457A7">
      <w:pPr>
        <w:pStyle w:val="Body"/>
        <w:spacing w:after="0"/>
        <w:rPr>
          <w:rFonts w:ascii="Arial" w:hAnsi="Arial" w:cs="Arial"/>
        </w:rPr>
      </w:pPr>
      <w:r w:rsidRPr="10B457A7">
        <w:rPr>
          <w:rFonts w:ascii="Arial" w:hAnsi="Arial" w:cs="Arial"/>
        </w:rPr>
        <w:t xml:space="preserve"> </w:t>
      </w:r>
    </w:p>
    <w:p w14:paraId="1A33ACCB" w14:textId="123CE5A3" w:rsidR="00790ADA" w:rsidRPr="00FB3A86" w:rsidRDefault="24B10461" w:rsidP="10B457A7">
      <w:pPr>
        <w:pStyle w:val="Body"/>
        <w:spacing w:after="0"/>
        <w:rPr>
          <w:rFonts w:ascii="Arial" w:hAnsi="Arial" w:cs="Arial"/>
          <w:vertAlign w:val="superscript"/>
        </w:rPr>
      </w:pPr>
      <w:r w:rsidRPr="10B457A7">
        <w:rPr>
          <w:rFonts w:ascii="Arial" w:hAnsi="Arial" w:cs="Arial"/>
        </w:rPr>
        <w:t xml:space="preserve">Table 1: Overview of Cancer-Targeted Kinase Inhibitors Approved by the FDA (2005–2025): Structural and Mechanistic </w:t>
      </w:r>
      <w:proofErr w:type="spellStart"/>
      <w:r w:rsidRPr="10B457A7">
        <w:rPr>
          <w:rFonts w:ascii="Arial" w:hAnsi="Arial" w:cs="Arial"/>
        </w:rPr>
        <w:t>Classification</w:t>
      </w:r>
      <w:r w:rsidRPr="10B457A7">
        <w:rPr>
          <w:rFonts w:ascii="Arial" w:hAnsi="Arial" w:cs="Arial"/>
          <w:vertAlign w:val="superscript"/>
        </w:rPr>
        <w:t>a</w:t>
      </w:r>
      <w:proofErr w:type="spellEnd"/>
    </w:p>
    <w:tbl>
      <w:tblPr>
        <w:tblStyle w:val="GridTable4-Accent4"/>
        <w:tblW w:w="0" w:type="auto"/>
        <w:tblLayout w:type="fixed"/>
        <w:tblLook w:val="04A0" w:firstRow="1" w:lastRow="0" w:firstColumn="1" w:lastColumn="0" w:noHBand="0" w:noVBand="1"/>
      </w:tblPr>
      <w:tblGrid>
        <w:gridCol w:w="780"/>
        <w:gridCol w:w="1545"/>
        <w:gridCol w:w="2110"/>
        <w:gridCol w:w="1595"/>
        <w:gridCol w:w="2175"/>
      </w:tblGrid>
      <w:tr w:rsidR="10B457A7" w14:paraId="3AA1274F" w14:textId="77777777" w:rsidTr="10B457A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single" w:sz="8" w:space="0" w:color="auto"/>
              <w:left w:val="nil"/>
              <w:bottom w:val="single" w:sz="8" w:space="0" w:color="auto"/>
            </w:tcBorders>
            <w:shd w:val="clear" w:color="auto" w:fill="FFC000"/>
            <w:tcMar>
              <w:left w:w="108" w:type="dxa"/>
              <w:right w:w="108" w:type="dxa"/>
            </w:tcMar>
            <w:vAlign w:val="center"/>
          </w:tcPr>
          <w:p w14:paraId="456D16A7" w14:textId="5F06A8F6" w:rsidR="10B457A7" w:rsidRDefault="10B457A7" w:rsidP="10B457A7">
            <w:pPr>
              <w:pStyle w:val="Body"/>
              <w:spacing w:after="0"/>
              <w:rPr>
                <w:rFonts w:ascii="Arial" w:hAnsi="Arial" w:cs="Arial"/>
              </w:rPr>
            </w:pPr>
            <w:r w:rsidRPr="10B457A7">
              <w:rPr>
                <w:rFonts w:ascii="Arial" w:hAnsi="Arial" w:cs="Arial"/>
              </w:rPr>
              <w:t>Year</w:t>
            </w:r>
          </w:p>
        </w:tc>
        <w:tc>
          <w:tcPr>
            <w:tcW w:w="1545" w:type="dxa"/>
            <w:tcBorders>
              <w:top w:val="single" w:sz="8" w:space="0" w:color="auto"/>
              <w:bottom w:val="single" w:sz="8" w:space="0" w:color="auto"/>
            </w:tcBorders>
            <w:shd w:val="clear" w:color="auto" w:fill="FFC000"/>
            <w:tcMar>
              <w:left w:w="108" w:type="dxa"/>
              <w:right w:w="108" w:type="dxa"/>
            </w:tcMar>
            <w:vAlign w:val="center"/>
          </w:tcPr>
          <w:p w14:paraId="62D28EC2" w14:textId="1A629652" w:rsidR="10B457A7" w:rsidRDefault="10B457A7" w:rsidP="10B457A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10B457A7">
              <w:rPr>
                <w:rFonts w:ascii="Arial" w:hAnsi="Arial" w:cs="Arial"/>
              </w:rPr>
              <w:t>Drug Name</w:t>
            </w:r>
          </w:p>
        </w:tc>
        <w:tc>
          <w:tcPr>
            <w:tcW w:w="2110" w:type="dxa"/>
            <w:tcBorders>
              <w:top w:val="single" w:sz="8" w:space="0" w:color="auto"/>
              <w:bottom w:val="single" w:sz="8" w:space="0" w:color="auto"/>
            </w:tcBorders>
            <w:shd w:val="clear" w:color="auto" w:fill="FFC000"/>
            <w:tcMar>
              <w:left w:w="108" w:type="dxa"/>
              <w:right w:w="108" w:type="dxa"/>
            </w:tcMar>
            <w:vAlign w:val="center"/>
          </w:tcPr>
          <w:p w14:paraId="03FDA0A0" w14:textId="6E3E5B2C" w:rsidR="10B457A7" w:rsidRDefault="10B457A7" w:rsidP="10B457A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10B457A7">
              <w:rPr>
                <w:rFonts w:ascii="Arial" w:hAnsi="Arial" w:cs="Arial"/>
              </w:rPr>
              <w:t>Chemical Scaffold</w:t>
            </w:r>
          </w:p>
        </w:tc>
        <w:tc>
          <w:tcPr>
            <w:tcW w:w="1595" w:type="dxa"/>
            <w:tcBorders>
              <w:top w:val="single" w:sz="8" w:space="0" w:color="auto"/>
              <w:bottom w:val="single" w:sz="8" w:space="0" w:color="auto"/>
            </w:tcBorders>
            <w:shd w:val="clear" w:color="auto" w:fill="FFC000"/>
            <w:tcMar>
              <w:left w:w="108" w:type="dxa"/>
              <w:right w:w="108" w:type="dxa"/>
            </w:tcMar>
            <w:vAlign w:val="center"/>
          </w:tcPr>
          <w:p w14:paraId="5D645B9E" w14:textId="2BC91171" w:rsidR="10B457A7" w:rsidRDefault="10B457A7" w:rsidP="10B457A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10B457A7">
              <w:rPr>
                <w:rFonts w:ascii="Arial" w:hAnsi="Arial" w:cs="Arial"/>
              </w:rPr>
              <w:t>Target Kinase(s)</w:t>
            </w:r>
          </w:p>
        </w:tc>
        <w:tc>
          <w:tcPr>
            <w:tcW w:w="2175" w:type="dxa"/>
            <w:tcBorders>
              <w:top w:val="single" w:sz="8" w:space="0" w:color="auto"/>
              <w:bottom w:val="single" w:sz="8" w:space="0" w:color="auto"/>
              <w:right w:val="nil"/>
            </w:tcBorders>
            <w:shd w:val="clear" w:color="auto" w:fill="FFC000"/>
            <w:tcMar>
              <w:left w:w="108" w:type="dxa"/>
              <w:right w:w="108" w:type="dxa"/>
            </w:tcMar>
            <w:vAlign w:val="center"/>
          </w:tcPr>
          <w:p w14:paraId="68401B67" w14:textId="002FB0F7" w:rsidR="10B457A7" w:rsidRDefault="10B457A7" w:rsidP="10B457A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10B457A7">
              <w:rPr>
                <w:rFonts w:ascii="Arial" w:hAnsi="Arial" w:cs="Arial"/>
              </w:rPr>
              <w:t>Primary Indication(s)</w:t>
            </w:r>
          </w:p>
        </w:tc>
      </w:tr>
      <w:tr w:rsidR="10B457A7" w14:paraId="34835638"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single" w:sz="8" w:space="0" w:color="auto"/>
              <w:left w:val="nil"/>
              <w:bottom w:val="nil"/>
              <w:right w:val="nil"/>
            </w:tcBorders>
            <w:shd w:val="clear" w:color="auto" w:fill="FFF2CC"/>
            <w:tcMar>
              <w:left w:w="108" w:type="dxa"/>
              <w:right w:w="108" w:type="dxa"/>
            </w:tcMar>
            <w:vAlign w:val="center"/>
          </w:tcPr>
          <w:p w14:paraId="541095E9" w14:textId="03A992AA"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2005</w:t>
            </w:r>
          </w:p>
        </w:tc>
        <w:tc>
          <w:tcPr>
            <w:tcW w:w="1545" w:type="dxa"/>
            <w:tcBorders>
              <w:top w:val="single" w:sz="8" w:space="0" w:color="auto"/>
              <w:left w:val="nil"/>
              <w:bottom w:val="nil"/>
              <w:right w:val="nil"/>
            </w:tcBorders>
            <w:shd w:val="clear" w:color="auto" w:fill="FFF2CC"/>
            <w:tcMar>
              <w:left w:w="108" w:type="dxa"/>
              <w:right w:w="108" w:type="dxa"/>
            </w:tcMar>
            <w:vAlign w:val="center"/>
          </w:tcPr>
          <w:p w14:paraId="0A2372D3" w14:textId="111C49C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Sorafenib</w:t>
            </w:r>
          </w:p>
        </w:tc>
        <w:tc>
          <w:tcPr>
            <w:tcW w:w="2110" w:type="dxa"/>
            <w:tcBorders>
              <w:top w:val="single" w:sz="8" w:space="0" w:color="auto"/>
              <w:left w:val="nil"/>
              <w:bottom w:val="nil"/>
              <w:right w:val="nil"/>
            </w:tcBorders>
            <w:shd w:val="clear" w:color="auto" w:fill="FFF2CC"/>
            <w:tcMar>
              <w:left w:w="108" w:type="dxa"/>
              <w:right w:w="108" w:type="dxa"/>
            </w:tcMar>
            <w:vAlign w:val="center"/>
          </w:tcPr>
          <w:p w14:paraId="1D672E3A" w14:textId="08C8EED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Diaryl</w:t>
            </w:r>
            <w:proofErr w:type="spellEnd"/>
            <w:r w:rsidRPr="10B457A7">
              <w:rPr>
                <w:rFonts w:ascii="Arial" w:hAnsi="Arial" w:cs="Arial"/>
                <w:color w:val="000000" w:themeColor="text1"/>
              </w:rPr>
              <w:t xml:space="preserve"> urea</w:t>
            </w:r>
          </w:p>
        </w:tc>
        <w:tc>
          <w:tcPr>
            <w:tcW w:w="1595" w:type="dxa"/>
            <w:tcBorders>
              <w:top w:val="single" w:sz="8" w:space="0" w:color="auto"/>
              <w:left w:val="nil"/>
              <w:bottom w:val="nil"/>
              <w:right w:val="nil"/>
            </w:tcBorders>
            <w:shd w:val="clear" w:color="auto" w:fill="FFF2CC"/>
            <w:tcMar>
              <w:left w:w="108" w:type="dxa"/>
              <w:right w:w="108" w:type="dxa"/>
            </w:tcMar>
            <w:vAlign w:val="center"/>
          </w:tcPr>
          <w:p w14:paraId="6AFB5B77" w14:textId="3EC4935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RAF, VEGFR, PDGFR</w:t>
            </w:r>
          </w:p>
        </w:tc>
        <w:tc>
          <w:tcPr>
            <w:tcW w:w="2175" w:type="dxa"/>
            <w:tcBorders>
              <w:top w:val="single" w:sz="8" w:space="0" w:color="auto"/>
              <w:left w:val="nil"/>
              <w:bottom w:val="nil"/>
              <w:right w:val="nil"/>
            </w:tcBorders>
            <w:shd w:val="clear" w:color="auto" w:fill="FFF2CC"/>
            <w:tcMar>
              <w:left w:w="108" w:type="dxa"/>
              <w:right w:w="108" w:type="dxa"/>
            </w:tcMar>
            <w:vAlign w:val="center"/>
          </w:tcPr>
          <w:p w14:paraId="048D2F98" w14:textId="1CD1D02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Renal cell carcinoma (RCC)</w:t>
            </w:r>
          </w:p>
        </w:tc>
      </w:tr>
      <w:tr w:rsidR="10B457A7" w14:paraId="3093DC7E" w14:textId="77777777" w:rsidTr="10B457A7">
        <w:trPr>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54A0F33A" w14:textId="44676004" w:rsidR="10B457A7" w:rsidRDefault="10B457A7" w:rsidP="10B457A7">
            <w:pPr>
              <w:pStyle w:val="Body"/>
              <w:spacing w:after="0"/>
              <w:rPr>
                <w:rFonts w:ascii="Arial" w:hAnsi="Arial" w:cs="Arial"/>
              </w:rPr>
            </w:pPr>
            <w:r w:rsidRPr="10B457A7">
              <w:rPr>
                <w:rFonts w:ascii="Arial" w:hAnsi="Arial" w:cs="Arial"/>
              </w:rPr>
              <w:t>2006</w:t>
            </w:r>
          </w:p>
        </w:tc>
        <w:tc>
          <w:tcPr>
            <w:tcW w:w="1545" w:type="dxa"/>
            <w:tcBorders>
              <w:top w:val="nil"/>
              <w:left w:val="nil"/>
              <w:bottom w:val="nil"/>
              <w:right w:val="nil"/>
            </w:tcBorders>
            <w:tcMar>
              <w:left w:w="108" w:type="dxa"/>
              <w:right w:w="108" w:type="dxa"/>
            </w:tcMar>
            <w:vAlign w:val="center"/>
          </w:tcPr>
          <w:p w14:paraId="58899CC8" w14:textId="3C2CA4B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Sunitinib</w:t>
            </w:r>
          </w:p>
        </w:tc>
        <w:tc>
          <w:tcPr>
            <w:tcW w:w="2110" w:type="dxa"/>
            <w:tcBorders>
              <w:top w:val="nil"/>
              <w:left w:val="nil"/>
              <w:bottom w:val="nil"/>
              <w:right w:val="nil"/>
            </w:tcBorders>
            <w:tcMar>
              <w:left w:w="108" w:type="dxa"/>
              <w:right w:w="108" w:type="dxa"/>
            </w:tcMar>
            <w:vAlign w:val="center"/>
          </w:tcPr>
          <w:p w14:paraId="5C8F8C08" w14:textId="35AB1A4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Indolinone</w:t>
            </w:r>
          </w:p>
        </w:tc>
        <w:tc>
          <w:tcPr>
            <w:tcW w:w="1595" w:type="dxa"/>
            <w:tcBorders>
              <w:top w:val="nil"/>
              <w:left w:val="nil"/>
              <w:bottom w:val="nil"/>
              <w:right w:val="nil"/>
            </w:tcBorders>
            <w:tcMar>
              <w:left w:w="108" w:type="dxa"/>
              <w:right w:w="108" w:type="dxa"/>
            </w:tcMar>
            <w:vAlign w:val="center"/>
          </w:tcPr>
          <w:p w14:paraId="2573CA66" w14:textId="7D21D13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VEGFR, PDGFR, KIT</w:t>
            </w:r>
          </w:p>
        </w:tc>
        <w:tc>
          <w:tcPr>
            <w:tcW w:w="2175" w:type="dxa"/>
            <w:tcBorders>
              <w:top w:val="nil"/>
              <w:left w:val="nil"/>
              <w:bottom w:val="nil"/>
              <w:right w:val="nil"/>
            </w:tcBorders>
            <w:tcMar>
              <w:left w:w="108" w:type="dxa"/>
              <w:right w:w="108" w:type="dxa"/>
            </w:tcMar>
            <w:vAlign w:val="center"/>
          </w:tcPr>
          <w:p w14:paraId="03DEFCFF" w14:textId="037DD4B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RCC, Gastrointestinal stromal tumor (GIST)</w:t>
            </w:r>
          </w:p>
        </w:tc>
      </w:tr>
      <w:tr w:rsidR="10B457A7" w14:paraId="05906903"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5691D668" w14:textId="5B644000"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2006</w:t>
            </w:r>
          </w:p>
        </w:tc>
        <w:tc>
          <w:tcPr>
            <w:tcW w:w="1545" w:type="dxa"/>
            <w:tcBorders>
              <w:top w:val="nil"/>
              <w:left w:val="nil"/>
              <w:bottom w:val="nil"/>
              <w:right w:val="nil"/>
            </w:tcBorders>
            <w:shd w:val="clear" w:color="auto" w:fill="FFF2CC"/>
            <w:tcMar>
              <w:left w:w="108" w:type="dxa"/>
              <w:right w:w="108" w:type="dxa"/>
            </w:tcMar>
            <w:vAlign w:val="center"/>
          </w:tcPr>
          <w:p w14:paraId="2D8AD6EC" w14:textId="47E5883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Dasatinib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B7F6D7D" w14:textId="6E1F812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Thiazole</w:t>
            </w:r>
          </w:p>
        </w:tc>
        <w:tc>
          <w:tcPr>
            <w:tcW w:w="1595" w:type="dxa"/>
            <w:tcBorders>
              <w:top w:val="nil"/>
              <w:left w:val="nil"/>
              <w:bottom w:val="nil"/>
              <w:right w:val="nil"/>
            </w:tcBorders>
            <w:shd w:val="clear" w:color="auto" w:fill="FFF2CC"/>
            <w:tcMar>
              <w:left w:w="108" w:type="dxa"/>
              <w:right w:w="108" w:type="dxa"/>
            </w:tcMar>
            <w:vAlign w:val="center"/>
          </w:tcPr>
          <w:p w14:paraId="57EA63D6" w14:textId="5FDC039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BCR-ABL, SRC family kinases</w:t>
            </w:r>
          </w:p>
        </w:tc>
        <w:tc>
          <w:tcPr>
            <w:tcW w:w="2175" w:type="dxa"/>
            <w:tcBorders>
              <w:top w:val="nil"/>
              <w:left w:val="nil"/>
              <w:bottom w:val="nil"/>
              <w:right w:val="nil"/>
            </w:tcBorders>
            <w:shd w:val="clear" w:color="auto" w:fill="FFF2CC"/>
            <w:tcMar>
              <w:left w:w="108" w:type="dxa"/>
              <w:right w:w="108" w:type="dxa"/>
            </w:tcMar>
            <w:vAlign w:val="center"/>
          </w:tcPr>
          <w:p w14:paraId="7C87E53A" w14:textId="78D9B56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Chronic myeloid leukemia (CML)</w:t>
            </w:r>
          </w:p>
        </w:tc>
      </w:tr>
      <w:tr w:rsidR="10B457A7" w14:paraId="2A95363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144B1B97" w14:textId="07003517" w:rsidR="10B457A7" w:rsidRDefault="10B457A7" w:rsidP="10B457A7">
            <w:pPr>
              <w:pStyle w:val="Body"/>
              <w:spacing w:after="0"/>
              <w:rPr>
                <w:rFonts w:ascii="Arial" w:hAnsi="Arial" w:cs="Arial"/>
              </w:rPr>
            </w:pPr>
            <w:r w:rsidRPr="10B457A7">
              <w:rPr>
                <w:rFonts w:ascii="Arial" w:hAnsi="Arial" w:cs="Arial"/>
              </w:rPr>
              <w:t>2007</w:t>
            </w:r>
          </w:p>
        </w:tc>
        <w:tc>
          <w:tcPr>
            <w:tcW w:w="1545" w:type="dxa"/>
            <w:tcBorders>
              <w:top w:val="nil"/>
              <w:left w:val="nil"/>
              <w:bottom w:val="nil"/>
              <w:right w:val="nil"/>
            </w:tcBorders>
            <w:tcMar>
              <w:left w:w="108" w:type="dxa"/>
              <w:right w:w="108" w:type="dxa"/>
            </w:tcMar>
            <w:vAlign w:val="center"/>
          </w:tcPr>
          <w:p w14:paraId="6046D2F1" w14:textId="254D834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Lapatinib</w:t>
            </w:r>
          </w:p>
        </w:tc>
        <w:tc>
          <w:tcPr>
            <w:tcW w:w="2110" w:type="dxa"/>
            <w:tcBorders>
              <w:top w:val="nil"/>
              <w:left w:val="nil"/>
              <w:bottom w:val="nil"/>
              <w:right w:val="nil"/>
            </w:tcBorders>
            <w:tcMar>
              <w:left w:w="108" w:type="dxa"/>
              <w:right w:w="108" w:type="dxa"/>
            </w:tcMar>
            <w:vAlign w:val="center"/>
          </w:tcPr>
          <w:p w14:paraId="4B910F6C" w14:textId="011D8E5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Quinazoline</w:t>
            </w:r>
          </w:p>
        </w:tc>
        <w:tc>
          <w:tcPr>
            <w:tcW w:w="1595" w:type="dxa"/>
            <w:tcBorders>
              <w:top w:val="nil"/>
              <w:left w:val="nil"/>
              <w:bottom w:val="nil"/>
              <w:right w:val="nil"/>
            </w:tcBorders>
            <w:tcMar>
              <w:left w:w="108" w:type="dxa"/>
              <w:right w:w="108" w:type="dxa"/>
            </w:tcMar>
            <w:vAlign w:val="center"/>
          </w:tcPr>
          <w:p w14:paraId="119C645A" w14:textId="46BF9CA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EGFR, HER2</w:t>
            </w:r>
          </w:p>
        </w:tc>
        <w:tc>
          <w:tcPr>
            <w:tcW w:w="2175" w:type="dxa"/>
            <w:tcBorders>
              <w:top w:val="nil"/>
              <w:left w:val="nil"/>
              <w:bottom w:val="nil"/>
              <w:right w:val="nil"/>
            </w:tcBorders>
            <w:tcMar>
              <w:left w:w="108" w:type="dxa"/>
              <w:right w:w="108" w:type="dxa"/>
            </w:tcMar>
            <w:vAlign w:val="center"/>
          </w:tcPr>
          <w:p w14:paraId="67C5DA45" w14:textId="30F2CE09"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HER2-positive breast cancer</w:t>
            </w:r>
          </w:p>
        </w:tc>
      </w:tr>
      <w:tr w:rsidR="10B457A7" w14:paraId="52BC3BFB"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7629BA7A" w14:textId="33D9767C"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2007</w:t>
            </w:r>
          </w:p>
        </w:tc>
        <w:tc>
          <w:tcPr>
            <w:tcW w:w="1545" w:type="dxa"/>
            <w:tcBorders>
              <w:top w:val="nil"/>
              <w:left w:val="nil"/>
              <w:bottom w:val="nil"/>
              <w:right w:val="nil"/>
            </w:tcBorders>
            <w:shd w:val="clear" w:color="auto" w:fill="FFF2CC"/>
            <w:tcMar>
              <w:left w:w="108" w:type="dxa"/>
              <w:right w:w="108" w:type="dxa"/>
            </w:tcMar>
            <w:vAlign w:val="center"/>
          </w:tcPr>
          <w:p w14:paraId="0E7E0C72" w14:textId="20E2028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Nilotinib</w:t>
            </w:r>
          </w:p>
        </w:tc>
        <w:tc>
          <w:tcPr>
            <w:tcW w:w="2110" w:type="dxa"/>
            <w:tcBorders>
              <w:top w:val="nil"/>
              <w:left w:val="nil"/>
              <w:bottom w:val="nil"/>
              <w:right w:val="nil"/>
            </w:tcBorders>
            <w:shd w:val="clear" w:color="auto" w:fill="FFF2CC"/>
            <w:tcMar>
              <w:left w:w="108" w:type="dxa"/>
              <w:right w:w="108" w:type="dxa"/>
            </w:tcMar>
            <w:vAlign w:val="center"/>
          </w:tcPr>
          <w:p w14:paraId="26F8D622" w14:textId="2D1BDE9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Aminopyrimidine</w:t>
            </w:r>
          </w:p>
        </w:tc>
        <w:tc>
          <w:tcPr>
            <w:tcW w:w="1595" w:type="dxa"/>
            <w:tcBorders>
              <w:top w:val="nil"/>
              <w:left w:val="nil"/>
              <w:bottom w:val="nil"/>
              <w:right w:val="nil"/>
            </w:tcBorders>
            <w:shd w:val="clear" w:color="auto" w:fill="FFF2CC"/>
            <w:tcMar>
              <w:left w:w="108" w:type="dxa"/>
              <w:right w:w="108" w:type="dxa"/>
            </w:tcMar>
            <w:vAlign w:val="center"/>
          </w:tcPr>
          <w:p w14:paraId="2AC8F829" w14:textId="732D0D6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BCR-ABL</w:t>
            </w:r>
          </w:p>
        </w:tc>
        <w:tc>
          <w:tcPr>
            <w:tcW w:w="2175" w:type="dxa"/>
            <w:tcBorders>
              <w:top w:val="nil"/>
              <w:left w:val="nil"/>
              <w:bottom w:val="nil"/>
              <w:right w:val="nil"/>
            </w:tcBorders>
            <w:shd w:val="clear" w:color="auto" w:fill="FFF2CC"/>
            <w:tcMar>
              <w:left w:w="108" w:type="dxa"/>
              <w:right w:w="108" w:type="dxa"/>
            </w:tcMar>
            <w:vAlign w:val="center"/>
          </w:tcPr>
          <w:p w14:paraId="5FDCD76F" w14:textId="7871EC2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CML</w:t>
            </w:r>
          </w:p>
        </w:tc>
      </w:tr>
      <w:tr w:rsidR="10B457A7" w14:paraId="6FFC8D2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737DFE64" w14:textId="19A0A111" w:rsidR="10B457A7" w:rsidRDefault="10B457A7" w:rsidP="10B457A7">
            <w:pPr>
              <w:pStyle w:val="Body"/>
              <w:spacing w:after="0"/>
              <w:rPr>
                <w:rFonts w:ascii="Arial" w:hAnsi="Arial" w:cs="Arial"/>
              </w:rPr>
            </w:pPr>
            <w:r w:rsidRPr="10B457A7">
              <w:rPr>
                <w:rFonts w:ascii="Arial" w:hAnsi="Arial" w:cs="Arial"/>
              </w:rPr>
              <w:t>2009</w:t>
            </w:r>
          </w:p>
        </w:tc>
        <w:tc>
          <w:tcPr>
            <w:tcW w:w="1545" w:type="dxa"/>
            <w:tcBorders>
              <w:top w:val="nil"/>
              <w:left w:val="nil"/>
              <w:bottom w:val="nil"/>
              <w:right w:val="nil"/>
            </w:tcBorders>
            <w:tcMar>
              <w:left w:w="108" w:type="dxa"/>
              <w:right w:w="108" w:type="dxa"/>
            </w:tcMar>
            <w:vAlign w:val="center"/>
          </w:tcPr>
          <w:p w14:paraId="6EBA8F75" w14:textId="517EB7E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Pazopanib</w:t>
            </w:r>
          </w:p>
        </w:tc>
        <w:tc>
          <w:tcPr>
            <w:tcW w:w="2110" w:type="dxa"/>
            <w:tcBorders>
              <w:top w:val="nil"/>
              <w:left w:val="nil"/>
              <w:bottom w:val="nil"/>
              <w:right w:val="nil"/>
            </w:tcBorders>
            <w:tcMar>
              <w:left w:w="108" w:type="dxa"/>
              <w:right w:w="108" w:type="dxa"/>
            </w:tcMar>
            <w:vAlign w:val="center"/>
          </w:tcPr>
          <w:p w14:paraId="59A53C4A" w14:textId="319A697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Indazolylpyrimidine</w:t>
            </w:r>
            <w:proofErr w:type="spellEnd"/>
          </w:p>
        </w:tc>
        <w:tc>
          <w:tcPr>
            <w:tcW w:w="1595" w:type="dxa"/>
            <w:tcBorders>
              <w:top w:val="nil"/>
              <w:left w:val="nil"/>
              <w:bottom w:val="nil"/>
              <w:right w:val="nil"/>
            </w:tcBorders>
            <w:tcMar>
              <w:left w:w="108" w:type="dxa"/>
              <w:right w:w="108" w:type="dxa"/>
            </w:tcMar>
            <w:vAlign w:val="center"/>
          </w:tcPr>
          <w:p w14:paraId="60F491DC" w14:textId="3A2E5C9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VEGFR, PDGFR</w:t>
            </w:r>
          </w:p>
        </w:tc>
        <w:tc>
          <w:tcPr>
            <w:tcW w:w="2175" w:type="dxa"/>
            <w:tcBorders>
              <w:top w:val="nil"/>
              <w:left w:val="nil"/>
              <w:bottom w:val="nil"/>
              <w:right w:val="nil"/>
            </w:tcBorders>
            <w:tcMar>
              <w:left w:w="108" w:type="dxa"/>
              <w:right w:w="108" w:type="dxa"/>
            </w:tcMar>
            <w:vAlign w:val="center"/>
          </w:tcPr>
          <w:p w14:paraId="0D071ED4" w14:textId="7CFB42B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RCC</w:t>
            </w:r>
          </w:p>
        </w:tc>
      </w:tr>
      <w:tr w:rsidR="10B457A7" w14:paraId="641C0DB2"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5FDEB130" w14:textId="70EBA7D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2011</w:t>
            </w:r>
          </w:p>
        </w:tc>
        <w:tc>
          <w:tcPr>
            <w:tcW w:w="1545" w:type="dxa"/>
            <w:tcBorders>
              <w:top w:val="nil"/>
              <w:left w:val="nil"/>
              <w:bottom w:val="nil"/>
              <w:right w:val="nil"/>
            </w:tcBorders>
            <w:shd w:val="clear" w:color="auto" w:fill="FFF2CC"/>
            <w:tcMar>
              <w:left w:w="108" w:type="dxa"/>
              <w:right w:w="108" w:type="dxa"/>
            </w:tcMar>
            <w:vAlign w:val="center"/>
          </w:tcPr>
          <w:p w14:paraId="4903D87D" w14:textId="5D69C64C"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Crizotinib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F4EC2DC" w14:textId="1E98292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Aminopyridine</w:t>
            </w:r>
          </w:p>
        </w:tc>
        <w:tc>
          <w:tcPr>
            <w:tcW w:w="1595" w:type="dxa"/>
            <w:tcBorders>
              <w:top w:val="nil"/>
              <w:left w:val="nil"/>
              <w:bottom w:val="nil"/>
              <w:right w:val="nil"/>
            </w:tcBorders>
            <w:shd w:val="clear" w:color="auto" w:fill="FFF2CC"/>
            <w:tcMar>
              <w:left w:w="108" w:type="dxa"/>
              <w:right w:w="108" w:type="dxa"/>
            </w:tcMar>
            <w:vAlign w:val="center"/>
          </w:tcPr>
          <w:p w14:paraId="55A63FCF" w14:textId="1C404EA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ALK, ROS1</w:t>
            </w:r>
          </w:p>
        </w:tc>
        <w:tc>
          <w:tcPr>
            <w:tcW w:w="2175" w:type="dxa"/>
            <w:tcBorders>
              <w:top w:val="nil"/>
              <w:left w:val="nil"/>
              <w:bottom w:val="nil"/>
              <w:right w:val="nil"/>
            </w:tcBorders>
            <w:shd w:val="clear" w:color="auto" w:fill="FFF2CC"/>
            <w:tcMar>
              <w:left w:w="108" w:type="dxa"/>
              <w:right w:w="108" w:type="dxa"/>
            </w:tcMar>
            <w:vAlign w:val="center"/>
          </w:tcPr>
          <w:p w14:paraId="086B749F" w14:textId="0D088A1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Non-small cell lung cancer (NSCLC)</w:t>
            </w:r>
          </w:p>
        </w:tc>
      </w:tr>
      <w:tr w:rsidR="10B457A7" w14:paraId="7B15E0E1"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39685239" w14:textId="65245552" w:rsidR="10B457A7" w:rsidRDefault="10B457A7" w:rsidP="10B457A7">
            <w:pPr>
              <w:pStyle w:val="Body"/>
              <w:spacing w:after="0"/>
              <w:rPr>
                <w:rFonts w:ascii="Arial" w:hAnsi="Arial" w:cs="Arial"/>
              </w:rPr>
            </w:pPr>
            <w:r w:rsidRPr="10B457A7">
              <w:rPr>
                <w:rFonts w:ascii="Arial" w:hAnsi="Arial" w:cs="Arial"/>
              </w:rPr>
              <w:t>2011</w:t>
            </w:r>
          </w:p>
        </w:tc>
        <w:tc>
          <w:tcPr>
            <w:tcW w:w="1545" w:type="dxa"/>
            <w:tcBorders>
              <w:top w:val="nil"/>
              <w:left w:val="nil"/>
              <w:bottom w:val="nil"/>
              <w:right w:val="nil"/>
            </w:tcBorders>
            <w:tcMar>
              <w:left w:w="108" w:type="dxa"/>
              <w:right w:w="108" w:type="dxa"/>
            </w:tcMar>
            <w:vAlign w:val="center"/>
          </w:tcPr>
          <w:p w14:paraId="7AB5AF62" w14:textId="1860C58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Vemurafenib</w:t>
            </w:r>
          </w:p>
        </w:tc>
        <w:tc>
          <w:tcPr>
            <w:tcW w:w="2110" w:type="dxa"/>
            <w:tcBorders>
              <w:top w:val="nil"/>
              <w:left w:val="nil"/>
              <w:bottom w:val="nil"/>
              <w:right w:val="nil"/>
            </w:tcBorders>
            <w:tcMar>
              <w:left w:w="108" w:type="dxa"/>
              <w:right w:w="108" w:type="dxa"/>
            </w:tcMar>
            <w:vAlign w:val="center"/>
          </w:tcPr>
          <w:p w14:paraId="7D8554C0" w14:textId="5FFE5A99"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Aryl sulfonamide</w:t>
            </w:r>
          </w:p>
        </w:tc>
        <w:tc>
          <w:tcPr>
            <w:tcW w:w="1595" w:type="dxa"/>
            <w:tcBorders>
              <w:top w:val="nil"/>
              <w:left w:val="nil"/>
              <w:bottom w:val="nil"/>
              <w:right w:val="nil"/>
            </w:tcBorders>
            <w:tcMar>
              <w:left w:w="108" w:type="dxa"/>
              <w:right w:w="108" w:type="dxa"/>
            </w:tcMar>
            <w:vAlign w:val="center"/>
          </w:tcPr>
          <w:p w14:paraId="25E7C0F1" w14:textId="63CA1F4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BRAF V600E</w:t>
            </w:r>
          </w:p>
        </w:tc>
        <w:tc>
          <w:tcPr>
            <w:tcW w:w="2175" w:type="dxa"/>
            <w:tcBorders>
              <w:top w:val="nil"/>
              <w:left w:val="nil"/>
              <w:bottom w:val="nil"/>
              <w:right w:val="nil"/>
            </w:tcBorders>
            <w:tcMar>
              <w:left w:w="108" w:type="dxa"/>
              <w:right w:w="108" w:type="dxa"/>
            </w:tcMar>
            <w:vAlign w:val="center"/>
          </w:tcPr>
          <w:p w14:paraId="7B46E753" w14:textId="34F7BE7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Melanoma</w:t>
            </w:r>
          </w:p>
        </w:tc>
      </w:tr>
      <w:tr w:rsidR="10B457A7" w14:paraId="7D6C4CC4"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03918DD" w14:textId="2160924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2012</w:t>
            </w:r>
          </w:p>
        </w:tc>
        <w:tc>
          <w:tcPr>
            <w:tcW w:w="1545" w:type="dxa"/>
            <w:tcBorders>
              <w:top w:val="nil"/>
              <w:left w:val="nil"/>
              <w:bottom w:val="nil"/>
              <w:right w:val="nil"/>
            </w:tcBorders>
            <w:shd w:val="clear" w:color="auto" w:fill="FFF2CC"/>
            <w:tcMar>
              <w:left w:w="108" w:type="dxa"/>
              <w:right w:w="108" w:type="dxa"/>
            </w:tcMar>
            <w:vAlign w:val="center"/>
          </w:tcPr>
          <w:p w14:paraId="5FECB5AC" w14:textId="0716417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Axitinib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99D1058" w14:textId="309AEA6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Indazole</w:t>
            </w:r>
          </w:p>
        </w:tc>
        <w:tc>
          <w:tcPr>
            <w:tcW w:w="1595" w:type="dxa"/>
            <w:tcBorders>
              <w:top w:val="nil"/>
              <w:left w:val="nil"/>
              <w:bottom w:val="nil"/>
              <w:right w:val="nil"/>
            </w:tcBorders>
            <w:shd w:val="clear" w:color="auto" w:fill="FFF2CC"/>
            <w:tcMar>
              <w:left w:w="108" w:type="dxa"/>
              <w:right w:w="108" w:type="dxa"/>
            </w:tcMar>
            <w:vAlign w:val="center"/>
          </w:tcPr>
          <w:p w14:paraId="74DFFBD2" w14:textId="5F2F94B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VEGFR1-3</w:t>
            </w:r>
          </w:p>
        </w:tc>
        <w:tc>
          <w:tcPr>
            <w:tcW w:w="2175" w:type="dxa"/>
            <w:tcBorders>
              <w:top w:val="nil"/>
              <w:left w:val="nil"/>
              <w:bottom w:val="nil"/>
              <w:right w:val="nil"/>
            </w:tcBorders>
            <w:shd w:val="clear" w:color="auto" w:fill="FFF2CC"/>
            <w:tcMar>
              <w:left w:w="108" w:type="dxa"/>
              <w:right w:w="108" w:type="dxa"/>
            </w:tcMar>
            <w:vAlign w:val="center"/>
          </w:tcPr>
          <w:p w14:paraId="3DB8CD83" w14:textId="1A596A9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RCC</w:t>
            </w:r>
          </w:p>
        </w:tc>
      </w:tr>
      <w:tr w:rsidR="10B457A7" w14:paraId="50CBACAD" w14:textId="77777777" w:rsidTr="10B457A7">
        <w:trPr>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2AB768E4" w14:textId="06D07F2F" w:rsidR="10B457A7" w:rsidRDefault="10B457A7" w:rsidP="10B457A7">
            <w:pPr>
              <w:pStyle w:val="Body"/>
              <w:spacing w:after="0"/>
              <w:rPr>
                <w:rFonts w:ascii="Arial" w:hAnsi="Arial" w:cs="Arial"/>
              </w:rPr>
            </w:pPr>
            <w:r w:rsidRPr="10B457A7">
              <w:rPr>
                <w:rFonts w:ascii="Arial" w:hAnsi="Arial" w:cs="Arial"/>
              </w:rPr>
              <w:t>2012</w:t>
            </w:r>
          </w:p>
        </w:tc>
        <w:tc>
          <w:tcPr>
            <w:tcW w:w="1545" w:type="dxa"/>
            <w:tcBorders>
              <w:top w:val="nil"/>
              <w:left w:val="nil"/>
              <w:bottom w:val="nil"/>
              <w:right w:val="nil"/>
            </w:tcBorders>
            <w:tcMar>
              <w:left w:w="108" w:type="dxa"/>
              <w:right w:w="108" w:type="dxa"/>
            </w:tcMar>
            <w:vAlign w:val="center"/>
          </w:tcPr>
          <w:p w14:paraId="1DFB6369" w14:textId="235EBE30"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Bosutinib</w:t>
            </w:r>
          </w:p>
        </w:tc>
        <w:tc>
          <w:tcPr>
            <w:tcW w:w="2110" w:type="dxa"/>
            <w:tcBorders>
              <w:top w:val="nil"/>
              <w:left w:val="nil"/>
              <w:bottom w:val="nil"/>
              <w:right w:val="nil"/>
            </w:tcBorders>
            <w:tcMar>
              <w:left w:w="108" w:type="dxa"/>
              <w:right w:w="108" w:type="dxa"/>
            </w:tcMar>
            <w:vAlign w:val="center"/>
          </w:tcPr>
          <w:p w14:paraId="32EBD20F" w14:textId="4A4C576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Quinoline</w:t>
            </w:r>
          </w:p>
        </w:tc>
        <w:tc>
          <w:tcPr>
            <w:tcW w:w="1595" w:type="dxa"/>
            <w:tcBorders>
              <w:top w:val="nil"/>
              <w:left w:val="nil"/>
              <w:bottom w:val="nil"/>
              <w:right w:val="nil"/>
            </w:tcBorders>
            <w:tcMar>
              <w:left w:w="108" w:type="dxa"/>
              <w:right w:w="108" w:type="dxa"/>
            </w:tcMar>
            <w:vAlign w:val="center"/>
          </w:tcPr>
          <w:p w14:paraId="44C93AA9" w14:textId="5F9C1B4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BCR-ABL, SRC family kinases</w:t>
            </w:r>
          </w:p>
        </w:tc>
        <w:tc>
          <w:tcPr>
            <w:tcW w:w="2175" w:type="dxa"/>
            <w:tcBorders>
              <w:top w:val="nil"/>
              <w:left w:val="nil"/>
              <w:bottom w:val="nil"/>
              <w:right w:val="nil"/>
            </w:tcBorders>
            <w:tcMar>
              <w:left w:w="108" w:type="dxa"/>
              <w:right w:w="108" w:type="dxa"/>
            </w:tcMar>
            <w:vAlign w:val="center"/>
          </w:tcPr>
          <w:p w14:paraId="7E611100" w14:textId="3E30AA9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CML</w:t>
            </w:r>
          </w:p>
        </w:tc>
      </w:tr>
      <w:tr w:rsidR="10B457A7" w14:paraId="2FACC504"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4AE0E9C0" w14:textId="4446BD52"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2012</w:t>
            </w:r>
          </w:p>
        </w:tc>
        <w:tc>
          <w:tcPr>
            <w:tcW w:w="1545" w:type="dxa"/>
            <w:tcBorders>
              <w:top w:val="nil"/>
              <w:left w:val="nil"/>
              <w:bottom w:val="nil"/>
              <w:right w:val="nil"/>
            </w:tcBorders>
            <w:shd w:val="clear" w:color="auto" w:fill="FFF2CC"/>
            <w:tcMar>
              <w:left w:w="108" w:type="dxa"/>
              <w:right w:w="108" w:type="dxa"/>
            </w:tcMar>
            <w:vAlign w:val="center"/>
          </w:tcPr>
          <w:p w14:paraId="777A73C1" w14:textId="76EC43A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Cabozantinib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5B2D6B33" w14:textId="160D14E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Pyrazolylpyridine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6C07C475" w14:textId="10C35CC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MET, VEGFR2</w:t>
            </w:r>
          </w:p>
        </w:tc>
        <w:tc>
          <w:tcPr>
            <w:tcW w:w="2175" w:type="dxa"/>
            <w:tcBorders>
              <w:top w:val="nil"/>
              <w:left w:val="nil"/>
              <w:bottom w:val="nil"/>
              <w:right w:val="nil"/>
            </w:tcBorders>
            <w:shd w:val="clear" w:color="auto" w:fill="FFF2CC"/>
            <w:tcMar>
              <w:left w:w="108" w:type="dxa"/>
              <w:right w:w="108" w:type="dxa"/>
            </w:tcMar>
            <w:vAlign w:val="center"/>
          </w:tcPr>
          <w:p w14:paraId="7E57E62F" w14:textId="61684AB3"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Medullary thyroid cancer</w:t>
            </w:r>
          </w:p>
        </w:tc>
      </w:tr>
      <w:tr w:rsidR="10B457A7" w14:paraId="0128FAFD" w14:textId="77777777" w:rsidTr="10B457A7">
        <w:trPr>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45C4FF77" w14:textId="27DAA4C2" w:rsidR="10B457A7" w:rsidRDefault="10B457A7" w:rsidP="10B457A7">
            <w:pPr>
              <w:pStyle w:val="Body"/>
              <w:spacing w:after="0"/>
              <w:rPr>
                <w:rFonts w:ascii="Arial" w:hAnsi="Arial" w:cs="Arial"/>
              </w:rPr>
            </w:pPr>
            <w:r w:rsidRPr="10B457A7">
              <w:rPr>
                <w:rFonts w:ascii="Arial" w:hAnsi="Arial" w:cs="Arial"/>
              </w:rPr>
              <w:t>2012</w:t>
            </w:r>
          </w:p>
        </w:tc>
        <w:tc>
          <w:tcPr>
            <w:tcW w:w="1545" w:type="dxa"/>
            <w:tcBorders>
              <w:top w:val="nil"/>
              <w:left w:val="nil"/>
              <w:bottom w:val="nil"/>
              <w:right w:val="nil"/>
            </w:tcBorders>
            <w:tcMar>
              <w:left w:w="108" w:type="dxa"/>
              <w:right w:w="108" w:type="dxa"/>
            </w:tcMar>
            <w:vAlign w:val="center"/>
          </w:tcPr>
          <w:p w14:paraId="2A58DDD5" w14:textId="57FA8E0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Regorafenib</w:t>
            </w:r>
          </w:p>
        </w:tc>
        <w:tc>
          <w:tcPr>
            <w:tcW w:w="2110" w:type="dxa"/>
            <w:tcBorders>
              <w:top w:val="nil"/>
              <w:left w:val="nil"/>
              <w:bottom w:val="nil"/>
              <w:right w:val="nil"/>
            </w:tcBorders>
            <w:tcMar>
              <w:left w:w="108" w:type="dxa"/>
              <w:right w:w="108" w:type="dxa"/>
            </w:tcMar>
            <w:vAlign w:val="center"/>
          </w:tcPr>
          <w:p w14:paraId="21A55ADA" w14:textId="59C4200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Diaryl</w:t>
            </w:r>
            <w:proofErr w:type="spellEnd"/>
            <w:r w:rsidRPr="10B457A7">
              <w:rPr>
                <w:rFonts w:ascii="Arial" w:hAnsi="Arial" w:cs="Arial"/>
              </w:rPr>
              <w:t xml:space="preserve"> urea</w:t>
            </w:r>
          </w:p>
        </w:tc>
        <w:tc>
          <w:tcPr>
            <w:tcW w:w="1595" w:type="dxa"/>
            <w:tcBorders>
              <w:top w:val="nil"/>
              <w:left w:val="nil"/>
              <w:bottom w:val="nil"/>
              <w:right w:val="nil"/>
            </w:tcBorders>
            <w:tcMar>
              <w:left w:w="108" w:type="dxa"/>
              <w:right w:w="108" w:type="dxa"/>
            </w:tcMar>
            <w:vAlign w:val="center"/>
          </w:tcPr>
          <w:p w14:paraId="4741214B" w14:textId="2FD4EA3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VEGFR, PDGFR, KIT</w:t>
            </w:r>
          </w:p>
        </w:tc>
        <w:tc>
          <w:tcPr>
            <w:tcW w:w="2175" w:type="dxa"/>
            <w:tcBorders>
              <w:top w:val="nil"/>
              <w:left w:val="nil"/>
              <w:bottom w:val="nil"/>
              <w:right w:val="nil"/>
            </w:tcBorders>
            <w:tcMar>
              <w:left w:w="108" w:type="dxa"/>
              <w:right w:w="108" w:type="dxa"/>
            </w:tcMar>
            <w:vAlign w:val="center"/>
          </w:tcPr>
          <w:p w14:paraId="240E2593" w14:textId="717732F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Colorectal cancer (CRC)</w:t>
            </w:r>
          </w:p>
        </w:tc>
      </w:tr>
      <w:tr w:rsidR="10B457A7" w14:paraId="25230618"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685D096E" w14:textId="06A0AA6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2013</w:t>
            </w:r>
          </w:p>
        </w:tc>
        <w:tc>
          <w:tcPr>
            <w:tcW w:w="1545" w:type="dxa"/>
            <w:tcBorders>
              <w:top w:val="nil"/>
              <w:left w:val="nil"/>
              <w:bottom w:val="nil"/>
              <w:right w:val="nil"/>
            </w:tcBorders>
            <w:shd w:val="clear" w:color="auto" w:fill="FFF2CC"/>
            <w:tcMar>
              <w:left w:w="108" w:type="dxa"/>
              <w:right w:w="108" w:type="dxa"/>
            </w:tcMar>
            <w:vAlign w:val="center"/>
          </w:tcPr>
          <w:p w14:paraId="6AFFA0CE" w14:textId="610B96C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Ponatinib</w:t>
            </w:r>
          </w:p>
        </w:tc>
        <w:tc>
          <w:tcPr>
            <w:tcW w:w="2110" w:type="dxa"/>
            <w:tcBorders>
              <w:top w:val="nil"/>
              <w:left w:val="nil"/>
              <w:bottom w:val="nil"/>
              <w:right w:val="nil"/>
            </w:tcBorders>
            <w:shd w:val="clear" w:color="auto" w:fill="FFF2CC"/>
            <w:tcMar>
              <w:left w:w="108" w:type="dxa"/>
              <w:right w:w="108" w:type="dxa"/>
            </w:tcMar>
            <w:vAlign w:val="center"/>
          </w:tcPr>
          <w:p w14:paraId="250EE73B" w14:textId="24C9B5D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Imidazopyridazine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05FADD10" w14:textId="0172832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BCR-ABL (T315I mutation)</w:t>
            </w:r>
          </w:p>
        </w:tc>
        <w:tc>
          <w:tcPr>
            <w:tcW w:w="2175" w:type="dxa"/>
            <w:tcBorders>
              <w:top w:val="nil"/>
              <w:left w:val="nil"/>
              <w:bottom w:val="nil"/>
              <w:right w:val="nil"/>
            </w:tcBorders>
            <w:shd w:val="clear" w:color="auto" w:fill="FFF2CC"/>
            <w:tcMar>
              <w:left w:w="108" w:type="dxa"/>
              <w:right w:w="108" w:type="dxa"/>
            </w:tcMar>
            <w:vAlign w:val="center"/>
          </w:tcPr>
          <w:p w14:paraId="4068D3BE" w14:textId="7241CE4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CML</w:t>
            </w:r>
          </w:p>
        </w:tc>
      </w:tr>
      <w:tr w:rsidR="10B457A7" w14:paraId="7B0495BE"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06221796" w14:textId="26153C12" w:rsidR="10B457A7" w:rsidRDefault="10B457A7" w:rsidP="10B457A7">
            <w:pPr>
              <w:pStyle w:val="Body"/>
              <w:spacing w:after="0"/>
              <w:rPr>
                <w:rFonts w:ascii="Arial" w:hAnsi="Arial" w:cs="Arial"/>
              </w:rPr>
            </w:pPr>
            <w:r w:rsidRPr="10B457A7">
              <w:rPr>
                <w:rFonts w:ascii="Arial" w:hAnsi="Arial" w:cs="Arial"/>
              </w:rPr>
              <w:t>2014</w:t>
            </w:r>
          </w:p>
        </w:tc>
        <w:tc>
          <w:tcPr>
            <w:tcW w:w="1545" w:type="dxa"/>
            <w:tcBorders>
              <w:top w:val="nil"/>
              <w:left w:val="nil"/>
              <w:bottom w:val="nil"/>
              <w:right w:val="nil"/>
            </w:tcBorders>
            <w:tcMar>
              <w:left w:w="108" w:type="dxa"/>
              <w:right w:w="108" w:type="dxa"/>
            </w:tcMar>
            <w:vAlign w:val="center"/>
          </w:tcPr>
          <w:p w14:paraId="3350717B" w14:textId="41AD54D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Ceritinib</w:t>
            </w:r>
            <w:proofErr w:type="spellEnd"/>
          </w:p>
        </w:tc>
        <w:tc>
          <w:tcPr>
            <w:tcW w:w="2110" w:type="dxa"/>
            <w:tcBorders>
              <w:top w:val="nil"/>
              <w:left w:val="nil"/>
              <w:bottom w:val="nil"/>
              <w:right w:val="nil"/>
            </w:tcBorders>
            <w:tcMar>
              <w:left w:w="108" w:type="dxa"/>
              <w:right w:w="108" w:type="dxa"/>
            </w:tcMar>
            <w:vAlign w:val="center"/>
          </w:tcPr>
          <w:p w14:paraId="02E0BBC0" w14:textId="16FC519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Pyrazolylpyrimidine</w:t>
            </w:r>
            <w:proofErr w:type="spellEnd"/>
          </w:p>
        </w:tc>
        <w:tc>
          <w:tcPr>
            <w:tcW w:w="1595" w:type="dxa"/>
            <w:tcBorders>
              <w:top w:val="nil"/>
              <w:left w:val="nil"/>
              <w:bottom w:val="nil"/>
              <w:right w:val="nil"/>
            </w:tcBorders>
            <w:tcMar>
              <w:left w:w="108" w:type="dxa"/>
              <w:right w:w="108" w:type="dxa"/>
            </w:tcMar>
            <w:vAlign w:val="center"/>
          </w:tcPr>
          <w:p w14:paraId="19A36D47" w14:textId="4CECABE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ALK</w:t>
            </w:r>
          </w:p>
        </w:tc>
        <w:tc>
          <w:tcPr>
            <w:tcW w:w="2175" w:type="dxa"/>
            <w:tcBorders>
              <w:top w:val="nil"/>
              <w:left w:val="nil"/>
              <w:bottom w:val="nil"/>
              <w:right w:val="nil"/>
            </w:tcBorders>
            <w:tcMar>
              <w:left w:w="108" w:type="dxa"/>
              <w:right w:w="108" w:type="dxa"/>
            </w:tcMar>
            <w:vAlign w:val="center"/>
          </w:tcPr>
          <w:p w14:paraId="4E8F674F" w14:textId="06917BF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NSCLC</w:t>
            </w:r>
          </w:p>
        </w:tc>
      </w:tr>
      <w:tr w:rsidR="10B457A7" w14:paraId="246E92F5"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CF3995C" w14:textId="0E90E64A"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2015</w:t>
            </w:r>
          </w:p>
        </w:tc>
        <w:tc>
          <w:tcPr>
            <w:tcW w:w="1545" w:type="dxa"/>
            <w:tcBorders>
              <w:top w:val="nil"/>
              <w:left w:val="nil"/>
              <w:bottom w:val="nil"/>
              <w:right w:val="nil"/>
            </w:tcBorders>
            <w:shd w:val="clear" w:color="auto" w:fill="FFF2CC"/>
            <w:tcMar>
              <w:left w:w="108" w:type="dxa"/>
              <w:right w:w="108" w:type="dxa"/>
            </w:tcMar>
            <w:vAlign w:val="center"/>
          </w:tcPr>
          <w:p w14:paraId="3DD49BD1" w14:textId="4D20DFAC"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Osimertinib</w:t>
            </w:r>
          </w:p>
        </w:tc>
        <w:tc>
          <w:tcPr>
            <w:tcW w:w="2110" w:type="dxa"/>
            <w:tcBorders>
              <w:top w:val="nil"/>
              <w:left w:val="nil"/>
              <w:bottom w:val="nil"/>
              <w:right w:val="nil"/>
            </w:tcBorders>
            <w:shd w:val="clear" w:color="auto" w:fill="FFF2CC"/>
            <w:tcMar>
              <w:left w:w="108" w:type="dxa"/>
              <w:right w:w="108" w:type="dxa"/>
            </w:tcMar>
            <w:vAlign w:val="center"/>
          </w:tcPr>
          <w:p w14:paraId="3709EB2B" w14:textId="34FE5DF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Pyrimidine</w:t>
            </w:r>
          </w:p>
        </w:tc>
        <w:tc>
          <w:tcPr>
            <w:tcW w:w="1595" w:type="dxa"/>
            <w:tcBorders>
              <w:top w:val="nil"/>
              <w:left w:val="nil"/>
              <w:bottom w:val="nil"/>
              <w:right w:val="nil"/>
            </w:tcBorders>
            <w:shd w:val="clear" w:color="auto" w:fill="FFF2CC"/>
            <w:tcMar>
              <w:left w:w="108" w:type="dxa"/>
              <w:right w:w="108" w:type="dxa"/>
            </w:tcMar>
            <w:vAlign w:val="center"/>
          </w:tcPr>
          <w:p w14:paraId="27310059" w14:textId="114A902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EGFR T790M</w:t>
            </w:r>
          </w:p>
        </w:tc>
        <w:tc>
          <w:tcPr>
            <w:tcW w:w="2175" w:type="dxa"/>
            <w:tcBorders>
              <w:top w:val="nil"/>
              <w:left w:val="nil"/>
              <w:bottom w:val="nil"/>
              <w:right w:val="nil"/>
            </w:tcBorders>
            <w:shd w:val="clear" w:color="auto" w:fill="FFF2CC"/>
            <w:tcMar>
              <w:left w:w="108" w:type="dxa"/>
              <w:right w:w="108" w:type="dxa"/>
            </w:tcMar>
            <w:vAlign w:val="center"/>
          </w:tcPr>
          <w:p w14:paraId="7CB2C380" w14:textId="1D61C59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5FDAF201"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133757A" w14:textId="05847746" w:rsidR="10B457A7" w:rsidRDefault="10B457A7" w:rsidP="10B457A7">
            <w:pPr>
              <w:pStyle w:val="Body"/>
              <w:spacing w:after="0"/>
              <w:rPr>
                <w:rFonts w:ascii="Arial" w:hAnsi="Arial" w:cs="Arial"/>
              </w:rPr>
            </w:pPr>
            <w:r w:rsidRPr="10B457A7">
              <w:rPr>
                <w:rFonts w:ascii="Arial" w:hAnsi="Arial" w:cs="Arial"/>
              </w:rPr>
              <w:t>2016</w:t>
            </w:r>
          </w:p>
        </w:tc>
        <w:tc>
          <w:tcPr>
            <w:tcW w:w="1545" w:type="dxa"/>
            <w:tcBorders>
              <w:top w:val="nil"/>
              <w:left w:val="nil"/>
              <w:bottom w:val="nil"/>
              <w:right w:val="nil"/>
            </w:tcBorders>
            <w:tcMar>
              <w:left w:w="108" w:type="dxa"/>
              <w:right w:w="108" w:type="dxa"/>
            </w:tcMar>
            <w:vAlign w:val="center"/>
          </w:tcPr>
          <w:p w14:paraId="68489FEC" w14:textId="1E5873B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Alectinib</w:t>
            </w:r>
            <w:proofErr w:type="spellEnd"/>
          </w:p>
        </w:tc>
        <w:tc>
          <w:tcPr>
            <w:tcW w:w="2110" w:type="dxa"/>
            <w:tcBorders>
              <w:top w:val="nil"/>
              <w:left w:val="nil"/>
              <w:bottom w:val="nil"/>
              <w:right w:val="nil"/>
            </w:tcBorders>
            <w:tcMar>
              <w:left w:w="108" w:type="dxa"/>
              <w:right w:w="108" w:type="dxa"/>
            </w:tcMar>
            <w:vAlign w:val="center"/>
          </w:tcPr>
          <w:p w14:paraId="3B7F3E26" w14:textId="376D9F0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Indazole</w:t>
            </w:r>
          </w:p>
        </w:tc>
        <w:tc>
          <w:tcPr>
            <w:tcW w:w="1595" w:type="dxa"/>
            <w:tcBorders>
              <w:top w:val="nil"/>
              <w:left w:val="nil"/>
              <w:bottom w:val="nil"/>
              <w:right w:val="nil"/>
            </w:tcBorders>
            <w:tcMar>
              <w:left w:w="108" w:type="dxa"/>
              <w:right w:w="108" w:type="dxa"/>
            </w:tcMar>
            <w:vAlign w:val="center"/>
          </w:tcPr>
          <w:p w14:paraId="55E5AEFE" w14:textId="7888CF0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ALK</w:t>
            </w:r>
          </w:p>
        </w:tc>
        <w:tc>
          <w:tcPr>
            <w:tcW w:w="2175" w:type="dxa"/>
            <w:tcBorders>
              <w:top w:val="nil"/>
              <w:left w:val="nil"/>
              <w:bottom w:val="nil"/>
              <w:right w:val="nil"/>
            </w:tcBorders>
            <w:tcMar>
              <w:left w:w="108" w:type="dxa"/>
              <w:right w:w="108" w:type="dxa"/>
            </w:tcMar>
            <w:vAlign w:val="center"/>
          </w:tcPr>
          <w:p w14:paraId="6A86EF3B" w14:textId="432B2F7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NSCLC</w:t>
            </w:r>
          </w:p>
        </w:tc>
      </w:tr>
      <w:tr w:rsidR="10B457A7" w14:paraId="115139D6"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13612409" w14:textId="179612D5"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2017</w:t>
            </w:r>
          </w:p>
        </w:tc>
        <w:tc>
          <w:tcPr>
            <w:tcW w:w="1545" w:type="dxa"/>
            <w:tcBorders>
              <w:top w:val="nil"/>
              <w:left w:val="nil"/>
              <w:bottom w:val="nil"/>
              <w:right w:val="nil"/>
            </w:tcBorders>
            <w:shd w:val="clear" w:color="auto" w:fill="FFF2CC"/>
            <w:tcMar>
              <w:left w:w="108" w:type="dxa"/>
              <w:right w:w="108" w:type="dxa"/>
            </w:tcMar>
            <w:vAlign w:val="center"/>
          </w:tcPr>
          <w:p w14:paraId="38CC5EFE" w14:textId="4F8358A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Brigatinib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4D47F14E" w14:textId="6C5EA53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Phosphine oxide</w:t>
            </w:r>
          </w:p>
        </w:tc>
        <w:tc>
          <w:tcPr>
            <w:tcW w:w="1595" w:type="dxa"/>
            <w:tcBorders>
              <w:top w:val="nil"/>
              <w:left w:val="nil"/>
              <w:bottom w:val="nil"/>
              <w:right w:val="nil"/>
            </w:tcBorders>
            <w:shd w:val="clear" w:color="auto" w:fill="FFF2CC"/>
            <w:tcMar>
              <w:left w:w="108" w:type="dxa"/>
              <w:right w:w="108" w:type="dxa"/>
            </w:tcMar>
            <w:vAlign w:val="center"/>
          </w:tcPr>
          <w:p w14:paraId="04A41FD7" w14:textId="1EF2969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ALK, ROS1</w:t>
            </w:r>
          </w:p>
        </w:tc>
        <w:tc>
          <w:tcPr>
            <w:tcW w:w="2175" w:type="dxa"/>
            <w:tcBorders>
              <w:top w:val="nil"/>
              <w:left w:val="nil"/>
              <w:bottom w:val="nil"/>
              <w:right w:val="nil"/>
            </w:tcBorders>
            <w:shd w:val="clear" w:color="auto" w:fill="FFF2CC"/>
            <w:tcMar>
              <w:left w:w="108" w:type="dxa"/>
              <w:right w:w="108" w:type="dxa"/>
            </w:tcMar>
            <w:vAlign w:val="center"/>
          </w:tcPr>
          <w:p w14:paraId="0098C466" w14:textId="1E17210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357D10F8" w14:textId="77777777" w:rsidTr="10B457A7">
        <w:trPr>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0DAA135E" w14:textId="03D3DE76" w:rsidR="10B457A7" w:rsidRDefault="10B457A7" w:rsidP="10B457A7">
            <w:pPr>
              <w:pStyle w:val="Body"/>
              <w:spacing w:after="0"/>
              <w:rPr>
                <w:rFonts w:ascii="Arial" w:hAnsi="Arial" w:cs="Arial"/>
              </w:rPr>
            </w:pPr>
            <w:r w:rsidRPr="10B457A7">
              <w:rPr>
                <w:rFonts w:ascii="Arial" w:hAnsi="Arial" w:cs="Arial"/>
              </w:rPr>
              <w:t>2017</w:t>
            </w:r>
          </w:p>
        </w:tc>
        <w:tc>
          <w:tcPr>
            <w:tcW w:w="1545" w:type="dxa"/>
            <w:tcBorders>
              <w:top w:val="nil"/>
              <w:left w:val="nil"/>
              <w:bottom w:val="nil"/>
              <w:right w:val="nil"/>
            </w:tcBorders>
            <w:tcMar>
              <w:left w:w="108" w:type="dxa"/>
              <w:right w:w="108" w:type="dxa"/>
            </w:tcMar>
            <w:vAlign w:val="center"/>
          </w:tcPr>
          <w:p w14:paraId="0676493A" w14:textId="2764357D"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Midostaurin</w:t>
            </w:r>
            <w:proofErr w:type="spellEnd"/>
          </w:p>
        </w:tc>
        <w:tc>
          <w:tcPr>
            <w:tcW w:w="2110" w:type="dxa"/>
            <w:tcBorders>
              <w:top w:val="nil"/>
              <w:left w:val="nil"/>
              <w:bottom w:val="nil"/>
              <w:right w:val="nil"/>
            </w:tcBorders>
            <w:tcMar>
              <w:left w:w="108" w:type="dxa"/>
              <w:right w:w="108" w:type="dxa"/>
            </w:tcMar>
            <w:vAlign w:val="center"/>
          </w:tcPr>
          <w:p w14:paraId="3E3B94EC" w14:textId="732E1E89"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Staurosporine</w:t>
            </w:r>
            <w:proofErr w:type="spellEnd"/>
            <w:r w:rsidRPr="10B457A7">
              <w:rPr>
                <w:rFonts w:ascii="Arial" w:hAnsi="Arial" w:cs="Arial"/>
              </w:rPr>
              <w:t xml:space="preserve"> derivative</w:t>
            </w:r>
          </w:p>
        </w:tc>
        <w:tc>
          <w:tcPr>
            <w:tcW w:w="1595" w:type="dxa"/>
            <w:tcBorders>
              <w:top w:val="nil"/>
              <w:left w:val="nil"/>
              <w:bottom w:val="nil"/>
              <w:right w:val="nil"/>
            </w:tcBorders>
            <w:tcMar>
              <w:left w:w="108" w:type="dxa"/>
              <w:right w:w="108" w:type="dxa"/>
            </w:tcMar>
            <w:vAlign w:val="center"/>
          </w:tcPr>
          <w:p w14:paraId="51375A15" w14:textId="63CA9C9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FLT3</w:t>
            </w:r>
          </w:p>
        </w:tc>
        <w:tc>
          <w:tcPr>
            <w:tcW w:w="2175" w:type="dxa"/>
            <w:tcBorders>
              <w:top w:val="nil"/>
              <w:left w:val="nil"/>
              <w:bottom w:val="nil"/>
              <w:right w:val="nil"/>
            </w:tcBorders>
            <w:tcMar>
              <w:left w:w="108" w:type="dxa"/>
              <w:right w:w="108" w:type="dxa"/>
            </w:tcMar>
            <w:vAlign w:val="center"/>
          </w:tcPr>
          <w:p w14:paraId="3AB2545F" w14:textId="4D6E4E2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Acute myeloid leukemia (AML)</w:t>
            </w:r>
          </w:p>
        </w:tc>
      </w:tr>
      <w:tr w:rsidR="10B457A7" w14:paraId="5CDFEFF2"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127777E6" w14:textId="6C24ED65"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2018</w:t>
            </w:r>
          </w:p>
        </w:tc>
        <w:tc>
          <w:tcPr>
            <w:tcW w:w="1545" w:type="dxa"/>
            <w:tcBorders>
              <w:top w:val="nil"/>
              <w:left w:val="nil"/>
              <w:bottom w:val="nil"/>
              <w:right w:val="nil"/>
            </w:tcBorders>
            <w:shd w:val="clear" w:color="auto" w:fill="FFF2CC"/>
            <w:tcMar>
              <w:left w:w="108" w:type="dxa"/>
              <w:right w:w="108" w:type="dxa"/>
            </w:tcMar>
            <w:vAlign w:val="center"/>
          </w:tcPr>
          <w:p w14:paraId="177BE264" w14:textId="29EE5F1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Gilteritinib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F799ADB" w14:textId="5082897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Aminopyrazine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17B5C662" w14:textId="2133A78C"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FLT3</w:t>
            </w:r>
          </w:p>
        </w:tc>
        <w:tc>
          <w:tcPr>
            <w:tcW w:w="2175" w:type="dxa"/>
            <w:tcBorders>
              <w:top w:val="nil"/>
              <w:left w:val="nil"/>
              <w:bottom w:val="nil"/>
              <w:right w:val="nil"/>
            </w:tcBorders>
            <w:shd w:val="clear" w:color="auto" w:fill="FFF2CC"/>
            <w:tcMar>
              <w:left w:w="108" w:type="dxa"/>
              <w:right w:w="108" w:type="dxa"/>
            </w:tcMar>
            <w:vAlign w:val="center"/>
          </w:tcPr>
          <w:p w14:paraId="40EFDAD3" w14:textId="0A51B6F3"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AML</w:t>
            </w:r>
          </w:p>
        </w:tc>
      </w:tr>
      <w:tr w:rsidR="10B457A7" w14:paraId="28AAAE82"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02BA9023" w14:textId="1ADF88D6" w:rsidR="10B457A7" w:rsidRDefault="10B457A7" w:rsidP="10B457A7">
            <w:pPr>
              <w:pStyle w:val="Body"/>
              <w:spacing w:after="0"/>
              <w:rPr>
                <w:rFonts w:ascii="Arial" w:hAnsi="Arial" w:cs="Arial"/>
              </w:rPr>
            </w:pPr>
            <w:r w:rsidRPr="10B457A7">
              <w:rPr>
                <w:rFonts w:ascii="Arial" w:hAnsi="Arial" w:cs="Arial"/>
              </w:rPr>
              <w:t>2018</w:t>
            </w:r>
          </w:p>
        </w:tc>
        <w:tc>
          <w:tcPr>
            <w:tcW w:w="1545" w:type="dxa"/>
            <w:tcBorders>
              <w:top w:val="nil"/>
              <w:left w:val="nil"/>
              <w:bottom w:val="nil"/>
              <w:right w:val="nil"/>
            </w:tcBorders>
            <w:tcMar>
              <w:left w:w="108" w:type="dxa"/>
              <w:right w:w="108" w:type="dxa"/>
            </w:tcMar>
            <w:vAlign w:val="center"/>
          </w:tcPr>
          <w:p w14:paraId="2CBE25A6" w14:textId="5D186E1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Dacomitinib</w:t>
            </w:r>
          </w:p>
        </w:tc>
        <w:tc>
          <w:tcPr>
            <w:tcW w:w="2110" w:type="dxa"/>
            <w:tcBorders>
              <w:top w:val="nil"/>
              <w:left w:val="nil"/>
              <w:bottom w:val="nil"/>
              <w:right w:val="nil"/>
            </w:tcBorders>
            <w:tcMar>
              <w:left w:w="108" w:type="dxa"/>
              <w:right w:w="108" w:type="dxa"/>
            </w:tcMar>
            <w:vAlign w:val="center"/>
          </w:tcPr>
          <w:p w14:paraId="307A84AE" w14:textId="742F2B5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Quinazoline</w:t>
            </w:r>
          </w:p>
        </w:tc>
        <w:tc>
          <w:tcPr>
            <w:tcW w:w="1595" w:type="dxa"/>
            <w:tcBorders>
              <w:top w:val="nil"/>
              <w:left w:val="nil"/>
              <w:bottom w:val="nil"/>
              <w:right w:val="nil"/>
            </w:tcBorders>
            <w:tcMar>
              <w:left w:w="108" w:type="dxa"/>
              <w:right w:w="108" w:type="dxa"/>
            </w:tcMar>
            <w:vAlign w:val="center"/>
          </w:tcPr>
          <w:p w14:paraId="300DA896" w14:textId="22FD09E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EGFR</w:t>
            </w:r>
          </w:p>
        </w:tc>
        <w:tc>
          <w:tcPr>
            <w:tcW w:w="2175" w:type="dxa"/>
            <w:tcBorders>
              <w:top w:val="nil"/>
              <w:left w:val="nil"/>
              <w:bottom w:val="nil"/>
              <w:right w:val="nil"/>
            </w:tcBorders>
            <w:tcMar>
              <w:left w:w="108" w:type="dxa"/>
              <w:right w:w="108" w:type="dxa"/>
            </w:tcMar>
            <w:vAlign w:val="center"/>
          </w:tcPr>
          <w:p w14:paraId="08D27A03" w14:textId="11F0591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NSCLC</w:t>
            </w:r>
          </w:p>
        </w:tc>
      </w:tr>
      <w:tr w:rsidR="10B457A7" w14:paraId="148C0FC2"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1AA86FC" w14:textId="03E95EBB"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2018</w:t>
            </w:r>
          </w:p>
        </w:tc>
        <w:tc>
          <w:tcPr>
            <w:tcW w:w="1545" w:type="dxa"/>
            <w:tcBorders>
              <w:top w:val="nil"/>
              <w:left w:val="nil"/>
              <w:bottom w:val="nil"/>
              <w:right w:val="nil"/>
            </w:tcBorders>
            <w:shd w:val="clear" w:color="auto" w:fill="FFF2CC"/>
            <w:tcMar>
              <w:left w:w="108" w:type="dxa"/>
              <w:right w:w="108" w:type="dxa"/>
            </w:tcMar>
            <w:vAlign w:val="center"/>
          </w:tcPr>
          <w:p w14:paraId="2E7F94EB" w14:textId="37E16C0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Lorlatinib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0F56A79" w14:textId="2B672553"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Macrocyclic</w:t>
            </w:r>
          </w:p>
        </w:tc>
        <w:tc>
          <w:tcPr>
            <w:tcW w:w="1595" w:type="dxa"/>
            <w:tcBorders>
              <w:top w:val="nil"/>
              <w:left w:val="nil"/>
              <w:bottom w:val="nil"/>
              <w:right w:val="nil"/>
            </w:tcBorders>
            <w:shd w:val="clear" w:color="auto" w:fill="FFF2CC"/>
            <w:tcMar>
              <w:left w:w="108" w:type="dxa"/>
              <w:right w:w="108" w:type="dxa"/>
            </w:tcMar>
            <w:vAlign w:val="center"/>
          </w:tcPr>
          <w:p w14:paraId="40BD3054" w14:textId="3A7D529A"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ALK, ROS1</w:t>
            </w:r>
          </w:p>
        </w:tc>
        <w:tc>
          <w:tcPr>
            <w:tcW w:w="2175" w:type="dxa"/>
            <w:tcBorders>
              <w:top w:val="nil"/>
              <w:left w:val="nil"/>
              <w:bottom w:val="nil"/>
              <w:right w:val="nil"/>
            </w:tcBorders>
            <w:shd w:val="clear" w:color="auto" w:fill="FFF2CC"/>
            <w:tcMar>
              <w:left w:w="108" w:type="dxa"/>
              <w:right w:w="108" w:type="dxa"/>
            </w:tcMar>
            <w:vAlign w:val="center"/>
          </w:tcPr>
          <w:p w14:paraId="235249FC" w14:textId="601949D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394A9A0B"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36CDCD17" w14:textId="048391C9" w:rsidR="10B457A7" w:rsidRDefault="10B457A7" w:rsidP="10B457A7">
            <w:pPr>
              <w:pStyle w:val="Body"/>
              <w:spacing w:after="0"/>
              <w:rPr>
                <w:rFonts w:ascii="Arial" w:hAnsi="Arial" w:cs="Arial"/>
              </w:rPr>
            </w:pPr>
            <w:r w:rsidRPr="10B457A7">
              <w:rPr>
                <w:rFonts w:ascii="Arial" w:hAnsi="Arial" w:cs="Arial"/>
              </w:rPr>
              <w:t>2018</w:t>
            </w:r>
          </w:p>
        </w:tc>
        <w:tc>
          <w:tcPr>
            <w:tcW w:w="1545" w:type="dxa"/>
            <w:tcBorders>
              <w:top w:val="nil"/>
              <w:left w:val="nil"/>
              <w:bottom w:val="nil"/>
              <w:right w:val="nil"/>
            </w:tcBorders>
            <w:tcMar>
              <w:left w:w="108" w:type="dxa"/>
              <w:right w:w="108" w:type="dxa"/>
            </w:tcMar>
            <w:vAlign w:val="center"/>
          </w:tcPr>
          <w:p w14:paraId="112B9D57" w14:textId="33533EC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Binimetinib</w:t>
            </w:r>
            <w:proofErr w:type="spellEnd"/>
          </w:p>
        </w:tc>
        <w:tc>
          <w:tcPr>
            <w:tcW w:w="2110" w:type="dxa"/>
            <w:tcBorders>
              <w:top w:val="nil"/>
              <w:left w:val="nil"/>
              <w:bottom w:val="nil"/>
              <w:right w:val="nil"/>
            </w:tcBorders>
            <w:tcMar>
              <w:left w:w="108" w:type="dxa"/>
              <w:right w:w="108" w:type="dxa"/>
            </w:tcMar>
            <w:vAlign w:val="center"/>
          </w:tcPr>
          <w:p w14:paraId="555BA520" w14:textId="3F17F83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Triazine</w:t>
            </w:r>
          </w:p>
        </w:tc>
        <w:tc>
          <w:tcPr>
            <w:tcW w:w="1595" w:type="dxa"/>
            <w:tcBorders>
              <w:top w:val="nil"/>
              <w:left w:val="nil"/>
              <w:bottom w:val="nil"/>
              <w:right w:val="nil"/>
            </w:tcBorders>
            <w:tcMar>
              <w:left w:w="108" w:type="dxa"/>
              <w:right w:w="108" w:type="dxa"/>
            </w:tcMar>
            <w:vAlign w:val="center"/>
          </w:tcPr>
          <w:p w14:paraId="0AAC13AF" w14:textId="2600284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MEK1/2</w:t>
            </w:r>
          </w:p>
        </w:tc>
        <w:tc>
          <w:tcPr>
            <w:tcW w:w="2175" w:type="dxa"/>
            <w:tcBorders>
              <w:top w:val="nil"/>
              <w:left w:val="nil"/>
              <w:bottom w:val="nil"/>
              <w:right w:val="nil"/>
            </w:tcBorders>
            <w:tcMar>
              <w:left w:w="108" w:type="dxa"/>
              <w:right w:w="108" w:type="dxa"/>
            </w:tcMar>
            <w:vAlign w:val="center"/>
          </w:tcPr>
          <w:p w14:paraId="3652BA8B" w14:textId="2537D79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Melanoma (in combination)</w:t>
            </w:r>
          </w:p>
        </w:tc>
      </w:tr>
      <w:tr w:rsidR="10B457A7" w14:paraId="37AF2835"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28027520" w14:textId="148D5B79"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2018</w:t>
            </w:r>
          </w:p>
        </w:tc>
        <w:tc>
          <w:tcPr>
            <w:tcW w:w="1545" w:type="dxa"/>
            <w:tcBorders>
              <w:top w:val="nil"/>
              <w:left w:val="nil"/>
              <w:bottom w:val="nil"/>
              <w:right w:val="nil"/>
            </w:tcBorders>
            <w:shd w:val="clear" w:color="auto" w:fill="FFF2CC"/>
            <w:tcMar>
              <w:left w:w="108" w:type="dxa"/>
              <w:right w:w="108" w:type="dxa"/>
            </w:tcMar>
            <w:vAlign w:val="center"/>
          </w:tcPr>
          <w:p w14:paraId="4CF58605" w14:textId="3266EE6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Encorafenib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74BD739" w14:textId="50DB143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Aryl sulfonamide</w:t>
            </w:r>
          </w:p>
        </w:tc>
        <w:tc>
          <w:tcPr>
            <w:tcW w:w="1595" w:type="dxa"/>
            <w:tcBorders>
              <w:top w:val="nil"/>
              <w:left w:val="nil"/>
              <w:bottom w:val="nil"/>
              <w:right w:val="nil"/>
            </w:tcBorders>
            <w:shd w:val="clear" w:color="auto" w:fill="FFF2CC"/>
            <w:tcMar>
              <w:left w:w="108" w:type="dxa"/>
              <w:right w:w="108" w:type="dxa"/>
            </w:tcMar>
            <w:vAlign w:val="center"/>
          </w:tcPr>
          <w:p w14:paraId="27283BAE" w14:textId="0F360E3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BRAF</w:t>
            </w:r>
          </w:p>
        </w:tc>
        <w:tc>
          <w:tcPr>
            <w:tcW w:w="2175" w:type="dxa"/>
            <w:tcBorders>
              <w:top w:val="nil"/>
              <w:left w:val="nil"/>
              <w:bottom w:val="nil"/>
              <w:right w:val="nil"/>
            </w:tcBorders>
            <w:shd w:val="clear" w:color="auto" w:fill="FFF2CC"/>
            <w:tcMar>
              <w:left w:w="108" w:type="dxa"/>
              <w:right w:w="108" w:type="dxa"/>
            </w:tcMar>
            <w:vAlign w:val="center"/>
          </w:tcPr>
          <w:p w14:paraId="4FF48DDB" w14:textId="360B209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Melanoma (in combination)</w:t>
            </w:r>
          </w:p>
        </w:tc>
      </w:tr>
      <w:tr w:rsidR="10B457A7" w14:paraId="2CAD6E45" w14:textId="77777777" w:rsidTr="10B457A7">
        <w:trPr>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33A13DD4" w14:textId="65C38BCA" w:rsidR="10B457A7" w:rsidRDefault="10B457A7" w:rsidP="10B457A7">
            <w:pPr>
              <w:pStyle w:val="Body"/>
              <w:spacing w:after="0"/>
              <w:rPr>
                <w:rFonts w:ascii="Arial" w:hAnsi="Arial" w:cs="Arial"/>
              </w:rPr>
            </w:pPr>
            <w:r w:rsidRPr="10B457A7">
              <w:rPr>
                <w:rFonts w:ascii="Arial" w:hAnsi="Arial" w:cs="Arial"/>
              </w:rPr>
              <w:t>2018</w:t>
            </w:r>
          </w:p>
        </w:tc>
        <w:tc>
          <w:tcPr>
            <w:tcW w:w="1545" w:type="dxa"/>
            <w:tcBorders>
              <w:top w:val="nil"/>
              <w:left w:val="nil"/>
              <w:bottom w:val="nil"/>
              <w:right w:val="nil"/>
            </w:tcBorders>
            <w:tcMar>
              <w:left w:w="108" w:type="dxa"/>
              <w:right w:w="108" w:type="dxa"/>
            </w:tcMar>
            <w:vAlign w:val="center"/>
          </w:tcPr>
          <w:p w14:paraId="7C18F5D5" w14:textId="34BEAE3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Larotrectinib</w:t>
            </w:r>
          </w:p>
        </w:tc>
        <w:tc>
          <w:tcPr>
            <w:tcW w:w="2110" w:type="dxa"/>
            <w:tcBorders>
              <w:top w:val="nil"/>
              <w:left w:val="nil"/>
              <w:bottom w:val="nil"/>
              <w:right w:val="nil"/>
            </w:tcBorders>
            <w:tcMar>
              <w:left w:w="108" w:type="dxa"/>
              <w:right w:w="108" w:type="dxa"/>
            </w:tcMar>
            <w:vAlign w:val="center"/>
          </w:tcPr>
          <w:p w14:paraId="6E8771F2" w14:textId="5CA9EE2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Oxindole</w:t>
            </w:r>
          </w:p>
        </w:tc>
        <w:tc>
          <w:tcPr>
            <w:tcW w:w="1595" w:type="dxa"/>
            <w:tcBorders>
              <w:top w:val="nil"/>
              <w:left w:val="nil"/>
              <w:bottom w:val="nil"/>
              <w:right w:val="nil"/>
            </w:tcBorders>
            <w:tcMar>
              <w:left w:w="108" w:type="dxa"/>
              <w:right w:w="108" w:type="dxa"/>
            </w:tcMar>
            <w:vAlign w:val="center"/>
          </w:tcPr>
          <w:p w14:paraId="08F18064" w14:textId="5D32826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TRK (NTRK1/2/3)</w:t>
            </w:r>
          </w:p>
        </w:tc>
        <w:tc>
          <w:tcPr>
            <w:tcW w:w="2175" w:type="dxa"/>
            <w:tcBorders>
              <w:top w:val="nil"/>
              <w:left w:val="nil"/>
              <w:bottom w:val="nil"/>
              <w:right w:val="nil"/>
            </w:tcBorders>
            <w:tcMar>
              <w:left w:w="108" w:type="dxa"/>
              <w:right w:w="108" w:type="dxa"/>
            </w:tcMar>
            <w:vAlign w:val="center"/>
          </w:tcPr>
          <w:p w14:paraId="3A7ECAF2" w14:textId="2A94C2B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NTRK fusion-positive solid tumors</w:t>
            </w:r>
          </w:p>
        </w:tc>
      </w:tr>
      <w:tr w:rsidR="10B457A7" w14:paraId="404528B7"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7F03EDC1" w14:textId="01490A60"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2019</w:t>
            </w:r>
          </w:p>
        </w:tc>
        <w:tc>
          <w:tcPr>
            <w:tcW w:w="1545" w:type="dxa"/>
            <w:tcBorders>
              <w:top w:val="nil"/>
              <w:left w:val="nil"/>
              <w:bottom w:val="nil"/>
              <w:right w:val="nil"/>
            </w:tcBorders>
            <w:shd w:val="clear" w:color="auto" w:fill="FFF2CC"/>
            <w:tcMar>
              <w:left w:w="108" w:type="dxa"/>
              <w:right w:w="108" w:type="dxa"/>
            </w:tcMar>
            <w:vAlign w:val="center"/>
          </w:tcPr>
          <w:p w14:paraId="5404851D" w14:textId="20E7984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Entrectinib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D3070D7" w14:textId="5814F0DF"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Indazole</w:t>
            </w:r>
          </w:p>
        </w:tc>
        <w:tc>
          <w:tcPr>
            <w:tcW w:w="1595" w:type="dxa"/>
            <w:tcBorders>
              <w:top w:val="nil"/>
              <w:left w:val="nil"/>
              <w:bottom w:val="nil"/>
              <w:right w:val="nil"/>
            </w:tcBorders>
            <w:shd w:val="clear" w:color="auto" w:fill="FFF2CC"/>
            <w:tcMar>
              <w:left w:w="108" w:type="dxa"/>
              <w:right w:w="108" w:type="dxa"/>
            </w:tcMar>
            <w:vAlign w:val="center"/>
          </w:tcPr>
          <w:p w14:paraId="596BB380" w14:textId="5CE51F6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TRK, ROS1, ALK</w:t>
            </w:r>
          </w:p>
        </w:tc>
        <w:tc>
          <w:tcPr>
            <w:tcW w:w="2175" w:type="dxa"/>
            <w:tcBorders>
              <w:top w:val="nil"/>
              <w:left w:val="nil"/>
              <w:bottom w:val="nil"/>
              <w:right w:val="nil"/>
            </w:tcBorders>
            <w:shd w:val="clear" w:color="auto" w:fill="FFF2CC"/>
            <w:tcMar>
              <w:left w:w="108" w:type="dxa"/>
              <w:right w:w="108" w:type="dxa"/>
            </w:tcMar>
            <w:vAlign w:val="center"/>
          </w:tcPr>
          <w:p w14:paraId="08FDB593" w14:textId="0AB5E24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NTRK fusion-positive solid tumors, ROS1-positive NSCLC</w:t>
            </w:r>
          </w:p>
        </w:tc>
      </w:tr>
      <w:tr w:rsidR="10B457A7" w14:paraId="4EE12844"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C008488" w14:textId="51B594F7" w:rsidR="10B457A7" w:rsidRDefault="10B457A7" w:rsidP="10B457A7">
            <w:pPr>
              <w:pStyle w:val="Body"/>
              <w:spacing w:after="0"/>
              <w:rPr>
                <w:rFonts w:ascii="Arial" w:hAnsi="Arial" w:cs="Arial"/>
              </w:rPr>
            </w:pPr>
            <w:r w:rsidRPr="10B457A7">
              <w:rPr>
                <w:rFonts w:ascii="Arial" w:hAnsi="Arial" w:cs="Arial"/>
              </w:rPr>
              <w:t>2019</w:t>
            </w:r>
          </w:p>
        </w:tc>
        <w:tc>
          <w:tcPr>
            <w:tcW w:w="1545" w:type="dxa"/>
            <w:tcBorders>
              <w:top w:val="nil"/>
              <w:left w:val="nil"/>
              <w:bottom w:val="nil"/>
              <w:right w:val="nil"/>
            </w:tcBorders>
            <w:tcMar>
              <w:left w:w="108" w:type="dxa"/>
              <w:right w:w="108" w:type="dxa"/>
            </w:tcMar>
            <w:vAlign w:val="center"/>
          </w:tcPr>
          <w:p w14:paraId="798240DB" w14:textId="690B284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Erdafitinib</w:t>
            </w:r>
          </w:p>
        </w:tc>
        <w:tc>
          <w:tcPr>
            <w:tcW w:w="2110" w:type="dxa"/>
            <w:tcBorders>
              <w:top w:val="nil"/>
              <w:left w:val="nil"/>
              <w:bottom w:val="nil"/>
              <w:right w:val="nil"/>
            </w:tcBorders>
            <w:tcMar>
              <w:left w:w="108" w:type="dxa"/>
              <w:right w:w="108" w:type="dxa"/>
            </w:tcMar>
            <w:vAlign w:val="center"/>
          </w:tcPr>
          <w:p w14:paraId="35C6766B" w14:textId="248BAE9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Quinazoline</w:t>
            </w:r>
          </w:p>
        </w:tc>
        <w:tc>
          <w:tcPr>
            <w:tcW w:w="1595" w:type="dxa"/>
            <w:tcBorders>
              <w:top w:val="nil"/>
              <w:left w:val="nil"/>
              <w:bottom w:val="nil"/>
              <w:right w:val="nil"/>
            </w:tcBorders>
            <w:tcMar>
              <w:left w:w="108" w:type="dxa"/>
              <w:right w:w="108" w:type="dxa"/>
            </w:tcMar>
            <w:vAlign w:val="center"/>
          </w:tcPr>
          <w:p w14:paraId="48DD621F" w14:textId="2FA7A6E1"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FGFR1-4</w:t>
            </w:r>
          </w:p>
        </w:tc>
        <w:tc>
          <w:tcPr>
            <w:tcW w:w="2175" w:type="dxa"/>
            <w:tcBorders>
              <w:top w:val="nil"/>
              <w:left w:val="nil"/>
              <w:bottom w:val="nil"/>
              <w:right w:val="nil"/>
            </w:tcBorders>
            <w:tcMar>
              <w:left w:w="108" w:type="dxa"/>
              <w:right w:w="108" w:type="dxa"/>
            </w:tcMar>
            <w:vAlign w:val="center"/>
          </w:tcPr>
          <w:p w14:paraId="01468A20" w14:textId="0D52AD4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Urothelial carcinoma</w:t>
            </w:r>
          </w:p>
        </w:tc>
      </w:tr>
      <w:tr w:rsidR="10B457A7" w14:paraId="78F975EC" w14:textId="77777777" w:rsidTr="10B457A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6B2C9E7A" w14:textId="5B376DEF"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2019</w:t>
            </w:r>
          </w:p>
        </w:tc>
        <w:tc>
          <w:tcPr>
            <w:tcW w:w="1545" w:type="dxa"/>
            <w:tcBorders>
              <w:top w:val="nil"/>
              <w:left w:val="nil"/>
              <w:bottom w:val="nil"/>
              <w:right w:val="nil"/>
            </w:tcBorders>
            <w:shd w:val="clear" w:color="auto" w:fill="FFF2CC"/>
            <w:tcMar>
              <w:left w:w="108" w:type="dxa"/>
              <w:right w:w="108" w:type="dxa"/>
            </w:tcMar>
            <w:vAlign w:val="center"/>
          </w:tcPr>
          <w:p w14:paraId="49B7BEF0" w14:textId="004475F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Pexidartinib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50EEF584" w14:textId="11060C1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Pyrrolopyridine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1A38197A" w14:textId="706D291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CSF1R</w:t>
            </w:r>
          </w:p>
        </w:tc>
        <w:tc>
          <w:tcPr>
            <w:tcW w:w="2175" w:type="dxa"/>
            <w:tcBorders>
              <w:top w:val="nil"/>
              <w:left w:val="nil"/>
              <w:bottom w:val="nil"/>
              <w:right w:val="nil"/>
            </w:tcBorders>
            <w:shd w:val="clear" w:color="auto" w:fill="FFF2CC"/>
            <w:tcMar>
              <w:left w:w="108" w:type="dxa"/>
              <w:right w:w="108" w:type="dxa"/>
            </w:tcMar>
            <w:vAlign w:val="center"/>
          </w:tcPr>
          <w:p w14:paraId="40CF2D28" w14:textId="3DF9A19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Tenosynovial</w:t>
            </w:r>
            <w:proofErr w:type="spellEnd"/>
            <w:r w:rsidRPr="10B457A7">
              <w:rPr>
                <w:rFonts w:ascii="Arial" w:hAnsi="Arial" w:cs="Arial"/>
                <w:color w:val="000000" w:themeColor="text1"/>
              </w:rPr>
              <w:t xml:space="preserve"> giant cell tumor (TGCT)</w:t>
            </w:r>
          </w:p>
        </w:tc>
      </w:tr>
      <w:tr w:rsidR="10B457A7" w14:paraId="25FF0C28"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664926C" w14:textId="5EF907E1" w:rsidR="10B457A7" w:rsidRDefault="10B457A7" w:rsidP="10B457A7">
            <w:pPr>
              <w:pStyle w:val="Body"/>
              <w:spacing w:after="0"/>
              <w:rPr>
                <w:rFonts w:ascii="Arial" w:hAnsi="Arial" w:cs="Arial"/>
              </w:rPr>
            </w:pPr>
            <w:r w:rsidRPr="10B457A7">
              <w:rPr>
                <w:rFonts w:ascii="Arial" w:hAnsi="Arial" w:cs="Arial"/>
              </w:rPr>
              <w:t>2019</w:t>
            </w:r>
          </w:p>
        </w:tc>
        <w:tc>
          <w:tcPr>
            <w:tcW w:w="1545" w:type="dxa"/>
            <w:tcBorders>
              <w:top w:val="nil"/>
              <w:left w:val="nil"/>
              <w:bottom w:val="nil"/>
              <w:right w:val="nil"/>
            </w:tcBorders>
            <w:tcMar>
              <w:left w:w="108" w:type="dxa"/>
              <w:right w:w="108" w:type="dxa"/>
            </w:tcMar>
            <w:vAlign w:val="center"/>
          </w:tcPr>
          <w:p w14:paraId="6D99B7C8" w14:textId="48578BC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Alpelisib</w:t>
            </w:r>
            <w:proofErr w:type="spellEnd"/>
          </w:p>
        </w:tc>
        <w:tc>
          <w:tcPr>
            <w:tcW w:w="2110" w:type="dxa"/>
            <w:tcBorders>
              <w:top w:val="nil"/>
              <w:left w:val="nil"/>
              <w:bottom w:val="nil"/>
              <w:right w:val="nil"/>
            </w:tcBorders>
            <w:tcMar>
              <w:left w:w="108" w:type="dxa"/>
              <w:right w:w="108" w:type="dxa"/>
            </w:tcMar>
            <w:vAlign w:val="center"/>
          </w:tcPr>
          <w:p w14:paraId="3211694D" w14:textId="31D917C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Pyrimidine</w:t>
            </w:r>
          </w:p>
        </w:tc>
        <w:tc>
          <w:tcPr>
            <w:tcW w:w="1595" w:type="dxa"/>
            <w:tcBorders>
              <w:top w:val="nil"/>
              <w:left w:val="nil"/>
              <w:bottom w:val="nil"/>
              <w:right w:val="nil"/>
            </w:tcBorders>
            <w:tcMar>
              <w:left w:w="108" w:type="dxa"/>
              <w:right w:w="108" w:type="dxa"/>
            </w:tcMar>
            <w:vAlign w:val="center"/>
          </w:tcPr>
          <w:p w14:paraId="7288E447" w14:textId="43200DB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PI3Kα</w:t>
            </w:r>
          </w:p>
        </w:tc>
        <w:tc>
          <w:tcPr>
            <w:tcW w:w="2175" w:type="dxa"/>
            <w:tcBorders>
              <w:top w:val="nil"/>
              <w:left w:val="nil"/>
              <w:bottom w:val="nil"/>
              <w:right w:val="nil"/>
            </w:tcBorders>
            <w:tcMar>
              <w:left w:w="108" w:type="dxa"/>
              <w:right w:w="108" w:type="dxa"/>
            </w:tcMar>
            <w:vAlign w:val="center"/>
          </w:tcPr>
          <w:p w14:paraId="23B73EB7" w14:textId="6B32556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HR+/HER2- breast cancer</w:t>
            </w:r>
          </w:p>
        </w:tc>
      </w:tr>
      <w:tr w:rsidR="10B457A7" w14:paraId="7A9B9E4F"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AFAB0E0" w14:textId="75A0C393"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2020</w:t>
            </w:r>
          </w:p>
        </w:tc>
        <w:tc>
          <w:tcPr>
            <w:tcW w:w="1545" w:type="dxa"/>
            <w:tcBorders>
              <w:top w:val="nil"/>
              <w:left w:val="nil"/>
              <w:bottom w:val="nil"/>
              <w:right w:val="nil"/>
            </w:tcBorders>
            <w:shd w:val="clear" w:color="auto" w:fill="FFF2CC"/>
            <w:tcMar>
              <w:left w:w="108" w:type="dxa"/>
              <w:right w:w="108" w:type="dxa"/>
            </w:tcMar>
            <w:vAlign w:val="center"/>
          </w:tcPr>
          <w:p w14:paraId="4649D564" w14:textId="3C0D395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Capmatinib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3BFE6D8F" w14:textId="028EB17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Triazolopyridazine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114E9738" w14:textId="3F27E42A"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MET</w:t>
            </w:r>
          </w:p>
        </w:tc>
        <w:tc>
          <w:tcPr>
            <w:tcW w:w="2175" w:type="dxa"/>
            <w:tcBorders>
              <w:top w:val="nil"/>
              <w:left w:val="nil"/>
              <w:bottom w:val="nil"/>
              <w:right w:val="nil"/>
            </w:tcBorders>
            <w:shd w:val="clear" w:color="auto" w:fill="FFF2CC"/>
            <w:tcMar>
              <w:left w:w="108" w:type="dxa"/>
              <w:right w:w="108" w:type="dxa"/>
            </w:tcMar>
            <w:vAlign w:val="center"/>
          </w:tcPr>
          <w:p w14:paraId="4460D8B2" w14:textId="049D77D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 (MET exon 14 skipping)</w:t>
            </w:r>
          </w:p>
        </w:tc>
      </w:tr>
      <w:tr w:rsidR="10B457A7" w14:paraId="1181FC9E"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03A3439E" w14:textId="265991FD" w:rsidR="10B457A7" w:rsidRDefault="10B457A7" w:rsidP="10B457A7">
            <w:pPr>
              <w:pStyle w:val="Body"/>
              <w:spacing w:after="0"/>
              <w:rPr>
                <w:rFonts w:ascii="Arial" w:hAnsi="Arial" w:cs="Arial"/>
              </w:rPr>
            </w:pPr>
            <w:r w:rsidRPr="10B457A7">
              <w:rPr>
                <w:rFonts w:ascii="Arial" w:hAnsi="Arial" w:cs="Arial"/>
              </w:rPr>
              <w:t>2020</w:t>
            </w:r>
          </w:p>
        </w:tc>
        <w:tc>
          <w:tcPr>
            <w:tcW w:w="1545" w:type="dxa"/>
            <w:tcBorders>
              <w:top w:val="nil"/>
              <w:left w:val="nil"/>
              <w:bottom w:val="nil"/>
              <w:right w:val="nil"/>
            </w:tcBorders>
            <w:tcMar>
              <w:left w:w="108" w:type="dxa"/>
              <w:right w:w="108" w:type="dxa"/>
            </w:tcMar>
            <w:vAlign w:val="center"/>
          </w:tcPr>
          <w:p w14:paraId="2FC3655D" w14:textId="7CAD1A8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Selpercatinib</w:t>
            </w:r>
            <w:proofErr w:type="spellEnd"/>
          </w:p>
        </w:tc>
        <w:tc>
          <w:tcPr>
            <w:tcW w:w="2110" w:type="dxa"/>
            <w:tcBorders>
              <w:top w:val="nil"/>
              <w:left w:val="nil"/>
              <w:bottom w:val="nil"/>
              <w:right w:val="nil"/>
            </w:tcBorders>
            <w:tcMar>
              <w:left w:w="108" w:type="dxa"/>
              <w:right w:w="108" w:type="dxa"/>
            </w:tcMar>
            <w:vAlign w:val="center"/>
          </w:tcPr>
          <w:p w14:paraId="30475EFF" w14:textId="422B73C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Pyrazolopyridine</w:t>
            </w:r>
            <w:proofErr w:type="spellEnd"/>
          </w:p>
        </w:tc>
        <w:tc>
          <w:tcPr>
            <w:tcW w:w="1595" w:type="dxa"/>
            <w:tcBorders>
              <w:top w:val="nil"/>
              <w:left w:val="nil"/>
              <w:bottom w:val="nil"/>
              <w:right w:val="nil"/>
            </w:tcBorders>
            <w:tcMar>
              <w:left w:w="108" w:type="dxa"/>
              <w:right w:w="108" w:type="dxa"/>
            </w:tcMar>
            <w:vAlign w:val="center"/>
          </w:tcPr>
          <w:p w14:paraId="61957A94" w14:textId="169AEB0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RET</w:t>
            </w:r>
          </w:p>
        </w:tc>
        <w:tc>
          <w:tcPr>
            <w:tcW w:w="2175" w:type="dxa"/>
            <w:tcBorders>
              <w:top w:val="nil"/>
              <w:left w:val="nil"/>
              <w:bottom w:val="nil"/>
              <w:right w:val="nil"/>
            </w:tcBorders>
            <w:tcMar>
              <w:left w:w="108" w:type="dxa"/>
              <w:right w:w="108" w:type="dxa"/>
            </w:tcMar>
            <w:vAlign w:val="center"/>
          </w:tcPr>
          <w:p w14:paraId="5C98E1A7" w14:textId="12B7784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RET fusion-positive cancers</w:t>
            </w:r>
          </w:p>
        </w:tc>
      </w:tr>
      <w:tr w:rsidR="10B457A7" w14:paraId="53ADD671" w14:textId="77777777" w:rsidTr="10B457A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5F233399" w14:textId="1F91165C"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2020</w:t>
            </w:r>
          </w:p>
        </w:tc>
        <w:tc>
          <w:tcPr>
            <w:tcW w:w="1545" w:type="dxa"/>
            <w:tcBorders>
              <w:top w:val="nil"/>
              <w:left w:val="nil"/>
              <w:bottom w:val="nil"/>
              <w:right w:val="nil"/>
            </w:tcBorders>
            <w:shd w:val="clear" w:color="auto" w:fill="FFF2CC"/>
            <w:tcMar>
              <w:left w:w="108" w:type="dxa"/>
              <w:right w:w="108" w:type="dxa"/>
            </w:tcMar>
            <w:vAlign w:val="center"/>
          </w:tcPr>
          <w:p w14:paraId="5DC010D8" w14:textId="1A86898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Pralsetinib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67BE48C8" w14:textId="550FEE6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Pyrazolopyrimidine</w:t>
            </w:r>
          </w:p>
        </w:tc>
        <w:tc>
          <w:tcPr>
            <w:tcW w:w="1595" w:type="dxa"/>
            <w:tcBorders>
              <w:top w:val="nil"/>
              <w:left w:val="nil"/>
              <w:bottom w:val="nil"/>
              <w:right w:val="nil"/>
            </w:tcBorders>
            <w:shd w:val="clear" w:color="auto" w:fill="FFF2CC"/>
            <w:tcMar>
              <w:left w:w="108" w:type="dxa"/>
              <w:right w:w="108" w:type="dxa"/>
            </w:tcMar>
            <w:vAlign w:val="center"/>
          </w:tcPr>
          <w:p w14:paraId="13E3D051" w14:textId="0FB2652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RET</w:t>
            </w:r>
          </w:p>
        </w:tc>
        <w:tc>
          <w:tcPr>
            <w:tcW w:w="2175" w:type="dxa"/>
            <w:tcBorders>
              <w:top w:val="nil"/>
              <w:left w:val="nil"/>
              <w:bottom w:val="nil"/>
              <w:right w:val="nil"/>
            </w:tcBorders>
            <w:shd w:val="clear" w:color="auto" w:fill="FFF2CC"/>
            <w:tcMar>
              <w:left w:w="108" w:type="dxa"/>
              <w:right w:w="108" w:type="dxa"/>
            </w:tcMar>
            <w:vAlign w:val="center"/>
          </w:tcPr>
          <w:p w14:paraId="14350DBF" w14:textId="2FF159C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RET fusion-positive cancers</w:t>
            </w:r>
          </w:p>
        </w:tc>
      </w:tr>
      <w:tr w:rsidR="10B457A7" w14:paraId="22F60AC2"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2AD2D1BD" w14:textId="3E91A1D2" w:rsidR="10B457A7" w:rsidRDefault="10B457A7" w:rsidP="10B457A7">
            <w:pPr>
              <w:pStyle w:val="Body"/>
              <w:spacing w:after="0"/>
              <w:rPr>
                <w:rFonts w:ascii="Arial" w:hAnsi="Arial" w:cs="Arial"/>
              </w:rPr>
            </w:pPr>
            <w:r w:rsidRPr="10B457A7">
              <w:rPr>
                <w:rFonts w:ascii="Arial" w:hAnsi="Arial" w:cs="Arial"/>
              </w:rPr>
              <w:t>2020</w:t>
            </w:r>
          </w:p>
        </w:tc>
        <w:tc>
          <w:tcPr>
            <w:tcW w:w="1545" w:type="dxa"/>
            <w:tcBorders>
              <w:top w:val="nil"/>
              <w:left w:val="nil"/>
              <w:bottom w:val="nil"/>
              <w:right w:val="nil"/>
            </w:tcBorders>
            <w:tcMar>
              <w:left w:w="108" w:type="dxa"/>
              <w:right w:w="108" w:type="dxa"/>
            </w:tcMar>
            <w:vAlign w:val="center"/>
          </w:tcPr>
          <w:p w14:paraId="01A40EFA" w14:textId="7D42E38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Tucatinib</w:t>
            </w:r>
          </w:p>
        </w:tc>
        <w:tc>
          <w:tcPr>
            <w:tcW w:w="2110" w:type="dxa"/>
            <w:tcBorders>
              <w:top w:val="nil"/>
              <w:left w:val="nil"/>
              <w:bottom w:val="nil"/>
              <w:right w:val="nil"/>
            </w:tcBorders>
            <w:tcMar>
              <w:left w:w="108" w:type="dxa"/>
              <w:right w:w="108" w:type="dxa"/>
            </w:tcMar>
            <w:vAlign w:val="center"/>
          </w:tcPr>
          <w:p w14:paraId="17DEE242" w14:textId="070B745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Quinazoline</w:t>
            </w:r>
          </w:p>
        </w:tc>
        <w:tc>
          <w:tcPr>
            <w:tcW w:w="1595" w:type="dxa"/>
            <w:tcBorders>
              <w:top w:val="nil"/>
              <w:left w:val="nil"/>
              <w:bottom w:val="nil"/>
              <w:right w:val="nil"/>
            </w:tcBorders>
            <w:tcMar>
              <w:left w:w="108" w:type="dxa"/>
              <w:right w:w="108" w:type="dxa"/>
            </w:tcMar>
            <w:vAlign w:val="center"/>
          </w:tcPr>
          <w:p w14:paraId="4C8105B4" w14:textId="290CC466"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HER2</w:t>
            </w:r>
          </w:p>
        </w:tc>
        <w:tc>
          <w:tcPr>
            <w:tcW w:w="2175" w:type="dxa"/>
            <w:tcBorders>
              <w:top w:val="nil"/>
              <w:left w:val="nil"/>
              <w:bottom w:val="nil"/>
              <w:right w:val="nil"/>
            </w:tcBorders>
            <w:tcMar>
              <w:left w:w="108" w:type="dxa"/>
              <w:right w:w="108" w:type="dxa"/>
            </w:tcMar>
            <w:vAlign w:val="center"/>
          </w:tcPr>
          <w:p w14:paraId="109721B3" w14:textId="45EDF19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HER2-positive breast cancer</w:t>
            </w:r>
          </w:p>
        </w:tc>
      </w:tr>
      <w:tr w:rsidR="10B457A7" w14:paraId="678E802D"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96066FD" w14:textId="46C10A46"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2020</w:t>
            </w:r>
          </w:p>
        </w:tc>
        <w:tc>
          <w:tcPr>
            <w:tcW w:w="1545" w:type="dxa"/>
            <w:tcBorders>
              <w:top w:val="nil"/>
              <w:left w:val="nil"/>
              <w:bottom w:val="nil"/>
              <w:right w:val="nil"/>
            </w:tcBorders>
            <w:shd w:val="clear" w:color="auto" w:fill="FFF2CC"/>
            <w:tcMar>
              <w:left w:w="108" w:type="dxa"/>
              <w:right w:w="108" w:type="dxa"/>
            </w:tcMar>
            <w:vAlign w:val="center"/>
          </w:tcPr>
          <w:p w14:paraId="557F8108" w14:textId="0265E91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Pemigatinib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EC484B4" w14:textId="017BE6F0"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Pyrrolopyridine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709983DF" w14:textId="2F1CF0A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FGFR1-3</w:t>
            </w:r>
          </w:p>
        </w:tc>
        <w:tc>
          <w:tcPr>
            <w:tcW w:w="2175" w:type="dxa"/>
            <w:tcBorders>
              <w:top w:val="nil"/>
              <w:left w:val="nil"/>
              <w:bottom w:val="nil"/>
              <w:right w:val="nil"/>
            </w:tcBorders>
            <w:shd w:val="clear" w:color="auto" w:fill="FFF2CC"/>
            <w:tcMar>
              <w:left w:w="108" w:type="dxa"/>
              <w:right w:w="108" w:type="dxa"/>
            </w:tcMar>
            <w:vAlign w:val="center"/>
          </w:tcPr>
          <w:p w14:paraId="6A814B97" w14:textId="3023E73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Cholangiocarcinoma</w:t>
            </w:r>
          </w:p>
        </w:tc>
      </w:tr>
      <w:tr w:rsidR="10B457A7" w14:paraId="5DBFCF31"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76E00089" w14:textId="276F6B45" w:rsidR="10B457A7" w:rsidRDefault="10B457A7" w:rsidP="10B457A7">
            <w:pPr>
              <w:pStyle w:val="Body"/>
              <w:spacing w:after="0"/>
              <w:rPr>
                <w:rFonts w:ascii="Arial" w:hAnsi="Arial" w:cs="Arial"/>
              </w:rPr>
            </w:pPr>
            <w:r w:rsidRPr="10B457A7">
              <w:rPr>
                <w:rFonts w:ascii="Arial" w:hAnsi="Arial" w:cs="Arial"/>
              </w:rPr>
              <w:t>2020</w:t>
            </w:r>
          </w:p>
        </w:tc>
        <w:tc>
          <w:tcPr>
            <w:tcW w:w="1545" w:type="dxa"/>
            <w:tcBorders>
              <w:top w:val="nil"/>
              <w:left w:val="nil"/>
              <w:bottom w:val="nil"/>
              <w:right w:val="nil"/>
            </w:tcBorders>
            <w:tcMar>
              <w:left w:w="108" w:type="dxa"/>
              <w:right w:w="108" w:type="dxa"/>
            </w:tcMar>
            <w:vAlign w:val="center"/>
          </w:tcPr>
          <w:p w14:paraId="0A07EB25" w14:textId="5A8CC9F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Avapritinib</w:t>
            </w:r>
            <w:proofErr w:type="spellEnd"/>
          </w:p>
        </w:tc>
        <w:tc>
          <w:tcPr>
            <w:tcW w:w="2110" w:type="dxa"/>
            <w:tcBorders>
              <w:top w:val="nil"/>
              <w:left w:val="nil"/>
              <w:bottom w:val="nil"/>
              <w:right w:val="nil"/>
            </w:tcBorders>
            <w:tcMar>
              <w:left w:w="108" w:type="dxa"/>
              <w:right w:w="108" w:type="dxa"/>
            </w:tcMar>
            <w:vAlign w:val="center"/>
          </w:tcPr>
          <w:p w14:paraId="5ED4B47D" w14:textId="1E2709D0"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Indazole</w:t>
            </w:r>
          </w:p>
        </w:tc>
        <w:tc>
          <w:tcPr>
            <w:tcW w:w="1595" w:type="dxa"/>
            <w:tcBorders>
              <w:top w:val="nil"/>
              <w:left w:val="nil"/>
              <w:bottom w:val="nil"/>
              <w:right w:val="nil"/>
            </w:tcBorders>
            <w:tcMar>
              <w:left w:w="108" w:type="dxa"/>
              <w:right w:w="108" w:type="dxa"/>
            </w:tcMar>
            <w:vAlign w:val="center"/>
          </w:tcPr>
          <w:p w14:paraId="428348BB" w14:textId="6D169C2D"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PDGFRA, KIT</w:t>
            </w:r>
          </w:p>
        </w:tc>
        <w:tc>
          <w:tcPr>
            <w:tcW w:w="2175" w:type="dxa"/>
            <w:tcBorders>
              <w:top w:val="nil"/>
              <w:left w:val="nil"/>
              <w:bottom w:val="nil"/>
              <w:right w:val="nil"/>
            </w:tcBorders>
            <w:tcMar>
              <w:left w:w="108" w:type="dxa"/>
              <w:right w:w="108" w:type="dxa"/>
            </w:tcMar>
            <w:vAlign w:val="center"/>
          </w:tcPr>
          <w:p w14:paraId="4584B28C" w14:textId="176B51D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GIST</w:t>
            </w:r>
          </w:p>
        </w:tc>
      </w:tr>
      <w:tr w:rsidR="10B457A7" w14:paraId="1C8BAC4E"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29479037" w14:textId="23F2C36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2020</w:t>
            </w:r>
          </w:p>
        </w:tc>
        <w:tc>
          <w:tcPr>
            <w:tcW w:w="1545" w:type="dxa"/>
            <w:tcBorders>
              <w:top w:val="nil"/>
              <w:left w:val="nil"/>
              <w:bottom w:val="nil"/>
              <w:right w:val="nil"/>
            </w:tcBorders>
            <w:shd w:val="clear" w:color="auto" w:fill="FFF2CC"/>
            <w:tcMar>
              <w:left w:w="108" w:type="dxa"/>
              <w:right w:w="108" w:type="dxa"/>
            </w:tcMar>
            <w:vAlign w:val="center"/>
          </w:tcPr>
          <w:p w14:paraId="477BDCAB" w14:textId="6623340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Ripretinib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0C33C852" w14:textId="3A7E1DB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Indolinone</w:t>
            </w:r>
          </w:p>
        </w:tc>
        <w:tc>
          <w:tcPr>
            <w:tcW w:w="1595" w:type="dxa"/>
            <w:tcBorders>
              <w:top w:val="nil"/>
              <w:left w:val="nil"/>
              <w:bottom w:val="nil"/>
              <w:right w:val="nil"/>
            </w:tcBorders>
            <w:shd w:val="clear" w:color="auto" w:fill="FFF2CC"/>
            <w:tcMar>
              <w:left w:w="108" w:type="dxa"/>
              <w:right w:w="108" w:type="dxa"/>
            </w:tcMar>
            <w:vAlign w:val="center"/>
          </w:tcPr>
          <w:p w14:paraId="4940BEAB" w14:textId="2D6CDC3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KIT, PDGFRA</w:t>
            </w:r>
          </w:p>
        </w:tc>
        <w:tc>
          <w:tcPr>
            <w:tcW w:w="2175" w:type="dxa"/>
            <w:tcBorders>
              <w:top w:val="nil"/>
              <w:left w:val="nil"/>
              <w:bottom w:val="nil"/>
              <w:right w:val="nil"/>
            </w:tcBorders>
            <w:shd w:val="clear" w:color="auto" w:fill="FFF2CC"/>
            <w:tcMar>
              <w:left w:w="108" w:type="dxa"/>
              <w:right w:w="108" w:type="dxa"/>
            </w:tcMar>
            <w:vAlign w:val="center"/>
          </w:tcPr>
          <w:p w14:paraId="45541D34" w14:textId="2676D97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GIST</w:t>
            </w:r>
          </w:p>
        </w:tc>
      </w:tr>
      <w:tr w:rsidR="10B457A7" w14:paraId="59427731"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1B9FACF8" w14:textId="4C2DE166" w:rsidR="10B457A7" w:rsidRDefault="10B457A7" w:rsidP="10B457A7">
            <w:pPr>
              <w:pStyle w:val="Body"/>
              <w:spacing w:after="0"/>
              <w:rPr>
                <w:rFonts w:ascii="Arial" w:hAnsi="Arial" w:cs="Arial"/>
              </w:rPr>
            </w:pPr>
            <w:r w:rsidRPr="10B457A7">
              <w:rPr>
                <w:rFonts w:ascii="Arial" w:hAnsi="Arial" w:cs="Arial"/>
              </w:rPr>
              <w:t>2020</w:t>
            </w:r>
          </w:p>
        </w:tc>
        <w:tc>
          <w:tcPr>
            <w:tcW w:w="1545" w:type="dxa"/>
            <w:tcBorders>
              <w:top w:val="nil"/>
              <w:left w:val="nil"/>
              <w:bottom w:val="nil"/>
              <w:right w:val="nil"/>
            </w:tcBorders>
            <w:tcMar>
              <w:left w:w="108" w:type="dxa"/>
              <w:right w:w="108" w:type="dxa"/>
            </w:tcMar>
            <w:vAlign w:val="center"/>
          </w:tcPr>
          <w:p w14:paraId="29D62D9E" w14:textId="397E1A6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Selumetinib</w:t>
            </w:r>
          </w:p>
        </w:tc>
        <w:tc>
          <w:tcPr>
            <w:tcW w:w="2110" w:type="dxa"/>
            <w:tcBorders>
              <w:top w:val="nil"/>
              <w:left w:val="nil"/>
              <w:bottom w:val="nil"/>
              <w:right w:val="nil"/>
            </w:tcBorders>
            <w:tcMar>
              <w:left w:w="108" w:type="dxa"/>
              <w:right w:w="108" w:type="dxa"/>
            </w:tcMar>
            <w:vAlign w:val="center"/>
          </w:tcPr>
          <w:p w14:paraId="084C504A" w14:textId="2DF59AE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Triazine</w:t>
            </w:r>
          </w:p>
        </w:tc>
        <w:tc>
          <w:tcPr>
            <w:tcW w:w="1595" w:type="dxa"/>
            <w:tcBorders>
              <w:top w:val="nil"/>
              <w:left w:val="nil"/>
              <w:bottom w:val="nil"/>
              <w:right w:val="nil"/>
            </w:tcBorders>
            <w:tcMar>
              <w:left w:w="108" w:type="dxa"/>
              <w:right w:w="108" w:type="dxa"/>
            </w:tcMar>
            <w:vAlign w:val="center"/>
          </w:tcPr>
          <w:p w14:paraId="4AF6DE42" w14:textId="3A08DCD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MEK1/2</w:t>
            </w:r>
          </w:p>
        </w:tc>
        <w:tc>
          <w:tcPr>
            <w:tcW w:w="2175" w:type="dxa"/>
            <w:tcBorders>
              <w:top w:val="nil"/>
              <w:left w:val="nil"/>
              <w:bottom w:val="nil"/>
              <w:right w:val="nil"/>
            </w:tcBorders>
            <w:tcMar>
              <w:left w:w="108" w:type="dxa"/>
              <w:right w:w="108" w:type="dxa"/>
            </w:tcMar>
            <w:vAlign w:val="center"/>
          </w:tcPr>
          <w:p w14:paraId="31B57ECF" w14:textId="09AFFF7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Neurofibromatosis type 1</w:t>
            </w:r>
          </w:p>
        </w:tc>
      </w:tr>
      <w:tr w:rsidR="10B457A7" w14:paraId="50259E2C" w14:textId="77777777" w:rsidTr="10B457A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A0D8C72" w14:textId="07891144"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2021</w:t>
            </w:r>
          </w:p>
        </w:tc>
        <w:tc>
          <w:tcPr>
            <w:tcW w:w="1545" w:type="dxa"/>
            <w:tcBorders>
              <w:top w:val="nil"/>
              <w:left w:val="nil"/>
              <w:bottom w:val="nil"/>
              <w:right w:val="nil"/>
            </w:tcBorders>
            <w:shd w:val="clear" w:color="auto" w:fill="FFF2CC"/>
            <w:tcMar>
              <w:left w:w="108" w:type="dxa"/>
              <w:right w:w="108" w:type="dxa"/>
            </w:tcMar>
            <w:vAlign w:val="center"/>
          </w:tcPr>
          <w:p w14:paraId="4EE986C5" w14:textId="1F3C1AC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Mobocertinib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5F477D8F" w14:textId="734DA078"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Pyrimidine</w:t>
            </w:r>
          </w:p>
        </w:tc>
        <w:tc>
          <w:tcPr>
            <w:tcW w:w="1595" w:type="dxa"/>
            <w:tcBorders>
              <w:top w:val="nil"/>
              <w:left w:val="nil"/>
              <w:bottom w:val="nil"/>
              <w:right w:val="nil"/>
            </w:tcBorders>
            <w:shd w:val="clear" w:color="auto" w:fill="FFF2CC"/>
            <w:tcMar>
              <w:left w:w="108" w:type="dxa"/>
              <w:right w:w="108" w:type="dxa"/>
            </w:tcMar>
            <w:vAlign w:val="center"/>
          </w:tcPr>
          <w:p w14:paraId="7E020A9B" w14:textId="4221CCB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EGFR exon 20 insertions</w:t>
            </w:r>
          </w:p>
        </w:tc>
        <w:tc>
          <w:tcPr>
            <w:tcW w:w="2175" w:type="dxa"/>
            <w:tcBorders>
              <w:top w:val="nil"/>
              <w:left w:val="nil"/>
              <w:bottom w:val="nil"/>
              <w:right w:val="nil"/>
            </w:tcBorders>
            <w:shd w:val="clear" w:color="auto" w:fill="FFF2CC"/>
            <w:tcMar>
              <w:left w:w="108" w:type="dxa"/>
              <w:right w:w="108" w:type="dxa"/>
            </w:tcMar>
            <w:vAlign w:val="center"/>
          </w:tcPr>
          <w:p w14:paraId="52174DC0" w14:textId="483645E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1620A23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D1AAF4F" w14:textId="08420878" w:rsidR="10B457A7" w:rsidRDefault="10B457A7" w:rsidP="10B457A7">
            <w:pPr>
              <w:pStyle w:val="Body"/>
              <w:spacing w:after="0"/>
              <w:rPr>
                <w:rFonts w:ascii="Arial" w:hAnsi="Arial" w:cs="Arial"/>
              </w:rPr>
            </w:pPr>
            <w:r w:rsidRPr="10B457A7">
              <w:rPr>
                <w:rFonts w:ascii="Arial" w:hAnsi="Arial" w:cs="Arial"/>
              </w:rPr>
              <w:t>2021</w:t>
            </w:r>
          </w:p>
        </w:tc>
        <w:tc>
          <w:tcPr>
            <w:tcW w:w="1545" w:type="dxa"/>
            <w:tcBorders>
              <w:top w:val="nil"/>
              <w:left w:val="nil"/>
              <w:bottom w:val="nil"/>
              <w:right w:val="nil"/>
            </w:tcBorders>
            <w:tcMar>
              <w:left w:w="108" w:type="dxa"/>
              <w:right w:w="108" w:type="dxa"/>
            </w:tcMar>
            <w:vAlign w:val="center"/>
          </w:tcPr>
          <w:p w14:paraId="7B7E96D0" w14:textId="5F79148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Amivantamab</w:t>
            </w:r>
            <w:proofErr w:type="spellEnd"/>
          </w:p>
        </w:tc>
        <w:tc>
          <w:tcPr>
            <w:tcW w:w="2110" w:type="dxa"/>
            <w:tcBorders>
              <w:top w:val="nil"/>
              <w:left w:val="nil"/>
              <w:bottom w:val="nil"/>
              <w:right w:val="nil"/>
            </w:tcBorders>
            <w:tcMar>
              <w:left w:w="108" w:type="dxa"/>
              <w:right w:w="108" w:type="dxa"/>
            </w:tcMar>
            <w:vAlign w:val="center"/>
          </w:tcPr>
          <w:p w14:paraId="7F556513" w14:textId="78938395"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Bispecific antibody</w:t>
            </w:r>
          </w:p>
        </w:tc>
        <w:tc>
          <w:tcPr>
            <w:tcW w:w="1595" w:type="dxa"/>
            <w:tcBorders>
              <w:top w:val="nil"/>
              <w:left w:val="nil"/>
              <w:bottom w:val="nil"/>
              <w:right w:val="nil"/>
            </w:tcBorders>
            <w:tcMar>
              <w:left w:w="108" w:type="dxa"/>
              <w:right w:w="108" w:type="dxa"/>
            </w:tcMar>
            <w:vAlign w:val="center"/>
          </w:tcPr>
          <w:p w14:paraId="3CD4557F" w14:textId="667B5C1D"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EGFR, MET</w:t>
            </w:r>
          </w:p>
        </w:tc>
        <w:tc>
          <w:tcPr>
            <w:tcW w:w="2175" w:type="dxa"/>
            <w:tcBorders>
              <w:top w:val="nil"/>
              <w:left w:val="nil"/>
              <w:bottom w:val="nil"/>
              <w:right w:val="nil"/>
            </w:tcBorders>
            <w:tcMar>
              <w:left w:w="108" w:type="dxa"/>
              <w:right w:w="108" w:type="dxa"/>
            </w:tcMar>
            <w:vAlign w:val="center"/>
          </w:tcPr>
          <w:p w14:paraId="1536B56C" w14:textId="607F04C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NSCLC</w:t>
            </w:r>
          </w:p>
        </w:tc>
      </w:tr>
      <w:tr w:rsidR="10B457A7" w14:paraId="35AF67E7" w14:textId="77777777" w:rsidTr="10B457A7">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00F6D2A4" w14:textId="3D43E35E"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2021</w:t>
            </w:r>
          </w:p>
        </w:tc>
        <w:tc>
          <w:tcPr>
            <w:tcW w:w="1545" w:type="dxa"/>
            <w:tcBorders>
              <w:top w:val="nil"/>
              <w:left w:val="nil"/>
              <w:bottom w:val="nil"/>
              <w:right w:val="nil"/>
            </w:tcBorders>
            <w:shd w:val="clear" w:color="auto" w:fill="FFF2CC"/>
            <w:tcMar>
              <w:left w:w="108" w:type="dxa"/>
              <w:right w:w="108" w:type="dxa"/>
            </w:tcMar>
            <w:vAlign w:val="center"/>
          </w:tcPr>
          <w:p w14:paraId="473B8673" w14:textId="1895958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Asciminib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6445C700" w14:textId="28361159"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Allosteric inhibitor</w:t>
            </w:r>
          </w:p>
        </w:tc>
        <w:tc>
          <w:tcPr>
            <w:tcW w:w="1595" w:type="dxa"/>
            <w:tcBorders>
              <w:top w:val="nil"/>
              <w:left w:val="nil"/>
              <w:bottom w:val="nil"/>
              <w:right w:val="nil"/>
            </w:tcBorders>
            <w:shd w:val="clear" w:color="auto" w:fill="FFF2CC"/>
            <w:tcMar>
              <w:left w:w="108" w:type="dxa"/>
              <w:right w:w="108" w:type="dxa"/>
            </w:tcMar>
            <w:vAlign w:val="center"/>
          </w:tcPr>
          <w:p w14:paraId="4FE916AB" w14:textId="5DC4CA0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BCR-ABL (</w:t>
            </w:r>
            <w:proofErr w:type="spellStart"/>
            <w:r w:rsidRPr="10B457A7">
              <w:rPr>
                <w:rFonts w:ascii="Arial" w:hAnsi="Arial" w:cs="Arial"/>
                <w:color w:val="000000" w:themeColor="text1"/>
              </w:rPr>
              <w:t>myristoyl</w:t>
            </w:r>
            <w:proofErr w:type="spellEnd"/>
            <w:r w:rsidRPr="10B457A7">
              <w:rPr>
                <w:rFonts w:ascii="Arial" w:hAnsi="Arial" w:cs="Arial"/>
                <w:color w:val="000000" w:themeColor="text1"/>
              </w:rPr>
              <w:t xml:space="preserve"> pocket)</w:t>
            </w:r>
          </w:p>
        </w:tc>
        <w:tc>
          <w:tcPr>
            <w:tcW w:w="2175" w:type="dxa"/>
            <w:tcBorders>
              <w:top w:val="nil"/>
              <w:left w:val="nil"/>
              <w:bottom w:val="nil"/>
              <w:right w:val="nil"/>
            </w:tcBorders>
            <w:shd w:val="clear" w:color="auto" w:fill="FFF2CC"/>
            <w:tcMar>
              <w:left w:w="108" w:type="dxa"/>
              <w:right w:w="108" w:type="dxa"/>
            </w:tcMar>
            <w:vAlign w:val="center"/>
          </w:tcPr>
          <w:p w14:paraId="619BD114" w14:textId="3E3047E1"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CML</w:t>
            </w:r>
          </w:p>
        </w:tc>
      </w:tr>
      <w:tr w:rsidR="10B457A7" w14:paraId="0480CB4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47510DD7" w14:textId="76FC237D" w:rsidR="10B457A7" w:rsidRDefault="10B457A7" w:rsidP="10B457A7">
            <w:pPr>
              <w:pStyle w:val="Body"/>
              <w:spacing w:after="0"/>
              <w:rPr>
                <w:rFonts w:ascii="Arial" w:hAnsi="Arial" w:cs="Arial"/>
              </w:rPr>
            </w:pPr>
            <w:r w:rsidRPr="10B457A7">
              <w:rPr>
                <w:rFonts w:ascii="Arial" w:hAnsi="Arial" w:cs="Arial"/>
              </w:rPr>
              <w:t>2021</w:t>
            </w:r>
          </w:p>
        </w:tc>
        <w:tc>
          <w:tcPr>
            <w:tcW w:w="1545" w:type="dxa"/>
            <w:tcBorders>
              <w:top w:val="nil"/>
              <w:left w:val="nil"/>
              <w:bottom w:val="nil"/>
              <w:right w:val="nil"/>
            </w:tcBorders>
            <w:tcMar>
              <w:left w:w="108" w:type="dxa"/>
              <w:right w:w="108" w:type="dxa"/>
            </w:tcMar>
            <w:vAlign w:val="center"/>
          </w:tcPr>
          <w:p w14:paraId="012BE658" w14:textId="12E03F07"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Infigratinib</w:t>
            </w:r>
            <w:proofErr w:type="spellEnd"/>
          </w:p>
        </w:tc>
        <w:tc>
          <w:tcPr>
            <w:tcW w:w="2110" w:type="dxa"/>
            <w:tcBorders>
              <w:top w:val="nil"/>
              <w:left w:val="nil"/>
              <w:bottom w:val="nil"/>
              <w:right w:val="nil"/>
            </w:tcBorders>
            <w:tcMar>
              <w:left w:w="108" w:type="dxa"/>
              <w:right w:w="108" w:type="dxa"/>
            </w:tcMar>
            <w:vAlign w:val="center"/>
          </w:tcPr>
          <w:p w14:paraId="12F34147" w14:textId="5DC1DF02"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Pyrazolopyrimidine</w:t>
            </w:r>
          </w:p>
        </w:tc>
        <w:tc>
          <w:tcPr>
            <w:tcW w:w="1595" w:type="dxa"/>
            <w:tcBorders>
              <w:top w:val="nil"/>
              <w:left w:val="nil"/>
              <w:bottom w:val="nil"/>
              <w:right w:val="nil"/>
            </w:tcBorders>
            <w:tcMar>
              <w:left w:w="108" w:type="dxa"/>
              <w:right w:w="108" w:type="dxa"/>
            </w:tcMar>
            <w:vAlign w:val="center"/>
          </w:tcPr>
          <w:p w14:paraId="518AE34D" w14:textId="7B7683B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FGFR1-3</w:t>
            </w:r>
          </w:p>
        </w:tc>
        <w:tc>
          <w:tcPr>
            <w:tcW w:w="2175" w:type="dxa"/>
            <w:tcBorders>
              <w:top w:val="nil"/>
              <w:left w:val="nil"/>
              <w:bottom w:val="nil"/>
              <w:right w:val="nil"/>
            </w:tcBorders>
            <w:tcMar>
              <w:left w:w="108" w:type="dxa"/>
              <w:right w:w="108" w:type="dxa"/>
            </w:tcMar>
            <w:vAlign w:val="center"/>
          </w:tcPr>
          <w:p w14:paraId="1903E265" w14:textId="4240401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Cholangiocarcinoma</w:t>
            </w:r>
          </w:p>
        </w:tc>
      </w:tr>
      <w:tr w:rsidR="10B457A7" w14:paraId="382A2512"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46431D61" w14:textId="73C60B68"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2021</w:t>
            </w:r>
          </w:p>
        </w:tc>
        <w:tc>
          <w:tcPr>
            <w:tcW w:w="1545" w:type="dxa"/>
            <w:tcBorders>
              <w:top w:val="nil"/>
              <w:left w:val="nil"/>
              <w:bottom w:val="nil"/>
              <w:right w:val="nil"/>
            </w:tcBorders>
            <w:shd w:val="clear" w:color="auto" w:fill="FFF2CC"/>
            <w:tcMar>
              <w:left w:w="108" w:type="dxa"/>
              <w:right w:w="108" w:type="dxa"/>
            </w:tcMar>
            <w:vAlign w:val="center"/>
          </w:tcPr>
          <w:p w14:paraId="4FBD9D7A" w14:textId="145DC2F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Tepotinib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16D6C867" w14:textId="187A3656"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Triazolopyridazine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535FC0C8" w14:textId="147B1267"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MET</w:t>
            </w:r>
          </w:p>
        </w:tc>
        <w:tc>
          <w:tcPr>
            <w:tcW w:w="2175" w:type="dxa"/>
            <w:tcBorders>
              <w:top w:val="nil"/>
              <w:left w:val="nil"/>
              <w:bottom w:val="nil"/>
              <w:right w:val="nil"/>
            </w:tcBorders>
            <w:shd w:val="clear" w:color="auto" w:fill="FFF2CC"/>
            <w:tcMar>
              <w:left w:w="108" w:type="dxa"/>
              <w:right w:w="108" w:type="dxa"/>
            </w:tcMar>
            <w:vAlign w:val="center"/>
          </w:tcPr>
          <w:p w14:paraId="4615349A" w14:textId="15E9434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NSCLC</w:t>
            </w:r>
          </w:p>
        </w:tc>
      </w:tr>
      <w:tr w:rsidR="10B457A7" w14:paraId="3AB47B0C"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6413F88F" w14:textId="2D9B2F91" w:rsidR="10B457A7" w:rsidRDefault="10B457A7" w:rsidP="10B457A7">
            <w:pPr>
              <w:pStyle w:val="Body"/>
              <w:spacing w:after="0"/>
              <w:rPr>
                <w:rFonts w:ascii="Arial" w:hAnsi="Arial" w:cs="Arial"/>
              </w:rPr>
            </w:pPr>
            <w:r w:rsidRPr="10B457A7">
              <w:rPr>
                <w:rFonts w:ascii="Arial" w:hAnsi="Arial" w:cs="Arial"/>
              </w:rPr>
              <w:t>2022</w:t>
            </w:r>
          </w:p>
        </w:tc>
        <w:tc>
          <w:tcPr>
            <w:tcW w:w="1545" w:type="dxa"/>
            <w:tcBorders>
              <w:top w:val="nil"/>
              <w:left w:val="nil"/>
              <w:bottom w:val="nil"/>
              <w:right w:val="nil"/>
            </w:tcBorders>
            <w:tcMar>
              <w:left w:w="108" w:type="dxa"/>
              <w:right w:w="108" w:type="dxa"/>
            </w:tcMar>
            <w:vAlign w:val="center"/>
          </w:tcPr>
          <w:p w14:paraId="2E6597DD" w14:textId="7C718C6A"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Futibatinib</w:t>
            </w:r>
            <w:proofErr w:type="spellEnd"/>
          </w:p>
        </w:tc>
        <w:tc>
          <w:tcPr>
            <w:tcW w:w="2110" w:type="dxa"/>
            <w:tcBorders>
              <w:top w:val="nil"/>
              <w:left w:val="nil"/>
              <w:bottom w:val="nil"/>
              <w:right w:val="nil"/>
            </w:tcBorders>
            <w:tcMar>
              <w:left w:w="108" w:type="dxa"/>
              <w:right w:w="108" w:type="dxa"/>
            </w:tcMar>
            <w:vAlign w:val="center"/>
          </w:tcPr>
          <w:p w14:paraId="2C122CA0" w14:textId="29DEC57C"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Pyrimidine</w:t>
            </w:r>
          </w:p>
        </w:tc>
        <w:tc>
          <w:tcPr>
            <w:tcW w:w="1595" w:type="dxa"/>
            <w:tcBorders>
              <w:top w:val="nil"/>
              <w:left w:val="nil"/>
              <w:bottom w:val="nil"/>
              <w:right w:val="nil"/>
            </w:tcBorders>
            <w:tcMar>
              <w:left w:w="108" w:type="dxa"/>
              <w:right w:w="108" w:type="dxa"/>
            </w:tcMar>
            <w:vAlign w:val="center"/>
          </w:tcPr>
          <w:p w14:paraId="023675A9" w14:textId="479D69B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FGFR1-4</w:t>
            </w:r>
          </w:p>
        </w:tc>
        <w:tc>
          <w:tcPr>
            <w:tcW w:w="2175" w:type="dxa"/>
            <w:tcBorders>
              <w:top w:val="nil"/>
              <w:left w:val="nil"/>
              <w:bottom w:val="nil"/>
              <w:right w:val="nil"/>
            </w:tcBorders>
            <w:tcMar>
              <w:left w:w="108" w:type="dxa"/>
              <w:right w:w="108" w:type="dxa"/>
            </w:tcMar>
            <w:vAlign w:val="center"/>
          </w:tcPr>
          <w:p w14:paraId="67BE06BD" w14:textId="4E4F38A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Cholangiocarcinoma</w:t>
            </w:r>
          </w:p>
        </w:tc>
      </w:tr>
      <w:tr w:rsidR="10B457A7" w14:paraId="7867DDF6" w14:textId="77777777" w:rsidTr="10B457A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584482A6" w14:textId="2F63DBA2"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2023</w:t>
            </w:r>
          </w:p>
        </w:tc>
        <w:tc>
          <w:tcPr>
            <w:tcW w:w="1545" w:type="dxa"/>
            <w:tcBorders>
              <w:top w:val="nil"/>
              <w:left w:val="nil"/>
              <w:bottom w:val="nil"/>
              <w:right w:val="nil"/>
            </w:tcBorders>
            <w:shd w:val="clear" w:color="auto" w:fill="FFF2CC"/>
            <w:tcMar>
              <w:left w:w="108" w:type="dxa"/>
              <w:right w:w="108" w:type="dxa"/>
            </w:tcMar>
            <w:vAlign w:val="center"/>
          </w:tcPr>
          <w:p w14:paraId="21329E29" w14:textId="264B3BED"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Capivasertib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70F7B1AC" w14:textId="79231F24"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Pyrrolopyrimidine</w:t>
            </w:r>
            <w:proofErr w:type="spellEnd"/>
          </w:p>
        </w:tc>
        <w:tc>
          <w:tcPr>
            <w:tcW w:w="1595" w:type="dxa"/>
            <w:tcBorders>
              <w:top w:val="nil"/>
              <w:left w:val="nil"/>
              <w:bottom w:val="nil"/>
              <w:right w:val="nil"/>
            </w:tcBorders>
            <w:shd w:val="clear" w:color="auto" w:fill="FFF2CC"/>
            <w:tcMar>
              <w:left w:w="108" w:type="dxa"/>
              <w:right w:w="108" w:type="dxa"/>
            </w:tcMar>
            <w:vAlign w:val="center"/>
          </w:tcPr>
          <w:p w14:paraId="2A98B037" w14:textId="06A7F985"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AKT1-3</w:t>
            </w:r>
          </w:p>
        </w:tc>
        <w:tc>
          <w:tcPr>
            <w:tcW w:w="2175" w:type="dxa"/>
            <w:tcBorders>
              <w:top w:val="nil"/>
              <w:left w:val="nil"/>
              <w:bottom w:val="nil"/>
              <w:right w:val="nil"/>
            </w:tcBorders>
            <w:shd w:val="clear" w:color="auto" w:fill="FFF2CC"/>
            <w:tcMar>
              <w:left w:w="108" w:type="dxa"/>
              <w:right w:w="108" w:type="dxa"/>
            </w:tcMar>
            <w:vAlign w:val="center"/>
          </w:tcPr>
          <w:p w14:paraId="5E897C8A" w14:textId="13E7B85E"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Breast cancer</w:t>
            </w:r>
          </w:p>
        </w:tc>
      </w:tr>
      <w:tr w:rsidR="10B457A7" w14:paraId="488C5615"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tcMar>
              <w:left w:w="108" w:type="dxa"/>
              <w:right w:w="108" w:type="dxa"/>
            </w:tcMar>
            <w:vAlign w:val="center"/>
          </w:tcPr>
          <w:p w14:paraId="4ED7615F" w14:textId="7CD7E427" w:rsidR="10B457A7" w:rsidRDefault="10B457A7" w:rsidP="10B457A7">
            <w:pPr>
              <w:pStyle w:val="Body"/>
              <w:spacing w:after="0"/>
              <w:rPr>
                <w:rFonts w:ascii="Arial" w:hAnsi="Arial" w:cs="Arial"/>
              </w:rPr>
            </w:pPr>
            <w:r w:rsidRPr="10B457A7">
              <w:rPr>
                <w:rFonts w:ascii="Arial" w:hAnsi="Arial" w:cs="Arial"/>
              </w:rPr>
              <w:t>2023</w:t>
            </w:r>
          </w:p>
        </w:tc>
        <w:tc>
          <w:tcPr>
            <w:tcW w:w="1545" w:type="dxa"/>
            <w:tcBorders>
              <w:top w:val="nil"/>
              <w:left w:val="nil"/>
              <w:bottom w:val="nil"/>
              <w:right w:val="nil"/>
            </w:tcBorders>
            <w:tcMar>
              <w:left w:w="108" w:type="dxa"/>
              <w:right w:w="108" w:type="dxa"/>
            </w:tcMar>
            <w:vAlign w:val="center"/>
          </w:tcPr>
          <w:p w14:paraId="26EEC471" w14:textId="12CF2B78"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Pirtobrutinib</w:t>
            </w:r>
            <w:proofErr w:type="spellEnd"/>
          </w:p>
        </w:tc>
        <w:tc>
          <w:tcPr>
            <w:tcW w:w="2110" w:type="dxa"/>
            <w:tcBorders>
              <w:top w:val="nil"/>
              <w:left w:val="nil"/>
              <w:bottom w:val="nil"/>
              <w:right w:val="nil"/>
            </w:tcBorders>
            <w:tcMar>
              <w:left w:w="108" w:type="dxa"/>
              <w:right w:w="108" w:type="dxa"/>
            </w:tcMar>
            <w:vAlign w:val="center"/>
          </w:tcPr>
          <w:p w14:paraId="7AF4157E" w14:textId="5C5BEF1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Pyrazolopyrimidine</w:t>
            </w:r>
          </w:p>
        </w:tc>
        <w:tc>
          <w:tcPr>
            <w:tcW w:w="1595" w:type="dxa"/>
            <w:tcBorders>
              <w:top w:val="nil"/>
              <w:left w:val="nil"/>
              <w:bottom w:val="nil"/>
              <w:right w:val="nil"/>
            </w:tcBorders>
            <w:tcMar>
              <w:left w:w="108" w:type="dxa"/>
              <w:right w:w="108" w:type="dxa"/>
            </w:tcMar>
            <w:vAlign w:val="center"/>
          </w:tcPr>
          <w:p w14:paraId="3B1AB9E9" w14:textId="2337B763"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BTK</w:t>
            </w:r>
          </w:p>
        </w:tc>
        <w:tc>
          <w:tcPr>
            <w:tcW w:w="2175" w:type="dxa"/>
            <w:tcBorders>
              <w:top w:val="nil"/>
              <w:left w:val="nil"/>
              <w:bottom w:val="nil"/>
              <w:right w:val="nil"/>
            </w:tcBorders>
            <w:tcMar>
              <w:left w:w="108" w:type="dxa"/>
              <w:right w:w="108" w:type="dxa"/>
            </w:tcMar>
            <w:vAlign w:val="center"/>
          </w:tcPr>
          <w:p w14:paraId="4BE247CA" w14:textId="19B5977F"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Mantle cell lymphoma</w:t>
            </w:r>
          </w:p>
        </w:tc>
      </w:tr>
      <w:tr w:rsidR="10B457A7" w14:paraId="5E4B4BDD" w14:textId="77777777" w:rsidTr="10B457A7">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nil"/>
              <w:right w:val="nil"/>
            </w:tcBorders>
            <w:shd w:val="clear" w:color="auto" w:fill="FFF2CC"/>
            <w:tcMar>
              <w:left w:w="108" w:type="dxa"/>
              <w:right w:w="108" w:type="dxa"/>
            </w:tcMar>
            <w:vAlign w:val="center"/>
          </w:tcPr>
          <w:p w14:paraId="234AE79E" w14:textId="21A1CC36" w:rsidR="10B457A7" w:rsidRDefault="10B457A7" w:rsidP="10B457A7">
            <w:pPr>
              <w:pStyle w:val="Body"/>
              <w:spacing w:after="0"/>
              <w:rPr>
                <w:rFonts w:ascii="Arial" w:hAnsi="Arial" w:cs="Arial"/>
                <w:color w:val="000000" w:themeColor="text1"/>
              </w:rPr>
            </w:pPr>
            <w:r w:rsidRPr="10B457A7">
              <w:rPr>
                <w:rFonts w:ascii="Arial" w:hAnsi="Arial" w:cs="Arial"/>
                <w:color w:val="000000" w:themeColor="text1"/>
              </w:rPr>
              <w:t>2023</w:t>
            </w:r>
          </w:p>
        </w:tc>
        <w:tc>
          <w:tcPr>
            <w:tcW w:w="1545" w:type="dxa"/>
            <w:tcBorders>
              <w:top w:val="nil"/>
              <w:left w:val="nil"/>
              <w:bottom w:val="nil"/>
              <w:right w:val="nil"/>
            </w:tcBorders>
            <w:shd w:val="clear" w:color="auto" w:fill="FFF2CC"/>
            <w:tcMar>
              <w:left w:w="108" w:type="dxa"/>
              <w:right w:w="108" w:type="dxa"/>
            </w:tcMar>
            <w:vAlign w:val="center"/>
          </w:tcPr>
          <w:p w14:paraId="5DDBD1CB" w14:textId="227A0683"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roofErr w:type="spellStart"/>
            <w:r w:rsidRPr="10B457A7">
              <w:rPr>
                <w:rFonts w:ascii="Arial" w:hAnsi="Arial" w:cs="Arial"/>
                <w:color w:val="000000" w:themeColor="text1"/>
              </w:rPr>
              <w:t>Repotrectinib</w:t>
            </w:r>
            <w:proofErr w:type="spellEnd"/>
          </w:p>
        </w:tc>
        <w:tc>
          <w:tcPr>
            <w:tcW w:w="2110" w:type="dxa"/>
            <w:tcBorders>
              <w:top w:val="nil"/>
              <w:left w:val="nil"/>
              <w:bottom w:val="nil"/>
              <w:right w:val="nil"/>
            </w:tcBorders>
            <w:shd w:val="clear" w:color="auto" w:fill="FFF2CC"/>
            <w:tcMar>
              <w:left w:w="108" w:type="dxa"/>
              <w:right w:w="108" w:type="dxa"/>
            </w:tcMar>
            <w:vAlign w:val="center"/>
          </w:tcPr>
          <w:p w14:paraId="5BE8A472" w14:textId="44B77C1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Macrocyclic</w:t>
            </w:r>
          </w:p>
        </w:tc>
        <w:tc>
          <w:tcPr>
            <w:tcW w:w="1595" w:type="dxa"/>
            <w:tcBorders>
              <w:top w:val="nil"/>
              <w:left w:val="nil"/>
              <w:bottom w:val="nil"/>
              <w:right w:val="nil"/>
            </w:tcBorders>
            <w:shd w:val="clear" w:color="auto" w:fill="FFF2CC"/>
            <w:tcMar>
              <w:left w:w="108" w:type="dxa"/>
              <w:right w:w="108" w:type="dxa"/>
            </w:tcMar>
            <w:vAlign w:val="center"/>
          </w:tcPr>
          <w:p w14:paraId="1718065F" w14:textId="5388AC3B"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TRK, ROS1, ALK</w:t>
            </w:r>
          </w:p>
        </w:tc>
        <w:tc>
          <w:tcPr>
            <w:tcW w:w="2175" w:type="dxa"/>
            <w:tcBorders>
              <w:top w:val="nil"/>
              <w:left w:val="nil"/>
              <w:bottom w:val="nil"/>
              <w:right w:val="nil"/>
            </w:tcBorders>
            <w:shd w:val="clear" w:color="auto" w:fill="FFF2CC"/>
            <w:tcMar>
              <w:left w:w="108" w:type="dxa"/>
              <w:right w:w="108" w:type="dxa"/>
            </w:tcMar>
            <w:vAlign w:val="center"/>
          </w:tcPr>
          <w:p w14:paraId="5292E10C" w14:textId="0BCBDDA2" w:rsidR="10B457A7" w:rsidRDefault="10B457A7" w:rsidP="10B457A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10B457A7">
              <w:rPr>
                <w:rFonts w:ascii="Arial" w:hAnsi="Arial" w:cs="Arial"/>
                <w:color w:val="000000" w:themeColor="text1"/>
              </w:rPr>
              <w:t>NTRK/ROS1 fusion-positive cancers</w:t>
            </w:r>
          </w:p>
        </w:tc>
      </w:tr>
      <w:tr w:rsidR="10B457A7" w14:paraId="29B5197F" w14:textId="77777777" w:rsidTr="10B457A7">
        <w:trPr>
          <w:trHeight w:val="405"/>
        </w:trPr>
        <w:tc>
          <w:tcPr>
            <w:cnfStyle w:val="001000000000" w:firstRow="0" w:lastRow="0" w:firstColumn="1" w:lastColumn="0" w:oddVBand="0" w:evenVBand="0" w:oddHBand="0" w:evenHBand="0" w:firstRowFirstColumn="0" w:firstRowLastColumn="0" w:lastRowFirstColumn="0" w:lastRowLastColumn="0"/>
            <w:tcW w:w="780" w:type="dxa"/>
            <w:tcBorders>
              <w:top w:val="nil"/>
              <w:left w:val="nil"/>
              <w:bottom w:val="single" w:sz="8" w:space="0" w:color="auto"/>
              <w:right w:val="nil"/>
            </w:tcBorders>
            <w:tcMar>
              <w:left w:w="108" w:type="dxa"/>
              <w:right w:w="108" w:type="dxa"/>
            </w:tcMar>
            <w:vAlign w:val="center"/>
          </w:tcPr>
          <w:p w14:paraId="7010E90A" w14:textId="41A1A868" w:rsidR="10B457A7" w:rsidRDefault="10B457A7" w:rsidP="10B457A7">
            <w:pPr>
              <w:pStyle w:val="Body"/>
              <w:spacing w:after="0"/>
              <w:rPr>
                <w:rFonts w:ascii="Arial" w:hAnsi="Arial" w:cs="Arial"/>
              </w:rPr>
            </w:pPr>
            <w:r w:rsidRPr="10B457A7">
              <w:rPr>
                <w:rFonts w:ascii="Arial" w:hAnsi="Arial" w:cs="Arial"/>
              </w:rPr>
              <w:t>2025</w:t>
            </w:r>
          </w:p>
        </w:tc>
        <w:tc>
          <w:tcPr>
            <w:tcW w:w="1545" w:type="dxa"/>
            <w:tcBorders>
              <w:top w:val="nil"/>
              <w:left w:val="nil"/>
              <w:bottom w:val="single" w:sz="8" w:space="0" w:color="auto"/>
              <w:right w:val="nil"/>
            </w:tcBorders>
            <w:tcMar>
              <w:left w:w="108" w:type="dxa"/>
              <w:right w:w="108" w:type="dxa"/>
            </w:tcMar>
            <w:vAlign w:val="center"/>
          </w:tcPr>
          <w:p w14:paraId="575A3699" w14:textId="12561724"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10B457A7">
              <w:rPr>
                <w:rFonts w:ascii="Arial" w:hAnsi="Arial" w:cs="Arial"/>
              </w:rPr>
              <w:t>Vimseltinib</w:t>
            </w:r>
            <w:proofErr w:type="spellEnd"/>
          </w:p>
        </w:tc>
        <w:tc>
          <w:tcPr>
            <w:tcW w:w="2110" w:type="dxa"/>
            <w:tcBorders>
              <w:top w:val="nil"/>
              <w:left w:val="nil"/>
              <w:bottom w:val="single" w:sz="8" w:space="0" w:color="auto"/>
              <w:right w:val="nil"/>
            </w:tcBorders>
            <w:tcMar>
              <w:left w:w="108" w:type="dxa"/>
              <w:right w:w="108" w:type="dxa"/>
            </w:tcMar>
            <w:vAlign w:val="center"/>
          </w:tcPr>
          <w:p w14:paraId="07FF7402" w14:textId="0E072C8E"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Pyrimidinone</w:t>
            </w:r>
          </w:p>
        </w:tc>
        <w:tc>
          <w:tcPr>
            <w:tcW w:w="1595" w:type="dxa"/>
            <w:tcBorders>
              <w:top w:val="nil"/>
              <w:left w:val="nil"/>
              <w:bottom w:val="single" w:sz="8" w:space="0" w:color="auto"/>
              <w:right w:val="nil"/>
            </w:tcBorders>
            <w:tcMar>
              <w:left w:w="108" w:type="dxa"/>
              <w:right w:w="108" w:type="dxa"/>
            </w:tcMar>
            <w:vAlign w:val="center"/>
          </w:tcPr>
          <w:p w14:paraId="63E26491" w14:textId="4435094B"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CSF1R</w:t>
            </w:r>
          </w:p>
        </w:tc>
        <w:tc>
          <w:tcPr>
            <w:tcW w:w="2175" w:type="dxa"/>
            <w:tcBorders>
              <w:top w:val="nil"/>
              <w:left w:val="nil"/>
              <w:bottom w:val="single" w:sz="8" w:space="0" w:color="auto"/>
              <w:right w:val="nil"/>
            </w:tcBorders>
            <w:tcMar>
              <w:left w:w="108" w:type="dxa"/>
              <w:right w:w="108" w:type="dxa"/>
            </w:tcMar>
            <w:vAlign w:val="center"/>
          </w:tcPr>
          <w:p w14:paraId="28D8C1AD" w14:textId="3A550D19" w:rsidR="10B457A7" w:rsidRDefault="10B457A7" w:rsidP="10B457A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10B457A7">
              <w:rPr>
                <w:rFonts w:ascii="Arial" w:hAnsi="Arial" w:cs="Arial"/>
              </w:rPr>
              <w:t>TGCT</w:t>
            </w:r>
          </w:p>
        </w:tc>
      </w:tr>
    </w:tbl>
    <w:p w14:paraId="22ACEFB1" w14:textId="00F9A5D3" w:rsidR="00790ADA" w:rsidRPr="00FB3A86" w:rsidRDefault="24B10461" w:rsidP="10B457A7">
      <w:pPr>
        <w:pStyle w:val="Body"/>
        <w:spacing w:after="0"/>
        <w:rPr>
          <w:rFonts w:ascii="Arial" w:hAnsi="Arial" w:cs="Arial"/>
        </w:rPr>
      </w:pPr>
      <w:r w:rsidRPr="10B457A7">
        <w:rPr>
          <w:rFonts w:ascii="Arial" w:hAnsi="Arial" w:cs="Arial"/>
        </w:rPr>
        <w:t xml:space="preserve"> </w:t>
      </w:r>
    </w:p>
    <w:p w14:paraId="255E4D73" w14:textId="13048D06" w:rsidR="00790ADA" w:rsidRPr="00FB3A86" w:rsidRDefault="24B10461" w:rsidP="10B457A7">
      <w:pPr>
        <w:pStyle w:val="Body"/>
        <w:spacing w:after="0"/>
        <w:rPr>
          <w:rFonts w:ascii="Arial" w:hAnsi="Arial" w:cs="Arial"/>
        </w:rPr>
      </w:pPr>
      <w:proofErr w:type="spellStart"/>
      <w:r w:rsidRPr="10B457A7">
        <w:rPr>
          <w:rFonts w:ascii="Arial" w:hAnsi="Arial" w:cs="Arial"/>
          <w:vertAlign w:val="superscript"/>
        </w:rPr>
        <w:t>a</w:t>
      </w:r>
      <w:r w:rsidRPr="10B457A7">
        <w:rPr>
          <w:rFonts w:ascii="Arial" w:hAnsi="Arial" w:cs="Arial"/>
        </w:rPr>
        <w:t>ALK</w:t>
      </w:r>
      <w:proofErr w:type="spellEnd"/>
      <w:r w:rsidRPr="10B457A7">
        <w:rPr>
          <w:rFonts w:ascii="Arial" w:hAnsi="Arial" w:cs="Arial"/>
        </w:rPr>
        <w:t xml:space="preserve">, Anaplastic Lymphoma Kinase; AML, Acute Myeloid Leukemia; BCR-ABL, Breakpoint Cluster Region–Abelson Tyrosine Kinase Fusion; BTK, Bruton's Tyrosine Kinase; CRC, Colorectal Cancer; CSF1R, Colony Stimulating Factor 1 Receptor; EGFR, Epidermal Growth Factor Receptor; ERBB2/HER2, Human Epidermal Growth Factor Receptor 2; FGFR, Fibroblast Growth Factor Receptor; FLT3, </w:t>
      </w:r>
      <w:proofErr w:type="spellStart"/>
      <w:r w:rsidRPr="10B457A7">
        <w:rPr>
          <w:rFonts w:ascii="Arial" w:hAnsi="Arial" w:cs="Arial"/>
        </w:rPr>
        <w:t>Fms</w:t>
      </w:r>
      <w:proofErr w:type="spellEnd"/>
      <w:r w:rsidRPr="10B457A7">
        <w:rPr>
          <w:rFonts w:ascii="Arial" w:hAnsi="Arial" w:cs="Arial"/>
        </w:rPr>
        <w:t xml:space="preserve">-like Tyrosine Kinase 3; GIST, Gastrointestinal Stromal Tumor; HR+, Hormone Receptor Positive; KIT, Stem Cell Factor Receptor (CD117); MET, Mesenchymal-Epithelial Transition Factor; NTRK, Neurotrophic Tyrosine Receptor Kinase; NSCLC, Non-Small Cell Lung Cancer; PDGFR, Platelet-Derived Growth Factor Receptor; PI3K, Phosphoinositide 3-Kinase; RET, </w:t>
      </w:r>
      <w:proofErr w:type="spellStart"/>
      <w:r w:rsidRPr="10B457A7">
        <w:rPr>
          <w:rFonts w:ascii="Arial" w:hAnsi="Arial" w:cs="Arial"/>
        </w:rPr>
        <w:t>REarranged</w:t>
      </w:r>
      <w:proofErr w:type="spellEnd"/>
      <w:r w:rsidRPr="10B457A7">
        <w:rPr>
          <w:rFonts w:ascii="Arial" w:hAnsi="Arial" w:cs="Arial"/>
        </w:rPr>
        <w:t xml:space="preserve"> during Transfection; RCC, Renal Cell Carcinoma; ROS1, c-</w:t>
      </w:r>
      <w:proofErr w:type="spellStart"/>
      <w:r w:rsidRPr="10B457A7">
        <w:rPr>
          <w:rFonts w:ascii="Arial" w:hAnsi="Arial" w:cs="Arial"/>
        </w:rPr>
        <w:t>ros</w:t>
      </w:r>
      <w:proofErr w:type="spellEnd"/>
      <w:r w:rsidRPr="10B457A7">
        <w:rPr>
          <w:rFonts w:ascii="Arial" w:hAnsi="Arial" w:cs="Arial"/>
        </w:rPr>
        <w:t xml:space="preserve"> Oncogene 1, Receptor Tyrosine Kinase; SRC, Proto-Oncogene Tyrosine-Protein Kinase </w:t>
      </w:r>
      <w:proofErr w:type="spellStart"/>
      <w:r w:rsidRPr="10B457A7">
        <w:rPr>
          <w:rFonts w:ascii="Arial" w:hAnsi="Arial" w:cs="Arial"/>
        </w:rPr>
        <w:t>Src</w:t>
      </w:r>
      <w:proofErr w:type="spellEnd"/>
      <w:r w:rsidRPr="10B457A7">
        <w:rPr>
          <w:rFonts w:ascii="Arial" w:hAnsi="Arial" w:cs="Arial"/>
        </w:rPr>
        <w:t xml:space="preserve">; TGCT, </w:t>
      </w:r>
      <w:proofErr w:type="spellStart"/>
      <w:r w:rsidRPr="10B457A7">
        <w:rPr>
          <w:rFonts w:ascii="Arial" w:hAnsi="Arial" w:cs="Arial"/>
        </w:rPr>
        <w:t>Tenosynovial</w:t>
      </w:r>
      <w:proofErr w:type="spellEnd"/>
      <w:r w:rsidRPr="10B457A7">
        <w:rPr>
          <w:rFonts w:ascii="Arial" w:hAnsi="Arial" w:cs="Arial"/>
        </w:rPr>
        <w:t xml:space="preserve"> Giant Cell Tumor; TRK, Tropomyosin Receptor Kinase; VEGFR, Vascular Endothelial Growth Factor Receptor.</w:t>
      </w:r>
    </w:p>
    <w:p w14:paraId="5F895555" w14:textId="5EB3A008" w:rsidR="00790ADA" w:rsidRPr="00FB3A86" w:rsidRDefault="00790ADA" w:rsidP="10B457A7">
      <w:pPr>
        <w:pStyle w:val="Body"/>
        <w:spacing w:after="0"/>
        <w:rPr>
          <w:rFonts w:ascii="Arial" w:hAnsi="Arial" w:cs="Arial"/>
        </w:rPr>
      </w:pPr>
    </w:p>
    <w:p w14:paraId="6FC607DA" w14:textId="7BC196D3" w:rsidR="00790ADA" w:rsidRPr="00FB3A86" w:rsidRDefault="00790ADA" w:rsidP="10B457A7">
      <w:pPr>
        <w:pStyle w:val="Body"/>
        <w:spacing w:after="0"/>
        <w:rPr>
          <w:rFonts w:ascii="Arial" w:hAnsi="Arial" w:cs="Arial"/>
        </w:rPr>
      </w:pPr>
    </w:p>
    <w:p w14:paraId="4823633B" w14:textId="064FED77" w:rsidR="00790ADA" w:rsidRPr="00FB3A86" w:rsidRDefault="00790ADA" w:rsidP="10B457A7">
      <w:pPr>
        <w:pStyle w:val="Body"/>
        <w:spacing w:after="0"/>
        <w:rPr>
          <w:rFonts w:ascii="Arial" w:hAnsi="Arial" w:cs="Arial"/>
        </w:rPr>
      </w:pPr>
    </w:p>
    <w:p w14:paraId="3ADF626A" w14:textId="0A2EA3D2" w:rsidR="00790ADA" w:rsidRPr="00FB3A86" w:rsidRDefault="00790ADA" w:rsidP="10B457A7">
      <w:pPr>
        <w:pStyle w:val="Body"/>
        <w:spacing w:after="0"/>
        <w:rPr>
          <w:rFonts w:ascii="Arial" w:hAnsi="Arial" w:cs="Arial"/>
        </w:rPr>
      </w:pPr>
    </w:p>
    <w:p w14:paraId="08D24469" w14:textId="683CEAE4" w:rsidR="00790ADA" w:rsidRPr="00FB3A86" w:rsidRDefault="24B10461" w:rsidP="10B457A7">
      <w:pPr>
        <w:pStyle w:val="Body"/>
        <w:spacing w:after="0"/>
        <w:rPr>
          <w:rFonts w:ascii="Arial" w:hAnsi="Arial" w:cs="Arial"/>
        </w:rPr>
      </w:pPr>
      <w:r w:rsidRPr="10B457A7">
        <w:rPr>
          <w:rFonts w:ascii="Arial" w:hAnsi="Arial" w:cs="Arial"/>
        </w:rPr>
        <w:t xml:space="preserve">This conformational trapping allows us to selectively inhibit kinases that are inclined to adopt such states (26). </w:t>
      </w:r>
    </w:p>
    <w:p w14:paraId="1C519F97" w14:textId="0523BC71" w:rsidR="00790ADA" w:rsidRPr="00FB3A86" w:rsidRDefault="24B10461" w:rsidP="10B457A7">
      <w:pPr>
        <w:pStyle w:val="Body"/>
        <w:spacing w:after="0"/>
        <w:rPr>
          <w:rFonts w:ascii="Arial" w:hAnsi="Arial" w:cs="Arial"/>
        </w:rPr>
      </w:pPr>
      <w:r w:rsidRPr="10B457A7">
        <w:rPr>
          <w:rFonts w:ascii="Arial" w:hAnsi="Arial" w:cs="Arial"/>
        </w:rPr>
        <w:t xml:space="preserve">The second approach is to stress allosteric regions, which exhibit greater variation than the ATP-binding pocket. Allosteric inhibitors—including those attaching to the </w:t>
      </w:r>
      <w:proofErr w:type="spellStart"/>
      <w:r w:rsidRPr="10B457A7">
        <w:rPr>
          <w:rFonts w:ascii="Arial" w:hAnsi="Arial" w:cs="Arial"/>
        </w:rPr>
        <w:t>myristoyl</w:t>
      </w:r>
      <w:proofErr w:type="spellEnd"/>
      <w:r w:rsidRPr="10B457A7">
        <w:rPr>
          <w:rFonts w:ascii="Arial" w:hAnsi="Arial" w:cs="Arial"/>
        </w:rPr>
        <w:t xml:space="preserve"> pocket in ABL or the hydrophobic back pocket in MEK—modulate kinase activity without directly opposing ATP. Often displaying better selectivity, these inhibitors can prevent resistance mutations affecting the ATP site. Irreversible inhibition could raise selectivity if meant to target nucleophilic residues peculiar to a kinase's active region. Covalent EGFR and BTK inhibitors target cysteine residues typically absent at equivalent locations in other kinases (27). Moreover, </w:t>
      </w:r>
      <w:proofErr w:type="spellStart"/>
      <w:r w:rsidRPr="10B457A7">
        <w:rPr>
          <w:rFonts w:ascii="Arial" w:hAnsi="Arial" w:cs="Arial"/>
        </w:rPr>
        <w:t>kinome</w:t>
      </w:r>
      <w:proofErr w:type="spellEnd"/>
      <w:r w:rsidRPr="10B457A7">
        <w:rPr>
          <w:rFonts w:ascii="Arial" w:hAnsi="Arial" w:cs="Arial"/>
        </w:rPr>
        <w:t>-wide selectivity profiling by biochemical or cellular testing helps to uncover off-target interactions early, thereby guiding iterative modification to lower promiscuity and enhance therapeutic windows (28).</w:t>
      </w:r>
    </w:p>
    <w:p w14:paraId="324BBCE0" w14:textId="0626971B" w:rsidR="00790ADA" w:rsidRPr="00FB3A86" w:rsidRDefault="24B10461" w:rsidP="10B457A7">
      <w:pPr>
        <w:pStyle w:val="Body"/>
        <w:spacing w:after="0"/>
        <w:rPr>
          <w:rFonts w:ascii="Arial" w:hAnsi="Arial" w:cs="Arial"/>
          <w:b/>
          <w:bCs/>
        </w:rPr>
      </w:pPr>
      <w:r w:rsidRPr="10B457A7">
        <w:rPr>
          <w:rFonts w:ascii="Arial" w:hAnsi="Arial" w:cs="Arial"/>
          <w:b/>
          <w:bCs/>
        </w:rPr>
        <w:t>4.2. Improving Pharmacokinetics and Drug-Likeness</w:t>
      </w:r>
    </w:p>
    <w:p w14:paraId="007EE8EF" w14:textId="72D23378" w:rsidR="00790ADA" w:rsidRPr="00FB3A86" w:rsidRDefault="24B10461" w:rsidP="10B457A7">
      <w:pPr>
        <w:pStyle w:val="Body"/>
        <w:spacing w:after="0"/>
        <w:rPr>
          <w:rFonts w:ascii="Arial" w:hAnsi="Arial" w:cs="Arial"/>
        </w:rPr>
      </w:pPr>
      <w:r w:rsidRPr="10B457A7">
        <w:rPr>
          <w:rFonts w:ascii="Arial" w:hAnsi="Arial" w:cs="Arial"/>
        </w:rPr>
        <w:t>Medicinal chemistry initiatives are required to consider the pharmacokinetic (PK) profile of kinase inhibitors to ensure adequate absorption, distribution, metabolism, and excretion. Water solubility and lipophilicity (</w:t>
      </w:r>
      <w:proofErr w:type="spellStart"/>
      <w:r w:rsidRPr="10B457A7">
        <w:rPr>
          <w:rFonts w:ascii="Arial" w:hAnsi="Arial" w:cs="Arial"/>
        </w:rPr>
        <w:t>logP</w:t>
      </w:r>
      <w:proofErr w:type="spellEnd"/>
      <w:r w:rsidRPr="10B457A7">
        <w:rPr>
          <w:rFonts w:ascii="Arial" w:hAnsi="Arial" w:cs="Arial"/>
        </w:rPr>
        <w:t xml:space="preserve">) are two traits that directly affect oral bioavailability. Although excessive lipophilicity could increase permeability, it also leads to poor solubility and rapid metabolic clearance. Thus, it is vital to balance these traits by altering molecular weight, hydrogen bond donors/acceptors, and polar surface area (29). Metabolic stability is a key issue since fast hepatic metabolism through cytochrome P450 enzymes could reduce systemic exposure. Half-life can be increased by structural alterations </w:t>
      </w:r>
      <w:r w:rsidR="14490FAD" w:rsidRPr="10B457A7">
        <w:rPr>
          <w:rFonts w:ascii="Arial" w:hAnsi="Arial" w:cs="Arial"/>
        </w:rPr>
        <w:t>such as</w:t>
      </w:r>
      <w:r w:rsidRPr="10B457A7">
        <w:rPr>
          <w:rFonts w:ascii="Arial" w:hAnsi="Arial" w:cs="Arial"/>
        </w:rPr>
        <w:t xml:space="preserve"> the addition of deuterium atoms or the removal of metabolically labile groups. Sometimes, prodrug strategies are employed to enhance solubility or permeability by enzymatic </w:t>
      </w:r>
      <w:r w:rsidR="1AA6299A" w:rsidRPr="10B457A7">
        <w:rPr>
          <w:rFonts w:ascii="Arial" w:hAnsi="Arial" w:cs="Arial"/>
        </w:rPr>
        <w:t>cleavage,</w:t>
      </w:r>
      <w:r w:rsidRPr="10B457A7">
        <w:rPr>
          <w:rFonts w:ascii="Arial" w:hAnsi="Arial" w:cs="Arial"/>
        </w:rPr>
        <w:t xml:space="preserve"> converting inert precursors into active medicines </w:t>
      </w:r>
      <w:r w:rsidRPr="009F3275">
        <w:rPr>
          <w:rFonts w:ascii="Arial" w:hAnsi="Arial" w:cs="Arial"/>
          <w:highlight w:val="yellow"/>
        </w:rPr>
        <w:t>in vivo</w:t>
      </w:r>
      <w:r w:rsidR="009F3275" w:rsidRPr="009F3275">
        <w:rPr>
          <w:rFonts w:ascii="Arial" w:hAnsi="Arial" w:cs="Arial"/>
          <w:highlight w:val="yellow"/>
        </w:rPr>
        <w:t xml:space="preserve"> </w:t>
      </w:r>
      <w:r w:rsidR="009F3275" w:rsidRPr="009F3275">
        <w:rPr>
          <w:rFonts w:ascii="Arial" w:hAnsi="Arial" w:cs="Arial"/>
          <w:color w:val="FF0000"/>
          <w:highlight w:val="yellow"/>
        </w:rPr>
        <w:t>[Italic]</w:t>
      </w:r>
      <w:r w:rsidRPr="009F3275">
        <w:rPr>
          <w:rFonts w:ascii="Arial" w:hAnsi="Arial" w:cs="Arial"/>
          <w:color w:val="FF0000"/>
          <w:highlight w:val="yellow"/>
        </w:rPr>
        <w:t>.</w:t>
      </w:r>
      <w:r w:rsidRPr="10B457A7">
        <w:rPr>
          <w:rFonts w:ascii="Arial" w:hAnsi="Arial" w:cs="Arial"/>
        </w:rPr>
        <w:t xml:space="preserve"> Moreover, especially for lipophilic kinase inhibitors, formulation methods such as dispersions, salt selection, and nanoparticle encapsulation could enhance distribution and address bioavailability concerns related to solubility (30). </w:t>
      </w:r>
    </w:p>
    <w:p w14:paraId="481E2519" w14:textId="3D980128" w:rsidR="00790ADA" w:rsidRPr="00FB3A86" w:rsidRDefault="24B10461" w:rsidP="10B457A7">
      <w:pPr>
        <w:pStyle w:val="Body"/>
        <w:spacing w:after="0"/>
        <w:rPr>
          <w:rFonts w:ascii="Arial" w:hAnsi="Arial" w:cs="Arial"/>
          <w:b/>
          <w:bCs/>
        </w:rPr>
      </w:pPr>
      <w:r w:rsidRPr="10B457A7">
        <w:rPr>
          <w:rFonts w:ascii="Arial" w:hAnsi="Arial" w:cs="Arial"/>
          <w:b/>
          <w:bCs/>
        </w:rPr>
        <w:t>4.3. Overcoming Resistance</w:t>
      </w:r>
    </w:p>
    <w:p w14:paraId="41B42A84" w14:textId="79467853" w:rsidR="00790ADA" w:rsidRPr="00FB3A86" w:rsidRDefault="24B10461" w:rsidP="10B457A7">
      <w:pPr>
        <w:pStyle w:val="Body"/>
        <w:spacing w:after="0"/>
        <w:rPr>
          <w:rFonts w:ascii="Arial" w:hAnsi="Arial" w:cs="Arial"/>
        </w:rPr>
      </w:pPr>
      <w:r w:rsidRPr="10B457A7">
        <w:rPr>
          <w:rFonts w:ascii="Arial" w:hAnsi="Arial" w:cs="Arial"/>
        </w:rPr>
        <w:t xml:space="preserve">The evolution of acquired resistance often impairs the efficacy of treatment. Gatekeeper mutations are a type of resistance mechanism that </w:t>
      </w:r>
      <w:r w:rsidR="00ACBF72" w:rsidRPr="10B457A7">
        <w:rPr>
          <w:rFonts w:ascii="Arial" w:hAnsi="Arial" w:cs="Arial"/>
        </w:rPr>
        <w:t>prevents</w:t>
      </w:r>
      <w:r w:rsidRPr="10B457A7">
        <w:rPr>
          <w:rFonts w:ascii="Arial" w:hAnsi="Arial" w:cs="Arial"/>
        </w:rPr>
        <w:t xml:space="preserve"> binding of </w:t>
      </w:r>
      <w:r w:rsidR="388A36D0" w:rsidRPr="10B457A7">
        <w:rPr>
          <w:rFonts w:ascii="Arial" w:hAnsi="Arial" w:cs="Arial"/>
        </w:rPr>
        <w:t>inhibitors.</w:t>
      </w:r>
      <w:r w:rsidRPr="10B457A7">
        <w:rPr>
          <w:rFonts w:ascii="Arial" w:hAnsi="Arial" w:cs="Arial"/>
        </w:rPr>
        <w:t xml:space="preserve"> A well-studied example is the T315I mutation in BCR-ABL, which interferes with the binding of first- and second-generation inhibitors such as imatinib and </w:t>
      </w:r>
      <w:proofErr w:type="spellStart"/>
      <w:r w:rsidRPr="10B457A7">
        <w:rPr>
          <w:rFonts w:ascii="Arial" w:hAnsi="Arial" w:cs="Arial"/>
        </w:rPr>
        <w:t>dasatinib</w:t>
      </w:r>
      <w:proofErr w:type="spellEnd"/>
      <w:r w:rsidRPr="10B457A7">
        <w:rPr>
          <w:rFonts w:ascii="Arial" w:hAnsi="Arial" w:cs="Arial"/>
        </w:rPr>
        <w:t>. Similarly, the T790M mutation in EGFR makes it resistant to early-generation EGFR inhibitors. As a result, next-generation inhibitors have been designed to demonstrate increased affinity and structural compatibility for mutant kinases. Osimertinib was designed to bind irreversibly to an adjacent cysteine residue via a covalent warhead, thereby specifically targeting EGFR</w:t>
      </w:r>
      <w:r w:rsidRPr="10B457A7">
        <w:rPr>
          <w:rFonts w:ascii="Arial" w:hAnsi="Arial" w:cs="Arial"/>
          <w:vertAlign w:val="superscript"/>
        </w:rPr>
        <w:t>T790M</w:t>
      </w:r>
      <w:r w:rsidRPr="10B457A7">
        <w:rPr>
          <w:rFonts w:ascii="Arial" w:hAnsi="Arial" w:cs="Arial"/>
        </w:rPr>
        <w:t xml:space="preserve">. Often, these inhibitors demonstrate better binding geometries and higher metabolic stability to stay effective against resistant tumors (31). </w:t>
      </w:r>
      <w:r w:rsidR="00790ADA">
        <w:br/>
      </w:r>
      <w:r w:rsidR="00790ADA">
        <w:br/>
      </w:r>
      <w:r w:rsidRPr="10B457A7">
        <w:rPr>
          <w:rFonts w:ascii="Arial" w:hAnsi="Arial" w:cs="Arial"/>
        </w:rPr>
        <w:t xml:space="preserve">Furthermore, mutation-specific design is a novel technique that customizes inhibitors to the structural environment of resistance-related mutations. To inform rational medication design, this precision method requires thorough structural and computational investigation, as well as patient-derived mutation profiling. Under certain conditions, combination therapy with inhibitors aimed at concurrent pathways or feedback mechanisms could reduce or lower the development of resistance (32). </w:t>
      </w:r>
    </w:p>
    <w:p w14:paraId="66DE2A92" w14:textId="10ADC7B1" w:rsidR="00790ADA" w:rsidRPr="00FB3A86" w:rsidRDefault="24B10461" w:rsidP="10B457A7">
      <w:pPr>
        <w:pStyle w:val="Body"/>
        <w:spacing w:after="0"/>
        <w:rPr>
          <w:rFonts w:ascii="Arial" w:hAnsi="Arial" w:cs="Arial"/>
          <w:b/>
          <w:bCs/>
        </w:rPr>
      </w:pPr>
      <w:r w:rsidRPr="10B457A7">
        <w:rPr>
          <w:rFonts w:ascii="Arial" w:hAnsi="Arial" w:cs="Arial"/>
          <w:b/>
          <w:bCs/>
        </w:rPr>
        <w:t>4.4. Covalent and Irreversible Inhibitors</w:t>
      </w:r>
    </w:p>
    <w:p w14:paraId="3FFE6130" w14:textId="5728166D" w:rsidR="00790ADA" w:rsidRPr="00FB3A86" w:rsidRDefault="24B10461" w:rsidP="10B457A7">
      <w:pPr>
        <w:pStyle w:val="Body"/>
        <w:spacing w:after="0"/>
        <w:rPr>
          <w:rFonts w:ascii="Arial" w:hAnsi="Arial" w:cs="Arial"/>
        </w:rPr>
      </w:pPr>
      <w:r w:rsidRPr="10B457A7">
        <w:rPr>
          <w:rFonts w:ascii="Arial" w:hAnsi="Arial" w:cs="Arial"/>
        </w:rPr>
        <w:t xml:space="preserve">Covalent inhibitors have resurfaced in kinase pharmacology as a promising class with possible long-term target engagement and lower dose frequency. Typically, these compounds feature electrophilic warheads like acrylamides that attach inexorably to nucleophilic amino acids such as cysteine in the kinase active site. Covalent methods have been clinically effective in drugs such as ibrutinib (a BTK inhibitor) and </w:t>
      </w:r>
      <w:proofErr w:type="spellStart"/>
      <w:r w:rsidRPr="10B457A7">
        <w:rPr>
          <w:rFonts w:ascii="Arial" w:hAnsi="Arial" w:cs="Arial"/>
        </w:rPr>
        <w:t>osimertinib</w:t>
      </w:r>
      <w:proofErr w:type="spellEnd"/>
      <w:r w:rsidRPr="10B457A7">
        <w:rPr>
          <w:rFonts w:ascii="Arial" w:hAnsi="Arial" w:cs="Arial"/>
        </w:rPr>
        <w:t xml:space="preserve"> (an EGFR inhibitor). Although ATP levels are elevated, irreversible binding can provide ongoing inhibition, especially in fast-growing cancer cells (33). However, covalent inhibitors must be meticulously developed. Off-target reactivity can have especially bad effects if the electrophilic group interacts with non-kinase proteins or unrelated cysteines. Thus, warhead reactivity has to be carefully calibrated; its thoroughness should be assessed using proteomic and cellular profiling. Moreover, irreversible inhibitors raise regulatory </w:t>
      </w:r>
      <w:r w:rsidR="5261E670" w:rsidRPr="10B457A7">
        <w:rPr>
          <w:rFonts w:ascii="Arial" w:hAnsi="Arial" w:cs="Arial"/>
        </w:rPr>
        <w:t>concerns,</w:t>
      </w:r>
      <w:r w:rsidRPr="10B457A7">
        <w:rPr>
          <w:rFonts w:ascii="Arial" w:hAnsi="Arial" w:cs="Arial"/>
        </w:rPr>
        <w:t xml:space="preserve"> as their long stay durations and potential immunogenicity </w:t>
      </w:r>
      <w:r w:rsidR="4B002A2A" w:rsidRPr="10B457A7">
        <w:rPr>
          <w:rFonts w:ascii="Arial" w:hAnsi="Arial" w:cs="Arial"/>
        </w:rPr>
        <w:t>demand</w:t>
      </w:r>
      <w:r w:rsidRPr="10B457A7">
        <w:rPr>
          <w:rFonts w:ascii="Arial" w:hAnsi="Arial" w:cs="Arial"/>
        </w:rPr>
        <w:t xml:space="preserve"> comprehensive toxicological investigation. Notwithstanding these constraints, the benefits of covalent targeting—especially enhanced potency, specificity for </w:t>
      </w:r>
      <w:r w:rsidR="7EB76F91" w:rsidRPr="10B457A7">
        <w:rPr>
          <w:rFonts w:ascii="Arial" w:hAnsi="Arial" w:cs="Arial"/>
        </w:rPr>
        <w:t>mutations</w:t>
      </w:r>
      <w:r w:rsidRPr="10B457A7">
        <w:rPr>
          <w:rFonts w:ascii="Arial" w:hAnsi="Arial" w:cs="Arial"/>
        </w:rPr>
        <w:t xml:space="preserve">, and the ability to overcome resistance—make it a preferred strategy in the medicinal chemistry toolkit for the development of kinase inhibitors </w:t>
      </w:r>
      <w:r w:rsidR="370D5093" w:rsidRPr="10B457A7">
        <w:rPr>
          <w:rFonts w:ascii="Arial" w:hAnsi="Arial" w:cs="Arial"/>
        </w:rPr>
        <w:t>(22, 33</w:t>
      </w:r>
      <w:r w:rsidRPr="10B457A7">
        <w:rPr>
          <w:rFonts w:ascii="Arial" w:hAnsi="Arial" w:cs="Arial"/>
        </w:rPr>
        <w:t>).</w:t>
      </w:r>
    </w:p>
    <w:p w14:paraId="40AA0DFC" w14:textId="585DD9CD" w:rsidR="00790ADA" w:rsidRPr="00FB3A86" w:rsidRDefault="24B10461" w:rsidP="10B457A7">
      <w:pPr>
        <w:pStyle w:val="Body"/>
        <w:spacing w:after="0"/>
        <w:rPr>
          <w:rFonts w:ascii="Arial" w:hAnsi="Arial" w:cs="Arial"/>
        </w:rPr>
      </w:pPr>
      <w:r>
        <w:rPr>
          <w:noProof/>
        </w:rPr>
        <w:drawing>
          <wp:inline distT="0" distB="0" distL="0" distR="0" wp14:anchorId="1613FDA9" wp14:editId="77426DA8">
            <wp:extent cx="5210174" cy="4114800"/>
            <wp:effectExtent l="0" t="0" r="0" b="0"/>
            <wp:docPr id="1216246198" name="Picture 121624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210174" cy="4114800"/>
                    </a:xfrm>
                    <a:prstGeom prst="rect">
                      <a:avLst/>
                    </a:prstGeom>
                  </pic:spPr>
                </pic:pic>
              </a:graphicData>
            </a:graphic>
          </wp:inline>
        </w:drawing>
      </w:r>
    </w:p>
    <w:p w14:paraId="6334975B" w14:textId="2834C570" w:rsidR="00790ADA" w:rsidRPr="00FB3A86" w:rsidRDefault="24B10461" w:rsidP="10B457A7">
      <w:pPr>
        <w:pStyle w:val="Body"/>
        <w:spacing w:after="0"/>
        <w:rPr>
          <w:rFonts w:ascii="Arial" w:hAnsi="Arial" w:cs="Arial"/>
        </w:rPr>
      </w:pPr>
      <w:r w:rsidRPr="10B457A7">
        <w:rPr>
          <w:rFonts w:ascii="Arial" w:hAnsi="Arial" w:cs="Arial"/>
        </w:rPr>
        <w:t>Figure 2: Approved kinase inhibitors' chemical scaffolds: The chemical makeup of the main hinge-binding scaffolds found in kinase inhibitors that have been approved. The architectures of the most often utilized moieties and the distribution of hinge-binding scaffolds for all ATP mimetic inhibitors (center) are displayed. Each chemotype has been numbered and colored to correspond to the central pie chart, and the number of approved medications that use each major scaffold is given in brackets. Red arrows show donors and acceptors of hydrogen bonds (34)</w:t>
      </w:r>
    </w:p>
    <w:p w14:paraId="3144EABF" w14:textId="0405CE52" w:rsidR="00790ADA" w:rsidRPr="00FB3A86" w:rsidRDefault="00790ADA" w:rsidP="10B457A7">
      <w:pPr>
        <w:pStyle w:val="Body"/>
        <w:spacing w:after="0"/>
        <w:rPr>
          <w:rFonts w:ascii="Arial" w:hAnsi="Arial" w:cs="Arial"/>
        </w:rPr>
      </w:pPr>
    </w:p>
    <w:p w14:paraId="450C29D2" w14:textId="6D752AFB" w:rsidR="00790ADA" w:rsidRPr="00FB3A86" w:rsidRDefault="00790ADA" w:rsidP="10B457A7">
      <w:pPr>
        <w:pStyle w:val="Body"/>
        <w:spacing w:after="0"/>
        <w:rPr>
          <w:rFonts w:ascii="Arial" w:hAnsi="Arial" w:cs="Arial"/>
        </w:rPr>
      </w:pPr>
    </w:p>
    <w:p w14:paraId="58D82F7B" w14:textId="0615252F" w:rsidR="00790ADA" w:rsidRPr="00FB3A86" w:rsidRDefault="00790ADA" w:rsidP="10B457A7">
      <w:pPr>
        <w:pStyle w:val="Body"/>
        <w:spacing w:after="0"/>
        <w:rPr>
          <w:rFonts w:ascii="Arial" w:hAnsi="Arial" w:cs="Arial"/>
        </w:rPr>
      </w:pPr>
    </w:p>
    <w:p w14:paraId="2FA5F1EC" w14:textId="09172EBE" w:rsidR="00790ADA" w:rsidRPr="00FB3A86" w:rsidRDefault="00790ADA" w:rsidP="10B457A7">
      <w:pPr>
        <w:pStyle w:val="Body"/>
        <w:spacing w:after="0"/>
        <w:rPr>
          <w:rFonts w:ascii="Arial" w:hAnsi="Arial" w:cs="Arial"/>
        </w:rPr>
      </w:pPr>
    </w:p>
    <w:p w14:paraId="3495FF64" w14:textId="79E2D45D" w:rsidR="00790ADA" w:rsidRPr="00FB3A86" w:rsidRDefault="24B10461" w:rsidP="10B457A7">
      <w:pPr>
        <w:pStyle w:val="Body"/>
        <w:spacing w:after="0"/>
        <w:rPr>
          <w:rFonts w:ascii="Arial" w:hAnsi="Arial" w:cs="Arial"/>
          <w:b/>
          <w:bCs/>
        </w:rPr>
      </w:pPr>
      <w:r w:rsidRPr="10B457A7">
        <w:rPr>
          <w:rFonts w:ascii="Arial" w:hAnsi="Arial" w:cs="Arial"/>
          <w:b/>
          <w:bCs/>
        </w:rPr>
        <w:t>5. Case Studies of Kinase Inhibitors</w:t>
      </w:r>
    </w:p>
    <w:p w14:paraId="3D14AB49" w14:textId="69EBD1D9" w:rsidR="00790ADA" w:rsidRPr="00FB3A86" w:rsidRDefault="4327A656" w:rsidP="10B457A7">
      <w:r>
        <w:rPr>
          <w:noProof/>
        </w:rPr>
        <w:drawing>
          <wp:inline distT="0" distB="0" distL="0" distR="0" wp14:anchorId="10FE8B6C" wp14:editId="0305F48F">
            <wp:extent cx="5219702" cy="1647825"/>
            <wp:effectExtent l="0" t="0" r="0" b="0"/>
            <wp:docPr id="168104610" name="Picture 16810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219702" cy="1647825"/>
                    </a:xfrm>
                    <a:prstGeom prst="rect">
                      <a:avLst/>
                    </a:prstGeom>
                  </pic:spPr>
                </pic:pic>
              </a:graphicData>
            </a:graphic>
          </wp:inline>
        </w:drawing>
      </w:r>
    </w:p>
    <w:p w14:paraId="3E86EC03" w14:textId="63952B0E" w:rsidR="00790ADA" w:rsidRPr="00FB3A86" w:rsidRDefault="24B10461" w:rsidP="10B457A7">
      <w:pPr>
        <w:pStyle w:val="Body"/>
        <w:spacing w:after="0"/>
        <w:rPr>
          <w:rFonts w:ascii="Arial" w:hAnsi="Arial" w:cs="Arial"/>
        </w:rPr>
      </w:pPr>
      <w:r w:rsidRPr="10B457A7">
        <w:rPr>
          <w:rFonts w:ascii="Arial" w:hAnsi="Arial" w:cs="Arial"/>
        </w:rPr>
        <w:t>Figure 3: Structures of some selected kinase inhibitors</w:t>
      </w:r>
    </w:p>
    <w:p w14:paraId="3203EFB4" w14:textId="0BA26351" w:rsidR="00790ADA" w:rsidRPr="00FB3A86" w:rsidRDefault="00790ADA" w:rsidP="10B457A7">
      <w:pPr>
        <w:pStyle w:val="Body"/>
        <w:spacing w:after="0"/>
        <w:rPr>
          <w:rFonts w:ascii="Arial" w:hAnsi="Arial" w:cs="Arial"/>
        </w:rPr>
      </w:pPr>
    </w:p>
    <w:p w14:paraId="469E01CB" w14:textId="60DB9401" w:rsidR="00790ADA" w:rsidRPr="00FB3A86" w:rsidRDefault="24B10461" w:rsidP="10B457A7">
      <w:pPr>
        <w:pStyle w:val="Body"/>
        <w:spacing w:after="0"/>
        <w:rPr>
          <w:rFonts w:ascii="Arial" w:hAnsi="Arial" w:cs="Arial"/>
          <w:b/>
          <w:bCs/>
        </w:rPr>
      </w:pPr>
      <w:r w:rsidRPr="10B457A7">
        <w:rPr>
          <w:rFonts w:ascii="Arial" w:hAnsi="Arial" w:cs="Arial"/>
          <w:b/>
          <w:bCs/>
        </w:rPr>
        <w:t>5.1. Imatinib (Gleevec) – The Pioneer</w:t>
      </w:r>
    </w:p>
    <w:p w14:paraId="35003174" w14:textId="504EB983" w:rsidR="00790ADA" w:rsidRPr="00FB3A86" w:rsidRDefault="24B10461" w:rsidP="10B457A7">
      <w:pPr>
        <w:pStyle w:val="Body"/>
        <w:spacing w:after="0"/>
        <w:rPr>
          <w:rFonts w:ascii="Arial" w:hAnsi="Arial" w:cs="Arial"/>
        </w:rPr>
      </w:pPr>
      <w:r w:rsidRPr="10B457A7">
        <w:rPr>
          <w:rFonts w:ascii="Arial" w:hAnsi="Arial" w:cs="Arial"/>
        </w:rPr>
        <w:t xml:space="preserve">Imatinib mesylate (Gleevec), discovered in the late 1990s, was the first effective instance of a rationally designed small-molecule kinase inhibitor, therefore revolutionizing cancer treatment. It targets the BCR-ABL fusion protein, a constitutively active tyrosine kinase generated by the Philadelphia chromosomal translocation in chronic myeloid </w:t>
      </w:r>
      <w:proofErr w:type="spellStart"/>
      <w:r w:rsidRPr="10B457A7">
        <w:rPr>
          <w:rFonts w:ascii="Arial" w:hAnsi="Arial" w:cs="Arial"/>
        </w:rPr>
        <w:t>leukaemia</w:t>
      </w:r>
      <w:proofErr w:type="spellEnd"/>
      <w:r w:rsidRPr="10B457A7">
        <w:rPr>
          <w:rFonts w:ascii="Arial" w:hAnsi="Arial" w:cs="Arial"/>
        </w:rPr>
        <w:t xml:space="preserve"> (CML). Research on the molecular etiology of chronic myeloid </w:t>
      </w:r>
      <w:proofErr w:type="spellStart"/>
      <w:r w:rsidRPr="10B457A7">
        <w:rPr>
          <w:rFonts w:ascii="Arial" w:hAnsi="Arial" w:cs="Arial"/>
        </w:rPr>
        <w:t>leukaemia</w:t>
      </w:r>
      <w:proofErr w:type="spellEnd"/>
      <w:r w:rsidRPr="10B457A7">
        <w:rPr>
          <w:rFonts w:ascii="Arial" w:hAnsi="Arial" w:cs="Arial"/>
        </w:rPr>
        <w:t xml:space="preserve"> (CML) led to the discovery of imatinib (35). High-throughput screening and structure-activity relationship (SAR) studies produced a 2-phenylaminopyrimidine scaffold demonstrating significant ABL inhibition. By maintaining the inactive conformation of the ABL kinase domain, imatinib stops the carcinogenic signaling cascade. Approved in 2001, imatinib changed CML treatment from a fatal disease to a manageable one (36). The information gained from imatinib emphasized the significance of targeting disease-specific kinases, ensuring selectivity to minimize off-target effects, and including structural biology into logical drug design. It laid the groundwork for the kinase inhibitor era, which finally produced multiple concentrated therapies. </w:t>
      </w:r>
    </w:p>
    <w:p w14:paraId="152ACB60" w14:textId="7279B924" w:rsidR="00790ADA" w:rsidRPr="00FB3A86" w:rsidRDefault="00790ADA" w:rsidP="10B457A7">
      <w:pPr>
        <w:pStyle w:val="Body"/>
        <w:spacing w:after="0"/>
        <w:rPr>
          <w:rFonts w:ascii="Arial" w:hAnsi="Arial" w:cs="Arial"/>
        </w:rPr>
      </w:pPr>
    </w:p>
    <w:p w14:paraId="6F724B4F" w14:textId="042230BE" w:rsidR="00790ADA" w:rsidRPr="00FB3A86" w:rsidRDefault="24B10461" w:rsidP="10B457A7">
      <w:pPr>
        <w:pStyle w:val="Body"/>
        <w:spacing w:after="0"/>
        <w:rPr>
          <w:rFonts w:ascii="Arial" w:hAnsi="Arial" w:cs="Arial"/>
        </w:rPr>
      </w:pPr>
      <w:r w:rsidRPr="10B457A7">
        <w:rPr>
          <w:rFonts w:ascii="Arial" w:hAnsi="Arial" w:cs="Arial"/>
        </w:rPr>
        <w:t xml:space="preserve"> </w:t>
      </w:r>
      <w:r w:rsidR="25F7DB95">
        <w:rPr>
          <w:noProof/>
        </w:rPr>
        <w:drawing>
          <wp:inline distT="0" distB="0" distL="0" distR="0" wp14:anchorId="7396D0EC" wp14:editId="28107B47">
            <wp:extent cx="2731245" cy="1969179"/>
            <wp:effectExtent l="0" t="0" r="0" b="0"/>
            <wp:docPr id="1485548069" name="Picture 148554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731245" cy="1969179"/>
                    </a:xfrm>
                    <a:prstGeom prst="rect">
                      <a:avLst/>
                    </a:prstGeom>
                  </pic:spPr>
                </pic:pic>
              </a:graphicData>
            </a:graphic>
          </wp:inline>
        </w:drawing>
      </w:r>
      <w:r w:rsidRPr="10B457A7">
        <w:rPr>
          <w:rFonts w:ascii="Arial" w:hAnsi="Arial" w:cs="Arial"/>
        </w:rPr>
        <w:t xml:space="preserve"> </w:t>
      </w:r>
    </w:p>
    <w:p w14:paraId="318A16D2" w14:textId="463870F2" w:rsidR="00790ADA" w:rsidRPr="00FB3A86" w:rsidRDefault="24B10461" w:rsidP="10B457A7">
      <w:pPr>
        <w:pStyle w:val="Body"/>
        <w:spacing w:after="0"/>
        <w:rPr>
          <w:rFonts w:ascii="Arial" w:hAnsi="Arial" w:cs="Arial"/>
        </w:rPr>
      </w:pPr>
      <w:r w:rsidRPr="10B457A7">
        <w:rPr>
          <w:rFonts w:ascii="Arial" w:hAnsi="Arial" w:cs="Arial"/>
        </w:rPr>
        <w:t xml:space="preserve">Figure </w:t>
      </w:r>
      <w:r w:rsidR="63D18DDC" w:rsidRPr="10B457A7">
        <w:rPr>
          <w:rFonts w:ascii="Arial" w:hAnsi="Arial" w:cs="Arial"/>
        </w:rPr>
        <w:t>4</w:t>
      </w:r>
      <w:r w:rsidRPr="10B457A7">
        <w:rPr>
          <w:rFonts w:ascii="Arial" w:hAnsi="Arial" w:cs="Arial"/>
        </w:rPr>
        <w:t xml:space="preserve">: Mechanism of action of Imatinib: Imatinib binds to ATP binding site on </w:t>
      </w:r>
      <w:proofErr w:type="spellStart"/>
      <w:r w:rsidRPr="10B457A7">
        <w:rPr>
          <w:rFonts w:ascii="Arial" w:hAnsi="Arial" w:cs="Arial"/>
          <w:i/>
          <w:iCs/>
        </w:rPr>
        <w:t>bcr-abl</w:t>
      </w:r>
      <w:proofErr w:type="spellEnd"/>
      <w:r w:rsidRPr="10B457A7">
        <w:rPr>
          <w:rFonts w:ascii="Arial" w:hAnsi="Arial" w:cs="Arial"/>
        </w:rPr>
        <w:t xml:space="preserve"> protein to halt phosphorylation at tyrosine residue and inhibit </w:t>
      </w:r>
    </w:p>
    <w:p w14:paraId="6FC63312" w14:textId="4E13EAC1" w:rsidR="00790ADA" w:rsidRPr="00FB3A86" w:rsidRDefault="00790ADA" w:rsidP="10B457A7">
      <w:pPr>
        <w:pStyle w:val="Body"/>
        <w:spacing w:after="0"/>
        <w:rPr>
          <w:rFonts w:ascii="Arial" w:hAnsi="Arial" w:cs="Arial"/>
        </w:rPr>
      </w:pPr>
    </w:p>
    <w:p w14:paraId="700FAB57" w14:textId="5449E36C" w:rsidR="00790ADA" w:rsidRPr="00FB3A86" w:rsidRDefault="24B10461" w:rsidP="10B457A7">
      <w:pPr>
        <w:pStyle w:val="Body"/>
        <w:spacing w:after="0"/>
        <w:rPr>
          <w:rFonts w:ascii="Arial" w:hAnsi="Arial" w:cs="Arial"/>
          <w:b/>
          <w:bCs/>
        </w:rPr>
      </w:pPr>
      <w:r w:rsidRPr="10B457A7">
        <w:rPr>
          <w:rFonts w:ascii="Arial" w:hAnsi="Arial" w:cs="Arial"/>
          <w:b/>
          <w:bCs/>
        </w:rPr>
        <w:t>5.2. Osimertinib – Targeting EGFR T790M</w:t>
      </w:r>
    </w:p>
    <w:p w14:paraId="688C5D26" w14:textId="40DEC4FE" w:rsidR="00790ADA" w:rsidRPr="00FB3A86" w:rsidRDefault="24B10461" w:rsidP="10B457A7">
      <w:pPr>
        <w:pStyle w:val="Body"/>
        <w:spacing w:after="0"/>
        <w:rPr>
          <w:rFonts w:ascii="Arial" w:hAnsi="Arial" w:cs="Arial"/>
        </w:rPr>
      </w:pPr>
      <w:r w:rsidRPr="10B457A7">
        <w:rPr>
          <w:rFonts w:ascii="Arial" w:hAnsi="Arial" w:cs="Arial"/>
        </w:rPr>
        <w:t xml:space="preserve">As a second-generation kinase inhibitor, </w:t>
      </w:r>
      <w:proofErr w:type="spellStart"/>
      <w:r w:rsidRPr="10B457A7">
        <w:rPr>
          <w:rFonts w:ascii="Arial" w:hAnsi="Arial" w:cs="Arial"/>
        </w:rPr>
        <w:t>osimertinib</w:t>
      </w:r>
      <w:proofErr w:type="spellEnd"/>
      <w:r w:rsidRPr="10B457A7">
        <w:rPr>
          <w:rFonts w:ascii="Arial" w:hAnsi="Arial" w:cs="Arial"/>
        </w:rPr>
        <w:t xml:space="preserve"> (</w:t>
      </w:r>
      <w:proofErr w:type="spellStart"/>
      <w:r w:rsidRPr="10B457A7">
        <w:rPr>
          <w:rFonts w:ascii="Arial" w:hAnsi="Arial" w:cs="Arial"/>
        </w:rPr>
        <w:t>Tagrisso</w:t>
      </w:r>
      <w:proofErr w:type="spellEnd"/>
      <w:r w:rsidRPr="10B457A7">
        <w:rPr>
          <w:rFonts w:ascii="Arial" w:hAnsi="Arial" w:cs="Arial"/>
        </w:rPr>
        <w:t xml:space="preserve">) was discovered to address acquired resistance. Specifically, it targets the epidermal growth factor receptor (EGFR) containing the T790M mutation, a common resistance mechanism in non-small cell lung cancer (NSCLC) treated with first-generation EGFR inhibitors like gefitinib and erlotinib. Osimertinib was designed to respond to the rising resistance developed using other kinase inhibitors. The T790M mutation increases ATP affinity and decreases binding of inhibitors. Osimertinib has a covalent warhead that permanently attaches to cysteine-797 in the ATP-binding area of mutant EGFR, including T790M, virtually silencing wild-type EGFR. This selectivity lessens undesirable effects such diarrhea and erythema (37). Osimertinib's architecture has also evolved to allow it to traverse the central nervous system (CNS), which is vital for treating brain metastases, a frequent issue in EGFR-mutant lung cancers. Osimertinib now dominates treatment for EGFR-mutant NSCLC, therefore stressing the effectiveness of mutation-specific pharmacotherapy and the strategic application of irreversible </w:t>
      </w:r>
      <w:r w:rsidR="2A716BCE" w:rsidRPr="10B457A7">
        <w:rPr>
          <w:rFonts w:ascii="Arial" w:hAnsi="Arial" w:cs="Arial"/>
        </w:rPr>
        <w:t>binding (</w:t>
      </w:r>
      <w:r w:rsidRPr="10B457A7">
        <w:rPr>
          <w:rFonts w:ascii="Arial" w:hAnsi="Arial" w:cs="Arial"/>
        </w:rPr>
        <w:t>38).</w:t>
      </w:r>
    </w:p>
    <w:p w14:paraId="762F3A52" w14:textId="5758345D" w:rsidR="00790ADA" w:rsidRPr="00FB3A86" w:rsidRDefault="24B10461" w:rsidP="10B457A7">
      <w:pPr>
        <w:pStyle w:val="Body"/>
        <w:spacing w:after="0"/>
        <w:rPr>
          <w:rFonts w:ascii="Arial" w:hAnsi="Arial" w:cs="Arial"/>
          <w:b/>
          <w:bCs/>
        </w:rPr>
      </w:pPr>
      <w:r w:rsidRPr="10B457A7">
        <w:rPr>
          <w:rFonts w:ascii="Arial" w:hAnsi="Arial" w:cs="Arial"/>
          <w:b/>
          <w:bCs/>
        </w:rPr>
        <w:t>5.3. Vemurafenib – BRAF Inhibitor</w:t>
      </w:r>
    </w:p>
    <w:p w14:paraId="771E8269" w14:textId="67FB29F5" w:rsidR="00790ADA" w:rsidRPr="00FB3A86" w:rsidRDefault="24B10461" w:rsidP="10B457A7">
      <w:pPr>
        <w:pStyle w:val="Body"/>
        <w:spacing w:after="0"/>
        <w:rPr>
          <w:rFonts w:ascii="Arial" w:hAnsi="Arial" w:cs="Arial"/>
        </w:rPr>
      </w:pPr>
      <w:r w:rsidRPr="10B457A7">
        <w:rPr>
          <w:rFonts w:ascii="Arial" w:hAnsi="Arial" w:cs="Arial"/>
        </w:rPr>
        <w:t>Vemurafenib (</w:t>
      </w:r>
      <w:proofErr w:type="spellStart"/>
      <w:r w:rsidRPr="10B457A7">
        <w:rPr>
          <w:rFonts w:ascii="Arial" w:hAnsi="Arial" w:cs="Arial"/>
        </w:rPr>
        <w:t>Zelboraf</w:t>
      </w:r>
      <w:proofErr w:type="spellEnd"/>
      <w:r w:rsidRPr="10B457A7">
        <w:rPr>
          <w:rFonts w:ascii="Arial" w:hAnsi="Arial" w:cs="Arial"/>
        </w:rPr>
        <w:t>), developed specifically to target the BRAF</w:t>
      </w:r>
      <w:r w:rsidRPr="10B457A7">
        <w:rPr>
          <w:rFonts w:ascii="Arial" w:hAnsi="Arial" w:cs="Arial"/>
          <w:vertAlign w:val="superscript"/>
        </w:rPr>
        <w:t>V600E</w:t>
      </w:r>
      <w:r w:rsidRPr="10B457A7">
        <w:rPr>
          <w:rFonts w:ascii="Arial" w:hAnsi="Arial" w:cs="Arial"/>
        </w:rPr>
        <w:t xml:space="preserve"> mutation driving melanoma and other cancers, induces uncontrolled growth by continually stimulating the MAPK signaling pathway. By preferentially targeting the mutant version of BRAF and sparing wild-type BRAF, vemurafenib clinically considerably lowers tumors (39). Unexpected challenges, though, hindered its development. A major consequence of paradoxical activation was Vemurafenib's ability to activate the MAPK pathway by raising RAF dimerization in wild-type BRAF and mutant RAS cells, hence promoting secondary malignancies including cutaneous squamous cell carcinoma (40). This case study revealed the intricacy of kinase signaling networks and the need </w:t>
      </w:r>
      <w:r w:rsidR="1BCB8AA0" w:rsidRPr="10B457A7">
        <w:rPr>
          <w:rFonts w:ascii="Arial" w:hAnsi="Arial" w:cs="Arial"/>
        </w:rPr>
        <w:t>for</w:t>
      </w:r>
      <w:r w:rsidRPr="10B457A7">
        <w:rPr>
          <w:rFonts w:ascii="Arial" w:hAnsi="Arial" w:cs="Arial"/>
        </w:rPr>
        <w:t xml:space="preserve"> knowledge of downstream effects. Vemurafenib is mutation-specific targeting, but it also highlights the potential downsides of pathway feedback and the inadvertent effects of targeted therapy. </w:t>
      </w:r>
      <w:r w:rsidR="00790ADA">
        <w:br/>
      </w:r>
      <w:r w:rsidR="00790ADA">
        <w:br/>
      </w:r>
    </w:p>
    <w:p w14:paraId="5365F1F1" w14:textId="5EDCD4C1" w:rsidR="00790ADA" w:rsidRPr="00FB3A86" w:rsidRDefault="24B10461" w:rsidP="10B457A7">
      <w:pPr>
        <w:pStyle w:val="Body"/>
        <w:spacing w:after="0"/>
        <w:rPr>
          <w:rFonts w:ascii="Arial" w:hAnsi="Arial" w:cs="Arial"/>
          <w:b/>
          <w:bCs/>
        </w:rPr>
      </w:pPr>
      <w:r w:rsidRPr="10B457A7">
        <w:rPr>
          <w:rFonts w:ascii="Arial" w:hAnsi="Arial" w:cs="Arial"/>
          <w:b/>
          <w:bCs/>
        </w:rPr>
        <w:t xml:space="preserve">5.4. </w:t>
      </w:r>
      <w:proofErr w:type="spellStart"/>
      <w:r w:rsidRPr="10B457A7">
        <w:rPr>
          <w:rFonts w:ascii="Arial" w:hAnsi="Arial" w:cs="Arial"/>
          <w:b/>
          <w:bCs/>
        </w:rPr>
        <w:t>Lorlatinib</w:t>
      </w:r>
      <w:proofErr w:type="spellEnd"/>
      <w:r w:rsidRPr="10B457A7">
        <w:rPr>
          <w:rFonts w:ascii="Arial" w:hAnsi="Arial" w:cs="Arial"/>
          <w:b/>
          <w:bCs/>
        </w:rPr>
        <w:t xml:space="preserve"> – ALK/ROS1 Inhibitor</w:t>
      </w:r>
    </w:p>
    <w:p w14:paraId="2827068F" w14:textId="2D5847EA" w:rsidR="00790ADA" w:rsidRPr="00FB3A86" w:rsidRDefault="24B10461" w:rsidP="10B457A7">
      <w:pPr>
        <w:pStyle w:val="Body"/>
        <w:spacing w:after="0"/>
        <w:rPr>
          <w:rFonts w:ascii="Arial" w:hAnsi="Arial" w:cs="Arial"/>
        </w:rPr>
      </w:pPr>
      <w:proofErr w:type="spellStart"/>
      <w:r w:rsidRPr="10B457A7">
        <w:rPr>
          <w:rFonts w:ascii="Arial" w:hAnsi="Arial" w:cs="Arial"/>
        </w:rPr>
        <w:t>Lorlatinib</w:t>
      </w:r>
      <w:proofErr w:type="spellEnd"/>
      <w:r w:rsidRPr="10B457A7">
        <w:rPr>
          <w:rFonts w:ascii="Arial" w:hAnsi="Arial" w:cs="Arial"/>
        </w:rPr>
        <w:t xml:space="preserve"> (</w:t>
      </w:r>
      <w:proofErr w:type="spellStart"/>
      <w:r w:rsidRPr="10B457A7">
        <w:rPr>
          <w:rFonts w:ascii="Arial" w:hAnsi="Arial" w:cs="Arial"/>
        </w:rPr>
        <w:t>Lorbrena</w:t>
      </w:r>
      <w:proofErr w:type="spellEnd"/>
      <w:r w:rsidRPr="10B457A7">
        <w:rPr>
          <w:rFonts w:ascii="Arial" w:hAnsi="Arial" w:cs="Arial"/>
        </w:rPr>
        <w:t xml:space="preserve">), a third-generation inhibitor, targets resistance mutations in anaplastic lymphoma kinase (ALK) and ROS1-rearranged non-small cell lung cancer (NSCLC) specifically. Carefully crafted to pass the blood-brain barrier, its structure features a macrocyclic core that increases binding affinity and selectivity. Previous ALK inhibitors, such as </w:t>
      </w:r>
      <w:proofErr w:type="spellStart"/>
      <w:r w:rsidRPr="10B457A7">
        <w:rPr>
          <w:rFonts w:ascii="Arial" w:hAnsi="Arial" w:cs="Arial"/>
        </w:rPr>
        <w:t>crizotinib</w:t>
      </w:r>
      <w:proofErr w:type="spellEnd"/>
      <w:r w:rsidRPr="10B457A7">
        <w:rPr>
          <w:rFonts w:ascii="Arial" w:hAnsi="Arial" w:cs="Arial"/>
        </w:rPr>
        <w:t xml:space="preserve"> and </w:t>
      </w:r>
      <w:proofErr w:type="spellStart"/>
      <w:r w:rsidRPr="10B457A7">
        <w:rPr>
          <w:rFonts w:ascii="Arial" w:hAnsi="Arial" w:cs="Arial"/>
        </w:rPr>
        <w:t>ceritinib</w:t>
      </w:r>
      <w:proofErr w:type="spellEnd"/>
      <w:r w:rsidRPr="10B457A7">
        <w:rPr>
          <w:rFonts w:ascii="Arial" w:hAnsi="Arial" w:cs="Arial"/>
        </w:rPr>
        <w:t xml:space="preserve">, have low CNS efficacy and were vulnerable to resistance mutations like L1196M and G1202R (41). Specifically designed to maintain efficacy against these mutations, </w:t>
      </w:r>
      <w:proofErr w:type="spellStart"/>
      <w:r w:rsidRPr="10B457A7">
        <w:rPr>
          <w:rFonts w:ascii="Arial" w:hAnsi="Arial" w:cs="Arial"/>
        </w:rPr>
        <w:t>lorlatinib</w:t>
      </w:r>
      <w:proofErr w:type="spellEnd"/>
      <w:r w:rsidRPr="10B457A7">
        <w:rPr>
          <w:rFonts w:ascii="Arial" w:hAnsi="Arial" w:cs="Arial"/>
        </w:rPr>
        <w:t xml:space="preserve"> effectively targets CNS metastases, a typical issue in ALK-positive tumors. Although it was successful, </w:t>
      </w:r>
      <w:proofErr w:type="spellStart"/>
      <w:r w:rsidRPr="10B457A7">
        <w:rPr>
          <w:rFonts w:ascii="Arial" w:hAnsi="Arial" w:cs="Arial"/>
        </w:rPr>
        <w:t>lorlatinib</w:t>
      </w:r>
      <w:proofErr w:type="spellEnd"/>
      <w:r w:rsidRPr="10B457A7">
        <w:rPr>
          <w:rFonts w:ascii="Arial" w:hAnsi="Arial" w:cs="Arial"/>
        </w:rPr>
        <w:t xml:space="preserve"> brought up concerns about metabolic stability and toxicity, particularly neurocognitive ones. These challenges draw attention to the intricate trade-off of efficacy, selectivity, and pharmacokinetic features in the design of kinase inhibitors. </w:t>
      </w:r>
      <w:proofErr w:type="spellStart"/>
      <w:r w:rsidRPr="10B457A7">
        <w:rPr>
          <w:rFonts w:ascii="Arial" w:hAnsi="Arial" w:cs="Arial"/>
        </w:rPr>
        <w:t>Lorlatinib</w:t>
      </w:r>
      <w:proofErr w:type="spellEnd"/>
      <w:r w:rsidRPr="10B457A7">
        <w:rPr>
          <w:rFonts w:ascii="Arial" w:hAnsi="Arial" w:cs="Arial"/>
        </w:rPr>
        <w:t xml:space="preserve"> still represents a major development in meeting the unmet needs of individuals with metastatic and resistant disease (42). </w:t>
      </w:r>
    </w:p>
    <w:p w14:paraId="6392A432" w14:textId="31426DF9" w:rsidR="00790ADA" w:rsidRPr="00FB3A86" w:rsidRDefault="24B10461" w:rsidP="10B457A7">
      <w:pPr>
        <w:pStyle w:val="Body"/>
        <w:spacing w:after="0"/>
        <w:rPr>
          <w:rFonts w:ascii="Arial" w:hAnsi="Arial" w:cs="Arial"/>
          <w:b/>
          <w:bCs/>
        </w:rPr>
      </w:pPr>
      <w:r w:rsidRPr="10B457A7">
        <w:rPr>
          <w:rFonts w:ascii="Arial" w:hAnsi="Arial" w:cs="Arial"/>
          <w:b/>
          <w:bCs/>
        </w:rPr>
        <w:t>5.5. Emerging Inhibitors and Trends</w:t>
      </w:r>
    </w:p>
    <w:p w14:paraId="28BE0E19" w14:textId="504ED0C8" w:rsidR="00790ADA" w:rsidRPr="00FB3A86" w:rsidRDefault="24B10461" w:rsidP="10B457A7">
      <w:pPr>
        <w:pStyle w:val="Body"/>
        <w:spacing w:after="0"/>
        <w:rPr>
          <w:rFonts w:ascii="Arial" w:hAnsi="Arial" w:cs="Arial"/>
          <w:i/>
          <w:iCs/>
        </w:rPr>
      </w:pPr>
      <w:r w:rsidRPr="10B457A7">
        <w:rPr>
          <w:rFonts w:ascii="Arial" w:hAnsi="Arial" w:cs="Arial"/>
          <w:i/>
          <w:iCs/>
        </w:rPr>
        <w:t xml:space="preserve">KRAS G12C Inhibitors (e.g., </w:t>
      </w:r>
      <w:proofErr w:type="spellStart"/>
      <w:r w:rsidRPr="10B457A7">
        <w:rPr>
          <w:rFonts w:ascii="Arial" w:hAnsi="Arial" w:cs="Arial"/>
          <w:i/>
          <w:iCs/>
        </w:rPr>
        <w:t>Sotorasib</w:t>
      </w:r>
      <w:proofErr w:type="spellEnd"/>
      <w:r w:rsidRPr="10B457A7">
        <w:rPr>
          <w:rFonts w:ascii="Arial" w:hAnsi="Arial" w:cs="Arial"/>
          <w:i/>
          <w:iCs/>
        </w:rPr>
        <w:t>)</w:t>
      </w:r>
    </w:p>
    <w:p w14:paraId="1A23E6D4" w14:textId="085A6031" w:rsidR="00790ADA" w:rsidRPr="00FB3A86" w:rsidRDefault="24B10461" w:rsidP="10B457A7">
      <w:pPr>
        <w:pStyle w:val="Body"/>
        <w:spacing w:after="0"/>
        <w:rPr>
          <w:rFonts w:ascii="Arial" w:hAnsi="Arial" w:cs="Arial"/>
        </w:rPr>
      </w:pPr>
      <w:r w:rsidRPr="10B457A7">
        <w:rPr>
          <w:rFonts w:ascii="Arial" w:hAnsi="Arial" w:cs="Arial"/>
        </w:rPr>
        <w:t xml:space="preserve">KRAS was considered "undruggable" for decades </w:t>
      </w:r>
      <w:r w:rsidR="4317814A" w:rsidRPr="10B457A7">
        <w:rPr>
          <w:rFonts w:ascii="Arial" w:hAnsi="Arial" w:cs="Arial"/>
        </w:rPr>
        <w:t>owing to</w:t>
      </w:r>
      <w:r w:rsidRPr="10B457A7">
        <w:rPr>
          <w:rFonts w:ascii="Arial" w:hAnsi="Arial" w:cs="Arial"/>
        </w:rPr>
        <w:t xml:space="preserve"> its strong affinity for GTP/GDP and the lack of obvious binding locations. The discovery of a concealed pocket in the KRAS G12C mutant's GDP-bound form was a notable advance. </w:t>
      </w:r>
      <w:proofErr w:type="spellStart"/>
      <w:r w:rsidRPr="10B457A7">
        <w:rPr>
          <w:rFonts w:ascii="Arial" w:hAnsi="Arial" w:cs="Arial"/>
        </w:rPr>
        <w:t>Sotorasib</w:t>
      </w:r>
      <w:proofErr w:type="spellEnd"/>
      <w:r w:rsidRPr="10B457A7">
        <w:rPr>
          <w:rFonts w:ascii="Arial" w:hAnsi="Arial" w:cs="Arial"/>
        </w:rPr>
        <w:t xml:space="preserve"> (</w:t>
      </w:r>
      <w:proofErr w:type="spellStart"/>
      <w:r w:rsidRPr="10B457A7">
        <w:rPr>
          <w:rFonts w:ascii="Arial" w:hAnsi="Arial" w:cs="Arial"/>
        </w:rPr>
        <w:t>Lumakras</w:t>
      </w:r>
      <w:proofErr w:type="spellEnd"/>
      <w:r w:rsidRPr="10B457A7">
        <w:rPr>
          <w:rFonts w:ascii="Arial" w:hAnsi="Arial" w:cs="Arial"/>
        </w:rPr>
        <w:t xml:space="preserve">) inactivates KRAS by covalently attaching to cysteine at position 12, using this flaw. </w:t>
      </w:r>
      <w:proofErr w:type="spellStart"/>
      <w:r w:rsidRPr="10B457A7">
        <w:rPr>
          <w:rFonts w:ascii="Arial" w:hAnsi="Arial" w:cs="Arial"/>
        </w:rPr>
        <w:t>Sotorasib</w:t>
      </w:r>
      <w:proofErr w:type="spellEnd"/>
      <w:r w:rsidRPr="10B457A7">
        <w:rPr>
          <w:rFonts w:ascii="Arial" w:hAnsi="Arial" w:cs="Arial"/>
        </w:rPr>
        <w:t xml:space="preserve">, the first KRAS G12C inhibitor to be approved, is a major advance in the battle against RAS-driven malignancies. Already apparent are resistance mechanisms such secondary mutations and system reactivation, which underline the requirement of combination strategies and next-generation inhibitors (43). </w:t>
      </w:r>
      <w:r w:rsidR="00790ADA">
        <w:br/>
      </w:r>
      <w:r w:rsidR="00790ADA">
        <w:br/>
      </w:r>
    </w:p>
    <w:p w14:paraId="1F76547C" w14:textId="07B0490D" w:rsidR="00790ADA" w:rsidRPr="00FB3A86" w:rsidRDefault="24B10461" w:rsidP="10B457A7">
      <w:pPr>
        <w:pStyle w:val="Body"/>
        <w:spacing w:after="0"/>
        <w:rPr>
          <w:rFonts w:ascii="Arial" w:hAnsi="Arial" w:cs="Arial"/>
          <w:i/>
          <w:iCs/>
        </w:rPr>
      </w:pPr>
      <w:r w:rsidRPr="10B457A7">
        <w:rPr>
          <w:rFonts w:ascii="Arial" w:hAnsi="Arial" w:cs="Arial"/>
          <w:i/>
          <w:iCs/>
        </w:rPr>
        <w:t>PROTACs and Kinase Degraders</w:t>
      </w:r>
    </w:p>
    <w:p w14:paraId="024B7180" w14:textId="487C973B" w:rsidR="00790ADA" w:rsidRPr="00FB3A86" w:rsidRDefault="24B10461" w:rsidP="10B457A7">
      <w:pPr>
        <w:pStyle w:val="Body"/>
        <w:spacing w:after="0"/>
        <w:rPr>
          <w:rFonts w:ascii="Arial" w:hAnsi="Arial" w:cs="Arial"/>
        </w:rPr>
      </w:pPr>
      <w:r w:rsidRPr="10B457A7">
        <w:rPr>
          <w:rFonts w:ascii="Arial" w:hAnsi="Arial" w:cs="Arial"/>
        </w:rPr>
        <w:t xml:space="preserve">Protease-targeting chimeras (PROTACs) are a novel and quickly evolving technique for kinase targeting. Unlike traditional inhibitors, PROTACs destroy the target kinase using the cell's ubiquitin-proteasome pathway. This strategy has many advantages: it can prevent resistance mutations, emphasize non-enzymatic kinase activity, and allow prolonged pathway inhibition. PROTACs for kinases such as BTK (e.g., ARV-471) and BCR-ABL are at varying phases of development (44). Although issues like cell permeability and off-target degradation remain, this strategy represents a paradigm shift in drug development. </w:t>
      </w:r>
    </w:p>
    <w:p w14:paraId="35FB7DAE" w14:textId="7E5833D9" w:rsidR="00790ADA" w:rsidRPr="00FB3A86" w:rsidRDefault="24B10461" w:rsidP="10B457A7">
      <w:pPr>
        <w:pStyle w:val="Body"/>
        <w:spacing w:after="0"/>
        <w:rPr>
          <w:rFonts w:ascii="Arial" w:hAnsi="Arial" w:cs="Arial"/>
        </w:rPr>
      </w:pPr>
      <w:r w:rsidRPr="10B457A7">
        <w:rPr>
          <w:rFonts w:ascii="Arial" w:hAnsi="Arial" w:cs="Arial"/>
        </w:rPr>
        <w:t xml:space="preserve"> </w:t>
      </w:r>
    </w:p>
    <w:p w14:paraId="143BF298" w14:textId="0C355407" w:rsidR="00790ADA" w:rsidRPr="00FB3A86" w:rsidRDefault="24B10461" w:rsidP="10B457A7">
      <w:pPr>
        <w:pStyle w:val="Body"/>
        <w:spacing w:after="0"/>
        <w:rPr>
          <w:rFonts w:ascii="Arial" w:hAnsi="Arial" w:cs="Arial"/>
        </w:rPr>
      </w:pPr>
      <w:r w:rsidRPr="10B457A7">
        <w:rPr>
          <w:rFonts w:ascii="Arial" w:hAnsi="Arial" w:cs="Arial"/>
        </w:rPr>
        <w:t xml:space="preserve"> </w:t>
      </w:r>
    </w:p>
    <w:p w14:paraId="62EF262F" w14:textId="1DB9B07F" w:rsidR="00790ADA" w:rsidRPr="00FB3A86" w:rsidRDefault="24B10461" w:rsidP="10B457A7">
      <w:pPr>
        <w:pStyle w:val="Body"/>
        <w:spacing w:after="0"/>
        <w:rPr>
          <w:rFonts w:ascii="Arial" w:hAnsi="Arial" w:cs="Arial"/>
        </w:rPr>
      </w:pPr>
      <w:r w:rsidRPr="10B457A7">
        <w:rPr>
          <w:rFonts w:ascii="Arial" w:hAnsi="Arial" w:cs="Arial"/>
        </w:rPr>
        <w:t xml:space="preserve"> </w:t>
      </w:r>
    </w:p>
    <w:p w14:paraId="76DAF5D7" w14:textId="31E722E4" w:rsidR="00790ADA" w:rsidRPr="00FB3A86" w:rsidRDefault="24B10461" w:rsidP="10B457A7">
      <w:pPr>
        <w:pStyle w:val="Body"/>
        <w:spacing w:after="0"/>
        <w:rPr>
          <w:rFonts w:ascii="Arial" w:hAnsi="Arial" w:cs="Arial"/>
          <w:b/>
          <w:bCs/>
        </w:rPr>
      </w:pPr>
      <w:r w:rsidRPr="10B457A7">
        <w:rPr>
          <w:rFonts w:ascii="Arial" w:hAnsi="Arial" w:cs="Arial"/>
          <w:b/>
          <w:bCs/>
        </w:rPr>
        <w:t>6. Challenges and Future Directions</w:t>
      </w:r>
    </w:p>
    <w:p w14:paraId="04249D7A" w14:textId="5D36A5DA" w:rsidR="00790ADA" w:rsidRPr="00FB3A86" w:rsidRDefault="24B10461" w:rsidP="10B457A7">
      <w:pPr>
        <w:pStyle w:val="Body"/>
        <w:spacing w:after="0"/>
        <w:rPr>
          <w:rFonts w:ascii="Arial" w:hAnsi="Arial" w:cs="Arial"/>
          <w:b/>
          <w:bCs/>
        </w:rPr>
      </w:pPr>
      <w:r w:rsidRPr="10B457A7">
        <w:rPr>
          <w:rFonts w:ascii="Arial" w:hAnsi="Arial" w:cs="Arial"/>
          <w:b/>
          <w:bCs/>
        </w:rPr>
        <w:t>6.1. Resistance and Tumor Heterogeneity</w:t>
      </w:r>
    </w:p>
    <w:p w14:paraId="4A25FA14" w14:textId="62558B2D" w:rsidR="00790ADA" w:rsidRPr="00FB3A86" w:rsidRDefault="24B10461" w:rsidP="10B457A7">
      <w:pPr>
        <w:pStyle w:val="Body"/>
        <w:spacing w:after="0"/>
        <w:rPr>
          <w:rFonts w:ascii="Arial" w:hAnsi="Arial" w:cs="Arial"/>
        </w:rPr>
      </w:pPr>
      <w:r w:rsidRPr="10B457A7">
        <w:rPr>
          <w:rFonts w:ascii="Arial" w:hAnsi="Arial" w:cs="Arial"/>
        </w:rPr>
        <w:t xml:space="preserve">Resistance to kinase inhibitor treatment is a significant challenge often stemming from adaptive processes or tumor heterogeneity. Cancer cells can acquire secondary mutations that change the drug-binding site (e.g., EGFR T790M, ALK G1202R), upregulate alternative signaling pathways, or undergo phenotypic transformations such as epithelial-to-mesenchymal transition (EMT). </w:t>
      </w:r>
      <w:proofErr w:type="spellStart"/>
      <w:r w:rsidRPr="10B457A7">
        <w:rPr>
          <w:rFonts w:ascii="Arial" w:hAnsi="Arial" w:cs="Arial"/>
        </w:rPr>
        <w:t>Intratumoral</w:t>
      </w:r>
      <w:proofErr w:type="spellEnd"/>
      <w:r w:rsidRPr="10B457A7">
        <w:rPr>
          <w:rFonts w:ascii="Arial" w:hAnsi="Arial" w:cs="Arial"/>
        </w:rPr>
        <w:t xml:space="preserve"> heterogeneity makes treatment more challenging as numerous clones inside the same tumor may respond differently to therapy (45). Combination therapies provide a viable approach to control heterogeneity and resistance. Clinicians want to prevent resistance and improve long-term results by concurrently targeting numerous pathways or processes—such as the combination of kinase inhibitors with immune checkpoint inhibitors or chemotherapy. Rational combination therapies driven by tumor genetics and signaling network analysis are being increasingly assessed in clinical studies (46). </w:t>
      </w:r>
    </w:p>
    <w:p w14:paraId="3D1C4C3F" w14:textId="43D3EFED" w:rsidR="00790ADA" w:rsidRPr="00FB3A86" w:rsidRDefault="24B10461" w:rsidP="10B457A7">
      <w:pPr>
        <w:pStyle w:val="Body"/>
        <w:spacing w:after="0"/>
        <w:rPr>
          <w:rFonts w:ascii="Arial" w:hAnsi="Arial" w:cs="Arial"/>
          <w:b/>
          <w:bCs/>
        </w:rPr>
      </w:pPr>
      <w:r w:rsidRPr="10B457A7">
        <w:rPr>
          <w:rFonts w:ascii="Arial" w:hAnsi="Arial" w:cs="Arial"/>
          <w:b/>
          <w:bCs/>
        </w:rPr>
        <w:t>6.2. Balancing Potency, Selectivity, and Safety</w:t>
      </w:r>
    </w:p>
    <w:p w14:paraId="5C49BAD4" w14:textId="08766199" w:rsidR="00790ADA" w:rsidRPr="00FB3A86" w:rsidRDefault="24B10461" w:rsidP="10B457A7">
      <w:pPr>
        <w:pStyle w:val="Body"/>
        <w:spacing w:after="0"/>
        <w:rPr>
          <w:rFonts w:ascii="Arial" w:hAnsi="Arial" w:cs="Arial"/>
        </w:rPr>
      </w:pPr>
      <w:r w:rsidRPr="10B457A7">
        <w:rPr>
          <w:rFonts w:ascii="Arial" w:hAnsi="Arial" w:cs="Arial"/>
        </w:rPr>
        <w:t xml:space="preserve">A significant challenge in kinase pharmacotherapy research continues to be finding the perfect combination of strength, selectivity, and safety. Strong inhibitors that interact with kinases outside the primary therapeutic target may have significant deleterious consequences such cardiotoxicity, hepatotoxicity, or dermatological issues (47). Predictive toxicology methods help to lower these hazards early in the drug development process. High-throughput profiling with </w:t>
      </w:r>
      <w:r w:rsidRPr="10B457A7">
        <w:rPr>
          <w:rFonts w:ascii="Arial" w:hAnsi="Arial" w:cs="Arial"/>
          <w:i/>
          <w:iCs/>
        </w:rPr>
        <w:t>in</w:t>
      </w:r>
      <w:r w:rsidR="33546B2E" w:rsidRPr="10B457A7">
        <w:rPr>
          <w:rFonts w:ascii="Arial" w:hAnsi="Arial" w:cs="Arial"/>
        </w:rPr>
        <w:t>-</w:t>
      </w:r>
      <w:r w:rsidRPr="10B457A7">
        <w:rPr>
          <w:rFonts w:ascii="Arial" w:hAnsi="Arial" w:cs="Arial"/>
          <w:i/>
          <w:iCs/>
        </w:rPr>
        <w:t>silico</w:t>
      </w:r>
      <w:r w:rsidRPr="10B457A7">
        <w:rPr>
          <w:rFonts w:ascii="Arial" w:hAnsi="Arial" w:cs="Arial"/>
        </w:rPr>
        <w:t xml:space="preserve"> models, structural biology, and kinase panels allows one to estimate off-target hazards. Clinical trials are also examining dose adjustment and intermittent dosing plans to lower cumulative toxicity while preserving efficacy (48).</w:t>
      </w:r>
    </w:p>
    <w:p w14:paraId="7B53C7F9" w14:textId="0C4F8D17" w:rsidR="00790ADA" w:rsidRPr="00FB3A86" w:rsidRDefault="24B10461" w:rsidP="10B457A7">
      <w:pPr>
        <w:pStyle w:val="Body"/>
        <w:spacing w:after="0"/>
        <w:rPr>
          <w:rFonts w:ascii="Arial" w:hAnsi="Arial" w:cs="Arial"/>
          <w:b/>
          <w:bCs/>
        </w:rPr>
      </w:pPr>
      <w:r w:rsidRPr="10B457A7">
        <w:rPr>
          <w:rFonts w:ascii="Arial" w:hAnsi="Arial" w:cs="Arial"/>
          <w:b/>
          <w:bCs/>
        </w:rPr>
        <w:t>6.3. Targeting "Undruggable" Kinases</w:t>
      </w:r>
    </w:p>
    <w:p w14:paraId="0E18F1B8" w14:textId="7170FE90" w:rsidR="00790ADA" w:rsidRPr="00FB3A86" w:rsidRDefault="24B10461" w:rsidP="10B457A7">
      <w:pPr>
        <w:pStyle w:val="Body"/>
        <w:spacing w:after="0"/>
        <w:rPr>
          <w:rFonts w:ascii="Arial" w:hAnsi="Arial" w:cs="Arial"/>
        </w:rPr>
      </w:pPr>
      <w:r w:rsidRPr="10B457A7">
        <w:rPr>
          <w:rFonts w:ascii="Arial" w:hAnsi="Arial" w:cs="Arial"/>
        </w:rPr>
        <w:t xml:space="preserve">Structural limitations, absence of catalytic activity, or dependence on protein-protein interactions (PPIs) make many kinases challenging to exploit as therapeutic targets. Allosteric modulators—compounds that bind to sites other than the ATP-binding pocket—offer a means to modulate kinases with more particularity and less deleterious repercussions. Currently running clinical trials are MEK1/2 allosteric inhibitors and SHP2. Including virtual screening, binding affinity prediction, and the enhancement of drug-like qualities, artificial intelligence (AI) and machine learning (ML) are driving lead discovery forward (49). These methods boost the "druggable" </w:t>
      </w:r>
      <w:proofErr w:type="spellStart"/>
      <w:r w:rsidRPr="10B457A7">
        <w:rPr>
          <w:rFonts w:ascii="Arial" w:hAnsi="Arial" w:cs="Arial"/>
        </w:rPr>
        <w:t>kinome</w:t>
      </w:r>
      <w:proofErr w:type="spellEnd"/>
      <w:r w:rsidRPr="10B457A7">
        <w:rPr>
          <w:rFonts w:ascii="Arial" w:hAnsi="Arial" w:cs="Arial"/>
        </w:rPr>
        <w:t xml:space="preserve"> by assisting in the discovery of novel scaffolds and exposing unique binding sites. </w:t>
      </w:r>
    </w:p>
    <w:p w14:paraId="37E1B408" w14:textId="123A67D3" w:rsidR="00790ADA" w:rsidRPr="00FB3A86" w:rsidRDefault="24B10461" w:rsidP="10B457A7">
      <w:pPr>
        <w:pStyle w:val="Body"/>
        <w:spacing w:after="0"/>
        <w:rPr>
          <w:rFonts w:ascii="Arial" w:hAnsi="Arial" w:cs="Arial"/>
          <w:b/>
          <w:bCs/>
        </w:rPr>
      </w:pPr>
      <w:r w:rsidRPr="10B457A7">
        <w:rPr>
          <w:rFonts w:ascii="Arial" w:hAnsi="Arial" w:cs="Arial"/>
          <w:b/>
          <w:bCs/>
        </w:rPr>
        <w:t>6.4. New Modalities and Emerging Platforms</w:t>
      </w:r>
    </w:p>
    <w:p w14:paraId="15DAD3A7" w14:textId="4B7BE585" w:rsidR="00790ADA" w:rsidRPr="00FB3A86" w:rsidRDefault="24B10461" w:rsidP="10B457A7">
      <w:pPr>
        <w:pStyle w:val="Body"/>
        <w:spacing w:after="0"/>
        <w:rPr>
          <w:rFonts w:ascii="Arial" w:hAnsi="Arial" w:cs="Arial"/>
        </w:rPr>
      </w:pPr>
      <w:r w:rsidRPr="10B457A7">
        <w:rPr>
          <w:rFonts w:ascii="Arial" w:hAnsi="Arial" w:cs="Arial"/>
        </w:rPr>
        <w:t>Apart from traditional blockers, new modalities such PROTACs (proteolysis-targeting chimeras), molecular glues, and bispecific inhibitors are revolutionizing the field. These techniques provide mechanisms for degrading kinases, rewiring signaling, and engaging multiple targets with higher accuracy (50). Driven by patient-specific genomic, transcriptomic, and proteomic data, personalized kinase inhibitor therapy is expected to become normal practice. When companion diagnostics and multi-</w:t>
      </w:r>
      <w:proofErr w:type="spellStart"/>
      <w:r w:rsidRPr="10B457A7">
        <w:rPr>
          <w:rFonts w:ascii="Arial" w:hAnsi="Arial" w:cs="Arial"/>
        </w:rPr>
        <w:t>omic</w:t>
      </w:r>
      <w:proofErr w:type="spellEnd"/>
      <w:r w:rsidRPr="10B457A7">
        <w:rPr>
          <w:rFonts w:ascii="Arial" w:hAnsi="Arial" w:cs="Arial"/>
        </w:rPr>
        <w:t xml:space="preserve"> profiling become more widely available, the next generation of kinase inhibitors will be tailored not only to the disease but also to the individual (51). </w:t>
      </w:r>
    </w:p>
    <w:p w14:paraId="5BA2FC7E" w14:textId="18701D2B" w:rsidR="00790ADA" w:rsidRPr="00FB3A86" w:rsidRDefault="00790ADA" w:rsidP="10B457A7">
      <w:pPr>
        <w:pStyle w:val="Body"/>
        <w:spacing w:after="0"/>
        <w:rPr>
          <w:rFonts w:ascii="Arial" w:hAnsi="Arial" w:cs="Arial"/>
        </w:rPr>
      </w:pPr>
    </w:p>
    <w:p w14:paraId="7839674E" w14:textId="685E587B" w:rsidR="00790ADA" w:rsidRPr="00FB3A86" w:rsidRDefault="24B10461" w:rsidP="10B457A7">
      <w:pPr>
        <w:pStyle w:val="Body"/>
        <w:spacing w:after="0"/>
        <w:rPr>
          <w:rFonts w:ascii="Arial" w:hAnsi="Arial" w:cs="Arial"/>
          <w:b/>
          <w:bCs/>
        </w:rPr>
      </w:pPr>
      <w:r w:rsidRPr="10B457A7">
        <w:rPr>
          <w:rFonts w:ascii="Arial" w:hAnsi="Arial" w:cs="Arial"/>
          <w:b/>
          <w:bCs/>
        </w:rPr>
        <w:t>Conclusion</w:t>
      </w:r>
    </w:p>
    <w:p w14:paraId="733C1A5B" w14:textId="2712C011" w:rsidR="00790ADA" w:rsidRPr="00FB3A86" w:rsidRDefault="24B10461" w:rsidP="10B457A7">
      <w:pPr>
        <w:pStyle w:val="Body"/>
        <w:spacing w:after="0"/>
        <w:rPr>
          <w:rFonts w:ascii="Arial" w:hAnsi="Arial" w:cs="Arial"/>
        </w:rPr>
      </w:pPr>
      <w:r w:rsidRPr="10B457A7">
        <w:rPr>
          <w:rFonts w:ascii="Arial" w:hAnsi="Arial" w:cs="Arial"/>
        </w:rPr>
        <w:t xml:space="preserve">Kinase inhibitors reveal how molecular biology and pharmaceutical chemistry interact to support precision oncology. Reflecting the expansion of the field in tackling increasingly more complex therapeutic problems, the remarkable success of imatinib has motivated the creation of next-generation inhibitors such as </w:t>
      </w:r>
      <w:proofErr w:type="spellStart"/>
      <w:r w:rsidRPr="10B457A7">
        <w:rPr>
          <w:rFonts w:ascii="Arial" w:hAnsi="Arial" w:cs="Arial"/>
        </w:rPr>
        <w:t>osimertinib</w:t>
      </w:r>
      <w:proofErr w:type="spellEnd"/>
      <w:r w:rsidRPr="10B457A7">
        <w:rPr>
          <w:rFonts w:ascii="Arial" w:hAnsi="Arial" w:cs="Arial"/>
        </w:rPr>
        <w:t xml:space="preserve"> and </w:t>
      </w:r>
      <w:proofErr w:type="spellStart"/>
      <w:r w:rsidRPr="10B457A7">
        <w:rPr>
          <w:rFonts w:ascii="Arial" w:hAnsi="Arial" w:cs="Arial"/>
        </w:rPr>
        <w:t>lorlatinib</w:t>
      </w:r>
      <w:proofErr w:type="spellEnd"/>
      <w:r w:rsidRPr="10B457A7">
        <w:rPr>
          <w:rFonts w:ascii="Arial" w:hAnsi="Arial" w:cs="Arial"/>
        </w:rPr>
        <w:t xml:space="preserve">. Much of this improvement can be ascribed to medicinal chemistry, which methodically designs compounds with enhanced potency, selectivity, and pharmacokinetic properties unique to oncogenic kinases and resistance mechanisms. </w:t>
      </w:r>
      <w:r w:rsidR="00790ADA">
        <w:br/>
      </w:r>
      <w:r w:rsidR="00790ADA">
        <w:br/>
      </w:r>
      <w:r w:rsidRPr="10B457A7">
        <w:rPr>
          <w:rFonts w:ascii="Arial" w:hAnsi="Arial" w:cs="Arial"/>
        </w:rPr>
        <w:t xml:space="preserve">Structural biology and computational chemistry have significantly expanded the medicinal chemist's armory by means of exact alteration of inhibitor-kinase interactions and support of the development of molecules that can transcend the limits of past treatments. Inventions </w:t>
      </w:r>
      <w:r w:rsidR="18A55421" w:rsidRPr="10B457A7">
        <w:rPr>
          <w:rFonts w:ascii="Arial" w:hAnsi="Arial" w:cs="Arial"/>
        </w:rPr>
        <w:t>like</w:t>
      </w:r>
      <w:r w:rsidRPr="10B457A7">
        <w:rPr>
          <w:rFonts w:ascii="Arial" w:hAnsi="Arial" w:cs="Arial"/>
        </w:rPr>
        <w:t xml:space="preserve"> covalent inhibition, allosteric modulation, and macrocyclic scaffolds reveal how chemical inventiveness can be applied to handle structural and functional diversity inside the </w:t>
      </w:r>
      <w:proofErr w:type="spellStart"/>
      <w:r w:rsidRPr="10B457A7">
        <w:rPr>
          <w:rFonts w:ascii="Arial" w:hAnsi="Arial" w:cs="Arial"/>
        </w:rPr>
        <w:t>kinome</w:t>
      </w:r>
      <w:proofErr w:type="spellEnd"/>
      <w:r w:rsidRPr="10B457A7">
        <w:rPr>
          <w:rFonts w:ascii="Arial" w:hAnsi="Arial" w:cs="Arial"/>
        </w:rPr>
        <w:t xml:space="preserve">. Moreover, advances in prodrug techniques and formulation have raised the therapeutic potential of kinase inhibitors, therefore enhancing their clinical significance in various malignancies. </w:t>
      </w:r>
      <w:r w:rsidR="00790ADA">
        <w:br/>
      </w:r>
      <w:r w:rsidR="00790ADA">
        <w:br/>
      </w:r>
      <w:r w:rsidRPr="10B457A7">
        <w:rPr>
          <w:rFonts w:ascii="Arial" w:hAnsi="Arial" w:cs="Arial"/>
        </w:rPr>
        <w:t xml:space="preserve">Notwithstanding these achievements, significant challenges remain. Ongoing threats to the long-term effectiveness come from resistance mutations, tumor heterogeneity, and safety problems. Creative platforms </w:t>
      </w:r>
      <w:r w:rsidR="0A1150A2" w:rsidRPr="10B457A7">
        <w:rPr>
          <w:rFonts w:ascii="Arial" w:hAnsi="Arial" w:cs="Arial"/>
        </w:rPr>
        <w:t>like</w:t>
      </w:r>
      <w:r w:rsidRPr="10B457A7">
        <w:rPr>
          <w:rFonts w:ascii="Arial" w:hAnsi="Arial" w:cs="Arial"/>
        </w:rPr>
        <w:t xml:space="preserve"> bispecific inhibitors, molecular glues, and PROTACs offer new approaches for tackling formerly resistant kinases and protein interactions. Moreover, the merging of multi-omics data with artificial intelligence is anticipated to accelerate the discovery of novel inhibitors and allow customized treatment possibilities. The dynamic frontier ready for ongoing progress, the field of kinase inhibitor discovery, highlights the efficacy of medicinal chemistry. Future success will be determined by our capacity to develop at the intersection of chemistry, biology, and data science; this will result in more precise, long-lasting, patient-centric cancer therapies.</w:t>
      </w:r>
    </w:p>
    <w:p w14:paraId="45FB0818" w14:textId="6B27CFDD" w:rsidR="00790ADA" w:rsidRPr="00FB3A86" w:rsidRDefault="00790ADA" w:rsidP="00441B6F">
      <w:pPr>
        <w:pStyle w:val="Body"/>
        <w:spacing w:after="0"/>
        <w:rPr>
          <w:rFonts w:ascii="Arial" w:hAnsi="Arial" w:cs="Arial"/>
        </w:rPr>
      </w:pPr>
    </w:p>
    <w:p w14:paraId="3B7B4B86" w14:textId="77777777" w:rsidR="00790ADA" w:rsidRPr="00FB3A86" w:rsidRDefault="00790ADA" w:rsidP="00441B6F">
      <w:pPr>
        <w:pStyle w:val="Body"/>
        <w:spacing w:after="0"/>
        <w:rPr>
          <w:rFonts w:ascii="Arial" w:hAnsi="Arial" w:cs="Arial"/>
        </w:rPr>
      </w:pPr>
    </w:p>
    <w:p w14:paraId="7B5A529D" w14:textId="4988A34B" w:rsidR="00B01FCD" w:rsidRDefault="00B01FCD" w:rsidP="10B457A7">
      <w:pPr>
        <w:pStyle w:val="AcknHead"/>
        <w:spacing w:after="0"/>
        <w:jc w:val="both"/>
        <w:rPr>
          <w:rFonts w:ascii="Arial" w:hAnsi="Arial" w:cs="Arial"/>
        </w:rPr>
      </w:pPr>
      <w:r w:rsidRPr="10B457A7">
        <w:rPr>
          <w:rFonts w:ascii="Arial" w:hAnsi="Arial" w:cs="Arial"/>
        </w:rPr>
        <w:t>Acknowledg</w:t>
      </w:r>
      <w:r w:rsidR="003E2904" w:rsidRPr="10B457A7">
        <w:rPr>
          <w:rFonts w:ascii="Arial" w:hAnsi="Arial" w:cs="Arial"/>
        </w:rPr>
        <w:t>E</w:t>
      </w:r>
      <w:r w:rsidRPr="10B457A7">
        <w:rPr>
          <w:rFonts w:ascii="Arial" w:hAnsi="Arial" w:cs="Arial"/>
        </w:rPr>
        <w:t>ments</w:t>
      </w:r>
    </w:p>
    <w:p w14:paraId="55AF024A" w14:textId="2EDFF40E" w:rsidR="2C2FEC60" w:rsidRDefault="2C2FEC60">
      <w:r>
        <w:t>NONE</w:t>
      </w:r>
    </w:p>
    <w:p w14:paraId="25C7B1CC" w14:textId="615EFBBD" w:rsidR="10B457A7" w:rsidRDefault="10B457A7"/>
    <w:p w14:paraId="00E6CBBE" w14:textId="0146F476" w:rsidR="2C2FEC60" w:rsidRDefault="2C2FEC60" w:rsidP="10B457A7">
      <w:pPr>
        <w:rPr>
          <w:b/>
          <w:bCs/>
        </w:rPr>
      </w:pPr>
      <w:r w:rsidRPr="10B457A7">
        <w:rPr>
          <w:b/>
          <w:bCs/>
        </w:rPr>
        <w:t>CONFLICTING INTERESTS:</w:t>
      </w:r>
    </w:p>
    <w:p w14:paraId="533FE3A0" w14:textId="30FA3AA6" w:rsidR="2C2FEC60" w:rsidRDefault="2C2FEC60">
      <w:r>
        <w:t>NONE</w:t>
      </w:r>
    </w:p>
    <w:p w14:paraId="61829076" w14:textId="77777777" w:rsidR="00315186" w:rsidRPr="00315186" w:rsidRDefault="00315186" w:rsidP="00441B6F"/>
    <w:p w14:paraId="2BA226A1" w14:textId="77777777" w:rsidR="00315186" w:rsidRPr="00315186" w:rsidRDefault="00315186" w:rsidP="00441B6F"/>
    <w:p w14:paraId="17AD93B2" w14:textId="77777777" w:rsidR="00315186" w:rsidRPr="00315186" w:rsidRDefault="00315186" w:rsidP="00441B6F"/>
    <w:p w14:paraId="05E69CC0"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DE4B5B7" w14:textId="77777777" w:rsidR="00860000" w:rsidRPr="00786D36" w:rsidRDefault="00860000" w:rsidP="00441B6F">
      <w:pPr>
        <w:pStyle w:val="ReferHead"/>
        <w:spacing w:after="0"/>
        <w:jc w:val="both"/>
        <w:rPr>
          <w:rFonts w:ascii="Arial" w:hAnsi="Arial" w:cs="Arial"/>
        </w:rPr>
      </w:pPr>
    </w:p>
    <w:p w14:paraId="4FD7A551" w14:textId="77777777" w:rsidR="00860000" w:rsidRDefault="00E66E10" w:rsidP="00441B6F">
      <w:pPr>
        <w:pStyle w:val="ReferHead"/>
        <w:spacing w:after="0"/>
        <w:jc w:val="both"/>
        <w:rPr>
          <w:rFonts w:ascii="Arial" w:hAnsi="Arial" w:cs="Arial"/>
          <w:b w:val="0"/>
          <w:caps w:val="0"/>
          <w:sz w:val="20"/>
        </w:rPr>
      </w:pPr>
      <w:r>
        <w:rPr>
          <w:rFonts w:ascii="Arial" w:hAnsi="Arial" w:cs="Arial"/>
          <w:b w:val="0"/>
          <w:caps w:val="0"/>
          <w:sz w:val="20"/>
        </w:rPr>
        <w:t xml:space="preserve">Declaration of competing interest should be placed here. </w:t>
      </w:r>
      <w:r w:rsidR="001A29D8">
        <w:rPr>
          <w:rFonts w:ascii="Arial" w:hAnsi="Arial" w:cs="Arial"/>
          <w:b w:val="0"/>
          <w:caps w:val="0"/>
          <w:sz w:val="20"/>
        </w:rPr>
        <w:t>A</w:t>
      </w:r>
      <w:r w:rsidR="001A29D8"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If no such declaration has been made by the authors, SDI reserves to assume and write this sentence: “Authors have declared that no competing interests exist.”.</w:t>
      </w:r>
    </w:p>
    <w:p w14:paraId="66204FF1" w14:textId="77777777" w:rsidR="00371FB6" w:rsidRDefault="00371FB6" w:rsidP="10B457A7">
      <w:pPr>
        <w:pStyle w:val="ReferHead"/>
        <w:spacing w:after="0"/>
        <w:jc w:val="both"/>
        <w:rPr>
          <w:rFonts w:ascii="Arial" w:hAnsi="Arial" w:cs="Arial"/>
          <w:b w:val="0"/>
          <w:caps w:val="0"/>
          <w:sz w:val="20"/>
        </w:rPr>
      </w:pPr>
    </w:p>
    <w:p w14:paraId="6810D0AF" w14:textId="7C920958" w:rsidR="10B457A7" w:rsidRDefault="10B457A7" w:rsidP="10B457A7">
      <w:pPr>
        <w:pStyle w:val="ReferHead"/>
        <w:spacing w:after="0"/>
        <w:jc w:val="both"/>
        <w:rPr>
          <w:rFonts w:ascii="Arial" w:hAnsi="Arial" w:cs="Arial"/>
          <w:b w:val="0"/>
          <w:caps w:val="0"/>
          <w:sz w:val="20"/>
        </w:rPr>
      </w:pPr>
    </w:p>
    <w:p w14:paraId="4728FE8D" w14:textId="0FCE613A" w:rsidR="10B457A7" w:rsidRDefault="10B457A7" w:rsidP="10B457A7">
      <w:pPr>
        <w:pStyle w:val="ReferHead"/>
        <w:spacing w:after="0"/>
        <w:jc w:val="both"/>
        <w:rPr>
          <w:rFonts w:ascii="Arial" w:hAnsi="Arial" w:cs="Arial"/>
          <w:b w:val="0"/>
          <w:caps w:val="0"/>
          <w:sz w:val="20"/>
        </w:rPr>
      </w:pPr>
    </w:p>
    <w:p w14:paraId="77095820" w14:textId="50515720" w:rsidR="10B457A7" w:rsidRDefault="10B457A7" w:rsidP="10B457A7">
      <w:pPr>
        <w:pStyle w:val="ReferHead"/>
        <w:spacing w:after="0"/>
        <w:jc w:val="both"/>
        <w:rPr>
          <w:rFonts w:ascii="Arial" w:hAnsi="Arial" w:cs="Arial"/>
          <w:b w:val="0"/>
          <w:caps w:val="0"/>
          <w:sz w:val="20"/>
        </w:rPr>
      </w:pPr>
    </w:p>
    <w:p w14:paraId="7194DBDC" w14:textId="77777777" w:rsidR="001A29D8" w:rsidRDefault="001A29D8" w:rsidP="00441B6F">
      <w:pPr>
        <w:pStyle w:val="ReferHead"/>
        <w:spacing w:after="0"/>
        <w:jc w:val="both"/>
        <w:rPr>
          <w:rFonts w:ascii="Arial" w:hAnsi="Arial" w:cs="Arial"/>
          <w:b w:val="0"/>
          <w:caps w:val="0"/>
          <w:sz w:val="20"/>
        </w:rPr>
      </w:pPr>
    </w:p>
    <w:p w14:paraId="769D0D3C" w14:textId="77777777" w:rsidR="005C784C" w:rsidRDefault="005C784C" w:rsidP="00441B6F">
      <w:pPr>
        <w:pStyle w:val="ReferHead"/>
        <w:spacing w:after="0"/>
        <w:jc w:val="both"/>
        <w:rPr>
          <w:rFonts w:ascii="Arial" w:hAnsi="Arial" w:cs="Arial"/>
          <w:b w:val="0"/>
          <w:caps w:val="0"/>
          <w:sz w:val="20"/>
        </w:rPr>
      </w:pPr>
    </w:p>
    <w:p w14:paraId="34FF1C98" w14:textId="77777777" w:rsidR="00860000" w:rsidRDefault="00860000" w:rsidP="00441B6F">
      <w:pPr>
        <w:pStyle w:val="ReferHead"/>
        <w:spacing w:after="0"/>
        <w:jc w:val="both"/>
        <w:rPr>
          <w:rFonts w:ascii="Arial" w:hAnsi="Arial" w:cs="Arial"/>
        </w:rPr>
      </w:pPr>
    </w:p>
    <w:p w14:paraId="071E4E01" w14:textId="77777777" w:rsidR="00B01FCD" w:rsidRDefault="00B01FCD" w:rsidP="00441B6F">
      <w:pPr>
        <w:pStyle w:val="ReferHead"/>
        <w:spacing w:after="0"/>
        <w:jc w:val="both"/>
        <w:rPr>
          <w:rFonts w:ascii="Arial" w:hAnsi="Arial" w:cs="Arial"/>
        </w:rPr>
      </w:pPr>
      <w:r w:rsidRPr="10B457A7">
        <w:rPr>
          <w:rFonts w:ascii="Arial" w:hAnsi="Arial" w:cs="Arial"/>
        </w:rPr>
        <w:t>References</w:t>
      </w:r>
    </w:p>
    <w:p w14:paraId="4B0123CC" w14:textId="415CB314" w:rsidR="10B457A7" w:rsidRDefault="10B457A7" w:rsidP="10B457A7">
      <w:pPr>
        <w:pStyle w:val="Body"/>
        <w:spacing w:after="0"/>
      </w:pPr>
    </w:p>
    <w:p w14:paraId="20B5AC00" w14:textId="2CF35ADB" w:rsidR="21552931" w:rsidRDefault="21552931" w:rsidP="10B457A7">
      <w:pPr>
        <w:pStyle w:val="Body"/>
        <w:spacing w:after="0"/>
      </w:pPr>
      <w:r w:rsidRPr="10B457A7">
        <w:t>1.</w:t>
      </w:r>
      <w:r>
        <w:tab/>
      </w:r>
      <w:r w:rsidRPr="10B457A7">
        <w:t xml:space="preserve">WHO. Cancer [Internet]. Newsroom, World Health Organization. 2025 [cited 2025 Apr 16]. Available from: </w:t>
      </w:r>
      <w:hyperlink r:id="rId18">
        <w:r w:rsidRPr="10B457A7">
          <w:rPr>
            <w:rStyle w:val="Hyperlink"/>
          </w:rPr>
          <w:t>https://www.who.int/news-room/fact-sheets/detail/cancer</w:t>
        </w:r>
      </w:hyperlink>
    </w:p>
    <w:p w14:paraId="3CC325FA" w14:textId="21E12A99" w:rsidR="21552931" w:rsidRDefault="21552931" w:rsidP="10B457A7">
      <w:pPr>
        <w:pStyle w:val="Body"/>
        <w:spacing w:after="0"/>
      </w:pPr>
      <w:r w:rsidRPr="10B457A7">
        <w:t>2.</w:t>
      </w:r>
      <w:r>
        <w:tab/>
      </w:r>
      <w:r w:rsidRPr="10B457A7">
        <w:t xml:space="preserve">Kumar R, Goel H, Solanki R, Rawat L, Tabasum S, Tanwar P, et al. Recent developments in receptor tyrosine kinase inhibitors: A promising mainstay in targeted cancer therapy. Med Drug </w:t>
      </w:r>
      <w:proofErr w:type="spellStart"/>
      <w:r w:rsidRPr="10B457A7">
        <w:t>Discov</w:t>
      </w:r>
      <w:proofErr w:type="spellEnd"/>
      <w:r w:rsidRPr="10B457A7">
        <w:t xml:space="preserve">. 2024 </w:t>
      </w:r>
      <w:proofErr w:type="gramStart"/>
      <w:r w:rsidRPr="10B457A7">
        <w:t>Sep;23:100195</w:t>
      </w:r>
      <w:proofErr w:type="gramEnd"/>
      <w:r w:rsidRPr="10B457A7">
        <w:t xml:space="preserve">. </w:t>
      </w:r>
    </w:p>
    <w:p w14:paraId="42F5961F" w14:textId="3E8403F3" w:rsidR="21552931" w:rsidRDefault="21552931" w:rsidP="10B457A7">
      <w:pPr>
        <w:pStyle w:val="Body"/>
        <w:spacing w:after="0"/>
      </w:pPr>
      <w:r w:rsidRPr="10B457A7">
        <w:t>3.</w:t>
      </w:r>
      <w:r>
        <w:tab/>
      </w:r>
      <w:r w:rsidRPr="10B457A7">
        <w:t xml:space="preserve">Liu B, Zhou H, Tan L, Siu KTH, Guan XY. Exploring treatment options in cancer: tumor treatment strategies. Signal </w:t>
      </w:r>
      <w:proofErr w:type="spellStart"/>
      <w:r w:rsidRPr="10B457A7">
        <w:t>Transduct</w:t>
      </w:r>
      <w:proofErr w:type="spellEnd"/>
      <w:r w:rsidRPr="10B457A7">
        <w:t xml:space="preserve"> Target Ther. 2024 Jul 17;9(1):175. </w:t>
      </w:r>
    </w:p>
    <w:p w14:paraId="7AA19C41" w14:textId="0C1F0FE3" w:rsidR="21552931" w:rsidRDefault="21552931" w:rsidP="10B457A7">
      <w:pPr>
        <w:pStyle w:val="Body"/>
        <w:spacing w:after="0"/>
      </w:pPr>
      <w:r w:rsidRPr="10B457A7">
        <w:t>4.</w:t>
      </w:r>
      <w:r>
        <w:tab/>
      </w:r>
      <w:r w:rsidRPr="10B457A7">
        <w:t xml:space="preserve">Cipak L. Protein Kinases: Function, Substrates, and Implication in Diseases. Int J Mol Sci. 2022 Mar 24;23(7):3560. </w:t>
      </w:r>
    </w:p>
    <w:p w14:paraId="25F22264" w14:textId="6F7853E6" w:rsidR="21552931" w:rsidRDefault="21552931" w:rsidP="10B457A7">
      <w:pPr>
        <w:pStyle w:val="Body"/>
        <w:spacing w:after="0"/>
      </w:pPr>
      <w:r w:rsidRPr="10B457A7">
        <w:t>5.</w:t>
      </w:r>
      <w:r>
        <w:tab/>
      </w:r>
      <w:r w:rsidRPr="10B457A7">
        <w:t xml:space="preserve">Latham B, Geffert R, Jackson K. Kinase Inhibitors FDA Approved 2018-2023: Drug Targets, Metabolic Pathways, and Drug-Induced Toxicities. Drug </w:t>
      </w:r>
      <w:proofErr w:type="spellStart"/>
      <w:r w:rsidRPr="10B457A7">
        <w:t>Metab</w:t>
      </w:r>
      <w:proofErr w:type="spellEnd"/>
      <w:r w:rsidRPr="10B457A7">
        <w:t xml:space="preserve"> </w:t>
      </w:r>
      <w:proofErr w:type="spellStart"/>
      <w:r w:rsidRPr="10B457A7">
        <w:t>Dispos</w:t>
      </w:r>
      <w:proofErr w:type="spellEnd"/>
      <w:r w:rsidRPr="10B457A7">
        <w:t xml:space="preserve"> Biol Fate Chem. 2024;52(6):479–92. </w:t>
      </w:r>
    </w:p>
    <w:p w14:paraId="6DA802C3" w14:textId="64A9FB70" w:rsidR="21552931" w:rsidRDefault="21552931" w:rsidP="10B457A7">
      <w:pPr>
        <w:pStyle w:val="Body"/>
        <w:spacing w:after="0"/>
      </w:pPr>
      <w:r w:rsidRPr="10B457A7">
        <w:t>6.</w:t>
      </w:r>
      <w:r>
        <w:tab/>
      </w:r>
      <w:proofErr w:type="spellStart"/>
      <w:r w:rsidRPr="10B457A7">
        <w:t>Satyanarayanajois</w:t>
      </w:r>
      <w:proofErr w:type="spellEnd"/>
      <w:r w:rsidRPr="10B457A7">
        <w:t xml:space="preserve"> SD, Hill RA. Medicinal Chemistry for 2020. Future Med Chem. 2011 Oct;3(14):1765–86. </w:t>
      </w:r>
    </w:p>
    <w:p w14:paraId="1CBE2923" w14:textId="0DC0EA57" w:rsidR="21552931" w:rsidRDefault="21552931" w:rsidP="10B457A7">
      <w:pPr>
        <w:pStyle w:val="Body"/>
        <w:spacing w:after="0"/>
      </w:pPr>
      <w:r w:rsidRPr="10B457A7">
        <w:t>7.</w:t>
      </w:r>
      <w:r>
        <w:tab/>
      </w:r>
      <w:r w:rsidRPr="10B457A7">
        <w:t xml:space="preserve">Pang K, Wang W, Qin J, Shi Z, Hao L, Ma Y, et al. Role of protein phosphorylation in cell signaling, disease, and the intervention therapy. </w:t>
      </w:r>
      <w:proofErr w:type="spellStart"/>
      <w:r w:rsidRPr="10B457A7">
        <w:t>MedComm</w:t>
      </w:r>
      <w:proofErr w:type="spellEnd"/>
      <w:r w:rsidRPr="10B457A7">
        <w:t>. 2022 Dec;3(4</w:t>
      </w:r>
      <w:proofErr w:type="gramStart"/>
      <w:r w:rsidRPr="10B457A7">
        <w:t>):e</w:t>
      </w:r>
      <w:proofErr w:type="gramEnd"/>
      <w:r w:rsidRPr="10B457A7">
        <w:t xml:space="preserve">175. </w:t>
      </w:r>
    </w:p>
    <w:p w14:paraId="3C17583A" w14:textId="275600FD" w:rsidR="21552931" w:rsidRDefault="21552931" w:rsidP="10B457A7">
      <w:pPr>
        <w:pStyle w:val="Body"/>
        <w:spacing w:after="0"/>
      </w:pPr>
      <w:r w:rsidRPr="10B457A7">
        <w:t>8.</w:t>
      </w:r>
      <w:r>
        <w:tab/>
      </w:r>
      <w:r w:rsidRPr="10B457A7">
        <w:t xml:space="preserve">Arter C, Trask L, Ward S, Yeoh S, Bayliss R. Structural features of the protein kinase domain and targeted binding by small-molecule inhibitors. J Biol Chem. 2022 Aug;298(8):102247. </w:t>
      </w:r>
    </w:p>
    <w:p w14:paraId="30ED1356" w14:textId="3875DCE3" w:rsidR="21552931" w:rsidRDefault="21552931" w:rsidP="10B457A7">
      <w:pPr>
        <w:pStyle w:val="Body"/>
        <w:spacing w:after="0"/>
      </w:pPr>
      <w:r w:rsidRPr="10B457A7">
        <w:t>9.</w:t>
      </w:r>
      <w:r>
        <w:tab/>
      </w:r>
      <w:r w:rsidRPr="10B457A7">
        <w:t xml:space="preserve">Eshaq AM, Flanagan TW, Hassan SY, Al </w:t>
      </w:r>
      <w:proofErr w:type="spellStart"/>
      <w:r w:rsidRPr="10B457A7">
        <w:t>Asheikh</w:t>
      </w:r>
      <w:proofErr w:type="spellEnd"/>
      <w:r w:rsidRPr="10B457A7">
        <w:t xml:space="preserve"> SA, Al-Amoudi WA, </w:t>
      </w:r>
      <w:proofErr w:type="spellStart"/>
      <w:r w:rsidRPr="10B457A7">
        <w:t>Santourlidis</w:t>
      </w:r>
      <w:proofErr w:type="spellEnd"/>
      <w:r w:rsidRPr="10B457A7">
        <w:t xml:space="preserve"> S, et al. Non-Receptor Tyrosine Kinases: Their Structure and Mechanistic Role in Tumor Progression and Resistance. Cancers. 2024 Aug 2;16(15):2754. </w:t>
      </w:r>
    </w:p>
    <w:p w14:paraId="0B4699BC" w14:textId="46F03C12" w:rsidR="21552931" w:rsidRDefault="21552931" w:rsidP="10B457A7">
      <w:pPr>
        <w:pStyle w:val="Body"/>
        <w:spacing w:after="0"/>
      </w:pPr>
      <w:r w:rsidRPr="10B457A7">
        <w:t>10.</w:t>
      </w:r>
      <w:r>
        <w:tab/>
      </w:r>
      <w:r w:rsidRPr="10B457A7">
        <w:t xml:space="preserve">Ardito F, Giuliani M, Perrone D, Troiano G, Muzio LL. The crucial role of protein phosphorylation in cell signaling and its use as targeted therapy (Review). Int J Mol Med. 2017 Aug;40(2):271–80. </w:t>
      </w:r>
    </w:p>
    <w:p w14:paraId="52C18E0E" w14:textId="2C888BA4" w:rsidR="21552931" w:rsidRDefault="21552931" w:rsidP="10B457A7">
      <w:pPr>
        <w:pStyle w:val="Body"/>
        <w:spacing w:after="0"/>
      </w:pPr>
      <w:r w:rsidRPr="10B457A7">
        <w:t>11.</w:t>
      </w:r>
      <w:r>
        <w:tab/>
      </w:r>
      <w:r w:rsidRPr="10B457A7">
        <w:t xml:space="preserve">Kanwal R, Gupta S. Epigenetic modifications in cancer. Clin Genet. 2012 Apr;81(4):303–11. </w:t>
      </w:r>
    </w:p>
    <w:p w14:paraId="08D98F54" w14:textId="2D84A224" w:rsidR="21552931" w:rsidRDefault="21552931" w:rsidP="10B457A7">
      <w:pPr>
        <w:pStyle w:val="Body"/>
        <w:spacing w:after="0"/>
      </w:pPr>
      <w:r w:rsidRPr="10B457A7">
        <w:t>12.</w:t>
      </w:r>
      <w:r>
        <w:tab/>
      </w:r>
      <w:r w:rsidRPr="10B457A7">
        <w:t xml:space="preserve">Castellani G, </w:t>
      </w:r>
      <w:proofErr w:type="spellStart"/>
      <w:r w:rsidRPr="10B457A7">
        <w:t>Buccarelli</w:t>
      </w:r>
      <w:proofErr w:type="spellEnd"/>
      <w:r w:rsidRPr="10B457A7">
        <w:t xml:space="preserve"> M, Arasi MB, Rossi S, </w:t>
      </w:r>
      <w:proofErr w:type="spellStart"/>
      <w:r w:rsidRPr="10B457A7">
        <w:t>Pisanu</w:t>
      </w:r>
      <w:proofErr w:type="spellEnd"/>
      <w:r w:rsidRPr="10B457A7">
        <w:t xml:space="preserve"> ME, </w:t>
      </w:r>
      <w:proofErr w:type="spellStart"/>
      <w:r w:rsidRPr="10B457A7">
        <w:t>Bellenghi</w:t>
      </w:r>
      <w:proofErr w:type="spellEnd"/>
      <w:r w:rsidRPr="10B457A7">
        <w:t xml:space="preserve"> M, et al. BRAF Mutations in Melanoma: Biological Aspects, Therapeutic Implications, and Circulating Biomarkers. Cancers. 2023 Aug 8;15(16):4026. </w:t>
      </w:r>
    </w:p>
    <w:p w14:paraId="2B5CDC87" w14:textId="6FA313A3" w:rsidR="21552931" w:rsidRDefault="21552931" w:rsidP="10B457A7">
      <w:pPr>
        <w:pStyle w:val="Body"/>
        <w:spacing w:after="0"/>
      </w:pPr>
      <w:r w:rsidRPr="10B457A7">
        <w:t>13.</w:t>
      </w:r>
      <w:r>
        <w:tab/>
      </w:r>
      <w:r w:rsidRPr="10B457A7">
        <w:t xml:space="preserve">Harrison PT, Vyse S, Huang PH. Rare epidermal growth factor receptor (EGFR) mutations in non-small cell lung cancer. Semin Cancer Biol. 2020 </w:t>
      </w:r>
      <w:proofErr w:type="gramStart"/>
      <w:r w:rsidRPr="10B457A7">
        <w:t>Apr;61:167</w:t>
      </w:r>
      <w:proofErr w:type="gramEnd"/>
      <w:r w:rsidRPr="10B457A7">
        <w:t xml:space="preserve">–79. </w:t>
      </w:r>
    </w:p>
    <w:p w14:paraId="2CB02C20" w14:textId="004D88A1" w:rsidR="21552931" w:rsidRDefault="21552931" w:rsidP="10B457A7">
      <w:pPr>
        <w:pStyle w:val="Body"/>
        <w:spacing w:after="0"/>
      </w:pPr>
      <w:r w:rsidRPr="10B457A7">
        <w:t>14.</w:t>
      </w:r>
      <w:r>
        <w:tab/>
      </w:r>
      <w:r w:rsidRPr="10B457A7">
        <w:t xml:space="preserve">Cheng X. A Comprehensive Review of HER2 in Cancer Biology and Therapeutics. Genes. 2024 Jul 11;15(7):903. </w:t>
      </w:r>
    </w:p>
    <w:p w14:paraId="61F356DB" w14:textId="375C6741" w:rsidR="21552931" w:rsidRDefault="21552931" w:rsidP="10B457A7">
      <w:pPr>
        <w:pStyle w:val="Body"/>
        <w:spacing w:after="0"/>
      </w:pPr>
      <w:r w:rsidRPr="10B457A7">
        <w:t>15.</w:t>
      </w:r>
      <w:r>
        <w:tab/>
      </w:r>
      <w:r w:rsidRPr="10B457A7">
        <w:t xml:space="preserve">El-Tanani M, </w:t>
      </w:r>
      <w:proofErr w:type="spellStart"/>
      <w:r w:rsidRPr="10B457A7">
        <w:t>Nsairat</w:t>
      </w:r>
      <w:proofErr w:type="spellEnd"/>
      <w:r w:rsidRPr="10B457A7">
        <w:t xml:space="preserve"> H, Matalka II, Lee YF, Rizzo M, </w:t>
      </w:r>
      <w:proofErr w:type="spellStart"/>
      <w:r w:rsidRPr="10B457A7">
        <w:t>Aljabali</w:t>
      </w:r>
      <w:proofErr w:type="spellEnd"/>
      <w:r w:rsidRPr="10B457A7">
        <w:t xml:space="preserve"> AA, et al. The impact of the BCR-ABL oncogene in the pathology and treatment of chronic myeloid leukemia. </w:t>
      </w:r>
      <w:proofErr w:type="spellStart"/>
      <w:r w:rsidRPr="10B457A7">
        <w:t>Pathol</w:t>
      </w:r>
      <w:proofErr w:type="spellEnd"/>
      <w:r w:rsidRPr="10B457A7">
        <w:t xml:space="preserve"> - Res </w:t>
      </w:r>
      <w:proofErr w:type="spellStart"/>
      <w:r w:rsidRPr="10B457A7">
        <w:t>Pract</w:t>
      </w:r>
      <w:proofErr w:type="spellEnd"/>
      <w:r w:rsidRPr="10B457A7">
        <w:t xml:space="preserve">. 2024 </w:t>
      </w:r>
      <w:proofErr w:type="gramStart"/>
      <w:r w:rsidRPr="10B457A7">
        <w:t>Feb;254:155161</w:t>
      </w:r>
      <w:proofErr w:type="gramEnd"/>
      <w:r w:rsidRPr="10B457A7">
        <w:t xml:space="preserve">. </w:t>
      </w:r>
    </w:p>
    <w:p w14:paraId="54A0788E" w14:textId="5A835420" w:rsidR="21552931" w:rsidRDefault="21552931" w:rsidP="10B457A7">
      <w:pPr>
        <w:pStyle w:val="Body"/>
        <w:spacing w:after="0"/>
      </w:pPr>
      <w:r w:rsidRPr="10B457A7">
        <w:t>16.</w:t>
      </w:r>
      <w:r>
        <w:tab/>
      </w:r>
      <w:r w:rsidRPr="10B457A7">
        <w:t xml:space="preserve">Castellani G, </w:t>
      </w:r>
      <w:proofErr w:type="spellStart"/>
      <w:r w:rsidRPr="10B457A7">
        <w:t>Buccarelli</w:t>
      </w:r>
      <w:proofErr w:type="spellEnd"/>
      <w:r w:rsidRPr="10B457A7">
        <w:t xml:space="preserve"> M, Arasi MB, Rossi S, </w:t>
      </w:r>
      <w:proofErr w:type="spellStart"/>
      <w:r w:rsidRPr="10B457A7">
        <w:t>Pisanu</w:t>
      </w:r>
      <w:proofErr w:type="spellEnd"/>
      <w:r w:rsidRPr="10B457A7">
        <w:t xml:space="preserve"> ME, </w:t>
      </w:r>
      <w:proofErr w:type="spellStart"/>
      <w:r w:rsidRPr="10B457A7">
        <w:t>Bellenghi</w:t>
      </w:r>
      <w:proofErr w:type="spellEnd"/>
      <w:r w:rsidRPr="10B457A7">
        <w:t xml:space="preserve"> M, et al. BRAF Mutations in Melanoma: Biological Aspects, Therapeutic Implications, and Circulating Biomarkers. Cancers. 2023 Aug 8;15(16):4026. </w:t>
      </w:r>
    </w:p>
    <w:p w14:paraId="27C3F58F" w14:textId="638EA107" w:rsidR="21552931" w:rsidRDefault="21552931" w:rsidP="10B457A7">
      <w:pPr>
        <w:pStyle w:val="Body"/>
        <w:spacing w:after="0"/>
      </w:pPr>
      <w:r w:rsidRPr="10B457A7">
        <w:t>17.</w:t>
      </w:r>
      <w:r>
        <w:tab/>
      </w:r>
      <w:r w:rsidRPr="10B457A7">
        <w:t xml:space="preserve">Li M, Rehman A, Liu Y, Chen K, Lu S. Dual roles of ATP-binding site in protein kinases: </w:t>
      </w:r>
      <w:proofErr w:type="spellStart"/>
      <w:r w:rsidRPr="10B457A7">
        <w:t>Orthosteric</w:t>
      </w:r>
      <w:proofErr w:type="spellEnd"/>
      <w:r w:rsidRPr="10B457A7">
        <w:t xml:space="preserve"> inhibition and allosteric regulation. In: Advances in Protein Chemistry and Structural Biology. 2021. p. 87–119. </w:t>
      </w:r>
    </w:p>
    <w:p w14:paraId="26A3DEB4" w14:textId="3778D9D4" w:rsidR="21552931" w:rsidRDefault="21552931" w:rsidP="10B457A7">
      <w:pPr>
        <w:pStyle w:val="Body"/>
        <w:spacing w:after="0"/>
      </w:pPr>
      <w:r w:rsidRPr="10B457A7">
        <w:t>18.</w:t>
      </w:r>
      <w:r>
        <w:tab/>
      </w:r>
      <w:r w:rsidRPr="10B457A7">
        <w:t xml:space="preserve">Sarkar N, Singh A, Kumar P, Kaushik M. Protein kinases: Role of their dysregulation in carcinogenesis, identification and inhibition. Drug Res. 2023 Apr;73(04):189–99. </w:t>
      </w:r>
    </w:p>
    <w:p w14:paraId="6789FEB2" w14:textId="184A6674" w:rsidR="21552931" w:rsidRDefault="21552931" w:rsidP="10B457A7">
      <w:pPr>
        <w:pStyle w:val="Body"/>
        <w:spacing w:after="0"/>
      </w:pPr>
      <w:r w:rsidRPr="10B457A7">
        <w:t>19.</w:t>
      </w:r>
      <w:r>
        <w:tab/>
      </w:r>
      <w:r w:rsidRPr="10B457A7">
        <w:t xml:space="preserve">Cipak L. Protein Kinases: Function, Substrates, and Implication in Diseases. Int J Mol Sci. 2022 Mar 24;23(7):3560. </w:t>
      </w:r>
    </w:p>
    <w:p w14:paraId="68E342F0" w14:textId="6944B5CE" w:rsidR="21552931" w:rsidRDefault="21552931" w:rsidP="10B457A7">
      <w:pPr>
        <w:pStyle w:val="Body"/>
        <w:spacing w:after="0"/>
      </w:pPr>
      <w:r w:rsidRPr="10B457A7">
        <w:t>20.</w:t>
      </w:r>
      <w:r>
        <w:tab/>
      </w:r>
      <w:r w:rsidRPr="10B457A7">
        <w:t xml:space="preserve">Ahn R, Ursini-Siegel J. Clinical Potential of Kinase Inhibitors in Combination with Immune Checkpoint Inhibitors for the Treatment of Solid Tumors. Int J Mol Sci. 2021 Mar 5;22(5):2608. </w:t>
      </w:r>
    </w:p>
    <w:p w14:paraId="5FFC7FC8" w14:textId="0F1C791C" w:rsidR="21552931" w:rsidRDefault="21552931" w:rsidP="10B457A7">
      <w:pPr>
        <w:pStyle w:val="Body"/>
        <w:spacing w:after="0"/>
      </w:pPr>
      <w:r w:rsidRPr="10B457A7">
        <w:t>21.</w:t>
      </w:r>
      <w:r>
        <w:tab/>
      </w:r>
      <w:r w:rsidRPr="10B457A7">
        <w:t xml:space="preserve">Roskoski R. Classification of small molecule protein kinase inhibitors based upon the structures of their drug-enzyme complexes. </w:t>
      </w:r>
      <w:proofErr w:type="spellStart"/>
      <w:r w:rsidRPr="10B457A7">
        <w:t>Pharmacol</w:t>
      </w:r>
      <w:proofErr w:type="spellEnd"/>
      <w:r w:rsidRPr="10B457A7">
        <w:t xml:space="preserve"> Res. 2016 </w:t>
      </w:r>
      <w:proofErr w:type="gramStart"/>
      <w:r w:rsidRPr="10B457A7">
        <w:t>Jan;103:26</w:t>
      </w:r>
      <w:proofErr w:type="gramEnd"/>
      <w:r w:rsidRPr="10B457A7">
        <w:t xml:space="preserve">–48. </w:t>
      </w:r>
    </w:p>
    <w:p w14:paraId="13687370" w14:textId="2578CEAA" w:rsidR="21552931" w:rsidRDefault="21552931" w:rsidP="10B457A7">
      <w:pPr>
        <w:pStyle w:val="Body"/>
        <w:spacing w:after="0"/>
      </w:pPr>
      <w:r w:rsidRPr="10B457A7">
        <w:t>22.</w:t>
      </w:r>
      <w:r>
        <w:tab/>
      </w:r>
      <w:r w:rsidRPr="10B457A7">
        <w:t xml:space="preserve">Tuley A, Fast W. The Taxonomy of Covalent Inhibitors. Biochemistry. 2018 Jun 19;57(24):3326–37. </w:t>
      </w:r>
    </w:p>
    <w:p w14:paraId="4578FBED" w14:textId="72BCC54C" w:rsidR="21552931" w:rsidRDefault="21552931" w:rsidP="10B457A7">
      <w:pPr>
        <w:pStyle w:val="Body"/>
        <w:spacing w:after="0"/>
      </w:pPr>
      <w:r w:rsidRPr="10B457A7">
        <w:t>23.</w:t>
      </w:r>
      <w:r>
        <w:tab/>
      </w:r>
      <w:proofErr w:type="spellStart"/>
      <w:r w:rsidRPr="10B457A7">
        <w:t>Gagic</w:t>
      </w:r>
      <w:proofErr w:type="spellEnd"/>
      <w:r w:rsidRPr="10B457A7">
        <w:t xml:space="preserve"> Z, Ruzic D, Djokovic N, </w:t>
      </w:r>
      <w:proofErr w:type="spellStart"/>
      <w:r w:rsidRPr="10B457A7">
        <w:t>Djikic</w:t>
      </w:r>
      <w:proofErr w:type="spellEnd"/>
      <w:r w:rsidRPr="10B457A7">
        <w:t xml:space="preserve"> T, Nikolic K. In silico Methods for Design of Kinase Inhibitors as Anticancer Drugs. Front Chem. 2020 Jan </w:t>
      </w:r>
      <w:proofErr w:type="gramStart"/>
      <w:r w:rsidRPr="10B457A7">
        <w:t>8;7:873</w:t>
      </w:r>
      <w:proofErr w:type="gramEnd"/>
      <w:r w:rsidRPr="10B457A7">
        <w:t xml:space="preserve">. </w:t>
      </w:r>
    </w:p>
    <w:p w14:paraId="62143335" w14:textId="1D90462C" w:rsidR="21552931" w:rsidRDefault="21552931" w:rsidP="10B457A7">
      <w:pPr>
        <w:pStyle w:val="Body"/>
        <w:spacing w:after="0"/>
      </w:pPr>
      <w:r w:rsidRPr="10B457A7">
        <w:t>24.</w:t>
      </w:r>
      <w:r>
        <w:tab/>
      </w:r>
      <w:proofErr w:type="spellStart"/>
      <w:r w:rsidRPr="10B457A7">
        <w:t>Temml</w:t>
      </w:r>
      <w:proofErr w:type="spellEnd"/>
      <w:r w:rsidRPr="10B457A7">
        <w:t xml:space="preserve"> V, Kutil Z. Structure-based molecular modeling in SAR analysis and lead optimization. </w:t>
      </w:r>
      <w:proofErr w:type="spellStart"/>
      <w:r w:rsidRPr="10B457A7">
        <w:t>Comput</w:t>
      </w:r>
      <w:proofErr w:type="spellEnd"/>
      <w:r w:rsidRPr="10B457A7">
        <w:t xml:space="preserve"> Struct </w:t>
      </w:r>
      <w:proofErr w:type="spellStart"/>
      <w:r w:rsidRPr="10B457A7">
        <w:t>Biotechnol</w:t>
      </w:r>
      <w:proofErr w:type="spellEnd"/>
      <w:r w:rsidRPr="10B457A7">
        <w:t xml:space="preserve"> J. </w:t>
      </w:r>
      <w:proofErr w:type="gramStart"/>
      <w:r w:rsidRPr="10B457A7">
        <w:t>2021;19:1431</w:t>
      </w:r>
      <w:proofErr w:type="gramEnd"/>
      <w:r w:rsidRPr="10B457A7">
        <w:t xml:space="preserve">–44. </w:t>
      </w:r>
    </w:p>
    <w:p w14:paraId="5B9A8AC9" w14:textId="23AAE5D1" w:rsidR="21552931" w:rsidRDefault="21552931" w:rsidP="10B457A7">
      <w:pPr>
        <w:pStyle w:val="Body"/>
        <w:spacing w:after="0"/>
      </w:pPr>
      <w:r w:rsidRPr="10B457A7">
        <w:t>25.</w:t>
      </w:r>
      <w:r>
        <w:tab/>
      </w:r>
      <w:r w:rsidRPr="10B457A7">
        <w:t xml:space="preserve">Matthews TP, Jones AM, Collins I. Structure-based design, discovery and development of checkpoint kinase inhibitors as potential anticancer therapies. Expert </w:t>
      </w:r>
      <w:proofErr w:type="spellStart"/>
      <w:r w:rsidRPr="10B457A7">
        <w:t>Opin</w:t>
      </w:r>
      <w:proofErr w:type="spellEnd"/>
      <w:r w:rsidRPr="10B457A7">
        <w:t xml:space="preserve"> Drug </w:t>
      </w:r>
      <w:proofErr w:type="spellStart"/>
      <w:r w:rsidRPr="10B457A7">
        <w:t>Discov</w:t>
      </w:r>
      <w:proofErr w:type="spellEnd"/>
      <w:r w:rsidRPr="10B457A7">
        <w:t xml:space="preserve">. 2013 Oct;8(6):621–40. </w:t>
      </w:r>
    </w:p>
    <w:p w14:paraId="5A0128E3" w14:textId="644A9544" w:rsidR="21552931" w:rsidRDefault="21552931" w:rsidP="10B457A7">
      <w:pPr>
        <w:pStyle w:val="Body"/>
        <w:spacing w:after="0"/>
      </w:pPr>
      <w:r w:rsidRPr="10B457A7">
        <w:t>26.</w:t>
      </w:r>
      <w:r>
        <w:tab/>
      </w:r>
      <w:proofErr w:type="spellStart"/>
      <w:r w:rsidRPr="10B457A7">
        <w:t>Alganem</w:t>
      </w:r>
      <w:proofErr w:type="spellEnd"/>
      <w:r w:rsidRPr="10B457A7">
        <w:t xml:space="preserve"> K, Hamoud AR, Creeden JF, Henkel ND, </w:t>
      </w:r>
      <w:proofErr w:type="spellStart"/>
      <w:r w:rsidRPr="10B457A7">
        <w:t>Imami</w:t>
      </w:r>
      <w:proofErr w:type="spellEnd"/>
      <w:r w:rsidRPr="10B457A7">
        <w:t xml:space="preserve"> AS, Joyce AW, et al. The active </w:t>
      </w:r>
      <w:proofErr w:type="spellStart"/>
      <w:r w:rsidRPr="10B457A7">
        <w:t>kinome</w:t>
      </w:r>
      <w:proofErr w:type="spellEnd"/>
      <w:r w:rsidRPr="10B457A7">
        <w:t xml:space="preserve">: The modern view of how active protein kinase networks fit in biological research. Curr </w:t>
      </w:r>
      <w:proofErr w:type="spellStart"/>
      <w:r w:rsidRPr="10B457A7">
        <w:t>Opin</w:t>
      </w:r>
      <w:proofErr w:type="spellEnd"/>
      <w:r w:rsidRPr="10B457A7">
        <w:t xml:space="preserve"> </w:t>
      </w:r>
      <w:proofErr w:type="spellStart"/>
      <w:r w:rsidRPr="10B457A7">
        <w:t>Pharmacol</w:t>
      </w:r>
      <w:proofErr w:type="spellEnd"/>
      <w:r w:rsidRPr="10B457A7">
        <w:t xml:space="preserve">. 2022 </w:t>
      </w:r>
      <w:proofErr w:type="gramStart"/>
      <w:r w:rsidRPr="10B457A7">
        <w:t>Feb;62:117</w:t>
      </w:r>
      <w:proofErr w:type="gramEnd"/>
      <w:r w:rsidRPr="10B457A7">
        <w:t xml:space="preserve">–29. </w:t>
      </w:r>
    </w:p>
    <w:p w14:paraId="7EE83944" w14:textId="2850E4AD" w:rsidR="21552931" w:rsidRDefault="21552931" w:rsidP="10B457A7">
      <w:pPr>
        <w:pStyle w:val="Body"/>
        <w:spacing w:after="0"/>
      </w:pPr>
      <w:r w:rsidRPr="10B457A7">
        <w:t>27.</w:t>
      </w:r>
      <w:r>
        <w:tab/>
      </w:r>
      <w:r w:rsidRPr="10B457A7">
        <w:t xml:space="preserve">Maity S, Pai KSR, Nayak Y. Advances in targeting EGFR allosteric site as anti-NSCLC therapy to overcome the drug resistance. </w:t>
      </w:r>
      <w:proofErr w:type="spellStart"/>
      <w:r w:rsidRPr="10B457A7">
        <w:t>Pharmacol</w:t>
      </w:r>
      <w:proofErr w:type="spellEnd"/>
      <w:r w:rsidRPr="10B457A7">
        <w:t xml:space="preserve"> Rep. 2020 Aug;72(4):799–813. </w:t>
      </w:r>
    </w:p>
    <w:p w14:paraId="6CA781BE" w14:textId="37E98578" w:rsidR="21552931" w:rsidRDefault="21552931" w:rsidP="10B457A7">
      <w:pPr>
        <w:pStyle w:val="Body"/>
        <w:spacing w:after="0"/>
      </w:pPr>
      <w:r w:rsidRPr="10B457A7">
        <w:t>28.</w:t>
      </w:r>
      <w:r>
        <w:tab/>
      </w:r>
      <w:r w:rsidRPr="10B457A7">
        <w:t xml:space="preserve">Liu Q, Kirubakaran S, Hur W, </w:t>
      </w:r>
      <w:proofErr w:type="spellStart"/>
      <w:r w:rsidRPr="10B457A7">
        <w:t>Niepel</w:t>
      </w:r>
      <w:proofErr w:type="spellEnd"/>
      <w:r w:rsidRPr="10B457A7">
        <w:t xml:space="preserve"> M, Westover K, Thoreen CC, et al. </w:t>
      </w:r>
      <w:proofErr w:type="spellStart"/>
      <w:r w:rsidRPr="10B457A7">
        <w:t>Kinome</w:t>
      </w:r>
      <w:proofErr w:type="spellEnd"/>
      <w:r w:rsidRPr="10B457A7">
        <w:t xml:space="preserve">-wide Selectivity Profiling of ATP-competitive Mammalian Target of Rapamycin (mTOR) Inhibitors and Characterization of Their Binding Kinetics. J Biol Chem. 2012 Mar;287(13):9742–52. </w:t>
      </w:r>
    </w:p>
    <w:p w14:paraId="0AEA2128" w14:textId="6A8FF0BB" w:rsidR="21552931" w:rsidRDefault="21552931" w:rsidP="10B457A7">
      <w:pPr>
        <w:pStyle w:val="Body"/>
        <w:spacing w:after="0"/>
      </w:pPr>
      <w:r w:rsidRPr="10B457A7">
        <w:t>29.</w:t>
      </w:r>
      <w:r>
        <w:tab/>
      </w:r>
      <w:r w:rsidRPr="10B457A7">
        <w:t xml:space="preserve">Pires DEV, Blundell TL, Ascher DB. </w:t>
      </w:r>
      <w:proofErr w:type="spellStart"/>
      <w:r w:rsidRPr="10B457A7">
        <w:t>pkCSM</w:t>
      </w:r>
      <w:proofErr w:type="spellEnd"/>
      <w:r w:rsidRPr="10B457A7">
        <w:t xml:space="preserve">: Predicting Small-Molecule Pharmacokinetic and Toxicity Properties Using Graph-Based Signatures. J Med Chem. 2015 May 14;58(9):4066–72. </w:t>
      </w:r>
    </w:p>
    <w:p w14:paraId="177AA704" w14:textId="6B8BDFB5" w:rsidR="21552931" w:rsidRDefault="21552931" w:rsidP="10B457A7">
      <w:pPr>
        <w:pStyle w:val="Body"/>
        <w:spacing w:after="0"/>
      </w:pPr>
      <w:r w:rsidRPr="10B457A7">
        <w:t>30.</w:t>
      </w:r>
      <w:r>
        <w:tab/>
      </w:r>
      <w:r w:rsidRPr="10B457A7">
        <w:t xml:space="preserve">Zhao M, Ma J, Li M, Zhang Y, Jiang B, Zhao X, et al. Cytochrome P450 Enzymes and Drug Metabolism in Humans. Int J Mol Sci. 2021 Nov 26;22(23):12808. </w:t>
      </w:r>
    </w:p>
    <w:p w14:paraId="017E4605" w14:textId="6F38D324" w:rsidR="21552931" w:rsidRDefault="21552931" w:rsidP="10B457A7">
      <w:pPr>
        <w:pStyle w:val="Body"/>
        <w:spacing w:after="0"/>
      </w:pPr>
      <w:r w:rsidRPr="10B457A7">
        <w:t>31.</w:t>
      </w:r>
      <w:r>
        <w:tab/>
      </w:r>
      <w:r w:rsidRPr="10B457A7">
        <w:t xml:space="preserve">Oaxaca DM, Yang-Reid SA, Ross JA, Rodriguez G, </w:t>
      </w:r>
      <w:proofErr w:type="spellStart"/>
      <w:r w:rsidRPr="10B457A7">
        <w:t>Staniswalis</w:t>
      </w:r>
      <w:proofErr w:type="spellEnd"/>
      <w:r w:rsidRPr="10B457A7">
        <w:t xml:space="preserve"> JG, </w:t>
      </w:r>
      <w:proofErr w:type="spellStart"/>
      <w:r w:rsidRPr="10B457A7">
        <w:t>Kirken</w:t>
      </w:r>
      <w:proofErr w:type="spellEnd"/>
      <w:r w:rsidRPr="10B457A7">
        <w:t xml:space="preserve"> RA. Sensitivity of imatinib-resistant T315I BCR-ABL CML to a synergistic combination of ponatinib and forskolin treatment. Tumor Biol. 2016 Sep;37(9):12643–54. </w:t>
      </w:r>
    </w:p>
    <w:p w14:paraId="1E4A9A25" w14:textId="58071C3E" w:rsidR="21552931" w:rsidRDefault="21552931" w:rsidP="10B457A7">
      <w:pPr>
        <w:pStyle w:val="Body"/>
        <w:spacing w:after="0"/>
      </w:pPr>
      <w:r w:rsidRPr="10B457A7">
        <w:t>32.</w:t>
      </w:r>
      <w:r>
        <w:tab/>
      </w:r>
      <w:r w:rsidRPr="10B457A7">
        <w:t xml:space="preserve">Waarts MR, </w:t>
      </w:r>
      <w:proofErr w:type="spellStart"/>
      <w:r w:rsidRPr="10B457A7">
        <w:t>Stonestrom</w:t>
      </w:r>
      <w:proofErr w:type="spellEnd"/>
      <w:r w:rsidRPr="10B457A7">
        <w:t xml:space="preserve"> AJ, Park YC, Levine RL. Targeting mutations in cancer. J Clin Invest. 2022 Apr 15;132(8</w:t>
      </w:r>
      <w:proofErr w:type="gramStart"/>
      <w:r w:rsidRPr="10B457A7">
        <w:t>):e</w:t>
      </w:r>
      <w:proofErr w:type="gramEnd"/>
      <w:r w:rsidRPr="10B457A7">
        <w:t xml:space="preserve">154943. </w:t>
      </w:r>
    </w:p>
    <w:p w14:paraId="0C35C415" w14:textId="20E19D7E" w:rsidR="21552931" w:rsidRDefault="21552931" w:rsidP="10B457A7">
      <w:pPr>
        <w:pStyle w:val="Body"/>
        <w:spacing w:after="0"/>
      </w:pPr>
      <w:r w:rsidRPr="10B457A7">
        <w:t>33.</w:t>
      </w:r>
      <w:r>
        <w:tab/>
      </w:r>
      <w:r w:rsidRPr="10B457A7">
        <w:t xml:space="preserve">Tang T, Luo J, Zhang D, Lu Y, Liao W, Zhang J. Innovative design and potential applications of covalent strategy in drug discovery. Eur J Med Chem. 2025 </w:t>
      </w:r>
      <w:proofErr w:type="gramStart"/>
      <w:r w:rsidRPr="10B457A7">
        <w:t>Feb;284:117202</w:t>
      </w:r>
      <w:proofErr w:type="gramEnd"/>
      <w:r w:rsidRPr="10B457A7">
        <w:t xml:space="preserve">. </w:t>
      </w:r>
    </w:p>
    <w:p w14:paraId="473DBB42" w14:textId="006A67F6" w:rsidR="21552931" w:rsidRDefault="21552931" w:rsidP="10B457A7">
      <w:pPr>
        <w:pStyle w:val="Body"/>
        <w:spacing w:after="0"/>
      </w:pPr>
      <w:r w:rsidRPr="10B457A7">
        <w:t>34.</w:t>
      </w:r>
      <w:r>
        <w:tab/>
      </w:r>
      <w:r w:rsidRPr="10B457A7">
        <w:t xml:space="preserve">Attwood MM, Fabbro D, Sokolov AV, Knapp S, Schiöth HB. Trends in kinase drug discovery: targets, indications and inhibitor design. Nat Rev Drug </w:t>
      </w:r>
      <w:proofErr w:type="spellStart"/>
      <w:r w:rsidRPr="10B457A7">
        <w:t>Discov</w:t>
      </w:r>
      <w:proofErr w:type="spellEnd"/>
      <w:r w:rsidRPr="10B457A7">
        <w:t xml:space="preserve">. 2021 Nov;20(11):839–61. </w:t>
      </w:r>
    </w:p>
    <w:p w14:paraId="664CA007" w14:textId="385B8EEA" w:rsidR="21552931" w:rsidRDefault="21552931" w:rsidP="10B457A7">
      <w:pPr>
        <w:pStyle w:val="Body"/>
        <w:spacing w:after="0"/>
      </w:pPr>
      <w:r w:rsidRPr="10B457A7">
        <w:t>35.</w:t>
      </w:r>
      <w:r>
        <w:tab/>
      </w:r>
      <w:r w:rsidRPr="10B457A7">
        <w:t xml:space="preserve">Iqbal N, Iqbal N. Imatinib: A Breakthrough of Targeted Therapy in Cancer. </w:t>
      </w:r>
      <w:proofErr w:type="spellStart"/>
      <w:r w:rsidRPr="10B457A7">
        <w:t>Chemother</w:t>
      </w:r>
      <w:proofErr w:type="spellEnd"/>
      <w:r w:rsidRPr="10B457A7">
        <w:t xml:space="preserve"> Res </w:t>
      </w:r>
      <w:proofErr w:type="spellStart"/>
      <w:r w:rsidRPr="10B457A7">
        <w:t>Pract</w:t>
      </w:r>
      <w:proofErr w:type="spellEnd"/>
      <w:r w:rsidRPr="10B457A7">
        <w:t xml:space="preserve">. 2014 May </w:t>
      </w:r>
      <w:proofErr w:type="gramStart"/>
      <w:r w:rsidRPr="10B457A7">
        <w:t>19;2014:1</w:t>
      </w:r>
      <w:proofErr w:type="gramEnd"/>
      <w:r w:rsidRPr="10B457A7">
        <w:t xml:space="preserve">–9. </w:t>
      </w:r>
    </w:p>
    <w:p w14:paraId="046F1495" w14:textId="7F4427FE" w:rsidR="21552931" w:rsidRDefault="21552931" w:rsidP="10B457A7">
      <w:pPr>
        <w:pStyle w:val="Body"/>
        <w:spacing w:after="0"/>
      </w:pPr>
      <w:r w:rsidRPr="10B457A7">
        <w:t>36.</w:t>
      </w:r>
      <w:r>
        <w:tab/>
      </w:r>
      <w:proofErr w:type="spellStart"/>
      <w:r w:rsidRPr="10B457A7">
        <w:t>Maddeboina</w:t>
      </w:r>
      <w:proofErr w:type="spellEnd"/>
      <w:r w:rsidRPr="10B457A7">
        <w:t xml:space="preserve"> K, Yada B, Kumari S, McHale C, Pal D, Durden DL. Recent advances in multitarget-directed ligands via in silico drug discovery. Drug </w:t>
      </w:r>
      <w:proofErr w:type="spellStart"/>
      <w:r w:rsidRPr="10B457A7">
        <w:t>Discov</w:t>
      </w:r>
      <w:proofErr w:type="spellEnd"/>
      <w:r w:rsidRPr="10B457A7">
        <w:t xml:space="preserve"> Today. 2024 Mar;29(3):103904. </w:t>
      </w:r>
    </w:p>
    <w:p w14:paraId="4C7A43FE" w14:textId="5B8A7A56" w:rsidR="21552931" w:rsidRDefault="21552931" w:rsidP="10B457A7">
      <w:pPr>
        <w:pStyle w:val="Body"/>
        <w:spacing w:after="0"/>
      </w:pPr>
      <w:r w:rsidRPr="10B457A7">
        <w:t>37.</w:t>
      </w:r>
      <w:r>
        <w:tab/>
      </w:r>
      <w:r w:rsidRPr="10B457A7">
        <w:t xml:space="preserve">Lamb YN. Osimertinib: A Review in Previously Untreated, EGFR Mutation-Positive, Advanced NSCLC. Target Oncol. 2021 Sep;16(5):687–95. </w:t>
      </w:r>
    </w:p>
    <w:p w14:paraId="5EFDD462" w14:textId="236E28E7" w:rsidR="21552931" w:rsidRDefault="21552931" w:rsidP="10B457A7">
      <w:pPr>
        <w:pStyle w:val="Body"/>
        <w:spacing w:after="0"/>
      </w:pPr>
      <w:r w:rsidRPr="10B457A7">
        <w:t>38.</w:t>
      </w:r>
      <w:r>
        <w:tab/>
      </w:r>
      <w:r w:rsidRPr="10B457A7">
        <w:t xml:space="preserve">Liao YY, Tsai CL, Huang HP. Optimizing Osimertinib for NSCLC: Targeting Resistance and Exploring Combination Therapeutics. Cancers. 2025 Jan 29;17(3):459. </w:t>
      </w:r>
    </w:p>
    <w:p w14:paraId="3730A872" w14:textId="70B97499" w:rsidR="21552931" w:rsidRDefault="21552931" w:rsidP="10B457A7">
      <w:pPr>
        <w:pStyle w:val="Body"/>
        <w:spacing w:after="0"/>
      </w:pPr>
      <w:r w:rsidRPr="10B457A7">
        <w:t>39.</w:t>
      </w:r>
      <w:r>
        <w:tab/>
      </w:r>
      <w:r w:rsidRPr="10B457A7">
        <w:t xml:space="preserve">Shelledy, PharmD L, Roman, PharmD, </w:t>
      </w:r>
      <w:proofErr w:type="spellStart"/>
      <w:r w:rsidRPr="10B457A7">
        <w:t>Bcop</w:t>
      </w:r>
      <w:proofErr w:type="spellEnd"/>
      <w:r w:rsidRPr="10B457A7">
        <w:t xml:space="preserve"> D. Vemurafenib: First-in-Class BRAF-Mutated Inhibitor for the Treatment of Unresectable or Metastatic Melanoma. J Adv </w:t>
      </w:r>
      <w:proofErr w:type="spellStart"/>
      <w:r w:rsidRPr="10B457A7">
        <w:t>Pract</w:t>
      </w:r>
      <w:proofErr w:type="spellEnd"/>
      <w:r w:rsidRPr="10B457A7">
        <w:t xml:space="preserve"> Oncol [Internet]. 2015 Jul 10 [cited 2025 Apr 16];6(4). Available from: </w:t>
      </w:r>
      <w:hyperlink r:id="rId19">
        <w:r w:rsidRPr="10B457A7">
          <w:rPr>
            <w:rStyle w:val="Hyperlink"/>
          </w:rPr>
          <w:t>http://www.advancedpractitioner.com/issues/volume-6,-number-4-(julaug-2015)/vemurafenib-first-in-class-braf-mutated-inhibitor-for-the-treatment-of-unresectable-or-metastatic-melanoma.aspx</w:t>
        </w:r>
      </w:hyperlink>
    </w:p>
    <w:p w14:paraId="1710434A" w14:textId="233DE48A" w:rsidR="21552931" w:rsidRDefault="21552931" w:rsidP="10B457A7">
      <w:pPr>
        <w:pStyle w:val="Body"/>
        <w:spacing w:after="0"/>
      </w:pPr>
      <w:r w:rsidRPr="10B457A7">
        <w:t>40.</w:t>
      </w:r>
      <w:r>
        <w:tab/>
      </w:r>
      <w:r w:rsidRPr="10B457A7">
        <w:t xml:space="preserve">Kim A, Cohen MS. The discovery of vemurafenib for the treatment of BRAF-mutated metastatic melanoma. Expert </w:t>
      </w:r>
      <w:proofErr w:type="spellStart"/>
      <w:r w:rsidRPr="10B457A7">
        <w:t>Opin</w:t>
      </w:r>
      <w:proofErr w:type="spellEnd"/>
      <w:r w:rsidRPr="10B457A7">
        <w:t xml:space="preserve"> Drug </w:t>
      </w:r>
      <w:proofErr w:type="spellStart"/>
      <w:r w:rsidRPr="10B457A7">
        <w:t>Discov</w:t>
      </w:r>
      <w:proofErr w:type="spellEnd"/>
      <w:r w:rsidRPr="10B457A7">
        <w:t xml:space="preserve">. 2016 Sep;11(9):907–16. </w:t>
      </w:r>
    </w:p>
    <w:p w14:paraId="781B39B1" w14:textId="09C5B44E" w:rsidR="21552931" w:rsidRDefault="21552931" w:rsidP="10B457A7">
      <w:pPr>
        <w:pStyle w:val="Body"/>
        <w:spacing w:after="0"/>
      </w:pPr>
      <w:r w:rsidRPr="10B457A7">
        <w:t>41.</w:t>
      </w:r>
      <w:r>
        <w:tab/>
      </w:r>
      <w:r w:rsidRPr="10B457A7">
        <w:t xml:space="preserve">Yun KM, Bazhenova LA. Update on </w:t>
      </w:r>
      <w:proofErr w:type="spellStart"/>
      <w:r w:rsidRPr="10B457A7">
        <w:t>Lorlatinib</w:t>
      </w:r>
      <w:proofErr w:type="spellEnd"/>
      <w:r w:rsidRPr="10B457A7">
        <w:t xml:space="preserve">: Role in Reducing the Risk of Disease Progression in ALK-Positive NSCLC. Cancer Manag Res. 2022 </w:t>
      </w:r>
      <w:proofErr w:type="spellStart"/>
      <w:proofErr w:type="gramStart"/>
      <w:r w:rsidRPr="10B457A7">
        <w:t>Feb;Volume</w:t>
      </w:r>
      <w:proofErr w:type="spellEnd"/>
      <w:proofErr w:type="gramEnd"/>
      <w:r w:rsidRPr="10B457A7">
        <w:t xml:space="preserve"> 14:843–50. </w:t>
      </w:r>
    </w:p>
    <w:p w14:paraId="636E70AF" w14:textId="6D4E017B" w:rsidR="21552931" w:rsidRDefault="21552931" w:rsidP="10B457A7">
      <w:pPr>
        <w:pStyle w:val="Body"/>
        <w:spacing w:after="0"/>
      </w:pPr>
      <w:r w:rsidRPr="10B457A7">
        <w:t>42.</w:t>
      </w:r>
      <w:r>
        <w:tab/>
      </w:r>
      <w:proofErr w:type="spellStart"/>
      <w:r w:rsidRPr="10B457A7">
        <w:t>Wespiser</w:t>
      </w:r>
      <w:proofErr w:type="spellEnd"/>
      <w:r w:rsidRPr="10B457A7">
        <w:t xml:space="preserve"> M, </w:t>
      </w:r>
      <w:proofErr w:type="spellStart"/>
      <w:r w:rsidRPr="10B457A7">
        <w:t>Swalduz</w:t>
      </w:r>
      <w:proofErr w:type="spellEnd"/>
      <w:r w:rsidRPr="10B457A7">
        <w:t xml:space="preserve"> A, </w:t>
      </w:r>
      <w:proofErr w:type="spellStart"/>
      <w:r w:rsidRPr="10B457A7">
        <w:t>Pérol</w:t>
      </w:r>
      <w:proofErr w:type="spellEnd"/>
      <w:r w:rsidRPr="10B457A7">
        <w:t xml:space="preserve"> M. </w:t>
      </w:r>
      <w:proofErr w:type="spellStart"/>
      <w:r w:rsidRPr="10B457A7">
        <w:t>Lorlatinib</w:t>
      </w:r>
      <w:proofErr w:type="spellEnd"/>
      <w:r w:rsidRPr="10B457A7">
        <w:t xml:space="preserve"> in frontline treatment of advanced ALK-positive non-small cell lung cancer: a highly efficient new standard of care but still challenging to manage. </w:t>
      </w:r>
      <w:proofErr w:type="spellStart"/>
      <w:r w:rsidRPr="10B457A7">
        <w:t>Transl</w:t>
      </w:r>
      <w:proofErr w:type="spellEnd"/>
      <w:r w:rsidRPr="10B457A7">
        <w:t xml:space="preserve"> Lung Cancer Res. 2025 Jan;14(1):1–6. </w:t>
      </w:r>
    </w:p>
    <w:p w14:paraId="61B8C94C" w14:textId="71749A3B" w:rsidR="21552931" w:rsidRDefault="21552931" w:rsidP="10B457A7">
      <w:pPr>
        <w:pStyle w:val="Body"/>
        <w:spacing w:after="0"/>
      </w:pPr>
      <w:r w:rsidRPr="10B457A7">
        <w:t>43.</w:t>
      </w:r>
      <w:r>
        <w:tab/>
      </w:r>
      <w:r w:rsidRPr="10B457A7">
        <w:t xml:space="preserve">Huang L, Guo Z, Wang F, Fu L. KRAS mutation: from undruggable to druggable in cancer. Signal </w:t>
      </w:r>
      <w:proofErr w:type="spellStart"/>
      <w:r w:rsidRPr="10B457A7">
        <w:t>Transduct</w:t>
      </w:r>
      <w:proofErr w:type="spellEnd"/>
      <w:r w:rsidRPr="10B457A7">
        <w:t xml:space="preserve"> Target Ther. 2021 Nov 15;6(1):386. </w:t>
      </w:r>
    </w:p>
    <w:p w14:paraId="344FC01F" w14:textId="17C6F964" w:rsidR="21552931" w:rsidRDefault="21552931" w:rsidP="10B457A7">
      <w:pPr>
        <w:pStyle w:val="Body"/>
        <w:spacing w:after="0"/>
      </w:pPr>
      <w:r w:rsidRPr="10B457A7">
        <w:t>44.</w:t>
      </w:r>
      <w:r>
        <w:tab/>
      </w:r>
      <w:r w:rsidRPr="10B457A7">
        <w:t xml:space="preserve">Rutherford KA, McManus KJ. PROTACs: Current and Future Potential as a Precision Medicine Strategy to Combat Cancer. Mol Cancer Ther. 2024 Apr 2;23(4):454–63. </w:t>
      </w:r>
    </w:p>
    <w:p w14:paraId="0DED4776" w14:textId="6CC1BA18" w:rsidR="21552931" w:rsidRDefault="21552931" w:rsidP="10B457A7">
      <w:pPr>
        <w:pStyle w:val="Body"/>
        <w:spacing w:after="0"/>
      </w:pPr>
      <w:r w:rsidRPr="10B457A7">
        <w:t>45.</w:t>
      </w:r>
      <w:r>
        <w:tab/>
      </w:r>
      <w:r w:rsidRPr="10B457A7">
        <w:t xml:space="preserve">Ou X, Gao G, </w:t>
      </w:r>
      <w:proofErr w:type="spellStart"/>
      <w:r w:rsidRPr="10B457A7">
        <w:t>Habaz</w:t>
      </w:r>
      <w:proofErr w:type="spellEnd"/>
      <w:r w:rsidRPr="10B457A7">
        <w:t xml:space="preserve"> IA, Wang Y. Mechanisms of resistance to tyrosine kinase inhibitor‐targeted therapy and overcoming strategies. </w:t>
      </w:r>
      <w:proofErr w:type="spellStart"/>
      <w:r w:rsidRPr="10B457A7">
        <w:t>MedComm</w:t>
      </w:r>
      <w:proofErr w:type="spellEnd"/>
      <w:r w:rsidRPr="10B457A7">
        <w:t>. 2024 Sep;5(9</w:t>
      </w:r>
      <w:proofErr w:type="gramStart"/>
      <w:r w:rsidRPr="10B457A7">
        <w:t>):e</w:t>
      </w:r>
      <w:proofErr w:type="gramEnd"/>
      <w:r w:rsidRPr="10B457A7">
        <w:t xml:space="preserve">694. </w:t>
      </w:r>
    </w:p>
    <w:p w14:paraId="64F55E78" w14:textId="27B9E855" w:rsidR="21552931" w:rsidRDefault="21552931" w:rsidP="10B457A7">
      <w:pPr>
        <w:pStyle w:val="Body"/>
        <w:spacing w:after="0"/>
      </w:pPr>
      <w:r w:rsidRPr="10B457A7">
        <w:t>46.</w:t>
      </w:r>
      <w:r>
        <w:tab/>
      </w:r>
      <w:r w:rsidRPr="10B457A7">
        <w:t xml:space="preserve">Lei Z, Tian Q, Teng Q, </w:t>
      </w:r>
      <w:proofErr w:type="spellStart"/>
      <w:r w:rsidRPr="10B457A7">
        <w:t>Wurpel</w:t>
      </w:r>
      <w:proofErr w:type="spellEnd"/>
      <w:r w:rsidRPr="10B457A7">
        <w:t xml:space="preserve"> JND, Zeng L, Pan Y, et al. Understanding and targeting resistance mechanisms in cancer. </w:t>
      </w:r>
      <w:proofErr w:type="spellStart"/>
      <w:r w:rsidRPr="10B457A7">
        <w:t>MedComm</w:t>
      </w:r>
      <w:proofErr w:type="spellEnd"/>
      <w:r w:rsidRPr="10B457A7">
        <w:t>. 2023 Jun;4(3</w:t>
      </w:r>
      <w:proofErr w:type="gramStart"/>
      <w:r w:rsidRPr="10B457A7">
        <w:t>):e</w:t>
      </w:r>
      <w:proofErr w:type="gramEnd"/>
      <w:r w:rsidRPr="10B457A7">
        <w:t xml:space="preserve">265. </w:t>
      </w:r>
    </w:p>
    <w:p w14:paraId="01C692F3" w14:textId="0C40996E" w:rsidR="21552931" w:rsidRDefault="21552931" w:rsidP="10B457A7">
      <w:pPr>
        <w:pStyle w:val="Body"/>
        <w:spacing w:after="0"/>
      </w:pPr>
      <w:r w:rsidRPr="10B457A7">
        <w:t>47.</w:t>
      </w:r>
      <w:r>
        <w:tab/>
      </w:r>
      <w:r w:rsidRPr="10B457A7">
        <w:t xml:space="preserve">Smyth LA, Collins I. Measuring and interpreting the selectivity of protein kinase inhibitors. J Chem Biol. 2009 Aug;2(3):131–51. </w:t>
      </w:r>
    </w:p>
    <w:p w14:paraId="78B803A1" w14:textId="0D0B1104" w:rsidR="21552931" w:rsidRDefault="21552931" w:rsidP="10B457A7">
      <w:pPr>
        <w:pStyle w:val="Body"/>
        <w:spacing w:after="0"/>
      </w:pPr>
      <w:r w:rsidRPr="10B457A7">
        <w:t>48.</w:t>
      </w:r>
      <w:r>
        <w:tab/>
      </w:r>
      <w:r w:rsidRPr="10B457A7">
        <w:t xml:space="preserve">Blomme EAG, Will Y. Toxicology Strategies for Drug Discovery: Present and Future. Chem Res </w:t>
      </w:r>
      <w:proofErr w:type="spellStart"/>
      <w:r w:rsidRPr="10B457A7">
        <w:t>Toxicol</w:t>
      </w:r>
      <w:proofErr w:type="spellEnd"/>
      <w:r w:rsidRPr="10B457A7">
        <w:t xml:space="preserve">. 2016 Apr 18;29(4):473–504. </w:t>
      </w:r>
    </w:p>
    <w:p w14:paraId="3759D925" w14:textId="23DE52A7" w:rsidR="21552931" w:rsidRDefault="21552931" w:rsidP="10B457A7">
      <w:pPr>
        <w:pStyle w:val="Body"/>
        <w:spacing w:after="0"/>
      </w:pPr>
      <w:r w:rsidRPr="10B457A7">
        <w:t>49.</w:t>
      </w:r>
      <w:r>
        <w:tab/>
      </w:r>
      <w:proofErr w:type="spellStart"/>
      <w:r w:rsidRPr="10B457A7">
        <w:t>Silnitsky</w:t>
      </w:r>
      <w:proofErr w:type="spellEnd"/>
      <w:r w:rsidRPr="10B457A7">
        <w:t xml:space="preserve"> S, Rubin SJS, Zerihun M, </w:t>
      </w:r>
      <w:proofErr w:type="spellStart"/>
      <w:r w:rsidRPr="10B457A7">
        <w:t>Qvit</w:t>
      </w:r>
      <w:proofErr w:type="spellEnd"/>
      <w:r w:rsidRPr="10B457A7">
        <w:t xml:space="preserve"> N. An Update on Protein Kinases as Therapeutic Targets—Part I: Protein Kinase C Activation and Its Role in Cancer and Cardiovascular Diseases. Int J Mol Sci. 2023 Dec 18;24(24):17600. </w:t>
      </w:r>
    </w:p>
    <w:p w14:paraId="4A648B89" w14:textId="1AD46BAA" w:rsidR="21552931" w:rsidRDefault="21552931" w:rsidP="10B457A7">
      <w:pPr>
        <w:pStyle w:val="Body"/>
        <w:spacing w:after="0"/>
      </w:pPr>
      <w:r w:rsidRPr="10B457A7">
        <w:t>50.</w:t>
      </w:r>
      <w:r>
        <w:tab/>
      </w:r>
      <w:r w:rsidRPr="10B457A7">
        <w:t xml:space="preserve">Wang C, Zhang Y, Chen W, Wu Y, Xing D. New-generation advanced PROTACs as potential therapeutic agents in cancer therapy. Mol Cancer. 2024 May 21;23(1):110. </w:t>
      </w:r>
    </w:p>
    <w:p w14:paraId="07588541" w14:textId="0C0AF3A4" w:rsidR="21552931" w:rsidRDefault="21552931" w:rsidP="10B457A7">
      <w:pPr>
        <w:pStyle w:val="Body"/>
        <w:spacing w:after="0"/>
      </w:pPr>
      <w:r w:rsidRPr="10B457A7">
        <w:t>51.</w:t>
      </w:r>
      <w:r>
        <w:tab/>
      </w:r>
      <w:r w:rsidRPr="10B457A7">
        <w:t xml:space="preserve">Doll S, Gnad F, Mann M. The Case for Proteomics and Phospho‐Proteomics in Personalized Cancer Medicine. PROTEOMICS – Clin Appl. 2019 Mar;13(2):1800113. </w:t>
      </w:r>
    </w:p>
    <w:p w14:paraId="0C53246A" w14:textId="602C9172" w:rsidR="10B457A7" w:rsidRDefault="10B457A7" w:rsidP="10B457A7">
      <w:pPr>
        <w:pStyle w:val="Body"/>
        <w:spacing w:after="0"/>
      </w:pPr>
    </w:p>
    <w:p w14:paraId="76FD060D" w14:textId="70D1936E" w:rsidR="10B457A7" w:rsidRDefault="10B457A7" w:rsidP="10B457A7">
      <w:pPr>
        <w:pStyle w:val="Body"/>
        <w:spacing w:after="0"/>
        <w:sectPr w:rsidR="10B457A7" w:rsidSect="00117A25">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117A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6679" w14:textId="77777777" w:rsidR="00605791" w:rsidRDefault="00605791" w:rsidP="00C37E61">
      <w:r>
        <w:separator/>
      </w:r>
    </w:p>
  </w:endnote>
  <w:endnote w:type="continuationSeparator" w:id="0">
    <w:p w14:paraId="64956FE0" w14:textId="77777777" w:rsidR="00605791" w:rsidRDefault="006057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8197" w14:textId="77777777" w:rsidR="00CE0FEE" w:rsidRDefault="00CE0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1949" w14:textId="77777777" w:rsidR="00CE0FEE" w:rsidRDefault="00CE0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7F21" w14:textId="77777777" w:rsidR="009E048A" w:rsidRDefault="009E048A">
    <w:pPr>
      <w:pStyle w:val="Footer"/>
      <w:rPr>
        <w:rFonts w:ascii="Arial" w:hAnsi="Arial" w:cs="Arial"/>
        <w:sz w:val="16"/>
      </w:rPr>
    </w:pPr>
  </w:p>
  <w:p w14:paraId="628540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E93A62" w14:textId="77777777" w:rsidR="009E048A" w:rsidRDefault="009E048A">
    <w:pPr>
      <w:pStyle w:val="Footer"/>
      <w:rPr>
        <w:rFonts w:ascii="Arial" w:hAnsi="Arial" w:cs="Arial"/>
        <w:sz w:val="16"/>
      </w:rPr>
    </w:pPr>
  </w:p>
  <w:p w14:paraId="1AA422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13E0" w14:textId="64EE3EC2" w:rsidR="10B457A7" w:rsidRPr="009824F8" w:rsidRDefault="10B457A7" w:rsidP="00982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BC31" w14:textId="77777777" w:rsidR="00605791" w:rsidRDefault="00605791" w:rsidP="00C37E61">
      <w:r>
        <w:separator/>
      </w:r>
    </w:p>
  </w:footnote>
  <w:footnote w:type="continuationSeparator" w:id="0">
    <w:p w14:paraId="464F9433" w14:textId="77777777" w:rsidR="00605791" w:rsidRDefault="006057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98F0" w14:textId="188A096B" w:rsidR="00CE0FEE" w:rsidRDefault="00000000">
    <w:pPr>
      <w:pStyle w:val="Header"/>
    </w:pPr>
    <w:r>
      <w:rPr>
        <w:noProof/>
      </w:rPr>
      <w:pict w14:anchorId="07C7D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8802" w14:textId="2E8660C8" w:rsidR="00CE0FEE" w:rsidRDefault="00000000">
    <w:pPr>
      <w:pStyle w:val="Header"/>
    </w:pPr>
    <w:r>
      <w:rPr>
        <w:noProof/>
      </w:rPr>
      <w:pict w14:anchorId="77E53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F5C7" w14:textId="3A79C971" w:rsidR="00296529" w:rsidRPr="00296529" w:rsidRDefault="00000000" w:rsidP="00296529">
    <w:pPr>
      <w:ind w:left="2160"/>
      <w:jc w:val="center"/>
      <w:rPr>
        <w:rFonts w:ascii="Times New Roman" w:eastAsia="Calibri" w:hAnsi="Times New Roman"/>
        <w:i/>
        <w:sz w:val="18"/>
        <w:szCs w:val="22"/>
      </w:rPr>
    </w:pPr>
    <w:r>
      <w:rPr>
        <w:noProof/>
      </w:rPr>
      <w:pict w14:anchorId="57DFA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FAB0" w14:textId="55E23C7B" w:rsidR="00CE0FEE" w:rsidRDefault="00000000">
    <w:pPr>
      <w:pStyle w:val="Header"/>
    </w:pPr>
    <w:r>
      <w:rPr>
        <w:noProof/>
      </w:rPr>
      <w:pict w14:anchorId="1E87A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9C71" w14:textId="2A4176E1" w:rsidR="00CE0FEE" w:rsidRDefault="00000000">
    <w:pPr>
      <w:pStyle w:val="Header"/>
    </w:pPr>
    <w:r>
      <w:rPr>
        <w:noProof/>
      </w:rPr>
      <w:pict w14:anchorId="72686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0030" w14:textId="35245B96" w:rsidR="00CE0FEE" w:rsidRDefault="00000000">
    <w:pPr>
      <w:pStyle w:val="Header"/>
    </w:pPr>
    <w:r>
      <w:rPr>
        <w:noProof/>
      </w:rPr>
      <w:pict w14:anchorId="75AAD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2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W5Wq31nnVlCe0+" int2:id="JekJMRjh">
      <int2:state int2:value="Rejected" int2:type="AugLoop_Text_Critique"/>
    </int2:textHash>
    <int2:textHash int2:hashCode="Hmr5tysOxgJuL1" int2:id="Q7yp5VXX">
      <int2:state int2:value="Rejected" int2:type="AugLoop_Text_Critique"/>
    </int2:textHash>
    <int2:textHash int2:hashCode="xZ8OQWWZo43OGx" int2:id="qMlPBnR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34859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9141098">
    <w:abstractNumId w:val="15"/>
  </w:num>
  <w:num w:numId="3" w16cid:durableId="1088505313">
    <w:abstractNumId w:val="23"/>
  </w:num>
  <w:num w:numId="4" w16cid:durableId="19509664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73832261">
    <w:abstractNumId w:val="7"/>
  </w:num>
  <w:num w:numId="6" w16cid:durableId="457261876">
    <w:abstractNumId w:val="6"/>
  </w:num>
  <w:num w:numId="7" w16cid:durableId="313215746">
    <w:abstractNumId w:val="1"/>
  </w:num>
  <w:num w:numId="8" w16cid:durableId="27608602">
    <w:abstractNumId w:val="12"/>
  </w:num>
  <w:num w:numId="9" w16cid:durableId="891692892">
    <w:abstractNumId w:val="25"/>
  </w:num>
  <w:num w:numId="10" w16cid:durableId="526993148">
    <w:abstractNumId w:val="2"/>
  </w:num>
  <w:num w:numId="11" w16cid:durableId="2069331690">
    <w:abstractNumId w:val="18"/>
  </w:num>
  <w:num w:numId="12" w16cid:durableId="15618136">
    <w:abstractNumId w:val="3"/>
  </w:num>
  <w:num w:numId="13" w16cid:durableId="973410286">
    <w:abstractNumId w:val="17"/>
  </w:num>
  <w:num w:numId="14" w16cid:durableId="798456513">
    <w:abstractNumId w:val="8"/>
  </w:num>
  <w:num w:numId="15" w16cid:durableId="1747219681">
    <w:abstractNumId w:val="21"/>
  </w:num>
  <w:num w:numId="16" w16cid:durableId="1453666242">
    <w:abstractNumId w:val="5"/>
  </w:num>
  <w:num w:numId="17" w16cid:durableId="392314689">
    <w:abstractNumId w:val="22"/>
  </w:num>
  <w:num w:numId="18" w16cid:durableId="636255292">
    <w:abstractNumId w:val="14"/>
  </w:num>
  <w:num w:numId="19" w16cid:durableId="1285622012">
    <w:abstractNumId w:val="28"/>
  </w:num>
  <w:num w:numId="20" w16cid:durableId="936719271">
    <w:abstractNumId w:val="11"/>
  </w:num>
  <w:num w:numId="21" w16cid:durableId="2062164822">
    <w:abstractNumId w:val="9"/>
  </w:num>
  <w:num w:numId="22" w16cid:durableId="97917809">
    <w:abstractNumId w:val="13"/>
  </w:num>
  <w:num w:numId="23" w16cid:durableId="828593844">
    <w:abstractNumId w:val="19"/>
  </w:num>
  <w:num w:numId="24" w16cid:durableId="14622156">
    <w:abstractNumId w:val="26"/>
  </w:num>
  <w:num w:numId="25" w16cid:durableId="1427773390">
    <w:abstractNumId w:val="4"/>
  </w:num>
  <w:num w:numId="26" w16cid:durableId="702168571">
    <w:abstractNumId w:val="16"/>
  </w:num>
  <w:num w:numId="27" w16cid:durableId="1617835233">
    <w:abstractNumId w:val="20"/>
  </w:num>
  <w:num w:numId="28" w16cid:durableId="972247758">
    <w:abstractNumId w:val="27"/>
  </w:num>
  <w:num w:numId="29" w16cid:durableId="1661537030">
    <w:abstractNumId w:val="24"/>
  </w:num>
  <w:num w:numId="30" w16cid:durableId="398410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F86"/>
    <w:rsid w:val="00030174"/>
    <w:rsid w:val="00032AA3"/>
    <w:rsid w:val="0004579C"/>
    <w:rsid w:val="000A47FA"/>
    <w:rsid w:val="000A65D3"/>
    <w:rsid w:val="000B1E33"/>
    <w:rsid w:val="000D1F7F"/>
    <w:rsid w:val="000D689F"/>
    <w:rsid w:val="000E7B7B"/>
    <w:rsid w:val="000E7D62"/>
    <w:rsid w:val="00103357"/>
    <w:rsid w:val="00104DF2"/>
    <w:rsid w:val="00117A25"/>
    <w:rsid w:val="00123A3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2BC5"/>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79F"/>
    <w:rsid w:val="00401927"/>
    <w:rsid w:val="0041027F"/>
    <w:rsid w:val="00412475"/>
    <w:rsid w:val="00423789"/>
    <w:rsid w:val="00440F43"/>
    <w:rsid w:val="00441B6F"/>
    <w:rsid w:val="00446221"/>
    <w:rsid w:val="00450E62"/>
    <w:rsid w:val="004539DB"/>
    <w:rsid w:val="0046301B"/>
    <w:rsid w:val="00471A80"/>
    <w:rsid w:val="004D305E"/>
    <w:rsid w:val="004D3344"/>
    <w:rsid w:val="004D4277"/>
    <w:rsid w:val="004F1622"/>
    <w:rsid w:val="00502516"/>
    <w:rsid w:val="00505F06"/>
    <w:rsid w:val="00506828"/>
    <w:rsid w:val="00513565"/>
    <w:rsid w:val="0053056E"/>
    <w:rsid w:val="00554FDA"/>
    <w:rsid w:val="00577E6F"/>
    <w:rsid w:val="005C1080"/>
    <w:rsid w:val="005C784C"/>
    <w:rsid w:val="005D17F6"/>
    <w:rsid w:val="005E5539"/>
    <w:rsid w:val="00602BF5"/>
    <w:rsid w:val="00605791"/>
    <w:rsid w:val="00617FDD"/>
    <w:rsid w:val="00621FE5"/>
    <w:rsid w:val="00633614"/>
    <w:rsid w:val="00633F68"/>
    <w:rsid w:val="00636EB2"/>
    <w:rsid w:val="006375B8"/>
    <w:rsid w:val="0064136D"/>
    <w:rsid w:val="0066510A"/>
    <w:rsid w:val="00673F9F"/>
    <w:rsid w:val="00686953"/>
    <w:rsid w:val="00687DEA"/>
    <w:rsid w:val="00687E67"/>
    <w:rsid w:val="006967F7"/>
    <w:rsid w:val="006A250C"/>
    <w:rsid w:val="006B21D3"/>
    <w:rsid w:val="006B57D0"/>
    <w:rsid w:val="006D30FF"/>
    <w:rsid w:val="006D6940"/>
    <w:rsid w:val="006F11EC"/>
    <w:rsid w:val="006F54A6"/>
    <w:rsid w:val="0070082C"/>
    <w:rsid w:val="007369E6"/>
    <w:rsid w:val="00746E59"/>
    <w:rsid w:val="00754C9A"/>
    <w:rsid w:val="0075599A"/>
    <w:rsid w:val="00761D52"/>
    <w:rsid w:val="0077749E"/>
    <w:rsid w:val="00790ADA"/>
    <w:rsid w:val="007D2288"/>
    <w:rsid w:val="007E088F"/>
    <w:rsid w:val="007F7B32"/>
    <w:rsid w:val="008000A9"/>
    <w:rsid w:val="00804BC2"/>
    <w:rsid w:val="0081431A"/>
    <w:rsid w:val="0083216F"/>
    <w:rsid w:val="00860000"/>
    <w:rsid w:val="00863BD3"/>
    <w:rsid w:val="008641ED"/>
    <w:rsid w:val="00866D66"/>
    <w:rsid w:val="008671C6"/>
    <w:rsid w:val="00875803"/>
    <w:rsid w:val="008B459E"/>
    <w:rsid w:val="008E13AE"/>
    <w:rsid w:val="008E1506"/>
    <w:rsid w:val="008E710C"/>
    <w:rsid w:val="008F1EFD"/>
    <w:rsid w:val="008F69D6"/>
    <w:rsid w:val="00902823"/>
    <w:rsid w:val="00915CA6"/>
    <w:rsid w:val="00927834"/>
    <w:rsid w:val="009500A6"/>
    <w:rsid w:val="00957C18"/>
    <w:rsid w:val="009659BA"/>
    <w:rsid w:val="009824F8"/>
    <w:rsid w:val="00983040"/>
    <w:rsid w:val="009B3FB9"/>
    <w:rsid w:val="009C2465"/>
    <w:rsid w:val="009D35A0"/>
    <w:rsid w:val="009D7EB7"/>
    <w:rsid w:val="009E048A"/>
    <w:rsid w:val="009E08E9"/>
    <w:rsid w:val="009E3DB9"/>
    <w:rsid w:val="009E6E35"/>
    <w:rsid w:val="009F0EDA"/>
    <w:rsid w:val="009F3275"/>
    <w:rsid w:val="00A03B96"/>
    <w:rsid w:val="00A05B19"/>
    <w:rsid w:val="00A1134E"/>
    <w:rsid w:val="00A24E7E"/>
    <w:rsid w:val="00A258C3"/>
    <w:rsid w:val="00A347C0"/>
    <w:rsid w:val="00A51431"/>
    <w:rsid w:val="00A539AD"/>
    <w:rsid w:val="00A94063"/>
    <w:rsid w:val="00AA6219"/>
    <w:rsid w:val="00AA74E0"/>
    <w:rsid w:val="00AB703F"/>
    <w:rsid w:val="00AC6BB8"/>
    <w:rsid w:val="00ACBF72"/>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FEE"/>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593"/>
    <w:rsid w:val="00EE52CB"/>
    <w:rsid w:val="00EF581D"/>
    <w:rsid w:val="00EF7FD8"/>
    <w:rsid w:val="00F06F59"/>
    <w:rsid w:val="00F17988"/>
    <w:rsid w:val="00F469F0"/>
    <w:rsid w:val="00F53273"/>
    <w:rsid w:val="00F755E4"/>
    <w:rsid w:val="00F77D02"/>
    <w:rsid w:val="00FB3A86"/>
    <w:rsid w:val="00FD36C8"/>
    <w:rsid w:val="010169C9"/>
    <w:rsid w:val="0250DA7A"/>
    <w:rsid w:val="03C27167"/>
    <w:rsid w:val="04413A1F"/>
    <w:rsid w:val="04B6C21D"/>
    <w:rsid w:val="05A0DFB6"/>
    <w:rsid w:val="0788AB54"/>
    <w:rsid w:val="08D9B3DF"/>
    <w:rsid w:val="08DE2476"/>
    <w:rsid w:val="09337D6C"/>
    <w:rsid w:val="0976B663"/>
    <w:rsid w:val="0991241A"/>
    <w:rsid w:val="0A1150A2"/>
    <w:rsid w:val="0A2020A9"/>
    <w:rsid w:val="0D6F2084"/>
    <w:rsid w:val="10666982"/>
    <w:rsid w:val="10B457A7"/>
    <w:rsid w:val="1300F17C"/>
    <w:rsid w:val="142FFC24"/>
    <w:rsid w:val="1435FADF"/>
    <w:rsid w:val="14490FAD"/>
    <w:rsid w:val="15EB2FC6"/>
    <w:rsid w:val="187E5DA0"/>
    <w:rsid w:val="18A55421"/>
    <w:rsid w:val="1A8326CA"/>
    <w:rsid w:val="1AA6299A"/>
    <w:rsid w:val="1B7296A2"/>
    <w:rsid w:val="1BCB8AA0"/>
    <w:rsid w:val="1D9E41D8"/>
    <w:rsid w:val="1DBB39C6"/>
    <w:rsid w:val="1DCB4641"/>
    <w:rsid w:val="1F8BEB74"/>
    <w:rsid w:val="1FE7B5BF"/>
    <w:rsid w:val="21552931"/>
    <w:rsid w:val="22ABBBAD"/>
    <w:rsid w:val="2354D98A"/>
    <w:rsid w:val="246735E1"/>
    <w:rsid w:val="24A5F76C"/>
    <w:rsid w:val="24B10461"/>
    <w:rsid w:val="254177A5"/>
    <w:rsid w:val="25F7DB95"/>
    <w:rsid w:val="275A00C0"/>
    <w:rsid w:val="28F095A0"/>
    <w:rsid w:val="2982CF55"/>
    <w:rsid w:val="2A716BCE"/>
    <w:rsid w:val="2BE9EB22"/>
    <w:rsid w:val="2C2FEC60"/>
    <w:rsid w:val="2F90B69F"/>
    <w:rsid w:val="2FC4B3C9"/>
    <w:rsid w:val="32F28816"/>
    <w:rsid w:val="33546B2E"/>
    <w:rsid w:val="33E4320A"/>
    <w:rsid w:val="33F66164"/>
    <w:rsid w:val="36C5721E"/>
    <w:rsid w:val="370D5093"/>
    <w:rsid w:val="3725F4EA"/>
    <w:rsid w:val="387C16DC"/>
    <w:rsid w:val="388A36D0"/>
    <w:rsid w:val="40EE6D5C"/>
    <w:rsid w:val="4306AF02"/>
    <w:rsid w:val="4317814A"/>
    <w:rsid w:val="4327A656"/>
    <w:rsid w:val="439B5A31"/>
    <w:rsid w:val="44111E4D"/>
    <w:rsid w:val="44FCE42E"/>
    <w:rsid w:val="4760CD8F"/>
    <w:rsid w:val="47946AFE"/>
    <w:rsid w:val="4AFAECE5"/>
    <w:rsid w:val="4B002A2A"/>
    <w:rsid w:val="4C1B0A61"/>
    <w:rsid w:val="4E7F85BE"/>
    <w:rsid w:val="4F601BDC"/>
    <w:rsid w:val="51475993"/>
    <w:rsid w:val="523A238B"/>
    <w:rsid w:val="5261E670"/>
    <w:rsid w:val="541F5393"/>
    <w:rsid w:val="54288E07"/>
    <w:rsid w:val="567001D6"/>
    <w:rsid w:val="56DF1F3A"/>
    <w:rsid w:val="57030934"/>
    <w:rsid w:val="5711C6A8"/>
    <w:rsid w:val="57EB0E8B"/>
    <w:rsid w:val="58A9AEB2"/>
    <w:rsid w:val="59A5E6BA"/>
    <w:rsid w:val="5A3BA37D"/>
    <w:rsid w:val="5BAB0E0B"/>
    <w:rsid w:val="5C1A74B6"/>
    <w:rsid w:val="5DA483D3"/>
    <w:rsid w:val="5FA99A9E"/>
    <w:rsid w:val="60BEFF8C"/>
    <w:rsid w:val="61AFD2E9"/>
    <w:rsid w:val="63D18DDC"/>
    <w:rsid w:val="645C658F"/>
    <w:rsid w:val="65D9A9AF"/>
    <w:rsid w:val="6A3ECB14"/>
    <w:rsid w:val="6ABE99AA"/>
    <w:rsid w:val="6C956AC2"/>
    <w:rsid w:val="6CF2DC2F"/>
    <w:rsid w:val="6E2DB4AC"/>
    <w:rsid w:val="702BB22C"/>
    <w:rsid w:val="704CCFB4"/>
    <w:rsid w:val="705DB260"/>
    <w:rsid w:val="78701E4A"/>
    <w:rsid w:val="79965A53"/>
    <w:rsid w:val="7A8AB710"/>
    <w:rsid w:val="7AF3A34B"/>
    <w:rsid w:val="7BACE171"/>
    <w:rsid w:val="7EB76F91"/>
    <w:rsid w:val="7F5DF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GridTable4-Accent4">
    <w:name w:val="Grid Table 4 Accent 4"/>
    <w:basedOn w:val="TableNormal"/>
    <w:uiPriority w:val="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news-room/fact-sheets/detail/cancer"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advancedpractitioner.com/issues/volume-6,-number-4-(julaug-2015)/vemurafenib-first-in-class-braf-mutated-inhibitor-for-the-treatment-of-unresectable-or-metastatic-melanoma.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02308-2557-4689-8072-F3FA4F54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107</TotalTime>
  <Pages>15</Pages>
  <Words>6599</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Shahid Attar</cp:lastModifiedBy>
  <cp:revision>22</cp:revision>
  <cp:lastPrinted>1999-07-06T11:00:00Z</cp:lastPrinted>
  <dcterms:created xsi:type="dcterms:W3CDTF">2014-10-25T14:34:00Z</dcterms:created>
  <dcterms:modified xsi:type="dcterms:W3CDTF">2025-04-24T04:14:00Z</dcterms:modified>
</cp:coreProperties>
</file>