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CD6723" w:rsidRDefault="00754C9A" w:rsidP="00441B6F">
      <w:pPr>
        <w:pStyle w:val="Title"/>
        <w:spacing w:after="0"/>
        <w:jc w:val="both"/>
        <w:rPr>
          <w:rFonts w:ascii="Arial" w:hAnsi="Arial" w:cs="Arial"/>
        </w:rPr>
      </w:pPr>
    </w:p>
    <w:p w:rsidR="00CD6723" w:rsidRPr="00CD6723" w:rsidRDefault="00CD6723" w:rsidP="00CD6723">
      <w:pPr>
        <w:jc w:val="right"/>
        <w:rPr>
          <w:rFonts w:ascii="Arial" w:hAnsi="Arial" w:cs="Arial"/>
          <w:b/>
          <w:bCs/>
          <w:sz w:val="36"/>
          <w:szCs w:val="36"/>
        </w:rPr>
      </w:pPr>
      <w:r w:rsidRPr="00CD6723">
        <w:rPr>
          <w:rFonts w:ascii="Arial" w:hAnsi="Arial" w:cs="Arial"/>
          <w:b/>
          <w:bCs/>
          <w:sz w:val="36"/>
          <w:szCs w:val="36"/>
        </w:rPr>
        <w:t>Diversity of insect pests and their natural enemies in lowland rice agroecosystem of Nagaland</w:t>
      </w:r>
      <w:r w:rsidRPr="00F42B01">
        <w:rPr>
          <w:rFonts w:ascii="Arial" w:hAnsi="Arial" w:cs="Arial"/>
          <w:b/>
          <w:bCs/>
          <w:strike/>
          <w:color w:val="FF0000"/>
          <w:sz w:val="36"/>
          <w:szCs w:val="36"/>
        </w:rPr>
        <w:t>.</w:t>
      </w:r>
    </w:p>
    <w:p w:rsidR="00A258C3" w:rsidRPr="00CD6723" w:rsidRDefault="00A258C3" w:rsidP="00441B6F">
      <w:pPr>
        <w:pStyle w:val="Author"/>
        <w:spacing w:line="240" w:lineRule="auto"/>
        <w:jc w:val="both"/>
        <w:rPr>
          <w:rFonts w:ascii="Arial" w:hAnsi="Arial" w:cs="Arial"/>
          <w:sz w:val="36"/>
        </w:rPr>
      </w:pPr>
    </w:p>
    <w:p w:rsidR="00790ADA" w:rsidRPr="00CD6723" w:rsidRDefault="00790ADA" w:rsidP="00441B6F">
      <w:pPr>
        <w:pStyle w:val="Affiliation"/>
        <w:spacing w:after="0" w:line="240" w:lineRule="auto"/>
        <w:jc w:val="both"/>
        <w:rPr>
          <w:rFonts w:ascii="Arial" w:hAnsi="Arial" w:cs="Arial"/>
        </w:rPr>
      </w:pPr>
    </w:p>
    <w:p w:rsidR="002C57D2" w:rsidRPr="00CD6723" w:rsidRDefault="002C57D2" w:rsidP="00441B6F">
      <w:pPr>
        <w:pStyle w:val="Affiliation"/>
        <w:spacing w:after="0" w:line="240" w:lineRule="auto"/>
        <w:jc w:val="both"/>
        <w:rPr>
          <w:rFonts w:ascii="Arial" w:hAnsi="Arial" w:cs="Arial"/>
        </w:rPr>
      </w:pPr>
    </w:p>
    <w:p w:rsidR="00B01FCD" w:rsidRDefault="003E0BE8" w:rsidP="00441B6F">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wrap type="none"/>
            <w10:anchorlock/>
          </v:shape>
        </w:pict>
      </w:r>
    </w:p>
    <w:p w:rsidR="00613AA8" w:rsidRPr="00CD6723" w:rsidRDefault="00613AA8" w:rsidP="00441B6F">
      <w:pPr>
        <w:pStyle w:val="Copyright"/>
        <w:spacing w:after="0" w:line="240" w:lineRule="auto"/>
        <w:jc w:val="both"/>
        <w:rPr>
          <w:rFonts w:ascii="Arial" w:hAnsi="Arial" w:cs="Arial"/>
        </w:rPr>
        <w:sectPr w:rsidR="00613AA8" w:rsidRPr="00CD6723" w:rsidSect="00C313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613AA8" w:rsidRDefault="00613AA8" w:rsidP="00441B6F">
      <w:pPr>
        <w:pStyle w:val="AbstHead"/>
        <w:spacing w:after="0"/>
        <w:jc w:val="both"/>
        <w:rPr>
          <w:rFonts w:ascii="Arial" w:hAnsi="Arial" w:cs="Arial"/>
        </w:rPr>
      </w:pPr>
    </w:p>
    <w:p w:rsidR="00790ADA" w:rsidRDefault="00B01FCD" w:rsidP="00441B6F">
      <w:pPr>
        <w:pStyle w:val="AbstHead"/>
        <w:spacing w:after="0"/>
        <w:jc w:val="both"/>
        <w:rPr>
          <w:rFonts w:ascii="Arial" w:hAnsi="Arial" w:cs="Arial"/>
        </w:rPr>
      </w:pPr>
      <w:r w:rsidRPr="00CD6723">
        <w:rPr>
          <w:rFonts w:ascii="Arial" w:hAnsi="Arial" w:cs="Arial"/>
        </w:rPr>
        <w:t>ABSTRACT</w:t>
      </w:r>
    </w:p>
    <w:p w:rsidR="00613AA8" w:rsidRPr="00CD6723" w:rsidRDefault="00613AA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18"/>
      </w:tblGrid>
      <w:tr w:rsidR="00296529" w:rsidRPr="00CD6723" w:rsidTr="001E44FE">
        <w:tc>
          <w:tcPr>
            <w:tcW w:w="9576" w:type="dxa"/>
            <w:shd w:val="clear" w:color="auto" w:fill="F2F2F2"/>
          </w:tcPr>
          <w:p w:rsidR="00505F06" w:rsidRPr="00CD6723" w:rsidRDefault="00015C4F" w:rsidP="00E55D7B">
            <w:pPr>
              <w:jc w:val="both"/>
              <w:rPr>
                <w:rFonts w:ascii="Arial" w:eastAsia="Calibri" w:hAnsi="Arial" w:cs="Arial"/>
                <w:szCs w:val="22"/>
              </w:rPr>
            </w:pPr>
            <w:r w:rsidRPr="00015C4F">
              <w:rPr>
                <w:rFonts w:ascii="Arial" w:eastAsia="Calibri" w:hAnsi="Arial" w:cs="Arial"/>
                <w:szCs w:val="22"/>
              </w:rPr>
              <w:t>A field study was conducted during the 2020 and 2021 rice-growing seasons across three lowland rice cultivation sites—Singrijan, Medziphema, and Kuhoxu in Nagaland—to assess the diversity and abundance of insect pests and their natural enemies. A total of 32 insect pest species, representing 28 genera, 16 families, and five insect orders (Hemiptera, Lepidoptera, Orthoptera, Coleoptera</w:t>
            </w:r>
            <w:r w:rsidRPr="00F42B01">
              <w:rPr>
                <w:rFonts w:ascii="Arial" w:eastAsia="Calibri" w:hAnsi="Arial" w:cs="Arial"/>
                <w:strike/>
                <w:color w:val="FF0000"/>
                <w:szCs w:val="22"/>
              </w:rPr>
              <w:t>,</w:t>
            </w:r>
            <w:r w:rsidRPr="00015C4F">
              <w:rPr>
                <w:rFonts w:ascii="Arial" w:eastAsia="Calibri" w:hAnsi="Arial" w:cs="Arial"/>
                <w:szCs w:val="22"/>
              </w:rPr>
              <w:t xml:space="preserve"> and Thysanoptera)</w:t>
            </w:r>
            <w:r w:rsidRPr="00F42B01">
              <w:rPr>
                <w:rFonts w:ascii="Arial" w:eastAsia="Calibri" w:hAnsi="Arial" w:cs="Arial"/>
                <w:strike/>
                <w:color w:val="FF0000"/>
                <w:szCs w:val="22"/>
              </w:rPr>
              <w:t>,</w:t>
            </w:r>
            <w:r w:rsidRPr="00015C4F">
              <w:rPr>
                <w:rFonts w:ascii="Arial" w:eastAsia="Calibri" w:hAnsi="Arial" w:cs="Arial"/>
                <w:szCs w:val="22"/>
              </w:rPr>
              <w:t xml:space="preserve"> were documented. Additionally, 56 species of natural enemies were recorded, spanning 42 genera, 19 families</w:t>
            </w:r>
            <w:r w:rsidRPr="00F42B01">
              <w:rPr>
                <w:rFonts w:ascii="Arial" w:eastAsia="Calibri" w:hAnsi="Arial" w:cs="Arial"/>
                <w:strike/>
                <w:color w:val="FF0000"/>
                <w:szCs w:val="22"/>
              </w:rPr>
              <w:t>,</w:t>
            </w:r>
            <w:r w:rsidRPr="00015C4F">
              <w:rPr>
                <w:rFonts w:ascii="Arial" w:eastAsia="Calibri" w:hAnsi="Arial" w:cs="Arial"/>
                <w:szCs w:val="22"/>
              </w:rPr>
              <w:t xml:space="preserve"> and 10 insect orders, along with </w:t>
            </w:r>
            <w:r w:rsidR="002C3D7D">
              <w:rPr>
                <w:rFonts w:ascii="Arial" w:eastAsia="Calibri" w:hAnsi="Arial" w:cs="Arial"/>
                <w:szCs w:val="22"/>
              </w:rPr>
              <w:t xml:space="preserve">6 </w:t>
            </w:r>
            <w:r w:rsidRPr="00015C4F">
              <w:rPr>
                <w:rFonts w:ascii="Arial" w:eastAsia="Calibri" w:hAnsi="Arial" w:cs="Arial"/>
                <w:szCs w:val="22"/>
              </w:rPr>
              <w:t>species from the class Arachnida (Araneae). Eight insect specimens remained unidentified. Diversity analysis revealed site-specific variations, with Medziphema exhibiting the highest insect pest diversity, while Singrijan showed the highest diversity of natural enemies. Despite these differences, overall alpha, beta</w:t>
            </w:r>
            <w:r w:rsidRPr="00F42B01">
              <w:rPr>
                <w:rFonts w:ascii="Arial" w:eastAsia="Calibri" w:hAnsi="Arial" w:cs="Arial"/>
                <w:strike/>
                <w:color w:val="FF0000"/>
                <w:szCs w:val="22"/>
              </w:rPr>
              <w:t>,</w:t>
            </w:r>
            <w:r w:rsidRPr="00015C4F">
              <w:rPr>
                <w:rFonts w:ascii="Arial" w:eastAsia="Calibri" w:hAnsi="Arial" w:cs="Arial"/>
                <w:szCs w:val="22"/>
              </w:rPr>
              <w:t xml:space="preserve"> and gamma diversity metrics indicated low species turnover among the study sites, suggesting high similarity and a stable ecological balance</w:t>
            </w:r>
            <w:r>
              <w:rPr>
                <w:rFonts w:ascii="Arial" w:eastAsia="Calibri" w:hAnsi="Arial" w:cs="Arial"/>
                <w:szCs w:val="22"/>
              </w:rPr>
              <w:t xml:space="preserve"> within the rice agroecosystem.</w:t>
            </w:r>
          </w:p>
        </w:tc>
      </w:tr>
    </w:tbl>
    <w:p w:rsidR="00636EB2" w:rsidRPr="00CD6723" w:rsidRDefault="00636EB2" w:rsidP="00441B6F">
      <w:pPr>
        <w:pStyle w:val="Body"/>
        <w:spacing w:after="0"/>
        <w:rPr>
          <w:rFonts w:ascii="Arial" w:hAnsi="Arial" w:cs="Arial"/>
          <w:i/>
        </w:rPr>
      </w:pPr>
    </w:p>
    <w:p w:rsidR="00A24E7E" w:rsidRPr="00CD6723" w:rsidRDefault="00E55D7B" w:rsidP="00441B6F">
      <w:pPr>
        <w:pStyle w:val="Body"/>
        <w:spacing w:after="0"/>
        <w:rPr>
          <w:rFonts w:ascii="Arial" w:hAnsi="Arial" w:cs="Arial"/>
          <w:i/>
        </w:rPr>
      </w:pPr>
      <w:r>
        <w:rPr>
          <w:rFonts w:ascii="Arial" w:hAnsi="Arial" w:cs="Arial"/>
          <w:i/>
        </w:rPr>
        <w:t>Keywords: I</w:t>
      </w:r>
      <w:r w:rsidRPr="00E55D7B">
        <w:rPr>
          <w:rFonts w:ascii="Arial" w:hAnsi="Arial" w:cs="Arial"/>
          <w:i/>
        </w:rPr>
        <w:t>nsect pest diversity, natural enemies, species richness, lowland rice cultivation, biodiversity.</w:t>
      </w:r>
    </w:p>
    <w:p w:rsidR="00505F06" w:rsidRPr="00CD6723" w:rsidRDefault="00505F06" w:rsidP="00441B6F">
      <w:pPr>
        <w:pStyle w:val="Body"/>
        <w:spacing w:after="0"/>
        <w:rPr>
          <w:rFonts w:ascii="Arial" w:hAnsi="Arial" w:cs="Arial"/>
          <w:i/>
        </w:rPr>
      </w:pPr>
    </w:p>
    <w:p w:rsidR="00790ADA" w:rsidRPr="00CD6723" w:rsidRDefault="00902823" w:rsidP="00441B6F">
      <w:pPr>
        <w:pStyle w:val="AbstHead"/>
        <w:spacing w:after="0"/>
        <w:jc w:val="both"/>
        <w:rPr>
          <w:rFonts w:ascii="Arial" w:hAnsi="Arial" w:cs="Arial"/>
        </w:rPr>
      </w:pPr>
      <w:r w:rsidRPr="00CD6723">
        <w:rPr>
          <w:rFonts w:ascii="Arial" w:hAnsi="Arial" w:cs="Arial"/>
        </w:rPr>
        <w:t xml:space="preserve">1. </w:t>
      </w:r>
      <w:r w:rsidR="00B01FCD" w:rsidRPr="00CD6723">
        <w:rPr>
          <w:rFonts w:ascii="Arial" w:hAnsi="Arial" w:cs="Arial"/>
        </w:rPr>
        <w:t>INTRODUCTION</w:t>
      </w:r>
    </w:p>
    <w:p w:rsidR="00CD6723" w:rsidRPr="00CD6723" w:rsidRDefault="00CD6723" w:rsidP="00CD6723">
      <w:pPr>
        <w:ind w:firstLine="774"/>
        <w:contextualSpacing/>
        <w:jc w:val="both"/>
        <w:rPr>
          <w:rFonts w:ascii="Arial" w:hAnsi="Arial" w:cs="Arial"/>
        </w:rPr>
      </w:pPr>
      <w:r w:rsidRPr="00CD6723">
        <w:rPr>
          <w:rFonts w:ascii="Arial" w:hAnsi="Arial" w:cs="Arial"/>
        </w:rPr>
        <w:t xml:space="preserve">In India, 46.38 million ha is occupied for rice cultivation producing 130.29 million tonnes with a productivity of about 2809 kg/ha (Agricultural Statistics at a glance, </w:t>
      </w:r>
      <w:commentRangeStart w:id="0"/>
      <w:r w:rsidRPr="00CD6723">
        <w:rPr>
          <w:rFonts w:ascii="Arial" w:hAnsi="Arial" w:cs="Arial"/>
        </w:rPr>
        <w:t>2022</w:t>
      </w:r>
      <w:commentRangeEnd w:id="0"/>
      <w:r w:rsidR="00F42B01">
        <w:rPr>
          <w:rStyle w:val="CommentReference"/>
          <w:rFonts w:ascii="Times New Roman" w:hAnsi="Times New Roman"/>
          <w:lang w:val="nb-NO" w:eastAsia="nb-NO"/>
        </w:rPr>
        <w:commentReference w:id="0"/>
      </w:r>
      <w:r w:rsidRPr="00CD6723">
        <w:rPr>
          <w:rFonts w:ascii="Arial" w:hAnsi="Arial" w:cs="Arial"/>
        </w:rPr>
        <w:t xml:space="preserve">). Rice is grown under diverse soil and climatic conditions in our country with the major being produced during </w:t>
      </w:r>
      <w:r w:rsidRPr="00535E10">
        <w:rPr>
          <w:rFonts w:ascii="Arial" w:hAnsi="Arial" w:cs="Arial"/>
          <w:i/>
        </w:rPr>
        <w:t>Kharif</w:t>
      </w:r>
      <w:r w:rsidRPr="00CD6723">
        <w:rPr>
          <w:rFonts w:ascii="Arial" w:hAnsi="Arial" w:cs="Arial"/>
        </w:rPr>
        <w:t xml:space="preserve"> season and occupies an important position as one of the most essential food crops feeding more than 60 per cent of India’s population.</w:t>
      </w:r>
    </w:p>
    <w:p w:rsidR="00CD6723" w:rsidRPr="00CD6723" w:rsidRDefault="00CD6723" w:rsidP="00CD6723">
      <w:pPr>
        <w:ind w:firstLine="774"/>
        <w:jc w:val="both"/>
        <w:rPr>
          <w:rFonts w:ascii="Arial" w:hAnsi="Arial" w:cs="Arial"/>
        </w:rPr>
      </w:pPr>
      <w:r w:rsidRPr="00CD6723">
        <w:rPr>
          <w:rFonts w:ascii="Arial" w:hAnsi="Arial" w:cs="Arial"/>
        </w:rPr>
        <w:t>Agriculture is also a mainstay for the people of Nagaland with rich traditional practices and diverse history. Rice is the main crop cultivated with a production of 5.54 lakh metric tonnes from an area of 2.11 lakh ha (Nagaland statistical handbook, 2023). It is grown as both upland/</w:t>
      </w:r>
      <w:r w:rsidRPr="00CD6723">
        <w:rPr>
          <w:rFonts w:ascii="Arial" w:hAnsi="Arial" w:cs="Arial"/>
          <w:i/>
          <w:iCs/>
        </w:rPr>
        <w:t>Jhum</w:t>
      </w:r>
      <w:r w:rsidRPr="00CD6723">
        <w:rPr>
          <w:rFonts w:ascii="Arial" w:hAnsi="Arial" w:cs="Arial"/>
        </w:rPr>
        <w:t xml:space="preserve"> under rainfed condition and wetland during the </w:t>
      </w:r>
      <w:r w:rsidR="00B41A8B">
        <w:rPr>
          <w:rFonts w:ascii="Arial" w:hAnsi="Arial" w:cs="Arial"/>
          <w:i/>
        </w:rPr>
        <w:t>K</w:t>
      </w:r>
      <w:r w:rsidRPr="00B41A8B">
        <w:rPr>
          <w:rFonts w:ascii="Arial" w:hAnsi="Arial" w:cs="Arial"/>
          <w:i/>
        </w:rPr>
        <w:t>harif</w:t>
      </w:r>
      <w:r w:rsidRPr="00CD6723">
        <w:rPr>
          <w:rFonts w:ascii="Arial" w:hAnsi="Arial" w:cs="Arial"/>
        </w:rPr>
        <w:t xml:space="preserve"> season.</w:t>
      </w:r>
    </w:p>
    <w:p w:rsidR="00CD6723" w:rsidRPr="00CD6723" w:rsidRDefault="00CD6723" w:rsidP="00CD6723">
      <w:pPr>
        <w:ind w:firstLine="774"/>
        <w:jc w:val="both"/>
        <w:rPr>
          <w:rFonts w:ascii="Arial" w:hAnsi="Arial" w:cs="Arial"/>
          <w:color w:val="FF0000"/>
        </w:rPr>
      </w:pPr>
      <w:r w:rsidRPr="00CD6723">
        <w:rPr>
          <w:rFonts w:ascii="Arial" w:hAnsi="Arial" w:cs="Arial"/>
        </w:rPr>
        <w:t>A cereal food plant of the family Poacae, Rice (</w:t>
      </w:r>
      <w:r w:rsidRPr="00CD6723">
        <w:rPr>
          <w:rFonts w:ascii="Arial" w:hAnsi="Arial" w:cs="Arial"/>
          <w:i/>
          <w:iCs/>
        </w:rPr>
        <w:t>Oryza sativa</w:t>
      </w:r>
      <w:r w:rsidRPr="00CD6723">
        <w:rPr>
          <w:rFonts w:ascii="Arial" w:hAnsi="Arial" w:cs="Arial"/>
        </w:rPr>
        <w:t xml:space="preserve"> L.) is cultivated under a wide range of climatic conditions of temperature and rainfall, mostly in South and South-East Asian countries. There are about 1,20,000 rice varieties grown across the world in an extensive range of climate, soil and water conditions (Babu </w:t>
      </w:r>
      <w:r w:rsidRPr="00CD6723">
        <w:rPr>
          <w:rFonts w:ascii="Arial" w:hAnsi="Arial" w:cs="Arial"/>
          <w:i/>
          <w:iCs/>
        </w:rPr>
        <w:t>et al</w:t>
      </w:r>
      <w:r w:rsidRPr="00CD6723">
        <w:rPr>
          <w:rFonts w:ascii="Arial" w:hAnsi="Arial" w:cs="Arial"/>
        </w:rPr>
        <w:t>., 2006). It is also the only cereal crop that is known to thrive on standing water passing through three growth stages viz., vegetative (germination to panicle initiation), reproductive (panicle development to flowering) and ripening (milk grain to mature grain) supporting a great biodiversity of flora and fauna, insect pests and their natural enemies being among them.</w:t>
      </w:r>
    </w:p>
    <w:p w:rsidR="00CD6723" w:rsidRDefault="00CD6723" w:rsidP="00CD6723">
      <w:pPr>
        <w:ind w:firstLine="774"/>
        <w:jc w:val="both"/>
        <w:rPr>
          <w:rFonts w:ascii="Arial" w:hAnsi="Arial" w:cs="Arial"/>
        </w:rPr>
      </w:pPr>
      <w:r w:rsidRPr="00CD6723">
        <w:rPr>
          <w:rFonts w:ascii="Arial" w:hAnsi="Arial" w:cs="Arial"/>
        </w:rPr>
        <w:t xml:space="preserve">Rice is the staple food crop for the people of NEH region and is grown extensively in valleys, terraces, uplands, hills and </w:t>
      </w:r>
      <w:r w:rsidRPr="00CD6723">
        <w:rPr>
          <w:rFonts w:ascii="Arial" w:hAnsi="Arial" w:cs="Arial"/>
          <w:i/>
        </w:rPr>
        <w:t>jhum</w:t>
      </w:r>
      <w:r w:rsidRPr="00CD6723">
        <w:rPr>
          <w:rFonts w:ascii="Arial" w:hAnsi="Arial" w:cs="Arial"/>
        </w:rPr>
        <w:t xml:space="preserve">. It is found that the rice crop in this region is host to many species of insects with a few causing severe economic damage leading from 20 % yield losses to complete failure of the crop during epidemics (Azad Thakur </w:t>
      </w:r>
      <w:r w:rsidRPr="00CD6723">
        <w:rPr>
          <w:rFonts w:ascii="Arial" w:hAnsi="Arial" w:cs="Arial"/>
          <w:i/>
          <w:iCs/>
        </w:rPr>
        <w:t>et al</w:t>
      </w:r>
      <w:r w:rsidRPr="00CD6723">
        <w:rPr>
          <w:rFonts w:ascii="Arial" w:hAnsi="Arial" w:cs="Arial"/>
        </w:rPr>
        <w:t xml:space="preserve">., </w:t>
      </w:r>
      <w:r w:rsidRPr="00CD6723">
        <w:rPr>
          <w:rFonts w:ascii="Arial" w:hAnsi="Arial" w:cs="Arial"/>
        </w:rPr>
        <w:lastRenderedPageBreak/>
        <w:t>2012).There is also a rich biodiversity of Natural enemies in rice agroecosystem playing a major role in keeping a check on the population of these insect pests in the region.</w:t>
      </w:r>
    </w:p>
    <w:p w:rsidR="00790ADA" w:rsidRPr="00CD6723" w:rsidRDefault="00790ADA" w:rsidP="00441B6F">
      <w:pPr>
        <w:pStyle w:val="Body"/>
        <w:spacing w:after="0"/>
        <w:rPr>
          <w:rFonts w:ascii="Arial" w:hAnsi="Arial" w:cs="Arial"/>
        </w:rPr>
      </w:pPr>
    </w:p>
    <w:p w:rsidR="007F7B32" w:rsidRPr="00CD6723" w:rsidRDefault="00902823" w:rsidP="00441B6F">
      <w:pPr>
        <w:pStyle w:val="AbstHead"/>
        <w:spacing w:after="0"/>
        <w:jc w:val="both"/>
        <w:rPr>
          <w:rFonts w:ascii="Arial" w:hAnsi="Arial" w:cs="Arial"/>
        </w:rPr>
      </w:pPr>
      <w:r w:rsidRPr="00CD6723">
        <w:rPr>
          <w:rFonts w:ascii="Arial" w:hAnsi="Arial" w:cs="Arial"/>
        </w:rPr>
        <w:t xml:space="preserve">2. </w:t>
      </w:r>
      <w:r w:rsidRPr="00F42B01">
        <w:rPr>
          <w:rFonts w:ascii="Arial" w:hAnsi="Arial" w:cs="Arial"/>
          <w:strike/>
          <w:color w:val="FF0000"/>
        </w:rPr>
        <w:t xml:space="preserve">material </w:t>
      </w:r>
      <w:r w:rsidR="00F42B01">
        <w:rPr>
          <w:rFonts w:ascii="Arial" w:hAnsi="Arial" w:cs="Arial"/>
        </w:rPr>
        <w:t xml:space="preserve"> MATERIALS </w:t>
      </w:r>
      <w:r w:rsidRPr="00CD6723">
        <w:rPr>
          <w:rFonts w:ascii="Arial" w:hAnsi="Arial" w:cs="Arial"/>
        </w:rPr>
        <w:t>and method</w:t>
      </w:r>
      <w:r w:rsidR="00CD6723">
        <w:rPr>
          <w:rFonts w:ascii="Arial" w:hAnsi="Arial" w:cs="Arial"/>
        </w:rPr>
        <w:t>s</w:t>
      </w:r>
    </w:p>
    <w:p w:rsidR="00790ADA" w:rsidRPr="00CD6723" w:rsidRDefault="00790ADA" w:rsidP="00441B6F">
      <w:pPr>
        <w:pStyle w:val="AbstHead"/>
        <w:spacing w:after="0"/>
        <w:jc w:val="both"/>
        <w:rPr>
          <w:rFonts w:ascii="Arial" w:hAnsi="Arial" w:cs="Arial"/>
        </w:rPr>
      </w:pPr>
    </w:p>
    <w:p w:rsidR="00CD6723" w:rsidRPr="00CD6723" w:rsidRDefault="00CD6723" w:rsidP="00CD6723">
      <w:pPr>
        <w:ind w:firstLine="720"/>
        <w:jc w:val="both"/>
        <w:rPr>
          <w:rFonts w:ascii="Arial" w:hAnsi="Arial" w:cs="Arial"/>
        </w:rPr>
      </w:pPr>
      <w:r w:rsidRPr="00CD6723">
        <w:rPr>
          <w:rFonts w:ascii="Arial" w:hAnsi="Arial" w:cs="Arial"/>
        </w:rPr>
        <w:t xml:space="preserve">A study was carried out at farmers’ fields at three prominent lowland rice growing locations of Nagaland </w:t>
      </w:r>
      <w:commentRangeStart w:id="1"/>
      <w:commentRangeStart w:id="2"/>
      <w:r w:rsidRPr="00CD6723">
        <w:rPr>
          <w:rFonts w:ascii="Arial" w:hAnsi="Arial" w:cs="Arial"/>
        </w:rPr>
        <w:t>viz</w:t>
      </w:r>
      <w:commentRangeEnd w:id="1"/>
      <w:r w:rsidR="00F42B01">
        <w:rPr>
          <w:rStyle w:val="CommentReference"/>
          <w:rFonts w:ascii="Times New Roman" w:hAnsi="Times New Roman"/>
          <w:lang w:val="nb-NO" w:eastAsia="nb-NO"/>
        </w:rPr>
        <w:commentReference w:id="1"/>
      </w:r>
      <w:commentRangeEnd w:id="2"/>
      <w:r w:rsidR="00F42B01">
        <w:rPr>
          <w:rStyle w:val="CommentReference"/>
          <w:rFonts w:ascii="Times New Roman" w:hAnsi="Times New Roman"/>
          <w:lang w:val="nb-NO" w:eastAsia="nb-NO"/>
        </w:rPr>
        <w:commentReference w:id="2"/>
      </w:r>
      <w:r w:rsidRPr="00CD6723">
        <w:rPr>
          <w:rFonts w:ascii="Arial" w:hAnsi="Arial" w:cs="Arial"/>
        </w:rPr>
        <w:t>., Singrijan, Medziphema and Kuhoxu during the rice-growing seasons from June to December of 2020 and 2021 to study the diversity and abundance of insects pests of rice and their associated natural enemies under lowland rice cultivation under Nagaland condition.</w:t>
      </w:r>
    </w:p>
    <w:p w:rsidR="00CD6723" w:rsidRPr="00CD6723" w:rsidRDefault="00CD6723" w:rsidP="00CD6723">
      <w:pPr>
        <w:jc w:val="both"/>
        <w:rPr>
          <w:rFonts w:ascii="Arial" w:hAnsi="Arial" w:cs="Arial"/>
        </w:rPr>
      </w:pPr>
      <w:r w:rsidRPr="00CD6723">
        <w:rPr>
          <w:rFonts w:ascii="Arial" w:hAnsi="Arial" w:cs="Arial"/>
        </w:rPr>
        <w:t>A standard sweep net of 30 cm diameter was used @ Five sweeps per sq. meter area at five random places. The collected specimen were killed by carbon tetra-chloride in killing bottle and stored at 70% ethanol for later sorting and identification. The moths were, however, pinned and stored in wooden insect boxes. For nocturnal flying insects, light traps having potassium cyanide bottle or carbon tetra-chloride at the bottom as killing agent, equipped with 60 watts electric bulb was operated in pr</w:t>
      </w:r>
      <w:r w:rsidR="00C83F6B">
        <w:rPr>
          <w:rFonts w:ascii="Arial" w:hAnsi="Arial" w:cs="Arial"/>
        </w:rPr>
        <w:t>oper location from dusk to dawn.</w:t>
      </w:r>
    </w:p>
    <w:p w:rsidR="00CD6723" w:rsidRPr="00CD6723" w:rsidRDefault="00CD6723" w:rsidP="00CD6723">
      <w:pPr>
        <w:jc w:val="both"/>
        <w:rPr>
          <w:rFonts w:ascii="Arial" w:hAnsi="Arial" w:cs="Arial"/>
        </w:rPr>
      </w:pPr>
      <w:r w:rsidRPr="00CD6723">
        <w:rPr>
          <w:rFonts w:ascii="Arial" w:hAnsi="Arial" w:cs="Arial"/>
        </w:rPr>
        <w:t>For terrestrial insects, pitfall traps were used. Wide mouth plastic jars (11 cm deep and 7.5 cm in diameter) were permanently buried in the field bunds (at end of cropping season when water dried from the fields, the traps were shifted into the rice field). Twenty traps were installed at 10 feet interval in an alternating pattern along the length of field bunds. The traps were filled (2-3 cm) at the bottom with 95% ethylene glycol with few drops of detergent or 5% formaldehyde solution to kill and preserve the insects.</w:t>
      </w:r>
    </w:p>
    <w:p w:rsidR="00CD6723" w:rsidRPr="00CD6723" w:rsidRDefault="00CD6723" w:rsidP="00CD6723">
      <w:pPr>
        <w:jc w:val="both"/>
        <w:rPr>
          <w:rFonts w:ascii="Arial" w:hAnsi="Arial" w:cs="Arial"/>
        </w:rPr>
      </w:pPr>
      <w:r w:rsidRPr="00CD6723">
        <w:rPr>
          <w:rFonts w:ascii="Arial" w:hAnsi="Arial" w:cs="Arial"/>
        </w:rPr>
        <w:t xml:space="preserve">For the study of rice thrips, it was difficult to record their presence with other sampling methods. Hence, a quadrat sampling method comprising of 5 quadrats was deployed for accurate observation of the pest. </w:t>
      </w:r>
    </w:p>
    <w:p w:rsidR="00CD6723" w:rsidRPr="00CD6723" w:rsidRDefault="001C59A4" w:rsidP="00CD6723">
      <w:pPr>
        <w:jc w:val="both"/>
        <w:rPr>
          <w:rFonts w:ascii="Arial" w:hAnsi="Arial" w:cs="Arial"/>
        </w:rPr>
      </w:pPr>
      <w:r>
        <w:rPr>
          <w:rFonts w:ascii="Arial" w:hAnsi="Arial" w:cs="Arial"/>
        </w:rPr>
        <w:t>All sampling were done at</w:t>
      </w:r>
      <w:r w:rsidR="00CD6723" w:rsidRPr="00CD6723">
        <w:rPr>
          <w:rFonts w:ascii="Arial" w:hAnsi="Arial" w:cs="Arial"/>
        </w:rPr>
        <w:t xml:space="preserve"> weekly intervals after which the collected specimen were sorted in the laboratory under a stere</w:t>
      </w:r>
      <w:r w:rsidR="00C83F6B">
        <w:rPr>
          <w:rFonts w:ascii="Arial" w:hAnsi="Arial" w:cs="Arial"/>
        </w:rPr>
        <w:t>zoom</w:t>
      </w:r>
      <w:r w:rsidR="00CD6723" w:rsidRPr="00CD6723">
        <w:rPr>
          <w:rFonts w:ascii="Arial" w:hAnsi="Arial" w:cs="Arial"/>
        </w:rPr>
        <w:t xml:space="preserve"> binocular microscope and then transferred into 70% alcoh</w:t>
      </w:r>
      <w:r w:rsidR="00C83F6B">
        <w:rPr>
          <w:rFonts w:ascii="Arial" w:hAnsi="Arial" w:cs="Arial"/>
        </w:rPr>
        <w:t>ol until further identification.</w:t>
      </w:r>
    </w:p>
    <w:p w:rsidR="00790ADA" w:rsidRPr="00CD6723" w:rsidRDefault="00790ADA" w:rsidP="00441B6F">
      <w:pPr>
        <w:pStyle w:val="Body"/>
        <w:spacing w:after="0"/>
        <w:rPr>
          <w:rFonts w:ascii="Arial" w:hAnsi="Arial" w:cs="Arial"/>
        </w:rPr>
      </w:pPr>
    </w:p>
    <w:p w:rsidR="00902823" w:rsidRPr="00CD6723" w:rsidRDefault="00000F8F" w:rsidP="00441B6F">
      <w:pPr>
        <w:pStyle w:val="Head1"/>
        <w:spacing w:after="0"/>
        <w:jc w:val="both"/>
        <w:rPr>
          <w:rFonts w:ascii="Arial" w:hAnsi="Arial" w:cs="Arial"/>
        </w:rPr>
      </w:pPr>
      <w:r w:rsidRPr="00CD6723">
        <w:rPr>
          <w:rFonts w:ascii="Arial" w:hAnsi="Arial" w:cs="Arial"/>
        </w:rPr>
        <w:t>3</w:t>
      </w:r>
      <w:r w:rsidR="00902823" w:rsidRPr="00CD6723">
        <w:rPr>
          <w:rFonts w:ascii="Arial" w:hAnsi="Arial" w:cs="Arial"/>
        </w:rPr>
        <w:t xml:space="preserve">. </w:t>
      </w:r>
      <w:r w:rsidRPr="00CD6723">
        <w:rPr>
          <w:rFonts w:ascii="Arial" w:hAnsi="Arial" w:cs="Arial"/>
        </w:rPr>
        <w:t>results and discussion</w:t>
      </w:r>
    </w:p>
    <w:p w:rsidR="00E053D0" w:rsidRDefault="00E053D0" w:rsidP="00441B6F">
      <w:pPr>
        <w:pStyle w:val="Body"/>
        <w:spacing w:after="0"/>
        <w:rPr>
          <w:rFonts w:ascii="Arial" w:hAnsi="Arial" w:cs="Arial"/>
        </w:rPr>
      </w:pPr>
    </w:p>
    <w:p w:rsidR="00CD6723" w:rsidRPr="00CD6723" w:rsidRDefault="00CD6723" w:rsidP="00CD6723">
      <w:pPr>
        <w:ind w:firstLine="709"/>
        <w:jc w:val="both"/>
        <w:rPr>
          <w:rFonts w:ascii="Arial" w:hAnsi="Arial" w:cs="Arial"/>
        </w:rPr>
      </w:pPr>
      <w:r w:rsidRPr="00CD6723">
        <w:rPr>
          <w:rStyle w:val="Strong"/>
          <w:rFonts w:ascii="Arial" w:hAnsi="Arial" w:cs="Arial"/>
          <w:b w:val="0"/>
        </w:rPr>
        <w:t xml:space="preserve">During the course of the study, 32 insect pests associated with rice crops were observed, belonging to </w:t>
      </w:r>
      <w:r w:rsidRPr="00CD6723">
        <w:rPr>
          <w:rFonts w:ascii="Arial" w:hAnsi="Arial" w:cs="Arial"/>
        </w:rPr>
        <w:t xml:space="preserve">28 genera, </w:t>
      </w:r>
      <w:r w:rsidRPr="00CD6723">
        <w:rPr>
          <w:rStyle w:val="Strong"/>
          <w:rFonts w:ascii="Arial" w:hAnsi="Arial" w:cs="Arial"/>
          <w:b w:val="0"/>
        </w:rPr>
        <w:t xml:space="preserve"> 16 families and 5 insect orders </w:t>
      </w:r>
      <w:commentRangeStart w:id="3"/>
      <w:r w:rsidRPr="00CD6723">
        <w:rPr>
          <w:rStyle w:val="Strong"/>
          <w:rFonts w:ascii="Arial" w:hAnsi="Arial" w:cs="Arial"/>
          <w:b w:val="0"/>
        </w:rPr>
        <w:t>viz.,</w:t>
      </w:r>
      <w:commentRangeEnd w:id="3"/>
      <w:r w:rsidR="00F42B01">
        <w:rPr>
          <w:rStyle w:val="CommentReference"/>
          <w:rFonts w:ascii="Times New Roman" w:hAnsi="Times New Roman"/>
          <w:lang w:val="nb-NO" w:eastAsia="nb-NO"/>
        </w:rPr>
        <w:commentReference w:id="3"/>
      </w:r>
      <w:r w:rsidRPr="00CD6723">
        <w:rPr>
          <w:rStyle w:val="Strong"/>
          <w:rFonts w:ascii="Arial" w:hAnsi="Arial" w:cs="Arial"/>
          <w:b w:val="0"/>
        </w:rPr>
        <w:t xml:space="preserve"> Hemiptera (</w:t>
      </w:r>
      <w:r w:rsidRPr="00CD6723">
        <w:rPr>
          <w:rFonts w:ascii="Arial" w:hAnsi="Arial" w:cs="Arial"/>
        </w:rPr>
        <w:t>8 species)</w:t>
      </w:r>
      <w:r w:rsidRPr="00CD6723">
        <w:rPr>
          <w:rFonts w:ascii="Arial" w:hAnsi="Arial" w:cs="Arial"/>
          <w:b/>
        </w:rPr>
        <w:t xml:space="preserve">, </w:t>
      </w:r>
      <w:r w:rsidRPr="00CD6723">
        <w:rPr>
          <w:rStyle w:val="Strong"/>
          <w:rFonts w:ascii="Arial" w:hAnsi="Arial" w:cs="Arial"/>
          <w:b w:val="0"/>
        </w:rPr>
        <w:t>Lepidoptera (</w:t>
      </w:r>
      <w:r w:rsidRPr="00CD6723">
        <w:rPr>
          <w:rFonts w:ascii="Arial" w:hAnsi="Arial" w:cs="Arial"/>
        </w:rPr>
        <w:t xml:space="preserve">12 species), </w:t>
      </w:r>
      <w:r w:rsidRPr="00CD6723">
        <w:rPr>
          <w:rStyle w:val="Strong"/>
          <w:rFonts w:ascii="Arial" w:hAnsi="Arial" w:cs="Arial"/>
          <w:b w:val="0"/>
        </w:rPr>
        <w:t>Orthoptera (</w:t>
      </w:r>
      <w:r w:rsidRPr="00CD6723">
        <w:rPr>
          <w:rFonts w:ascii="Arial" w:hAnsi="Arial" w:cs="Arial"/>
        </w:rPr>
        <w:t>9 species),</w:t>
      </w:r>
      <w:r w:rsidRPr="00CD6723">
        <w:rPr>
          <w:rStyle w:val="Strong"/>
          <w:rFonts w:ascii="Arial" w:hAnsi="Arial" w:cs="Arial"/>
          <w:b w:val="0"/>
        </w:rPr>
        <w:t>Coleoptera (</w:t>
      </w:r>
      <w:r w:rsidRPr="00CD6723">
        <w:rPr>
          <w:rFonts w:ascii="Arial" w:hAnsi="Arial" w:cs="Arial"/>
        </w:rPr>
        <w:t xml:space="preserve">2 species) and </w:t>
      </w:r>
      <w:r w:rsidRPr="00CD6723">
        <w:rPr>
          <w:rStyle w:val="Strong"/>
          <w:rFonts w:ascii="Arial" w:hAnsi="Arial" w:cs="Arial"/>
          <w:b w:val="0"/>
        </w:rPr>
        <w:t>Thysanoptera (</w:t>
      </w:r>
      <w:r w:rsidRPr="00CD6723">
        <w:rPr>
          <w:rFonts w:ascii="Arial" w:hAnsi="Arial" w:cs="Arial"/>
        </w:rPr>
        <w:t>1 species)</w:t>
      </w:r>
      <w:r w:rsidRPr="00CD6723">
        <w:rPr>
          <w:rStyle w:val="Strong"/>
          <w:rFonts w:ascii="Arial" w:hAnsi="Arial" w:cs="Arial"/>
          <w:b w:val="0"/>
        </w:rPr>
        <w:t xml:space="preserve"> were recorded as described in table 1. T</w:t>
      </w:r>
      <w:r w:rsidRPr="00CD6723">
        <w:rPr>
          <w:rFonts w:ascii="Arial" w:hAnsi="Arial" w:cs="Arial"/>
        </w:rPr>
        <w:t>hese findings align with Nasiruddin and Roy (2012), who documented 35 pest species across four major orders</w:t>
      </w:r>
      <w:r w:rsidRPr="00BD1DDF">
        <w:rPr>
          <w:rFonts w:ascii="Arial" w:hAnsi="Arial" w:cs="Arial"/>
          <w:strike/>
          <w:color w:val="FF0000"/>
        </w:rPr>
        <w:t>,</w:t>
      </w:r>
      <w:r w:rsidRPr="00CD6723">
        <w:rPr>
          <w:rFonts w:ascii="Arial" w:hAnsi="Arial" w:cs="Arial"/>
        </w:rPr>
        <w:t xml:space="preserve"> and Karim and Riazuddin (1999), who listed 52 pest species from rice crops. </w:t>
      </w:r>
      <w:r w:rsidRPr="00CD6723">
        <w:rPr>
          <w:rStyle w:val="Strong"/>
          <w:rFonts w:ascii="Arial" w:hAnsi="Arial" w:cs="Arial"/>
          <w:b w:val="0"/>
        </w:rPr>
        <w:t>Bambaradeniya</w:t>
      </w:r>
      <w:r w:rsidRPr="00CD6723">
        <w:rPr>
          <w:rStyle w:val="Strong"/>
          <w:rFonts w:ascii="Arial" w:hAnsi="Arial" w:cs="Arial"/>
          <w:b w:val="0"/>
          <w:i/>
        </w:rPr>
        <w:t>et al</w:t>
      </w:r>
      <w:r w:rsidRPr="00CD6723">
        <w:rPr>
          <w:rStyle w:val="Strong"/>
          <w:rFonts w:ascii="Arial" w:hAnsi="Arial" w:cs="Arial"/>
          <w:b w:val="0"/>
        </w:rPr>
        <w:t>., (2004)</w:t>
      </w:r>
      <w:r w:rsidRPr="00CD6723">
        <w:rPr>
          <w:rFonts w:ascii="Arial" w:hAnsi="Arial" w:cs="Arial"/>
        </w:rPr>
        <w:t xml:space="preserve"> observed </w:t>
      </w:r>
      <w:r w:rsidRPr="00CD6723">
        <w:rPr>
          <w:rStyle w:val="Strong"/>
          <w:rFonts w:ascii="Arial" w:hAnsi="Arial" w:cs="Arial"/>
          <w:b w:val="0"/>
        </w:rPr>
        <w:t>55 rice pest species</w:t>
      </w:r>
      <w:r w:rsidRPr="00CD6723">
        <w:rPr>
          <w:rFonts w:ascii="Arial" w:hAnsi="Arial" w:cs="Arial"/>
        </w:rPr>
        <w:t xml:space="preserve"> within a highly diverse rice field ecosystem. Similarly, Das (2020) identified seven dominant pest species, including </w:t>
      </w:r>
      <w:r w:rsidRPr="00CD6723">
        <w:rPr>
          <w:rStyle w:val="Emphasis"/>
          <w:rFonts w:ascii="Arial" w:hAnsi="Arial" w:cs="Arial"/>
        </w:rPr>
        <w:t>Cnaphalocrocismedinalis</w:t>
      </w:r>
      <w:r w:rsidRPr="00CD6723">
        <w:rPr>
          <w:rFonts w:ascii="Arial" w:hAnsi="Arial" w:cs="Arial"/>
        </w:rPr>
        <w:t xml:space="preserve"> and </w:t>
      </w:r>
      <w:r w:rsidRPr="00CD6723">
        <w:rPr>
          <w:rStyle w:val="Emphasis"/>
          <w:rFonts w:ascii="Arial" w:hAnsi="Arial" w:cs="Arial"/>
        </w:rPr>
        <w:t>Scirpophagaincertulas</w:t>
      </w:r>
      <w:r w:rsidRPr="00CD6723">
        <w:rPr>
          <w:rFonts w:ascii="Arial" w:hAnsi="Arial" w:cs="Arial"/>
        </w:rPr>
        <w:t xml:space="preserve">, which were also recorded in the present study. Edde (2022) confirmed the presence of </w:t>
      </w:r>
      <w:r w:rsidRPr="00CD6723">
        <w:rPr>
          <w:rStyle w:val="Emphasis"/>
          <w:rFonts w:ascii="Arial" w:hAnsi="Arial" w:cs="Arial"/>
        </w:rPr>
        <w:t>C. medinalis, N. lugens</w:t>
      </w:r>
      <w:r w:rsidRPr="00BD1DDF">
        <w:rPr>
          <w:rFonts w:ascii="Arial" w:hAnsi="Arial" w:cs="Arial"/>
          <w:strike/>
          <w:color w:val="FF0000"/>
        </w:rPr>
        <w:t>,</w:t>
      </w:r>
      <w:r w:rsidRPr="00CD6723">
        <w:rPr>
          <w:rFonts w:ascii="Arial" w:hAnsi="Arial" w:cs="Arial"/>
        </w:rPr>
        <w:t xml:space="preserve"> and </w:t>
      </w:r>
      <w:r w:rsidRPr="00CD6723">
        <w:rPr>
          <w:rStyle w:val="Emphasis"/>
          <w:rFonts w:ascii="Arial" w:hAnsi="Arial" w:cs="Arial"/>
        </w:rPr>
        <w:t>Leptocorisaoratorius</w:t>
      </w:r>
      <w:r w:rsidRPr="00CD6723">
        <w:rPr>
          <w:rFonts w:ascii="Arial" w:hAnsi="Arial" w:cs="Arial"/>
        </w:rPr>
        <w:t xml:space="preserve">, reinforcing their widespread occurrence in rice agroecosystems. Rath </w:t>
      </w:r>
      <w:r w:rsidRPr="00CD6723">
        <w:rPr>
          <w:rStyle w:val="Strong"/>
          <w:rFonts w:ascii="Arial" w:hAnsi="Arial" w:cs="Arial"/>
          <w:b w:val="0"/>
          <w:i/>
        </w:rPr>
        <w:t>et al</w:t>
      </w:r>
      <w:r w:rsidRPr="00CD6723">
        <w:rPr>
          <w:rFonts w:ascii="Arial" w:hAnsi="Arial" w:cs="Arial"/>
        </w:rPr>
        <w:t>. (2020) highlighted that climate change has influenced the population dynamics of several rice pests, including stem borers, plant hoppers, gall midges, leaf folders, cutworms</w:t>
      </w:r>
      <w:r w:rsidRPr="00BD1DDF">
        <w:rPr>
          <w:rFonts w:ascii="Arial" w:hAnsi="Arial" w:cs="Arial"/>
          <w:strike/>
          <w:color w:val="FF0000"/>
        </w:rPr>
        <w:t>,</w:t>
      </w:r>
      <w:r w:rsidRPr="00CD6723">
        <w:rPr>
          <w:rFonts w:ascii="Arial" w:hAnsi="Arial" w:cs="Arial"/>
        </w:rPr>
        <w:t xml:space="preserve"> and swarming caterpillars, many of which were also recorded in the present investigation. The recorded pest species in the present investigation also align with </w:t>
      </w:r>
      <w:r w:rsidRPr="00CD6723">
        <w:rPr>
          <w:rStyle w:val="Strong"/>
          <w:rFonts w:ascii="Arial" w:hAnsi="Arial" w:cs="Arial"/>
          <w:b w:val="0"/>
        </w:rPr>
        <w:t xml:space="preserve">Lisha </w:t>
      </w:r>
      <w:r w:rsidRPr="00CD6723">
        <w:rPr>
          <w:rStyle w:val="Strong"/>
          <w:rFonts w:ascii="Arial" w:hAnsi="Arial" w:cs="Arial"/>
          <w:b w:val="0"/>
          <w:i/>
        </w:rPr>
        <w:t>et al</w:t>
      </w:r>
      <w:r w:rsidRPr="00CD6723">
        <w:rPr>
          <w:rStyle w:val="Strong"/>
          <w:rFonts w:ascii="Arial" w:hAnsi="Arial" w:cs="Arial"/>
          <w:b w:val="0"/>
        </w:rPr>
        <w:t>. (2020)</w:t>
      </w:r>
      <w:r w:rsidRPr="00CD6723">
        <w:rPr>
          <w:rFonts w:ascii="Arial" w:hAnsi="Arial" w:cs="Arial"/>
          <w:b/>
        </w:rPr>
        <w:t>,</w:t>
      </w:r>
      <w:r w:rsidRPr="00CD6723">
        <w:rPr>
          <w:rFonts w:ascii="Arial" w:hAnsi="Arial" w:cs="Arial"/>
        </w:rPr>
        <w:t xml:space="preserve"> who documented </w:t>
      </w:r>
      <w:r w:rsidRPr="00CD6723">
        <w:rPr>
          <w:rStyle w:val="Emphasis"/>
          <w:rFonts w:ascii="Arial" w:hAnsi="Arial" w:cs="Arial"/>
        </w:rPr>
        <w:t>Scirpophagaincertulas</w:t>
      </w:r>
      <w:r w:rsidRPr="00CD6723">
        <w:rPr>
          <w:rFonts w:ascii="Arial" w:hAnsi="Arial" w:cs="Arial"/>
        </w:rPr>
        <w:t xml:space="preserve">, </w:t>
      </w:r>
      <w:r w:rsidRPr="00CD6723">
        <w:rPr>
          <w:rStyle w:val="Emphasis"/>
          <w:rFonts w:ascii="Arial" w:hAnsi="Arial" w:cs="Arial"/>
        </w:rPr>
        <w:t>Cnaphalocrocismedinalis</w:t>
      </w:r>
      <w:r w:rsidRPr="00CD6723">
        <w:rPr>
          <w:rFonts w:ascii="Arial" w:hAnsi="Arial" w:cs="Arial"/>
        </w:rPr>
        <w:t xml:space="preserve">, grasshoppers, green leafhoppers, ear head bugs, and white leafhoppers, many of which were among the dominant pests in the present study. Additionally, </w:t>
      </w:r>
      <w:r w:rsidRPr="00CD6723">
        <w:rPr>
          <w:rStyle w:val="Strong"/>
          <w:rFonts w:ascii="Arial" w:hAnsi="Arial" w:cs="Arial"/>
          <w:b w:val="0"/>
        </w:rPr>
        <w:t xml:space="preserve">Meena </w:t>
      </w:r>
      <w:r w:rsidRPr="00CD6723">
        <w:rPr>
          <w:rStyle w:val="Strong"/>
          <w:rFonts w:ascii="Arial" w:hAnsi="Arial" w:cs="Arial"/>
          <w:b w:val="0"/>
          <w:i/>
        </w:rPr>
        <w:t>et al</w:t>
      </w:r>
      <w:r w:rsidRPr="00CD6723">
        <w:rPr>
          <w:rStyle w:val="Strong"/>
          <w:rFonts w:ascii="Arial" w:hAnsi="Arial" w:cs="Arial"/>
          <w:b w:val="0"/>
        </w:rPr>
        <w:t>.(2018)</w:t>
      </w:r>
      <w:r w:rsidRPr="00CD6723">
        <w:rPr>
          <w:rFonts w:ascii="Arial" w:hAnsi="Arial" w:cs="Arial"/>
        </w:rPr>
        <w:t xml:space="preserve"> recorded </w:t>
      </w:r>
      <w:r w:rsidRPr="00CD6723">
        <w:rPr>
          <w:rStyle w:val="Emphasis"/>
          <w:rFonts w:ascii="Arial" w:hAnsi="Arial" w:cs="Arial"/>
        </w:rPr>
        <w:t>Mythimna separata, Cnaphalocrocismedinalis, Melanitisleda ismene, Leptocorisa acuta, Nephotettix virescens, Euscyrtusconcinnus</w:t>
      </w:r>
      <w:r w:rsidRPr="00CD6723">
        <w:rPr>
          <w:rFonts w:ascii="Arial" w:hAnsi="Arial" w:cs="Arial"/>
        </w:rPr>
        <w:t xml:space="preserve">, and </w:t>
      </w:r>
      <w:r w:rsidRPr="00CD6723">
        <w:rPr>
          <w:rStyle w:val="Emphasis"/>
          <w:rFonts w:ascii="Arial" w:hAnsi="Arial" w:cs="Arial"/>
        </w:rPr>
        <w:t>Gryllotalpa orientalis</w:t>
      </w:r>
      <w:r w:rsidRPr="00CD6723">
        <w:rPr>
          <w:rFonts w:ascii="Arial" w:hAnsi="Arial" w:cs="Arial"/>
        </w:rPr>
        <w:t xml:space="preserve">, which were also observed in the present study, reinforcing the consistency of pest occurrence across different rice-growing </w:t>
      </w:r>
      <w:r w:rsidRPr="00CD6723">
        <w:rPr>
          <w:rFonts w:ascii="Arial" w:hAnsi="Arial" w:cs="Arial"/>
        </w:rPr>
        <w:lastRenderedPageBreak/>
        <w:t xml:space="preserve">regions. Siregar </w:t>
      </w:r>
      <w:r w:rsidRPr="00CD6723">
        <w:rPr>
          <w:rStyle w:val="Strong"/>
          <w:rFonts w:ascii="Arial" w:hAnsi="Arial" w:cs="Arial"/>
          <w:b w:val="0"/>
          <w:i/>
        </w:rPr>
        <w:t>et al</w:t>
      </w:r>
      <w:r w:rsidRPr="00CD6723">
        <w:rPr>
          <w:rFonts w:ascii="Arial" w:hAnsi="Arial" w:cs="Arial"/>
        </w:rPr>
        <w:t xml:space="preserve">. (2017) and </w:t>
      </w:r>
      <w:commentRangeStart w:id="4"/>
      <w:r w:rsidRPr="00CD6723">
        <w:rPr>
          <w:rFonts w:ascii="Arial" w:hAnsi="Arial" w:cs="Arial"/>
        </w:rPr>
        <w:t xml:space="preserve">Rani </w:t>
      </w:r>
      <w:r w:rsidRPr="00CD6723">
        <w:rPr>
          <w:rStyle w:val="Strong"/>
          <w:rFonts w:ascii="Arial" w:hAnsi="Arial" w:cs="Arial"/>
          <w:b w:val="0"/>
          <w:i/>
        </w:rPr>
        <w:t>et al</w:t>
      </w:r>
      <w:r w:rsidRPr="00CD6723">
        <w:rPr>
          <w:rFonts w:ascii="Arial" w:hAnsi="Arial" w:cs="Arial"/>
        </w:rPr>
        <w:t xml:space="preserve">. (2007) </w:t>
      </w:r>
      <w:commentRangeEnd w:id="4"/>
      <w:r w:rsidR="002F473A">
        <w:rPr>
          <w:rStyle w:val="CommentReference"/>
          <w:rFonts w:ascii="Times New Roman" w:hAnsi="Times New Roman"/>
          <w:lang w:val="nb-NO" w:eastAsia="nb-NO"/>
        </w:rPr>
        <w:commentReference w:id="4"/>
      </w:r>
      <w:r w:rsidRPr="00CD6723">
        <w:rPr>
          <w:rFonts w:ascii="Arial" w:hAnsi="Arial" w:cs="Arial"/>
        </w:rPr>
        <w:t xml:space="preserve">also recorded similar pest species with </w:t>
      </w:r>
      <w:r w:rsidRPr="00CD6723">
        <w:rPr>
          <w:rStyle w:val="Emphasis"/>
          <w:rFonts w:ascii="Arial" w:hAnsi="Arial" w:cs="Arial"/>
        </w:rPr>
        <w:t>C. medinalis, N. lugens</w:t>
      </w:r>
      <w:r w:rsidRPr="00CD6723">
        <w:rPr>
          <w:rFonts w:ascii="Arial" w:hAnsi="Arial" w:cs="Arial"/>
        </w:rPr>
        <w:t xml:space="preserve">, </w:t>
      </w:r>
      <w:r w:rsidRPr="00CD6723">
        <w:rPr>
          <w:rStyle w:val="Emphasis"/>
          <w:rFonts w:ascii="Arial" w:hAnsi="Arial" w:cs="Arial"/>
        </w:rPr>
        <w:t>L. oratorius</w:t>
      </w:r>
      <w:r w:rsidRPr="00CD6723">
        <w:rPr>
          <w:rFonts w:ascii="Arial" w:hAnsi="Arial" w:cs="Arial"/>
        </w:rPr>
        <w:t xml:space="preserve"> and </w:t>
      </w:r>
      <w:r w:rsidRPr="00CD6723">
        <w:rPr>
          <w:rFonts w:ascii="Arial" w:hAnsi="Arial" w:cs="Arial"/>
          <w:i/>
        </w:rPr>
        <w:t>S. incertulas</w:t>
      </w:r>
      <w:r w:rsidRPr="00CD6723">
        <w:rPr>
          <w:rFonts w:ascii="Arial" w:hAnsi="Arial" w:cs="Arial"/>
        </w:rPr>
        <w:t xml:space="preserve"> as the most dominant.</w:t>
      </w:r>
    </w:p>
    <w:p w:rsidR="00CD6723" w:rsidRPr="00CD6723" w:rsidRDefault="00CD6723" w:rsidP="00CD6723">
      <w:pPr>
        <w:ind w:left="1560" w:hanging="1560"/>
        <w:rPr>
          <w:rFonts w:ascii="Arial" w:hAnsi="Arial" w:cs="Arial"/>
          <w:b/>
        </w:rPr>
      </w:pPr>
    </w:p>
    <w:p w:rsidR="00CD6723" w:rsidRPr="00CD6723" w:rsidRDefault="00CD6723" w:rsidP="00CD6723">
      <w:pPr>
        <w:ind w:left="1560" w:hanging="1560"/>
        <w:rPr>
          <w:rFonts w:ascii="Arial" w:hAnsi="Arial" w:cs="Arial"/>
          <w:b/>
        </w:rPr>
      </w:pPr>
      <w:r w:rsidRPr="00CD6723">
        <w:rPr>
          <w:rFonts w:ascii="Arial" w:hAnsi="Arial" w:cs="Arial"/>
          <w:b/>
        </w:rPr>
        <w:t>Table 1:</w:t>
      </w:r>
      <w:r w:rsidRPr="00CD6723">
        <w:rPr>
          <w:rFonts w:ascii="Arial" w:hAnsi="Arial" w:cs="Arial"/>
          <w:b/>
        </w:rPr>
        <w:tab/>
        <w:t xml:space="preserve"> Diversity of insect pests in lowland rice agroecosystem of Nagaland.</w:t>
      </w:r>
    </w:p>
    <w:tbl>
      <w:tblPr>
        <w:tblW w:w="8210" w:type="dxa"/>
        <w:tblInd w:w="78" w:type="dxa"/>
        <w:tblCellMar>
          <w:left w:w="0" w:type="dxa"/>
          <w:right w:w="0" w:type="dxa"/>
        </w:tblCellMar>
        <w:tblLook w:val="04A0"/>
      </w:tblPr>
      <w:tblGrid>
        <w:gridCol w:w="754"/>
        <w:gridCol w:w="3092"/>
        <w:gridCol w:w="1557"/>
        <w:gridCol w:w="1243"/>
        <w:gridCol w:w="1624"/>
      </w:tblGrid>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pStyle w:val="ListParagraph"/>
              <w:spacing w:after="0" w:line="240" w:lineRule="auto"/>
              <w:ind w:left="142"/>
              <w:rPr>
                <w:rFonts w:ascii="Arial" w:hAnsi="Arial" w:cs="Arial"/>
                <w:sz w:val="20"/>
                <w:szCs w:val="20"/>
              </w:rPr>
            </w:pPr>
            <w:r w:rsidRPr="00CD6723">
              <w:rPr>
                <w:rFonts w:ascii="Arial" w:hAnsi="Arial" w:cs="Arial"/>
                <w:sz w:val="20"/>
                <w:szCs w:val="20"/>
              </w:rPr>
              <w:t>Sl/no</w:t>
            </w: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b/>
                <w:bCs/>
              </w:rPr>
              <w:t xml:space="preserve">Insect pest Species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b/>
                <w:bCs/>
                <w:lang w:val="en-IN"/>
              </w:rPr>
              <w:t>Common name</w:t>
            </w:r>
          </w:p>
        </w:tc>
        <w:tc>
          <w:tcPr>
            <w:tcW w:w="1148" w:type="dxa"/>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b/>
                <w:bCs/>
                <w:lang w:val="en-IN"/>
              </w:rPr>
            </w:pPr>
            <w:r w:rsidRPr="00CD6723">
              <w:rPr>
                <w:rFonts w:ascii="Arial" w:hAnsi="Arial" w:cs="Arial"/>
                <w:b/>
                <w:bCs/>
                <w:lang w:val="en-IN"/>
              </w:rPr>
              <w:t>Order</w:t>
            </w: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b/>
                <w:bCs/>
                <w:lang w:val="en-IN"/>
              </w:rPr>
              <w:t>Family</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Nephotettix virescens</w:t>
            </w:r>
            <w:r w:rsidRPr="00CD6723">
              <w:rPr>
                <w:rFonts w:ascii="Arial" w:hAnsi="Arial" w:cs="Arial"/>
              </w:rPr>
              <w:t xml:space="preserve"> Distant</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green leafhopper </w:t>
            </w:r>
          </w:p>
        </w:tc>
        <w:tc>
          <w:tcPr>
            <w:tcW w:w="1148"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Hemiptera</w:t>
            </w: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Cicadellidae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Nephotettixnigropictus</w:t>
            </w:r>
            <w:r w:rsidRPr="00CD6723">
              <w:rPr>
                <w:rFonts w:ascii="Arial" w:hAnsi="Arial" w:cs="Arial"/>
              </w:rPr>
              <w:t xml:space="preserve"> Stål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green leafhopper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Cicadellidae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Cofana spectra</w:t>
            </w:r>
            <w:r w:rsidRPr="00CD6723">
              <w:rPr>
                <w:rFonts w:ascii="Arial" w:hAnsi="Arial" w:cs="Arial"/>
              </w:rPr>
              <w:t xml:space="preserve"> Distant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White Leafhopper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Cicadellidae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rPr>
              <w:t>Maiestas</w:t>
            </w:r>
            <w:r w:rsidRPr="00CD6723">
              <w:rPr>
                <w:rFonts w:ascii="Arial" w:hAnsi="Arial" w:cs="Arial"/>
                <w:i/>
                <w:iCs/>
              </w:rPr>
              <w:t xml:space="preserve">dorsalis </w:t>
            </w:r>
            <w:r w:rsidRPr="00CD6723">
              <w:rPr>
                <w:rFonts w:ascii="Arial" w:hAnsi="Arial" w:cs="Arial"/>
              </w:rPr>
              <w:t>Motchulsky</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zigzag leafhopper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Cicadellidae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Nilaparvatalugens</w:t>
            </w:r>
            <w:r w:rsidRPr="00CD6723">
              <w:rPr>
                <w:rFonts w:ascii="Arial" w:hAnsi="Arial" w:cs="Arial"/>
              </w:rPr>
              <w:t xml:space="preserve"> Stål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Brown planthopper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Delphacidae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Sogatellafurcifera</w:t>
            </w:r>
            <w:r w:rsidRPr="00CD6723">
              <w:rPr>
                <w:rFonts w:ascii="Arial" w:hAnsi="Arial" w:cs="Arial"/>
              </w:rPr>
              <w:t>Horvith</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White-backed planthopper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Delphacidae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Leptocorisa acuta </w:t>
            </w:r>
            <w:r w:rsidRPr="00CD6723">
              <w:rPr>
                <w:rFonts w:ascii="Arial" w:hAnsi="Arial" w:cs="Arial"/>
              </w:rPr>
              <w:t xml:space="preserve">Thunberg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Paddy earhead bug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Alydidae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Cletus punctiger</w:t>
            </w:r>
            <w:r w:rsidRPr="00CD6723">
              <w:rPr>
                <w:rFonts w:ascii="Arial" w:hAnsi="Arial" w:cs="Arial"/>
              </w:rPr>
              <w:t xml:space="preserve">Dallas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stinkbug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Coreidae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Scirpophagaincertulas</w:t>
            </w:r>
            <w:r w:rsidRPr="00CD6723">
              <w:rPr>
                <w:rFonts w:ascii="Arial" w:hAnsi="Arial" w:cs="Arial"/>
              </w:rPr>
              <w:t xml:space="preserve">Walker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Yellow stem borer/Rice yellow stem borer </w:t>
            </w:r>
          </w:p>
        </w:tc>
        <w:tc>
          <w:tcPr>
            <w:tcW w:w="1148"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Lepidoptera</w:t>
            </w: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Crambidae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Chilo suppressalis</w:t>
            </w:r>
            <w:r w:rsidRPr="00CD6723">
              <w:rPr>
                <w:rFonts w:ascii="Arial" w:hAnsi="Arial" w:cs="Arial"/>
              </w:rPr>
              <w:t xml:space="preserve"> Dudgeon</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Asiatic rice borer/Striped rice stemborer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Crambidae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Scirpophaga</w:t>
            </w:r>
            <w:r w:rsidRPr="00CD6723">
              <w:rPr>
                <w:rFonts w:ascii="Arial" w:hAnsi="Arial" w:cs="Arial"/>
              </w:rPr>
              <w:t xml:space="preserve">spp.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Stem borer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Crambidae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Scirpophaganivella</w:t>
            </w:r>
            <w:r w:rsidRPr="00CD6723">
              <w:rPr>
                <w:rFonts w:ascii="Arial" w:hAnsi="Arial" w:cs="Arial"/>
              </w:rPr>
              <w:t>Fabricus</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White rice borer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Crambidae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Cnaphalocrocismedinalis</w:t>
            </w:r>
            <w:r w:rsidRPr="00CD6723">
              <w:rPr>
                <w:rFonts w:ascii="Arial" w:hAnsi="Arial" w:cs="Arial"/>
              </w:rPr>
              <w:t>Guenée</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leafroller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Crambidae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Melanitisleda ismene </w:t>
            </w:r>
            <w:r w:rsidRPr="00CD6723">
              <w:rPr>
                <w:rFonts w:ascii="Arial" w:hAnsi="Arial" w:cs="Arial"/>
              </w:rPr>
              <w:t xml:space="preserve">Linnaeus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Rice Butterfly/ Rice horned caterpillar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Nymphalidae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Mycalesismineus</w:t>
            </w:r>
            <w:r w:rsidRPr="00CD6723">
              <w:rPr>
                <w:rFonts w:ascii="Arial" w:hAnsi="Arial" w:cs="Arial"/>
              </w:rPr>
              <w:t>Linnaeus</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Dark-branded bushbrown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Nymphalidae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rPr>
              <w:t>Orsotriaenamedus</w:t>
            </w:r>
            <w:r w:rsidRPr="00CD6723">
              <w:rPr>
                <w:rFonts w:ascii="Arial" w:hAnsi="Arial" w:cs="Arial"/>
              </w:rPr>
              <w:t>Fabricus</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Medus brown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Nymphalidae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Spodoptera litura</w:t>
            </w:r>
            <w:r w:rsidRPr="00CD6723">
              <w:rPr>
                <w:rFonts w:ascii="Arial" w:hAnsi="Arial" w:cs="Arial"/>
              </w:rPr>
              <w:t xml:space="preserve"> Fabricius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lang w:val="en-IN"/>
              </w:rPr>
            </w:pPr>
            <w:r w:rsidRPr="00CD6723">
              <w:rPr>
                <w:rFonts w:ascii="Arial" w:hAnsi="Arial" w:cs="Arial"/>
              </w:rPr>
              <w:t xml:space="preserve">Tobacco cutworm/Cotton leafworm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Noctuidae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Leucanialoreyi</w:t>
            </w:r>
            <w:r w:rsidRPr="00CD6723">
              <w:rPr>
                <w:rFonts w:ascii="Arial" w:hAnsi="Arial" w:cs="Arial"/>
              </w:rPr>
              <w:t>Duponchel</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False army worm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Noctuidae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Nymphuladepunctalis</w:t>
            </w:r>
            <w:r w:rsidRPr="00CD6723">
              <w:rPr>
                <w:rFonts w:ascii="Arial" w:hAnsi="Arial" w:cs="Arial"/>
              </w:rPr>
              <w:t>Guenée</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caseworm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Pyralidae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Pelopidas mathias</w:t>
            </w:r>
            <w:r w:rsidRPr="00CD6723">
              <w:rPr>
                <w:rFonts w:ascii="Arial" w:hAnsi="Arial" w:cs="Arial"/>
              </w:rPr>
              <w:t>  Fabricius</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 xml:space="preserve">Rice skipper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Hesperiidae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rPr>
              <w:t>Oxya</w:t>
            </w:r>
            <w:r w:rsidRPr="00CD6723">
              <w:rPr>
                <w:rFonts w:ascii="Arial" w:hAnsi="Arial" w:cs="Arial"/>
              </w:rPr>
              <w:t xml:space="preserve"> spp.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grasshopper </w:t>
            </w:r>
          </w:p>
        </w:tc>
        <w:tc>
          <w:tcPr>
            <w:tcW w:w="1148"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Orthoptera</w:t>
            </w: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Acrididae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Melanoplus bivittatus</w:t>
            </w:r>
            <w:r w:rsidRPr="00CD6723">
              <w:rPr>
                <w:rFonts w:ascii="Arial" w:hAnsi="Arial" w:cs="Arial"/>
              </w:rPr>
              <w:t>Say</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Two striped grasshopper.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Acrididae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lang w:val="en-IN"/>
              </w:rPr>
              <w:t>Dociostaurus</w:t>
            </w:r>
            <w:r w:rsidRPr="00CD6723">
              <w:rPr>
                <w:rFonts w:ascii="Arial" w:hAnsi="Arial" w:cs="Arial"/>
                <w:lang w:val="en-IN"/>
              </w:rPr>
              <w:t xml:space="preserve">  Spp.</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Grasshopper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Acrididae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color w:val="000000"/>
                <w:shd w:val="clear" w:color="auto" w:fill="F8F9FA"/>
              </w:rPr>
            </w:pPr>
            <w:r w:rsidRPr="00CD6723">
              <w:rPr>
                <w:rFonts w:ascii="Arial" w:hAnsi="Arial" w:cs="Arial"/>
                <w:i/>
                <w:color w:val="000000"/>
                <w:shd w:val="clear" w:color="auto" w:fill="F8F9FA"/>
              </w:rPr>
              <w:t>Phlaeobainfumata</w:t>
            </w:r>
            <w:r w:rsidRPr="00CD6723">
              <w:rPr>
                <w:rFonts w:ascii="Arial" w:hAnsi="Arial" w:cs="Arial"/>
                <w:color w:val="000000"/>
                <w:shd w:val="clear" w:color="auto" w:fill="F8F9FA"/>
              </w:rPr>
              <w:t xml:space="preserve">Brunner </w:t>
            </w:r>
          </w:p>
          <w:p w:rsidR="00CD6723" w:rsidRPr="00CD6723" w:rsidRDefault="00CD6723" w:rsidP="00C63A40">
            <w:pPr>
              <w:rPr>
                <w:rFonts w:ascii="Arial" w:hAnsi="Arial" w:cs="Arial"/>
              </w:rPr>
            </w:pPr>
            <w:r w:rsidRPr="00CD6723">
              <w:rPr>
                <w:rFonts w:ascii="Arial" w:hAnsi="Arial" w:cs="Arial"/>
                <w:color w:val="000000"/>
                <w:shd w:val="clear" w:color="auto" w:fill="F8F9FA"/>
              </w:rPr>
              <w:t>von Wattenwyl</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lang w:val="en-IN"/>
              </w:rPr>
            </w:pPr>
            <w:r w:rsidRPr="00CD6723">
              <w:rPr>
                <w:rFonts w:ascii="Arial" w:hAnsi="Arial" w:cs="Arial"/>
                <w:lang w:val="en-IN"/>
              </w:rPr>
              <w:t>Silent Slant-Faced Grasshopper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Acrididae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Atractomorpha</w:t>
            </w:r>
            <w:r w:rsidRPr="00CD6723">
              <w:rPr>
                <w:rFonts w:ascii="Arial" w:hAnsi="Arial" w:cs="Arial"/>
              </w:rPr>
              <w:t xml:space="preserve">Spp.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Grasshopper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Pyrgomorphidae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rPr>
              <w:t>Euscyrtusconcinnus</w:t>
            </w:r>
            <w:r w:rsidRPr="00CD6723">
              <w:rPr>
                <w:rFonts w:ascii="Arial" w:hAnsi="Arial" w:cs="Arial"/>
              </w:rPr>
              <w:t xml:space="preserve">  de Haan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Field cricket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Gryllidae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lang w:val="en-IN"/>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Gryllus bimaculatus</w:t>
            </w:r>
            <w:r w:rsidRPr="00CD6723">
              <w:rPr>
                <w:rFonts w:ascii="Arial" w:hAnsi="Arial" w:cs="Arial"/>
              </w:rPr>
              <w:t xml:space="preserve">De Geer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Field cricket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Gryllidae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lang w:val="en-IN"/>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lang w:val="en-IN"/>
              </w:rPr>
              <w:t>Gryllus</w:t>
            </w:r>
            <w:r w:rsidRPr="00CD6723">
              <w:rPr>
                <w:rFonts w:ascii="Arial" w:hAnsi="Arial" w:cs="Arial"/>
                <w:lang w:val="en-IN"/>
              </w:rPr>
              <w:t xml:space="preserve"> Spp.</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Field cricket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Gryllidae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Gryllotalpa orientalis</w:t>
            </w:r>
            <w:r w:rsidRPr="00CD6723">
              <w:rPr>
                <w:rFonts w:ascii="Arial" w:hAnsi="Arial" w:cs="Arial"/>
              </w:rPr>
              <w:t xml:space="preserve">Burmeister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Oriental mole cricket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Gryllotalpidae</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Sitophilus oryzae </w:t>
            </w:r>
            <w:r w:rsidRPr="00CD6723">
              <w:rPr>
                <w:rFonts w:ascii="Arial" w:hAnsi="Arial" w:cs="Arial"/>
              </w:rPr>
              <w:t xml:space="preserve">Linnaeus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weevil </w:t>
            </w:r>
          </w:p>
        </w:tc>
        <w:tc>
          <w:tcPr>
            <w:tcW w:w="1148"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Coleoptera</w:t>
            </w: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Curculionidae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Dicladispaarmigera</w:t>
            </w:r>
            <w:r w:rsidRPr="00CD6723">
              <w:rPr>
                <w:rFonts w:ascii="Arial" w:hAnsi="Arial" w:cs="Arial"/>
              </w:rPr>
              <w:t>Olivier</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Rice hispa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Chrysomelidae. </w:t>
            </w:r>
          </w:p>
        </w:tc>
      </w:tr>
      <w:tr w:rsidR="00CD6723" w:rsidRPr="00CD6723" w:rsidTr="00C83F6B">
        <w:trPr>
          <w:trHeight w:val="20"/>
        </w:trPr>
        <w:tc>
          <w:tcPr>
            <w:tcW w:w="696"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tcPr>
          <w:p w:rsidR="00CD6723" w:rsidRPr="00CD6723" w:rsidRDefault="00CD6723" w:rsidP="00CD6723">
            <w:pPr>
              <w:pStyle w:val="ListParagraph"/>
              <w:numPr>
                <w:ilvl w:val="0"/>
                <w:numId w:val="31"/>
              </w:numPr>
              <w:spacing w:after="0" w:line="240" w:lineRule="auto"/>
              <w:ind w:left="567"/>
              <w:rPr>
                <w:rFonts w:ascii="Arial" w:hAnsi="Arial" w:cs="Arial"/>
                <w:sz w:val="20"/>
                <w:szCs w:val="20"/>
              </w:rPr>
            </w:pPr>
          </w:p>
        </w:tc>
        <w:tc>
          <w:tcPr>
            <w:tcW w:w="266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Stenchaetothripsbiformis</w:t>
            </w:r>
            <w:r w:rsidRPr="00CD6723">
              <w:rPr>
                <w:rFonts w:ascii="Arial" w:hAnsi="Arial" w:cs="Arial"/>
              </w:rPr>
              <w:t xml:space="preserve"> Bagnall </w:t>
            </w:r>
          </w:p>
        </w:tc>
        <w:tc>
          <w:tcPr>
            <w:tcW w:w="2198"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Rice thrips </w:t>
            </w:r>
          </w:p>
        </w:tc>
        <w:tc>
          <w:tcPr>
            <w:tcW w:w="1148" w:type="dxa"/>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Thysanoptera</w:t>
            </w:r>
          </w:p>
        </w:tc>
        <w:tc>
          <w:tcPr>
            <w:tcW w:w="1500" w:type="dxa"/>
            <w:tcBorders>
              <w:top w:val="single" w:sz="8" w:space="0" w:color="000000"/>
              <w:left w:val="single" w:sz="8" w:space="0" w:color="000000"/>
              <w:bottom w:val="single" w:sz="8" w:space="0" w:color="000000"/>
              <w:right w:val="single" w:sz="8" w:space="0" w:color="000000"/>
            </w:tcBorders>
            <w:tcMar>
              <w:top w:w="23"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bCs/>
              </w:rPr>
              <w:t>Thripidae</w:t>
            </w:r>
          </w:p>
        </w:tc>
      </w:tr>
    </w:tbl>
    <w:p w:rsidR="00CD6723" w:rsidRPr="00CD6723" w:rsidRDefault="00CD6723" w:rsidP="00CD6723">
      <w:pPr>
        <w:ind w:firstLine="709"/>
        <w:jc w:val="both"/>
        <w:rPr>
          <w:rStyle w:val="Strong"/>
          <w:rFonts w:ascii="Arial" w:hAnsi="Arial" w:cs="Arial"/>
          <w:b w:val="0"/>
        </w:rPr>
      </w:pPr>
    </w:p>
    <w:p w:rsidR="00CD6723" w:rsidRPr="00CD6723" w:rsidRDefault="00CD6723" w:rsidP="00CD6723">
      <w:pPr>
        <w:ind w:firstLine="709"/>
        <w:jc w:val="both"/>
        <w:rPr>
          <w:rStyle w:val="Strong"/>
          <w:rFonts w:ascii="Arial" w:hAnsi="Arial" w:cs="Arial"/>
          <w:b w:val="0"/>
        </w:rPr>
      </w:pPr>
      <w:r w:rsidRPr="00CD6723">
        <w:rPr>
          <w:rFonts w:ascii="Arial" w:hAnsi="Arial" w:cs="Arial"/>
        </w:rPr>
        <w:t xml:space="preserve">Table 2, shows the diversity of natural enemies recorded. Altogether, </w:t>
      </w:r>
      <w:r w:rsidRPr="00CD6723">
        <w:rPr>
          <w:rStyle w:val="Strong"/>
          <w:rFonts w:ascii="Arial" w:hAnsi="Arial" w:cs="Arial"/>
          <w:b w:val="0"/>
        </w:rPr>
        <w:t xml:space="preserve">56 natural enemies of insect pests were also observed which belonged to 42 genera, </w:t>
      </w:r>
      <w:r w:rsidRPr="00CD6723">
        <w:rPr>
          <w:rFonts w:ascii="Arial" w:hAnsi="Arial" w:cs="Arial"/>
          <w:bCs/>
          <w:lang w:val="en-IN"/>
        </w:rPr>
        <w:t xml:space="preserve">19 families from 10 orders and 2 classes viz., </w:t>
      </w:r>
      <w:r w:rsidRPr="00CD6723">
        <w:rPr>
          <w:rFonts w:ascii="Arial" w:hAnsi="Arial" w:cs="Arial"/>
          <w:bCs/>
        </w:rPr>
        <w:t xml:space="preserve">Hymenoptera </w:t>
      </w:r>
      <w:r w:rsidRPr="00CD6723">
        <w:rPr>
          <w:rFonts w:ascii="Arial" w:hAnsi="Arial" w:cs="Arial"/>
        </w:rPr>
        <w:t xml:space="preserve">(10 species), </w:t>
      </w:r>
      <w:r w:rsidRPr="00CD6723">
        <w:rPr>
          <w:rStyle w:val="Strong"/>
          <w:rFonts w:ascii="Arial" w:hAnsi="Arial" w:cs="Arial"/>
          <w:b w:val="0"/>
        </w:rPr>
        <w:t>Odonata</w:t>
      </w:r>
      <w:r w:rsidRPr="00CD6723">
        <w:rPr>
          <w:rFonts w:ascii="Arial" w:hAnsi="Arial" w:cs="Arial"/>
        </w:rPr>
        <w:t xml:space="preserve"> (15 species), </w:t>
      </w:r>
      <w:r w:rsidRPr="00CD6723">
        <w:rPr>
          <w:rStyle w:val="Strong"/>
          <w:rFonts w:ascii="Arial" w:hAnsi="Arial" w:cs="Arial"/>
          <w:b w:val="0"/>
        </w:rPr>
        <w:t>Coleoptera</w:t>
      </w:r>
      <w:r w:rsidRPr="00CD6723">
        <w:rPr>
          <w:rFonts w:ascii="Arial" w:hAnsi="Arial" w:cs="Arial"/>
        </w:rPr>
        <w:t xml:space="preserve"> (10 species), </w:t>
      </w:r>
      <w:r w:rsidRPr="00CD6723">
        <w:rPr>
          <w:rStyle w:val="Strong"/>
          <w:rFonts w:ascii="Arial" w:hAnsi="Arial" w:cs="Arial"/>
          <w:b w:val="0"/>
        </w:rPr>
        <w:t>Neuroptera</w:t>
      </w:r>
      <w:r w:rsidRPr="00CD6723">
        <w:rPr>
          <w:rFonts w:ascii="Arial" w:hAnsi="Arial" w:cs="Arial"/>
        </w:rPr>
        <w:t xml:space="preserve"> (5 species), </w:t>
      </w:r>
      <w:r w:rsidRPr="00CD6723">
        <w:rPr>
          <w:rStyle w:val="Strong"/>
          <w:rFonts w:ascii="Arial" w:hAnsi="Arial" w:cs="Arial"/>
          <w:b w:val="0"/>
        </w:rPr>
        <w:t>Diptera</w:t>
      </w:r>
      <w:r w:rsidRPr="00CD6723">
        <w:rPr>
          <w:rFonts w:ascii="Arial" w:hAnsi="Arial" w:cs="Arial"/>
        </w:rPr>
        <w:t xml:space="preserve"> (2 species), </w:t>
      </w:r>
      <w:r w:rsidRPr="00CD6723">
        <w:rPr>
          <w:rStyle w:val="Strong"/>
          <w:rFonts w:ascii="Arial" w:hAnsi="Arial" w:cs="Arial"/>
          <w:b w:val="0"/>
        </w:rPr>
        <w:t>Hemiptera</w:t>
      </w:r>
      <w:r w:rsidRPr="00CD6723">
        <w:rPr>
          <w:rFonts w:ascii="Arial" w:hAnsi="Arial" w:cs="Arial"/>
        </w:rPr>
        <w:t xml:space="preserve"> (5 species), Mantodea (2) species, </w:t>
      </w:r>
      <w:r w:rsidRPr="00CD6723">
        <w:rPr>
          <w:rStyle w:val="Strong"/>
          <w:rFonts w:ascii="Arial" w:hAnsi="Arial" w:cs="Arial"/>
          <w:b w:val="0"/>
        </w:rPr>
        <w:t>Orthoptera</w:t>
      </w:r>
      <w:r w:rsidRPr="00CD6723">
        <w:rPr>
          <w:rFonts w:ascii="Arial" w:hAnsi="Arial" w:cs="Arial"/>
        </w:rPr>
        <w:t xml:space="preserve"> (1 species), </w:t>
      </w:r>
      <w:r w:rsidRPr="00CD6723">
        <w:rPr>
          <w:rStyle w:val="Strong"/>
          <w:rFonts w:ascii="Arial" w:hAnsi="Arial" w:cs="Arial"/>
          <w:b w:val="0"/>
        </w:rPr>
        <w:t>Arachnida(Araneae</w:t>
      </w:r>
      <w:r w:rsidRPr="00CD6723">
        <w:rPr>
          <w:rStyle w:val="Strong"/>
          <w:rFonts w:ascii="Arial" w:hAnsi="Arial" w:cs="Arial"/>
        </w:rPr>
        <w:t xml:space="preserve">: </w:t>
      </w:r>
      <w:r w:rsidRPr="00CD6723">
        <w:rPr>
          <w:rFonts w:ascii="Arial" w:hAnsi="Arial" w:cs="Arial"/>
        </w:rPr>
        <w:t xml:space="preserve">5 species) were identified. </w:t>
      </w:r>
      <w:r w:rsidRPr="00CD6723">
        <w:rPr>
          <w:rStyle w:val="Strong"/>
          <w:rFonts w:ascii="Arial" w:hAnsi="Arial" w:cs="Arial"/>
          <w:b w:val="0"/>
        </w:rPr>
        <w:t>8 insect specimens remained unidentified.</w:t>
      </w:r>
    </w:p>
    <w:p w:rsidR="00CD6723" w:rsidRPr="00CD6723" w:rsidRDefault="00CD6723" w:rsidP="00CD6723">
      <w:pPr>
        <w:ind w:right="-936"/>
        <w:rPr>
          <w:rFonts w:ascii="Arial" w:hAnsi="Arial" w:cs="Arial"/>
          <w:b/>
        </w:rPr>
      </w:pPr>
    </w:p>
    <w:p w:rsidR="00CD6723" w:rsidRPr="00CD6723" w:rsidRDefault="00CD6723" w:rsidP="00CD6723">
      <w:pPr>
        <w:ind w:left="993" w:right="-936" w:hanging="993"/>
        <w:rPr>
          <w:rFonts w:ascii="Arial" w:hAnsi="Arial" w:cs="Arial"/>
          <w:b/>
        </w:rPr>
      </w:pPr>
      <w:r w:rsidRPr="00CD6723">
        <w:rPr>
          <w:rFonts w:ascii="Arial" w:hAnsi="Arial" w:cs="Arial"/>
          <w:b/>
        </w:rPr>
        <w:t xml:space="preserve"> Table 2: Diversity of natural enemies of insect pests in lowland rice agroecosystem of Nagaland.</w:t>
      </w:r>
    </w:p>
    <w:tbl>
      <w:tblPr>
        <w:tblW w:w="8229" w:type="dxa"/>
        <w:tblInd w:w="78" w:type="dxa"/>
        <w:tblLayout w:type="fixed"/>
        <w:tblCellMar>
          <w:left w:w="0" w:type="dxa"/>
          <w:right w:w="0" w:type="dxa"/>
        </w:tblCellMar>
        <w:tblLook w:val="04A0"/>
      </w:tblPr>
      <w:tblGrid>
        <w:gridCol w:w="623"/>
        <w:gridCol w:w="2743"/>
        <w:gridCol w:w="2245"/>
        <w:gridCol w:w="1127"/>
        <w:gridCol w:w="1491"/>
      </w:tblGrid>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b/>
                <w:lang w:val="en-IN"/>
              </w:rPr>
              <w:t>Sl.No.</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jc w:val="center"/>
              <w:rPr>
                <w:rFonts w:ascii="Arial" w:hAnsi="Arial" w:cs="Arial"/>
              </w:rPr>
            </w:pPr>
            <w:r w:rsidRPr="00CD6723">
              <w:rPr>
                <w:rFonts w:ascii="Arial" w:hAnsi="Arial" w:cs="Arial"/>
                <w:b/>
                <w:bCs/>
                <w:lang w:val="en-IN"/>
              </w:rPr>
              <w:t>Natural Enemy Species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jc w:val="center"/>
              <w:rPr>
                <w:rFonts w:ascii="Arial" w:hAnsi="Arial" w:cs="Arial"/>
              </w:rPr>
            </w:pPr>
            <w:r w:rsidRPr="00CD6723">
              <w:rPr>
                <w:rFonts w:ascii="Arial" w:hAnsi="Arial" w:cs="Arial"/>
                <w:b/>
                <w:bCs/>
                <w:lang w:val="en-IN"/>
              </w:rPr>
              <w:t>Common name</w:t>
            </w:r>
          </w:p>
        </w:tc>
        <w:tc>
          <w:tcPr>
            <w:tcW w:w="1127" w:type="dxa"/>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b/>
                <w:bCs/>
                <w:lang w:val="en-IN"/>
              </w:rPr>
            </w:pPr>
            <w:r w:rsidRPr="00CD6723">
              <w:rPr>
                <w:rFonts w:ascii="Arial" w:hAnsi="Arial" w:cs="Arial"/>
                <w:b/>
                <w:bCs/>
                <w:lang w:val="en-IN"/>
              </w:rPr>
              <w:t>Class/Order</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jc w:val="center"/>
              <w:rPr>
                <w:rFonts w:ascii="Arial" w:hAnsi="Arial" w:cs="Arial"/>
              </w:rPr>
            </w:pPr>
            <w:r w:rsidRPr="00CD6723">
              <w:rPr>
                <w:rFonts w:ascii="Arial" w:hAnsi="Arial" w:cs="Arial"/>
                <w:b/>
                <w:bCs/>
                <w:lang w:val="en-IN"/>
              </w:rPr>
              <w:t>Family /Class</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Brachythemis contaminate </w:t>
            </w:r>
            <w:r w:rsidRPr="00CD6723">
              <w:rPr>
                <w:rFonts w:ascii="Arial" w:hAnsi="Arial" w:cs="Arial"/>
              </w:rPr>
              <w:t xml:space="preserve">Fabricius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Asian Groundling/Ditch Jewel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Odonata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Crocothemisservilia</w:t>
            </w:r>
            <w:r w:rsidRPr="00CD6723">
              <w:rPr>
                <w:rFonts w:ascii="Arial" w:hAnsi="Arial" w:cs="Arial"/>
              </w:rPr>
              <w:t xml:space="preserve">Drury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Scarlet skimmer or ruddy marsh skimmer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3.</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Orthetrumsabina</w:t>
            </w:r>
            <w:r w:rsidRPr="00CD6723">
              <w:rPr>
                <w:rFonts w:ascii="Arial" w:hAnsi="Arial" w:cs="Arial"/>
              </w:rPr>
              <w:t xml:space="preserve">Drury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Slender skimmer or green marsh hawk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4.</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Crocothemisnigrifrons</w:t>
            </w:r>
            <w:r w:rsidRPr="00CD6723">
              <w:rPr>
                <w:rFonts w:ascii="Arial" w:hAnsi="Arial" w:cs="Arial"/>
              </w:rPr>
              <w:t xml:space="preserve">Kirby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Black-headed skimmer and blue-scarlet dragonfly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5.</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Neurothemis intermedia </w:t>
            </w:r>
            <w:r w:rsidRPr="00CD6723">
              <w:rPr>
                <w:rFonts w:ascii="Arial" w:hAnsi="Arial" w:cs="Arial"/>
              </w:rPr>
              <w:t xml:space="preserve">Rambur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Paddy field parasol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6.</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Diplacodestrivialis</w:t>
            </w:r>
            <w:r w:rsidRPr="00CD6723">
              <w:rPr>
                <w:rFonts w:ascii="Arial" w:hAnsi="Arial" w:cs="Arial"/>
              </w:rPr>
              <w:t xml:space="preserve">Rambur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Blue Ground Skimmer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7.</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Neurothemistullia</w:t>
            </w:r>
            <w:r w:rsidRPr="00CD6723">
              <w:rPr>
                <w:rFonts w:ascii="Arial" w:hAnsi="Arial" w:cs="Arial"/>
              </w:rPr>
              <w:t xml:space="preserve">Drury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Pied Paddy Skimmer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8.</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Orthetrumpruinosum</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Crimson-tailed marsh hawk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9.</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Palpopleurasexmaculata</w:t>
            </w:r>
            <w:r w:rsidRPr="00CD6723">
              <w:rPr>
                <w:rFonts w:ascii="Arial" w:hAnsi="Arial" w:cs="Arial"/>
              </w:rPr>
              <w:t xml:space="preserve">Fabricius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Blue-tailed Yellow Skimmer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Libellulidae.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10.</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Agriocnemispieris</w:t>
            </w:r>
            <w:r w:rsidRPr="00CD6723">
              <w:rPr>
                <w:rFonts w:ascii="Arial" w:hAnsi="Arial" w:cs="Arial"/>
              </w:rPr>
              <w:t xml:space="preserve">Laidlaw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Indian white dartlet</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Coenagrionidae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11.</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Agriocnemis pygmaea </w:t>
            </w:r>
            <w:r w:rsidRPr="00CD6723">
              <w:rPr>
                <w:rFonts w:ascii="Arial" w:hAnsi="Arial" w:cs="Arial"/>
              </w:rPr>
              <w:t xml:space="preserve">Rambur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Pygmy Dartlet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Coenagrionidae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12.</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Agriocnemis argentea </w:t>
            </w:r>
            <w:r w:rsidRPr="00CD6723">
              <w:rPr>
                <w:rFonts w:ascii="Arial" w:hAnsi="Arial" w:cs="Arial"/>
              </w:rPr>
              <w:t>Tillyard</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 xml:space="preserve">Silver wisp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Coenagrionidae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lastRenderedPageBreak/>
              <w:t>13.</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Ischnurarubilio</w:t>
            </w:r>
            <w:r w:rsidRPr="00CD6723">
              <w:rPr>
                <w:rFonts w:ascii="Arial" w:hAnsi="Arial" w:cs="Arial"/>
              </w:rPr>
              <w:t xml:space="preserve">Selys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Western Golden Dartlet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Coenagrionidae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14.</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Ceriagrioncerinorubellum</w:t>
            </w:r>
            <w:r w:rsidRPr="00CD6723">
              <w:rPr>
                <w:rFonts w:ascii="Arial" w:hAnsi="Arial" w:cs="Arial"/>
              </w:rPr>
              <w:t xml:space="preserve">Brauer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Orange-tailed Marsh Dart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Coenagrionidae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15.</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Ceriagrioncoromandelianum</w:t>
            </w:r>
            <w:r w:rsidRPr="00CD6723">
              <w:rPr>
                <w:rFonts w:ascii="Arial" w:hAnsi="Arial" w:cs="Arial"/>
                <w:iCs/>
              </w:rPr>
              <w:t>Fabricius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Coromandel marsh dart/ Yellow wax tail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Coenagrionidae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16.</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Macrocheilusbensoni</w:t>
            </w:r>
            <w:r w:rsidRPr="00CD6723">
              <w:rPr>
                <w:rFonts w:ascii="Arial" w:hAnsi="Arial" w:cs="Arial"/>
                <w:iCs/>
              </w:rPr>
              <w:t>Hope</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Ground beetle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Coleoptera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Caribidae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17.</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Ophioneanigrofasciata</w:t>
            </w:r>
            <w:r w:rsidRPr="00CD6723">
              <w:rPr>
                <w:rFonts w:ascii="Arial" w:hAnsi="Arial" w:cs="Arial"/>
                <w:iCs/>
              </w:rPr>
              <w:t>Schmidt-Goebel</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Long-neck ground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Caribidae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18.</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Chlaenius 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Vivid metallic  ground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Caribidae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19.</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Pheropsophusspp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Asian bombardier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Caribidae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20.</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Cicindela sexpunctata  </w:t>
            </w:r>
            <w:r w:rsidRPr="00CD6723">
              <w:rPr>
                <w:rFonts w:ascii="Arial" w:hAnsi="Arial" w:cs="Arial"/>
                <w:iCs/>
              </w:rPr>
              <w:t>Fabricius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Tiger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Cicindelidae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21.</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Cylinderavenosa</w:t>
            </w:r>
            <w:r w:rsidRPr="00CD6723">
              <w:rPr>
                <w:rFonts w:ascii="Arial" w:hAnsi="Arial" w:cs="Arial"/>
                <w:iCs/>
              </w:rPr>
              <w:t>Kollar</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Tiger beetle</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Cicindelidae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22.</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Micraspis discolor </w:t>
            </w:r>
            <w:r w:rsidRPr="00CD6723">
              <w:rPr>
                <w:rFonts w:ascii="Arial" w:hAnsi="Arial" w:cs="Arial"/>
                <w:iCs/>
              </w:rPr>
              <w:t>Fabricius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Discolored Ladybird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Coccinellidae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23.</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Micraspisunivittata</w:t>
            </w:r>
            <w:r w:rsidRPr="00CD6723">
              <w:rPr>
                <w:rFonts w:ascii="Arial" w:hAnsi="Arial" w:cs="Arial"/>
                <w:iCs/>
              </w:rPr>
              <w:t>Hope</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Ladybird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Coccinellidae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24.</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Coccinella septempunctata </w:t>
            </w:r>
            <w:r w:rsidRPr="00CD6723">
              <w:rPr>
                <w:rFonts w:ascii="Arial" w:hAnsi="Arial" w:cs="Arial"/>
                <w:iCs/>
              </w:rPr>
              <w:t>Linnaeus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Seven-spot ladybird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Coccinellidae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rPr>
            </w:pPr>
            <w:r w:rsidRPr="00CD6723">
              <w:rPr>
                <w:rFonts w:ascii="Arial" w:hAnsi="Arial" w:cs="Arial"/>
              </w:rPr>
              <w:t>25.</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Harmonia spp.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Asian ladybird beetle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Coccinellidae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26.</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Peiratesatromaculatus</w:t>
            </w:r>
            <w:r w:rsidRPr="00CD6723">
              <w:rPr>
                <w:rFonts w:ascii="Arial" w:hAnsi="Arial" w:cs="Arial"/>
                <w:iCs/>
              </w:rPr>
              <w:t>Stål</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Assassin bug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Hemiptera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Reduviidae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27.</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Oncocephalus 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Assassin bug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Reduviidae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28.</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Rhynocoris fuscipes </w:t>
            </w:r>
            <w:r w:rsidRPr="00CD6723">
              <w:rPr>
                <w:rFonts w:ascii="Arial" w:hAnsi="Arial" w:cs="Arial"/>
                <w:iCs/>
              </w:rPr>
              <w:t>Fabricius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Assassin bug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Reduviidae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29.</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Ectomocorisatrox</w:t>
            </w:r>
            <w:r w:rsidRPr="00CD6723">
              <w:rPr>
                <w:rFonts w:ascii="Arial" w:hAnsi="Arial" w:cs="Arial"/>
                <w:iCs/>
              </w:rPr>
              <w:t xml:space="preserve"> Stål</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Assassin bug</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Reduviidae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29.</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shd w:val="clear" w:color="auto" w:fill="FFFFFF"/>
              </w:rPr>
              <w:t>Cyrtorhinuslividipennis</w:t>
            </w:r>
            <w:r w:rsidRPr="00CD6723">
              <w:rPr>
                <w:rFonts w:ascii="Arial" w:hAnsi="Arial" w:cs="Arial"/>
                <w:shd w:val="clear" w:color="auto" w:fill="FFFFFF"/>
              </w:rPr>
              <w:t>Reuter</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shd w:val="clear" w:color="auto" w:fill="FFFFFF"/>
              </w:rPr>
              <w:t>Mirid bug</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shd w:val="clear" w:color="auto" w:fill="FFFFFF"/>
              </w:rPr>
              <w:t>Miridae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30.</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Telenomusspp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lang w:val="en-IN"/>
              </w:rPr>
              <w:t xml:space="preserve">Parasitic wasp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Hymenoptera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Scelionidae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31.</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Ophion 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32.</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Xanthopimplaspp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33.</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Xanthopimpla punctata </w:t>
            </w:r>
            <w:r w:rsidRPr="00CD6723">
              <w:rPr>
                <w:rFonts w:ascii="Arial" w:hAnsi="Arial" w:cs="Arial"/>
              </w:rPr>
              <w:t xml:space="preserve">Fabricius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Yellow ichneumon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34.</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Agonocryptysdiscoidaloides</w:t>
            </w:r>
            <w:r w:rsidRPr="00CD6723">
              <w:rPr>
                <w:rFonts w:ascii="Arial" w:hAnsi="Arial" w:cs="Arial"/>
              </w:rPr>
              <w:t xml:space="preserve">Viereck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35.</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Ischnojoppaluteator</w:t>
            </w:r>
            <w:r w:rsidRPr="00CD6723">
              <w:rPr>
                <w:rFonts w:ascii="Arial" w:hAnsi="Arial" w:cs="Arial"/>
              </w:rPr>
              <w:t>Fabricius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Ichneumonid wasp</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Ichneumonidae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36.</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Aleiodesspp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Braconid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Braconidae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37.</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Brachymeria scutellocarinata</w:t>
            </w:r>
            <w:r w:rsidRPr="00CD6723">
              <w:rPr>
                <w:rFonts w:ascii="Arial" w:hAnsi="Arial" w:cs="Arial"/>
              </w:rPr>
              <w:t xml:space="preserve">Joseph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Chalcid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Chalcidoidea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38.</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Cardiochilinae</w:t>
            </w:r>
            <w:r w:rsidRPr="00CD6723">
              <w:rPr>
                <w:rFonts w:ascii="Arial" w:hAnsi="Arial" w:cs="Arial"/>
              </w:rPr>
              <w:t>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Braconid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Braconidae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39.</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i/>
                <w:iCs/>
              </w:rPr>
              <w:t xml:space="preserve">Agryponflaveolatum, </w:t>
            </w:r>
            <w:r w:rsidRPr="00CD6723">
              <w:rPr>
                <w:rFonts w:ascii="Arial" w:hAnsi="Arial" w:cs="Arial"/>
              </w:rPr>
              <w:t xml:space="preserve">Gravenhorst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 wasp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Ichneumonidae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40.</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Apochrysa Spp.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Delicate Lacewing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Neuroptera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Chrysopidae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41.</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Ankylopteryxspp</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Green Lacewing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Chrysopidae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42.</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Cs/>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Green Lacewing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Chrysopidae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lastRenderedPageBreak/>
              <w:t>43.</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Ascalaphusprothoracicus</w:t>
            </w:r>
            <w:r w:rsidRPr="00CD6723">
              <w:rPr>
                <w:rFonts w:ascii="Arial" w:hAnsi="Arial" w:cs="Arial"/>
                <w:iCs/>
              </w:rPr>
              <w:t>Kimmins</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Owlfly</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Ascalaphidae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44.</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Cs/>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Mantisfly,/ mantid lacewings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Mantispidae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45.</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Cs/>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Robber fly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Diptera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Asilidae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46.</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Cs/>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Tachinid fly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Tachinidae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47.</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hideMark/>
          </w:tcPr>
          <w:p w:rsidR="00CD6723" w:rsidRPr="00CD6723" w:rsidRDefault="00CD6723" w:rsidP="00C63A40">
            <w:pPr>
              <w:rPr>
                <w:rFonts w:ascii="Arial" w:hAnsi="Arial" w:cs="Arial"/>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shd w:val="clear" w:color="auto" w:fill="FFFFFF"/>
              </w:rPr>
            </w:pPr>
            <w:r w:rsidRPr="00CD6723">
              <w:rPr>
                <w:rFonts w:ascii="Arial" w:hAnsi="Arial" w:cs="Arial"/>
                <w:shd w:val="clear" w:color="auto" w:fill="FFFFFF"/>
              </w:rPr>
              <w:t>Earwig</w:t>
            </w:r>
          </w:p>
        </w:tc>
        <w:tc>
          <w:tcPr>
            <w:tcW w:w="1127" w:type="dxa"/>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Dermaptera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48.</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hideMark/>
          </w:tcPr>
          <w:p w:rsidR="00CD6723" w:rsidRPr="00CD6723" w:rsidRDefault="00CD6723" w:rsidP="00C63A40">
            <w:pPr>
              <w:rPr>
                <w:rFonts w:ascii="Arial" w:hAnsi="Arial" w:cs="Arial"/>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Preying Mantid</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Mantodea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hideMark/>
          </w:tcPr>
          <w:p w:rsidR="00CD6723" w:rsidRPr="00CD6723" w:rsidRDefault="00CD6723" w:rsidP="00C63A40">
            <w:pPr>
              <w:rPr>
                <w:rFonts w:ascii="Arial" w:hAnsi="Arial" w:cs="Arial"/>
              </w:rPr>
            </w:pPr>
            <w:r w:rsidRPr="00CD6723">
              <w:rPr>
                <w:rFonts w:ascii="Arial" w:hAnsi="Arial" w:cs="Arial"/>
              </w:rPr>
              <w:t>--</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49.</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hideMark/>
          </w:tcPr>
          <w:p w:rsidR="00CD6723" w:rsidRPr="00CD6723" w:rsidRDefault="00CD6723" w:rsidP="00C63A40">
            <w:pPr>
              <w:rPr>
                <w:rFonts w:ascii="Arial" w:hAnsi="Arial" w:cs="Arial"/>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Preying Mantid</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hideMark/>
          </w:tcPr>
          <w:p w:rsidR="00CD6723" w:rsidRPr="00CD6723" w:rsidRDefault="00CD6723" w:rsidP="00C63A40">
            <w:pPr>
              <w:rPr>
                <w:rFonts w:ascii="Arial" w:hAnsi="Arial" w:cs="Arial"/>
              </w:rPr>
            </w:pPr>
            <w:r w:rsidRPr="00CD6723">
              <w:rPr>
                <w:rFonts w:ascii="Arial" w:hAnsi="Arial" w:cs="Arial"/>
              </w:rPr>
              <w:t>--</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50.</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Cs/>
              </w:rPr>
            </w:pPr>
            <w:r w:rsidRPr="00CD6723">
              <w:rPr>
                <w:rFonts w:ascii="Arial" w:hAnsi="Arial" w:cs="Arial"/>
                <w:iCs/>
              </w:rPr>
              <w:t xml:space="preserve">Unidentified </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Long horned grasshopper</w:t>
            </w:r>
          </w:p>
        </w:tc>
        <w:tc>
          <w:tcPr>
            <w:tcW w:w="1127" w:type="dxa"/>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Orthoptera</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51.</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Oxyopesbirmanicus</w:t>
            </w:r>
            <w:r w:rsidRPr="00CD6723">
              <w:rPr>
                <w:rFonts w:ascii="Arial" w:hAnsi="Arial" w:cs="Arial"/>
                <w:iCs/>
              </w:rPr>
              <w:t>Thorell</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Burmese Lynx Spider </w:t>
            </w:r>
          </w:p>
        </w:tc>
        <w:tc>
          <w:tcPr>
            <w:tcW w:w="1127" w:type="dxa"/>
            <w:vMerge w:val="restart"/>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jc w:val="center"/>
              <w:rPr>
                <w:rFonts w:ascii="Arial" w:hAnsi="Arial" w:cs="Arial"/>
              </w:rPr>
            </w:pPr>
            <w:r w:rsidRPr="00CD6723">
              <w:rPr>
                <w:rFonts w:ascii="Arial" w:hAnsi="Arial" w:cs="Arial"/>
              </w:rPr>
              <w:t>Arachnida/ Araneae</w:t>
            </w: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Oxyopidae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52.</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Peucetiaviridana</w:t>
            </w:r>
            <w:r w:rsidRPr="00CD6723">
              <w:rPr>
                <w:rFonts w:ascii="Arial" w:hAnsi="Arial" w:cs="Arial"/>
                <w:iCs/>
              </w:rPr>
              <w:t>Stoliczka</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Green Lynx Spider</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Oxyopidae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53.</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Argiope aemula</w:t>
            </w:r>
            <w:r w:rsidRPr="00CD6723">
              <w:rPr>
                <w:rFonts w:ascii="Arial" w:hAnsi="Arial" w:cs="Arial"/>
                <w:iCs/>
              </w:rPr>
              <w:t>Walckenaer</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Signature spider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Araneidae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54.</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 xml:space="preserve">Argiope bruennichi </w:t>
            </w:r>
            <w:r w:rsidRPr="00CD6723">
              <w:rPr>
                <w:rFonts w:ascii="Arial" w:hAnsi="Arial" w:cs="Arial"/>
                <w:iCs/>
              </w:rPr>
              <w:t>Scopoli</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Wasp spider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Araneidae </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55.</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Tetragnathastraminea</w:t>
            </w:r>
            <w:r w:rsidRPr="00CD6723">
              <w:rPr>
                <w:rFonts w:ascii="Arial" w:hAnsi="Arial" w:cs="Arial"/>
                <w:shd w:val="clear" w:color="auto" w:fill="F8F9FA"/>
              </w:rPr>
              <w:t>Emerton</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long-jawed orb weaver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Tetragnathidae</w:t>
            </w:r>
          </w:p>
        </w:tc>
      </w:tr>
      <w:tr w:rsidR="00CD6723" w:rsidRPr="00CD6723" w:rsidTr="00C83F6B">
        <w:trPr>
          <w:trHeight w:val="20"/>
        </w:trPr>
        <w:tc>
          <w:tcPr>
            <w:tcW w:w="62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ind w:left="360" w:hanging="297"/>
              <w:jc w:val="center"/>
              <w:rPr>
                <w:rFonts w:ascii="Arial" w:hAnsi="Arial" w:cs="Arial"/>
                <w:lang w:val="en-IN"/>
              </w:rPr>
            </w:pPr>
            <w:r w:rsidRPr="00CD6723">
              <w:rPr>
                <w:rFonts w:ascii="Arial" w:hAnsi="Arial" w:cs="Arial"/>
                <w:lang w:val="en-IN"/>
              </w:rPr>
              <w:t>56.</w:t>
            </w:r>
          </w:p>
        </w:tc>
        <w:tc>
          <w:tcPr>
            <w:tcW w:w="2743"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i/>
                <w:iCs/>
              </w:rPr>
            </w:pPr>
            <w:r w:rsidRPr="00CD6723">
              <w:rPr>
                <w:rFonts w:ascii="Arial" w:hAnsi="Arial" w:cs="Arial"/>
                <w:i/>
                <w:iCs/>
              </w:rPr>
              <w:t>Neoscona theisi</w:t>
            </w:r>
            <w:r w:rsidRPr="00CD6723">
              <w:rPr>
                <w:rFonts w:ascii="Arial" w:hAnsi="Arial" w:cs="Arial"/>
                <w:iCs/>
              </w:rPr>
              <w:t>Walckenaer</w:t>
            </w:r>
          </w:p>
        </w:tc>
        <w:tc>
          <w:tcPr>
            <w:tcW w:w="2245"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Orb spider </w:t>
            </w:r>
          </w:p>
        </w:tc>
        <w:tc>
          <w:tcPr>
            <w:tcW w:w="1127" w:type="dxa"/>
            <w:vMerge/>
            <w:tcBorders>
              <w:top w:val="single" w:sz="8" w:space="0" w:color="000000"/>
              <w:left w:val="single" w:sz="8" w:space="0" w:color="000000"/>
              <w:bottom w:val="single" w:sz="8" w:space="0" w:color="000000"/>
              <w:right w:val="single" w:sz="8" w:space="0" w:color="000000"/>
            </w:tcBorders>
            <w:vAlign w:val="center"/>
            <w:hideMark/>
          </w:tcPr>
          <w:p w:rsidR="00CD6723" w:rsidRPr="00CD6723" w:rsidRDefault="00CD6723" w:rsidP="00C63A40">
            <w:pPr>
              <w:rPr>
                <w:rFonts w:ascii="Arial" w:hAnsi="Arial" w:cs="Arial"/>
              </w:rPr>
            </w:pPr>
          </w:p>
        </w:tc>
        <w:tc>
          <w:tcPr>
            <w:tcW w:w="1491" w:type="dxa"/>
            <w:tcBorders>
              <w:top w:val="single" w:sz="8" w:space="0" w:color="000000"/>
              <w:left w:val="single" w:sz="8" w:space="0" w:color="000000"/>
              <w:bottom w:val="single" w:sz="8" w:space="0" w:color="000000"/>
              <w:right w:val="single" w:sz="8" w:space="0" w:color="000000"/>
            </w:tcBorders>
            <w:tcMar>
              <w:top w:w="12" w:type="dxa"/>
              <w:left w:w="78" w:type="dxa"/>
              <w:bottom w:w="0" w:type="dxa"/>
              <w:right w:w="78" w:type="dxa"/>
            </w:tcMar>
            <w:vAlign w:val="center"/>
            <w:hideMark/>
          </w:tcPr>
          <w:p w:rsidR="00CD6723" w:rsidRPr="00CD6723" w:rsidRDefault="00CD6723" w:rsidP="00C63A40">
            <w:pPr>
              <w:rPr>
                <w:rFonts w:ascii="Arial" w:hAnsi="Arial" w:cs="Arial"/>
              </w:rPr>
            </w:pPr>
            <w:r w:rsidRPr="00CD6723">
              <w:rPr>
                <w:rFonts w:ascii="Arial" w:hAnsi="Arial" w:cs="Arial"/>
              </w:rPr>
              <w:t xml:space="preserve">Araneidae </w:t>
            </w:r>
          </w:p>
        </w:tc>
      </w:tr>
    </w:tbl>
    <w:p w:rsidR="00CD6723" w:rsidRPr="00CD6723" w:rsidRDefault="00CD6723" w:rsidP="00CD6723">
      <w:pPr>
        <w:rPr>
          <w:rFonts w:ascii="Arial" w:hAnsi="Arial" w:cs="Arial"/>
        </w:rPr>
      </w:pPr>
    </w:p>
    <w:p w:rsidR="00CD6723" w:rsidRPr="00CD6723" w:rsidRDefault="00CD6723" w:rsidP="00CD6723">
      <w:pPr>
        <w:ind w:firstLine="709"/>
        <w:jc w:val="both"/>
        <w:rPr>
          <w:rFonts w:ascii="Arial" w:hAnsi="Arial" w:cs="Arial"/>
        </w:rPr>
      </w:pPr>
      <w:r w:rsidRPr="00CD6723">
        <w:rPr>
          <w:rFonts w:ascii="Arial" w:hAnsi="Arial" w:cs="Arial"/>
        </w:rPr>
        <w:t xml:space="preserve">These results are consistent with Chakraborty </w:t>
      </w:r>
      <w:r w:rsidRPr="00CD6723">
        <w:rPr>
          <w:rStyle w:val="Strong"/>
          <w:rFonts w:ascii="Arial" w:hAnsi="Arial" w:cs="Arial"/>
          <w:b w:val="0"/>
          <w:i/>
        </w:rPr>
        <w:t>et al</w:t>
      </w:r>
      <w:r w:rsidRPr="00CD6723">
        <w:rPr>
          <w:rFonts w:ascii="Arial" w:hAnsi="Arial" w:cs="Arial"/>
        </w:rPr>
        <w:t xml:space="preserve">. (2016), who recorded 49 predator species, with spiders forming the most abundant group (41%), followed by Coleoptera (29%) and Hymenoptera (6%). The diversity of spiders in the present investigation aligns with </w:t>
      </w:r>
      <w:commentRangeStart w:id="5"/>
      <w:r w:rsidRPr="00CD6723">
        <w:rPr>
          <w:rFonts w:ascii="Arial" w:hAnsi="Arial" w:cs="Arial"/>
        </w:rPr>
        <w:t>Borkakati</w:t>
      </w:r>
      <w:r w:rsidRPr="00CD6723">
        <w:rPr>
          <w:rStyle w:val="Strong"/>
          <w:rFonts w:ascii="Arial" w:hAnsi="Arial" w:cs="Arial"/>
          <w:b w:val="0"/>
          <w:i/>
        </w:rPr>
        <w:t>et al</w:t>
      </w:r>
      <w:r w:rsidRPr="00CD6723">
        <w:rPr>
          <w:rFonts w:ascii="Arial" w:hAnsi="Arial" w:cs="Arial"/>
        </w:rPr>
        <w:t xml:space="preserve">. (2018), </w:t>
      </w:r>
      <w:commentRangeEnd w:id="5"/>
      <w:r w:rsidR="002F473A">
        <w:rPr>
          <w:rStyle w:val="CommentReference"/>
          <w:rFonts w:ascii="Times New Roman" w:hAnsi="Times New Roman"/>
          <w:lang w:val="nb-NO" w:eastAsia="nb-NO"/>
        </w:rPr>
        <w:commentReference w:id="5"/>
      </w:r>
      <w:r w:rsidRPr="00CD6723">
        <w:rPr>
          <w:rFonts w:ascii="Arial" w:hAnsi="Arial" w:cs="Arial"/>
        </w:rPr>
        <w:t xml:space="preserve">who documented 16 spider species in rice fields, and Moses </w:t>
      </w:r>
      <w:r w:rsidRPr="00CD6723">
        <w:rPr>
          <w:rStyle w:val="Strong"/>
          <w:rFonts w:ascii="Arial" w:hAnsi="Arial" w:cs="Arial"/>
          <w:b w:val="0"/>
          <w:i/>
        </w:rPr>
        <w:t>et al</w:t>
      </w:r>
      <w:r w:rsidRPr="00CD6723">
        <w:rPr>
          <w:rFonts w:ascii="Arial" w:hAnsi="Arial" w:cs="Arial"/>
        </w:rPr>
        <w:t xml:space="preserve">. (2023), who recorded 16 predatory spider species across six families. In the present investigation, the recorded spider diversity is also supported by </w:t>
      </w:r>
      <w:r w:rsidRPr="00CD6723">
        <w:rPr>
          <w:rStyle w:val="Strong"/>
          <w:rFonts w:ascii="Arial" w:hAnsi="Arial" w:cs="Arial"/>
          <w:b w:val="0"/>
        </w:rPr>
        <w:t xml:space="preserve">Sebastian </w:t>
      </w:r>
      <w:r w:rsidRPr="00CD6723">
        <w:rPr>
          <w:rStyle w:val="Strong"/>
          <w:rFonts w:ascii="Arial" w:hAnsi="Arial" w:cs="Arial"/>
          <w:b w:val="0"/>
          <w:i/>
        </w:rPr>
        <w:t>et al</w:t>
      </w:r>
      <w:r w:rsidRPr="00CD6723">
        <w:rPr>
          <w:rStyle w:val="Strong"/>
          <w:rFonts w:ascii="Arial" w:hAnsi="Arial" w:cs="Arial"/>
          <w:b w:val="0"/>
        </w:rPr>
        <w:t>. (2005)</w:t>
      </w:r>
      <w:r w:rsidRPr="00CD6723">
        <w:rPr>
          <w:rFonts w:ascii="Arial" w:hAnsi="Arial" w:cs="Arial"/>
        </w:rPr>
        <w:t>, who surveyed irrigated rice fields in Kerala and recorded 1,130 individual spiders belonging to 92 species, 47 genera, and 16 families. The abundance of spiders in the present study corresponds with the findings of Shyamrao</w:t>
      </w:r>
      <w:r w:rsidRPr="00CD6723">
        <w:rPr>
          <w:rStyle w:val="Strong"/>
          <w:rFonts w:ascii="Arial" w:hAnsi="Arial" w:cs="Arial"/>
          <w:b w:val="0"/>
          <w:i/>
        </w:rPr>
        <w:t>et al</w:t>
      </w:r>
      <w:r w:rsidRPr="00CD6723">
        <w:rPr>
          <w:rFonts w:ascii="Arial" w:hAnsi="Arial" w:cs="Arial"/>
        </w:rPr>
        <w:t xml:space="preserve">. (2019), who reported 2,605 spiders in rice fields, with Araneidae and Tetragnathidae as the most abundant families. Further supporting this, </w:t>
      </w:r>
      <w:r w:rsidRPr="00CD6723">
        <w:rPr>
          <w:rStyle w:val="Strong"/>
          <w:rFonts w:ascii="Arial" w:hAnsi="Arial" w:cs="Arial"/>
          <w:b w:val="0"/>
        </w:rPr>
        <w:t>Priyadarshini &amp; Mahapatra (2023)</w:t>
      </w:r>
      <w:r w:rsidRPr="00CD6723">
        <w:rPr>
          <w:rFonts w:ascii="Arial" w:hAnsi="Arial" w:cs="Arial"/>
        </w:rPr>
        <w:t xml:space="preserve"> documented 93 spider species across 17 families in the Rabi season and 13 families in the Kharif season,  withAraneidae  exhibitingthe  highest species diversity (28 species) and Tetragnathidae having the highest abundance (1,106 individuals). Ravi </w:t>
      </w:r>
      <w:r w:rsidRPr="00CD6723">
        <w:rPr>
          <w:rStyle w:val="Strong"/>
          <w:rFonts w:ascii="Arial" w:hAnsi="Arial" w:cs="Arial"/>
          <w:b w:val="0"/>
          <w:i/>
        </w:rPr>
        <w:t>et al</w:t>
      </w:r>
      <w:r w:rsidRPr="00CD6723">
        <w:rPr>
          <w:rFonts w:ascii="Arial" w:hAnsi="Arial" w:cs="Arial"/>
        </w:rPr>
        <w:t xml:space="preserve">. (2022) also observed spider diversity similar to the trends observed in the present investigation. Similarly, </w:t>
      </w:r>
      <w:r w:rsidRPr="00CD6723">
        <w:rPr>
          <w:rStyle w:val="Strong"/>
          <w:rFonts w:ascii="Arial" w:hAnsi="Arial" w:cs="Arial"/>
          <w:b w:val="0"/>
        </w:rPr>
        <w:t>Zhimomi (2006)</w:t>
      </w:r>
      <w:r w:rsidRPr="00CD6723">
        <w:rPr>
          <w:rFonts w:ascii="Arial" w:hAnsi="Arial" w:cs="Arial"/>
        </w:rPr>
        <w:t xml:space="preserve"> recorded 13 species of spiders, 4 species of damselflies/dragonflies, 3 predatory beetles, and 1 predatory Dipteran in rice fields in Nagaland. In the present study, the diversity of parasitoids was high, with families such as Ichneumonidae, Braconidae, Scelionidae, and Chalcididae being the most dominant. These results align with </w:t>
      </w:r>
      <w:r w:rsidRPr="00CD6723">
        <w:rPr>
          <w:rStyle w:val="Strong"/>
          <w:rFonts w:ascii="Arial" w:hAnsi="Arial" w:cs="Arial"/>
          <w:b w:val="0"/>
        </w:rPr>
        <w:t>Kathirvelu (2019)</w:t>
      </w:r>
      <w:r w:rsidRPr="00CD6723">
        <w:rPr>
          <w:rFonts w:ascii="Arial" w:hAnsi="Arial" w:cs="Arial"/>
        </w:rPr>
        <w:t xml:space="preserve">, who recorded a total of 889 parasitoids. Additionally, Pathak </w:t>
      </w:r>
      <w:r w:rsidRPr="00CD6723">
        <w:rPr>
          <w:rStyle w:val="Strong"/>
          <w:rFonts w:ascii="Arial" w:hAnsi="Arial" w:cs="Arial"/>
          <w:b w:val="0"/>
          <w:i/>
        </w:rPr>
        <w:t>et al</w:t>
      </w:r>
      <w:r w:rsidRPr="00CD6723">
        <w:rPr>
          <w:rFonts w:ascii="Arial" w:hAnsi="Arial" w:cs="Arial"/>
        </w:rPr>
        <w:t xml:space="preserve">. (2020) recorded 26 species of parasitoids, with </w:t>
      </w:r>
      <w:r w:rsidRPr="00CD6723">
        <w:rPr>
          <w:rFonts w:ascii="Arial" w:hAnsi="Arial" w:cs="Arial"/>
          <w:i/>
          <w:iCs/>
        </w:rPr>
        <w:t>Apanteles, Telenomus, Trichogramma,</w:t>
      </w:r>
      <w:r w:rsidRPr="00CD6723">
        <w:rPr>
          <w:rFonts w:ascii="Arial" w:hAnsi="Arial" w:cs="Arial"/>
        </w:rPr>
        <w:t xml:space="preserve"> and </w:t>
      </w:r>
      <w:r w:rsidRPr="00CD6723">
        <w:rPr>
          <w:rFonts w:ascii="Arial" w:hAnsi="Arial" w:cs="Arial"/>
          <w:i/>
          <w:iCs/>
        </w:rPr>
        <w:t>Xanthopimpla</w:t>
      </w:r>
      <w:r w:rsidRPr="00CD6723">
        <w:rPr>
          <w:rFonts w:ascii="Arial" w:hAnsi="Arial" w:cs="Arial"/>
        </w:rPr>
        <w:t xml:space="preserve"> being the dominant genera, which corroborates the findings of the present investigation. The diversity of predatory species in the present investigation aligns with </w:t>
      </w:r>
      <w:r w:rsidRPr="00CD6723">
        <w:rPr>
          <w:rStyle w:val="Strong"/>
          <w:rFonts w:ascii="Arial" w:hAnsi="Arial" w:cs="Arial"/>
          <w:b w:val="0"/>
        </w:rPr>
        <w:t>Rahaman and Stout (2019)</w:t>
      </w:r>
      <w:r w:rsidRPr="00CD6723">
        <w:rPr>
          <w:rFonts w:ascii="Arial" w:hAnsi="Arial" w:cs="Arial"/>
        </w:rPr>
        <w:t xml:space="preserve">, who recorded </w:t>
      </w:r>
      <w:r w:rsidRPr="00CD6723">
        <w:rPr>
          <w:rStyle w:val="Emphasis"/>
          <w:rFonts w:ascii="Arial" w:hAnsi="Arial" w:cs="Arial"/>
        </w:rPr>
        <w:t>Micraspis discolor, Lycosa pseudoannulata, Ophionea indica, Forticulaauricularia, Cyrtorhinuslividipennis</w:t>
      </w:r>
      <w:r w:rsidRPr="00CD6723">
        <w:rPr>
          <w:rFonts w:ascii="Arial" w:hAnsi="Arial" w:cs="Arial"/>
        </w:rPr>
        <w:t xml:space="preserve">, and </w:t>
      </w:r>
      <w:r w:rsidRPr="00CD6723">
        <w:rPr>
          <w:rStyle w:val="Emphasis"/>
          <w:rFonts w:ascii="Arial" w:hAnsi="Arial" w:cs="Arial"/>
        </w:rPr>
        <w:t>Agriocnemis pygmaea</w:t>
      </w:r>
      <w:r w:rsidRPr="00CD6723">
        <w:rPr>
          <w:rFonts w:ascii="Arial" w:hAnsi="Arial" w:cs="Arial"/>
        </w:rPr>
        <w:t xml:space="preserve"> as key predators and </w:t>
      </w:r>
      <w:r w:rsidRPr="00CD6723">
        <w:rPr>
          <w:rStyle w:val="Emphasis"/>
          <w:rFonts w:ascii="Arial" w:hAnsi="Arial" w:cs="Arial"/>
        </w:rPr>
        <w:t>Trichogramma japonicum, Telenomusrowani</w:t>
      </w:r>
      <w:r w:rsidRPr="00CD6723">
        <w:rPr>
          <w:rFonts w:ascii="Arial" w:hAnsi="Arial" w:cs="Arial"/>
        </w:rPr>
        <w:t xml:space="preserve">, and </w:t>
      </w:r>
      <w:r w:rsidRPr="00CD6723">
        <w:rPr>
          <w:rStyle w:val="Emphasis"/>
          <w:rFonts w:ascii="Arial" w:hAnsi="Arial" w:cs="Arial"/>
        </w:rPr>
        <w:t>Tetrastichusschoenobii</w:t>
      </w:r>
      <w:r w:rsidRPr="00CD6723">
        <w:rPr>
          <w:rFonts w:ascii="Arial" w:hAnsi="Arial" w:cs="Arial"/>
        </w:rPr>
        <w:t xml:space="preserve"> as parasitoids in rice fields, which is in agreement with the present investigation.</w:t>
      </w:r>
    </w:p>
    <w:p w:rsidR="00CD6723" w:rsidRPr="00CD6723" w:rsidRDefault="00CD6723" w:rsidP="00CD6723">
      <w:pPr>
        <w:jc w:val="both"/>
        <w:rPr>
          <w:rFonts w:ascii="Arial" w:hAnsi="Arial" w:cs="Arial"/>
          <w:b/>
        </w:rPr>
      </w:pPr>
    </w:p>
    <w:p w:rsidR="00C83F6B" w:rsidRDefault="00C83F6B" w:rsidP="00CD6723">
      <w:pPr>
        <w:jc w:val="both"/>
        <w:rPr>
          <w:rFonts w:ascii="Arial" w:hAnsi="Arial" w:cs="Arial"/>
          <w:b/>
        </w:rPr>
      </w:pPr>
    </w:p>
    <w:p w:rsidR="00CD6723" w:rsidRPr="00CD6723" w:rsidRDefault="00CD6723" w:rsidP="00CD6723">
      <w:pPr>
        <w:jc w:val="both"/>
        <w:rPr>
          <w:rFonts w:ascii="Arial" w:hAnsi="Arial" w:cs="Arial"/>
        </w:rPr>
      </w:pPr>
      <w:r w:rsidRPr="00CD6723">
        <w:rPr>
          <w:rFonts w:ascii="Arial" w:hAnsi="Arial" w:cs="Arial"/>
          <w:b/>
        </w:rPr>
        <w:t>Table 3:</w:t>
      </w:r>
      <w:r w:rsidRPr="00CD6723">
        <w:rPr>
          <w:rFonts w:ascii="Arial" w:hAnsi="Arial" w:cs="Arial"/>
          <w:b/>
          <w:bCs/>
        </w:rPr>
        <w:t>Diversity</w:t>
      </w:r>
      <w:r w:rsidRPr="00CD6723">
        <w:rPr>
          <w:rStyle w:val="Strong"/>
          <w:rFonts w:ascii="Arial" w:hAnsi="Arial" w:cs="Arial"/>
        </w:rPr>
        <w:t xml:space="preserve">of insect pests and their natural enemies in lowland rice agroecosystem at </w:t>
      </w:r>
      <w:r w:rsidRPr="00CD6723">
        <w:rPr>
          <w:rFonts w:ascii="Arial" w:hAnsi="Arial" w:cs="Arial"/>
          <w:b/>
        </w:rPr>
        <w:t>Medziphema, Singrijan and Kuhoxu in Nagaland.</w:t>
      </w:r>
    </w:p>
    <w:tbl>
      <w:tblPr>
        <w:tblStyle w:val="TableGrid"/>
        <w:tblW w:w="8177" w:type="dxa"/>
        <w:tblInd w:w="108" w:type="dxa"/>
        <w:tblLayout w:type="fixed"/>
        <w:tblLook w:val="04A0"/>
      </w:tblPr>
      <w:tblGrid>
        <w:gridCol w:w="2079"/>
        <w:gridCol w:w="969"/>
        <w:gridCol w:w="1109"/>
        <w:gridCol w:w="970"/>
        <w:gridCol w:w="1109"/>
        <w:gridCol w:w="970"/>
        <w:gridCol w:w="971"/>
      </w:tblGrid>
      <w:tr w:rsidR="00CD6723" w:rsidRPr="00CD6723" w:rsidTr="00C83F6B">
        <w:trPr>
          <w:trHeight w:val="434"/>
        </w:trPr>
        <w:tc>
          <w:tcPr>
            <w:tcW w:w="2079" w:type="dxa"/>
            <w:vMerge w:val="restart"/>
            <w:tcBorders>
              <w:top w:val="nil"/>
              <w:left w:val="nil"/>
              <w:bottom w:val="single" w:sz="4" w:space="0" w:color="000000" w:themeColor="text1"/>
              <w:right w:val="single" w:sz="4" w:space="0" w:color="000000" w:themeColor="text1"/>
            </w:tcBorders>
            <w:vAlign w:val="center"/>
          </w:tcPr>
          <w:p w:rsidR="00CD6723" w:rsidRPr="00CD6723" w:rsidRDefault="00CD6723" w:rsidP="00C63A40">
            <w:pPr>
              <w:jc w:val="center"/>
              <w:rPr>
                <w:rFonts w:ascii="Arial" w:hAnsi="Arial" w:cs="Arial"/>
                <w:sz w:val="20"/>
                <w:szCs w:val="20"/>
              </w:rPr>
            </w:pPr>
          </w:p>
        </w:tc>
        <w:tc>
          <w:tcPr>
            <w:tcW w:w="20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Medziphema</w:t>
            </w:r>
          </w:p>
        </w:tc>
        <w:tc>
          <w:tcPr>
            <w:tcW w:w="2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Singrijan</w:t>
            </w:r>
          </w:p>
        </w:tc>
        <w:tc>
          <w:tcPr>
            <w:tcW w:w="1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Kuhoxu</w:t>
            </w:r>
          </w:p>
        </w:tc>
      </w:tr>
      <w:tr w:rsidR="00CD6723" w:rsidRPr="00CD6723" w:rsidTr="00C83F6B">
        <w:trPr>
          <w:trHeight w:val="555"/>
        </w:trPr>
        <w:tc>
          <w:tcPr>
            <w:tcW w:w="2079" w:type="dxa"/>
            <w:vMerge/>
            <w:tcBorders>
              <w:top w:val="nil"/>
              <w:left w:val="nil"/>
              <w:bottom w:val="single" w:sz="4" w:space="0" w:color="000000" w:themeColor="text1"/>
              <w:right w:val="single" w:sz="4" w:space="0" w:color="000000" w:themeColor="text1"/>
            </w:tcBorders>
            <w:vAlign w:val="center"/>
            <w:hideMark/>
          </w:tcPr>
          <w:p w:rsidR="00CD6723" w:rsidRPr="00CD6723" w:rsidRDefault="00CD6723" w:rsidP="00C63A40">
            <w:pPr>
              <w:rPr>
                <w:rFonts w:ascii="Arial" w:hAnsi="Arial" w:cs="Arial"/>
                <w:sz w:val="20"/>
                <w:szCs w:val="20"/>
              </w:rPr>
            </w:pP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Insect pests</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Natural enemies</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Insect pests</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Natural enemies</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Insect pests</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b/>
                <w:sz w:val="20"/>
                <w:szCs w:val="20"/>
              </w:rPr>
            </w:pPr>
            <w:r w:rsidRPr="00CD6723">
              <w:rPr>
                <w:rFonts w:ascii="Arial" w:hAnsi="Arial" w:cs="Arial"/>
                <w:b/>
                <w:sz w:val="20"/>
                <w:szCs w:val="20"/>
              </w:rPr>
              <w:t>Natural enemies</w:t>
            </w:r>
          </w:p>
        </w:tc>
      </w:tr>
      <w:tr w:rsidR="00CD6723" w:rsidRPr="00CD6723" w:rsidTr="00C83F6B">
        <w:trPr>
          <w:trHeight w:val="516"/>
        </w:trPr>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Style w:val="Strong"/>
                <w:rFonts w:ascii="Arial" w:hAnsi="Arial" w:cs="Arial"/>
                <w:sz w:val="20"/>
                <w:szCs w:val="20"/>
              </w:rPr>
              <w:t>Shannon-Weiner Diversity Index (H')</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2.60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1.99</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2.32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2.06</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2.25</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2.04</w:t>
            </w:r>
          </w:p>
        </w:tc>
      </w:tr>
      <w:tr w:rsidR="00CD6723" w:rsidRPr="00CD6723" w:rsidTr="00C83F6B">
        <w:trPr>
          <w:trHeight w:val="516"/>
        </w:trPr>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Style w:val="Strong"/>
                <w:rFonts w:ascii="Arial" w:hAnsi="Arial" w:cs="Arial"/>
                <w:sz w:val="20"/>
                <w:szCs w:val="20"/>
              </w:rPr>
              <w:t>Species Richness (S)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ind w:left="-60"/>
              <w:jc w:val="center"/>
              <w:rPr>
                <w:rFonts w:ascii="Arial" w:hAnsi="Arial" w:cs="Arial"/>
                <w:sz w:val="20"/>
                <w:szCs w:val="20"/>
              </w:rPr>
            </w:pPr>
            <w:r w:rsidRPr="00CD6723">
              <w:rPr>
                <w:rFonts w:ascii="Arial" w:hAnsi="Arial" w:cs="Arial"/>
                <w:sz w:val="20"/>
                <w:szCs w:val="20"/>
              </w:rPr>
              <w:t>29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54</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30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52</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31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52</w:t>
            </w:r>
          </w:p>
        </w:tc>
      </w:tr>
      <w:tr w:rsidR="00CD6723" w:rsidRPr="00CD6723" w:rsidTr="00C83F6B">
        <w:trPr>
          <w:trHeight w:val="516"/>
        </w:trPr>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Style w:val="Strong"/>
                <w:rFonts w:ascii="Arial" w:hAnsi="Arial" w:cs="Arial"/>
                <w:sz w:val="20"/>
                <w:szCs w:val="20"/>
              </w:rPr>
            </w:pPr>
            <w:r w:rsidRPr="00CD6723">
              <w:rPr>
                <w:rStyle w:val="Strong"/>
                <w:rFonts w:ascii="Arial" w:hAnsi="Arial" w:cs="Arial"/>
                <w:sz w:val="20"/>
                <w:szCs w:val="20"/>
              </w:rPr>
              <w:t>Species Evenness (E</w:t>
            </w:r>
            <w:r w:rsidRPr="00CD6723">
              <w:rPr>
                <w:rStyle w:val="Strong"/>
                <w:rFonts w:ascii="Arial" w:hAnsi="Arial" w:cs="Arial"/>
                <w:sz w:val="20"/>
                <w:szCs w:val="20"/>
                <w:vertAlign w:val="subscript"/>
              </w:rPr>
              <w:t>h</w:t>
            </w:r>
            <w:r w:rsidRPr="00CD6723">
              <w:rPr>
                <w:rStyle w:val="Strong"/>
                <w:rFonts w:ascii="Arial" w:hAnsi="Arial" w:cs="Arial"/>
                <w:sz w:val="20"/>
                <w:szCs w:val="20"/>
              </w:rPr>
              <w: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0.83</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0.72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0.86</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0.70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0.85</w:t>
            </w:r>
          </w:p>
        </w:tc>
      </w:tr>
      <w:tr w:rsidR="00CD6723" w:rsidRPr="00CD6723" w:rsidTr="00C83F6B">
        <w:trPr>
          <w:trHeight w:val="516"/>
        </w:trPr>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Style w:val="Strong"/>
                <w:rFonts w:ascii="Arial" w:hAnsi="Arial" w:cs="Arial"/>
                <w:b w:val="0"/>
                <w:sz w:val="20"/>
                <w:szCs w:val="20"/>
              </w:rPr>
            </w:pPr>
            <w:r w:rsidRPr="00CD6723">
              <w:rPr>
                <w:rFonts w:ascii="Arial" w:hAnsi="Arial" w:cs="Arial"/>
                <w:b/>
                <w:sz w:val="20"/>
                <w:szCs w:val="20"/>
              </w:rPr>
              <w:t>Simpson’s Diversity Index (</w:t>
            </w:r>
            <w:r w:rsidRPr="00CD6723">
              <w:rPr>
                <w:rStyle w:val="mord"/>
                <w:rFonts w:ascii="Arial" w:hAnsi="Arial" w:cs="Arial"/>
                <w:b/>
                <w:sz w:val="20"/>
                <w:szCs w:val="20"/>
              </w:rPr>
              <w:t>D</w:t>
            </w:r>
            <w:r w:rsidRPr="00CD6723">
              <w:rPr>
                <w:rFonts w:ascii="Arial" w:hAnsi="Arial" w:cs="Arial"/>
                <w:b/>
                <w:sz w:val="20"/>
                <w:szCs w:val="20"/>
              </w:rPr>
              <w: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0.84</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0.85</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0.81</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6723" w:rsidRPr="00CD6723" w:rsidRDefault="00CD6723" w:rsidP="00C63A40">
            <w:pPr>
              <w:jc w:val="center"/>
              <w:rPr>
                <w:rFonts w:ascii="Arial" w:hAnsi="Arial" w:cs="Arial"/>
                <w:sz w:val="20"/>
                <w:szCs w:val="20"/>
              </w:rPr>
            </w:pPr>
            <w:r w:rsidRPr="00CD6723">
              <w:rPr>
                <w:rFonts w:ascii="Arial" w:hAnsi="Arial" w:cs="Arial"/>
                <w:sz w:val="20"/>
                <w:szCs w:val="20"/>
              </w:rPr>
              <w:t>0.84</w:t>
            </w:r>
          </w:p>
        </w:tc>
      </w:tr>
    </w:tbl>
    <w:p w:rsidR="00CD6723" w:rsidRPr="00CD6723" w:rsidRDefault="00CD6723" w:rsidP="00CD6723">
      <w:pPr>
        <w:pStyle w:val="NormalWeb"/>
        <w:spacing w:before="0" w:beforeAutospacing="0" w:after="0" w:afterAutospacing="0"/>
        <w:ind w:firstLine="720"/>
        <w:jc w:val="both"/>
        <w:rPr>
          <w:rFonts w:ascii="Arial" w:hAnsi="Arial" w:cs="Arial"/>
          <w:sz w:val="20"/>
          <w:szCs w:val="20"/>
        </w:rPr>
      </w:pPr>
    </w:p>
    <w:p w:rsidR="00CD6723" w:rsidRPr="00CD6723" w:rsidRDefault="00CD6723" w:rsidP="00CD6723">
      <w:pPr>
        <w:pStyle w:val="NormalWeb"/>
        <w:spacing w:before="0" w:beforeAutospacing="0" w:after="0" w:afterAutospacing="0" w:line="276" w:lineRule="auto"/>
        <w:ind w:firstLine="720"/>
        <w:jc w:val="both"/>
        <w:rPr>
          <w:rFonts w:ascii="Arial" w:hAnsi="Arial" w:cs="Arial"/>
          <w:sz w:val="20"/>
          <w:szCs w:val="20"/>
        </w:rPr>
      </w:pPr>
      <w:r w:rsidRPr="00CD6723">
        <w:rPr>
          <w:rFonts w:ascii="Arial" w:hAnsi="Arial" w:cs="Arial"/>
          <w:sz w:val="20"/>
          <w:szCs w:val="20"/>
        </w:rPr>
        <w:t>Table 3 reveals that Medziphema has the highest insect pest diversity (</w:t>
      </w:r>
      <w:r w:rsidRPr="00CD6723">
        <w:rPr>
          <w:rStyle w:val="katex-mathml"/>
          <w:rFonts w:ascii="Arial" w:hAnsi="Arial" w:cs="Arial"/>
          <w:sz w:val="20"/>
          <w:szCs w:val="20"/>
        </w:rPr>
        <w:t>H′=</w:t>
      </w:r>
      <w:r w:rsidRPr="00CD6723">
        <w:rPr>
          <w:rStyle w:val="mord"/>
          <w:rFonts w:ascii="Arial" w:hAnsi="Arial" w:cs="Arial"/>
          <w:sz w:val="20"/>
          <w:szCs w:val="20"/>
        </w:rPr>
        <w:t>2.60</w:t>
      </w:r>
      <w:r w:rsidRPr="00CD6723">
        <w:rPr>
          <w:rFonts w:ascii="Arial" w:hAnsi="Arial" w:cs="Arial"/>
          <w:sz w:val="20"/>
          <w:szCs w:val="20"/>
        </w:rPr>
        <w:t>) compared to Singrijan (</w:t>
      </w:r>
      <w:r w:rsidRPr="00CD6723">
        <w:rPr>
          <w:rStyle w:val="katex-mathml"/>
          <w:rFonts w:ascii="Arial" w:hAnsi="Arial" w:cs="Arial"/>
          <w:sz w:val="20"/>
          <w:szCs w:val="20"/>
        </w:rPr>
        <w:t>H′=</w:t>
      </w:r>
      <w:r w:rsidRPr="00CD6723">
        <w:rPr>
          <w:rStyle w:val="mord"/>
          <w:rFonts w:ascii="Arial" w:hAnsi="Arial" w:cs="Arial"/>
          <w:sz w:val="20"/>
          <w:szCs w:val="20"/>
        </w:rPr>
        <w:t>2.32</w:t>
      </w:r>
      <w:r w:rsidRPr="00CD6723">
        <w:rPr>
          <w:rFonts w:ascii="Arial" w:hAnsi="Arial" w:cs="Arial"/>
          <w:sz w:val="20"/>
          <w:szCs w:val="20"/>
        </w:rPr>
        <w:t>) and Kuhoxu (</w:t>
      </w:r>
      <w:r w:rsidRPr="00CD6723">
        <w:rPr>
          <w:rStyle w:val="katex-mathml"/>
          <w:rFonts w:ascii="Arial" w:hAnsi="Arial" w:cs="Arial"/>
          <w:sz w:val="20"/>
          <w:szCs w:val="20"/>
        </w:rPr>
        <w:t>H′=</w:t>
      </w:r>
      <w:r w:rsidRPr="00CD6723">
        <w:rPr>
          <w:rStyle w:val="mord"/>
          <w:rFonts w:ascii="Arial" w:hAnsi="Arial" w:cs="Arial"/>
          <w:sz w:val="20"/>
          <w:szCs w:val="20"/>
        </w:rPr>
        <w:t>2.25</w:t>
      </w:r>
      <w:r w:rsidRPr="00CD6723">
        <w:rPr>
          <w:rFonts w:ascii="Arial" w:hAnsi="Arial" w:cs="Arial"/>
          <w:sz w:val="20"/>
          <w:szCs w:val="20"/>
        </w:rPr>
        <w:t>). This indicates a more balanced and diverse insect pest population in Medziphema. In terms of natural enemies, diversity remains fairly consistent across locations, with Singrijan recording the highest value (</w:t>
      </w:r>
      <w:r w:rsidRPr="00CD6723">
        <w:rPr>
          <w:rStyle w:val="katex-mathml"/>
          <w:rFonts w:ascii="Arial" w:hAnsi="Arial" w:cs="Arial"/>
          <w:sz w:val="20"/>
          <w:szCs w:val="20"/>
        </w:rPr>
        <w:t>H′=</w:t>
      </w:r>
      <w:r w:rsidRPr="00CD6723">
        <w:rPr>
          <w:rStyle w:val="mord"/>
          <w:rFonts w:ascii="Arial" w:hAnsi="Arial" w:cs="Arial"/>
          <w:sz w:val="20"/>
          <w:szCs w:val="20"/>
        </w:rPr>
        <w:t>2.06</w:t>
      </w:r>
      <w:r w:rsidRPr="00CD6723">
        <w:rPr>
          <w:rFonts w:ascii="Arial" w:hAnsi="Arial" w:cs="Arial"/>
          <w:sz w:val="20"/>
          <w:szCs w:val="20"/>
        </w:rPr>
        <w:t>), followed by Kuhoxu (</w:t>
      </w:r>
      <w:r w:rsidRPr="00CD6723">
        <w:rPr>
          <w:rStyle w:val="katex-mathml"/>
          <w:rFonts w:ascii="Arial" w:hAnsi="Arial" w:cs="Arial"/>
          <w:sz w:val="20"/>
          <w:szCs w:val="20"/>
        </w:rPr>
        <w:t>H′=</w:t>
      </w:r>
      <w:r w:rsidRPr="00CD6723">
        <w:rPr>
          <w:rStyle w:val="mord"/>
          <w:rFonts w:ascii="Arial" w:hAnsi="Arial" w:cs="Arial"/>
          <w:sz w:val="20"/>
          <w:szCs w:val="20"/>
        </w:rPr>
        <w:t>2.04</w:t>
      </w:r>
      <w:r w:rsidRPr="00CD6723">
        <w:rPr>
          <w:rFonts w:ascii="Arial" w:hAnsi="Arial" w:cs="Arial"/>
          <w:sz w:val="20"/>
          <w:szCs w:val="20"/>
        </w:rPr>
        <w:t>) and Medziphema (</w:t>
      </w:r>
      <w:r w:rsidRPr="00CD6723">
        <w:rPr>
          <w:rStyle w:val="katex-mathml"/>
          <w:rFonts w:ascii="Arial" w:hAnsi="Arial" w:cs="Arial"/>
          <w:sz w:val="20"/>
          <w:szCs w:val="20"/>
        </w:rPr>
        <w:t>H′=</w:t>
      </w:r>
      <w:r w:rsidRPr="00CD6723">
        <w:rPr>
          <w:rStyle w:val="mord"/>
          <w:rFonts w:ascii="Arial" w:hAnsi="Arial" w:cs="Arial"/>
          <w:sz w:val="20"/>
          <w:szCs w:val="20"/>
        </w:rPr>
        <w:t>1.99</w:t>
      </w:r>
      <w:r w:rsidRPr="00CD6723">
        <w:rPr>
          <w:rFonts w:ascii="Arial" w:hAnsi="Arial" w:cs="Arial"/>
          <w:sz w:val="20"/>
          <w:szCs w:val="20"/>
        </w:rPr>
        <w:t xml:space="preserve">). </w:t>
      </w:r>
      <w:r w:rsidRPr="00CD6723">
        <w:rPr>
          <w:rStyle w:val="Strong"/>
          <w:rFonts w:ascii="Arial" w:hAnsi="Arial" w:cs="Arial"/>
          <w:b w:val="0"/>
          <w:sz w:val="20"/>
          <w:szCs w:val="20"/>
        </w:rPr>
        <w:t>Bakar and Khan (2016)</w:t>
      </w:r>
      <w:r w:rsidRPr="00CD6723">
        <w:rPr>
          <w:rFonts w:ascii="Arial" w:hAnsi="Arial" w:cs="Arial"/>
          <w:sz w:val="20"/>
          <w:szCs w:val="20"/>
        </w:rPr>
        <w:t xml:space="preserve"> reported a similar trend, where diversity indices varied across locations based on environmental factors and crop management practices. The diversity indices observed in the present investigation were slightly higher than those reported by Siregar </w:t>
      </w:r>
      <w:r w:rsidRPr="00CD6723">
        <w:rPr>
          <w:rStyle w:val="Strong"/>
          <w:rFonts w:ascii="Arial" w:hAnsi="Arial" w:cs="Arial"/>
          <w:b w:val="0"/>
          <w:i/>
          <w:sz w:val="20"/>
          <w:szCs w:val="20"/>
        </w:rPr>
        <w:t>et al</w:t>
      </w:r>
      <w:r w:rsidRPr="00CD6723">
        <w:rPr>
          <w:rFonts w:ascii="Arial" w:hAnsi="Arial" w:cs="Arial"/>
          <w:sz w:val="20"/>
          <w:szCs w:val="20"/>
        </w:rPr>
        <w:t>. (2017), who found a Shannon-Wiener diversity index (H' = 2.26) and evenness (0.65). Such variations may be attributed to differences in environmental conditions and pest management practices, as noted by Bakar and Khan (2016), who reported significant diversity variations across different treatments.</w:t>
      </w:r>
    </w:p>
    <w:p w:rsidR="00CD6723" w:rsidRPr="00CD6723" w:rsidRDefault="00CD6723" w:rsidP="00CD6723">
      <w:pPr>
        <w:pStyle w:val="NormalWeb"/>
        <w:spacing w:before="0" w:beforeAutospacing="0" w:after="0" w:afterAutospacing="0" w:line="276" w:lineRule="auto"/>
        <w:ind w:firstLine="720"/>
        <w:jc w:val="both"/>
        <w:rPr>
          <w:rFonts w:ascii="Arial" w:hAnsi="Arial" w:cs="Arial"/>
          <w:sz w:val="20"/>
          <w:szCs w:val="20"/>
        </w:rPr>
      </w:pPr>
      <w:r w:rsidRPr="00CD6723">
        <w:rPr>
          <w:rFonts w:ascii="Arial" w:hAnsi="Arial" w:cs="Arial"/>
          <w:sz w:val="20"/>
          <w:szCs w:val="20"/>
        </w:rPr>
        <w:t xml:space="preserve">The highest diversity (Simpson’s Diversity Index) was observed in Medziphema (D=0.87), followed by Singrijan (D=0.83) and Kuhoxu (D=0.81) which indicates that Medziphema has a more balanced insect pest population, while Singrijan and Kuhoxu exhibit a slightly higher dominance of specific pest species. </w:t>
      </w:r>
      <w:r w:rsidRPr="00CD6723">
        <w:rPr>
          <w:rFonts w:ascii="Arial" w:hAnsi="Arial" w:cs="Arial"/>
          <w:bCs/>
          <w:sz w:val="20"/>
          <w:szCs w:val="20"/>
        </w:rPr>
        <w:t>For Natural enemies, it</w:t>
      </w:r>
      <w:r w:rsidRPr="00CD6723">
        <w:rPr>
          <w:rFonts w:ascii="Arial" w:hAnsi="Arial" w:cs="Arial"/>
          <w:sz w:val="20"/>
          <w:szCs w:val="20"/>
        </w:rPr>
        <w:t xml:space="preserve"> remained relatively stable across locations, with values ranging between </w:t>
      </w:r>
      <w:r w:rsidRPr="00CD6723">
        <w:rPr>
          <w:rFonts w:ascii="Arial" w:hAnsi="Arial" w:cs="Arial"/>
          <w:bCs/>
          <w:sz w:val="20"/>
          <w:szCs w:val="20"/>
        </w:rPr>
        <w:t>0.84 and 0.85</w:t>
      </w:r>
      <w:r w:rsidRPr="00CD6723">
        <w:rPr>
          <w:rFonts w:ascii="Arial" w:hAnsi="Arial" w:cs="Arial"/>
          <w:sz w:val="20"/>
          <w:szCs w:val="20"/>
        </w:rPr>
        <w:t xml:space="preserve">. This suggests a </w:t>
      </w:r>
      <w:r w:rsidRPr="00CD6723">
        <w:rPr>
          <w:rFonts w:ascii="Arial" w:hAnsi="Arial" w:cs="Arial"/>
          <w:bCs/>
          <w:sz w:val="20"/>
          <w:szCs w:val="20"/>
        </w:rPr>
        <w:t>consistent and well-distributed population of natural enemies</w:t>
      </w:r>
      <w:r w:rsidRPr="00CD6723">
        <w:rPr>
          <w:rFonts w:ascii="Arial" w:hAnsi="Arial" w:cs="Arial"/>
          <w:sz w:val="20"/>
          <w:szCs w:val="20"/>
        </w:rPr>
        <w:t xml:space="preserve"> in the lowland rice agroecosystems of all three locations. </w:t>
      </w:r>
    </w:p>
    <w:p w:rsidR="00CD6723" w:rsidRPr="00CD6723" w:rsidRDefault="00CD6723" w:rsidP="00CD6723">
      <w:pPr>
        <w:pStyle w:val="NormalWeb"/>
        <w:spacing w:before="0" w:beforeAutospacing="0" w:after="0" w:afterAutospacing="0" w:line="276" w:lineRule="auto"/>
        <w:ind w:firstLine="720"/>
        <w:jc w:val="both"/>
        <w:rPr>
          <w:rFonts w:ascii="Arial" w:hAnsi="Arial" w:cs="Arial"/>
          <w:sz w:val="20"/>
          <w:szCs w:val="20"/>
        </w:rPr>
      </w:pPr>
      <w:r w:rsidRPr="00CD6723">
        <w:rPr>
          <w:rFonts w:ascii="Arial" w:hAnsi="Arial" w:cs="Arial"/>
          <w:sz w:val="20"/>
          <w:szCs w:val="20"/>
        </w:rPr>
        <w:t xml:space="preserve">Across all locations, natural enemies exhibit higher species richness than insect pests, ranging from 52 to 54 species, compared to 29 to 31 insect pest species. Among insect pests, Kuhoxu has the highest species richness (31), followed by Singrijan (30) and Medziphema (29). The species richness of natural enemies remains relatively stable, indicating a consistent presence of predators and parasitoids in all three locations. </w:t>
      </w:r>
      <w:r w:rsidRPr="00CD6723">
        <w:rPr>
          <w:rStyle w:val="Strong"/>
          <w:rFonts w:ascii="Arial" w:hAnsi="Arial" w:cs="Arial"/>
          <w:b w:val="0"/>
          <w:sz w:val="20"/>
          <w:szCs w:val="20"/>
        </w:rPr>
        <w:t xml:space="preserve">Wilby </w:t>
      </w:r>
      <w:r w:rsidRPr="00CD6723">
        <w:rPr>
          <w:rStyle w:val="Strong"/>
          <w:rFonts w:ascii="Arial" w:hAnsi="Arial" w:cs="Arial"/>
          <w:b w:val="0"/>
          <w:i/>
          <w:sz w:val="20"/>
          <w:szCs w:val="20"/>
        </w:rPr>
        <w:t>et al</w:t>
      </w:r>
      <w:r w:rsidRPr="00CD6723">
        <w:rPr>
          <w:rStyle w:val="Strong"/>
          <w:rFonts w:ascii="Arial" w:hAnsi="Arial" w:cs="Arial"/>
          <w:b w:val="0"/>
          <w:sz w:val="20"/>
          <w:szCs w:val="20"/>
        </w:rPr>
        <w:t>., (2006)</w:t>
      </w:r>
      <w:r w:rsidRPr="00CD6723">
        <w:rPr>
          <w:rFonts w:ascii="Arial" w:hAnsi="Arial" w:cs="Arial"/>
          <w:sz w:val="20"/>
          <w:szCs w:val="20"/>
        </w:rPr>
        <w:t xml:space="preserve">highlighted that </w:t>
      </w:r>
      <w:r w:rsidRPr="00CD6723">
        <w:rPr>
          <w:rStyle w:val="Strong"/>
          <w:rFonts w:ascii="Arial" w:hAnsi="Arial" w:cs="Arial"/>
          <w:b w:val="0"/>
          <w:sz w:val="20"/>
          <w:szCs w:val="20"/>
        </w:rPr>
        <w:t>naturalenemies exhibited higher species richness than pests</w:t>
      </w:r>
      <w:r w:rsidRPr="00CD6723">
        <w:rPr>
          <w:rFonts w:ascii="Arial" w:hAnsi="Arial" w:cs="Arial"/>
          <w:sz w:val="20"/>
          <w:szCs w:val="20"/>
        </w:rPr>
        <w:t xml:space="preserve">, which aligns with the current findings where natural enemies were consistently more diverse across all locations. </w:t>
      </w:r>
    </w:p>
    <w:p w:rsidR="00CD6723" w:rsidRPr="00CD6723" w:rsidRDefault="00CD6723" w:rsidP="00CD6723">
      <w:pPr>
        <w:pStyle w:val="NormalWeb"/>
        <w:spacing w:before="0" w:beforeAutospacing="0" w:after="0" w:afterAutospacing="0" w:line="276" w:lineRule="auto"/>
        <w:ind w:firstLine="720"/>
        <w:jc w:val="both"/>
        <w:rPr>
          <w:rFonts w:ascii="Arial" w:hAnsi="Arial" w:cs="Arial"/>
          <w:b/>
          <w:sz w:val="20"/>
          <w:szCs w:val="20"/>
        </w:rPr>
      </w:pPr>
      <w:r w:rsidRPr="00CD6723">
        <w:rPr>
          <w:rFonts w:ascii="Arial" w:hAnsi="Arial" w:cs="Arial"/>
          <w:sz w:val="20"/>
          <w:szCs w:val="20"/>
        </w:rPr>
        <w:t>Species evenness is highest among natural enemies across all locations, particularly in Singrijan (</w:t>
      </w:r>
      <w:r w:rsidRPr="00CD6723">
        <w:rPr>
          <w:rStyle w:val="katex-mathml"/>
          <w:rFonts w:ascii="Arial" w:hAnsi="Arial" w:cs="Arial"/>
          <w:sz w:val="20"/>
          <w:szCs w:val="20"/>
        </w:rPr>
        <w:t>E</w:t>
      </w:r>
      <w:r w:rsidRPr="00CD6723">
        <w:rPr>
          <w:rStyle w:val="katex-mathml"/>
          <w:rFonts w:ascii="Arial" w:hAnsi="Arial" w:cs="Arial"/>
          <w:sz w:val="20"/>
          <w:szCs w:val="20"/>
          <w:vertAlign w:val="subscript"/>
        </w:rPr>
        <w:t>h</w:t>
      </w:r>
      <w:r w:rsidRPr="00CD6723">
        <w:rPr>
          <w:rStyle w:val="vlist-s"/>
          <w:rFonts w:ascii="Arial" w:hAnsi="Arial" w:cs="Arial"/>
          <w:sz w:val="20"/>
          <w:szCs w:val="20"/>
        </w:rPr>
        <w:t>​</w:t>
      </w:r>
      <w:r w:rsidRPr="00CD6723">
        <w:rPr>
          <w:rStyle w:val="mrel"/>
          <w:rFonts w:ascii="Arial" w:eastAsiaTheme="majorEastAsia" w:hAnsi="Arial" w:cs="Arial"/>
          <w:sz w:val="20"/>
          <w:szCs w:val="20"/>
        </w:rPr>
        <w:t>=</w:t>
      </w:r>
      <w:r w:rsidRPr="00CD6723">
        <w:rPr>
          <w:rStyle w:val="mord"/>
          <w:rFonts w:ascii="Arial" w:hAnsi="Arial" w:cs="Arial"/>
          <w:sz w:val="20"/>
          <w:szCs w:val="20"/>
        </w:rPr>
        <w:t>0.86</w:t>
      </w:r>
      <w:r w:rsidRPr="00CD6723">
        <w:rPr>
          <w:rFonts w:ascii="Arial" w:hAnsi="Arial" w:cs="Arial"/>
          <w:sz w:val="20"/>
          <w:szCs w:val="20"/>
        </w:rPr>
        <w:t>) and Kuhoxu (</w:t>
      </w:r>
      <w:r w:rsidRPr="00CD6723">
        <w:rPr>
          <w:rStyle w:val="katex-mathml"/>
          <w:rFonts w:ascii="Arial" w:hAnsi="Arial" w:cs="Arial"/>
          <w:sz w:val="20"/>
          <w:szCs w:val="20"/>
        </w:rPr>
        <w:t>E</w:t>
      </w:r>
      <w:r w:rsidRPr="00CD6723">
        <w:rPr>
          <w:rStyle w:val="katex-mathml"/>
          <w:rFonts w:ascii="Arial" w:hAnsi="Arial" w:cs="Arial"/>
          <w:sz w:val="20"/>
          <w:szCs w:val="20"/>
          <w:vertAlign w:val="subscript"/>
        </w:rPr>
        <w:t>h</w:t>
      </w:r>
      <w:r w:rsidRPr="00CD6723">
        <w:rPr>
          <w:rStyle w:val="vlist-s"/>
          <w:rFonts w:ascii="Arial" w:hAnsi="Arial" w:cs="Arial"/>
          <w:sz w:val="20"/>
          <w:szCs w:val="20"/>
        </w:rPr>
        <w:t>​</w:t>
      </w:r>
      <w:r w:rsidRPr="00CD6723">
        <w:rPr>
          <w:rStyle w:val="mrel"/>
          <w:rFonts w:ascii="Arial" w:eastAsiaTheme="majorEastAsia" w:hAnsi="Arial" w:cs="Arial"/>
          <w:sz w:val="20"/>
          <w:szCs w:val="20"/>
        </w:rPr>
        <w:t>=</w:t>
      </w:r>
      <w:r w:rsidRPr="00CD6723">
        <w:rPr>
          <w:rStyle w:val="mord"/>
          <w:rFonts w:ascii="Arial" w:hAnsi="Arial" w:cs="Arial"/>
          <w:sz w:val="20"/>
          <w:szCs w:val="20"/>
        </w:rPr>
        <w:t>0.85</w:t>
      </w:r>
      <w:r w:rsidRPr="00CD6723">
        <w:rPr>
          <w:rFonts w:ascii="Arial" w:hAnsi="Arial" w:cs="Arial"/>
          <w:sz w:val="20"/>
          <w:szCs w:val="20"/>
        </w:rPr>
        <w:t>), suggesting a well-balanced distribution of individuals among species, with no single species dominating. Among insect pests, Medziphema exhibits the highest evenness (</w:t>
      </w:r>
      <w:r w:rsidRPr="00CD6723">
        <w:rPr>
          <w:rStyle w:val="katex-mathml"/>
          <w:rFonts w:ascii="Arial" w:hAnsi="Arial" w:cs="Arial"/>
          <w:sz w:val="20"/>
          <w:szCs w:val="20"/>
        </w:rPr>
        <w:t>E</w:t>
      </w:r>
      <w:r w:rsidRPr="00CD6723">
        <w:rPr>
          <w:rStyle w:val="katex-mathml"/>
          <w:rFonts w:ascii="Arial" w:hAnsi="Arial" w:cs="Arial"/>
          <w:sz w:val="20"/>
          <w:szCs w:val="20"/>
          <w:vertAlign w:val="subscript"/>
        </w:rPr>
        <w:t>h</w:t>
      </w:r>
      <w:r w:rsidRPr="00CD6723">
        <w:rPr>
          <w:rStyle w:val="katex-mathml"/>
          <w:rFonts w:ascii="Arial" w:hAnsi="Arial" w:cs="Arial"/>
          <w:sz w:val="20"/>
          <w:szCs w:val="20"/>
        </w:rPr>
        <w:t>=</w:t>
      </w:r>
      <w:r w:rsidRPr="00CD6723">
        <w:rPr>
          <w:rStyle w:val="mord"/>
          <w:rFonts w:ascii="Arial" w:hAnsi="Arial" w:cs="Arial"/>
          <w:sz w:val="20"/>
          <w:szCs w:val="20"/>
        </w:rPr>
        <w:t>0.81</w:t>
      </w:r>
      <w:r w:rsidRPr="00CD6723">
        <w:rPr>
          <w:rFonts w:ascii="Arial" w:hAnsi="Arial" w:cs="Arial"/>
          <w:sz w:val="20"/>
          <w:szCs w:val="20"/>
        </w:rPr>
        <w:t>), whereas Singrijan</w:t>
      </w:r>
    </w:p>
    <w:p w:rsidR="00CD6723" w:rsidRPr="00CD6723" w:rsidRDefault="00CD6723" w:rsidP="00CD6723">
      <w:pPr>
        <w:pStyle w:val="NormalWeb"/>
        <w:spacing w:before="0" w:beforeAutospacing="0" w:after="0" w:afterAutospacing="0" w:line="276" w:lineRule="auto"/>
        <w:jc w:val="both"/>
        <w:rPr>
          <w:rFonts w:ascii="Arial" w:hAnsi="Arial" w:cs="Arial"/>
          <w:sz w:val="20"/>
          <w:szCs w:val="20"/>
        </w:rPr>
      </w:pPr>
      <w:r w:rsidRPr="00CD6723">
        <w:rPr>
          <w:rFonts w:ascii="Arial" w:hAnsi="Arial" w:cs="Arial"/>
          <w:sz w:val="20"/>
          <w:szCs w:val="20"/>
        </w:rPr>
        <w:t xml:space="preserve"> (</w:t>
      </w:r>
      <w:r w:rsidRPr="00CD6723">
        <w:rPr>
          <w:rStyle w:val="katex-mathml"/>
          <w:rFonts w:ascii="Arial" w:hAnsi="Arial" w:cs="Arial"/>
          <w:sz w:val="20"/>
          <w:szCs w:val="20"/>
        </w:rPr>
        <w:t>E</w:t>
      </w:r>
      <w:r w:rsidRPr="00CD6723">
        <w:rPr>
          <w:rStyle w:val="katex-mathml"/>
          <w:rFonts w:ascii="Arial" w:hAnsi="Arial" w:cs="Arial"/>
          <w:sz w:val="20"/>
          <w:szCs w:val="20"/>
          <w:vertAlign w:val="subscript"/>
        </w:rPr>
        <w:t>h</w:t>
      </w:r>
      <w:r w:rsidRPr="00CD6723">
        <w:rPr>
          <w:rStyle w:val="katex-mathml"/>
          <w:rFonts w:ascii="Arial" w:hAnsi="Arial" w:cs="Arial"/>
          <w:sz w:val="20"/>
          <w:szCs w:val="20"/>
        </w:rPr>
        <w:t>=</w:t>
      </w:r>
      <w:r w:rsidRPr="00CD6723">
        <w:rPr>
          <w:rStyle w:val="mord"/>
          <w:rFonts w:ascii="Arial" w:hAnsi="Arial" w:cs="Arial"/>
          <w:sz w:val="20"/>
          <w:szCs w:val="20"/>
        </w:rPr>
        <w:t>0.72</w:t>
      </w:r>
      <w:r w:rsidRPr="00CD6723">
        <w:rPr>
          <w:rFonts w:ascii="Arial" w:hAnsi="Arial" w:cs="Arial"/>
          <w:sz w:val="20"/>
          <w:szCs w:val="20"/>
        </w:rPr>
        <w:t>) and Kuhoxu (</w:t>
      </w:r>
      <w:r w:rsidRPr="00CD6723">
        <w:rPr>
          <w:rStyle w:val="katex-mathml"/>
          <w:rFonts w:ascii="Arial" w:hAnsi="Arial" w:cs="Arial"/>
          <w:sz w:val="20"/>
          <w:szCs w:val="20"/>
        </w:rPr>
        <w:t>E</w:t>
      </w:r>
      <w:r w:rsidRPr="00CD6723">
        <w:rPr>
          <w:rStyle w:val="katex-mathml"/>
          <w:rFonts w:ascii="Arial" w:hAnsi="Arial" w:cs="Arial"/>
          <w:sz w:val="20"/>
          <w:szCs w:val="20"/>
          <w:vertAlign w:val="subscript"/>
        </w:rPr>
        <w:t>h</w:t>
      </w:r>
      <w:r w:rsidRPr="00CD6723">
        <w:rPr>
          <w:rStyle w:val="katex-mathml"/>
          <w:rFonts w:ascii="Arial" w:hAnsi="Arial" w:cs="Arial"/>
          <w:sz w:val="20"/>
          <w:szCs w:val="20"/>
        </w:rPr>
        <w:t>=</w:t>
      </w:r>
      <w:r w:rsidRPr="00CD6723">
        <w:rPr>
          <w:rStyle w:val="mord"/>
          <w:rFonts w:ascii="Arial" w:hAnsi="Arial" w:cs="Arial"/>
          <w:sz w:val="20"/>
          <w:szCs w:val="20"/>
        </w:rPr>
        <w:t>0.70</w:t>
      </w:r>
      <w:r w:rsidRPr="00CD6723">
        <w:rPr>
          <w:rFonts w:ascii="Arial" w:hAnsi="Arial" w:cs="Arial"/>
          <w:sz w:val="20"/>
          <w:szCs w:val="20"/>
        </w:rPr>
        <w:t>) display slightly lower values. This suggests that in Singrijan and Kuhoxu, certain pest species are more dominant compared to others.</w:t>
      </w:r>
    </w:p>
    <w:p w:rsidR="00CD6723" w:rsidRPr="0033724B" w:rsidRDefault="00CD6723" w:rsidP="0033724B">
      <w:pPr>
        <w:pStyle w:val="NormalWeb"/>
        <w:spacing w:before="0" w:beforeAutospacing="0" w:after="0" w:afterAutospacing="0" w:line="276" w:lineRule="auto"/>
        <w:ind w:firstLine="720"/>
        <w:jc w:val="both"/>
        <w:rPr>
          <w:rFonts w:ascii="Arial" w:hAnsi="Arial" w:cs="Arial"/>
          <w:sz w:val="20"/>
          <w:szCs w:val="20"/>
        </w:rPr>
      </w:pPr>
      <w:r w:rsidRPr="00CD6723">
        <w:rPr>
          <w:rFonts w:ascii="Arial" w:hAnsi="Arial" w:cs="Arial"/>
          <w:sz w:val="20"/>
          <w:szCs w:val="20"/>
        </w:rPr>
        <w:lastRenderedPageBreak/>
        <w:t xml:space="preserve">In the present investigation, species richness and evenness of natural enemies remained stable across locations, with minimal species turnover. These findings align with that of Zahir </w:t>
      </w:r>
      <w:r w:rsidRPr="00CD6723">
        <w:rPr>
          <w:rStyle w:val="Strong"/>
          <w:rFonts w:ascii="Arial" w:hAnsi="Arial" w:cs="Arial"/>
          <w:b w:val="0"/>
          <w:i/>
          <w:sz w:val="20"/>
          <w:szCs w:val="20"/>
        </w:rPr>
        <w:t>et al</w:t>
      </w:r>
      <w:r w:rsidRPr="00CD6723">
        <w:rPr>
          <w:rFonts w:ascii="Arial" w:hAnsi="Arial" w:cs="Arial"/>
          <w:sz w:val="20"/>
          <w:szCs w:val="20"/>
        </w:rPr>
        <w:t xml:space="preserve">. (2003), who emphasized the role of non-rice plant feeders in sustaining natural enemy populations. Anbalagan </w:t>
      </w:r>
      <w:r w:rsidRPr="00CD6723">
        <w:rPr>
          <w:rStyle w:val="Strong"/>
          <w:rFonts w:ascii="Arial" w:hAnsi="Arial" w:cs="Arial"/>
          <w:b w:val="0"/>
          <w:i/>
          <w:sz w:val="20"/>
          <w:szCs w:val="20"/>
        </w:rPr>
        <w:t>et al</w:t>
      </w:r>
      <w:r w:rsidRPr="00CD6723">
        <w:rPr>
          <w:rFonts w:ascii="Arial" w:hAnsi="Arial" w:cs="Arial"/>
          <w:sz w:val="20"/>
          <w:szCs w:val="20"/>
        </w:rPr>
        <w:t>. (2020) also reported 70 entomophagous insect species, reinforcing the high diversity of natural enemies recorded in the present investigation.</w:t>
      </w:r>
    </w:p>
    <w:p w:rsidR="00CD6723" w:rsidRPr="00CD6723" w:rsidRDefault="00CD6723" w:rsidP="00CD6723">
      <w:pPr>
        <w:ind w:firstLine="709"/>
        <w:jc w:val="both"/>
        <w:rPr>
          <w:rFonts w:ascii="Arial" w:hAnsi="Arial" w:cs="Arial"/>
        </w:rPr>
      </w:pPr>
      <w:r w:rsidRPr="00CD6723">
        <w:rPr>
          <w:rFonts w:ascii="Arial" w:hAnsi="Arial" w:cs="Arial"/>
        </w:rPr>
        <w:t>Table 4 describes the Alpha (</w:t>
      </w:r>
      <w:r w:rsidRPr="00CD6723">
        <w:rPr>
          <w:rStyle w:val="Strong"/>
          <w:rFonts w:ascii="Arial" w:hAnsi="Arial" w:cs="Arial"/>
          <w:b w:val="0"/>
        </w:rPr>
        <w:t xml:space="preserve">α), Beta (β) and Gamma </w:t>
      </w:r>
      <w:r w:rsidRPr="00CD6723">
        <w:rPr>
          <w:rStyle w:val="Strong"/>
          <w:rFonts w:ascii="Arial" w:eastAsiaTheme="majorEastAsia" w:hAnsi="Arial" w:cs="Arial"/>
          <w:b w:val="0"/>
        </w:rPr>
        <w:t>(</w:t>
      </w:r>
      <w:r w:rsidRPr="00CD6723">
        <w:rPr>
          <w:rStyle w:val="Strong"/>
          <w:rFonts w:ascii="Arial" w:hAnsi="Arial" w:cs="Arial"/>
          <w:b w:val="0"/>
        </w:rPr>
        <w:t>γ</w:t>
      </w:r>
      <w:r w:rsidRPr="00CD6723">
        <w:rPr>
          <w:rStyle w:val="Strong"/>
          <w:rFonts w:ascii="Arial" w:eastAsiaTheme="majorEastAsia" w:hAnsi="Arial" w:cs="Arial"/>
          <w:b w:val="0"/>
        </w:rPr>
        <w:t>)</w:t>
      </w:r>
      <w:r w:rsidRPr="00CD6723">
        <w:rPr>
          <w:rStyle w:val="Strong"/>
          <w:rFonts w:ascii="Arial" w:hAnsi="Arial" w:cs="Arial"/>
          <w:b w:val="0"/>
        </w:rPr>
        <w:t xml:space="preserve"> diversity of major insect pests and their natural enemies in lowland rice agroecosystem of the three locations. The </w:t>
      </w:r>
      <w:r w:rsidRPr="00CD6723">
        <w:rPr>
          <w:rFonts w:ascii="Arial" w:hAnsi="Arial" w:cs="Arial"/>
        </w:rPr>
        <w:t>Alpha diversity (</w:t>
      </w:r>
      <w:r w:rsidRPr="00CD6723">
        <w:rPr>
          <w:rStyle w:val="Strong"/>
          <w:rFonts w:ascii="Arial" w:hAnsi="Arial" w:cs="Arial"/>
          <w:b w:val="0"/>
        </w:rPr>
        <w:t>Shannon-Weiner Diversity</w:t>
      </w:r>
      <w:r w:rsidRPr="00CD6723">
        <w:rPr>
          <w:rFonts w:ascii="Arial" w:hAnsi="Arial" w:cs="Arial"/>
        </w:rPr>
        <w:t xml:space="preserve">) represents </w:t>
      </w:r>
      <w:r w:rsidRPr="00CD6723">
        <w:rPr>
          <w:rStyle w:val="Strong"/>
          <w:rFonts w:ascii="Arial" w:hAnsi="Arial" w:cs="Arial"/>
          <w:b w:val="0"/>
        </w:rPr>
        <w:t>the diversity of a single location</w:t>
      </w:r>
      <w:r w:rsidRPr="00CD6723">
        <w:rPr>
          <w:rStyle w:val="Strong"/>
          <w:rFonts w:ascii="Arial" w:eastAsiaTheme="majorEastAsia" w:hAnsi="Arial" w:cs="Arial"/>
          <w:b w:val="0"/>
        </w:rPr>
        <w:t xml:space="preserve"> which are recorded as 2.6, 2.32 and 2.25 in case of insect pests at Medziphema, Singrijan and Kuhoxu respectively and 1.99, 2.32 and 2.25 in case of natural enemies at Medziphema, Singrijan and Kuhoxu respectively. </w:t>
      </w:r>
      <w:r w:rsidRPr="00CD6723">
        <w:rPr>
          <w:rFonts w:ascii="Arial" w:hAnsi="Arial" w:cs="Arial"/>
        </w:rPr>
        <w:t xml:space="preserve">Gamma diversity is </w:t>
      </w:r>
      <w:r w:rsidRPr="00CD6723">
        <w:rPr>
          <w:rStyle w:val="Strong"/>
          <w:rFonts w:ascii="Arial" w:hAnsi="Arial" w:cs="Arial"/>
          <w:b w:val="0"/>
        </w:rPr>
        <w:t>the total Diversity of across all locations which is recorded as2.308 and 2.05 for insect pests and natural enemies respectively.</w:t>
      </w:r>
      <w:r w:rsidRPr="00CD6723">
        <w:rPr>
          <w:rFonts w:ascii="Arial" w:hAnsi="Arial" w:cs="Arial"/>
        </w:rPr>
        <w:t xml:space="preserve">Beta diversity measures </w:t>
      </w:r>
      <w:r w:rsidRPr="00CD6723">
        <w:rPr>
          <w:rStyle w:val="Strong"/>
          <w:rFonts w:ascii="Arial" w:hAnsi="Arial" w:cs="Arial"/>
          <w:b w:val="0"/>
        </w:rPr>
        <w:t>species turnover between locations</w:t>
      </w:r>
      <w:r w:rsidRPr="00CD6723">
        <w:rPr>
          <w:rFonts w:ascii="Arial" w:hAnsi="Arial" w:cs="Arial"/>
        </w:rPr>
        <w:t xml:space="preserve"> and using Whittaker’s formula resulted in very low values of 0.028 and 0.00 </w:t>
      </w:r>
      <w:r w:rsidRPr="00CD6723">
        <w:rPr>
          <w:rStyle w:val="Strong"/>
          <w:rFonts w:ascii="Arial" w:hAnsi="Arial" w:cs="Arial"/>
          <w:b w:val="0"/>
        </w:rPr>
        <w:t>for insect pests and natural enemies respectively</w:t>
      </w:r>
      <w:r w:rsidRPr="00CD6723">
        <w:rPr>
          <w:rFonts w:ascii="Arial" w:hAnsi="Arial" w:cs="Arial"/>
        </w:rPr>
        <w:t xml:space="preserve"> which confirms that </w:t>
      </w:r>
      <w:r w:rsidRPr="00CD6723">
        <w:rPr>
          <w:rStyle w:val="Strong"/>
          <w:rFonts w:ascii="Arial" w:hAnsi="Arial" w:cs="Arial"/>
          <w:b w:val="0"/>
        </w:rPr>
        <w:t>most species were shared among the three locations</w:t>
      </w:r>
      <w:r w:rsidRPr="00CD6723">
        <w:rPr>
          <w:rFonts w:ascii="Arial" w:hAnsi="Arial" w:cs="Arial"/>
        </w:rPr>
        <w:t xml:space="preserve">. </w:t>
      </w:r>
    </w:p>
    <w:p w:rsidR="00CD6723" w:rsidRPr="00CD6723" w:rsidRDefault="00CD6723" w:rsidP="00CD6723">
      <w:pPr>
        <w:jc w:val="both"/>
        <w:rPr>
          <w:rFonts w:ascii="Arial" w:hAnsi="Arial" w:cs="Arial"/>
          <w:b/>
        </w:rPr>
      </w:pPr>
    </w:p>
    <w:p w:rsidR="00CD6723" w:rsidRPr="00CD6723" w:rsidRDefault="00CD6723" w:rsidP="00CD6723">
      <w:pPr>
        <w:jc w:val="both"/>
        <w:rPr>
          <w:rFonts w:ascii="Arial" w:hAnsi="Arial" w:cs="Arial"/>
          <w:b/>
        </w:rPr>
      </w:pPr>
      <w:r w:rsidRPr="00CD6723">
        <w:rPr>
          <w:rFonts w:ascii="Arial" w:hAnsi="Arial" w:cs="Arial"/>
          <w:b/>
        </w:rPr>
        <w:t>Table 4.:</w:t>
      </w:r>
      <w:r w:rsidRPr="00CD6723">
        <w:rPr>
          <w:rFonts w:ascii="Arial" w:hAnsi="Arial" w:cs="Arial"/>
          <w:b/>
        </w:rPr>
        <w:tab/>
      </w:r>
      <w:r w:rsidRPr="00CD6723">
        <w:rPr>
          <w:rFonts w:ascii="Arial" w:hAnsi="Arial" w:cs="Arial"/>
          <w:b/>
          <w:color w:val="000000"/>
        </w:rPr>
        <w:t>Alpha (</w:t>
      </w:r>
      <w:r w:rsidRPr="00CD6723">
        <w:rPr>
          <w:rFonts w:ascii="Arial" w:hAnsi="Arial" w:cs="Arial"/>
          <w:b/>
        </w:rPr>
        <w:t>α)</w:t>
      </w:r>
      <w:r w:rsidRPr="00CD6723">
        <w:rPr>
          <w:rFonts w:ascii="Arial" w:hAnsi="Arial" w:cs="Arial"/>
          <w:b/>
          <w:color w:val="000000"/>
        </w:rPr>
        <w:t>, Beta (</w:t>
      </w:r>
      <w:r w:rsidRPr="00CD6723">
        <w:rPr>
          <w:rFonts w:ascii="Arial" w:hAnsi="Arial" w:cs="Arial"/>
          <w:b/>
        </w:rPr>
        <w:t>β)</w:t>
      </w:r>
      <w:r w:rsidRPr="00CD6723">
        <w:rPr>
          <w:rFonts w:ascii="Arial" w:hAnsi="Arial" w:cs="Arial"/>
          <w:b/>
          <w:color w:val="000000"/>
        </w:rPr>
        <w:t xml:space="preserve"> and Gamma (</w:t>
      </w:r>
      <w:r w:rsidRPr="00CD6723">
        <w:rPr>
          <w:rFonts w:ascii="Arial" w:hAnsi="Arial" w:cs="Arial"/>
          <w:b/>
        </w:rPr>
        <w:t xml:space="preserve">γ)diversity of insect pests and their natural enemies </w:t>
      </w:r>
      <w:r w:rsidRPr="00CD6723">
        <w:rPr>
          <w:rStyle w:val="Strong"/>
          <w:rFonts w:ascii="Arial" w:hAnsi="Arial" w:cs="Arial"/>
        </w:rPr>
        <w:t xml:space="preserve">in lowland rice agroecosystem at </w:t>
      </w:r>
      <w:r w:rsidRPr="00CD6723">
        <w:rPr>
          <w:rFonts w:ascii="Arial" w:hAnsi="Arial" w:cs="Arial"/>
          <w:b/>
        </w:rPr>
        <w:t>Medziphema, Singrijan and Kuhoxu.</w:t>
      </w:r>
    </w:p>
    <w:p w:rsidR="00CD6723" w:rsidRPr="00CD6723" w:rsidRDefault="00CD6723" w:rsidP="00CD6723">
      <w:pPr>
        <w:jc w:val="both"/>
        <w:rPr>
          <w:rFonts w:ascii="Arial" w:hAnsi="Arial" w:cs="Arial"/>
          <w:b/>
        </w:rPr>
      </w:pPr>
    </w:p>
    <w:tbl>
      <w:tblPr>
        <w:tblW w:w="0" w:type="auto"/>
        <w:tblInd w:w="-10" w:type="dxa"/>
        <w:tblLayout w:type="fixed"/>
        <w:tblCellMar>
          <w:left w:w="10" w:type="dxa"/>
          <w:right w:w="10" w:type="dxa"/>
        </w:tblCellMar>
        <w:tblLook w:val="0000"/>
      </w:tblPr>
      <w:tblGrid>
        <w:gridCol w:w="3783"/>
        <w:gridCol w:w="1470"/>
        <w:gridCol w:w="38"/>
        <w:gridCol w:w="1394"/>
        <w:gridCol w:w="58"/>
        <w:gridCol w:w="1490"/>
      </w:tblGrid>
      <w:tr w:rsidR="00CD6723" w:rsidRPr="00CD6723" w:rsidTr="00C83F6B">
        <w:trPr>
          <w:trHeight w:val="31"/>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294"/>
              <w:rPr>
                <w:rFonts w:ascii="Arial" w:hAnsi="Arial" w:cs="Arial"/>
                <w:b/>
                <w:bCs/>
              </w:rPr>
            </w:pPr>
            <w:r w:rsidRPr="00CD6723">
              <w:rPr>
                <w:rFonts w:ascii="Arial" w:hAnsi="Arial" w:cs="Arial"/>
                <w:b/>
                <w:bCs/>
              </w:rPr>
              <w:t>Insect pests</w:t>
            </w:r>
            <w:r w:rsidRPr="00CD6723">
              <w:rPr>
                <w:rFonts w:ascii="Arial" w:hAnsi="Arial" w:cs="Arial"/>
                <w:b/>
                <w:bCs/>
                <w:lang w:val="en-IN"/>
              </w:rPr>
              <w:t xml:space="preserve"> diversity:</w:t>
            </w:r>
          </w:p>
        </w:tc>
        <w:tc>
          <w:tcPr>
            <w:tcW w:w="4450" w:type="dxa"/>
            <w:gridSpan w:val="5"/>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294"/>
              <w:jc w:val="center"/>
              <w:rPr>
                <w:rFonts w:ascii="Arial" w:hAnsi="Arial" w:cs="Arial"/>
                <w:b/>
                <w:bCs/>
              </w:rPr>
            </w:pPr>
            <w:r w:rsidRPr="00CD6723">
              <w:rPr>
                <w:rFonts w:ascii="Arial" w:hAnsi="Arial" w:cs="Arial"/>
                <w:b/>
                <w:bCs/>
              </w:rPr>
              <w:t>Location</w:t>
            </w:r>
          </w:p>
        </w:tc>
      </w:tr>
      <w:tr w:rsidR="00CD6723" w:rsidRPr="00CD6723" w:rsidTr="00C83F6B">
        <w:trPr>
          <w:trHeight w:val="31"/>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142"/>
              <w:jc w:val="center"/>
              <w:rPr>
                <w:rFonts w:ascii="Arial" w:hAnsi="Arial" w:cs="Arial"/>
              </w:rPr>
            </w:pPr>
          </w:p>
        </w:tc>
        <w:tc>
          <w:tcPr>
            <w:tcW w:w="1508" w:type="dxa"/>
            <w:gridSpan w:val="2"/>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rPr>
            </w:pPr>
            <w:r w:rsidRPr="00CD6723">
              <w:rPr>
                <w:rFonts w:ascii="Arial" w:hAnsi="Arial" w:cs="Arial"/>
                <w:b/>
                <w:bCs/>
              </w:rPr>
              <w:t>Medziphema</w:t>
            </w:r>
          </w:p>
        </w:tc>
        <w:tc>
          <w:tcPr>
            <w:tcW w:w="1394"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rPr>
            </w:pPr>
            <w:r w:rsidRPr="00CD6723">
              <w:rPr>
                <w:rFonts w:ascii="Arial" w:hAnsi="Arial" w:cs="Arial"/>
                <w:b/>
                <w:bCs/>
              </w:rPr>
              <w:t>Singrijan</w:t>
            </w:r>
          </w:p>
        </w:tc>
        <w:tc>
          <w:tcPr>
            <w:tcW w:w="1548" w:type="dxa"/>
            <w:gridSpan w:val="2"/>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rPr>
            </w:pPr>
            <w:r w:rsidRPr="00CD6723">
              <w:rPr>
                <w:rFonts w:ascii="Arial" w:hAnsi="Arial" w:cs="Arial"/>
                <w:b/>
                <w:bCs/>
              </w:rPr>
              <w:t>Kuhoxu</w:t>
            </w:r>
          </w:p>
        </w:tc>
      </w:tr>
      <w:tr w:rsidR="00CD6723" w:rsidRPr="00CD6723" w:rsidTr="00C83F6B">
        <w:trPr>
          <w:trHeight w:val="37"/>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436"/>
              <w:rPr>
                <w:rFonts w:ascii="Arial" w:hAnsi="Arial" w:cs="Arial"/>
                <w:color w:val="000000"/>
              </w:rPr>
            </w:pPr>
            <w:r w:rsidRPr="00CD6723">
              <w:rPr>
                <w:rFonts w:ascii="Arial" w:hAnsi="Arial" w:cs="Arial"/>
                <w:color w:val="000000"/>
              </w:rPr>
              <w:t>Alpha Diversity</w:t>
            </w:r>
            <w:r w:rsidRPr="00CD6723">
              <w:rPr>
                <w:rFonts w:ascii="Arial" w:hAnsi="Arial" w:cs="Arial"/>
                <w:lang w:val="el-GR"/>
              </w:rPr>
              <w:t xml:space="preserve"> α</w:t>
            </w:r>
          </w:p>
        </w:tc>
        <w:tc>
          <w:tcPr>
            <w:tcW w:w="1508" w:type="dxa"/>
            <w:gridSpan w:val="2"/>
            <w:tcBorders>
              <w:top w:val="single" w:sz="8" w:space="0" w:color="000000"/>
              <w:left w:val="single" w:sz="8" w:space="0" w:color="000000"/>
              <w:bottom w:val="single" w:sz="8" w:space="0" w:color="000000"/>
              <w:right w:val="single" w:sz="8" w:space="0" w:color="000000"/>
            </w:tcBorders>
            <w:vAlign w:val="bottom"/>
          </w:tcPr>
          <w:p w:rsidR="00CD6723" w:rsidRPr="00CD6723" w:rsidRDefault="00CD6723" w:rsidP="00C63A40">
            <w:pPr>
              <w:autoSpaceDE w:val="0"/>
              <w:autoSpaceDN w:val="0"/>
              <w:adjustRightInd w:val="0"/>
              <w:jc w:val="center"/>
              <w:rPr>
                <w:rFonts w:ascii="Arial" w:hAnsi="Arial" w:cs="Arial"/>
                <w:color w:val="000000"/>
              </w:rPr>
            </w:pPr>
            <w:r w:rsidRPr="00CD6723">
              <w:rPr>
                <w:rFonts w:ascii="Arial" w:hAnsi="Arial" w:cs="Arial"/>
                <w:color w:val="000000"/>
              </w:rPr>
              <w:t>2.6</w:t>
            </w:r>
          </w:p>
        </w:tc>
        <w:tc>
          <w:tcPr>
            <w:tcW w:w="1394" w:type="dxa"/>
            <w:tcBorders>
              <w:top w:val="single" w:sz="8" w:space="0" w:color="000000"/>
              <w:left w:val="single" w:sz="8" w:space="0" w:color="000000"/>
              <w:bottom w:val="single" w:sz="8" w:space="0" w:color="000000"/>
              <w:right w:val="single" w:sz="8" w:space="0" w:color="000000"/>
            </w:tcBorders>
            <w:vAlign w:val="bottom"/>
          </w:tcPr>
          <w:p w:rsidR="00CD6723" w:rsidRPr="00CD6723" w:rsidRDefault="00CD6723" w:rsidP="00C63A40">
            <w:pPr>
              <w:autoSpaceDE w:val="0"/>
              <w:autoSpaceDN w:val="0"/>
              <w:adjustRightInd w:val="0"/>
              <w:jc w:val="center"/>
              <w:rPr>
                <w:rFonts w:ascii="Arial" w:hAnsi="Arial" w:cs="Arial"/>
                <w:color w:val="000000"/>
              </w:rPr>
            </w:pPr>
            <w:r w:rsidRPr="00CD6723">
              <w:rPr>
                <w:rFonts w:ascii="Arial" w:hAnsi="Arial" w:cs="Arial"/>
                <w:color w:val="000000"/>
              </w:rPr>
              <w:t>2.32</w:t>
            </w:r>
          </w:p>
        </w:tc>
        <w:tc>
          <w:tcPr>
            <w:tcW w:w="1548" w:type="dxa"/>
            <w:gridSpan w:val="2"/>
            <w:tcBorders>
              <w:top w:val="single" w:sz="8" w:space="0" w:color="000000"/>
              <w:left w:val="single" w:sz="8" w:space="0" w:color="000000"/>
              <w:bottom w:val="single" w:sz="8" w:space="0" w:color="000000"/>
              <w:right w:val="single" w:sz="8" w:space="0" w:color="000000"/>
            </w:tcBorders>
            <w:vAlign w:val="bottom"/>
          </w:tcPr>
          <w:p w:rsidR="00CD6723" w:rsidRPr="00CD6723" w:rsidRDefault="00CD6723" w:rsidP="00C63A40">
            <w:pPr>
              <w:autoSpaceDE w:val="0"/>
              <w:autoSpaceDN w:val="0"/>
              <w:adjustRightInd w:val="0"/>
              <w:jc w:val="center"/>
              <w:rPr>
                <w:rFonts w:ascii="Arial" w:hAnsi="Arial" w:cs="Arial"/>
                <w:color w:val="000000"/>
              </w:rPr>
            </w:pPr>
            <w:r w:rsidRPr="00CD6723">
              <w:rPr>
                <w:rFonts w:ascii="Arial" w:hAnsi="Arial" w:cs="Arial"/>
                <w:color w:val="000000"/>
              </w:rPr>
              <w:t>2.25</w:t>
            </w:r>
          </w:p>
        </w:tc>
      </w:tr>
      <w:tr w:rsidR="00CD6723" w:rsidRPr="00CD6723" w:rsidTr="00C83F6B">
        <w:trPr>
          <w:trHeight w:val="233"/>
        </w:trPr>
        <w:tc>
          <w:tcPr>
            <w:tcW w:w="3783" w:type="dxa"/>
            <w:tcBorders>
              <w:top w:val="single" w:sz="8" w:space="0" w:color="000000"/>
              <w:left w:val="single" w:sz="8" w:space="0" w:color="000000"/>
              <w:bottom w:val="single" w:sz="8" w:space="0" w:color="000000"/>
              <w:right w:val="single" w:sz="8" w:space="0" w:color="000000"/>
            </w:tcBorders>
          </w:tcPr>
          <w:p w:rsidR="00CD6723" w:rsidRPr="00CD6723" w:rsidRDefault="00CD6723" w:rsidP="00C63A40">
            <w:pPr>
              <w:autoSpaceDE w:val="0"/>
              <w:autoSpaceDN w:val="0"/>
              <w:adjustRightInd w:val="0"/>
              <w:ind w:left="436"/>
              <w:rPr>
                <w:rFonts w:ascii="Arial" w:hAnsi="Arial" w:cs="Arial"/>
                <w:color w:val="000000"/>
              </w:rPr>
            </w:pPr>
            <w:r w:rsidRPr="00CD6723">
              <w:rPr>
                <w:rFonts w:ascii="Arial" w:hAnsi="Arial" w:cs="Arial"/>
                <w:color w:val="000000"/>
              </w:rPr>
              <w:t xml:space="preserve">Beta Diversity </w:t>
            </w:r>
            <w:r w:rsidRPr="00CD6723">
              <w:rPr>
                <w:rFonts w:ascii="Arial" w:hAnsi="Arial" w:cs="Arial"/>
                <w:lang w:val="el-GR"/>
              </w:rPr>
              <w:t>β</w:t>
            </w:r>
          </w:p>
        </w:tc>
        <w:tc>
          <w:tcPr>
            <w:tcW w:w="4450" w:type="dxa"/>
            <w:gridSpan w:val="5"/>
            <w:tcBorders>
              <w:top w:val="single" w:sz="8" w:space="0" w:color="000000"/>
              <w:left w:val="single" w:sz="8" w:space="0" w:color="000000"/>
              <w:bottom w:val="single" w:sz="8" w:space="0" w:color="000000"/>
              <w:right w:val="single" w:sz="8" w:space="0" w:color="000000"/>
            </w:tcBorders>
            <w:vAlign w:val="bottom"/>
          </w:tcPr>
          <w:p w:rsidR="00CD6723" w:rsidRPr="00CD6723" w:rsidRDefault="00CD6723" w:rsidP="00C63A40">
            <w:pPr>
              <w:autoSpaceDE w:val="0"/>
              <w:autoSpaceDN w:val="0"/>
              <w:adjustRightInd w:val="0"/>
              <w:jc w:val="center"/>
              <w:rPr>
                <w:rFonts w:ascii="Arial" w:hAnsi="Arial" w:cs="Arial"/>
                <w:color w:val="000000"/>
              </w:rPr>
            </w:pPr>
            <w:r w:rsidRPr="00CD6723">
              <w:rPr>
                <w:rFonts w:ascii="Arial" w:hAnsi="Arial" w:cs="Arial"/>
                <w:color w:val="000000"/>
              </w:rPr>
              <w:t>0.028</w:t>
            </w:r>
          </w:p>
        </w:tc>
      </w:tr>
      <w:tr w:rsidR="00CD6723" w:rsidRPr="00CD6723" w:rsidTr="00C83F6B">
        <w:trPr>
          <w:trHeight w:val="37"/>
        </w:trPr>
        <w:tc>
          <w:tcPr>
            <w:tcW w:w="3783" w:type="dxa"/>
            <w:tcBorders>
              <w:top w:val="single" w:sz="8" w:space="0" w:color="000000"/>
              <w:left w:val="single" w:sz="8" w:space="0" w:color="000000"/>
              <w:bottom w:val="single" w:sz="8" w:space="0" w:color="000000"/>
              <w:right w:val="single" w:sz="8" w:space="0" w:color="000000"/>
            </w:tcBorders>
          </w:tcPr>
          <w:p w:rsidR="00CD6723" w:rsidRPr="00CD6723" w:rsidRDefault="00CD6723" w:rsidP="00C63A40">
            <w:pPr>
              <w:autoSpaceDE w:val="0"/>
              <w:autoSpaceDN w:val="0"/>
              <w:adjustRightInd w:val="0"/>
              <w:ind w:left="436"/>
              <w:rPr>
                <w:rFonts w:ascii="Arial" w:hAnsi="Arial" w:cs="Arial"/>
                <w:color w:val="000000"/>
              </w:rPr>
            </w:pPr>
            <w:r w:rsidRPr="00CD6723">
              <w:rPr>
                <w:rFonts w:ascii="Arial" w:hAnsi="Arial" w:cs="Arial"/>
                <w:color w:val="000000"/>
              </w:rPr>
              <w:t xml:space="preserve">Gamma Diversity </w:t>
            </w:r>
            <w:r w:rsidRPr="00CD6723">
              <w:rPr>
                <w:rFonts w:ascii="Arial" w:hAnsi="Arial" w:cs="Arial"/>
                <w:lang w:val="el-GR"/>
              </w:rPr>
              <w:t>γ</w:t>
            </w:r>
          </w:p>
        </w:tc>
        <w:tc>
          <w:tcPr>
            <w:tcW w:w="4450" w:type="dxa"/>
            <w:gridSpan w:val="5"/>
            <w:tcBorders>
              <w:top w:val="single" w:sz="8" w:space="0" w:color="000000"/>
              <w:left w:val="single" w:sz="8" w:space="0" w:color="000000"/>
              <w:bottom w:val="single" w:sz="8" w:space="0" w:color="000000"/>
              <w:right w:val="single" w:sz="8" w:space="0" w:color="000000"/>
            </w:tcBorders>
            <w:vAlign w:val="bottom"/>
          </w:tcPr>
          <w:p w:rsidR="00CD6723" w:rsidRPr="00CD6723" w:rsidRDefault="00CD6723" w:rsidP="00C63A40">
            <w:pPr>
              <w:autoSpaceDE w:val="0"/>
              <w:autoSpaceDN w:val="0"/>
              <w:adjustRightInd w:val="0"/>
              <w:jc w:val="center"/>
              <w:rPr>
                <w:rFonts w:ascii="Arial" w:hAnsi="Arial" w:cs="Arial"/>
                <w:color w:val="000000"/>
              </w:rPr>
            </w:pPr>
            <w:r w:rsidRPr="00CD6723">
              <w:rPr>
                <w:rFonts w:ascii="Arial" w:hAnsi="Arial" w:cs="Arial"/>
                <w:color w:val="000000"/>
              </w:rPr>
              <w:t>2.308</w:t>
            </w:r>
          </w:p>
        </w:tc>
      </w:tr>
      <w:tr w:rsidR="00CD6723" w:rsidRPr="00CD6723" w:rsidTr="00C83F6B">
        <w:trPr>
          <w:trHeight w:val="37"/>
        </w:trPr>
        <w:tc>
          <w:tcPr>
            <w:tcW w:w="8233" w:type="dxa"/>
            <w:gridSpan w:val="6"/>
            <w:tcBorders>
              <w:top w:val="single" w:sz="8" w:space="0" w:color="000000"/>
              <w:left w:val="single" w:sz="8" w:space="0" w:color="000000"/>
              <w:bottom w:val="single" w:sz="8" w:space="0" w:color="000000"/>
              <w:right w:val="single" w:sz="8" w:space="0" w:color="000000"/>
            </w:tcBorders>
          </w:tcPr>
          <w:p w:rsidR="00CD6723" w:rsidRPr="00CD6723" w:rsidRDefault="00CD6723" w:rsidP="00C63A40">
            <w:pPr>
              <w:autoSpaceDE w:val="0"/>
              <w:autoSpaceDN w:val="0"/>
              <w:adjustRightInd w:val="0"/>
              <w:jc w:val="center"/>
              <w:rPr>
                <w:rFonts w:ascii="Arial" w:hAnsi="Arial" w:cs="Arial"/>
              </w:rPr>
            </w:pPr>
          </w:p>
        </w:tc>
      </w:tr>
      <w:tr w:rsidR="00CD6723" w:rsidRPr="00CD6723" w:rsidTr="00C83F6B">
        <w:trPr>
          <w:trHeight w:val="37"/>
        </w:trPr>
        <w:tc>
          <w:tcPr>
            <w:tcW w:w="3783" w:type="dxa"/>
            <w:tcBorders>
              <w:top w:val="single" w:sz="8" w:space="0" w:color="000000"/>
              <w:left w:val="single" w:sz="8" w:space="0" w:color="000000"/>
              <w:bottom w:val="single" w:sz="8" w:space="0" w:color="000000"/>
              <w:right w:val="single" w:sz="8" w:space="0" w:color="000000"/>
            </w:tcBorders>
          </w:tcPr>
          <w:p w:rsidR="00CD6723" w:rsidRPr="00CD6723" w:rsidRDefault="00CD6723" w:rsidP="00C63A40">
            <w:pPr>
              <w:autoSpaceDE w:val="0"/>
              <w:autoSpaceDN w:val="0"/>
              <w:adjustRightInd w:val="0"/>
              <w:ind w:left="294"/>
              <w:rPr>
                <w:rFonts w:ascii="Arial" w:hAnsi="Arial" w:cs="Arial"/>
                <w:b/>
                <w:bCs/>
              </w:rPr>
            </w:pPr>
            <w:r w:rsidRPr="00CD6723">
              <w:rPr>
                <w:rFonts w:ascii="Arial" w:hAnsi="Arial" w:cs="Arial"/>
                <w:b/>
                <w:bCs/>
              </w:rPr>
              <w:t>Natural enemies</w:t>
            </w:r>
            <w:r w:rsidRPr="00CD6723">
              <w:rPr>
                <w:rFonts w:ascii="Arial" w:hAnsi="Arial" w:cs="Arial"/>
                <w:b/>
                <w:bCs/>
                <w:color w:val="000000"/>
              </w:rPr>
              <w:t>diversity:</w:t>
            </w:r>
          </w:p>
        </w:tc>
        <w:tc>
          <w:tcPr>
            <w:tcW w:w="4450" w:type="dxa"/>
            <w:gridSpan w:val="5"/>
            <w:tcBorders>
              <w:top w:val="single" w:sz="8" w:space="0" w:color="000000"/>
              <w:left w:val="single" w:sz="8" w:space="0" w:color="000000"/>
              <w:bottom w:val="single" w:sz="8" w:space="0" w:color="000000"/>
              <w:right w:val="single" w:sz="8" w:space="0" w:color="000000"/>
            </w:tcBorders>
          </w:tcPr>
          <w:p w:rsidR="00CD6723" w:rsidRPr="00CD6723" w:rsidRDefault="00CD6723" w:rsidP="00C63A40">
            <w:pPr>
              <w:autoSpaceDE w:val="0"/>
              <w:autoSpaceDN w:val="0"/>
              <w:adjustRightInd w:val="0"/>
              <w:ind w:left="294"/>
              <w:jc w:val="center"/>
              <w:rPr>
                <w:rFonts w:ascii="Arial" w:hAnsi="Arial" w:cs="Arial"/>
                <w:b/>
                <w:bCs/>
              </w:rPr>
            </w:pPr>
            <w:r w:rsidRPr="00CD6723">
              <w:rPr>
                <w:rFonts w:ascii="Arial" w:hAnsi="Arial" w:cs="Arial"/>
                <w:b/>
                <w:bCs/>
              </w:rPr>
              <w:t>Location</w:t>
            </w:r>
          </w:p>
        </w:tc>
      </w:tr>
      <w:tr w:rsidR="00CD6723" w:rsidRPr="00CD6723" w:rsidTr="00C83F6B">
        <w:trPr>
          <w:trHeight w:val="310"/>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142"/>
              <w:jc w:val="center"/>
              <w:rPr>
                <w:rFonts w:ascii="Arial" w:hAnsi="Arial" w:cs="Arial"/>
                <w:b/>
                <w:bCs/>
                <w:color w:val="000000"/>
              </w:rPr>
            </w:pPr>
          </w:p>
        </w:tc>
        <w:tc>
          <w:tcPr>
            <w:tcW w:w="1470"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widowControl w:val="0"/>
              <w:autoSpaceDE w:val="0"/>
              <w:autoSpaceDN w:val="0"/>
              <w:adjustRightInd w:val="0"/>
              <w:ind w:left="-112" w:right="-61"/>
              <w:jc w:val="center"/>
              <w:rPr>
                <w:rFonts w:ascii="Arial" w:hAnsi="Arial" w:cs="Arial"/>
                <w:b/>
                <w:bCs/>
              </w:rPr>
            </w:pPr>
            <w:r w:rsidRPr="00CD6723">
              <w:rPr>
                <w:rFonts w:ascii="Arial" w:hAnsi="Arial" w:cs="Arial"/>
                <w:b/>
                <w:bCs/>
              </w:rPr>
              <w:t>Medziphema</w:t>
            </w:r>
          </w:p>
        </w:tc>
        <w:tc>
          <w:tcPr>
            <w:tcW w:w="1490" w:type="dxa"/>
            <w:gridSpan w:val="3"/>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right="-132"/>
              <w:jc w:val="center"/>
              <w:rPr>
                <w:rFonts w:ascii="Arial" w:hAnsi="Arial" w:cs="Arial"/>
                <w:b/>
                <w:bCs/>
              </w:rPr>
            </w:pPr>
            <w:r w:rsidRPr="00CD6723">
              <w:rPr>
                <w:rFonts w:ascii="Arial" w:hAnsi="Arial" w:cs="Arial"/>
                <w:b/>
                <w:bCs/>
              </w:rPr>
              <w:t>Singrijan</w:t>
            </w:r>
          </w:p>
        </w:tc>
        <w:tc>
          <w:tcPr>
            <w:tcW w:w="1490"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widowControl w:val="0"/>
              <w:autoSpaceDE w:val="0"/>
              <w:autoSpaceDN w:val="0"/>
              <w:adjustRightInd w:val="0"/>
              <w:ind w:left="3"/>
              <w:jc w:val="center"/>
              <w:rPr>
                <w:rFonts w:ascii="Arial" w:hAnsi="Arial" w:cs="Arial"/>
                <w:b/>
                <w:bCs/>
              </w:rPr>
            </w:pPr>
            <w:r w:rsidRPr="00CD6723">
              <w:rPr>
                <w:rFonts w:ascii="Arial" w:hAnsi="Arial" w:cs="Arial"/>
                <w:b/>
                <w:bCs/>
              </w:rPr>
              <w:t>Kuhoxu</w:t>
            </w:r>
          </w:p>
        </w:tc>
      </w:tr>
      <w:tr w:rsidR="00CD6723" w:rsidRPr="00CD6723" w:rsidTr="00C83F6B">
        <w:trPr>
          <w:trHeight w:val="220"/>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436"/>
              <w:rPr>
                <w:rFonts w:ascii="Arial" w:hAnsi="Arial" w:cs="Arial"/>
                <w:color w:val="000000"/>
              </w:rPr>
            </w:pPr>
            <w:r w:rsidRPr="00CD6723">
              <w:rPr>
                <w:rFonts w:ascii="Arial" w:hAnsi="Arial" w:cs="Arial"/>
                <w:color w:val="000000"/>
              </w:rPr>
              <w:t>Alpha Diversity</w:t>
            </w:r>
            <w:r w:rsidRPr="00CD6723">
              <w:rPr>
                <w:rFonts w:ascii="Arial" w:hAnsi="Arial" w:cs="Arial"/>
                <w:lang w:val="el-GR"/>
              </w:rPr>
              <w:t xml:space="preserve"> α</w:t>
            </w:r>
          </w:p>
        </w:tc>
        <w:tc>
          <w:tcPr>
            <w:tcW w:w="1470"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60"/>
              <w:jc w:val="center"/>
              <w:rPr>
                <w:rFonts w:ascii="Arial" w:hAnsi="Arial" w:cs="Arial"/>
                <w:color w:val="FF0000"/>
              </w:rPr>
            </w:pPr>
            <w:r w:rsidRPr="00CD6723">
              <w:rPr>
                <w:rFonts w:ascii="Arial" w:hAnsi="Arial" w:cs="Arial"/>
              </w:rPr>
              <w:t>1.99</w:t>
            </w:r>
          </w:p>
        </w:tc>
        <w:tc>
          <w:tcPr>
            <w:tcW w:w="1490" w:type="dxa"/>
            <w:gridSpan w:val="3"/>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color w:val="FF0000"/>
              </w:rPr>
            </w:pPr>
            <w:r w:rsidRPr="00CD6723">
              <w:rPr>
                <w:rFonts w:ascii="Arial" w:hAnsi="Arial" w:cs="Arial"/>
              </w:rPr>
              <w:t>2.06</w:t>
            </w:r>
          </w:p>
        </w:tc>
        <w:tc>
          <w:tcPr>
            <w:tcW w:w="1490"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color w:val="FF0000"/>
              </w:rPr>
            </w:pPr>
            <w:r w:rsidRPr="00CD6723">
              <w:rPr>
                <w:rFonts w:ascii="Arial" w:hAnsi="Arial" w:cs="Arial"/>
              </w:rPr>
              <w:t>2.04</w:t>
            </w:r>
          </w:p>
        </w:tc>
      </w:tr>
      <w:tr w:rsidR="00CD6723" w:rsidRPr="00CD6723" w:rsidTr="00C83F6B">
        <w:trPr>
          <w:trHeight w:val="37"/>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436"/>
              <w:rPr>
                <w:rFonts w:ascii="Arial" w:hAnsi="Arial" w:cs="Arial"/>
                <w:color w:val="000000"/>
              </w:rPr>
            </w:pPr>
            <w:r w:rsidRPr="00CD6723">
              <w:rPr>
                <w:rFonts w:ascii="Arial" w:hAnsi="Arial" w:cs="Arial"/>
                <w:color w:val="000000"/>
              </w:rPr>
              <w:t xml:space="preserve">Beta Diversity </w:t>
            </w:r>
            <w:r w:rsidRPr="00CD6723">
              <w:rPr>
                <w:rFonts w:ascii="Arial" w:hAnsi="Arial" w:cs="Arial"/>
                <w:lang w:val="el-GR"/>
              </w:rPr>
              <w:t>β</w:t>
            </w:r>
          </w:p>
        </w:tc>
        <w:tc>
          <w:tcPr>
            <w:tcW w:w="4450" w:type="dxa"/>
            <w:gridSpan w:val="5"/>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rPr>
            </w:pPr>
            <w:r w:rsidRPr="00CD6723">
              <w:rPr>
                <w:rFonts w:ascii="Arial" w:hAnsi="Arial" w:cs="Arial"/>
              </w:rPr>
              <w:t>0.00</w:t>
            </w:r>
          </w:p>
        </w:tc>
      </w:tr>
      <w:tr w:rsidR="00CD6723" w:rsidRPr="00CD6723" w:rsidTr="00C83F6B">
        <w:trPr>
          <w:trHeight w:val="37"/>
        </w:trPr>
        <w:tc>
          <w:tcPr>
            <w:tcW w:w="3783" w:type="dxa"/>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ind w:left="436"/>
              <w:rPr>
                <w:rFonts w:ascii="Arial" w:hAnsi="Arial" w:cs="Arial"/>
                <w:color w:val="000000"/>
              </w:rPr>
            </w:pPr>
            <w:r w:rsidRPr="00CD6723">
              <w:rPr>
                <w:rFonts w:ascii="Arial" w:hAnsi="Arial" w:cs="Arial"/>
                <w:color w:val="000000"/>
              </w:rPr>
              <w:t xml:space="preserve">Gamma Diversity </w:t>
            </w:r>
            <w:r w:rsidRPr="00CD6723">
              <w:rPr>
                <w:rFonts w:ascii="Arial" w:hAnsi="Arial" w:cs="Arial"/>
                <w:lang w:val="el-GR"/>
              </w:rPr>
              <w:t>γ</w:t>
            </w:r>
          </w:p>
        </w:tc>
        <w:tc>
          <w:tcPr>
            <w:tcW w:w="4450" w:type="dxa"/>
            <w:gridSpan w:val="5"/>
            <w:tcBorders>
              <w:top w:val="single" w:sz="8" w:space="0" w:color="000000"/>
              <w:left w:val="single" w:sz="8" w:space="0" w:color="000000"/>
              <w:bottom w:val="single" w:sz="8" w:space="0" w:color="000000"/>
              <w:right w:val="single" w:sz="8" w:space="0" w:color="000000"/>
            </w:tcBorders>
            <w:vAlign w:val="center"/>
          </w:tcPr>
          <w:p w:rsidR="00CD6723" w:rsidRPr="00CD6723" w:rsidRDefault="00CD6723" w:rsidP="00C63A40">
            <w:pPr>
              <w:autoSpaceDE w:val="0"/>
              <w:autoSpaceDN w:val="0"/>
              <w:adjustRightInd w:val="0"/>
              <w:jc w:val="center"/>
              <w:rPr>
                <w:rFonts w:ascii="Arial" w:hAnsi="Arial" w:cs="Arial"/>
              </w:rPr>
            </w:pPr>
            <w:r w:rsidRPr="00CD6723">
              <w:rPr>
                <w:rFonts w:ascii="Arial" w:hAnsi="Arial" w:cs="Arial"/>
              </w:rPr>
              <w:t>2.05</w:t>
            </w:r>
          </w:p>
        </w:tc>
      </w:tr>
    </w:tbl>
    <w:p w:rsidR="00CD6723" w:rsidRPr="00CD6723" w:rsidRDefault="00CD6723" w:rsidP="00CD6723">
      <w:pPr>
        <w:ind w:firstLine="709"/>
        <w:jc w:val="both"/>
        <w:rPr>
          <w:rFonts w:ascii="Arial" w:hAnsi="Arial" w:cs="Arial"/>
        </w:rPr>
      </w:pPr>
    </w:p>
    <w:p w:rsidR="00CD6723" w:rsidRPr="00CD6723" w:rsidRDefault="00CD6723" w:rsidP="00CD6723">
      <w:pPr>
        <w:ind w:firstLine="709"/>
        <w:jc w:val="both"/>
        <w:rPr>
          <w:rFonts w:ascii="Arial" w:hAnsi="Arial" w:cs="Arial"/>
        </w:rPr>
      </w:pPr>
      <w:r w:rsidRPr="00CD6723">
        <w:rPr>
          <w:rFonts w:ascii="Arial" w:hAnsi="Arial" w:cs="Arial"/>
        </w:rPr>
        <w:t>Based on the results of the analysis with the Whittaker beta diversity index (Whittaker's index), the change in species composition from one location to another is negligible, as seen from the values that are almost 0.The value of the beta diversity index ranges from 0-1. If beta diversity = 0, then the change in species composition from location to location is small or there is no change.</w:t>
      </w:r>
    </w:p>
    <w:p w:rsidR="00CD6723" w:rsidRPr="00CD6723" w:rsidRDefault="00CD6723" w:rsidP="00CD6723">
      <w:pPr>
        <w:ind w:firstLine="709"/>
        <w:jc w:val="both"/>
        <w:rPr>
          <w:rFonts w:ascii="Arial" w:hAnsi="Arial" w:cs="Arial"/>
        </w:rPr>
      </w:pPr>
      <w:r w:rsidRPr="00CD6723">
        <w:rPr>
          <w:rStyle w:val="Strong"/>
          <w:rFonts w:ascii="Arial" w:hAnsi="Arial" w:cs="Arial"/>
          <w:b w:val="0"/>
        </w:rPr>
        <w:t>Khan (2006)</w:t>
      </w:r>
      <w:r w:rsidRPr="00CD6723">
        <w:rPr>
          <w:rFonts w:ascii="Arial" w:hAnsi="Arial" w:cs="Arial"/>
        </w:rPr>
        <w:t xml:space="preserve"> similarly observed that </w:t>
      </w:r>
      <w:r w:rsidRPr="00CD6723">
        <w:rPr>
          <w:rStyle w:val="Strong"/>
          <w:rFonts w:ascii="Arial" w:hAnsi="Arial" w:cs="Arial"/>
          <w:b w:val="0"/>
        </w:rPr>
        <w:t>species turnover in rice ecosystems was minimal</w:t>
      </w:r>
      <w:r w:rsidRPr="00CD6723">
        <w:rPr>
          <w:rFonts w:ascii="Arial" w:hAnsi="Arial" w:cs="Arial"/>
        </w:rPr>
        <w:t xml:space="preserve">, suggesting that dominant species remain consistent across regions. </w:t>
      </w:r>
      <w:r w:rsidRPr="00CD6723">
        <w:rPr>
          <w:rStyle w:val="Strong"/>
          <w:rFonts w:ascii="Arial" w:hAnsi="Arial" w:cs="Arial"/>
          <w:b w:val="0"/>
        </w:rPr>
        <w:t>Ohwaki (2015)</w:t>
      </w:r>
      <w:r w:rsidRPr="00CD6723">
        <w:rPr>
          <w:rFonts w:ascii="Arial" w:hAnsi="Arial" w:cs="Arial"/>
        </w:rPr>
        <w:t xml:space="preserve"> found that predatory arthropods, especially spiders and beetles, maintained stable populations across different rice fields, which aligns with the uniform presence of natural enemies in the </w:t>
      </w:r>
      <w:r w:rsidR="00C83F6B">
        <w:rPr>
          <w:rFonts w:ascii="Arial" w:hAnsi="Arial" w:cs="Arial"/>
        </w:rPr>
        <w:t xml:space="preserve">present </w:t>
      </w:r>
      <w:r w:rsidRPr="00CD6723">
        <w:rPr>
          <w:rFonts w:ascii="Arial" w:hAnsi="Arial" w:cs="Arial"/>
        </w:rPr>
        <w:t>study area.</w:t>
      </w:r>
    </w:p>
    <w:p w:rsidR="00790ADA" w:rsidRPr="00CD6723" w:rsidRDefault="00790ADA" w:rsidP="00441B6F">
      <w:pPr>
        <w:pStyle w:val="Body"/>
        <w:spacing w:after="0"/>
        <w:rPr>
          <w:rFonts w:ascii="Arial" w:hAnsi="Arial" w:cs="Arial"/>
        </w:rPr>
      </w:pPr>
    </w:p>
    <w:p w:rsidR="00B01FCD" w:rsidRPr="00CD6723" w:rsidRDefault="00000F8F" w:rsidP="00441B6F">
      <w:pPr>
        <w:pStyle w:val="ConcHead"/>
        <w:spacing w:after="0"/>
        <w:jc w:val="both"/>
        <w:rPr>
          <w:rFonts w:ascii="Arial" w:hAnsi="Arial" w:cs="Arial"/>
        </w:rPr>
      </w:pPr>
      <w:r w:rsidRPr="00CD6723">
        <w:rPr>
          <w:rFonts w:ascii="Arial" w:hAnsi="Arial" w:cs="Arial"/>
        </w:rPr>
        <w:t xml:space="preserve">4. </w:t>
      </w:r>
      <w:r w:rsidR="00B01FCD" w:rsidRPr="00CD6723">
        <w:rPr>
          <w:rFonts w:ascii="Arial" w:hAnsi="Arial" w:cs="Arial"/>
        </w:rPr>
        <w:t>Conclusion</w:t>
      </w:r>
    </w:p>
    <w:p w:rsidR="00790ADA" w:rsidRPr="00CD6723" w:rsidRDefault="00790ADA" w:rsidP="00441B6F">
      <w:pPr>
        <w:pStyle w:val="ConcHead"/>
        <w:spacing w:after="0"/>
        <w:jc w:val="both"/>
        <w:rPr>
          <w:rFonts w:ascii="Arial" w:hAnsi="Arial" w:cs="Arial"/>
        </w:rPr>
      </w:pPr>
    </w:p>
    <w:p w:rsidR="0059767B" w:rsidRPr="0059767B" w:rsidRDefault="0059767B" w:rsidP="00C83F6B">
      <w:pPr>
        <w:pStyle w:val="Body"/>
        <w:ind w:firstLine="720"/>
        <w:rPr>
          <w:rFonts w:ascii="Arial" w:hAnsi="Arial" w:cs="Arial"/>
        </w:rPr>
      </w:pPr>
      <w:r w:rsidRPr="0059767B">
        <w:rPr>
          <w:rFonts w:ascii="Arial" w:hAnsi="Arial" w:cs="Arial"/>
        </w:rPr>
        <w:t>Lowland rice agroecosystem in Nagaland supports a diverse group of insect pests and their natural enemies, highlighting its complex and rich biodiversity with at least 32 insect pests feeding on rice and 56 natural enemies performing the role of biological control.</w:t>
      </w:r>
    </w:p>
    <w:p w:rsidR="0059767B" w:rsidRPr="0059767B" w:rsidRDefault="0059767B" w:rsidP="00C83F6B">
      <w:pPr>
        <w:pStyle w:val="Body"/>
        <w:ind w:firstLine="720"/>
        <w:rPr>
          <w:rFonts w:ascii="Arial" w:hAnsi="Arial" w:cs="Arial"/>
        </w:rPr>
      </w:pPr>
      <w:r w:rsidRPr="0059767B">
        <w:rPr>
          <w:rFonts w:ascii="Arial" w:hAnsi="Arial" w:cs="Arial"/>
        </w:rPr>
        <w:lastRenderedPageBreak/>
        <w:t>Diversity analyses revealed that while insect pest diversity varied across locations, natural enemies maintained consistently high richness and evenness, indicating a stable and balanced ecological presence in the rice agroecosystem with Medziphema recording the highest diversity for insect pests and Singrijan recorded the highest diversity for natural enemies.</w:t>
      </w:r>
    </w:p>
    <w:p w:rsidR="00315186" w:rsidRPr="00CD6723" w:rsidRDefault="0059767B" w:rsidP="00C83F6B">
      <w:pPr>
        <w:pStyle w:val="Body"/>
        <w:spacing w:after="0"/>
        <w:ind w:firstLine="720"/>
        <w:rPr>
          <w:rFonts w:ascii="Arial" w:hAnsi="Arial" w:cs="Arial"/>
        </w:rPr>
      </w:pPr>
      <w:r w:rsidRPr="0059767B">
        <w:rPr>
          <w:rFonts w:ascii="Arial" w:hAnsi="Arial" w:cs="Arial"/>
        </w:rPr>
        <w:t>The Alpha (α), Beta (β) and Gamma (γ) diversity of both insect pests and their natural enemies indicates very low species turnover across Medziphema, Singrijan, and Kuhoxu suggesting that they are highly similar.</w:t>
      </w:r>
    </w:p>
    <w:p w:rsidR="00315186" w:rsidRPr="00CD6723" w:rsidRDefault="00315186" w:rsidP="00441B6F">
      <w:pPr>
        <w:rPr>
          <w:rFonts w:ascii="Arial" w:hAnsi="Arial" w:cs="Arial"/>
        </w:rPr>
      </w:pPr>
    </w:p>
    <w:p w:rsidR="00860000" w:rsidRPr="00CD6723" w:rsidRDefault="00860000" w:rsidP="00441B6F">
      <w:pPr>
        <w:pStyle w:val="ReferHead"/>
        <w:spacing w:after="0"/>
        <w:jc w:val="both"/>
        <w:rPr>
          <w:rFonts w:ascii="Arial" w:hAnsi="Arial" w:cs="Arial"/>
          <w:bCs/>
        </w:rPr>
      </w:pPr>
      <w:r w:rsidRPr="00CD6723">
        <w:rPr>
          <w:rFonts w:ascii="Arial" w:hAnsi="Arial" w:cs="Arial"/>
          <w:bCs/>
        </w:rPr>
        <w:t>Competing interests</w:t>
      </w:r>
    </w:p>
    <w:p w:rsidR="00860000" w:rsidRPr="00CD6723" w:rsidRDefault="00860000" w:rsidP="00441B6F">
      <w:pPr>
        <w:pStyle w:val="ReferHead"/>
        <w:spacing w:after="0"/>
        <w:jc w:val="both"/>
        <w:rPr>
          <w:rFonts w:ascii="Arial" w:hAnsi="Arial" w:cs="Arial"/>
        </w:rPr>
      </w:pPr>
    </w:p>
    <w:p w:rsidR="00860000" w:rsidRDefault="00E66E10" w:rsidP="00441B6F">
      <w:pPr>
        <w:pStyle w:val="ReferHead"/>
        <w:spacing w:after="0"/>
        <w:jc w:val="both"/>
        <w:rPr>
          <w:rFonts w:ascii="Arial" w:hAnsi="Arial" w:cs="Arial"/>
          <w:b w:val="0"/>
          <w:caps w:val="0"/>
          <w:sz w:val="20"/>
        </w:rPr>
      </w:pPr>
      <w:r w:rsidRPr="0059767B">
        <w:rPr>
          <w:rFonts w:ascii="Arial" w:hAnsi="Arial" w:cs="Arial"/>
          <w:b w:val="0"/>
          <w:caps w:val="0"/>
          <w:sz w:val="20"/>
        </w:rPr>
        <w:t>Authors have declared that no competing interests exist.</w:t>
      </w:r>
    </w:p>
    <w:p w:rsidR="002B685A" w:rsidRPr="00CD6723"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CD6723">
        <w:rPr>
          <w:rFonts w:ascii="Arial" w:hAnsi="Arial" w:cs="Arial"/>
        </w:rPr>
        <w:t>References</w:t>
      </w:r>
    </w:p>
    <w:p w:rsidR="00C83F6B" w:rsidRDefault="00C83F6B" w:rsidP="00C83F6B">
      <w:pPr>
        <w:pStyle w:val="ReferHead"/>
        <w:spacing w:after="0"/>
        <w:jc w:val="both"/>
        <w:rPr>
          <w:rFonts w:ascii="Arial" w:hAnsi="Arial" w:cs="Arial"/>
          <w:b w:val="0"/>
          <w:caps w:val="0"/>
          <w:sz w:val="20"/>
        </w:rPr>
      </w:pPr>
    </w:p>
    <w:p w:rsidR="00692107" w:rsidRDefault="00692107" w:rsidP="00692107">
      <w:pPr>
        <w:keepNext/>
        <w:numPr>
          <w:ilvl w:val="0"/>
          <w:numId w:val="33"/>
        </w:numPr>
        <w:autoSpaceDE w:val="0"/>
        <w:autoSpaceDN w:val="0"/>
        <w:adjustRightInd w:val="0"/>
        <w:spacing w:after="200"/>
        <w:ind w:left="720" w:hanging="360"/>
        <w:jc w:val="both"/>
        <w:rPr>
          <w:rFonts w:ascii="Arial" w:hAnsi="Arial" w:cs="Arial"/>
        </w:rPr>
      </w:pPr>
      <w:r>
        <w:rPr>
          <w:rFonts w:ascii="Arial" w:hAnsi="Arial" w:cs="Arial"/>
        </w:rPr>
        <w:t>Anonymous. 2023. Agricultural Statistics at a Glance, 2023. Government of India Ministry of Agriculture &amp; Farmers Welfare Department of Agriculture &amp; Farmers Welfare Economics &amp; Statistics Division. 28.</w:t>
      </w:r>
    </w:p>
    <w:p w:rsidR="00692107" w:rsidRDefault="00692107" w:rsidP="00692107">
      <w:pPr>
        <w:numPr>
          <w:ilvl w:val="0"/>
          <w:numId w:val="33"/>
        </w:numPr>
        <w:autoSpaceDE w:val="0"/>
        <w:autoSpaceDN w:val="0"/>
        <w:adjustRightInd w:val="0"/>
        <w:spacing w:after="200" w:line="276" w:lineRule="auto"/>
        <w:ind w:left="720" w:hanging="360"/>
        <w:jc w:val="both"/>
        <w:rPr>
          <w:rFonts w:ascii="Arial" w:hAnsi="Arial" w:cs="Arial"/>
        </w:rPr>
      </w:pPr>
      <w:r>
        <w:rPr>
          <w:rFonts w:ascii="Arial" w:hAnsi="Arial" w:cs="Arial"/>
        </w:rPr>
        <w:t>Anonymous. 2023. Nagaland statistical handbook-2023. Directorate of Economics and Statistics, Government of Nagaland, Kohima, India. 29</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Babu, C.R., Vijayalakshmi, C., Mohandaas, S., Ramesh, S. and Babu, V. R. 2006. Effect of salt stress on biochemical parameters in rice (Oryza sativa L.) genotypes. SAARC Journal of Agriculture. 4: 135-140.</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Azad Thakur, N. S., Firake, D. M., Behere, G. T., Firake, P. D. and Saikia, K., 2012. Biodiversity of Agriculturally Important Insects in North Eastern Himalaya: An Overview. Indian Journal of Hill Farming., 25(2):37-40</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Munira Nasiruddin and Rasel Chandra Roy, 2012. Rice field insect pests during the rice growing seasons in two areas of Hathazari, Chittagong. Bangladesh J. Zool. 40(1): 89-100.</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Karim, S. and S. Riazuddin, 1999. Rice insect pests of Pakistan and their control: a lesson from past for sustainable future integrated pest management. Pak. J. Biol. Sci., 2(2): 261-276.</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Bambaradeniya, C.N.B., J.P. Edirisingh, D.N. DeSilva, C.V.S. Gunatilleke, K.B. Ranawana and S. Wijekoon, 2004. Biodiversity associated with an irrigated rice agro-ecosystem in Sri Lanka. Biod. Cons., 13 (9): 1715-1753.</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Rupashree Das. 2020. Insect Pests Associated with Rice Crop (Oryza sativa) at Cachar District of Assam. Int.J.Curr.Microbiol.App.Sci. 9(9): 2157-2163.</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Peter A. Edde. 2022. Arthropod pests of rice (Oryza sativa L.). Field Crop Arthropod Pests of Economic Importance. Academic Press. 466-534. (</w:t>
      </w:r>
      <w:hyperlink r:id="rId15" w:history="1">
        <w:r>
          <w:rPr>
            <w:rFonts w:ascii="Arial" w:hAnsi="Arial" w:cs="Arial"/>
          </w:rPr>
          <w:t>https://www.sciencedirect.com/science/article/pii/B9780128186213000057</w:t>
        </w:r>
      </w:hyperlink>
      <w:r>
        <w:rPr>
          <w:rFonts w:ascii="Arial" w:hAnsi="Arial" w:cs="Arial"/>
        </w:rPr>
        <w:t>). Accessed on 20 September 2024.</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lastRenderedPageBreak/>
        <w:t>Rath, P. C., Bose, L. K., Subudhi, H.N., Lenka, S. and Jambhulkar, N. N., 2020. Biodiversity of insect pests of rice in India. International Journal of Chemical Studies; 8(1): 2998-3002</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J. Mary Lisha, R. Kanagarajan, S. Vijay and V. Baskaran. 2020a. Rice insect pests and their natural enemies complex in direct seeded and transplanted rice (Oryza sativa) of Chidambaram areas of Cuddalore, India. Journal of Applied and Natural Science. 12(3): 349 - 353.</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S.K. Meena, A.K. Sharma and Rajesh Aarwe. 2018. Seasonal Incidence and Population Dynamics of Major Insect Pest Species of Paddy Collected in Light Trap in Relation to Weather Parameters. Int.J.Curr.Microbiol.App.Sci. 7(8): 1705-1715.</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Ameilia Zuliyanti Siregar, Tulus and Kemala Sari Lubis. 2017. Diversity of Pest Insects in Paddy Field Cultivation: A Case Study In Lae Parira, Dairi. International Journal of Trend in Research and Development. 4(5). 58-62.</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K. Chakraborty, M. N. Moitra, A. K. Sanyal, P. C. Rath. 2016. Important natural enemies of paddy insect pests in the upper Gangetic plains of West Bengal, India. International Journal of Plant, Animal and Environmental Sciences.  6(1): 35-40.</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Moses, S., S. Pal, N. Chaudhuri and J. Ghosh. 2023. Faunistic and diagnostics of predaceous spiders in rice ecosystem under Terai region of West Bengal. J. Environ. Biol., 44, 639-647.</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P. A. Sebastian, M. J. Mathew, S. Pathummal Beevi, John Joseph, C. R. Biju, 2005. The spider fauna of the irrigated rice ecosystem in central Kerala, India across different elevational ranges. The J. of Arachnology; 33(2):247-255.</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Ingle Dipak Shyamrao, M. Raghuraman and Abhinav Kumar. 2019. Biodiversity of predatory spiders in rice agro-ecosystems of Varanasi region. J. Exp. Zool. India. 22(2):743-745.</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commentRangeStart w:id="6"/>
      <w:r>
        <w:rPr>
          <w:rFonts w:ascii="Arial" w:hAnsi="Arial" w:cs="Arial"/>
        </w:rPr>
        <w:t>Priyadarshini D and Mahapatra PK 2023</w:t>
      </w:r>
      <w:commentRangeEnd w:id="6"/>
      <w:r w:rsidR="00B85B14">
        <w:rPr>
          <w:rStyle w:val="CommentReference"/>
          <w:rFonts w:ascii="Times New Roman" w:hAnsi="Times New Roman"/>
          <w:lang w:val="nb-NO" w:eastAsia="nb-NO"/>
        </w:rPr>
        <w:commentReference w:id="6"/>
      </w:r>
      <w:r>
        <w:rPr>
          <w:rFonts w:ascii="Arial" w:hAnsi="Arial" w:cs="Arial"/>
        </w:rPr>
        <w:t>. Effect of abiotic factors and seasonal influence on spider diversity in rice agroecosystem of Bargarh District, Odisha, India. Nova Geodesia. 3(4):146.</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Ravi, Gollapelly., Mohapatra, L. N., Rahman, Shaik Moizur., Prateek, Kumar Charati and Revanth, T. 2022. Diversity of Spider Fauna (Arachnida: Araneae) in Rice Agro Ecosystem. Biological Forum – An International Journal. 14(2): 940-943.</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 xml:space="preserve">Zhimomi, K. </w:t>
      </w:r>
      <w:r w:rsidR="00B85B14">
        <w:rPr>
          <w:rFonts w:ascii="Arial" w:hAnsi="Arial" w:cs="Arial"/>
        </w:rPr>
        <w:t xml:space="preserve">and </w:t>
      </w:r>
      <w:r>
        <w:rPr>
          <w:rFonts w:ascii="Arial" w:hAnsi="Arial" w:cs="Arial"/>
        </w:rPr>
        <w:t>Kikato. 2006. Studies on predatory fauna of rice pest complex in upland (Jhumland) agro-ecosystem. M.Sc. Thesis, Nagaland University, School of Agricultural Sciences and Rural Development, Medziphema Campus, India.</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lastRenderedPageBreak/>
        <w:t>C. Kathirvelu. 2019. Diversity of parasitic fauna of conventional rice ecosystem during kuruvai season at Annamalainagar, Tamil Nadu. Journal of Applied and Natural Science. 11(1): 164-167.</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Mahesh Pathak, R.K. Patidar, R.C. Shakywar, Toge Riba, Mukesh Sehgal, H.R. Shardana and J.P. Singh, 2020. Biodiversity of Natural Enemies in Rice under Siang belt of Arunachal Pradesh. Journal of Entomology and Zoology Studies; 8(5): 964-968.</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Muhammad Matiar Rahaman and Michael Joseph Stout. 2019. Comparative Efficacies of Next-Generation Insecticides against Yellow Stem Borer and their Effects on Natural Enemies in Rice Ecosystem. Rice Science. 26(3): 157</w:t>
      </w:r>
      <w:r>
        <w:rPr>
          <w:rFonts w:ascii="Cambria Math" w:hAnsi="Cambria Math" w:cs="Cambria Math"/>
        </w:rPr>
        <w:t>−</w:t>
      </w:r>
      <w:r>
        <w:rPr>
          <w:rFonts w:ascii="Arial" w:hAnsi="Arial" w:cs="Arial"/>
        </w:rPr>
        <w:t>166.</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Bakar, M. A., and H. Khan, M. M., 2016. Diversity of insect pests and natural enemies as influenced by growth stages and pest management practices in rice. Bangladesh J. Agril. Res. 41(3): 461-470.</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commentRangeStart w:id="7"/>
      <w:r>
        <w:rPr>
          <w:rFonts w:ascii="Arial" w:hAnsi="Arial" w:cs="Arial"/>
        </w:rPr>
        <w:t>Ameilia Zuliyanti Siregar, Tulus and Kemala Sari Lubis. 2017. Diversity of Pest Insects in Paddy Field Cultivation: A Case Study In Lae Parira, Dairi. International Journal of Trend in Research and Development. 4(5). 58-62</w:t>
      </w:r>
      <w:commentRangeEnd w:id="7"/>
      <w:r w:rsidR="00B85B14">
        <w:rPr>
          <w:rStyle w:val="CommentReference"/>
          <w:rFonts w:ascii="Times New Roman" w:hAnsi="Times New Roman"/>
          <w:lang w:val="nb-NO" w:eastAsia="nb-NO"/>
        </w:rPr>
        <w:commentReference w:id="7"/>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Wilby, A., Lan, L. P.,  Heong, K. L.,  Huyen, N. P. D.,  Quang, N. H., Minh, N.V., and Thomas, M.B., 2006. Arthropod diversity and community structure in relation to land use in the Mekong Delta, Vietnam. Ecosys., 9: 538-549.</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Zahir, I., Rahman, M. D. A., Barrion, A. T., Polaszek, A., Chancellor, T., Heong, K. L., Ahmed, N., Haq, M., and Kamal, N.Q., 2003. Diversity of arthropods in irrigated rice in Bangladesh. Bangladesh J. Ento., 3(2): 1-25.</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Veeramuthu Anbalagan, Thomas Nithiyanandam, Christy Ponni. 2020. Insect diversity and species distribution in rice field of Tharangambadi Taluk, Nagapattinam district, Tamil Nadu, India. International Journal of Entomology Research. 5(3): 29-32.</w:t>
      </w:r>
    </w:p>
    <w:p w:rsid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rPr>
      </w:pPr>
      <w:r>
        <w:rPr>
          <w:rFonts w:ascii="Arial" w:hAnsi="Arial" w:cs="Arial"/>
        </w:rPr>
        <w:t>Akhtar Ali Khan. 2006. Relative abundance of spider fauna in rice ecosystem. SAARC Jn. of Agri. 4: 159-166.</w:t>
      </w:r>
    </w:p>
    <w:p w:rsidR="00CD6723" w:rsidRPr="00692107" w:rsidRDefault="00692107" w:rsidP="00692107">
      <w:pPr>
        <w:numPr>
          <w:ilvl w:val="0"/>
          <w:numId w:val="33"/>
        </w:numPr>
        <w:autoSpaceDE w:val="0"/>
        <w:autoSpaceDN w:val="0"/>
        <w:adjustRightInd w:val="0"/>
        <w:spacing w:after="240" w:line="276" w:lineRule="auto"/>
        <w:ind w:left="720" w:hanging="360"/>
        <w:jc w:val="both"/>
        <w:rPr>
          <w:rFonts w:ascii="Arial" w:hAnsi="Arial" w:cs="Arial"/>
          <w:b/>
          <w:bCs/>
        </w:rPr>
      </w:pPr>
      <w:r>
        <w:rPr>
          <w:rFonts w:ascii="Arial" w:hAnsi="Arial" w:cs="Arial"/>
        </w:rPr>
        <w:t>Atsushi Ohwaki, 2015. Ground arthropod communities in paddy fields during the dry period: Comparison between different farming methods. Journal of Asia-Pacific Entomology 18(3): 413-419.</w:t>
      </w:r>
    </w:p>
    <w:sectPr w:rsidR="00CD6723" w:rsidRPr="00692107" w:rsidSect="00C3131A">
      <w:headerReference w:type="even" r:id="rId16"/>
      <w:headerReference w:type="default" r:id="rId17"/>
      <w:footerReference w:type="default" r:id="rId18"/>
      <w:headerReference w:type="first" r:id="rId19"/>
      <w:type w:val="continuous"/>
      <w:pgSz w:w="12240" w:h="15840"/>
      <w:pgMar w:top="1440" w:right="2019" w:bottom="2019" w:left="2019"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bc" w:date="2025-05-12T12:53:00Z" w:initials="a">
    <w:p w:rsidR="00F42B01" w:rsidRDefault="00F42B01">
      <w:pPr>
        <w:pStyle w:val="CommentText"/>
      </w:pPr>
      <w:r>
        <w:rPr>
          <w:rStyle w:val="CommentReference"/>
        </w:rPr>
        <w:annotationRef/>
      </w:r>
      <w:r>
        <w:t xml:space="preserve">mention  check  the year </w:t>
      </w:r>
    </w:p>
  </w:comment>
  <w:comment w:id="1" w:author="abc" w:date="2025-05-12T12:55:00Z" w:initials="a">
    <w:p w:rsidR="00F42B01" w:rsidRDefault="00F42B01">
      <w:pPr>
        <w:pStyle w:val="CommentText"/>
      </w:pPr>
      <w:r>
        <w:rPr>
          <w:rStyle w:val="CommentReference"/>
        </w:rPr>
        <w:annotationRef/>
      </w:r>
    </w:p>
  </w:comment>
  <w:comment w:id="2" w:author="abc" w:date="2025-05-12T12:55:00Z" w:initials="a">
    <w:p w:rsidR="00F42B01" w:rsidRDefault="00F42B01">
      <w:pPr>
        <w:pStyle w:val="CommentText"/>
      </w:pPr>
      <w:r>
        <w:rPr>
          <w:rStyle w:val="CommentReference"/>
        </w:rPr>
        <w:annotationRef/>
      </w:r>
      <w:r>
        <w:t>In italic form</w:t>
      </w:r>
    </w:p>
  </w:comment>
  <w:comment w:id="3" w:author="abc" w:date="2025-05-12T12:59:00Z" w:initials="a">
    <w:p w:rsidR="00F42B01" w:rsidRDefault="00F42B01">
      <w:pPr>
        <w:pStyle w:val="CommentText"/>
      </w:pPr>
      <w:r>
        <w:rPr>
          <w:rStyle w:val="CommentReference"/>
        </w:rPr>
        <w:annotationRef/>
      </w:r>
      <w:r>
        <w:t xml:space="preserve">Checked guidlinne </w:t>
      </w:r>
    </w:p>
  </w:comment>
  <w:comment w:id="4" w:author="abc" w:date="2025-05-12T13:20:00Z" w:initials="a">
    <w:p w:rsidR="002F473A" w:rsidRDefault="002F473A">
      <w:pPr>
        <w:pStyle w:val="CommentText"/>
      </w:pPr>
      <w:r>
        <w:rPr>
          <w:rStyle w:val="CommentReference"/>
        </w:rPr>
        <w:annotationRef/>
      </w:r>
      <w:r>
        <w:t xml:space="preserve">Missing in reference </w:t>
      </w:r>
    </w:p>
  </w:comment>
  <w:comment w:id="5" w:author="abc" w:date="2025-05-12T13:21:00Z" w:initials="a">
    <w:p w:rsidR="002F473A" w:rsidRDefault="002F473A">
      <w:pPr>
        <w:pStyle w:val="CommentText"/>
      </w:pPr>
      <w:r>
        <w:rPr>
          <w:rStyle w:val="CommentReference"/>
        </w:rPr>
        <w:annotationRef/>
      </w:r>
      <w:r>
        <w:t xml:space="preserve">Missing in reference </w:t>
      </w:r>
    </w:p>
  </w:comment>
  <w:comment w:id="6" w:author="abc" w:date="2025-05-12T13:16:00Z" w:initials="a">
    <w:p w:rsidR="00B85B14" w:rsidRDefault="00B85B14">
      <w:pPr>
        <w:pStyle w:val="CommentText"/>
      </w:pPr>
      <w:r>
        <w:rPr>
          <w:rStyle w:val="CommentReference"/>
        </w:rPr>
        <w:annotationRef/>
      </w:r>
      <w:r>
        <w:t>Check and remove extra references</w:t>
      </w:r>
    </w:p>
  </w:comment>
  <w:comment w:id="7" w:author="abc" w:date="2025-05-12T13:19:00Z" w:initials="a">
    <w:p w:rsidR="00B85B14" w:rsidRDefault="00B85B14">
      <w:pPr>
        <w:pStyle w:val="CommentText"/>
      </w:pPr>
      <w:r>
        <w:rPr>
          <w:rStyle w:val="CommentReference"/>
        </w:rPr>
        <w:annotationRef/>
      </w:r>
      <w:r>
        <w:t>Remove same as extra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311" w:rsidRDefault="00B07311" w:rsidP="00C37E61">
      <w:r>
        <w:separator/>
      </w:r>
    </w:p>
  </w:endnote>
  <w:endnote w:type="continuationSeparator" w:id="1">
    <w:p w:rsidR="00B07311" w:rsidRDefault="00B07311"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Pr="00C3131A" w:rsidRDefault="00F42B01" w:rsidP="00C3131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Pr="00C37E61" w:rsidRDefault="00F42B0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311" w:rsidRDefault="00B07311" w:rsidP="00C37E61">
      <w:r>
        <w:separator/>
      </w:r>
    </w:p>
  </w:footnote>
  <w:footnote w:type="continuationSeparator" w:id="1">
    <w:p w:rsidR="00B07311" w:rsidRDefault="00B0731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23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23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Pr="00296529" w:rsidRDefault="00F42B01" w:rsidP="00296529">
    <w:pPr>
      <w:ind w:left="2160"/>
      <w:jc w:val="center"/>
      <w:rPr>
        <w:rFonts w:ascii="Times New Roman" w:eastAsia="Calibri" w:hAnsi="Times New Roman"/>
        <w:i/>
        <w:sz w:val="18"/>
        <w:szCs w:val="22"/>
      </w:rPr>
    </w:pPr>
    <w:r w:rsidRPr="003E0B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23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F42B01" w:rsidRPr="00296529" w:rsidRDefault="00F42B01" w:rsidP="00296529">
    <w:pPr>
      <w:ind w:left="4320"/>
      <w:rPr>
        <w:rFonts w:ascii="Times New Roman" w:eastAsia="Calibri" w:hAnsi="Times New Roman"/>
        <w:i/>
        <w:sz w:val="18"/>
        <w:szCs w:val="22"/>
      </w:rPr>
    </w:pPr>
    <w:r>
      <w:rPr>
        <w:rFonts w:ascii="Times New Roman" w:eastAsia="Calibri" w:hAnsi="Times New Roman"/>
        <w:i/>
        <w:sz w:val="18"/>
        <w:szCs w:val="22"/>
      </w:rPr>
      <w:t>.</w:t>
    </w:r>
  </w:p>
  <w:p w:rsidR="00F42B01" w:rsidRPr="00296529" w:rsidRDefault="00F42B01" w:rsidP="00296529">
    <w:pPr>
      <w:jc w:val="center"/>
      <w:rPr>
        <w:rFonts w:ascii="Times New Roman" w:eastAsia="Calibri" w:hAnsi="Times New Roman"/>
        <w:i/>
        <w:sz w:val="18"/>
        <w:szCs w:val="22"/>
      </w:rPr>
    </w:pPr>
    <w:r>
      <w:rPr>
        <w:rFonts w:ascii="Times New Roman" w:eastAsia="Calibri" w:hAnsi="Times New Roman"/>
        <w:i/>
        <w:sz w:val="18"/>
        <w:szCs w:val="22"/>
      </w:rPr>
      <w:t>.</w:t>
    </w:r>
  </w:p>
  <w:p w:rsidR="00F42B01" w:rsidRPr="00296529" w:rsidRDefault="00F42B0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F42B01" w:rsidRDefault="00F42B01" w:rsidP="00296529">
    <w:pPr>
      <w:jc w:val="center"/>
      <w:rPr>
        <w:rFonts w:ascii="Times New Roman" w:eastAsia="Calibri" w:hAnsi="Times New Roman"/>
        <w:i/>
        <w:sz w:val="18"/>
        <w:szCs w:val="22"/>
      </w:rPr>
    </w:pPr>
  </w:p>
  <w:p w:rsidR="00F42B01" w:rsidRDefault="00F42B0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42B01" w:rsidRDefault="00F42B01">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23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23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01" w:rsidRDefault="00F42B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23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2765F6B"/>
    <w:multiLevelType w:val="singleLevel"/>
    <w:tmpl w:val="70029DE2"/>
    <w:lvl w:ilvl="0">
      <w:start w:val="1"/>
      <w:numFmt w:val="decimal"/>
      <w:lvlText w:val="%1."/>
      <w:legacy w:legacy="1" w:legacySpace="0" w:legacyIndent="0"/>
      <w:lvlJc w:val="left"/>
      <w:rPr>
        <w:rFonts w:ascii="Arial" w:hAnsi="Arial" w:cs="Arial" w:hint="default"/>
        <w:b w:val="0"/>
      </w:rPr>
    </w:lvl>
  </w:abstractNum>
  <w:abstractNum w:abstractNumId="8">
    <w:nsid w:val="17CA6884"/>
    <w:multiLevelType w:val="hybridMultilevel"/>
    <w:tmpl w:val="FD9CE78A"/>
    <w:lvl w:ilvl="0" w:tplc="3F54FF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EE46A73"/>
    <w:multiLevelType w:val="hybridMultilevel"/>
    <w:tmpl w:val="141605F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15C4F"/>
    <w:rsid w:val="00030174"/>
    <w:rsid w:val="00031606"/>
    <w:rsid w:val="0004579C"/>
    <w:rsid w:val="000A47FA"/>
    <w:rsid w:val="000A65D3"/>
    <w:rsid w:val="000B1E33"/>
    <w:rsid w:val="000D689F"/>
    <w:rsid w:val="000E7B7B"/>
    <w:rsid w:val="000E7D62"/>
    <w:rsid w:val="00103357"/>
    <w:rsid w:val="00122E1C"/>
    <w:rsid w:val="00123C9F"/>
    <w:rsid w:val="00125728"/>
    <w:rsid w:val="00126190"/>
    <w:rsid w:val="00130F17"/>
    <w:rsid w:val="001320BF"/>
    <w:rsid w:val="001533E9"/>
    <w:rsid w:val="00163BC4"/>
    <w:rsid w:val="00191062"/>
    <w:rsid w:val="00192B72"/>
    <w:rsid w:val="0019385F"/>
    <w:rsid w:val="001A29D8"/>
    <w:rsid w:val="001A5CAA"/>
    <w:rsid w:val="001B0427"/>
    <w:rsid w:val="001C59A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BC8"/>
    <w:rsid w:val="00287E68"/>
    <w:rsid w:val="00296529"/>
    <w:rsid w:val="002B27FB"/>
    <w:rsid w:val="002B685A"/>
    <w:rsid w:val="002C3D7D"/>
    <w:rsid w:val="002C57D2"/>
    <w:rsid w:val="002E0D56"/>
    <w:rsid w:val="002F473A"/>
    <w:rsid w:val="00315186"/>
    <w:rsid w:val="0033343E"/>
    <w:rsid w:val="0033724B"/>
    <w:rsid w:val="003512C2"/>
    <w:rsid w:val="00371FB6"/>
    <w:rsid w:val="003763C1"/>
    <w:rsid w:val="00376BBE"/>
    <w:rsid w:val="0039224F"/>
    <w:rsid w:val="0039630A"/>
    <w:rsid w:val="003A43A4"/>
    <w:rsid w:val="003A7E18"/>
    <w:rsid w:val="003C4C86"/>
    <w:rsid w:val="003C6258"/>
    <w:rsid w:val="003E0BE8"/>
    <w:rsid w:val="003E2904"/>
    <w:rsid w:val="003E4FC3"/>
    <w:rsid w:val="00401927"/>
    <w:rsid w:val="0041027F"/>
    <w:rsid w:val="00412475"/>
    <w:rsid w:val="00423789"/>
    <w:rsid w:val="00440F43"/>
    <w:rsid w:val="00441B6F"/>
    <w:rsid w:val="00445525"/>
    <w:rsid w:val="00446221"/>
    <w:rsid w:val="00450E62"/>
    <w:rsid w:val="004539DB"/>
    <w:rsid w:val="00471A80"/>
    <w:rsid w:val="004D305E"/>
    <w:rsid w:val="004D4277"/>
    <w:rsid w:val="00502516"/>
    <w:rsid w:val="00505F06"/>
    <w:rsid w:val="00506828"/>
    <w:rsid w:val="00507E42"/>
    <w:rsid w:val="0053056E"/>
    <w:rsid w:val="00535E10"/>
    <w:rsid w:val="00554FDA"/>
    <w:rsid w:val="0059751D"/>
    <w:rsid w:val="0059767B"/>
    <w:rsid w:val="005B4D3F"/>
    <w:rsid w:val="005C784C"/>
    <w:rsid w:val="005D17F6"/>
    <w:rsid w:val="005E5539"/>
    <w:rsid w:val="00602BF5"/>
    <w:rsid w:val="00613AA8"/>
    <w:rsid w:val="00617FDD"/>
    <w:rsid w:val="00633614"/>
    <w:rsid w:val="00633F68"/>
    <w:rsid w:val="00636EB2"/>
    <w:rsid w:val="006375B8"/>
    <w:rsid w:val="0066510A"/>
    <w:rsid w:val="00673F9F"/>
    <w:rsid w:val="00686953"/>
    <w:rsid w:val="00687DEA"/>
    <w:rsid w:val="00687E67"/>
    <w:rsid w:val="00692107"/>
    <w:rsid w:val="006967F7"/>
    <w:rsid w:val="006A250C"/>
    <w:rsid w:val="006A5CBE"/>
    <w:rsid w:val="006B21D3"/>
    <w:rsid w:val="006B57D0"/>
    <w:rsid w:val="006D011A"/>
    <w:rsid w:val="006D30FF"/>
    <w:rsid w:val="006D6940"/>
    <w:rsid w:val="006F11EC"/>
    <w:rsid w:val="0070082C"/>
    <w:rsid w:val="007072F7"/>
    <w:rsid w:val="007369E6"/>
    <w:rsid w:val="00746E59"/>
    <w:rsid w:val="00754C9A"/>
    <w:rsid w:val="0075599A"/>
    <w:rsid w:val="00761D52"/>
    <w:rsid w:val="00772E94"/>
    <w:rsid w:val="0077749E"/>
    <w:rsid w:val="00781CDD"/>
    <w:rsid w:val="00790ADA"/>
    <w:rsid w:val="007D2288"/>
    <w:rsid w:val="007E088F"/>
    <w:rsid w:val="007F7B32"/>
    <w:rsid w:val="00804BC2"/>
    <w:rsid w:val="0081431A"/>
    <w:rsid w:val="0083216F"/>
    <w:rsid w:val="00860000"/>
    <w:rsid w:val="008639B1"/>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B25"/>
    <w:rsid w:val="00AA6219"/>
    <w:rsid w:val="00AA74E0"/>
    <w:rsid w:val="00AB703F"/>
    <w:rsid w:val="00AC6BB8"/>
    <w:rsid w:val="00AE008F"/>
    <w:rsid w:val="00B01FCD"/>
    <w:rsid w:val="00B07311"/>
    <w:rsid w:val="00B1776C"/>
    <w:rsid w:val="00B41A8B"/>
    <w:rsid w:val="00B52583"/>
    <w:rsid w:val="00B52896"/>
    <w:rsid w:val="00B721B2"/>
    <w:rsid w:val="00B85B14"/>
    <w:rsid w:val="00B95236"/>
    <w:rsid w:val="00B96BD9"/>
    <w:rsid w:val="00BA1B01"/>
    <w:rsid w:val="00BA2641"/>
    <w:rsid w:val="00BB37AA"/>
    <w:rsid w:val="00BC53A0"/>
    <w:rsid w:val="00BD1DDF"/>
    <w:rsid w:val="00BE62AD"/>
    <w:rsid w:val="00BF121F"/>
    <w:rsid w:val="00BF1F80"/>
    <w:rsid w:val="00C166EF"/>
    <w:rsid w:val="00C17EB0"/>
    <w:rsid w:val="00C27F5F"/>
    <w:rsid w:val="00C30A0F"/>
    <w:rsid w:val="00C3131A"/>
    <w:rsid w:val="00C37E61"/>
    <w:rsid w:val="00C63A40"/>
    <w:rsid w:val="00C70F1B"/>
    <w:rsid w:val="00C71A47"/>
    <w:rsid w:val="00C7464C"/>
    <w:rsid w:val="00C83F6B"/>
    <w:rsid w:val="00C85588"/>
    <w:rsid w:val="00CD6723"/>
    <w:rsid w:val="00CD6755"/>
    <w:rsid w:val="00CD6856"/>
    <w:rsid w:val="00CE0089"/>
    <w:rsid w:val="00CE793C"/>
    <w:rsid w:val="00CF193C"/>
    <w:rsid w:val="00D173F1"/>
    <w:rsid w:val="00D476AD"/>
    <w:rsid w:val="00D74CB0"/>
    <w:rsid w:val="00D80ECC"/>
    <w:rsid w:val="00D8295D"/>
    <w:rsid w:val="00DC2A65"/>
    <w:rsid w:val="00DE15F0"/>
    <w:rsid w:val="00DE5663"/>
    <w:rsid w:val="00DE78AA"/>
    <w:rsid w:val="00E02DAC"/>
    <w:rsid w:val="00E053D0"/>
    <w:rsid w:val="00E15994"/>
    <w:rsid w:val="00E3114E"/>
    <w:rsid w:val="00E31A70"/>
    <w:rsid w:val="00E35B02"/>
    <w:rsid w:val="00E55D7B"/>
    <w:rsid w:val="00E66496"/>
    <w:rsid w:val="00E66B35"/>
    <w:rsid w:val="00E66E10"/>
    <w:rsid w:val="00E769F6"/>
    <w:rsid w:val="00E82FF5"/>
    <w:rsid w:val="00E8407C"/>
    <w:rsid w:val="00E84F3C"/>
    <w:rsid w:val="00EA012C"/>
    <w:rsid w:val="00EC6A55"/>
    <w:rsid w:val="00ED0288"/>
    <w:rsid w:val="00EE52CB"/>
    <w:rsid w:val="00EF581D"/>
    <w:rsid w:val="00EF6C92"/>
    <w:rsid w:val="00EF7FD8"/>
    <w:rsid w:val="00F06F59"/>
    <w:rsid w:val="00F1147B"/>
    <w:rsid w:val="00F17988"/>
    <w:rsid w:val="00F3745B"/>
    <w:rsid w:val="00F42B01"/>
    <w:rsid w:val="00F451D0"/>
    <w:rsid w:val="00F469F0"/>
    <w:rsid w:val="00F53273"/>
    <w:rsid w:val="00F755E4"/>
    <w:rsid w:val="00F77D02"/>
    <w:rsid w:val="00FB3A86"/>
    <w:rsid w:val="00FC2E68"/>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D672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D6723"/>
    <w:pPr>
      <w:spacing w:after="200" w:line="276" w:lineRule="auto"/>
      <w:ind w:left="720"/>
      <w:contextualSpacing/>
    </w:pPr>
    <w:rPr>
      <w:rFonts w:asciiTheme="minorHAnsi" w:eastAsiaTheme="minorHAnsi" w:hAnsiTheme="minorHAnsi" w:cstheme="minorBidi"/>
      <w:sz w:val="22"/>
      <w:szCs w:val="22"/>
    </w:rPr>
  </w:style>
  <w:style w:type="character" w:customStyle="1" w:styleId="katex-mathml">
    <w:name w:val="katex-mathml"/>
    <w:basedOn w:val="DefaultParagraphFont"/>
    <w:rsid w:val="00CD6723"/>
  </w:style>
  <w:style w:type="character" w:customStyle="1" w:styleId="mord">
    <w:name w:val="mord"/>
    <w:basedOn w:val="DefaultParagraphFont"/>
    <w:rsid w:val="00CD6723"/>
  </w:style>
  <w:style w:type="character" w:customStyle="1" w:styleId="mrel">
    <w:name w:val="mrel"/>
    <w:basedOn w:val="DefaultParagraphFont"/>
    <w:rsid w:val="00CD6723"/>
  </w:style>
  <w:style w:type="character" w:customStyle="1" w:styleId="vlist-s">
    <w:name w:val="vlist-s"/>
    <w:basedOn w:val="DefaultParagraphFont"/>
    <w:rsid w:val="00CD6723"/>
  </w:style>
  <w:style w:type="character" w:styleId="Strong">
    <w:name w:val="Strong"/>
    <w:basedOn w:val="DefaultParagraphFont"/>
    <w:uiPriority w:val="22"/>
    <w:qFormat/>
    <w:rsid w:val="00CD6723"/>
    <w:rPr>
      <w:b/>
      <w:bCs/>
    </w:rPr>
  </w:style>
  <w:style w:type="character" w:customStyle="1" w:styleId="UnresolvedMention">
    <w:name w:val="Unresolved Mention"/>
    <w:basedOn w:val="DefaultParagraphFont"/>
    <w:uiPriority w:val="99"/>
    <w:semiHidden/>
    <w:unhideWhenUsed/>
    <w:rsid w:val="00125728"/>
    <w:rPr>
      <w:color w:val="605E5C"/>
      <w:shd w:val="clear" w:color="auto" w:fill="E1DFDD"/>
    </w:rPr>
  </w:style>
  <w:style w:type="paragraph" w:styleId="CommentSubject">
    <w:name w:val="annotation subject"/>
    <w:basedOn w:val="CommentText"/>
    <w:next w:val="CommentText"/>
    <w:link w:val="CommentSubjectChar"/>
    <w:semiHidden/>
    <w:unhideWhenUsed/>
    <w:rsid w:val="00F42B01"/>
    <w:rPr>
      <w:rFonts w:ascii="Helvetica" w:hAnsi="Helvetica"/>
      <w:b/>
      <w:bCs/>
      <w:lang w:val="en-US" w:eastAsia="en-US"/>
    </w:rPr>
  </w:style>
  <w:style w:type="character" w:customStyle="1" w:styleId="CommentSubjectChar">
    <w:name w:val="Comment Subject Char"/>
    <w:basedOn w:val="CommentTextChar"/>
    <w:link w:val="CommentSubject"/>
    <w:semiHidden/>
    <w:rsid w:val="00F42B01"/>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78667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pii/B9780128186213000057"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69059-6B34-4C96-B784-203100BA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11</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28962</CharactersWithSpaces>
  <SharedDoc>false</SharedDoc>
  <HLinks>
    <vt:vector size="12" baseType="variant">
      <vt:variant>
        <vt:i4>6160404</vt:i4>
      </vt:variant>
      <vt:variant>
        <vt:i4>6</vt:i4>
      </vt:variant>
      <vt:variant>
        <vt:i4>0</vt:i4>
      </vt:variant>
      <vt:variant>
        <vt:i4>5</vt:i4>
      </vt:variant>
      <vt:variant>
        <vt:lpwstr>http://www.globalizationandhealth.com/content/1/1/14</vt:lpwstr>
      </vt:variant>
      <vt:variant>
        <vt:lpwstr/>
      </vt:variant>
      <vt:variant>
        <vt:i4>2359408</vt:i4>
      </vt:variant>
      <vt:variant>
        <vt:i4>3</vt:i4>
      </vt:variant>
      <vt:variant>
        <vt:i4>0</vt:i4>
      </vt:variant>
      <vt:variant>
        <vt:i4>5</vt:i4>
      </vt:variant>
      <vt:variant>
        <vt:lpwstr>https://doi.org/10.1186/1744-8603-1-14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abc</cp:lastModifiedBy>
  <cp:revision>32</cp:revision>
  <cp:lastPrinted>2025-05-07T08:44:00Z</cp:lastPrinted>
  <dcterms:created xsi:type="dcterms:W3CDTF">2025-05-06T17:05:00Z</dcterms:created>
  <dcterms:modified xsi:type="dcterms:W3CDTF">2025-05-12T07:52:00Z</dcterms:modified>
</cp:coreProperties>
</file>