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8ED64" w14:textId="0DED46D3" w:rsidR="00E601CE" w:rsidRPr="00532F05" w:rsidRDefault="00E601CE" w:rsidP="00563345">
      <w:pPr>
        <w:spacing w:after="120"/>
        <w:jc w:val="center"/>
        <w:rPr>
          <w:rFonts w:ascii="Times New Roman" w:hAnsi="Times New Roman" w:cs="Times New Roman"/>
          <w:b/>
          <w:color w:val="000000" w:themeColor="text1"/>
        </w:rPr>
      </w:pPr>
      <w:r w:rsidRPr="00532F05">
        <w:rPr>
          <w:rFonts w:ascii="Times New Roman" w:hAnsi="Times New Roman" w:cs="Times New Roman"/>
          <w:b/>
          <w:color w:val="000000" w:themeColor="text1"/>
          <w:lang w:val="en-US"/>
        </w:rPr>
        <w:t xml:space="preserve">Indexing of physiological traits for subtropical improved maize with </w:t>
      </w:r>
      <w:r w:rsidR="00532F05" w:rsidRPr="00532F05">
        <w:rPr>
          <w:rFonts w:ascii="Times New Roman" w:hAnsi="Times New Roman" w:cs="Times New Roman"/>
          <w:b/>
          <w:color w:val="000000" w:themeColor="text1"/>
        </w:rPr>
        <w:t>Seedling, growth</w:t>
      </w:r>
      <w:r w:rsidR="00532F05" w:rsidRPr="00532F05">
        <w:rPr>
          <w:rFonts w:ascii="Times New Roman" w:hAnsi="Times New Roman" w:cs="Times New Roman"/>
          <w:b/>
          <w:color w:val="000000" w:themeColor="text1"/>
          <w:lang w:val="en-US"/>
        </w:rPr>
        <w:t xml:space="preserve"> </w:t>
      </w:r>
      <w:r w:rsidRPr="00532F05">
        <w:rPr>
          <w:rFonts w:ascii="Times New Roman" w:hAnsi="Times New Roman" w:cs="Times New Roman"/>
          <w:b/>
          <w:color w:val="000000" w:themeColor="text1"/>
          <w:lang w:val="en-US"/>
        </w:rPr>
        <w:t>under drought</w:t>
      </w:r>
      <w:r w:rsidR="00532F05">
        <w:rPr>
          <w:rFonts w:ascii="Times New Roman" w:hAnsi="Times New Roman" w:cs="Times New Roman"/>
          <w:b/>
          <w:color w:val="000000" w:themeColor="text1"/>
          <w:lang w:val="en-US"/>
        </w:rPr>
        <w:t xml:space="preserve"> conditions </w:t>
      </w:r>
    </w:p>
    <w:p w14:paraId="71BA05A3" w14:textId="77777777" w:rsidR="005E5A66" w:rsidRDefault="005E5A66" w:rsidP="00B073A1">
      <w:pPr>
        <w:jc w:val="center"/>
        <w:rPr>
          <w:rFonts w:ascii="Times New Roman" w:hAnsi="Times New Roman" w:cs="Times New Roman"/>
          <w:b/>
          <w:color w:val="000000" w:themeColor="text1"/>
        </w:rPr>
      </w:pPr>
    </w:p>
    <w:p w14:paraId="62549899" w14:textId="77777777" w:rsidR="005E5A66" w:rsidRDefault="005E5A66" w:rsidP="00B073A1">
      <w:pPr>
        <w:jc w:val="center"/>
        <w:rPr>
          <w:rFonts w:ascii="Times New Roman" w:hAnsi="Times New Roman" w:cs="Times New Roman"/>
          <w:b/>
          <w:color w:val="000000" w:themeColor="text1"/>
        </w:rPr>
      </w:pPr>
    </w:p>
    <w:p w14:paraId="105288CE" w14:textId="08774311" w:rsidR="00B124D7" w:rsidRPr="00B32441" w:rsidRDefault="00B073A1" w:rsidP="00B073A1">
      <w:pPr>
        <w:jc w:val="center"/>
        <w:rPr>
          <w:rFonts w:ascii="Times New Roman" w:hAnsi="Times New Roman" w:cs="Times New Roman"/>
          <w:b/>
          <w:color w:val="000000" w:themeColor="text1"/>
        </w:rPr>
      </w:pPr>
      <w:r w:rsidRPr="00B32441">
        <w:rPr>
          <w:rFonts w:ascii="Times New Roman" w:hAnsi="Times New Roman" w:cs="Times New Roman"/>
          <w:b/>
          <w:color w:val="000000" w:themeColor="text1"/>
        </w:rPr>
        <w:t>Abstract</w:t>
      </w:r>
    </w:p>
    <w:p w14:paraId="4956EF39" w14:textId="10BBD902" w:rsidR="0014551E" w:rsidRPr="00B32441" w:rsidRDefault="0014551E" w:rsidP="00CC4DBC">
      <w:pPr>
        <w:pStyle w:val="TableParagraph"/>
        <w:spacing w:line="360" w:lineRule="auto"/>
        <w:jc w:val="both"/>
        <w:rPr>
          <w:color w:val="000000" w:themeColor="text1"/>
        </w:rPr>
      </w:pPr>
      <w:r w:rsidRPr="00B32441">
        <w:rPr>
          <w:color w:val="000000" w:themeColor="text1"/>
        </w:rPr>
        <w:t xml:space="preserve">The present study </w:t>
      </w:r>
      <w:del w:id="0" w:author="Md. Robiul Islam" w:date="2025-05-06T11:49:00Z">
        <w:r w:rsidRPr="00B32441" w:rsidDel="0010195A">
          <w:rPr>
            <w:color w:val="000000" w:themeColor="text1"/>
          </w:rPr>
          <w:delText xml:space="preserve">were </w:delText>
        </w:r>
      </w:del>
      <w:ins w:id="1" w:author="Md. Robiul Islam" w:date="2025-05-06T11:49:00Z">
        <w:r w:rsidR="0010195A" w:rsidRPr="00B32441">
          <w:rPr>
            <w:color w:val="000000" w:themeColor="text1"/>
          </w:rPr>
          <w:t>w</w:t>
        </w:r>
        <w:r w:rsidR="0010195A">
          <w:rPr>
            <w:color w:val="000000" w:themeColor="text1"/>
          </w:rPr>
          <w:t>as</w:t>
        </w:r>
        <w:r w:rsidR="0010195A" w:rsidRPr="00B32441">
          <w:rPr>
            <w:color w:val="000000" w:themeColor="text1"/>
          </w:rPr>
          <w:t xml:space="preserve"> </w:t>
        </w:r>
      </w:ins>
      <w:r w:rsidRPr="00B32441">
        <w:rPr>
          <w:color w:val="000000" w:themeColor="text1"/>
        </w:rPr>
        <w:t>carried out in the Laboratory and Field Experimentation Centre of Faculty of Sciences, Sam Higginbottom University of Agriculture, Technology and Sciences, Prayagra</w:t>
      </w:r>
      <w:r w:rsidR="00BF3F21">
        <w:rPr>
          <w:color w:val="000000" w:themeColor="text1"/>
        </w:rPr>
        <w:t>j (U.P.) during Rabi season 2021-22 and 2022-23</w:t>
      </w:r>
      <w:r w:rsidRPr="00B32441">
        <w:rPr>
          <w:color w:val="000000" w:themeColor="text1"/>
        </w:rPr>
        <w:t xml:space="preserve"> entitled “</w:t>
      </w:r>
      <w:r w:rsidR="00115D92" w:rsidRPr="000A28B6">
        <w:rPr>
          <w:color w:val="000000" w:themeColor="text1"/>
        </w:rPr>
        <w:t>Indexing of physiological traits for subtropical improved maize with Seedling, growth under drought conditions”</w:t>
      </w:r>
      <w:r w:rsidRPr="000A28B6">
        <w:rPr>
          <w:color w:val="000000" w:themeColor="text1"/>
        </w:rPr>
        <w:t>, this</w:t>
      </w:r>
      <w:r w:rsidRPr="00B32441">
        <w:rPr>
          <w:color w:val="000000" w:themeColor="text1"/>
        </w:rPr>
        <w:t xml:space="preserve"> experiment was conducted by randomized block design (RBD) design with </w:t>
      </w:r>
      <w:r w:rsidR="003966F6" w:rsidRPr="00B32441">
        <w:rPr>
          <w:color w:val="000000" w:themeColor="text1"/>
        </w:rPr>
        <w:t>six screening variety</w:t>
      </w:r>
      <w:r w:rsidR="00732D0B" w:rsidRPr="00B32441">
        <w:rPr>
          <w:color w:val="000000" w:themeColor="text1"/>
        </w:rPr>
        <w:t xml:space="preserve"> (V1-GP-170, V2-MGC-240, V3-MGC-222, V4-GP-87, V5-VL-191073 and V6-Check)</w:t>
      </w:r>
      <w:r w:rsidR="003966F6" w:rsidRPr="00B32441">
        <w:rPr>
          <w:color w:val="000000" w:themeColor="text1"/>
        </w:rPr>
        <w:t xml:space="preserve"> and four treatment including control</w:t>
      </w:r>
      <w:r w:rsidRPr="00B32441">
        <w:rPr>
          <w:color w:val="000000" w:themeColor="text1"/>
        </w:rPr>
        <w:t xml:space="preserve"> viz., </w:t>
      </w:r>
      <w:r w:rsidR="00E30C64" w:rsidRPr="00B32441">
        <w:rPr>
          <w:color w:val="000000" w:themeColor="text1"/>
        </w:rPr>
        <w:t>T</w:t>
      </w:r>
      <w:r w:rsidR="00E30C64" w:rsidRPr="00B32441">
        <w:rPr>
          <w:color w:val="000000" w:themeColor="text1"/>
          <w:vertAlign w:val="subscript"/>
        </w:rPr>
        <w:t>0</w:t>
      </w:r>
      <w:r w:rsidR="00E30C64" w:rsidRPr="00B32441">
        <w:rPr>
          <w:color w:val="000000" w:themeColor="text1"/>
        </w:rPr>
        <w:t>-Control, T</w:t>
      </w:r>
      <w:r w:rsidR="00E30C64" w:rsidRPr="00B32441">
        <w:rPr>
          <w:color w:val="000000" w:themeColor="text1"/>
          <w:vertAlign w:val="subscript"/>
        </w:rPr>
        <w:t>1</w:t>
      </w:r>
      <w:r w:rsidR="00E30C64" w:rsidRPr="00B32441">
        <w:rPr>
          <w:color w:val="000000" w:themeColor="text1"/>
        </w:rPr>
        <w:t>PEG-11.8g\100ml water, T</w:t>
      </w:r>
      <w:r w:rsidR="00E30C64" w:rsidRPr="00B32441">
        <w:rPr>
          <w:color w:val="000000" w:themeColor="text1"/>
          <w:vertAlign w:val="subscript"/>
        </w:rPr>
        <w:t>2</w:t>
      </w:r>
      <w:r w:rsidR="00E30C64" w:rsidRPr="00B32441">
        <w:rPr>
          <w:color w:val="000000" w:themeColor="text1"/>
        </w:rPr>
        <w:t>PEG-19.7g\100ml water, T</w:t>
      </w:r>
      <w:r w:rsidR="00E30C64" w:rsidRPr="00B32441">
        <w:rPr>
          <w:color w:val="000000" w:themeColor="text1"/>
          <w:vertAlign w:val="subscript"/>
        </w:rPr>
        <w:t>3</w:t>
      </w:r>
      <w:r w:rsidR="00E30C64" w:rsidRPr="00B32441">
        <w:rPr>
          <w:color w:val="000000" w:themeColor="text1"/>
        </w:rPr>
        <w:t>PEG-25.4g\100ml water and T</w:t>
      </w:r>
      <w:r w:rsidR="00E30C64" w:rsidRPr="00B32441">
        <w:rPr>
          <w:color w:val="000000" w:themeColor="text1"/>
          <w:vertAlign w:val="subscript"/>
        </w:rPr>
        <w:t>4</w:t>
      </w:r>
      <w:r w:rsidR="00E30C64" w:rsidRPr="00B32441">
        <w:rPr>
          <w:color w:val="000000" w:themeColor="text1"/>
        </w:rPr>
        <w:t xml:space="preserve">  PEG-40.1g\100ml</w:t>
      </w:r>
      <w:r w:rsidRPr="00B32441">
        <w:rPr>
          <w:color w:val="000000" w:themeColor="text1"/>
        </w:rPr>
        <w:t xml:space="preserve">. It was found that </w:t>
      </w:r>
      <w:del w:id="2" w:author="Md. Robiul Islam" w:date="2025-05-06T11:49:00Z">
        <w:r w:rsidRPr="00B32441" w:rsidDel="0010195A">
          <w:rPr>
            <w:color w:val="000000" w:themeColor="text1"/>
          </w:rPr>
          <w:delText xml:space="preserve">significance </w:delText>
        </w:r>
      </w:del>
      <w:ins w:id="3" w:author="Md. Robiul Islam" w:date="2025-05-06T11:49:00Z">
        <w:r w:rsidR="0010195A" w:rsidRPr="00B32441">
          <w:rPr>
            <w:color w:val="000000" w:themeColor="text1"/>
          </w:rPr>
          <w:t>significan</w:t>
        </w:r>
        <w:r w:rsidR="0010195A">
          <w:rPr>
            <w:color w:val="000000" w:themeColor="text1"/>
          </w:rPr>
          <w:t>t</w:t>
        </w:r>
        <w:r w:rsidR="0010195A" w:rsidRPr="00B32441">
          <w:rPr>
            <w:color w:val="000000" w:themeColor="text1"/>
          </w:rPr>
          <w:t xml:space="preserve"> </w:t>
        </w:r>
      </w:ins>
      <w:r w:rsidRPr="00B32441">
        <w:rPr>
          <w:color w:val="000000" w:themeColor="text1"/>
        </w:rPr>
        <w:t xml:space="preserve">difference </w:t>
      </w:r>
      <w:r w:rsidR="00CC4DBC" w:rsidRPr="00B32441">
        <w:rPr>
          <w:color w:val="000000" w:themeColor="text1"/>
        </w:rPr>
        <w:t>between variety and treatment</w:t>
      </w:r>
      <w:del w:id="4" w:author="Md. Robiul Islam" w:date="2025-05-06T11:50:00Z">
        <w:r w:rsidR="00CC4DBC" w:rsidRPr="00B32441" w:rsidDel="0010195A">
          <w:rPr>
            <w:color w:val="000000" w:themeColor="text1"/>
          </w:rPr>
          <w:delText xml:space="preserve"> </w:delText>
        </w:r>
      </w:del>
      <w:r w:rsidR="00CC4DBC" w:rsidRPr="00B32441">
        <w:rPr>
          <w:color w:val="000000" w:themeColor="text1"/>
        </w:rPr>
        <w:t xml:space="preserve"> on Germination</w:t>
      </w:r>
      <w:r w:rsidR="00CC4DBC" w:rsidRPr="00B32441">
        <w:rPr>
          <w:color w:val="000000" w:themeColor="text1"/>
          <w:spacing w:val="-3"/>
        </w:rPr>
        <w:t xml:space="preserve"> </w:t>
      </w:r>
      <w:r w:rsidR="00CC4DBC" w:rsidRPr="00B32441">
        <w:rPr>
          <w:color w:val="000000" w:themeColor="text1"/>
        </w:rPr>
        <w:t>%, Germination</w:t>
      </w:r>
      <w:r w:rsidR="00CC4DBC" w:rsidRPr="00B32441">
        <w:rPr>
          <w:color w:val="000000" w:themeColor="text1"/>
          <w:spacing w:val="-3"/>
        </w:rPr>
        <w:t xml:space="preserve"> </w:t>
      </w:r>
      <w:r w:rsidR="00CC4DBC" w:rsidRPr="00B32441">
        <w:rPr>
          <w:color w:val="000000" w:themeColor="text1"/>
        </w:rPr>
        <w:t>rate, Seminal</w:t>
      </w:r>
      <w:r w:rsidR="00CC4DBC" w:rsidRPr="00B32441">
        <w:rPr>
          <w:color w:val="000000" w:themeColor="text1"/>
          <w:spacing w:val="-3"/>
        </w:rPr>
        <w:t xml:space="preserve"> </w:t>
      </w:r>
      <w:r w:rsidR="00CC4DBC" w:rsidRPr="00B32441">
        <w:rPr>
          <w:color w:val="000000" w:themeColor="text1"/>
        </w:rPr>
        <w:t>root</w:t>
      </w:r>
      <w:r w:rsidR="00CC4DBC" w:rsidRPr="00B32441">
        <w:rPr>
          <w:color w:val="000000" w:themeColor="text1"/>
          <w:spacing w:val="-3"/>
        </w:rPr>
        <w:t xml:space="preserve"> </w:t>
      </w:r>
      <w:r w:rsidR="00CC4DBC" w:rsidRPr="00B32441">
        <w:rPr>
          <w:color w:val="000000" w:themeColor="text1"/>
        </w:rPr>
        <w:t>number, Root</w:t>
      </w:r>
      <w:r w:rsidR="00CC4DBC" w:rsidRPr="00B32441">
        <w:rPr>
          <w:color w:val="000000" w:themeColor="text1"/>
          <w:spacing w:val="-5"/>
        </w:rPr>
        <w:t xml:space="preserve"> </w:t>
      </w:r>
      <w:r w:rsidR="00CC4DBC" w:rsidRPr="00B32441">
        <w:rPr>
          <w:color w:val="000000" w:themeColor="text1"/>
        </w:rPr>
        <w:t>length</w:t>
      </w:r>
      <w:r w:rsidR="00CC4DBC" w:rsidRPr="00B32441">
        <w:rPr>
          <w:color w:val="000000" w:themeColor="text1"/>
          <w:spacing w:val="64"/>
        </w:rPr>
        <w:t xml:space="preserve"> </w:t>
      </w:r>
      <w:r w:rsidR="00CC4DBC" w:rsidRPr="00B32441">
        <w:rPr>
          <w:color w:val="000000" w:themeColor="text1"/>
        </w:rPr>
        <w:t>(cm), Shoot</w:t>
      </w:r>
      <w:r w:rsidR="00CC4DBC" w:rsidRPr="00B32441">
        <w:rPr>
          <w:color w:val="000000" w:themeColor="text1"/>
          <w:spacing w:val="-3"/>
        </w:rPr>
        <w:t xml:space="preserve"> </w:t>
      </w:r>
      <w:r w:rsidR="00CC4DBC" w:rsidRPr="00B32441">
        <w:rPr>
          <w:color w:val="000000" w:themeColor="text1"/>
        </w:rPr>
        <w:t>length</w:t>
      </w:r>
      <w:r w:rsidR="00CC4DBC" w:rsidRPr="00B32441">
        <w:rPr>
          <w:color w:val="000000" w:themeColor="text1"/>
          <w:spacing w:val="-3"/>
        </w:rPr>
        <w:t xml:space="preserve"> </w:t>
      </w:r>
      <w:r w:rsidR="00CC4DBC" w:rsidRPr="00B32441">
        <w:rPr>
          <w:color w:val="000000" w:themeColor="text1"/>
        </w:rPr>
        <w:t>(cm), Fresh</w:t>
      </w:r>
      <w:r w:rsidR="00CC4DBC" w:rsidRPr="00B32441">
        <w:rPr>
          <w:color w:val="000000" w:themeColor="text1"/>
          <w:spacing w:val="-6"/>
        </w:rPr>
        <w:t xml:space="preserve"> </w:t>
      </w:r>
      <w:r w:rsidR="00CC4DBC" w:rsidRPr="00B32441">
        <w:rPr>
          <w:color w:val="000000" w:themeColor="text1"/>
        </w:rPr>
        <w:t>weight</w:t>
      </w:r>
      <w:r w:rsidR="00CC4DBC" w:rsidRPr="00B32441">
        <w:rPr>
          <w:color w:val="000000" w:themeColor="text1"/>
          <w:spacing w:val="-3"/>
        </w:rPr>
        <w:t xml:space="preserve"> </w:t>
      </w:r>
      <w:r w:rsidR="00CC4DBC" w:rsidRPr="00B32441">
        <w:rPr>
          <w:color w:val="000000" w:themeColor="text1"/>
        </w:rPr>
        <w:t>(g), Dry</w:t>
      </w:r>
      <w:r w:rsidR="00CC4DBC" w:rsidRPr="00B32441">
        <w:rPr>
          <w:color w:val="000000" w:themeColor="text1"/>
          <w:spacing w:val="-5"/>
        </w:rPr>
        <w:t xml:space="preserve"> </w:t>
      </w:r>
      <w:r w:rsidR="00CC4DBC" w:rsidRPr="00B32441">
        <w:rPr>
          <w:color w:val="000000" w:themeColor="text1"/>
        </w:rPr>
        <w:t>weight</w:t>
      </w:r>
      <w:r w:rsidR="00CC4DBC" w:rsidRPr="00B32441">
        <w:rPr>
          <w:color w:val="000000" w:themeColor="text1"/>
          <w:spacing w:val="65"/>
        </w:rPr>
        <w:t xml:space="preserve"> </w:t>
      </w:r>
      <w:r w:rsidR="00CC4DBC" w:rsidRPr="00B32441">
        <w:rPr>
          <w:color w:val="000000" w:themeColor="text1"/>
        </w:rPr>
        <w:t>(g) and  Seed</w:t>
      </w:r>
      <w:r w:rsidR="00CC4DBC" w:rsidRPr="00B32441">
        <w:rPr>
          <w:color w:val="000000" w:themeColor="text1"/>
          <w:spacing w:val="-2"/>
        </w:rPr>
        <w:t xml:space="preserve"> </w:t>
      </w:r>
      <w:proofErr w:type="spellStart"/>
      <w:r w:rsidR="00CC4DBC" w:rsidRPr="00B32441">
        <w:rPr>
          <w:color w:val="000000" w:themeColor="text1"/>
        </w:rPr>
        <w:t>Vigour</w:t>
      </w:r>
      <w:proofErr w:type="spellEnd"/>
      <w:r w:rsidR="00CC4DBC" w:rsidRPr="00B32441">
        <w:rPr>
          <w:color w:val="000000" w:themeColor="text1"/>
          <w:spacing w:val="-5"/>
        </w:rPr>
        <w:t xml:space="preserve"> </w:t>
      </w:r>
      <w:r w:rsidR="00CC4DBC" w:rsidRPr="00B32441">
        <w:rPr>
          <w:color w:val="000000" w:themeColor="text1"/>
          <w:spacing w:val="-2"/>
        </w:rPr>
        <w:t>index</w:t>
      </w:r>
      <w:r w:rsidR="000A28B6">
        <w:rPr>
          <w:color w:val="000000" w:themeColor="text1"/>
          <w:spacing w:val="-2"/>
        </w:rPr>
        <w:t>,</w:t>
      </w:r>
      <w:r w:rsidRPr="00B32441">
        <w:rPr>
          <w:color w:val="000000" w:themeColor="text1"/>
        </w:rPr>
        <w:t xml:space="preserve"> </w:t>
      </w:r>
      <w:r w:rsidR="000A28B6">
        <w:rPr>
          <w:color w:val="000000" w:themeColor="text1"/>
        </w:rPr>
        <w:t>b</w:t>
      </w:r>
      <w:r w:rsidR="0039727C" w:rsidRPr="00B32441">
        <w:rPr>
          <w:color w:val="000000" w:themeColor="text1"/>
        </w:rPr>
        <w:t xml:space="preserve">ased on the research findings, it can be concluded that the six maize genotypes V5-VL-191073 and V3-MGC-222 performed better under drought conditions and thus can be declared drought tolerant, whereas the maize genotypes V1-GP-170 and V2-MGC-240 were regarded as drought sensitive when compared with other </w:t>
      </w:r>
      <w:r w:rsidR="000A28B6">
        <w:rPr>
          <w:color w:val="000000" w:themeColor="text1"/>
        </w:rPr>
        <w:t xml:space="preserve">variety with To-control </w:t>
      </w:r>
      <w:r w:rsidR="0039727C" w:rsidRPr="00B32441">
        <w:rPr>
          <w:color w:val="000000" w:themeColor="text1"/>
        </w:rPr>
        <w:t>treatments.</w:t>
      </w:r>
    </w:p>
    <w:p w14:paraId="272433E0" w14:textId="1180D821" w:rsidR="00C2456F" w:rsidRPr="00B32441" w:rsidRDefault="00C2456F" w:rsidP="00C2456F">
      <w:pPr>
        <w:spacing w:line="360" w:lineRule="auto"/>
        <w:jc w:val="both"/>
        <w:rPr>
          <w:rFonts w:ascii="Times New Roman" w:hAnsi="Times New Roman" w:cs="Times New Roman"/>
          <w:b/>
          <w:color w:val="000000" w:themeColor="text1"/>
        </w:rPr>
      </w:pPr>
      <w:r w:rsidRPr="00B32441">
        <w:rPr>
          <w:rFonts w:ascii="Times New Roman" w:hAnsi="Times New Roman" w:cs="Times New Roman"/>
          <w:color w:val="000000" w:themeColor="text1"/>
        </w:rPr>
        <w:t>Key</w:t>
      </w:r>
      <w:del w:id="5" w:author="Md. Robiul Islam" w:date="2025-05-06T11:50:00Z">
        <w:r w:rsidRPr="00B32441" w:rsidDel="0010195A">
          <w:rPr>
            <w:rFonts w:ascii="Times New Roman" w:hAnsi="Times New Roman" w:cs="Times New Roman"/>
            <w:color w:val="000000" w:themeColor="text1"/>
          </w:rPr>
          <w:delText xml:space="preserve"> </w:delText>
        </w:r>
      </w:del>
      <w:r w:rsidRPr="00B32441">
        <w:rPr>
          <w:rFonts w:ascii="Times New Roman" w:hAnsi="Times New Roman" w:cs="Times New Roman"/>
          <w:color w:val="000000" w:themeColor="text1"/>
        </w:rPr>
        <w:t xml:space="preserve">words: Seedling, growth,  maize,  genotypes and </w:t>
      </w:r>
      <w:r w:rsidRPr="00B32441">
        <w:rPr>
          <w:rFonts w:ascii="Times New Roman" w:eastAsia="Times New Roman" w:hAnsi="Times New Roman" w:cs="Times New Roman"/>
          <w:color w:val="000000" w:themeColor="text1"/>
          <w:lang w:eastAsia="en-IN"/>
        </w:rPr>
        <w:t>Drought stress</w:t>
      </w:r>
      <w:r w:rsidR="00D944FA">
        <w:rPr>
          <w:rFonts w:ascii="Times New Roman" w:eastAsia="Times New Roman" w:hAnsi="Times New Roman" w:cs="Times New Roman"/>
          <w:color w:val="000000" w:themeColor="text1"/>
          <w:lang w:eastAsia="en-IN"/>
        </w:rPr>
        <w:t>,(</w:t>
      </w:r>
      <w:r w:rsidR="00D944FA" w:rsidRPr="00D944FA">
        <w:rPr>
          <w:color w:val="000000" w:themeColor="text1"/>
        </w:rPr>
        <w:t xml:space="preserve"> </w:t>
      </w:r>
      <w:r w:rsidR="00D944FA" w:rsidRPr="00B32441">
        <w:rPr>
          <w:color w:val="000000" w:themeColor="text1"/>
        </w:rPr>
        <w:t>PEG</w:t>
      </w:r>
      <w:r w:rsidR="00D944FA">
        <w:rPr>
          <w:color w:val="000000" w:themeColor="text1"/>
        </w:rPr>
        <w:t>-6000)</w:t>
      </w:r>
      <w:proofErr w:type="spellStart"/>
      <w:r w:rsidR="00D944FA">
        <w:rPr>
          <w:color w:val="000000" w:themeColor="text1"/>
        </w:rPr>
        <w:t>Polyethyleneglycol</w:t>
      </w:r>
      <w:proofErr w:type="spellEnd"/>
      <w:r w:rsidR="00D944FA">
        <w:rPr>
          <w:color w:val="000000" w:themeColor="text1"/>
        </w:rPr>
        <w:t>.</w:t>
      </w:r>
    </w:p>
    <w:p w14:paraId="32E6EDDF" w14:textId="77777777" w:rsidR="00E44724" w:rsidRPr="00B32441" w:rsidRDefault="00E44724" w:rsidP="00F16D0A">
      <w:pPr>
        <w:rPr>
          <w:rFonts w:ascii="Times New Roman" w:hAnsi="Times New Roman" w:cs="Times New Roman"/>
          <w:b/>
          <w:color w:val="000000" w:themeColor="text1"/>
          <w:spacing w:val="-2"/>
        </w:rPr>
      </w:pPr>
      <w:commentRangeStart w:id="6"/>
      <w:r w:rsidRPr="00B32441">
        <w:rPr>
          <w:rFonts w:ascii="Times New Roman" w:hAnsi="Times New Roman" w:cs="Times New Roman"/>
          <w:b/>
          <w:color w:val="000000" w:themeColor="text1"/>
          <w:spacing w:val="-2"/>
        </w:rPr>
        <w:t>INTRODUCTION</w:t>
      </w:r>
      <w:commentRangeEnd w:id="6"/>
      <w:r w:rsidR="007F46BC">
        <w:rPr>
          <w:rStyle w:val="CommentReference"/>
        </w:rPr>
        <w:commentReference w:id="6"/>
      </w:r>
    </w:p>
    <w:p w14:paraId="60404127" w14:textId="77777777" w:rsidR="000B2943"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 xml:space="preserve">Drought stress is a major abiotic stress affecting plants worldwide due to global climate change. It occurs when evapotranspiration demand exceeds soil water availability, affecting plants' genetic potential. Climate, soil type, soil water (storage &amp; precipitation), and plant genotype influence the occurrence, intensity, and duration of drought </w:t>
      </w:r>
      <w:r w:rsidRPr="00B32441">
        <w:rPr>
          <w:rFonts w:ascii="Times New Roman" w:hAnsi="Times New Roman" w:cs="Times New Roman"/>
          <w:b/>
          <w:color w:val="000000" w:themeColor="text1"/>
        </w:rPr>
        <w:t xml:space="preserve">(Goswami </w:t>
      </w:r>
      <w:r w:rsidR="00EC4530">
        <w:rPr>
          <w:rFonts w:ascii="Times New Roman" w:hAnsi="Times New Roman" w:cs="Times New Roman"/>
          <w:b/>
          <w:i/>
          <w:color w:val="000000" w:themeColor="text1"/>
        </w:rPr>
        <w:t>e</w:t>
      </w:r>
      <w:r w:rsidRPr="00B32441">
        <w:rPr>
          <w:rFonts w:ascii="Times New Roman" w:hAnsi="Times New Roman" w:cs="Times New Roman"/>
          <w:b/>
          <w:i/>
          <w:color w:val="000000" w:themeColor="text1"/>
        </w:rPr>
        <w:t>t al</w:t>
      </w:r>
      <w:r w:rsidRPr="00B32441">
        <w:rPr>
          <w:rFonts w:ascii="Times New Roman" w:hAnsi="Times New Roman" w:cs="Times New Roman"/>
          <w:b/>
          <w:color w:val="000000" w:themeColor="text1"/>
        </w:rPr>
        <w:t>., 2019)</w:t>
      </w:r>
      <w:r w:rsidRPr="00B32441">
        <w:rPr>
          <w:rFonts w:ascii="Times New Roman" w:eastAsia="Times New Roman" w:hAnsi="Times New Roman" w:cs="Times New Roman"/>
          <w:color w:val="000000" w:themeColor="text1"/>
          <w:lang w:eastAsia="en-IN"/>
        </w:rPr>
        <w:t xml:space="preserve">. Agriculture is the most affected sector, with varying levels of intensity, duration, and spatial extent impacting production. </w:t>
      </w:r>
    </w:p>
    <w:p w14:paraId="1C105767" w14:textId="501E6C5F" w:rsidR="00A15D23" w:rsidRDefault="000B2943" w:rsidP="009A2599">
      <w:pPr>
        <w:spacing w:after="0" w:line="360" w:lineRule="auto"/>
        <w:jc w:val="both"/>
        <w:rPr>
          <w:rFonts w:ascii="Times New Roman" w:eastAsia="Times New Roman" w:hAnsi="Times New Roman" w:cs="Times New Roman"/>
          <w:color w:val="000000" w:themeColor="text1"/>
          <w:lang w:eastAsia="en-IN"/>
        </w:rPr>
      </w:pPr>
      <w:r>
        <w:rPr>
          <w:rFonts w:ascii="Times New Roman" w:eastAsia="Times New Roman" w:hAnsi="Times New Roman" w:cs="Times New Roman"/>
          <w:color w:val="000000" w:themeColor="text1"/>
          <w:lang w:eastAsia="en-IN"/>
        </w:rPr>
        <w:t xml:space="preserve">Water stress acts by decreasing the percentage and rate of germination and seedling growth </w:t>
      </w:r>
      <w:r w:rsidRPr="00A15D23">
        <w:rPr>
          <w:rFonts w:ascii="Times New Roman" w:eastAsia="Times New Roman" w:hAnsi="Times New Roman" w:cs="Times New Roman"/>
          <w:b/>
          <w:color w:val="000000" w:themeColor="text1"/>
          <w:lang w:eastAsia="en-IN"/>
        </w:rPr>
        <w:t>(</w:t>
      </w:r>
      <w:proofErr w:type="spellStart"/>
      <w:r w:rsidRPr="00A15D23">
        <w:rPr>
          <w:rFonts w:ascii="Times New Roman" w:eastAsia="Times New Roman" w:hAnsi="Times New Roman" w:cs="Times New Roman"/>
          <w:b/>
          <w:color w:val="000000" w:themeColor="text1"/>
          <w:lang w:eastAsia="en-IN"/>
        </w:rPr>
        <w:t>Delachiave</w:t>
      </w:r>
      <w:proofErr w:type="spellEnd"/>
      <w:r w:rsidRPr="00A15D23">
        <w:rPr>
          <w:rFonts w:ascii="Times New Roman" w:eastAsia="Times New Roman" w:hAnsi="Times New Roman" w:cs="Times New Roman"/>
          <w:b/>
          <w:color w:val="000000" w:themeColor="text1"/>
          <w:lang w:eastAsia="en-IN"/>
        </w:rPr>
        <w:t xml:space="preserve"> and De </w:t>
      </w:r>
      <w:proofErr w:type="spellStart"/>
      <w:r w:rsidRPr="00A15D23">
        <w:rPr>
          <w:rFonts w:ascii="Times New Roman" w:eastAsia="Times New Roman" w:hAnsi="Times New Roman" w:cs="Times New Roman"/>
          <w:b/>
          <w:color w:val="000000" w:themeColor="text1"/>
          <w:lang w:eastAsia="en-IN"/>
        </w:rPr>
        <w:t>pinho</w:t>
      </w:r>
      <w:proofErr w:type="spellEnd"/>
      <w:r w:rsidRPr="00A15D23">
        <w:rPr>
          <w:rFonts w:ascii="Times New Roman" w:eastAsia="Times New Roman" w:hAnsi="Times New Roman" w:cs="Times New Roman"/>
          <w:b/>
          <w:color w:val="000000" w:themeColor="text1"/>
          <w:lang w:eastAsia="en-IN"/>
        </w:rPr>
        <w:t>, 2003).</w:t>
      </w:r>
      <w:r>
        <w:rPr>
          <w:rFonts w:ascii="Times New Roman" w:eastAsia="Times New Roman" w:hAnsi="Times New Roman" w:cs="Times New Roman"/>
          <w:color w:val="000000" w:themeColor="text1"/>
          <w:lang w:eastAsia="en-IN"/>
        </w:rPr>
        <w:t xml:space="preserve"> Drought not only affects seed germination but also increases mean time germination time in maize crop</w:t>
      </w:r>
      <w:r w:rsidR="003C29BC">
        <w:rPr>
          <w:rFonts w:ascii="Times New Roman" w:eastAsia="Times New Roman" w:hAnsi="Times New Roman" w:cs="Times New Roman"/>
          <w:color w:val="000000" w:themeColor="text1"/>
          <w:lang w:eastAsia="en-IN"/>
        </w:rPr>
        <w:t xml:space="preserve"> </w:t>
      </w:r>
      <w:r w:rsidR="003C29BC" w:rsidRPr="00A15D23">
        <w:rPr>
          <w:rFonts w:ascii="Times New Roman" w:eastAsia="Times New Roman" w:hAnsi="Times New Roman" w:cs="Times New Roman"/>
          <w:b/>
          <w:color w:val="000000" w:themeColor="text1"/>
          <w:lang w:eastAsia="en-IN"/>
        </w:rPr>
        <w:t>(</w:t>
      </w:r>
      <w:proofErr w:type="spellStart"/>
      <w:r w:rsidR="003C29BC" w:rsidRPr="00A15D23">
        <w:rPr>
          <w:rFonts w:ascii="Times New Roman" w:eastAsia="Times New Roman" w:hAnsi="Times New Roman" w:cs="Times New Roman"/>
          <w:b/>
          <w:color w:val="000000" w:themeColor="text1"/>
          <w:lang w:eastAsia="en-IN"/>
        </w:rPr>
        <w:t>Willanborb</w:t>
      </w:r>
      <w:proofErr w:type="spellEnd"/>
      <w:r w:rsidR="003C29BC" w:rsidRPr="00A15D23">
        <w:rPr>
          <w:rFonts w:ascii="Times New Roman" w:eastAsia="Times New Roman" w:hAnsi="Times New Roman" w:cs="Times New Roman"/>
          <w:b/>
          <w:color w:val="000000" w:themeColor="text1"/>
          <w:lang w:eastAsia="en-IN"/>
        </w:rPr>
        <w:t xml:space="preserve"> </w:t>
      </w:r>
      <w:r w:rsidR="003C29BC" w:rsidRPr="00A15D23">
        <w:rPr>
          <w:rFonts w:ascii="Times New Roman" w:hAnsi="Times New Roman" w:cs="Times New Roman"/>
          <w:b/>
          <w:i/>
          <w:color w:val="000000" w:themeColor="text1"/>
        </w:rPr>
        <w:t>et al</w:t>
      </w:r>
      <w:r w:rsidR="003C29BC" w:rsidRPr="00A15D23">
        <w:rPr>
          <w:rFonts w:ascii="Times New Roman" w:hAnsi="Times New Roman" w:cs="Times New Roman"/>
          <w:b/>
          <w:color w:val="000000" w:themeColor="text1"/>
        </w:rPr>
        <w:t>., 2004)</w:t>
      </w:r>
      <w:r w:rsidR="003C29BC" w:rsidRPr="00A15D23">
        <w:rPr>
          <w:rFonts w:ascii="Times New Roman" w:eastAsia="Times New Roman" w:hAnsi="Times New Roman" w:cs="Times New Roman"/>
          <w:b/>
          <w:color w:val="000000" w:themeColor="text1"/>
          <w:lang w:eastAsia="en-IN"/>
        </w:rPr>
        <w:t>.</w:t>
      </w:r>
      <w:r w:rsidR="003C29BC">
        <w:rPr>
          <w:rFonts w:ascii="Times New Roman" w:eastAsia="Times New Roman" w:hAnsi="Times New Roman" w:cs="Times New Roman"/>
          <w:color w:val="000000" w:themeColor="text1"/>
          <w:lang w:eastAsia="en-IN"/>
        </w:rPr>
        <w:t xml:space="preserve"> The adverse effect of water shortage on germination and seedling growth  has been well reported in different </w:t>
      </w:r>
      <w:del w:id="7" w:author="Md. Robiul Islam" w:date="2025-05-06T11:50:00Z">
        <w:r w:rsidR="003C29BC" w:rsidDel="007F46BC">
          <w:rPr>
            <w:rFonts w:ascii="Times New Roman" w:eastAsia="Times New Roman" w:hAnsi="Times New Roman" w:cs="Times New Roman"/>
            <w:color w:val="000000" w:themeColor="text1"/>
            <w:lang w:eastAsia="en-IN"/>
          </w:rPr>
          <w:delText xml:space="preserve"> crop</w:delText>
        </w:r>
      </w:del>
      <w:ins w:id="8" w:author="Md. Robiul Islam" w:date="2025-05-06T11:50:00Z">
        <w:r w:rsidR="007F46BC">
          <w:rPr>
            <w:rFonts w:ascii="Times New Roman" w:eastAsia="Times New Roman" w:hAnsi="Times New Roman" w:cs="Times New Roman"/>
            <w:color w:val="000000" w:themeColor="text1"/>
            <w:lang w:eastAsia="en-IN"/>
          </w:rPr>
          <w:t>crops</w:t>
        </w:r>
      </w:ins>
      <w:r w:rsidR="003C29BC">
        <w:rPr>
          <w:rFonts w:ascii="Times New Roman" w:eastAsia="Times New Roman" w:hAnsi="Times New Roman" w:cs="Times New Roman"/>
          <w:color w:val="000000" w:themeColor="text1"/>
          <w:lang w:eastAsia="en-IN"/>
        </w:rPr>
        <w:t xml:space="preserve"> such as corn</w:t>
      </w:r>
    </w:p>
    <w:p w14:paraId="39F5C2EA" w14:textId="77777777" w:rsidR="000B2943" w:rsidRPr="00A15D23" w:rsidRDefault="003C29BC" w:rsidP="009A2599">
      <w:pPr>
        <w:spacing w:after="0" w:line="360" w:lineRule="auto"/>
        <w:jc w:val="both"/>
        <w:rPr>
          <w:rFonts w:ascii="Times New Roman" w:eastAsia="Times New Roman" w:hAnsi="Times New Roman" w:cs="Times New Roman"/>
          <w:b/>
          <w:color w:val="000000" w:themeColor="text1"/>
          <w:lang w:eastAsia="en-IN"/>
        </w:rPr>
      </w:pPr>
      <w:r>
        <w:rPr>
          <w:rFonts w:ascii="Times New Roman" w:eastAsia="Times New Roman" w:hAnsi="Times New Roman" w:cs="Times New Roman"/>
          <w:color w:val="000000" w:themeColor="text1"/>
          <w:lang w:eastAsia="en-IN"/>
        </w:rPr>
        <w:t xml:space="preserve"> </w:t>
      </w:r>
      <w:proofErr w:type="gramStart"/>
      <w:r w:rsidR="00A15D23">
        <w:rPr>
          <w:rFonts w:ascii="Times New Roman" w:eastAsia="Times New Roman" w:hAnsi="Times New Roman" w:cs="Times New Roman"/>
          <w:b/>
          <w:color w:val="000000" w:themeColor="text1"/>
          <w:lang w:eastAsia="en-IN"/>
        </w:rPr>
        <w:t xml:space="preserve">( </w:t>
      </w:r>
      <w:proofErr w:type="spellStart"/>
      <w:r w:rsidRPr="00A15D23">
        <w:rPr>
          <w:rFonts w:ascii="Times New Roman" w:eastAsia="Times New Roman" w:hAnsi="Times New Roman" w:cs="Times New Roman"/>
          <w:b/>
          <w:color w:val="000000" w:themeColor="text1"/>
          <w:lang w:eastAsia="en-IN"/>
        </w:rPr>
        <w:t>Mohammadkhani</w:t>
      </w:r>
      <w:proofErr w:type="spellEnd"/>
      <w:proofErr w:type="gramEnd"/>
      <w:r w:rsidRPr="00A15D23">
        <w:rPr>
          <w:rFonts w:ascii="Times New Roman" w:eastAsia="Times New Roman" w:hAnsi="Times New Roman" w:cs="Times New Roman"/>
          <w:b/>
          <w:color w:val="000000" w:themeColor="text1"/>
          <w:lang w:eastAsia="en-IN"/>
        </w:rPr>
        <w:t xml:space="preserve"> a</w:t>
      </w:r>
      <w:r w:rsidR="00A15D23" w:rsidRPr="00A15D23">
        <w:rPr>
          <w:rFonts w:ascii="Times New Roman" w:eastAsia="Times New Roman" w:hAnsi="Times New Roman" w:cs="Times New Roman"/>
          <w:b/>
          <w:color w:val="000000" w:themeColor="text1"/>
          <w:lang w:eastAsia="en-IN"/>
        </w:rPr>
        <w:t xml:space="preserve">nd </w:t>
      </w:r>
      <w:proofErr w:type="spellStart"/>
      <w:r w:rsidR="00A15D23" w:rsidRPr="00A15D23">
        <w:rPr>
          <w:rFonts w:ascii="Times New Roman" w:eastAsia="Times New Roman" w:hAnsi="Times New Roman" w:cs="Times New Roman"/>
          <w:b/>
          <w:color w:val="000000" w:themeColor="text1"/>
          <w:lang w:eastAsia="en-IN"/>
        </w:rPr>
        <w:t>Heidari</w:t>
      </w:r>
      <w:proofErr w:type="spellEnd"/>
      <w:r w:rsidR="00A15D23" w:rsidRPr="00A15D23">
        <w:rPr>
          <w:rFonts w:ascii="Times New Roman" w:eastAsia="Times New Roman" w:hAnsi="Times New Roman" w:cs="Times New Roman"/>
          <w:b/>
          <w:color w:val="000000" w:themeColor="text1"/>
          <w:lang w:eastAsia="en-IN"/>
        </w:rPr>
        <w:t xml:space="preserve">, 2008; </w:t>
      </w:r>
      <w:proofErr w:type="spellStart"/>
      <w:r w:rsidR="00A15D23" w:rsidRPr="00A15D23">
        <w:rPr>
          <w:rFonts w:ascii="Times New Roman" w:eastAsia="Times New Roman" w:hAnsi="Times New Roman" w:cs="Times New Roman"/>
          <w:b/>
          <w:color w:val="000000" w:themeColor="text1"/>
          <w:lang w:eastAsia="en-IN"/>
        </w:rPr>
        <w:t>Farsiani</w:t>
      </w:r>
      <w:proofErr w:type="spellEnd"/>
      <w:r w:rsidR="00A15D23" w:rsidRPr="00A15D23">
        <w:rPr>
          <w:rFonts w:ascii="Times New Roman" w:eastAsia="Times New Roman" w:hAnsi="Times New Roman" w:cs="Times New Roman"/>
          <w:b/>
          <w:color w:val="000000" w:themeColor="text1"/>
          <w:lang w:eastAsia="en-IN"/>
        </w:rPr>
        <w:t xml:space="preserve"> and </w:t>
      </w:r>
      <w:r w:rsidRPr="00A15D23">
        <w:rPr>
          <w:rFonts w:ascii="Times New Roman" w:eastAsia="Times New Roman" w:hAnsi="Times New Roman" w:cs="Times New Roman"/>
          <w:b/>
          <w:color w:val="000000" w:themeColor="text1"/>
          <w:lang w:eastAsia="en-IN"/>
        </w:rPr>
        <w:t xml:space="preserve">Ghobadi,2009; </w:t>
      </w:r>
      <w:proofErr w:type="spellStart"/>
      <w:r w:rsidRPr="00A15D23">
        <w:rPr>
          <w:rFonts w:ascii="Times New Roman" w:eastAsia="Times New Roman" w:hAnsi="Times New Roman" w:cs="Times New Roman"/>
          <w:b/>
          <w:color w:val="000000" w:themeColor="text1"/>
          <w:lang w:eastAsia="en-IN"/>
        </w:rPr>
        <w:t>Khayatnezhad</w:t>
      </w:r>
      <w:proofErr w:type="spellEnd"/>
      <w:r w:rsidRPr="00A15D23">
        <w:rPr>
          <w:rFonts w:ascii="Times New Roman" w:eastAsia="Times New Roman" w:hAnsi="Times New Roman" w:cs="Times New Roman"/>
          <w:b/>
          <w:color w:val="000000" w:themeColor="text1"/>
          <w:lang w:eastAsia="en-IN"/>
        </w:rPr>
        <w:t xml:space="preserve"> </w:t>
      </w:r>
      <w:r w:rsidRPr="00A15D23">
        <w:rPr>
          <w:rFonts w:ascii="Times New Roman" w:hAnsi="Times New Roman" w:cs="Times New Roman"/>
          <w:b/>
          <w:i/>
          <w:color w:val="000000" w:themeColor="text1"/>
        </w:rPr>
        <w:t>et al</w:t>
      </w:r>
      <w:r w:rsidRPr="00A15D23">
        <w:rPr>
          <w:rFonts w:ascii="Times New Roman" w:hAnsi="Times New Roman" w:cs="Times New Roman"/>
          <w:b/>
          <w:color w:val="000000" w:themeColor="text1"/>
        </w:rPr>
        <w:t>., 2010)</w:t>
      </w:r>
      <w:r w:rsidRPr="00A15D23">
        <w:rPr>
          <w:rFonts w:ascii="Times New Roman" w:eastAsia="Times New Roman" w:hAnsi="Times New Roman" w:cs="Times New Roman"/>
          <w:b/>
          <w:color w:val="000000" w:themeColor="text1"/>
          <w:lang w:eastAsia="en-IN"/>
        </w:rPr>
        <w:t>.Mostafavi</w:t>
      </w:r>
      <w:r w:rsidRPr="00A15D23">
        <w:rPr>
          <w:rFonts w:ascii="Times New Roman" w:hAnsi="Times New Roman" w:cs="Times New Roman"/>
          <w:b/>
          <w:i/>
          <w:color w:val="000000" w:themeColor="text1"/>
        </w:rPr>
        <w:t xml:space="preserve"> et al</w:t>
      </w:r>
      <w:r w:rsidRPr="00A15D23">
        <w:rPr>
          <w:rFonts w:ascii="Times New Roman" w:hAnsi="Times New Roman" w:cs="Times New Roman"/>
          <w:b/>
          <w:color w:val="000000" w:themeColor="text1"/>
        </w:rPr>
        <w:t xml:space="preserve">., 2011, </w:t>
      </w:r>
      <w:proofErr w:type="spellStart"/>
      <w:r w:rsidRPr="00A15D23">
        <w:rPr>
          <w:rFonts w:ascii="Times New Roman" w:hAnsi="Times New Roman" w:cs="Times New Roman"/>
          <w:b/>
          <w:color w:val="000000" w:themeColor="text1"/>
        </w:rPr>
        <w:t>Khodara</w:t>
      </w:r>
      <w:r w:rsidR="00A15D23" w:rsidRPr="00A15D23">
        <w:rPr>
          <w:rFonts w:ascii="Times New Roman" w:hAnsi="Times New Roman" w:cs="Times New Roman"/>
          <w:b/>
          <w:color w:val="000000" w:themeColor="text1"/>
        </w:rPr>
        <w:t>hmpour</w:t>
      </w:r>
      <w:proofErr w:type="spellEnd"/>
      <w:r w:rsidR="00A15D23" w:rsidRPr="00A15D23">
        <w:rPr>
          <w:rFonts w:ascii="Times New Roman" w:hAnsi="Times New Roman" w:cs="Times New Roman"/>
          <w:b/>
          <w:color w:val="000000" w:themeColor="text1"/>
        </w:rPr>
        <w:t>, 2011).</w:t>
      </w:r>
    </w:p>
    <w:p w14:paraId="24436333" w14:textId="77777777" w:rsidR="000B2943" w:rsidRPr="00A15D23" w:rsidRDefault="000B2943" w:rsidP="009A2599">
      <w:pPr>
        <w:spacing w:after="0" w:line="360" w:lineRule="auto"/>
        <w:jc w:val="both"/>
        <w:rPr>
          <w:rFonts w:ascii="Times New Roman" w:eastAsia="Times New Roman" w:hAnsi="Times New Roman" w:cs="Times New Roman"/>
          <w:b/>
          <w:color w:val="000000" w:themeColor="text1"/>
          <w:lang w:eastAsia="en-IN"/>
        </w:rPr>
      </w:pPr>
    </w:p>
    <w:p w14:paraId="48416D59" w14:textId="77777777" w:rsidR="000B2943" w:rsidRDefault="000B2943" w:rsidP="009A2599">
      <w:pPr>
        <w:spacing w:after="0" w:line="360" w:lineRule="auto"/>
        <w:jc w:val="both"/>
        <w:rPr>
          <w:rFonts w:ascii="Times New Roman" w:eastAsia="Times New Roman" w:hAnsi="Times New Roman" w:cs="Times New Roman"/>
          <w:color w:val="000000" w:themeColor="text1"/>
          <w:lang w:eastAsia="en-IN"/>
        </w:rPr>
      </w:pPr>
    </w:p>
    <w:p w14:paraId="110CD6A9" w14:textId="77777777" w:rsidR="009A2599" w:rsidRPr="00B32441"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 xml:space="preserve">Drought can cause severe yield loss in crop plants, with India prone to drought or excess moisture stress, affecting up to 53-64% of maize yield </w:t>
      </w:r>
      <w:r w:rsidRPr="00B32441">
        <w:rPr>
          <w:rFonts w:ascii="Times New Roman" w:hAnsi="Times New Roman" w:cs="Times New Roman"/>
          <w:b/>
          <w:color w:val="000000" w:themeColor="text1"/>
        </w:rPr>
        <w:t xml:space="preserve">(Rufino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2018).</w:t>
      </w:r>
      <w:r w:rsidRPr="00B32441">
        <w:rPr>
          <w:rFonts w:ascii="Times New Roman" w:eastAsia="Times New Roman" w:hAnsi="Times New Roman" w:cs="Times New Roman"/>
          <w:color w:val="000000" w:themeColor="text1"/>
          <w:lang w:eastAsia="en-IN"/>
        </w:rPr>
        <w:t xml:space="preserve"> Reproductive and grain filling stages are </w:t>
      </w:r>
      <w:r w:rsidRPr="00B32441">
        <w:rPr>
          <w:rFonts w:ascii="Times New Roman" w:eastAsia="Times New Roman" w:hAnsi="Times New Roman" w:cs="Times New Roman"/>
          <w:color w:val="000000" w:themeColor="text1"/>
          <w:lang w:eastAsia="en-IN"/>
        </w:rPr>
        <w:lastRenderedPageBreak/>
        <w:t>more critical, as they determine the final seed set or yield. Exposure to drought stress can reduce up to 90% of maize yield.</w:t>
      </w:r>
      <w:r w:rsidRPr="00B32441">
        <w:rPr>
          <w:rFonts w:ascii="Times New Roman" w:hAnsi="Times New Roman" w:cs="Times New Roman"/>
          <w:b/>
          <w:color w:val="000000" w:themeColor="text1"/>
        </w:rPr>
        <w:t xml:space="preserve"> (</w:t>
      </w:r>
      <w:proofErr w:type="spellStart"/>
      <w:r w:rsidRPr="00B32441">
        <w:rPr>
          <w:rFonts w:ascii="Times New Roman" w:hAnsi="Times New Roman" w:cs="Times New Roman"/>
          <w:b/>
          <w:color w:val="000000" w:themeColor="text1"/>
        </w:rPr>
        <w:t>Awosanmi</w:t>
      </w:r>
      <w:proofErr w:type="spellEnd"/>
      <w:r w:rsidRPr="00B32441">
        <w:rPr>
          <w:rFonts w:ascii="Times New Roman" w:hAnsi="Times New Roman" w:cs="Times New Roman"/>
          <w:b/>
          <w:color w:val="000000" w:themeColor="text1"/>
        </w:rPr>
        <w:t xml:space="preserve">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xml:space="preserve">., 2016; Daryanto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2016)</w:t>
      </w:r>
    </w:p>
    <w:p w14:paraId="3493D761" w14:textId="77777777" w:rsidR="00BF3F21" w:rsidRDefault="00BF3F21" w:rsidP="009A2599">
      <w:pPr>
        <w:spacing w:after="0" w:line="360" w:lineRule="auto"/>
        <w:jc w:val="both"/>
        <w:rPr>
          <w:rFonts w:ascii="Times New Roman" w:eastAsia="Times New Roman" w:hAnsi="Times New Roman" w:cs="Times New Roman"/>
          <w:color w:val="000000" w:themeColor="text1"/>
          <w:lang w:eastAsia="en-IN"/>
        </w:rPr>
      </w:pPr>
      <w:r>
        <w:rPr>
          <w:rFonts w:ascii="Times New Roman" w:eastAsia="Times New Roman" w:hAnsi="Times New Roman" w:cs="Times New Roman"/>
          <w:color w:val="000000" w:themeColor="text1"/>
          <w:lang w:eastAsia="en-IN"/>
        </w:rPr>
        <w:t xml:space="preserve">Maize is an important cereal crop grown all over the world </w:t>
      </w:r>
      <w:r w:rsidRPr="00BF3F21">
        <w:rPr>
          <w:rFonts w:ascii="Times New Roman" w:eastAsia="Times New Roman" w:hAnsi="Times New Roman" w:cs="Times New Roman"/>
          <w:b/>
          <w:color w:val="000000" w:themeColor="text1"/>
          <w:lang w:eastAsia="en-IN"/>
        </w:rPr>
        <w:t>(</w:t>
      </w:r>
      <w:proofErr w:type="gramStart"/>
      <w:r w:rsidRPr="00BF3F21">
        <w:rPr>
          <w:rFonts w:ascii="Times New Roman" w:eastAsia="Times New Roman" w:hAnsi="Times New Roman" w:cs="Times New Roman"/>
          <w:b/>
          <w:color w:val="000000" w:themeColor="text1"/>
          <w:lang w:eastAsia="en-IN"/>
        </w:rPr>
        <w:t xml:space="preserve">Farhad  </w:t>
      </w:r>
      <w:r w:rsidRPr="00BF3F21">
        <w:rPr>
          <w:rFonts w:ascii="Times New Roman" w:hAnsi="Times New Roman" w:cs="Times New Roman"/>
          <w:b/>
          <w:i/>
          <w:color w:val="000000" w:themeColor="text1"/>
        </w:rPr>
        <w:t>et al</w:t>
      </w:r>
      <w:r w:rsidRPr="00BF3F21">
        <w:rPr>
          <w:rFonts w:ascii="Times New Roman" w:hAnsi="Times New Roman" w:cs="Times New Roman"/>
          <w:b/>
          <w:color w:val="000000" w:themeColor="text1"/>
        </w:rPr>
        <w:t>.</w:t>
      </w:r>
      <w:proofErr w:type="gramEnd"/>
      <w:r w:rsidRPr="00BF3F21">
        <w:rPr>
          <w:rFonts w:ascii="Times New Roman" w:hAnsi="Times New Roman" w:cs="Times New Roman"/>
          <w:b/>
          <w:color w:val="000000" w:themeColor="text1"/>
        </w:rPr>
        <w:t>, 2009).</w:t>
      </w:r>
      <w:r>
        <w:rPr>
          <w:rFonts w:ascii="Times New Roman" w:hAnsi="Times New Roman" w:cs="Times New Roman"/>
          <w:b/>
          <w:color w:val="000000" w:themeColor="text1"/>
        </w:rPr>
        <w:t xml:space="preserve"> </w:t>
      </w:r>
      <w:r w:rsidR="009A2599" w:rsidRPr="00B32441">
        <w:rPr>
          <w:rFonts w:ascii="Times New Roman" w:eastAsia="Times New Roman" w:hAnsi="Times New Roman" w:cs="Times New Roman"/>
          <w:color w:val="000000" w:themeColor="text1"/>
          <w:lang w:eastAsia="en-IN"/>
        </w:rPr>
        <w:t xml:space="preserve"> </w:t>
      </w:r>
    </w:p>
    <w:p w14:paraId="26BA70BE" w14:textId="77777777" w:rsidR="00BF3F21" w:rsidRDefault="00BF3F21" w:rsidP="009A2599">
      <w:pPr>
        <w:spacing w:after="0" w:line="360" w:lineRule="auto"/>
        <w:jc w:val="both"/>
        <w:rPr>
          <w:rFonts w:ascii="Times New Roman" w:eastAsia="Times New Roman" w:hAnsi="Times New Roman" w:cs="Times New Roman"/>
          <w:color w:val="000000" w:themeColor="text1"/>
          <w:lang w:eastAsia="en-IN"/>
        </w:rPr>
      </w:pPr>
      <w:r>
        <w:rPr>
          <w:rFonts w:ascii="Times New Roman" w:eastAsia="Times New Roman" w:hAnsi="Times New Roman" w:cs="Times New Roman"/>
          <w:color w:val="000000" w:themeColor="text1"/>
          <w:lang w:eastAsia="en-IN"/>
        </w:rPr>
        <w:t xml:space="preserve">Also it is a stable food </w:t>
      </w:r>
      <w:proofErr w:type="gramStart"/>
      <w:r>
        <w:rPr>
          <w:rFonts w:ascii="Times New Roman" w:eastAsia="Times New Roman" w:hAnsi="Times New Roman" w:cs="Times New Roman"/>
          <w:color w:val="000000" w:themeColor="text1"/>
          <w:lang w:eastAsia="en-IN"/>
        </w:rPr>
        <w:t>and  commercial</w:t>
      </w:r>
      <w:proofErr w:type="gramEnd"/>
      <w:r>
        <w:rPr>
          <w:rFonts w:ascii="Times New Roman" w:eastAsia="Times New Roman" w:hAnsi="Times New Roman" w:cs="Times New Roman"/>
          <w:color w:val="000000" w:themeColor="text1"/>
          <w:lang w:eastAsia="en-IN"/>
        </w:rPr>
        <w:t xml:space="preserve"> crop (</w:t>
      </w:r>
      <w:r w:rsidRPr="000B2943">
        <w:rPr>
          <w:rFonts w:ascii="Times New Roman" w:eastAsia="Times New Roman" w:hAnsi="Times New Roman" w:cs="Times New Roman"/>
          <w:b/>
          <w:color w:val="000000" w:themeColor="text1"/>
          <w:lang w:eastAsia="en-IN"/>
        </w:rPr>
        <w:t>Tri-da</w:t>
      </w:r>
      <w:r w:rsidRPr="000B2943">
        <w:rPr>
          <w:rFonts w:ascii="Times New Roman" w:hAnsi="Times New Roman" w:cs="Times New Roman"/>
          <w:b/>
          <w:i/>
          <w:color w:val="000000" w:themeColor="text1"/>
        </w:rPr>
        <w:t xml:space="preserve"> et al</w:t>
      </w:r>
      <w:r w:rsidRPr="000B2943">
        <w:rPr>
          <w:rFonts w:ascii="Times New Roman" w:hAnsi="Times New Roman" w:cs="Times New Roman"/>
          <w:b/>
          <w:color w:val="000000" w:themeColor="text1"/>
        </w:rPr>
        <w:t>., 2006</w:t>
      </w:r>
      <w:r w:rsidRPr="00BF3F21">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BF3F21">
        <w:rPr>
          <w:rFonts w:ascii="Times New Roman" w:hAnsi="Times New Roman" w:cs="Times New Roman"/>
          <w:color w:val="000000" w:themeColor="text1"/>
        </w:rPr>
        <w:t>Which is sensitive to drought</w:t>
      </w:r>
      <w:r w:rsidR="000B2943">
        <w:rPr>
          <w:rFonts w:ascii="Times New Roman" w:hAnsi="Times New Roman" w:cs="Times New Roman"/>
          <w:color w:val="000000" w:themeColor="text1"/>
        </w:rPr>
        <w:t xml:space="preserve"> </w:t>
      </w:r>
      <w:r w:rsidR="000B2943">
        <w:rPr>
          <w:rFonts w:ascii="Times New Roman" w:hAnsi="Times New Roman" w:cs="Times New Roman"/>
          <w:b/>
          <w:color w:val="000000" w:themeColor="text1"/>
        </w:rPr>
        <w:t>(K</w:t>
      </w:r>
      <w:r>
        <w:rPr>
          <w:rFonts w:ascii="Times New Roman" w:hAnsi="Times New Roman" w:cs="Times New Roman"/>
          <w:b/>
          <w:color w:val="000000" w:themeColor="text1"/>
        </w:rPr>
        <w:t xml:space="preserve">han </w:t>
      </w:r>
      <w:r w:rsidRPr="00BF3F21">
        <w:rPr>
          <w:rFonts w:ascii="Times New Roman" w:hAnsi="Times New Roman" w:cs="Times New Roman"/>
          <w:b/>
          <w:i/>
          <w:color w:val="000000" w:themeColor="text1"/>
        </w:rPr>
        <w:t>et al</w:t>
      </w:r>
      <w:r w:rsidRPr="00BF3F21">
        <w:rPr>
          <w:rFonts w:ascii="Times New Roman" w:hAnsi="Times New Roman" w:cs="Times New Roman"/>
          <w:b/>
          <w:color w:val="000000" w:themeColor="text1"/>
        </w:rPr>
        <w:t xml:space="preserve">., </w:t>
      </w:r>
      <w:r>
        <w:rPr>
          <w:rFonts w:ascii="Times New Roman" w:hAnsi="Times New Roman" w:cs="Times New Roman"/>
          <w:b/>
          <w:color w:val="000000" w:themeColor="text1"/>
        </w:rPr>
        <w:t>2004</w:t>
      </w:r>
      <w:r w:rsidRPr="00BF3F21">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B32441">
        <w:rPr>
          <w:rFonts w:ascii="Times New Roman" w:eastAsia="Times New Roman" w:hAnsi="Times New Roman" w:cs="Times New Roman"/>
          <w:color w:val="000000" w:themeColor="text1"/>
          <w:lang w:eastAsia="en-IN"/>
        </w:rPr>
        <w:t xml:space="preserve"> </w:t>
      </w:r>
      <w:r>
        <w:rPr>
          <w:rFonts w:ascii="Times New Roman" w:hAnsi="Times New Roman" w:cs="Times New Roman"/>
          <w:b/>
          <w:color w:val="000000" w:themeColor="text1"/>
        </w:rPr>
        <w:t xml:space="preserve"> </w:t>
      </w:r>
      <w:r w:rsidRPr="00B32441">
        <w:rPr>
          <w:rFonts w:ascii="Times New Roman" w:eastAsia="Times New Roman" w:hAnsi="Times New Roman" w:cs="Times New Roman"/>
          <w:color w:val="000000" w:themeColor="text1"/>
          <w:lang w:eastAsia="en-IN"/>
        </w:rPr>
        <w:t xml:space="preserve"> </w:t>
      </w:r>
    </w:p>
    <w:p w14:paraId="5983EDF5" w14:textId="77777777" w:rsidR="00532F05"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 xml:space="preserve">staple cereal for humans and animals, is gaining importance for bio-energy production and industrial uses globally. India's third most important grain crop, </w:t>
      </w:r>
      <w:proofErr w:type="spellStart"/>
      <w:r w:rsidRPr="00B32441">
        <w:rPr>
          <w:rFonts w:ascii="Times New Roman" w:eastAsia="Times New Roman" w:hAnsi="Times New Roman" w:cs="Times New Roman"/>
          <w:color w:val="000000" w:themeColor="text1"/>
          <w:lang w:eastAsia="en-IN"/>
        </w:rPr>
        <w:t>Zea</w:t>
      </w:r>
      <w:proofErr w:type="spellEnd"/>
      <w:r w:rsidRPr="00B32441">
        <w:rPr>
          <w:rFonts w:ascii="Times New Roman" w:eastAsia="Times New Roman" w:hAnsi="Times New Roman" w:cs="Times New Roman"/>
          <w:color w:val="000000" w:themeColor="text1"/>
          <w:lang w:eastAsia="en-IN"/>
        </w:rPr>
        <w:t xml:space="preserve"> mays, is widely cultivated worldwide due to its high genetic yield potential and adaptability to tropical, subtropical, and temperate climatic zones. Maize is the second most valuable crop in terms of acreage globally, covering an area of 19.90 million hectares with a production of 1077.98 million metric tonnes and a productivity of 5.62 metric tonnes per hectare.</w:t>
      </w:r>
    </w:p>
    <w:p w14:paraId="354CAE0A" w14:textId="77777777" w:rsidR="009A2599" w:rsidRPr="00B32441" w:rsidRDefault="009A2599" w:rsidP="009A2599">
      <w:pPr>
        <w:spacing w:after="0" w:line="360" w:lineRule="auto"/>
        <w:jc w:val="both"/>
        <w:rPr>
          <w:rFonts w:ascii="Times New Roman" w:eastAsia="Times New Roman" w:hAnsi="Times New Roman" w:cs="Times New Roman"/>
          <w:b/>
          <w:color w:val="000000" w:themeColor="text1"/>
          <w:lang w:eastAsia="en-IN"/>
        </w:rPr>
      </w:pPr>
      <w:r w:rsidRPr="00B32441">
        <w:rPr>
          <w:rFonts w:ascii="Times New Roman" w:eastAsia="Times New Roman" w:hAnsi="Times New Roman" w:cs="Times New Roman"/>
          <w:color w:val="000000" w:themeColor="text1"/>
          <w:lang w:eastAsia="en-IN"/>
        </w:rPr>
        <w:t xml:space="preserve">India </w:t>
      </w:r>
      <w:proofErr w:type="spellStart"/>
      <w:r w:rsidRPr="00B32441">
        <w:rPr>
          <w:rFonts w:ascii="Times New Roman" w:eastAsia="Times New Roman" w:hAnsi="Times New Roman" w:cs="Times New Roman"/>
          <w:color w:val="000000" w:themeColor="text1"/>
          <w:lang w:eastAsia="en-IN"/>
        </w:rPr>
        <w:t>Agristat</w:t>
      </w:r>
      <w:proofErr w:type="spellEnd"/>
      <w:r w:rsidRPr="00B32441">
        <w:rPr>
          <w:rFonts w:ascii="Times New Roman" w:eastAsia="Times New Roman" w:hAnsi="Times New Roman" w:cs="Times New Roman"/>
          <w:color w:val="000000" w:themeColor="text1"/>
          <w:lang w:eastAsia="en-IN"/>
        </w:rPr>
        <w:t xml:space="preserve"> reports that Karnataka stands first in maize cultivation in India, covering 9.38 million hectares with a production of 28.75 million metric tonnes and a productivity of 3.06 metric tonnes per hectare. Maize is rich in mineral nutrients, dietary </w:t>
      </w:r>
      <w:proofErr w:type="spellStart"/>
      <w:r w:rsidRPr="00B32441">
        <w:rPr>
          <w:rFonts w:ascii="Times New Roman" w:eastAsia="Times New Roman" w:hAnsi="Times New Roman" w:cs="Times New Roman"/>
          <w:color w:val="000000" w:themeColor="text1"/>
          <w:lang w:eastAsia="en-IN"/>
        </w:rPr>
        <w:t>fibers</w:t>
      </w:r>
      <w:proofErr w:type="spellEnd"/>
      <w:r w:rsidRPr="00B32441">
        <w:rPr>
          <w:rFonts w:ascii="Times New Roman" w:eastAsia="Times New Roman" w:hAnsi="Times New Roman" w:cs="Times New Roman"/>
          <w:color w:val="000000" w:themeColor="text1"/>
          <w:lang w:eastAsia="en-IN"/>
        </w:rPr>
        <w:t xml:space="preserve">, proteins, and phytochemicals, making it a vital food source for the growing population. However, maize production and productivity are impeded by various biotic and abiotic stresses, including drought and heat stress </w:t>
      </w:r>
      <w:r w:rsidRPr="00B32441">
        <w:rPr>
          <w:rFonts w:ascii="Times New Roman" w:eastAsia="Times New Roman" w:hAnsi="Times New Roman" w:cs="Times New Roman"/>
          <w:b/>
          <w:color w:val="000000" w:themeColor="text1"/>
          <w:lang w:eastAsia="en-IN"/>
        </w:rPr>
        <w:t>(</w:t>
      </w:r>
      <w:proofErr w:type="spellStart"/>
      <w:r w:rsidRPr="00B32441">
        <w:rPr>
          <w:rFonts w:ascii="Times New Roman" w:eastAsia="Times New Roman" w:hAnsi="Times New Roman" w:cs="Times New Roman"/>
          <w:b/>
          <w:color w:val="000000" w:themeColor="text1"/>
          <w:lang w:eastAsia="en-IN"/>
        </w:rPr>
        <w:t>Deryng</w:t>
      </w:r>
      <w:proofErr w:type="spellEnd"/>
      <w:r w:rsidRPr="00B32441">
        <w:rPr>
          <w:rFonts w:ascii="Times New Roman" w:eastAsia="Times New Roman" w:hAnsi="Times New Roman" w:cs="Times New Roman"/>
          <w:b/>
          <w:color w:val="000000" w:themeColor="text1"/>
          <w:lang w:eastAsia="en-IN"/>
        </w:rPr>
        <w:t xml:space="preserve"> et al., 2014).</w:t>
      </w:r>
      <w:r w:rsidRPr="00B32441">
        <w:rPr>
          <w:rFonts w:ascii="Times New Roman" w:eastAsia="Times New Roman" w:hAnsi="Times New Roman" w:cs="Times New Roman"/>
          <w:color w:val="000000" w:themeColor="text1"/>
          <w:lang w:eastAsia="en-IN"/>
        </w:rPr>
        <w:t xml:space="preserve"> Climate change-induced abiotic factors, such as temperature extremes, drought, salt, and metal toxicity, have significantly lowered crop productivity by 50% </w:t>
      </w:r>
      <w:r w:rsidRPr="00B32441">
        <w:rPr>
          <w:rFonts w:ascii="Times New Roman" w:eastAsia="Times New Roman" w:hAnsi="Times New Roman" w:cs="Times New Roman"/>
          <w:b/>
          <w:color w:val="000000" w:themeColor="text1"/>
          <w:lang w:eastAsia="en-IN"/>
        </w:rPr>
        <w:t>(Francini and Sebastiani, 2019).</w:t>
      </w:r>
      <w:r w:rsidRPr="00B32441">
        <w:rPr>
          <w:rFonts w:ascii="Times New Roman" w:eastAsia="Times New Roman" w:hAnsi="Times New Roman" w:cs="Times New Roman"/>
          <w:color w:val="000000" w:themeColor="text1"/>
          <w:lang w:eastAsia="en-IN"/>
        </w:rPr>
        <w:t xml:space="preserve"> Plants have distinct physiological responses to abiotic stressors due to their sessile nature, which can reduce crop yield </w:t>
      </w:r>
      <w:r w:rsidRPr="00B32441">
        <w:rPr>
          <w:rFonts w:ascii="Times New Roman" w:eastAsia="Times New Roman" w:hAnsi="Times New Roman" w:cs="Times New Roman"/>
          <w:b/>
          <w:color w:val="000000" w:themeColor="text1"/>
          <w:lang w:eastAsia="en-IN"/>
        </w:rPr>
        <w:t>(Debnath et al., 2021).</w:t>
      </w:r>
    </w:p>
    <w:p w14:paraId="59BD8DE6" w14:textId="77777777" w:rsidR="00F16D0A" w:rsidRPr="00B32441" w:rsidRDefault="009A2599" w:rsidP="0049311B">
      <w:pPr>
        <w:rPr>
          <w:rFonts w:ascii="Times New Roman" w:hAnsi="Times New Roman" w:cs="Times New Roman"/>
          <w:b/>
          <w:color w:val="000000" w:themeColor="text1"/>
        </w:rPr>
      </w:pPr>
      <w:r w:rsidRPr="00B32441">
        <w:rPr>
          <w:rFonts w:ascii="Times New Roman" w:hAnsi="Times New Roman" w:cs="Times New Roman"/>
          <w:b/>
          <w:color w:val="000000" w:themeColor="text1"/>
        </w:rPr>
        <w:t>Materials and Methods</w:t>
      </w:r>
    </w:p>
    <w:p w14:paraId="57F98958" w14:textId="77777777" w:rsidR="009A2599" w:rsidRPr="00532F05" w:rsidRDefault="001A0329" w:rsidP="00D579A6">
      <w:pPr>
        <w:spacing w:line="360" w:lineRule="auto"/>
        <w:jc w:val="both"/>
        <w:rPr>
          <w:rFonts w:ascii="Times New Roman" w:hAnsi="Times New Roman" w:cs="Times New Roman"/>
          <w:b/>
          <w:color w:val="000000" w:themeColor="text1"/>
        </w:rPr>
      </w:pPr>
      <w:commentRangeStart w:id="9"/>
      <w:r w:rsidRPr="00B32441">
        <w:rPr>
          <w:rFonts w:ascii="Times New Roman" w:hAnsi="Times New Roman" w:cs="Times New Roman"/>
          <w:color w:val="000000" w:themeColor="text1"/>
        </w:rPr>
        <w:t xml:space="preserve">The present research work was carried out at the Department of </w:t>
      </w:r>
      <w:r w:rsidR="00D579A6" w:rsidRPr="00B32441">
        <w:rPr>
          <w:rFonts w:ascii="Times New Roman" w:hAnsi="Times New Roman" w:cs="Times New Roman"/>
          <w:color w:val="000000" w:themeColor="text1"/>
          <w:lang w:val="en-US"/>
        </w:rPr>
        <w:t xml:space="preserve">Faculty of Sciences, Sam </w:t>
      </w:r>
      <w:proofErr w:type="spellStart"/>
      <w:r w:rsidR="00D579A6" w:rsidRPr="00B32441">
        <w:rPr>
          <w:rFonts w:ascii="Times New Roman" w:hAnsi="Times New Roman" w:cs="Times New Roman"/>
          <w:color w:val="000000" w:themeColor="text1"/>
          <w:lang w:val="en-US"/>
        </w:rPr>
        <w:t>Higginbottom</w:t>
      </w:r>
      <w:proofErr w:type="spellEnd"/>
      <w:r w:rsidR="00D579A6" w:rsidRPr="00B32441">
        <w:rPr>
          <w:rFonts w:ascii="Times New Roman" w:hAnsi="Times New Roman" w:cs="Times New Roman"/>
          <w:color w:val="000000" w:themeColor="text1"/>
          <w:lang w:val="en-US"/>
        </w:rPr>
        <w:t xml:space="preserve"> University of Agriculture, Technology and Sciences</w:t>
      </w:r>
      <w:commentRangeEnd w:id="9"/>
      <w:r w:rsidR="0070717B">
        <w:rPr>
          <w:rStyle w:val="CommentReference"/>
        </w:rPr>
        <w:commentReference w:id="9"/>
      </w:r>
      <w:r w:rsidRPr="00B32441">
        <w:rPr>
          <w:rFonts w:ascii="Times New Roman" w:hAnsi="Times New Roman" w:cs="Times New Roman"/>
          <w:color w:val="000000" w:themeColor="text1"/>
        </w:rPr>
        <w:t xml:space="preserve">. </w:t>
      </w:r>
      <w:r w:rsidR="00D579A6" w:rsidRPr="00B32441">
        <w:rPr>
          <w:rFonts w:ascii="Times New Roman" w:hAnsi="Times New Roman" w:cs="Times New Roman"/>
          <w:color w:val="000000" w:themeColor="text1"/>
        </w:rPr>
        <w:t>Six</w:t>
      </w:r>
      <w:r w:rsidRPr="00B32441">
        <w:rPr>
          <w:rFonts w:ascii="Times New Roman" w:hAnsi="Times New Roman" w:cs="Times New Roman"/>
          <w:color w:val="000000" w:themeColor="text1"/>
        </w:rPr>
        <w:t xml:space="preserve"> maize </w:t>
      </w:r>
      <w:commentRangeStart w:id="10"/>
      <w:r w:rsidRPr="00B32441">
        <w:rPr>
          <w:rFonts w:ascii="Times New Roman" w:hAnsi="Times New Roman" w:cs="Times New Roman"/>
          <w:color w:val="000000" w:themeColor="text1"/>
        </w:rPr>
        <w:t>genotypes (</w:t>
      </w:r>
      <w:r w:rsidR="00732D0B" w:rsidRPr="00B32441">
        <w:rPr>
          <w:rFonts w:ascii="Times New Roman" w:hAnsi="Times New Roman" w:cs="Times New Roman"/>
          <w:color w:val="000000" w:themeColor="text1"/>
        </w:rPr>
        <w:t>V1-GP-170, V2-MGC-240, V3-MGC-222, V4-GP-87, V5-VL-191073 and V6-Check</w:t>
      </w:r>
      <w:r w:rsidRPr="00B32441">
        <w:rPr>
          <w:rFonts w:ascii="Times New Roman" w:hAnsi="Times New Roman" w:cs="Times New Roman"/>
          <w:color w:val="000000" w:themeColor="text1"/>
        </w:rPr>
        <w:t>)</w:t>
      </w:r>
      <w:commentRangeEnd w:id="10"/>
      <w:r w:rsidR="0070717B">
        <w:rPr>
          <w:rStyle w:val="CommentReference"/>
        </w:rPr>
        <w:commentReference w:id="10"/>
      </w:r>
      <w:r w:rsidRPr="00B32441">
        <w:rPr>
          <w:rFonts w:ascii="Times New Roman" w:hAnsi="Times New Roman" w:cs="Times New Roman"/>
          <w:color w:val="000000" w:themeColor="text1"/>
        </w:rPr>
        <w:t xml:space="preserve"> were used to study the effect of drought stress by using PEG-6000 on germination and early seedling growth characters. The study was performed in </w:t>
      </w:r>
      <w:proofErr w:type="spellStart"/>
      <w:r w:rsidRPr="00B32441">
        <w:rPr>
          <w:rFonts w:ascii="Times New Roman" w:hAnsi="Times New Roman" w:cs="Times New Roman"/>
          <w:color w:val="000000" w:themeColor="text1"/>
        </w:rPr>
        <w:t>petriplates</w:t>
      </w:r>
      <w:proofErr w:type="spellEnd"/>
      <w:r w:rsidRPr="00B32441">
        <w:rPr>
          <w:rFonts w:ascii="Times New Roman" w:hAnsi="Times New Roman" w:cs="Times New Roman"/>
          <w:color w:val="000000" w:themeColor="text1"/>
        </w:rPr>
        <w:t xml:space="preserve"> having filter paper. The seeds were selected for size homogeneity, surface sterilized for 5 min in 1% (v/v) sodium hypochlorite and then rinsed twice in distilled water. Ten seeds of each genotype was placed in the </w:t>
      </w:r>
      <w:proofErr w:type="spellStart"/>
      <w:r w:rsidRPr="00B32441">
        <w:rPr>
          <w:rFonts w:ascii="Times New Roman" w:hAnsi="Times New Roman" w:cs="Times New Roman"/>
          <w:color w:val="000000" w:themeColor="text1"/>
        </w:rPr>
        <w:t>petridishes</w:t>
      </w:r>
      <w:proofErr w:type="spellEnd"/>
      <w:r w:rsidRPr="00B32441">
        <w:rPr>
          <w:rFonts w:ascii="Times New Roman" w:hAnsi="Times New Roman" w:cs="Times New Roman"/>
          <w:color w:val="000000" w:themeColor="text1"/>
        </w:rPr>
        <w:t xml:space="preserve"> with corresponding PEG concentration (</w:t>
      </w:r>
      <w:r w:rsidR="00732D0B" w:rsidRPr="00B32441">
        <w:rPr>
          <w:rFonts w:ascii="Times New Roman" w:hAnsi="Times New Roman" w:cs="Times New Roman"/>
          <w:color w:val="000000" w:themeColor="text1"/>
        </w:rPr>
        <w:t>T</w:t>
      </w:r>
      <w:r w:rsidR="00732D0B" w:rsidRPr="00B32441">
        <w:rPr>
          <w:rFonts w:ascii="Times New Roman" w:hAnsi="Times New Roman" w:cs="Times New Roman"/>
          <w:color w:val="000000" w:themeColor="text1"/>
          <w:vertAlign w:val="subscript"/>
        </w:rPr>
        <w:t>0</w:t>
      </w:r>
      <w:r w:rsidR="00732D0B" w:rsidRPr="00B32441">
        <w:rPr>
          <w:rFonts w:ascii="Times New Roman" w:hAnsi="Times New Roman" w:cs="Times New Roman"/>
          <w:color w:val="000000" w:themeColor="text1"/>
        </w:rPr>
        <w:t>-Control, T</w:t>
      </w:r>
      <w:r w:rsidR="00732D0B" w:rsidRPr="00B32441">
        <w:rPr>
          <w:rFonts w:ascii="Times New Roman" w:hAnsi="Times New Roman" w:cs="Times New Roman"/>
          <w:color w:val="000000" w:themeColor="text1"/>
          <w:vertAlign w:val="subscript"/>
        </w:rPr>
        <w:t>1</w:t>
      </w:r>
      <w:r w:rsidR="00732D0B" w:rsidRPr="00B32441">
        <w:rPr>
          <w:rFonts w:ascii="Times New Roman" w:hAnsi="Times New Roman" w:cs="Times New Roman"/>
          <w:color w:val="000000" w:themeColor="text1"/>
        </w:rPr>
        <w:t>PEG-11.8g\100ml water, T</w:t>
      </w:r>
      <w:r w:rsidR="00732D0B" w:rsidRPr="00B32441">
        <w:rPr>
          <w:rFonts w:ascii="Times New Roman" w:hAnsi="Times New Roman" w:cs="Times New Roman"/>
          <w:color w:val="000000" w:themeColor="text1"/>
          <w:vertAlign w:val="subscript"/>
        </w:rPr>
        <w:t>2</w:t>
      </w:r>
      <w:r w:rsidR="00732D0B" w:rsidRPr="00B32441">
        <w:rPr>
          <w:rFonts w:ascii="Times New Roman" w:hAnsi="Times New Roman" w:cs="Times New Roman"/>
          <w:color w:val="000000" w:themeColor="text1"/>
        </w:rPr>
        <w:t>PEG-19.7g\100ml water, T</w:t>
      </w:r>
      <w:r w:rsidR="00732D0B" w:rsidRPr="00B32441">
        <w:rPr>
          <w:rFonts w:ascii="Times New Roman" w:hAnsi="Times New Roman" w:cs="Times New Roman"/>
          <w:color w:val="000000" w:themeColor="text1"/>
          <w:vertAlign w:val="subscript"/>
        </w:rPr>
        <w:t>3</w:t>
      </w:r>
      <w:r w:rsidR="00732D0B" w:rsidRPr="00B32441">
        <w:rPr>
          <w:rFonts w:ascii="Times New Roman" w:hAnsi="Times New Roman" w:cs="Times New Roman"/>
          <w:color w:val="000000" w:themeColor="text1"/>
        </w:rPr>
        <w:t>PEG-25.4g\100ml water and T</w:t>
      </w:r>
      <w:proofErr w:type="gramStart"/>
      <w:r w:rsidR="00732D0B" w:rsidRPr="00B32441">
        <w:rPr>
          <w:rFonts w:ascii="Times New Roman" w:hAnsi="Times New Roman" w:cs="Times New Roman"/>
          <w:color w:val="000000" w:themeColor="text1"/>
          <w:vertAlign w:val="subscript"/>
        </w:rPr>
        <w:t>4</w:t>
      </w:r>
      <w:r w:rsidR="00732D0B" w:rsidRPr="00B32441">
        <w:rPr>
          <w:rFonts w:ascii="Times New Roman" w:hAnsi="Times New Roman" w:cs="Times New Roman"/>
          <w:color w:val="000000" w:themeColor="text1"/>
        </w:rPr>
        <w:t xml:space="preserve">  PEG</w:t>
      </w:r>
      <w:proofErr w:type="gramEnd"/>
      <w:r w:rsidR="00732D0B" w:rsidRPr="00B32441">
        <w:rPr>
          <w:rFonts w:ascii="Times New Roman" w:hAnsi="Times New Roman" w:cs="Times New Roman"/>
          <w:color w:val="000000" w:themeColor="text1"/>
        </w:rPr>
        <w:t>-40.1g\100ml</w:t>
      </w:r>
      <w:r w:rsidRPr="00B32441">
        <w:rPr>
          <w:rFonts w:ascii="Times New Roman" w:hAnsi="Times New Roman" w:cs="Times New Roman"/>
          <w:color w:val="000000" w:themeColor="text1"/>
        </w:rPr>
        <w:t xml:space="preserve">) and kept in an incubator (40% relative humidity) at 25°C. Respective PEG solution was applied to every </w:t>
      </w:r>
      <w:proofErr w:type="spellStart"/>
      <w:r w:rsidRPr="00B32441">
        <w:rPr>
          <w:rFonts w:ascii="Times New Roman" w:hAnsi="Times New Roman" w:cs="Times New Roman"/>
          <w:color w:val="000000" w:themeColor="text1"/>
        </w:rPr>
        <w:t>petriplate</w:t>
      </w:r>
      <w:proofErr w:type="spellEnd"/>
      <w:r w:rsidRPr="00B32441">
        <w:rPr>
          <w:rFonts w:ascii="Times New Roman" w:hAnsi="Times New Roman" w:cs="Times New Roman"/>
          <w:color w:val="000000" w:themeColor="text1"/>
        </w:rPr>
        <w:t xml:space="preserve"> on daily basis after draining out the previously applied solution. Number of seeds germinated was man</w:t>
      </w:r>
      <w:r w:rsidR="000F2866">
        <w:rPr>
          <w:rFonts w:ascii="Times New Roman" w:hAnsi="Times New Roman" w:cs="Times New Roman"/>
          <w:color w:val="000000" w:themeColor="text1"/>
        </w:rPr>
        <w:t>u</w:t>
      </w:r>
      <w:r w:rsidR="0013239E">
        <w:rPr>
          <w:rFonts w:ascii="Times New Roman" w:hAnsi="Times New Roman" w:cs="Times New Roman"/>
          <w:color w:val="000000" w:themeColor="text1"/>
        </w:rPr>
        <w:t>ally counted on each day up to7</w:t>
      </w:r>
      <w:r w:rsidRPr="00B32441">
        <w:rPr>
          <w:rFonts w:ascii="Times New Roman" w:hAnsi="Times New Roman" w:cs="Times New Roman"/>
          <w:color w:val="000000" w:themeColor="text1"/>
        </w:rPr>
        <w:t xml:space="preserve"> days and the seed germination characters </w:t>
      </w:r>
      <w:commentRangeStart w:id="11"/>
      <w:r w:rsidRPr="00B32441">
        <w:rPr>
          <w:rFonts w:ascii="Times New Roman" w:hAnsi="Times New Roman" w:cs="Times New Roman"/>
          <w:color w:val="000000" w:themeColor="text1"/>
        </w:rPr>
        <w:t xml:space="preserve">was </w:t>
      </w:r>
      <w:commentRangeEnd w:id="11"/>
      <w:r w:rsidR="0070717B">
        <w:rPr>
          <w:rStyle w:val="CommentReference"/>
        </w:rPr>
        <w:commentReference w:id="11"/>
      </w:r>
      <w:r w:rsidRPr="00B32441">
        <w:rPr>
          <w:rFonts w:ascii="Times New Roman" w:hAnsi="Times New Roman" w:cs="Times New Roman"/>
          <w:color w:val="000000" w:themeColor="text1"/>
        </w:rPr>
        <w:t>considered based on the emergence of radicle and plumule (2mm). After seven days, emergence percentage and seedling vigour index was measured by following the protocol of International Seed Testing Association (</w:t>
      </w:r>
      <w:r w:rsidRPr="00532F05">
        <w:rPr>
          <w:rFonts w:ascii="Times New Roman" w:hAnsi="Times New Roman" w:cs="Times New Roman"/>
          <w:b/>
          <w:color w:val="000000" w:themeColor="text1"/>
        </w:rPr>
        <w:t>ISTA, 1996</w:t>
      </w:r>
      <w:r w:rsidRPr="00B32441">
        <w:rPr>
          <w:rFonts w:ascii="Times New Roman" w:hAnsi="Times New Roman" w:cs="Times New Roman"/>
          <w:color w:val="000000" w:themeColor="text1"/>
        </w:rPr>
        <w:t xml:space="preserve">). The Promptness Index (PI) and Germination Stress Tolerance Index (GSI) were calculated using the following formulae given by </w:t>
      </w:r>
      <w:r w:rsidRPr="00532F05">
        <w:rPr>
          <w:rFonts w:ascii="Times New Roman" w:hAnsi="Times New Roman" w:cs="Times New Roman"/>
          <w:b/>
          <w:color w:val="000000" w:themeColor="text1"/>
        </w:rPr>
        <w:t>Ashraf et al., (1990).</w:t>
      </w:r>
    </w:p>
    <w:p w14:paraId="1B16D82D" w14:textId="77777777" w:rsidR="00D579A6" w:rsidRPr="00B32441" w:rsidRDefault="00E43783" w:rsidP="00D579A6">
      <w:pPr>
        <w:spacing w:line="360" w:lineRule="auto"/>
        <w:jc w:val="both"/>
        <w:rPr>
          <w:rFonts w:ascii="Times New Roman" w:hAnsi="Times New Roman" w:cs="Times New Roman"/>
          <w:color w:val="000000" w:themeColor="text1"/>
        </w:rPr>
      </w:pPr>
      <w:r w:rsidRPr="00B32441">
        <w:rPr>
          <w:rFonts w:ascii="Times New Roman" w:hAnsi="Times New Roman" w:cs="Times New Roman"/>
          <w:color w:val="000000" w:themeColor="text1"/>
        </w:rPr>
        <w:lastRenderedPageBreak/>
        <w:t>The data collected were subjected to analysis of variance technique (</w:t>
      </w:r>
      <w:r w:rsidRPr="00532F05">
        <w:rPr>
          <w:rFonts w:ascii="Times New Roman" w:hAnsi="Times New Roman" w:cs="Times New Roman"/>
          <w:b/>
          <w:color w:val="000000" w:themeColor="text1"/>
        </w:rPr>
        <w:t>Steel et al., 1997</w:t>
      </w:r>
      <w:r w:rsidRPr="00B32441">
        <w:rPr>
          <w:rFonts w:ascii="Times New Roman" w:hAnsi="Times New Roman" w:cs="Times New Roman"/>
          <w:color w:val="000000" w:themeColor="text1"/>
        </w:rPr>
        <w:t xml:space="preserve">) using </w:t>
      </w:r>
      <w:proofErr w:type="gramStart"/>
      <w:r w:rsidRPr="00B32441">
        <w:rPr>
          <w:rFonts w:ascii="Times New Roman" w:hAnsi="Times New Roman" w:cs="Times New Roman"/>
          <w:color w:val="000000" w:themeColor="text1"/>
        </w:rPr>
        <w:t>excel  statistical</w:t>
      </w:r>
      <w:proofErr w:type="gramEnd"/>
      <w:r w:rsidRPr="00B32441">
        <w:rPr>
          <w:rFonts w:ascii="Times New Roman" w:hAnsi="Times New Roman" w:cs="Times New Roman"/>
          <w:color w:val="000000" w:themeColor="text1"/>
        </w:rPr>
        <w:t xml:space="preserve"> software and numerical taxonomic techniques following the procedure of principal component analysis (</w:t>
      </w:r>
      <w:r w:rsidRPr="00532F05">
        <w:rPr>
          <w:rFonts w:ascii="Times New Roman" w:hAnsi="Times New Roman" w:cs="Times New Roman"/>
          <w:b/>
          <w:color w:val="000000" w:themeColor="text1"/>
        </w:rPr>
        <w:t>Sneath and Sokal, 1973</w:t>
      </w:r>
      <w:r w:rsidRPr="00B32441">
        <w:rPr>
          <w:rFonts w:ascii="Times New Roman" w:hAnsi="Times New Roman" w:cs="Times New Roman"/>
          <w:color w:val="000000" w:themeColor="text1"/>
        </w:rPr>
        <w:t>).</w:t>
      </w:r>
    </w:p>
    <w:p w14:paraId="566FFCB4" w14:textId="77777777" w:rsidR="00D579A6" w:rsidRPr="00B32441" w:rsidRDefault="00820A3C" w:rsidP="00D579A6">
      <w:pPr>
        <w:spacing w:line="360" w:lineRule="auto"/>
        <w:jc w:val="both"/>
        <w:rPr>
          <w:rFonts w:ascii="Times New Roman" w:hAnsi="Times New Roman" w:cs="Times New Roman"/>
          <w:b/>
          <w:color w:val="000000" w:themeColor="text1"/>
        </w:rPr>
      </w:pPr>
      <w:commentRangeStart w:id="12"/>
      <w:r w:rsidRPr="00B32441">
        <w:rPr>
          <w:rFonts w:ascii="Times New Roman" w:hAnsi="Times New Roman" w:cs="Times New Roman"/>
          <w:b/>
          <w:color w:val="000000" w:themeColor="text1"/>
        </w:rPr>
        <w:t>Results and Discussion</w:t>
      </w:r>
      <w:commentRangeEnd w:id="12"/>
      <w:r w:rsidR="00C446CD">
        <w:rPr>
          <w:rStyle w:val="CommentReference"/>
        </w:rPr>
        <w:commentReference w:id="12"/>
      </w:r>
    </w:p>
    <w:p w14:paraId="213E74BC" w14:textId="77777777" w:rsidR="00820A3C" w:rsidRPr="00166A28" w:rsidRDefault="00820A3C" w:rsidP="00D579A6">
      <w:pPr>
        <w:spacing w:line="360" w:lineRule="auto"/>
        <w:jc w:val="both"/>
        <w:rPr>
          <w:rFonts w:ascii="Times New Roman" w:hAnsi="Times New Roman" w:cs="Times New Roman"/>
          <w:color w:val="000000" w:themeColor="text1"/>
        </w:rPr>
      </w:pPr>
      <w:r w:rsidRPr="00166A28">
        <w:rPr>
          <w:rFonts w:ascii="Times New Roman" w:hAnsi="Times New Roman" w:cs="Times New Roman"/>
          <w:color w:val="000000" w:themeColor="text1"/>
        </w:rPr>
        <w:t>The results of this study reveal that different concentrations along with the control had significant (P ≤ 0.0</w:t>
      </w:r>
      <w:r w:rsidR="00CC12FC" w:rsidRPr="00166A28">
        <w:rPr>
          <w:rFonts w:ascii="Times New Roman" w:hAnsi="Times New Roman" w:cs="Times New Roman"/>
          <w:color w:val="000000" w:themeColor="text1"/>
        </w:rPr>
        <w:t xml:space="preserve">5%) </w:t>
      </w:r>
      <w:r w:rsidRPr="00166A28">
        <w:rPr>
          <w:rFonts w:ascii="Times New Roman" w:hAnsi="Times New Roman" w:cs="Times New Roman"/>
          <w:color w:val="000000" w:themeColor="text1"/>
        </w:rPr>
        <w:t xml:space="preserve">effect on the </w:t>
      </w:r>
      <w:r w:rsidR="00166A28" w:rsidRPr="00166A28">
        <w:rPr>
          <w:rFonts w:ascii="Times New Roman" w:hAnsi="Times New Roman" w:cs="Times New Roman"/>
          <w:color w:val="000000" w:themeColor="text1"/>
        </w:rPr>
        <w:t>Germination</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 Germination</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rate, Seminal</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root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number, Root</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rPr>
        <w:t>length</w:t>
      </w:r>
      <w:r w:rsidR="00166A28" w:rsidRPr="00166A28">
        <w:rPr>
          <w:rFonts w:ascii="Times New Roman" w:hAnsi="Times New Roman" w:cs="Times New Roman"/>
          <w:color w:val="000000" w:themeColor="text1"/>
          <w:spacing w:val="64"/>
        </w:rPr>
        <w:t xml:space="preserve"> </w:t>
      </w:r>
      <w:r w:rsidR="00166A28" w:rsidRPr="00166A28">
        <w:rPr>
          <w:rFonts w:ascii="Times New Roman" w:hAnsi="Times New Roman" w:cs="Times New Roman"/>
          <w:color w:val="000000" w:themeColor="text1"/>
        </w:rPr>
        <w:t>(cm), Shoot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length</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(cm), Fresh</w:t>
      </w:r>
      <w:r w:rsidR="00166A28" w:rsidRPr="00166A28">
        <w:rPr>
          <w:rFonts w:ascii="Times New Roman" w:hAnsi="Times New Roman" w:cs="Times New Roman"/>
          <w:color w:val="000000" w:themeColor="text1"/>
          <w:spacing w:val="-6"/>
        </w:rPr>
        <w:t xml:space="preserve"> </w:t>
      </w:r>
      <w:r w:rsidR="00166A28" w:rsidRPr="00166A28">
        <w:rPr>
          <w:rFonts w:ascii="Times New Roman" w:hAnsi="Times New Roman" w:cs="Times New Roman"/>
          <w:color w:val="000000" w:themeColor="text1"/>
        </w:rPr>
        <w:t>weight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(g), Dry</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rPr>
        <w:t>weight</w:t>
      </w:r>
      <w:r w:rsidR="00166A28" w:rsidRPr="00166A28">
        <w:rPr>
          <w:rFonts w:ascii="Times New Roman" w:hAnsi="Times New Roman" w:cs="Times New Roman"/>
          <w:color w:val="000000" w:themeColor="text1"/>
          <w:spacing w:val="65"/>
        </w:rPr>
        <w:t xml:space="preserve"> </w:t>
      </w:r>
      <w:r w:rsidR="00166A28" w:rsidRPr="00166A28">
        <w:rPr>
          <w:rFonts w:ascii="Times New Roman" w:hAnsi="Times New Roman" w:cs="Times New Roman"/>
          <w:color w:val="000000" w:themeColor="text1"/>
        </w:rPr>
        <w:t xml:space="preserve">(g) </w:t>
      </w:r>
      <w:proofErr w:type="gramStart"/>
      <w:r w:rsidR="00166A28" w:rsidRPr="00166A28">
        <w:rPr>
          <w:rFonts w:ascii="Times New Roman" w:hAnsi="Times New Roman" w:cs="Times New Roman"/>
          <w:color w:val="000000" w:themeColor="text1"/>
        </w:rPr>
        <w:t>and  Seed</w:t>
      </w:r>
      <w:proofErr w:type="gramEnd"/>
      <w:r w:rsidR="00166A28" w:rsidRPr="00166A28">
        <w:rPr>
          <w:rFonts w:ascii="Times New Roman" w:hAnsi="Times New Roman" w:cs="Times New Roman"/>
          <w:color w:val="000000" w:themeColor="text1"/>
          <w:spacing w:val="-2"/>
        </w:rPr>
        <w:t xml:space="preserve"> </w:t>
      </w:r>
      <w:r w:rsidR="00166A28" w:rsidRPr="00166A28">
        <w:rPr>
          <w:rFonts w:ascii="Times New Roman" w:hAnsi="Times New Roman" w:cs="Times New Roman"/>
          <w:color w:val="000000" w:themeColor="text1"/>
        </w:rPr>
        <w:t>Vigour</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spacing w:val="-2"/>
        </w:rPr>
        <w:t>index</w:t>
      </w:r>
      <w:r w:rsidR="00166A28" w:rsidRPr="00166A28">
        <w:rPr>
          <w:rFonts w:ascii="Times New Roman" w:hAnsi="Times New Roman" w:cs="Times New Roman"/>
          <w:color w:val="000000" w:themeColor="text1"/>
        </w:rPr>
        <w:t xml:space="preserve"> </w:t>
      </w:r>
      <w:r w:rsidRPr="00166A28">
        <w:rPr>
          <w:rFonts w:ascii="Times New Roman" w:hAnsi="Times New Roman" w:cs="Times New Roman"/>
          <w:color w:val="000000" w:themeColor="text1"/>
        </w:rPr>
        <w:t>of maize genotypes.</w:t>
      </w:r>
      <w:r w:rsidR="006D6E8B" w:rsidRPr="00166A28">
        <w:rPr>
          <w:rFonts w:ascii="Times New Roman" w:hAnsi="Times New Roman" w:cs="Times New Roman"/>
          <w:color w:val="000000" w:themeColor="text1"/>
        </w:rPr>
        <w:t xml:space="preserve"> </w:t>
      </w:r>
      <w:r w:rsidRPr="00166A28">
        <w:rPr>
          <w:rFonts w:ascii="Times New Roman" w:hAnsi="Times New Roman" w:cs="Times New Roman"/>
          <w:color w:val="000000" w:themeColor="text1"/>
        </w:rPr>
        <w:t xml:space="preserve">Analysis of variance and mean comparison showed that there were significant differences between </w:t>
      </w:r>
      <w:r w:rsidR="00A42761" w:rsidRPr="00166A28">
        <w:rPr>
          <w:rFonts w:ascii="Times New Roman" w:hAnsi="Times New Roman" w:cs="Times New Roman"/>
          <w:color w:val="000000" w:themeColor="text1"/>
        </w:rPr>
        <w:t>variety</w:t>
      </w:r>
      <w:r w:rsidRPr="00166A28">
        <w:rPr>
          <w:rFonts w:ascii="Times New Roman" w:hAnsi="Times New Roman" w:cs="Times New Roman"/>
          <w:color w:val="000000" w:themeColor="text1"/>
        </w:rPr>
        <w:t xml:space="preserve"> levels and </w:t>
      </w:r>
      <w:r w:rsidR="00A42761" w:rsidRPr="00166A28">
        <w:rPr>
          <w:rFonts w:ascii="Times New Roman" w:hAnsi="Times New Roman" w:cs="Times New Roman"/>
          <w:color w:val="000000" w:themeColor="text1"/>
        </w:rPr>
        <w:t>treatments</w:t>
      </w:r>
      <w:r w:rsidRPr="00166A28">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.1-8)</w:t>
      </w:r>
      <w:r w:rsidR="007E3521" w:rsidRPr="00B32441">
        <w:rPr>
          <w:rFonts w:ascii="Times New Roman" w:hAnsi="Times New Roman" w:cs="Times New Roman"/>
          <w:color w:val="000000" w:themeColor="text1"/>
        </w:rPr>
        <w:t>.</w:t>
      </w:r>
    </w:p>
    <w:p w14:paraId="741126FC" w14:textId="77777777" w:rsidR="009F7D05" w:rsidRPr="00B32441" w:rsidRDefault="009F7D05" w:rsidP="00D579A6">
      <w:pPr>
        <w:spacing w:line="360" w:lineRule="auto"/>
        <w:jc w:val="both"/>
        <w:rPr>
          <w:rFonts w:ascii="Times New Roman" w:hAnsi="Times New Roman" w:cs="Times New Roman"/>
          <w:b/>
          <w:color w:val="000000" w:themeColor="text1"/>
        </w:rPr>
      </w:pPr>
      <w:r w:rsidRPr="00B32441">
        <w:rPr>
          <w:rFonts w:ascii="Times New Roman" w:hAnsi="Times New Roman" w:cs="Times New Roman"/>
          <w:b/>
          <w:color w:val="000000" w:themeColor="text1"/>
        </w:rPr>
        <w:t>Seedling growth parameters of maize genotypes</w:t>
      </w:r>
    </w:p>
    <w:p w14:paraId="511197D1" w14:textId="77777777" w:rsidR="00C26644" w:rsidRPr="00B32441" w:rsidRDefault="00E05BA2" w:rsidP="009826F6">
      <w:pPr>
        <w:spacing w:before="100" w:beforeAutospacing="1" w:after="100" w:afterAutospacing="1" w:line="360" w:lineRule="auto"/>
        <w:contextualSpacing/>
        <w:jc w:val="both"/>
        <w:rPr>
          <w:rFonts w:ascii="Times New Roman" w:hAnsi="Times New Roman" w:cs="Times New Roman"/>
          <w:color w:val="000000" w:themeColor="text1"/>
        </w:rPr>
      </w:pPr>
      <w:r w:rsidRPr="00B32441">
        <w:rPr>
          <w:rFonts w:ascii="Times New Roman" w:hAnsi="Times New Roman" w:cs="Times New Roman"/>
          <w:color w:val="000000" w:themeColor="text1"/>
        </w:rPr>
        <w:t xml:space="preserve">The effect of variety and treatment on </w:t>
      </w:r>
      <w:r w:rsidR="00C26644" w:rsidRPr="00B32441">
        <w:rPr>
          <w:rFonts w:ascii="Times New Roman" w:hAnsi="Times New Roman" w:cs="Times New Roman"/>
          <w:color w:val="000000" w:themeColor="text1"/>
        </w:rPr>
        <w:t xml:space="preserve">germination percentage </w:t>
      </w:r>
      <w:r w:rsidRPr="00B32441">
        <w:rPr>
          <w:rFonts w:ascii="Times New Roman" w:hAnsi="Times New Roman" w:cs="Times New Roman"/>
          <w:color w:val="000000" w:themeColor="text1"/>
        </w:rPr>
        <w:t>is shown in</w:t>
      </w:r>
      <w:r w:rsid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.1)</w:t>
      </w:r>
      <w:r w:rsidRPr="00B32441">
        <w:rPr>
          <w:rFonts w:ascii="Times New Roman" w:hAnsi="Times New Roman" w:cs="Times New Roman"/>
          <w:color w:val="000000" w:themeColor="text1"/>
        </w:rPr>
        <w:t xml:space="preserve">. </w:t>
      </w:r>
      <w:r w:rsidR="0001674C" w:rsidRPr="00B32441">
        <w:rPr>
          <w:rFonts w:ascii="Times New Roman" w:hAnsi="Times New Roman" w:cs="Times New Roman"/>
          <w:color w:val="000000" w:themeColor="text1"/>
        </w:rPr>
        <w:t xml:space="preserve">Varieties (V1-GP-170, V2-MGC-240, V3-MGC-222, V4-GP-87, V5-VL-191073 and V6-Check) showed significantly maximum germination percentage (100.00%) in control and treatment T1, followed by (V5T2), while (V1T3) had the lowest, which was </w:t>
      </w:r>
      <w:r w:rsidR="00AD6B3F" w:rsidRPr="00B32441">
        <w:rPr>
          <w:rFonts w:ascii="Times New Roman" w:hAnsi="Times New Roman" w:cs="Times New Roman"/>
          <w:color w:val="000000" w:themeColor="text1"/>
        </w:rPr>
        <w:t>(</w:t>
      </w:r>
      <w:r w:rsidR="0001674C" w:rsidRPr="00B32441">
        <w:rPr>
          <w:rFonts w:ascii="Times New Roman" w:hAnsi="Times New Roman" w:cs="Times New Roman"/>
          <w:color w:val="000000" w:themeColor="text1"/>
        </w:rPr>
        <w:t>37.5</w:t>
      </w:r>
      <w:r w:rsidR="00AD6B3F" w:rsidRPr="00B32441">
        <w:rPr>
          <w:rFonts w:ascii="Times New Roman" w:hAnsi="Times New Roman" w:cs="Times New Roman"/>
          <w:color w:val="000000" w:themeColor="text1"/>
        </w:rPr>
        <w:t>0</w:t>
      </w:r>
      <w:r w:rsidR="00166A28" w:rsidRPr="00B32441">
        <w:rPr>
          <w:rFonts w:ascii="Times New Roman" w:hAnsi="Times New Roman" w:cs="Times New Roman"/>
          <w:color w:val="000000" w:themeColor="text1"/>
        </w:rPr>
        <w:t>%</w:t>
      </w:r>
      <w:r w:rsidR="00AD6B3F" w:rsidRPr="00B32441">
        <w:rPr>
          <w:rFonts w:ascii="Times New Roman" w:hAnsi="Times New Roman" w:cs="Times New Roman"/>
          <w:color w:val="000000" w:themeColor="text1"/>
        </w:rPr>
        <w:t>)</w:t>
      </w:r>
      <w:r w:rsidR="0001674C" w:rsidRPr="00B32441">
        <w:rPr>
          <w:rFonts w:ascii="Times New Roman" w:hAnsi="Times New Roman" w:cs="Times New Roman"/>
          <w:color w:val="000000" w:themeColor="text1"/>
        </w:rPr>
        <w:t xml:space="preserve">. </w:t>
      </w:r>
      <w:proofErr w:type="gramStart"/>
      <w:r w:rsidR="0001674C" w:rsidRPr="00B32441">
        <w:rPr>
          <w:rFonts w:ascii="Times New Roman" w:hAnsi="Times New Roman" w:cs="Times New Roman"/>
          <w:color w:val="000000" w:themeColor="text1"/>
        </w:rPr>
        <w:t xml:space="preserve">Similarly, </w:t>
      </w:r>
      <w:r w:rsidR="007E3521">
        <w:rPr>
          <w:rFonts w:ascii="Times New Roman" w:hAnsi="Times New Roman" w:cs="Times New Roman"/>
          <w:color w:val="000000" w:themeColor="text1"/>
        </w:rPr>
        <w:t xml:space="preserve"> (</w:t>
      </w:r>
      <w:proofErr w:type="gramEnd"/>
      <w:r w:rsidR="007E3521">
        <w:rPr>
          <w:rFonts w:ascii="Times New Roman" w:hAnsi="Times New Roman" w:cs="Times New Roman"/>
          <w:color w:val="000000" w:themeColor="text1"/>
        </w:rPr>
        <w:t xml:space="preserve"> Figure.2)</w:t>
      </w:r>
      <w:r w:rsidR="007E3521"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on germination rate v</w:t>
      </w:r>
      <w:r w:rsidR="0001674C" w:rsidRPr="00B32441">
        <w:rPr>
          <w:rFonts w:ascii="Times New Roman" w:hAnsi="Times New Roman" w:cs="Times New Roman"/>
          <w:color w:val="000000" w:themeColor="text1"/>
        </w:rPr>
        <w:t>arieties (V1-GP-170, V5-VL-191073 and V6-Check)</w:t>
      </w:r>
      <w:r w:rsidR="004422BE" w:rsidRPr="00B32441">
        <w:rPr>
          <w:rFonts w:ascii="Times New Roman" w:hAnsi="Times New Roman" w:cs="Times New Roman"/>
          <w:color w:val="000000" w:themeColor="text1"/>
        </w:rPr>
        <w:t xml:space="preserve"> showed </w:t>
      </w:r>
      <w:r w:rsidR="0001674C" w:rsidRPr="00B32441">
        <w:rPr>
          <w:rFonts w:ascii="Times New Roman" w:hAnsi="Times New Roman" w:cs="Times New Roman"/>
          <w:color w:val="000000" w:themeColor="text1"/>
        </w:rPr>
        <w:t>(100.00)</w:t>
      </w:r>
      <w:r w:rsidR="00553BE7" w:rsidRPr="00B32441">
        <w:rPr>
          <w:rFonts w:ascii="Times New Roman" w:hAnsi="Times New Roman" w:cs="Times New Roman"/>
          <w:color w:val="000000" w:themeColor="text1"/>
        </w:rPr>
        <w:t xml:space="preserve"> with control</w:t>
      </w:r>
      <w:r w:rsidR="008B529E" w:rsidRPr="00B32441">
        <w:rPr>
          <w:rFonts w:ascii="Times New Roman" w:hAnsi="Times New Roman" w:cs="Times New Roman"/>
          <w:color w:val="000000" w:themeColor="text1"/>
        </w:rPr>
        <w:t>, followed by (V3T1)</w:t>
      </w:r>
      <w:r w:rsidR="004422BE" w:rsidRPr="00B32441">
        <w:rPr>
          <w:rFonts w:ascii="Times New Roman" w:hAnsi="Times New Roman" w:cs="Times New Roman"/>
          <w:color w:val="000000" w:themeColor="text1"/>
        </w:rPr>
        <w:t>,</w:t>
      </w:r>
      <w:r w:rsidR="008B529E"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 xml:space="preserve">while (V1T3) had the lowest, which was </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30.00</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.3)</w:t>
      </w:r>
      <w:r w:rsidR="007E3521" w:rsidRPr="00B32441">
        <w:rPr>
          <w:rFonts w:ascii="Times New Roman" w:hAnsi="Times New Roman" w:cs="Times New Roman"/>
          <w:color w:val="000000" w:themeColor="text1"/>
        </w:rPr>
        <w:t xml:space="preserve">. </w:t>
      </w:r>
      <w:r w:rsidR="007422DA" w:rsidRPr="00B32441">
        <w:rPr>
          <w:rFonts w:ascii="Times New Roman" w:hAnsi="Times New Roman" w:cs="Times New Roman"/>
          <w:color w:val="000000" w:themeColor="text1"/>
        </w:rPr>
        <w:t xml:space="preserve"> </w:t>
      </w:r>
      <w:r w:rsidR="001924D5" w:rsidRPr="00B32441">
        <w:rPr>
          <w:rFonts w:ascii="Times New Roman" w:hAnsi="Times New Roman" w:cs="Times New Roman"/>
          <w:color w:val="000000" w:themeColor="text1"/>
        </w:rPr>
        <w:t xml:space="preserve">Among the Seminal root number, V5T3 recorded highest (6.00), followed by (V3T3) and minimum was noticed between (V1control) with (3.00). </w:t>
      </w:r>
      <w:r w:rsidR="004422BE" w:rsidRPr="00B32441">
        <w:rPr>
          <w:rFonts w:ascii="Times New Roman" w:hAnsi="Times New Roman" w:cs="Times New Roman"/>
          <w:color w:val="000000" w:themeColor="text1"/>
        </w:rPr>
        <w:t>However,</w:t>
      </w:r>
      <w:r w:rsidR="007E3521" w:rsidRP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.4)</w:t>
      </w:r>
      <w:r w:rsidR="007E3521"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 xml:space="preserve"> on root length (cm)</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 xml:space="preserve"> </w:t>
      </w:r>
      <w:r w:rsidR="00553BE7" w:rsidRPr="00B32441">
        <w:rPr>
          <w:rFonts w:ascii="Times New Roman" w:hAnsi="Times New Roman" w:cs="Times New Roman"/>
          <w:color w:val="000000" w:themeColor="text1"/>
        </w:rPr>
        <w:t xml:space="preserve">the maximum was </w:t>
      </w:r>
      <w:r w:rsidR="00AD6B3F" w:rsidRPr="00B32441">
        <w:rPr>
          <w:rFonts w:ascii="Times New Roman" w:hAnsi="Times New Roman" w:cs="Times New Roman"/>
          <w:color w:val="000000" w:themeColor="text1"/>
        </w:rPr>
        <w:t>noticed (</w:t>
      </w:r>
      <w:r w:rsidR="00553BE7" w:rsidRPr="00B32441">
        <w:rPr>
          <w:rFonts w:ascii="Times New Roman" w:hAnsi="Times New Roman" w:cs="Times New Roman"/>
          <w:color w:val="000000" w:themeColor="text1"/>
        </w:rPr>
        <w:t>21.98</w:t>
      </w:r>
      <w:r w:rsidR="00AD6B3F" w:rsidRPr="00B32441">
        <w:rPr>
          <w:rFonts w:ascii="Times New Roman" w:hAnsi="Times New Roman" w:cs="Times New Roman"/>
          <w:color w:val="000000" w:themeColor="text1"/>
        </w:rPr>
        <w:t xml:space="preserve">) </w:t>
      </w:r>
      <w:r w:rsidR="004863A8" w:rsidRPr="00B32441">
        <w:rPr>
          <w:rFonts w:ascii="Times New Roman" w:hAnsi="Times New Roman" w:cs="Times New Roman"/>
          <w:color w:val="000000" w:themeColor="text1"/>
        </w:rPr>
        <w:t xml:space="preserve">between </w:t>
      </w:r>
      <w:r w:rsidR="00553BE7" w:rsidRPr="00B32441">
        <w:rPr>
          <w:rFonts w:ascii="Times New Roman" w:hAnsi="Times New Roman" w:cs="Times New Roman"/>
          <w:color w:val="000000" w:themeColor="text1"/>
        </w:rPr>
        <w:t>(V5T3), followed by (V6Control) and minimum in (V1T1) was (17.25)</w:t>
      </w:r>
      <w:r w:rsidR="000D440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.5)</w:t>
      </w:r>
      <w:r w:rsidR="007E3521"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Significantly maximum </w:t>
      </w:r>
      <w:r w:rsidR="00AD6B3F" w:rsidRPr="00B32441">
        <w:rPr>
          <w:rFonts w:ascii="Times New Roman" w:hAnsi="Times New Roman" w:cs="Times New Roman"/>
          <w:color w:val="000000" w:themeColor="text1"/>
        </w:rPr>
        <w:t>shoot length (cm)</w:t>
      </w:r>
      <w:r w:rsidR="0067006F" w:rsidRPr="00B32441">
        <w:rPr>
          <w:rFonts w:ascii="Times New Roman" w:hAnsi="Times New Roman" w:cs="Times New Roman"/>
          <w:color w:val="000000" w:themeColor="text1"/>
        </w:rPr>
        <w:t xml:space="preserve"> was recorded </w:t>
      </w:r>
      <w:r w:rsidR="004863A8" w:rsidRPr="00B32441">
        <w:rPr>
          <w:rFonts w:ascii="Times New Roman" w:hAnsi="Times New Roman" w:cs="Times New Roman"/>
          <w:color w:val="000000" w:themeColor="text1"/>
        </w:rPr>
        <w:t xml:space="preserve">in </w:t>
      </w:r>
      <w:r w:rsidR="0067006F" w:rsidRPr="00B32441">
        <w:rPr>
          <w:rFonts w:ascii="Times New Roman" w:hAnsi="Times New Roman" w:cs="Times New Roman"/>
          <w:color w:val="000000" w:themeColor="text1"/>
        </w:rPr>
        <w:t>(V5 control) was (24.00), followed by (V2 control) and minimum was (16.00)</w:t>
      </w:r>
      <w:r w:rsidR="004863A8" w:rsidRPr="00B32441">
        <w:rPr>
          <w:rFonts w:ascii="Times New Roman" w:hAnsi="Times New Roman" w:cs="Times New Roman"/>
          <w:color w:val="000000" w:themeColor="text1"/>
        </w:rPr>
        <w:t xml:space="preserve"> between</w:t>
      </w:r>
      <w:r w:rsidR="0067006F" w:rsidRPr="00B32441">
        <w:rPr>
          <w:rFonts w:ascii="Times New Roman" w:hAnsi="Times New Roman" w:cs="Times New Roman"/>
          <w:color w:val="000000" w:themeColor="text1"/>
        </w:rPr>
        <w:t xml:space="preserve"> (V1T3).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.6)</w:t>
      </w:r>
      <w:r w:rsidR="007E3521" w:rsidRPr="00B32441">
        <w:rPr>
          <w:rFonts w:ascii="Times New Roman" w:hAnsi="Times New Roman" w:cs="Times New Roman"/>
          <w:color w:val="000000" w:themeColor="text1"/>
        </w:rPr>
        <w:t xml:space="preserve">. </w:t>
      </w:r>
      <w:r w:rsidR="00093E66" w:rsidRPr="00B32441">
        <w:rPr>
          <w:rFonts w:ascii="Times New Roman" w:hAnsi="Times New Roman" w:cs="Times New Roman"/>
          <w:color w:val="000000" w:themeColor="text1"/>
        </w:rPr>
        <w:t>The highest Fresh</w:t>
      </w:r>
      <w:r w:rsidR="00093E66" w:rsidRPr="00B32441">
        <w:rPr>
          <w:rFonts w:ascii="Times New Roman" w:hAnsi="Times New Roman" w:cs="Times New Roman"/>
          <w:color w:val="000000" w:themeColor="text1"/>
          <w:spacing w:val="-6"/>
        </w:rPr>
        <w:t xml:space="preserve"> </w:t>
      </w:r>
      <w:r w:rsidR="00093E66" w:rsidRPr="00B32441">
        <w:rPr>
          <w:rFonts w:ascii="Times New Roman" w:hAnsi="Times New Roman" w:cs="Times New Roman"/>
          <w:color w:val="000000" w:themeColor="text1"/>
        </w:rPr>
        <w:t>weight</w:t>
      </w:r>
      <w:r w:rsidR="00093E66" w:rsidRPr="00B32441">
        <w:rPr>
          <w:rFonts w:ascii="Times New Roman" w:hAnsi="Times New Roman" w:cs="Times New Roman"/>
          <w:color w:val="000000" w:themeColor="text1"/>
          <w:spacing w:val="-3"/>
        </w:rPr>
        <w:t xml:space="preserve"> </w:t>
      </w:r>
      <w:r w:rsidR="00093E66" w:rsidRPr="00B32441">
        <w:rPr>
          <w:rFonts w:ascii="Times New Roman" w:hAnsi="Times New Roman" w:cs="Times New Roman"/>
          <w:color w:val="000000" w:themeColor="text1"/>
        </w:rPr>
        <w:t xml:space="preserve">(g) was (2.95) in (V5 control), followed (V5T1) while (V1T3) had the lowest which was (1.48). Similarly in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.7)</w:t>
      </w:r>
      <w:r w:rsidR="007E3521" w:rsidRPr="00B32441">
        <w:rPr>
          <w:rFonts w:ascii="Times New Roman" w:hAnsi="Times New Roman" w:cs="Times New Roman"/>
          <w:color w:val="000000" w:themeColor="text1"/>
        </w:rPr>
        <w:t xml:space="preserve">. </w:t>
      </w:r>
      <w:r w:rsidR="00093E66" w:rsidRPr="00B32441">
        <w:rPr>
          <w:rFonts w:ascii="Times New Roman" w:hAnsi="Times New Roman" w:cs="Times New Roman"/>
          <w:color w:val="000000" w:themeColor="text1"/>
        </w:rPr>
        <w:t xml:space="preserve">dry weight (g) </w:t>
      </w:r>
      <w:r w:rsidR="00723A68" w:rsidRPr="00B32441">
        <w:rPr>
          <w:rFonts w:ascii="Times New Roman" w:hAnsi="Times New Roman" w:cs="Times New Roman"/>
          <w:color w:val="000000" w:themeColor="text1"/>
        </w:rPr>
        <w:t>the maximum (1.35) shown between</w:t>
      </w:r>
      <w:r w:rsidR="007B4140" w:rsidRPr="00B32441">
        <w:rPr>
          <w:rFonts w:ascii="Times New Roman" w:hAnsi="Times New Roman" w:cs="Times New Roman"/>
          <w:color w:val="000000" w:themeColor="text1"/>
        </w:rPr>
        <w:t xml:space="preserve"> </w:t>
      </w:r>
      <w:r w:rsidR="001A65EE" w:rsidRPr="00B32441">
        <w:rPr>
          <w:rFonts w:ascii="Times New Roman" w:hAnsi="Times New Roman" w:cs="Times New Roman"/>
          <w:color w:val="000000" w:themeColor="text1"/>
        </w:rPr>
        <w:t>(</w:t>
      </w:r>
      <w:r w:rsidR="00723A68" w:rsidRPr="00B32441">
        <w:rPr>
          <w:rFonts w:ascii="Times New Roman" w:hAnsi="Times New Roman" w:cs="Times New Roman"/>
          <w:color w:val="000000" w:themeColor="text1"/>
        </w:rPr>
        <w:t>V5 control), followed by (V2 control) and minimum was (0.61) in (V1T3).</w:t>
      </w:r>
      <w:r w:rsidR="007E3521" w:rsidRP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.8)</w:t>
      </w:r>
      <w:r w:rsidR="007E3521" w:rsidRPr="00B32441">
        <w:rPr>
          <w:rFonts w:ascii="Times New Roman" w:hAnsi="Times New Roman" w:cs="Times New Roman"/>
          <w:color w:val="000000" w:themeColor="text1"/>
        </w:rPr>
        <w:t xml:space="preserve">. </w:t>
      </w:r>
      <w:r w:rsidR="00723A68"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The highest seed vigour index (2400.00) </w:t>
      </w:r>
      <w:r w:rsidR="00723A68" w:rsidRPr="00B32441">
        <w:rPr>
          <w:rFonts w:ascii="Times New Roman" w:hAnsi="Times New Roman" w:cs="Times New Roman"/>
          <w:color w:val="000000" w:themeColor="text1"/>
        </w:rPr>
        <w:t>between</w:t>
      </w:r>
      <w:r w:rsidR="0067006F" w:rsidRPr="00B32441">
        <w:rPr>
          <w:rFonts w:ascii="Times New Roman" w:hAnsi="Times New Roman" w:cs="Times New Roman"/>
          <w:color w:val="000000" w:themeColor="text1"/>
        </w:rPr>
        <w:t xml:space="preserve"> (V5 control), followed by</w:t>
      </w:r>
      <w:r w:rsidR="00EC19F7"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(V2 control), </w:t>
      </w:r>
      <w:r w:rsidR="00723A68" w:rsidRPr="00B32441">
        <w:rPr>
          <w:rFonts w:ascii="Times New Roman" w:hAnsi="Times New Roman" w:cs="Times New Roman"/>
          <w:color w:val="000000" w:themeColor="text1"/>
        </w:rPr>
        <w:t>while,</w:t>
      </w:r>
      <w:r w:rsidR="0067006F" w:rsidRPr="00B32441">
        <w:rPr>
          <w:rFonts w:ascii="Times New Roman" w:hAnsi="Times New Roman" w:cs="Times New Roman"/>
          <w:color w:val="000000" w:themeColor="text1"/>
        </w:rPr>
        <w:t xml:space="preserve"> minimum (600.00) in (V1T3). </w:t>
      </w:r>
      <w:r w:rsidR="00893DA9" w:rsidRPr="00B32441">
        <w:rPr>
          <w:rFonts w:ascii="Times New Roman" w:hAnsi="Times New Roman" w:cs="Times New Roman"/>
          <w:color w:val="000000" w:themeColor="text1"/>
        </w:rPr>
        <w:t xml:space="preserve">The results were in agreement with the reports of </w:t>
      </w:r>
      <w:proofErr w:type="spellStart"/>
      <w:r w:rsidR="00893DA9" w:rsidRPr="00B32441">
        <w:rPr>
          <w:rFonts w:ascii="Times New Roman" w:hAnsi="Times New Roman" w:cs="Times New Roman"/>
          <w:color w:val="000000" w:themeColor="text1"/>
        </w:rPr>
        <w:t>Khayatnezhad</w:t>
      </w:r>
      <w:proofErr w:type="spellEnd"/>
      <w:r w:rsidR="00893DA9" w:rsidRPr="00B32441">
        <w:rPr>
          <w:rFonts w:ascii="Times New Roman" w:hAnsi="Times New Roman" w:cs="Times New Roman"/>
          <w:color w:val="000000" w:themeColor="text1"/>
        </w:rPr>
        <w:t xml:space="preserve"> et al., (2010), </w:t>
      </w:r>
      <w:proofErr w:type="spellStart"/>
      <w:r w:rsidR="00893DA9" w:rsidRPr="00B32441">
        <w:rPr>
          <w:rFonts w:ascii="Times New Roman" w:hAnsi="Times New Roman" w:cs="Times New Roman"/>
          <w:color w:val="000000" w:themeColor="text1"/>
        </w:rPr>
        <w:t>Khodarahmpour</w:t>
      </w:r>
      <w:proofErr w:type="spellEnd"/>
      <w:r w:rsidR="00893DA9" w:rsidRPr="00B32441">
        <w:rPr>
          <w:rFonts w:ascii="Times New Roman" w:hAnsi="Times New Roman" w:cs="Times New Roman"/>
          <w:color w:val="000000" w:themeColor="text1"/>
        </w:rPr>
        <w:t xml:space="preserve"> (2011) and </w:t>
      </w:r>
      <w:proofErr w:type="spellStart"/>
      <w:r w:rsidR="00893DA9" w:rsidRPr="00B32441">
        <w:rPr>
          <w:rFonts w:ascii="Times New Roman" w:hAnsi="Times New Roman" w:cs="Times New Roman"/>
          <w:color w:val="000000" w:themeColor="text1"/>
        </w:rPr>
        <w:t>Mostafavi</w:t>
      </w:r>
      <w:proofErr w:type="spellEnd"/>
      <w:r w:rsidR="00893DA9" w:rsidRPr="00B32441">
        <w:rPr>
          <w:rFonts w:ascii="Times New Roman" w:hAnsi="Times New Roman" w:cs="Times New Roman"/>
          <w:color w:val="000000" w:themeColor="text1"/>
        </w:rPr>
        <w:t xml:space="preserve"> et al., (2011). Ahmad et al., (2009) also reported that drought stress has an inhibitory effect on sunflower seed germination. According to Ayaz et al., (2001), decrease in seed germination under stress conditions is due to some metabolic disorders. Increasing drought stress levels caused delay in seedling emergence as a result of reduced cell division and plant growth metabolism. </w:t>
      </w:r>
      <w:r w:rsidR="001A65EE" w:rsidRPr="00B32441">
        <w:rPr>
          <w:rFonts w:ascii="Times New Roman" w:hAnsi="Times New Roman" w:cs="Times New Roman"/>
          <w:color w:val="000000" w:themeColor="text1"/>
        </w:rPr>
        <w:t>These results were similar to those of Ahmad et al., (2009) who reported that PEG induced water stress at germination and seedling growth stages reduced the GSTI in six sunflower hybrids/breeding lines. The GSTI was used to interpret differences in the rate of germination due to osmotic stress (</w:t>
      </w:r>
      <w:proofErr w:type="spellStart"/>
      <w:r w:rsidR="001A65EE" w:rsidRPr="00B32441">
        <w:rPr>
          <w:rFonts w:ascii="Times New Roman" w:hAnsi="Times New Roman" w:cs="Times New Roman"/>
          <w:color w:val="000000" w:themeColor="text1"/>
        </w:rPr>
        <w:t>Bouslama</w:t>
      </w:r>
      <w:proofErr w:type="spellEnd"/>
      <w:r w:rsidR="001A65EE" w:rsidRPr="00B32441">
        <w:rPr>
          <w:rFonts w:ascii="Times New Roman" w:hAnsi="Times New Roman" w:cs="Times New Roman"/>
          <w:color w:val="000000" w:themeColor="text1"/>
        </w:rPr>
        <w:t xml:space="preserve"> and </w:t>
      </w:r>
      <w:proofErr w:type="spellStart"/>
      <w:r w:rsidR="001A65EE" w:rsidRPr="00B32441">
        <w:rPr>
          <w:rFonts w:ascii="Times New Roman" w:hAnsi="Times New Roman" w:cs="Times New Roman"/>
          <w:color w:val="000000" w:themeColor="text1"/>
        </w:rPr>
        <w:t>Schapaugh</w:t>
      </w:r>
      <w:proofErr w:type="spellEnd"/>
      <w:r w:rsidR="001A65EE" w:rsidRPr="00B32441">
        <w:rPr>
          <w:rFonts w:ascii="Times New Roman" w:hAnsi="Times New Roman" w:cs="Times New Roman"/>
          <w:color w:val="000000" w:themeColor="text1"/>
        </w:rPr>
        <w:t xml:space="preserve">, 1984). Higher value of the GSI showed a high rate of germination which was inversely related to moisture stress. The root length provides an important clue to the response of </w:t>
      </w:r>
      <w:r w:rsidR="001A65EE" w:rsidRPr="00B32441">
        <w:rPr>
          <w:rFonts w:ascii="Times New Roman" w:hAnsi="Times New Roman" w:cs="Times New Roman"/>
          <w:color w:val="000000" w:themeColor="text1"/>
        </w:rPr>
        <w:lastRenderedPageBreak/>
        <w:t xml:space="preserve">plants to drought stress. A significant reduction in root and shoot length of all genotypes of maize was observed because of drought stress. The most severe level in reducing shoot length and root length was -6 bar of PEG. There are several reports in the literature for potential drought resistance traits like extensive viable root system that could explore deeper soil layers for water (Mirza, 1956; </w:t>
      </w:r>
      <w:proofErr w:type="spellStart"/>
      <w:r w:rsidR="001A65EE" w:rsidRPr="00B32441">
        <w:rPr>
          <w:rFonts w:ascii="Times New Roman" w:hAnsi="Times New Roman" w:cs="Times New Roman"/>
          <w:color w:val="000000" w:themeColor="text1"/>
        </w:rPr>
        <w:t>Bocev</w:t>
      </w:r>
      <w:proofErr w:type="spellEnd"/>
      <w:r w:rsidR="001A65EE" w:rsidRPr="00B32441">
        <w:rPr>
          <w:rFonts w:ascii="Times New Roman" w:hAnsi="Times New Roman" w:cs="Times New Roman"/>
          <w:color w:val="000000" w:themeColor="text1"/>
        </w:rPr>
        <w:t>, 1963). Maize plants with more roots at seedling stage subsequently developed stronger root architecture system.</w:t>
      </w:r>
      <w:r w:rsidR="009826F6" w:rsidRPr="00B32441">
        <w:rPr>
          <w:rFonts w:ascii="Times New Roman" w:hAnsi="Times New Roman" w:cs="Times New Roman"/>
          <w:color w:val="000000" w:themeColor="text1"/>
        </w:rPr>
        <w:t xml:space="preserve"> Nejad (2011) reported that major parameters in drought conditions such as root length, number, decreased in mild water stress. Root length increased under conditions of severe water stress. The most severe level in reducing shoot length and root length was -6 bar of PEG. There are several reports in the literature for potential drought resistance traits like extensive viable root system that could explore deeper soil layers for water (Mirza, 1956; </w:t>
      </w:r>
      <w:proofErr w:type="spellStart"/>
      <w:r w:rsidR="009826F6" w:rsidRPr="00B32441">
        <w:rPr>
          <w:rFonts w:ascii="Times New Roman" w:hAnsi="Times New Roman" w:cs="Times New Roman"/>
          <w:color w:val="000000" w:themeColor="text1"/>
        </w:rPr>
        <w:t>Bocev</w:t>
      </w:r>
      <w:proofErr w:type="spellEnd"/>
      <w:r w:rsidR="009826F6" w:rsidRPr="00B32441">
        <w:rPr>
          <w:rFonts w:ascii="Times New Roman" w:hAnsi="Times New Roman" w:cs="Times New Roman"/>
          <w:color w:val="000000" w:themeColor="text1"/>
        </w:rPr>
        <w:t>, 1963). Maize plants with more roots at seedling stage subsequently developed stronger root architecture system, produce more green matter and had higher values for most characters determining seed yield (</w:t>
      </w:r>
      <w:proofErr w:type="spellStart"/>
      <w:r w:rsidR="009826F6" w:rsidRPr="00B32441">
        <w:rPr>
          <w:rFonts w:ascii="Times New Roman" w:hAnsi="Times New Roman" w:cs="Times New Roman"/>
          <w:color w:val="000000" w:themeColor="text1"/>
        </w:rPr>
        <w:t>Bocev</w:t>
      </w:r>
      <w:proofErr w:type="spellEnd"/>
      <w:r w:rsidR="009826F6" w:rsidRPr="00B32441">
        <w:rPr>
          <w:rFonts w:ascii="Times New Roman" w:hAnsi="Times New Roman" w:cs="Times New Roman"/>
          <w:color w:val="000000" w:themeColor="text1"/>
        </w:rPr>
        <w:t>, 1963).</w:t>
      </w:r>
    </w:p>
    <w:p w14:paraId="2AFA19F3" w14:textId="77777777" w:rsidR="009826F6" w:rsidRPr="00B32441" w:rsidRDefault="009826F6" w:rsidP="00E05BA2">
      <w:pPr>
        <w:spacing w:before="141"/>
        <w:ind w:left="165"/>
        <w:jc w:val="both"/>
        <w:rPr>
          <w:rFonts w:ascii="Times New Roman" w:hAnsi="Times New Roman" w:cs="Times New Roman"/>
          <w:b/>
          <w:color w:val="000000" w:themeColor="text1"/>
        </w:rPr>
        <w:sectPr w:rsidR="009826F6" w:rsidRPr="00B32441" w:rsidSect="004674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52" w:left="1440" w:header="706" w:footer="706" w:gutter="0"/>
          <w:cols w:space="708"/>
          <w:docGrid w:linePitch="360"/>
        </w:sectPr>
      </w:pPr>
    </w:p>
    <w:p w14:paraId="57C23DC4" w14:textId="77777777" w:rsidR="00250B22" w:rsidRPr="00250B22" w:rsidRDefault="00250B22" w:rsidP="00250B22">
      <w:pPr>
        <w:spacing w:line="360" w:lineRule="auto"/>
        <w:jc w:val="both"/>
        <w:rPr>
          <w:rFonts w:ascii="Times New Roman" w:eastAsia="Arial Unicode MS" w:hAnsi="Times New Roman" w:cs="Times New Roman"/>
          <w:b/>
          <w:sz w:val="28"/>
          <w:szCs w:val="28"/>
        </w:rPr>
      </w:pPr>
      <w:commentRangeStart w:id="13"/>
      <w:r>
        <w:rPr>
          <w:rFonts w:ascii="Times New Roman" w:eastAsia="Times New Roman" w:hAnsi="Times New Roman" w:cs="Times New Roman"/>
          <w:b/>
          <w:bCs/>
          <w:sz w:val="28"/>
          <w:szCs w:val="28"/>
          <w:lang w:eastAsia="en-IN"/>
        </w:rPr>
        <w:lastRenderedPageBreak/>
        <w:t xml:space="preserve">Fig </w:t>
      </w:r>
      <w:r w:rsidRPr="00A45F13">
        <w:rPr>
          <w:rFonts w:ascii="Times New Roman" w:eastAsia="Times New Roman" w:hAnsi="Times New Roman" w:cs="Times New Roman"/>
          <w:b/>
          <w:bCs/>
          <w:sz w:val="28"/>
          <w:szCs w:val="28"/>
          <w:lang w:eastAsia="en-IN"/>
        </w:rPr>
        <w:t xml:space="preserve">1:- :- Influence of PEG 6000 induced drought on </w:t>
      </w:r>
      <w:r w:rsidRPr="00A45F13">
        <w:rPr>
          <w:rFonts w:ascii="Times New Roman" w:eastAsia="Arial Unicode MS" w:hAnsi="Times New Roman" w:cs="Times New Roman"/>
          <w:b/>
          <w:sz w:val="28"/>
          <w:szCs w:val="28"/>
        </w:rPr>
        <w:t xml:space="preserve">Germination % </w:t>
      </w:r>
      <w:r>
        <w:rPr>
          <w:rFonts w:ascii="Times New Roman" w:eastAsia="Arial Unicode MS" w:hAnsi="Times New Roman" w:cs="Times New Roman"/>
          <w:b/>
          <w:bCs/>
          <w:sz w:val="28"/>
          <w:szCs w:val="28"/>
        </w:rPr>
        <w:t xml:space="preserve">of </w:t>
      </w:r>
      <w:r w:rsidRPr="00A45F13">
        <w:rPr>
          <w:rFonts w:ascii="Times New Roman" w:eastAsia="Arial Unicode MS" w:hAnsi="Times New Roman" w:cs="Times New Roman"/>
          <w:b/>
          <w:bCs/>
          <w:sz w:val="28"/>
          <w:szCs w:val="28"/>
        </w:rPr>
        <w:t>maize genotypes</w:t>
      </w:r>
      <w:r w:rsidRPr="00A45F13">
        <w:rPr>
          <w:rFonts w:ascii="Times New Roman" w:eastAsia="Times New Roman" w:hAnsi="Times New Roman" w:cs="Times New Roman"/>
          <w:b/>
          <w:sz w:val="28"/>
          <w:szCs w:val="28"/>
          <w:lang w:eastAsia="en-IN"/>
        </w:rPr>
        <w:t xml:space="preserve"> </w:t>
      </w:r>
      <w:commentRangeEnd w:id="13"/>
      <w:r w:rsidR="002B2FB1">
        <w:rPr>
          <w:rStyle w:val="CommentReference"/>
        </w:rPr>
        <w:commentReference w:id="13"/>
      </w:r>
    </w:p>
    <w:p w14:paraId="51C874C6" w14:textId="77777777" w:rsidR="00250B2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val="en-US" w:bidi="bn-BD"/>
        </w:rPr>
        <w:drawing>
          <wp:inline distT="0" distB="0" distL="0" distR="0" wp14:anchorId="383D1B1E" wp14:editId="1B461A2E">
            <wp:extent cx="4572000" cy="2743200"/>
            <wp:effectExtent l="19050" t="0" r="19050" b="0"/>
            <wp:docPr id="85"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color w:val="000000" w:themeColor="text1"/>
        </w:rPr>
        <w:t xml:space="preserve"> </w:t>
      </w:r>
    </w:p>
    <w:p w14:paraId="1234B157" w14:textId="77777777" w:rsidR="00250B22" w:rsidRPr="00C46F5D" w:rsidRDefault="00250B22" w:rsidP="00250B22">
      <w:pPr>
        <w:spacing w:after="0" w:line="360" w:lineRule="auto"/>
        <w:jc w:val="both"/>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2</w:t>
      </w:r>
      <w:r w:rsidRPr="00A45F13">
        <w:rPr>
          <w:rFonts w:ascii="Times New Roman" w:eastAsia="Times New Roman" w:hAnsi="Times New Roman" w:cs="Times New Roman"/>
          <w:b/>
          <w:bCs/>
          <w:sz w:val="28"/>
          <w:szCs w:val="28"/>
          <w:lang w:eastAsia="en-IN"/>
        </w:rPr>
        <w:t>:-</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F70C0F">
        <w:rPr>
          <w:rFonts w:ascii="Times New Roman" w:eastAsia="Arial Unicode MS" w:hAnsi="Times New Roman" w:cs="Times New Roman"/>
          <w:b/>
          <w:sz w:val="28"/>
          <w:szCs w:val="28"/>
        </w:rPr>
        <w:t>Germination rate</w:t>
      </w:r>
      <w:r w:rsidRPr="00A45F13">
        <w:rPr>
          <w:rFonts w:ascii="Times New Roman" w:eastAsia="Arial Unicode MS" w:hAnsi="Times New Roman" w:cs="Times New Roman"/>
          <w:b/>
          <w:sz w:val="28"/>
          <w:szCs w:val="28"/>
        </w:rPr>
        <w:t xml:space="preserve"> </w:t>
      </w:r>
      <w:r w:rsidRPr="00A45F13">
        <w:rPr>
          <w:rFonts w:ascii="Times New Roman" w:eastAsia="Arial Unicode MS" w:hAnsi="Times New Roman" w:cs="Times New Roman"/>
          <w:b/>
          <w:bCs/>
          <w:sz w:val="28"/>
          <w:szCs w:val="28"/>
        </w:rPr>
        <w:t xml:space="preserve">of </w:t>
      </w:r>
      <w:r>
        <w:rPr>
          <w:rFonts w:ascii="Times New Roman" w:eastAsia="Arial Unicode MS" w:hAnsi="Times New Roman" w:cs="Times New Roman"/>
          <w:b/>
          <w:bCs/>
          <w:sz w:val="28"/>
          <w:szCs w:val="28"/>
        </w:rPr>
        <w:t xml:space="preserve"> </w:t>
      </w:r>
      <w:r w:rsidRPr="00A45F13">
        <w:rPr>
          <w:rFonts w:ascii="Times New Roman" w:eastAsia="Arial Unicode MS" w:hAnsi="Times New Roman" w:cs="Times New Roman"/>
          <w:b/>
          <w:bCs/>
          <w:sz w:val="28"/>
          <w:szCs w:val="28"/>
        </w:rPr>
        <w:t>maize genotypes</w:t>
      </w:r>
      <w:r w:rsidRPr="00A45F13">
        <w:rPr>
          <w:rFonts w:ascii="Times New Roman" w:eastAsia="Times New Roman" w:hAnsi="Times New Roman" w:cs="Times New Roman"/>
          <w:b/>
          <w:sz w:val="28"/>
          <w:szCs w:val="28"/>
          <w:lang w:eastAsia="en-IN"/>
        </w:rPr>
        <w:t xml:space="preserve"> </w:t>
      </w:r>
    </w:p>
    <w:p w14:paraId="0A840F2E" w14:textId="77777777" w:rsidR="00250B22" w:rsidRDefault="00250B22" w:rsidP="006D6E8B">
      <w:pPr>
        <w:spacing w:line="360" w:lineRule="auto"/>
        <w:ind w:right="26"/>
        <w:jc w:val="both"/>
        <w:rPr>
          <w:rFonts w:ascii="Times New Roman" w:hAnsi="Times New Roman" w:cs="Times New Roman"/>
          <w:color w:val="000000" w:themeColor="text1"/>
        </w:rPr>
      </w:pPr>
    </w:p>
    <w:p w14:paraId="07471083" w14:textId="77777777" w:rsidR="00E05BA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val="en-US" w:bidi="bn-BD"/>
        </w:rPr>
        <w:drawing>
          <wp:inline distT="0" distB="0" distL="0" distR="0" wp14:anchorId="6B6706BD" wp14:editId="6A7A6B0E">
            <wp:extent cx="4572000" cy="2743200"/>
            <wp:effectExtent l="19050" t="0" r="19050" b="0"/>
            <wp:docPr id="2"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color w:val="000000" w:themeColor="text1"/>
        </w:rPr>
        <w:t xml:space="preserve">  </w:t>
      </w:r>
    </w:p>
    <w:p w14:paraId="4C5118ED" w14:textId="77777777" w:rsidR="00250B22" w:rsidRDefault="00250B22" w:rsidP="006D6E8B">
      <w:pPr>
        <w:spacing w:line="360" w:lineRule="auto"/>
        <w:ind w:right="26"/>
        <w:jc w:val="both"/>
        <w:rPr>
          <w:rFonts w:ascii="Times New Roman" w:hAnsi="Times New Roman" w:cs="Times New Roman"/>
          <w:color w:val="000000" w:themeColor="text1"/>
        </w:rPr>
      </w:pPr>
    </w:p>
    <w:p w14:paraId="5E3623CC" w14:textId="77777777" w:rsidR="00250B22" w:rsidRDefault="00250B22" w:rsidP="006D6E8B">
      <w:pPr>
        <w:spacing w:line="360" w:lineRule="auto"/>
        <w:ind w:right="26"/>
        <w:jc w:val="both"/>
        <w:rPr>
          <w:rFonts w:ascii="Times New Roman" w:hAnsi="Times New Roman" w:cs="Times New Roman"/>
          <w:color w:val="000000" w:themeColor="text1"/>
        </w:rPr>
      </w:pPr>
    </w:p>
    <w:p w14:paraId="5E0831EF" w14:textId="77777777" w:rsidR="00250B22" w:rsidRDefault="00250B22" w:rsidP="006D6E8B">
      <w:pPr>
        <w:spacing w:line="360" w:lineRule="auto"/>
        <w:ind w:right="26"/>
        <w:jc w:val="both"/>
        <w:rPr>
          <w:rFonts w:ascii="Times New Roman" w:hAnsi="Times New Roman" w:cs="Times New Roman"/>
          <w:color w:val="000000" w:themeColor="text1"/>
        </w:rPr>
      </w:pPr>
    </w:p>
    <w:p w14:paraId="7B707C15"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3</w:t>
      </w:r>
      <w:r w:rsidRPr="00A45F13">
        <w:rPr>
          <w:rFonts w:ascii="Times New Roman" w:eastAsia="Times New Roman" w:hAnsi="Times New Roman" w:cs="Times New Roman"/>
          <w:b/>
          <w:bCs/>
          <w:sz w:val="28"/>
          <w:szCs w:val="28"/>
          <w:lang w:eastAsia="en-IN"/>
        </w:rPr>
        <w:t>:-</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1F6FD6">
        <w:rPr>
          <w:rFonts w:ascii="Times New Roman" w:eastAsia="Arial Unicode MS" w:hAnsi="Times New Roman" w:cs="Times New Roman"/>
          <w:b/>
          <w:sz w:val="28"/>
          <w:szCs w:val="28"/>
        </w:rPr>
        <w:t xml:space="preserve">Seminal root number </w:t>
      </w:r>
      <w:r w:rsidRPr="00A45F13">
        <w:rPr>
          <w:rFonts w:ascii="Times New Roman" w:eastAsia="Arial Unicode MS" w:hAnsi="Times New Roman" w:cs="Times New Roman"/>
          <w:b/>
          <w:bCs/>
          <w:sz w:val="28"/>
          <w:szCs w:val="28"/>
        </w:rPr>
        <w:t xml:space="preserve">of </w:t>
      </w:r>
      <w:r>
        <w:rPr>
          <w:rFonts w:ascii="Times New Roman" w:eastAsia="Arial Unicode MS" w:hAnsi="Times New Roman" w:cs="Times New Roman"/>
          <w:b/>
          <w:bCs/>
          <w:sz w:val="28"/>
          <w:szCs w:val="28"/>
        </w:rPr>
        <w:t xml:space="preserve"> </w:t>
      </w:r>
      <w:r w:rsidRPr="00A45F13">
        <w:rPr>
          <w:rFonts w:ascii="Times New Roman" w:eastAsia="Arial Unicode MS" w:hAnsi="Times New Roman" w:cs="Times New Roman"/>
          <w:b/>
          <w:bCs/>
          <w:sz w:val="28"/>
          <w:szCs w:val="28"/>
        </w:rPr>
        <w:t>maize genotypes</w:t>
      </w:r>
    </w:p>
    <w:p w14:paraId="25551ECD"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val="en-US" w:bidi="bn-BD"/>
        </w:rPr>
        <w:drawing>
          <wp:inline distT="0" distB="0" distL="0" distR="0" wp14:anchorId="7569F596" wp14:editId="7CFF8535">
            <wp:extent cx="4572000" cy="2743200"/>
            <wp:effectExtent l="19050" t="0" r="19050" b="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8B6AF9"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4</w:t>
      </w:r>
      <w:r w:rsidRPr="001F6FD6">
        <w:rPr>
          <w:rFonts w:ascii="Times New Roman" w:eastAsia="Times New Roman" w:hAnsi="Times New Roman" w:cs="Times New Roman"/>
          <w:b/>
          <w:bCs/>
          <w:sz w:val="28"/>
          <w:szCs w:val="28"/>
          <w:lang w:eastAsia="en-IN"/>
        </w:rPr>
        <w:t>:-</w:t>
      </w:r>
      <w:proofErr w:type="gramEnd"/>
      <w:r w:rsidRPr="001F6FD6">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 xml:space="preserve">Root length </w:t>
      </w:r>
      <w:r w:rsidRPr="001F6FD6">
        <w:rPr>
          <w:rFonts w:ascii="Times New Roman" w:eastAsia="Arial Unicode MS" w:hAnsi="Times New Roman" w:cs="Times New Roman"/>
          <w:b/>
          <w:sz w:val="28"/>
          <w:szCs w:val="28"/>
        </w:rPr>
        <w:t xml:space="preserve">(cm) </w:t>
      </w:r>
      <w:r w:rsidRPr="001F6FD6">
        <w:rPr>
          <w:rFonts w:ascii="Times New Roman" w:eastAsia="Arial Unicode MS" w:hAnsi="Times New Roman" w:cs="Times New Roman"/>
          <w:b/>
          <w:bCs/>
          <w:sz w:val="28"/>
          <w:szCs w:val="28"/>
        </w:rPr>
        <w:t>of  maize genotypes</w:t>
      </w:r>
    </w:p>
    <w:p w14:paraId="7893BDC0"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val="en-US" w:bidi="bn-BD"/>
        </w:rPr>
        <w:drawing>
          <wp:inline distT="0" distB="0" distL="0" distR="0" wp14:anchorId="71A63D0F" wp14:editId="11815D91">
            <wp:extent cx="4572000" cy="2743200"/>
            <wp:effectExtent l="19050" t="0" r="19050" b="0"/>
            <wp:docPr id="4"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E37326" w14:textId="77777777" w:rsidR="00250B22" w:rsidRDefault="00250B22" w:rsidP="006D6E8B">
      <w:pPr>
        <w:spacing w:line="360" w:lineRule="auto"/>
        <w:ind w:right="26"/>
        <w:jc w:val="both"/>
        <w:rPr>
          <w:rFonts w:ascii="Times New Roman" w:hAnsi="Times New Roman" w:cs="Times New Roman"/>
          <w:color w:val="000000" w:themeColor="text1"/>
        </w:rPr>
      </w:pPr>
    </w:p>
    <w:p w14:paraId="6EC55125" w14:textId="77777777" w:rsidR="00F34CF0" w:rsidRDefault="00F34CF0" w:rsidP="00250B22">
      <w:pPr>
        <w:rPr>
          <w:rFonts w:ascii="Times New Roman" w:eastAsia="Times New Roman" w:hAnsi="Times New Roman" w:cs="Times New Roman"/>
          <w:b/>
          <w:bCs/>
          <w:sz w:val="28"/>
          <w:szCs w:val="28"/>
          <w:lang w:eastAsia="en-IN"/>
        </w:rPr>
      </w:pPr>
    </w:p>
    <w:p w14:paraId="22C6D834" w14:textId="77777777" w:rsidR="00F34CF0" w:rsidRDefault="00F34CF0" w:rsidP="00250B22">
      <w:pPr>
        <w:rPr>
          <w:rFonts w:ascii="Times New Roman" w:eastAsia="Times New Roman" w:hAnsi="Times New Roman" w:cs="Times New Roman"/>
          <w:b/>
          <w:bCs/>
          <w:sz w:val="28"/>
          <w:szCs w:val="28"/>
          <w:lang w:eastAsia="en-IN"/>
        </w:rPr>
      </w:pPr>
    </w:p>
    <w:p w14:paraId="4160FBC3" w14:textId="77777777" w:rsidR="00250B22" w:rsidRPr="00F34CF0" w:rsidRDefault="00250B22" w:rsidP="00F34CF0">
      <w:pPr>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5</w:t>
      </w:r>
      <w:r w:rsidRPr="001F6FD6">
        <w:rPr>
          <w:rFonts w:ascii="Times New Roman" w:eastAsia="Times New Roman" w:hAnsi="Times New Roman" w:cs="Times New Roman"/>
          <w:b/>
          <w:bCs/>
          <w:sz w:val="28"/>
          <w:szCs w:val="28"/>
          <w:lang w:eastAsia="en-IN"/>
        </w:rPr>
        <w:t>:-</w:t>
      </w:r>
      <w:proofErr w:type="gramEnd"/>
      <w:r w:rsidRPr="001F6FD6">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 xml:space="preserve">Shoot length </w:t>
      </w:r>
      <w:r w:rsidRPr="001F6FD6">
        <w:rPr>
          <w:rFonts w:ascii="Times New Roman" w:eastAsia="Arial Unicode MS" w:hAnsi="Times New Roman" w:cs="Times New Roman"/>
          <w:b/>
          <w:sz w:val="28"/>
          <w:szCs w:val="28"/>
        </w:rPr>
        <w:t xml:space="preserve">(cm) </w:t>
      </w:r>
      <w:r w:rsidRPr="001F6FD6">
        <w:rPr>
          <w:rFonts w:ascii="Times New Roman" w:eastAsia="Arial Unicode MS" w:hAnsi="Times New Roman" w:cs="Times New Roman"/>
          <w:b/>
          <w:bCs/>
          <w:sz w:val="28"/>
          <w:szCs w:val="28"/>
        </w:rPr>
        <w:t>of  maize genotypes</w:t>
      </w:r>
      <w:r w:rsidRPr="001F6FD6">
        <w:rPr>
          <w:rFonts w:ascii="Times New Roman" w:eastAsia="Times New Roman" w:hAnsi="Times New Roman" w:cs="Times New Roman"/>
          <w:b/>
          <w:sz w:val="28"/>
          <w:szCs w:val="28"/>
          <w:lang w:eastAsia="en-IN"/>
        </w:rPr>
        <w:t xml:space="preserve"> </w:t>
      </w:r>
    </w:p>
    <w:p w14:paraId="40A73C82" w14:textId="77777777" w:rsidR="00250B22" w:rsidRPr="00F34CF0" w:rsidRDefault="00250B22" w:rsidP="00F34CF0">
      <w:pPr>
        <w:spacing w:line="360" w:lineRule="auto"/>
        <w:jc w:val="both"/>
        <w:rPr>
          <w:rFonts w:ascii="Times New Roman" w:hAnsi="Times New Roman" w:cs="Times New Roman"/>
          <w:b/>
          <w:sz w:val="28"/>
          <w:szCs w:val="28"/>
        </w:rPr>
      </w:pPr>
      <w:r w:rsidRPr="003864B5">
        <w:rPr>
          <w:rFonts w:ascii="Times New Roman" w:hAnsi="Times New Roman" w:cs="Times New Roman"/>
          <w:b/>
          <w:noProof/>
          <w:sz w:val="28"/>
          <w:szCs w:val="28"/>
          <w:lang w:val="en-US" w:bidi="bn-BD"/>
        </w:rPr>
        <w:drawing>
          <wp:inline distT="0" distB="0" distL="0" distR="0" wp14:anchorId="2AEF338E" wp14:editId="3599AB0C">
            <wp:extent cx="4572000" cy="2743200"/>
            <wp:effectExtent l="19050" t="0" r="19050" b="0"/>
            <wp:docPr id="11"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C92ACE"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6</w:t>
      </w:r>
      <w:r w:rsidRPr="00C03669">
        <w:rPr>
          <w:rFonts w:ascii="Times New Roman" w:eastAsia="Times New Roman" w:hAnsi="Times New Roman" w:cs="Times New Roman"/>
          <w:b/>
          <w:bCs/>
          <w:sz w:val="28"/>
          <w:szCs w:val="28"/>
          <w:lang w:eastAsia="en-IN"/>
        </w:rPr>
        <w:t>:-</w:t>
      </w:r>
      <w:proofErr w:type="gramEnd"/>
      <w:r w:rsidRPr="00C03669">
        <w:rPr>
          <w:rFonts w:ascii="Times New Roman" w:eastAsia="Times New Roman" w:hAnsi="Times New Roman" w:cs="Times New Roman"/>
          <w:b/>
          <w:bCs/>
          <w:sz w:val="28"/>
          <w:szCs w:val="28"/>
          <w:lang w:eastAsia="en-IN"/>
        </w:rPr>
        <w:t xml:space="preserve"> Influence of PEG 6000 induced drought on </w:t>
      </w:r>
      <w:r w:rsidRPr="00C03669">
        <w:rPr>
          <w:rFonts w:ascii="Times New Roman" w:eastAsia="Arial Unicode MS" w:hAnsi="Times New Roman" w:cs="Times New Roman"/>
          <w:b/>
          <w:sz w:val="28"/>
          <w:szCs w:val="28"/>
        </w:rPr>
        <w:t>Fresh weight (g)</w:t>
      </w:r>
      <w:r>
        <w:rPr>
          <w:rFonts w:ascii="Times New Roman" w:eastAsia="Arial Unicode MS" w:hAnsi="Times New Roman" w:cs="Times New Roman"/>
          <w:b/>
          <w:sz w:val="28"/>
          <w:szCs w:val="28"/>
        </w:rPr>
        <w:t xml:space="preserve"> </w:t>
      </w:r>
      <w:r>
        <w:rPr>
          <w:rFonts w:ascii="Times New Roman" w:eastAsia="Arial Unicode MS" w:hAnsi="Times New Roman" w:cs="Times New Roman"/>
          <w:b/>
          <w:bCs/>
          <w:sz w:val="28"/>
          <w:szCs w:val="28"/>
        </w:rPr>
        <w:t xml:space="preserve">of </w:t>
      </w:r>
      <w:r w:rsidRPr="00C03669">
        <w:rPr>
          <w:rFonts w:ascii="Times New Roman" w:eastAsia="Arial Unicode MS" w:hAnsi="Times New Roman" w:cs="Times New Roman"/>
          <w:b/>
          <w:bCs/>
          <w:sz w:val="28"/>
          <w:szCs w:val="28"/>
        </w:rPr>
        <w:t>maize genotypes</w:t>
      </w:r>
    </w:p>
    <w:p w14:paraId="427C0A09"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val="en-US" w:bidi="bn-BD"/>
        </w:rPr>
        <w:drawing>
          <wp:inline distT="0" distB="0" distL="0" distR="0" wp14:anchorId="6343CABE" wp14:editId="3AC5BDA1">
            <wp:extent cx="4572000" cy="2743200"/>
            <wp:effectExtent l="19050" t="0" r="19050" b="0"/>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99D602" w14:textId="77777777" w:rsidR="00250B22" w:rsidRDefault="00250B22" w:rsidP="006D6E8B">
      <w:pPr>
        <w:spacing w:line="360" w:lineRule="auto"/>
        <w:ind w:right="26"/>
        <w:jc w:val="both"/>
        <w:rPr>
          <w:rFonts w:ascii="Times New Roman" w:hAnsi="Times New Roman" w:cs="Times New Roman"/>
          <w:color w:val="000000" w:themeColor="text1"/>
        </w:rPr>
      </w:pPr>
    </w:p>
    <w:p w14:paraId="47B3E34B" w14:textId="77777777" w:rsidR="00F34CF0" w:rsidRDefault="00F34CF0" w:rsidP="00F34CF0">
      <w:pPr>
        <w:rPr>
          <w:rFonts w:ascii="Times New Roman" w:hAnsi="Times New Roman" w:cs="Times New Roman"/>
          <w:color w:val="000000" w:themeColor="text1"/>
        </w:rPr>
      </w:pPr>
    </w:p>
    <w:p w14:paraId="5B23828B" w14:textId="77777777" w:rsidR="00F34CF0" w:rsidRDefault="00F34CF0" w:rsidP="00F34CF0">
      <w:pPr>
        <w:rPr>
          <w:rFonts w:ascii="Times New Roman" w:hAnsi="Times New Roman" w:cs="Times New Roman"/>
          <w:color w:val="000000" w:themeColor="text1"/>
        </w:rPr>
      </w:pPr>
    </w:p>
    <w:p w14:paraId="7C540794" w14:textId="77777777" w:rsidR="00F34CF0" w:rsidRDefault="00F34CF0" w:rsidP="00F34CF0">
      <w:pPr>
        <w:rPr>
          <w:rFonts w:ascii="Times New Roman" w:eastAsia="Times New Roman" w:hAnsi="Times New Roman" w:cs="Times New Roman"/>
          <w:b/>
          <w:bCs/>
          <w:sz w:val="28"/>
          <w:szCs w:val="28"/>
          <w:lang w:eastAsia="en-IN"/>
        </w:rPr>
      </w:pPr>
    </w:p>
    <w:p w14:paraId="3EB3A6FC" w14:textId="77777777" w:rsidR="00250B22" w:rsidRDefault="00250B22" w:rsidP="00F34CF0">
      <w:pPr>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7</w:t>
      </w:r>
      <w:r w:rsidRPr="00C03669">
        <w:rPr>
          <w:rFonts w:ascii="Times New Roman" w:eastAsia="Times New Roman" w:hAnsi="Times New Roman" w:cs="Times New Roman"/>
          <w:b/>
          <w:bCs/>
          <w:sz w:val="28"/>
          <w:szCs w:val="28"/>
          <w:lang w:eastAsia="en-IN"/>
        </w:rPr>
        <w:t>:-</w:t>
      </w:r>
      <w:proofErr w:type="gramEnd"/>
      <w:r w:rsidRPr="00C03669">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Dry weight</w:t>
      </w:r>
      <w:r w:rsidRPr="00C03669">
        <w:rPr>
          <w:rFonts w:ascii="Times New Roman" w:eastAsia="Arial Unicode MS" w:hAnsi="Times New Roman" w:cs="Times New Roman"/>
          <w:b/>
          <w:sz w:val="28"/>
          <w:szCs w:val="28"/>
        </w:rPr>
        <w:t xml:space="preserve"> (g)</w:t>
      </w:r>
      <w:r>
        <w:rPr>
          <w:rFonts w:ascii="Times New Roman" w:eastAsia="Arial Unicode MS" w:hAnsi="Times New Roman" w:cs="Times New Roman"/>
          <w:b/>
          <w:sz w:val="28"/>
          <w:szCs w:val="28"/>
        </w:rPr>
        <w:t xml:space="preserve"> </w:t>
      </w:r>
      <w:r w:rsidRPr="00C03669">
        <w:rPr>
          <w:rFonts w:ascii="Times New Roman" w:eastAsia="Arial Unicode MS" w:hAnsi="Times New Roman" w:cs="Times New Roman"/>
          <w:b/>
          <w:bCs/>
          <w:sz w:val="28"/>
          <w:szCs w:val="28"/>
        </w:rPr>
        <w:t>of  maize genotypes</w:t>
      </w:r>
      <w:r w:rsidRPr="00C03669">
        <w:rPr>
          <w:rFonts w:ascii="Times New Roman" w:eastAsia="Times New Roman" w:hAnsi="Times New Roman" w:cs="Times New Roman"/>
          <w:b/>
          <w:sz w:val="28"/>
          <w:szCs w:val="28"/>
          <w:lang w:eastAsia="en-IN"/>
        </w:rPr>
        <w:t xml:space="preserve"> </w:t>
      </w:r>
    </w:p>
    <w:p w14:paraId="0D19F2E2"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val="en-US" w:bidi="bn-BD"/>
        </w:rPr>
        <w:drawing>
          <wp:inline distT="0" distB="0" distL="0" distR="0" wp14:anchorId="4F08A4D3" wp14:editId="19A81C9B">
            <wp:extent cx="4572000" cy="2743200"/>
            <wp:effectExtent l="19050" t="0" r="19050" b="0"/>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8779B4"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8</w:t>
      </w:r>
      <w:r w:rsidRPr="00B90B27">
        <w:rPr>
          <w:rFonts w:ascii="Times New Roman" w:eastAsia="Times New Roman" w:hAnsi="Times New Roman" w:cs="Times New Roman"/>
          <w:b/>
          <w:bCs/>
          <w:sz w:val="28"/>
          <w:szCs w:val="28"/>
          <w:lang w:eastAsia="en-IN"/>
        </w:rPr>
        <w:t>:-</w:t>
      </w:r>
      <w:proofErr w:type="gramEnd"/>
      <w:r w:rsidRPr="00B90B27">
        <w:rPr>
          <w:rFonts w:ascii="Times New Roman" w:eastAsia="Times New Roman" w:hAnsi="Times New Roman" w:cs="Times New Roman"/>
          <w:b/>
          <w:bCs/>
          <w:sz w:val="28"/>
          <w:szCs w:val="28"/>
          <w:lang w:eastAsia="en-IN"/>
        </w:rPr>
        <w:t xml:space="preserve"> Influence of PEG 6000 induced drought on </w:t>
      </w:r>
      <w:r w:rsidRPr="00B90B27">
        <w:rPr>
          <w:rFonts w:ascii="Times New Roman" w:eastAsia="Arial Unicode MS" w:hAnsi="Times New Roman" w:cs="Times New Roman"/>
          <w:b/>
          <w:sz w:val="28"/>
          <w:szCs w:val="28"/>
        </w:rPr>
        <w:t xml:space="preserve">Seed Vigour index </w:t>
      </w:r>
      <w:r>
        <w:rPr>
          <w:rFonts w:ascii="Times New Roman" w:eastAsia="Arial Unicode MS" w:hAnsi="Times New Roman" w:cs="Times New Roman"/>
          <w:b/>
          <w:bCs/>
          <w:sz w:val="28"/>
          <w:szCs w:val="28"/>
        </w:rPr>
        <w:t xml:space="preserve">of </w:t>
      </w:r>
      <w:r w:rsidRPr="00B90B27">
        <w:rPr>
          <w:rFonts w:ascii="Times New Roman" w:eastAsia="Arial Unicode MS" w:hAnsi="Times New Roman" w:cs="Times New Roman"/>
          <w:b/>
          <w:bCs/>
          <w:sz w:val="28"/>
          <w:szCs w:val="28"/>
        </w:rPr>
        <w:t>maize genotypes</w:t>
      </w:r>
    </w:p>
    <w:p w14:paraId="6354D1AB"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val="en-US" w:bidi="bn-BD"/>
        </w:rPr>
        <w:drawing>
          <wp:inline distT="0" distB="0" distL="0" distR="0" wp14:anchorId="615E13A3" wp14:editId="7124504B">
            <wp:extent cx="4572000" cy="2743200"/>
            <wp:effectExtent l="19050" t="0" r="19050" b="0"/>
            <wp:docPr id="8"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FC80CF" w14:textId="77777777" w:rsidR="00727A72" w:rsidRDefault="00727A72" w:rsidP="006D6E8B">
      <w:pPr>
        <w:spacing w:line="360" w:lineRule="auto"/>
        <w:ind w:right="26"/>
        <w:jc w:val="both"/>
        <w:rPr>
          <w:rFonts w:ascii="Times New Roman" w:hAnsi="Times New Roman" w:cs="Times New Roman"/>
          <w:color w:val="000000" w:themeColor="text1"/>
        </w:rPr>
      </w:pPr>
    </w:p>
    <w:p w14:paraId="3CE6706C" w14:textId="77777777" w:rsidR="002B65B8" w:rsidRDefault="002B65B8" w:rsidP="006D6E8B">
      <w:pPr>
        <w:spacing w:line="360" w:lineRule="auto"/>
        <w:ind w:right="26"/>
        <w:jc w:val="both"/>
        <w:rPr>
          <w:rFonts w:ascii="Times New Roman" w:hAnsi="Times New Roman" w:cs="Times New Roman"/>
          <w:color w:val="000000" w:themeColor="text1"/>
        </w:rPr>
      </w:pPr>
    </w:p>
    <w:p w14:paraId="6F73B64C" w14:textId="77777777" w:rsidR="00727A72" w:rsidRDefault="00727A72" w:rsidP="006D6E8B">
      <w:pPr>
        <w:spacing w:line="360" w:lineRule="auto"/>
        <w:ind w:right="26"/>
        <w:jc w:val="both"/>
        <w:rPr>
          <w:rFonts w:ascii="Times New Roman" w:hAnsi="Times New Roman" w:cs="Times New Roman"/>
          <w:color w:val="000000" w:themeColor="text1"/>
        </w:rPr>
      </w:pPr>
    </w:p>
    <w:p w14:paraId="4525845C" w14:textId="77777777" w:rsidR="00F34CF0" w:rsidRDefault="00F34CF0" w:rsidP="00412CD0">
      <w:pPr>
        <w:pStyle w:val="BodyText"/>
        <w:spacing w:before="182" w:line="360" w:lineRule="auto"/>
        <w:ind w:right="171"/>
        <w:jc w:val="both"/>
        <w:rPr>
          <w:b/>
          <w:color w:val="000000" w:themeColor="text1"/>
        </w:rPr>
      </w:pPr>
    </w:p>
    <w:p w14:paraId="4B5395E9" w14:textId="77777777" w:rsidR="00412CD0" w:rsidRPr="00B515A2" w:rsidRDefault="00412CD0" w:rsidP="00412CD0">
      <w:pPr>
        <w:pStyle w:val="BodyText"/>
        <w:spacing w:before="182" w:line="360" w:lineRule="auto"/>
        <w:ind w:right="171"/>
        <w:jc w:val="both"/>
        <w:rPr>
          <w:b/>
          <w:color w:val="000000" w:themeColor="text1"/>
        </w:rPr>
      </w:pPr>
      <w:r w:rsidRPr="00B515A2">
        <w:rPr>
          <w:b/>
          <w:color w:val="000000" w:themeColor="text1"/>
        </w:rPr>
        <w:lastRenderedPageBreak/>
        <w:t xml:space="preserve">Conclusion </w:t>
      </w:r>
    </w:p>
    <w:p w14:paraId="60AAF956" w14:textId="77777777" w:rsidR="00893DA9" w:rsidRPr="00B515A2" w:rsidRDefault="00412CD0" w:rsidP="00D579A6">
      <w:pPr>
        <w:spacing w:line="360" w:lineRule="auto"/>
        <w:jc w:val="both"/>
        <w:rPr>
          <w:rFonts w:ascii="Times New Roman" w:eastAsia="Times New Roman" w:hAnsi="Times New Roman" w:cs="Times New Roman"/>
          <w:color w:val="000000" w:themeColor="text1"/>
          <w:sz w:val="24"/>
          <w:szCs w:val="24"/>
          <w:lang w:val="en-US"/>
        </w:rPr>
      </w:pPr>
      <w:r w:rsidRPr="00B515A2">
        <w:rPr>
          <w:rFonts w:ascii="Times New Roman" w:eastAsia="Times New Roman" w:hAnsi="Times New Roman" w:cs="Times New Roman"/>
          <w:color w:val="000000" w:themeColor="text1"/>
          <w:sz w:val="24"/>
          <w:szCs w:val="24"/>
          <w:lang w:val="en-US"/>
        </w:rPr>
        <w:t xml:space="preserve">Based on the research findings, it can be concluded that the maize genotypes V5-VL-191073 and V3-MGC-222 performed better under drought conditions and thus can be declared drought tolerant, whereas the maize genotypes V1-GP-170 and V2-MGC-240 were regarded as drought sensitive when compared to </w:t>
      </w:r>
      <w:r w:rsidR="000A28B6" w:rsidRPr="00B515A2">
        <w:rPr>
          <w:rFonts w:ascii="Times New Roman" w:eastAsia="Times New Roman" w:hAnsi="Times New Roman" w:cs="Times New Roman"/>
          <w:color w:val="000000" w:themeColor="text1"/>
          <w:sz w:val="24"/>
          <w:szCs w:val="24"/>
          <w:lang w:val="en-US"/>
        </w:rPr>
        <w:t>rest of the variety</w:t>
      </w:r>
      <w:r w:rsidRPr="00B515A2">
        <w:rPr>
          <w:rFonts w:ascii="Times New Roman" w:eastAsia="Times New Roman" w:hAnsi="Times New Roman" w:cs="Times New Roman"/>
          <w:color w:val="000000" w:themeColor="text1"/>
          <w:sz w:val="24"/>
          <w:szCs w:val="24"/>
          <w:lang w:val="en-US"/>
        </w:rPr>
        <w:t xml:space="preserve">.  </w:t>
      </w:r>
      <w:r w:rsidR="00B515A2" w:rsidRPr="00B515A2">
        <w:rPr>
          <w:rFonts w:ascii="Times New Roman" w:hAnsi="Times New Roman" w:cs="Times New Roman"/>
          <w:sz w:val="24"/>
          <w:szCs w:val="24"/>
        </w:rPr>
        <w:t>Among all the varieties, the overall best performance was obtained by T0 control, which showe</w:t>
      </w:r>
      <w:bookmarkStart w:id="14" w:name="_GoBack"/>
      <w:bookmarkEnd w:id="14"/>
      <w:r w:rsidR="00B515A2" w:rsidRPr="00B515A2">
        <w:rPr>
          <w:rFonts w:ascii="Times New Roman" w:hAnsi="Times New Roman" w:cs="Times New Roman"/>
          <w:sz w:val="24"/>
          <w:szCs w:val="24"/>
        </w:rPr>
        <w:t xml:space="preserve">d increase in seedling growth parameters with respect to treatments, including germination percentage, germination rate, root number, root length (cm), shoot length (cm), fresh weight (g), dry weight (g) and seed </w:t>
      </w:r>
      <w:proofErr w:type="spellStart"/>
      <w:r w:rsidR="00B515A2" w:rsidRPr="00B515A2">
        <w:rPr>
          <w:rFonts w:ascii="Times New Roman" w:hAnsi="Times New Roman" w:cs="Times New Roman"/>
          <w:sz w:val="24"/>
          <w:szCs w:val="24"/>
        </w:rPr>
        <w:t>vigor</w:t>
      </w:r>
      <w:proofErr w:type="spellEnd"/>
      <w:r w:rsidR="00B515A2" w:rsidRPr="00B515A2">
        <w:rPr>
          <w:rFonts w:ascii="Times New Roman" w:hAnsi="Times New Roman" w:cs="Times New Roman"/>
          <w:sz w:val="24"/>
          <w:szCs w:val="24"/>
        </w:rPr>
        <w:t xml:space="preserve"> index, which performed better under drought conditions and thus can be declared as drought tolerant.</w:t>
      </w:r>
      <w:r w:rsidR="00B515A2" w:rsidRPr="00B515A2">
        <w:rPr>
          <w:rFonts w:ascii="Times New Roman" w:eastAsia="Times New Roman" w:hAnsi="Times New Roman" w:cs="Times New Roman"/>
          <w:color w:val="000000" w:themeColor="text1"/>
          <w:sz w:val="24"/>
          <w:szCs w:val="24"/>
          <w:lang w:val="en-US"/>
        </w:rPr>
        <w:t xml:space="preserve"> </w:t>
      </w:r>
    </w:p>
    <w:p w14:paraId="1A2C5573" w14:textId="77777777" w:rsidR="0049311B" w:rsidRPr="0049311B" w:rsidRDefault="0049311B" w:rsidP="00D579A6">
      <w:pPr>
        <w:spacing w:line="360" w:lineRule="auto"/>
        <w:jc w:val="both"/>
        <w:rPr>
          <w:rFonts w:ascii="Times New Roman" w:eastAsia="Times New Roman" w:hAnsi="Times New Roman" w:cs="Times New Roman"/>
          <w:b/>
          <w:color w:val="000000" w:themeColor="text1"/>
          <w:lang w:val="en-US"/>
        </w:rPr>
      </w:pPr>
      <w:commentRangeStart w:id="15"/>
      <w:r w:rsidRPr="0049311B">
        <w:rPr>
          <w:rFonts w:ascii="Times New Roman" w:eastAsia="Times New Roman" w:hAnsi="Times New Roman" w:cs="Times New Roman"/>
          <w:b/>
          <w:color w:val="000000" w:themeColor="text1"/>
          <w:lang w:val="en-US"/>
        </w:rPr>
        <w:t xml:space="preserve">References </w:t>
      </w:r>
      <w:commentRangeEnd w:id="15"/>
      <w:r w:rsidR="00412100">
        <w:rPr>
          <w:rStyle w:val="CommentReference"/>
        </w:rPr>
        <w:commentReference w:id="15"/>
      </w:r>
    </w:p>
    <w:p w14:paraId="31D6E443"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Ahmad, S., R. Ahmad, M.Y., Ashraf, M. Ashraf and Waraich, E.A. 2009. Sunflower (Helianthus annuus L.) response to drought stress at germination and growth stages. Pak. J. Bot., 41: 647-654.</w:t>
      </w:r>
    </w:p>
    <w:p w14:paraId="1BFF9CC2"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Ashraf, M., and Mehmood, S. 1990. Response of four Brassica species to drought stress. </w:t>
      </w:r>
      <w:proofErr w:type="spellStart"/>
      <w:r w:rsidRPr="001904C3">
        <w:rPr>
          <w:rFonts w:ascii="Times New Roman" w:hAnsi="Times New Roman" w:cs="Times New Roman"/>
        </w:rPr>
        <w:t>Envir</w:t>
      </w:r>
      <w:proofErr w:type="spellEnd"/>
      <w:r w:rsidRPr="001904C3">
        <w:rPr>
          <w:rFonts w:ascii="Times New Roman" w:hAnsi="Times New Roman" w:cs="Times New Roman"/>
        </w:rPr>
        <w:t>. Expt. Bot., 1: 93-100.</w:t>
      </w:r>
    </w:p>
    <w:p w14:paraId="382D7DB8"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Awosanmi</w:t>
      </w:r>
      <w:proofErr w:type="spellEnd"/>
      <w:r w:rsidRPr="001904C3">
        <w:rPr>
          <w:rFonts w:ascii="Times New Roman" w:hAnsi="Times New Roman" w:cs="Times New Roman"/>
        </w:rPr>
        <w:t xml:space="preserve"> FE, </w:t>
      </w:r>
      <w:proofErr w:type="spellStart"/>
      <w:r w:rsidRPr="001904C3">
        <w:rPr>
          <w:rFonts w:ascii="Times New Roman" w:hAnsi="Times New Roman" w:cs="Times New Roman"/>
        </w:rPr>
        <w:t>Ajayi</w:t>
      </w:r>
      <w:proofErr w:type="spellEnd"/>
      <w:r w:rsidRPr="001904C3">
        <w:rPr>
          <w:rFonts w:ascii="Times New Roman" w:hAnsi="Times New Roman" w:cs="Times New Roman"/>
        </w:rPr>
        <w:t xml:space="preserve"> SA, </w:t>
      </w:r>
      <w:proofErr w:type="spellStart"/>
      <w:r w:rsidRPr="001904C3">
        <w:rPr>
          <w:rFonts w:ascii="Times New Roman" w:hAnsi="Times New Roman" w:cs="Times New Roman"/>
        </w:rPr>
        <w:t>Menkir</w:t>
      </w:r>
      <w:proofErr w:type="spellEnd"/>
      <w:r w:rsidRPr="001904C3">
        <w:rPr>
          <w:rFonts w:ascii="Times New Roman" w:hAnsi="Times New Roman" w:cs="Times New Roman"/>
        </w:rPr>
        <w:t xml:space="preserve"> A (2016) Impact of moisture stress on seed yield in tropical maize. Int J Agric Res 4:1033–1038.</w:t>
      </w:r>
    </w:p>
    <w:p w14:paraId="443CBB02"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Ayaz</w:t>
      </w:r>
      <w:proofErr w:type="spellEnd"/>
      <w:r w:rsidRPr="001904C3">
        <w:rPr>
          <w:rFonts w:ascii="Times New Roman" w:hAnsi="Times New Roman" w:cs="Times New Roman"/>
        </w:rPr>
        <w:t xml:space="preserve">, F.A., </w:t>
      </w:r>
      <w:proofErr w:type="spellStart"/>
      <w:proofErr w:type="gramStart"/>
      <w:r w:rsidRPr="001904C3">
        <w:rPr>
          <w:rFonts w:ascii="Times New Roman" w:hAnsi="Times New Roman" w:cs="Times New Roman"/>
        </w:rPr>
        <w:t>A.Kadioglu</w:t>
      </w:r>
      <w:proofErr w:type="spellEnd"/>
      <w:proofErr w:type="gramEnd"/>
      <w:r w:rsidRPr="001904C3">
        <w:rPr>
          <w:rFonts w:ascii="Times New Roman" w:hAnsi="Times New Roman" w:cs="Times New Roman"/>
        </w:rPr>
        <w:t xml:space="preserve"> and </w:t>
      </w:r>
      <w:proofErr w:type="spellStart"/>
      <w:r w:rsidRPr="001904C3">
        <w:rPr>
          <w:rFonts w:ascii="Times New Roman" w:hAnsi="Times New Roman" w:cs="Times New Roman"/>
        </w:rPr>
        <w:t>Urgut</w:t>
      </w:r>
      <w:proofErr w:type="spellEnd"/>
      <w:r w:rsidRPr="001904C3">
        <w:rPr>
          <w:rFonts w:ascii="Times New Roman" w:hAnsi="Times New Roman" w:cs="Times New Roman"/>
        </w:rPr>
        <w:t xml:space="preserve">, R.T. 2001. Water stress effects on the content of low molecular weight carbohydrates and phenolic acids in </w:t>
      </w:r>
      <w:proofErr w:type="spellStart"/>
      <w:r w:rsidRPr="001904C3">
        <w:rPr>
          <w:rFonts w:ascii="Times New Roman" w:hAnsi="Times New Roman" w:cs="Times New Roman"/>
        </w:rPr>
        <w:t>Cienanthe</w:t>
      </w:r>
      <w:proofErr w:type="spellEnd"/>
      <w:r w:rsidRPr="001904C3">
        <w:rPr>
          <w:rFonts w:ascii="Times New Roman" w:hAnsi="Times New Roman" w:cs="Times New Roman"/>
        </w:rPr>
        <w:t xml:space="preserve"> </w:t>
      </w:r>
      <w:proofErr w:type="spellStart"/>
      <w:r w:rsidRPr="001904C3">
        <w:rPr>
          <w:rFonts w:ascii="Times New Roman" w:hAnsi="Times New Roman" w:cs="Times New Roman"/>
        </w:rPr>
        <w:t>setosa</w:t>
      </w:r>
      <w:proofErr w:type="spellEnd"/>
      <w:r w:rsidRPr="001904C3">
        <w:rPr>
          <w:rFonts w:ascii="Times New Roman" w:hAnsi="Times New Roman" w:cs="Times New Roman"/>
        </w:rPr>
        <w:t>. Canadian J. Plant Sci., 80: 373-378.</w:t>
      </w:r>
    </w:p>
    <w:p w14:paraId="68DF1A49"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Bocev</w:t>
      </w:r>
      <w:proofErr w:type="spellEnd"/>
      <w:r w:rsidRPr="001904C3">
        <w:rPr>
          <w:rFonts w:ascii="Times New Roman" w:hAnsi="Times New Roman" w:cs="Times New Roman"/>
        </w:rPr>
        <w:t xml:space="preserve">, B.V. 1963. Maize selection at an initial phase of development. </w:t>
      </w:r>
      <w:proofErr w:type="spellStart"/>
      <w:r w:rsidRPr="001904C3">
        <w:rPr>
          <w:rFonts w:ascii="Times New Roman" w:hAnsi="Times New Roman" w:cs="Times New Roman"/>
        </w:rPr>
        <w:t>Kukuruzu</w:t>
      </w:r>
      <w:proofErr w:type="spellEnd"/>
      <w:r w:rsidRPr="001904C3">
        <w:rPr>
          <w:rFonts w:ascii="Times New Roman" w:hAnsi="Times New Roman" w:cs="Times New Roman"/>
        </w:rPr>
        <w:t>, 1: 54.</w:t>
      </w:r>
    </w:p>
    <w:p w14:paraId="52004533"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Bouslama</w:t>
      </w:r>
      <w:proofErr w:type="spellEnd"/>
      <w:r w:rsidRPr="001904C3">
        <w:rPr>
          <w:rFonts w:ascii="Times New Roman" w:hAnsi="Times New Roman" w:cs="Times New Roman"/>
        </w:rPr>
        <w:t xml:space="preserve">, M. and </w:t>
      </w:r>
      <w:proofErr w:type="spellStart"/>
      <w:r w:rsidRPr="001904C3">
        <w:rPr>
          <w:rFonts w:ascii="Times New Roman" w:hAnsi="Times New Roman" w:cs="Times New Roman"/>
        </w:rPr>
        <w:t>Schapaugh</w:t>
      </w:r>
      <w:proofErr w:type="spellEnd"/>
      <w:r w:rsidRPr="001904C3">
        <w:rPr>
          <w:rFonts w:ascii="Times New Roman" w:hAnsi="Times New Roman" w:cs="Times New Roman"/>
        </w:rPr>
        <w:t>, W.T. 1984. Stress tolerance in soybean. Part 1: evaluation of three screening techniques for heat and drought tolerance. Crop Sci. J., 24: 933-937.</w:t>
      </w:r>
    </w:p>
    <w:p w14:paraId="6F6B97D5"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Daryanto S, Wang L, Jacinthe PA (2016) Global synthesis of drought </w:t>
      </w:r>
      <w:r w:rsidR="001904C3" w:rsidRPr="001904C3">
        <w:rPr>
          <w:rFonts w:ascii="Times New Roman" w:hAnsi="Times New Roman" w:cs="Times New Roman"/>
        </w:rPr>
        <w:t>effects</w:t>
      </w:r>
      <w:r w:rsidRPr="001904C3">
        <w:rPr>
          <w:rFonts w:ascii="Times New Roman" w:hAnsi="Times New Roman" w:cs="Times New Roman"/>
        </w:rPr>
        <w:t xml:space="preserve"> on maize and wheat production. </w:t>
      </w:r>
      <w:proofErr w:type="spellStart"/>
      <w:r w:rsidRPr="001904C3">
        <w:rPr>
          <w:rFonts w:ascii="Times New Roman" w:hAnsi="Times New Roman" w:cs="Times New Roman"/>
        </w:rPr>
        <w:t>PloS</w:t>
      </w:r>
      <w:proofErr w:type="spellEnd"/>
      <w:r w:rsidRPr="001904C3">
        <w:rPr>
          <w:rFonts w:ascii="Times New Roman" w:hAnsi="Times New Roman" w:cs="Times New Roman"/>
        </w:rPr>
        <w:t xml:space="preserve"> One </w:t>
      </w:r>
      <w:proofErr w:type="gramStart"/>
      <w:r w:rsidRPr="001904C3">
        <w:rPr>
          <w:rFonts w:ascii="Times New Roman" w:hAnsi="Times New Roman" w:cs="Times New Roman"/>
        </w:rPr>
        <w:t>11:e</w:t>
      </w:r>
      <w:proofErr w:type="gramEnd"/>
      <w:r w:rsidRPr="001904C3">
        <w:rPr>
          <w:rFonts w:ascii="Times New Roman" w:hAnsi="Times New Roman" w:cs="Times New Roman"/>
        </w:rPr>
        <w:t>0156362.</w:t>
      </w:r>
    </w:p>
    <w:p w14:paraId="0DACAC36" w14:textId="77777777" w:rsidR="00AE1BFF" w:rsidRPr="001904C3" w:rsidRDefault="00AE1BFF"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Delachiave</w:t>
      </w:r>
      <w:proofErr w:type="spellEnd"/>
      <w:r>
        <w:rPr>
          <w:rFonts w:ascii="Times New Roman" w:hAnsi="Times New Roman" w:cs="Times New Roman"/>
        </w:rPr>
        <w:t xml:space="preserve"> MEA, De </w:t>
      </w:r>
      <w:proofErr w:type="spellStart"/>
      <w:r>
        <w:rPr>
          <w:rFonts w:ascii="Times New Roman" w:hAnsi="Times New Roman" w:cs="Times New Roman"/>
        </w:rPr>
        <w:t>Pinho</w:t>
      </w:r>
      <w:proofErr w:type="spellEnd"/>
      <w:r>
        <w:rPr>
          <w:rFonts w:ascii="Times New Roman" w:hAnsi="Times New Roman" w:cs="Times New Roman"/>
        </w:rPr>
        <w:t xml:space="preserve"> SZ (2003). Germination of </w:t>
      </w:r>
      <w:proofErr w:type="spellStart"/>
      <w:r w:rsidR="002E3FBA">
        <w:rPr>
          <w:rFonts w:ascii="Times New Roman" w:hAnsi="Times New Roman" w:cs="Times New Roman"/>
        </w:rPr>
        <w:t>sennaoccidentalis</w:t>
      </w:r>
      <w:proofErr w:type="spellEnd"/>
      <w:r w:rsidR="002E3FBA">
        <w:rPr>
          <w:rFonts w:ascii="Times New Roman" w:hAnsi="Times New Roman" w:cs="Times New Roman"/>
        </w:rPr>
        <w:t xml:space="preserve"> </w:t>
      </w:r>
      <w:proofErr w:type="spellStart"/>
      <w:proofErr w:type="gramStart"/>
      <w:r w:rsidR="002E3FBA">
        <w:rPr>
          <w:rFonts w:ascii="Times New Roman" w:hAnsi="Times New Roman" w:cs="Times New Roman"/>
        </w:rPr>
        <w:t>linl:seed</w:t>
      </w:r>
      <w:proofErr w:type="spellEnd"/>
      <w:proofErr w:type="gramEnd"/>
      <w:r w:rsidR="002E3FBA">
        <w:rPr>
          <w:rFonts w:ascii="Times New Roman" w:hAnsi="Times New Roman" w:cs="Times New Roman"/>
        </w:rPr>
        <w:t xml:space="preserve"> at different osmotic potential levels. Brazilian Arch. Tech.46:163-166.</w:t>
      </w:r>
    </w:p>
    <w:p w14:paraId="34574166" w14:textId="77777777" w:rsidR="0039764B"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Deryng</w:t>
      </w:r>
      <w:proofErr w:type="spellEnd"/>
      <w:r w:rsidRPr="001904C3">
        <w:rPr>
          <w:rFonts w:ascii="Times New Roman" w:hAnsi="Times New Roman" w:cs="Times New Roman"/>
        </w:rPr>
        <w:t xml:space="preserve"> D, Conway D, </w:t>
      </w:r>
      <w:proofErr w:type="spellStart"/>
      <w:r w:rsidRPr="001904C3">
        <w:rPr>
          <w:rFonts w:ascii="Times New Roman" w:hAnsi="Times New Roman" w:cs="Times New Roman"/>
        </w:rPr>
        <w:t>Ramankutty</w:t>
      </w:r>
      <w:proofErr w:type="spellEnd"/>
      <w:r w:rsidRPr="001904C3">
        <w:rPr>
          <w:rFonts w:ascii="Times New Roman" w:hAnsi="Times New Roman" w:cs="Times New Roman"/>
        </w:rPr>
        <w:t xml:space="preserve"> N, Price J, Warren R (2014) Global crop yield response to extreme heat stress under multiple climate change futures. Environ Res Lett 9(3):034011</w:t>
      </w:r>
    </w:p>
    <w:p w14:paraId="1274BF39" w14:textId="77777777" w:rsidR="00047B57" w:rsidRDefault="00047B57"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Farhad W, Saleem MF, Cheema MA, Hammad HM (2009</w:t>
      </w:r>
      <w:proofErr w:type="gramStart"/>
      <w:r>
        <w:rPr>
          <w:rFonts w:ascii="Times New Roman" w:hAnsi="Times New Roman" w:cs="Times New Roman"/>
        </w:rPr>
        <w:t>).</w:t>
      </w:r>
      <w:r w:rsidR="005547E4">
        <w:rPr>
          <w:rFonts w:ascii="Times New Roman" w:hAnsi="Times New Roman" w:cs="Times New Roman"/>
        </w:rPr>
        <w:t>Effect</w:t>
      </w:r>
      <w:proofErr w:type="gramEnd"/>
      <w:r w:rsidR="005547E4">
        <w:rPr>
          <w:rFonts w:ascii="Times New Roman" w:hAnsi="Times New Roman" w:cs="Times New Roman"/>
        </w:rPr>
        <w:t xml:space="preserve"> of poultry manure levels on productivity of spring maize(</w:t>
      </w:r>
      <w:proofErr w:type="spellStart"/>
      <w:r w:rsidR="005547E4">
        <w:rPr>
          <w:rFonts w:ascii="Times New Roman" w:hAnsi="Times New Roman" w:cs="Times New Roman"/>
        </w:rPr>
        <w:t>Zea</w:t>
      </w:r>
      <w:proofErr w:type="spellEnd"/>
      <w:r w:rsidR="005547E4">
        <w:rPr>
          <w:rFonts w:ascii="Times New Roman" w:hAnsi="Times New Roman" w:cs="Times New Roman"/>
        </w:rPr>
        <w:t xml:space="preserve"> mays L.) </w:t>
      </w:r>
      <w:proofErr w:type="spellStart"/>
      <w:r w:rsidR="005547E4">
        <w:rPr>
          <w:rFonts w:ascii="Times New Roman" w:hAnsi="Times New Roman" w:cs="Times New Roman"/>
        </w:rPr>
        <w:t>J.Anim.plant</w:t>
      </w:r>
      <w:proofErr w:type="spellEnd"/>
      <w:r w:rsidR="005547E4">
        <w:rPr>
          <w:rFonts w:ascii="Times New Roman" w:hAnsi="Times New Roman" w:cs="Times New Roman"/>
        </w:rPr>
        <w:t xml:space="preserve"> Sci.19:122-125.</w:t>
      </w:r>
    </w:p>
    <w:p w14:paraId="23D8A707" w14:textId="77777777" w:rsidR="005547E4" w:rsidRPr="001904C3" w:rsidRDefault="005547E4"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Farsiani</w:t>
      </w:r>
      <w:proofErr w:type="spellEnd"/>
      <w:r>
        <w:rPr>
          <w:rFonts w:ascii="Times New Roman" w:hAnsi="Times New Roman" w:cs="Times New Roman"/>
        </w:rPr>
        <w:t xml:space="preserve"> A, </w:t>
      </w:r>
      <w:proofErr w:type="spellStart"/>
      <w:r>
        <w:rPr>
          <w:rFonts w:ascii="Times New Roman" w:hAnsi="Times New Roman" w:cs="Times New Roman"/>
        </w:rPr>
        <w:t>Ghobadi</w:t>
      </w:r>
      <w:proofErr w:type="spellEnd"/>
      <w:r>
        <w:rPr>
          <w:rFonts w:ascii="Times New Roman" w:hAnsi="Times New Roman" w:cs="Times New Roman"/>
        </w:rPr>
        <w:t xml:space="preserve"> ME (2009</w:t>
      </w:r>
      <w:proofErr w:type="gramStart"/>
      <w:r>
        <w:rPr>
          <w:rFonts w:ascii="Times New Roman" w:hAnsi="Times New Roman" w:cs="Times New Roman"/>
        </w:rPr>
        <w:t>).Effects</w:t>
      </w:r>
      <w:proofErr w:type="gramEnd"/>
      <w:r>
        <w:rPr>
          <w:rFonts w:ascii="Times New Roman" w:hAnsi="Times New Roman" w:cs="Times New Roman"/>
        </w:rPr>
        <w:t xml:space="preserve"> of </w:t>
      </w:r>
      <w:proofErr w:type="spellStart"/>
      <w:r>
        <w:rPr>
          <w:rFonts w:ascii="Times New Roman" w:hAnsi="Times New Roman" w:cs="Times New Roman"/>
        </w:rPr>
        <w:t>PEGand</w:t>
      </w:r>
      <w:proofErr w:type="spellEnd"/>
      <w:r>
        <w:rPr>
          <w:rFonts w:ascii="Times New Roman" w:hAnsi="Times New Roman" w:cs="Times New Roman"/>
        </w:rPr>
        <w:t xml:space="preserve"> </w:t>
      </w:r>
      <w:proofErr w:type="spellStart"/>
      <w:r>
        <w:rPr>
          <w:rFonts w:ascii="Times New Roman" w:hAnsi="Times New Roman" w:cs="Times New Roman"/>
        </w:rPr>
        <w:t>Nacl</w:t>
      </w:r>
      <w:proofErr w:type="spellEnd"/>
      <w:r>
        <w:rPr>
          <w:rFonts w:ascii="Times New Roman" w:hAnsi="Times New Roman" w:cs="Times New Roman"/>
        </w:rPr>
        <w:t xml:space="preserve"> stress on two cultivars of corn (</w:t>
      </w:r>
      <w:proofErr w:type="spellStart"/>
      <w:r>
        <w:rPr>
          <w:rFonts w:ascii="Times New Roman" w:hAnsi="Times New Roman" w:cs="Times New Roman"/>
        </w:rPr>
        <w:t>Zea</w:t>
      </w:r>
      <w:proofErr w:type="spellEnd"/>
      <w:r>
        <w:rPr>
          <w:rFonts w:ascii="Times New Roman" w:hAnsi="Times New Roman" w:cs="Times New Roman"/>
        </w:rPr>
        <w:t xml:space="preserve"> mays L).at germination and early seedling stages. World Acad. Sci. Eng.Tech.57:382-385.</w:t>
      </w:r>
    </w:p>
    <w:p w14:paraId="498C8FA9"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lastRenderedPageBreak/>
        <w:t>ISTA (International Seed Testing Association). 1996. International rules for seed testing rules. Seed Sci. Technol., 24, Supplement: 155-202.</w:t>
      </w:r>
    </w:p>
    <w:p w14:paraId="30701140" w14:textId="77777777" w:rsidR="005547E4" w:rsidRPr="001904C3" w:rsidRDefault="005547E4"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Khan AA,</w:t>
      </w:r>
      <w:r w:rsidR="006003FB">
        <w:rPr>
          <w:rFonts w:ascii="Times New Roman" w:hAnsi="Times New Roman" w:cs="Times New Roman"/>
        </w:rPr>
        <w:t xml:space="preserve"> Sajjad AR, McNeilly </w:t>
      </w:r>
      <w:proofErr w:type="gramStart"/>
      <w:r w:rsidR="006003FB">
        <w:rPr>
          <w:rFonts w:ascii="Times New Roman" w:hAnsi="Times New Roman" w:cs="Times New Roman"/>
        </w:rPr>
        <w:t>T(</w:t>
      </w:r>
      <w:proofErr w:type="gramEnd"/>
      <w:r w:rsidR="006003FB">
        <w:rPr>
          <w:rFonts w:ascii="Times New Roman" w:hAnsi="Times New Roman" w:cs="Times New Roman"/>
        </w:rPr>
        <w:t>2004).Assessment of  salinity tolerance based upon seedling root growth response functions in maize(</w:t>
      </w:r>
      <w:proofErr w:type="spellStart"/>
      <w:r w:rsidR="006003FB">
        <w:rPr>
          <w:rFonts w:ascii="Times New Roman" w:hAnsi="Times New Roman" w:cs="Times New Roman"/>
        </w:rPr>
        <w:t>Zea</w:t>
      </w:r>
      <w:proofErr w:type="spellEnd"/>
      <w:r w:rsidR="006003FB">
        <w:rPr>
          <w:rFonts w:ascii="Times New Roman" w:hAnsi="Times New Roman" w:cs="Times New Roman"/>
        </w:rPr>
        <w:t xml:space="preserve"> mays L.).</w:t>
      </w:r>
      <w:proofErr w:type="spellStart"/>
      <w:r w:rsidR="006003FB">
        <w:rPr>
          <w:rFonts w:ascii="Times New Roman" w:hAnsi="Times New Roman" w:cs="Times New Roman"/>
        </w:rPr>
        <w:t>Euphytica</w:t>
      </w:r>
      <w:proofErr w:type="spellEnd"/>
      <w:r w:rsidR="006003FB">
        <w:rPr>
          <w:rFonts w:ascii="Times New Roman" w:hAnsi="Times New Roman" w:cs="Times New Roman"/>
        </w:rPr>
        <w:t xml:space="preserve"> 131:81:-89.</w:t>
      </w:r>
    </w:p>
    <w:p w14:paraId="56528955"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Khayatnezhad</w:t>
      </w:r>
      <w:proofErr w:type="spellEnd"/>
      <w:r w:rsidRPr="001904C3">
        <w:rPr>
          <w:rFonts w:ascii="Times New Roman" w:hAnsi="Times New Roman" w:cs="Times New Roman"/>
        </w:rPr>
        <w:t xml:space="preserve">, M., R, </w:t>
      </w:r>
      <w:proofErr w:type="spellStart"/>
      <w:r w:rsidRPr="001904C3">
        <w:rPr>
          <w:rFonts w:ascii="Times New Roman" w:hAnsi="Times New Roman" w:cs="Times New Roman"/>
        </w:rPr>
        <w:t>Gholamin</w:t>
      </w:r>
      <w:proofErr w:type="spellEnd"/>
      <w:r w:rsidRPr="001904C3">
        <w:rPr>
          <w:rFonts w:ascii="Times New Roman" w:hAnsi="Times New Roman" w:cs="Times New Roman"/>
        </w:rPr>
        <w:t xml:space="preserve">, S.H., </w:t>
      </w:r>
      <w:proofErr w:type="spellStart"/>
      <w:r w:rsidRPr="001904C3">
        <w:rPr>
          <w:rFonts w:ascii="Times New Roman" w:hAnsi="Times New Roman" w:cs="Times New Roman"/>
        </w:rPr>
        <w:t>Jamaati</w:t>
      </w:r>
      <w:proofErr w:type="spellEnd"/>
      <w:r w:rsidRPr="001904C3">
        <w:rPr>
          <w:rFonts w:ascii="Times New Roman" w:hAnsi="Times New Roman" w:cs="Times New Roman"/>
        </w:rPr>
        <w:t xml:space="preserve"> – e – Somarin and </w:t>
      </w:r>
      <w:proofErr w:type="spellStart"/>
      <w:r w:rsidRPr="001904C3">
        <w:rPr>
          <w:rFonts w:ascii="Times New Roman" w:hAnsi="Times New Roman" w:cs="Times New Roman"/>
        </w:rPr>
        <w:t>Zabihi</w:t>
      </w:r>
      <w:proofErr w:type="spellEnd"/>
      <w:r w:rsidRPr="001904C3">
        <w:rPr>
          <w:rFonts w:ascii="Times New Roman" w:hAnsi="Times New Roman" w:cs="Times New Roman"/>
        </w:rPr>
        <w:t xml:space="preserve"> – </w:t>
      </w:r>
      <w:proofErr w:type="spellStart"/>
      <w:r w:rsidRPr="001904C3">
        <w:rPr>
          <w:rFonts w:ascii="Times New Roman" w:hAnsi="Times New Roman" w:cs="Times New Roman"/>
        </w:rPr>
        <w:t>Mahmoodabad</w:t>
      </w:r>
      <w:proofErr w:type="spellEnd"/>
      <w:r w:rsidRPr="001904C3">
        <w:rPr>
          <w:rFonts w:ascii="Times New Roman" w:hAnsi="Times New Roman" w:cs="Times New Roman"/>
        </w:rPr>
        <w:t>, R. 2010. Effects of peg stress on corn cultivars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at germination stage. World Appl. Sci. J., 11(5): 504-506.</w:t>
      </w:r>
    </w:p>
    <w:p w14:paraId="376B6DDA"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Khodarahmpour</w:t>
      </w:r>
      <w:proofErr w:type="spellEnd"/>
      <w:r w:rsidRPr="001904C3">
        <w:rPr>
          <w:rFonts w:ascii="Times New Roman" w:hAnsi="Times New Roman" w:cs="Times New Roman"/>
        </w:rPr>
        <w:t>, Z. 2011. Effect of drought stress induced by polyethylene glycol on germination indices in corn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hybrids. Afr. J. Biotech., 10(79): 18222-18227.</w:t>
      </w:r>
    </w:p>
    <w:p w14:paraId="2F621438"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Mirza, O.K. 1956. Relationship of radicle development to drought resistance of plants. Indian J. Agron., 1: 41-46.</w:t>
      </w:r>
    </w:p>
    <w:p w14:paraId="60AE81E2" w14:textId="77777777" w:rsidR="006003FB" w:rsidRPr="001904C3" w:rsidRDefault="006003FB"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Mohammadkhani</w:t>
      </w:r>
      <w:proofErr w:type="spellEnd"/>
      <w:r>
        <w:rPr>
          <w:rFonts w:ascii="Times New Roman" w:hAnsi="Times New Roman" w:cs="Times New Roman"/>
        </w:rPr>
        <w:t xml:space="preserve"> N, </w:t>
      </w:r>
      <w:proofErr w:type="spellStart"/>
      <w:r>
        <w:rPr>
          <w:rFonts w:ascii="Times New Roman" w:hAnsi="Times New Roman" w:cs="Times New Roman"/>
        </w:rPr>
        <w:t>Heidari</w:t>
      </w:r>
      <w:proofErr w:type="spellEnd"/>
      <w:r>
        <w:rPr>
          <w:rFonts w:ascii="Times New Roman" w:hAnsi="Times New Roman" w:cs="Times New Roman"/>
        </w:rPr>
        <w:t xml:space="preserve"> R (2008). Water stress induced by polyethylene glycol 6000and sodium chloride in two corn </w:t>
      </w:r>
      <w:proofErr w:type="spellStart"/>
      <w:r>
        <w:rPr>
          <w:rFonts w:ascii="Times New Roman" w:hAnsi="Times New Roman" w:cs="Times New Roman"/>
        </w:rPr>
        <w:t>cultivara.Pak</w:t>
      </w:r>
      <w:proofErr w:type="spellEnd"/>
      <w:r>
        <w:rPr>
          <w:rFonts w:ascii="Times New Roman" w:hAnsi="Times New Roman" w:cs="Times New Roman"/>
        </w:rPr>
        <w:t>. J. Biol.Sci.11(1):10-18.</w:t>
      </w:r>
    </w:p>
    <w:p w14:paraId="21B99744"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color w:val="000000" w:themeColor="text1"/>
        </w:rPr>
      </w:pPr>
      <w:r w:rsidRPr="001904C3">
        <w:rPr>
          <w:rFonts w:ascii="Times New Roman" w:hAnsi="Times New Roman" w:cs="Times New Roman"/>
        </w:rPr>
        <w:t xml:space="preserve">Mostafavi, K.H., H. </w:t>
      </w:r>
      <w:proofErr w:type="spellStart"/>
      <w:r w:rsidRPr="001904C3">
        <w:rPr>
          <w:rFonts w:ascii="Times New Roman" w:hAnsi="Times New Roman" w:cs="Times New Roman"/>
        </w:rPr>
        <w:t>Sadeghi</w:t>
      </w:r>
      <w:proofErr w:type="spellEnd"/>
      <w:r w:rsidRPr="001904C3">
        <w:rPr>
          <w:rFonts w:ascii="Times New Roman" w:hAnsi="Times New Roman" w:cs="Times New Roman"/>
        </w:rPr>
        <w:t xml:space="preserve"> </w:t>
      </w:r>
      <w:proofErr w:type="spellStart"/>
      <w:r w:rsidRPr="001904C3">
        <w:rPr>
          <w:rFonts w:ascii="Times New Roman" w:hAnsi="Times New Roman" w:cs="Times New Roman"/>
        </w:rPr>
        <w:t>Geive</w:t>
      </w:r>
      <w:proofErr w:type="spellEnd"/>
      <w:r w:rsidRPr="001904C3">
        <w:rPr>
          <w:rFonts w:ascii="Times New Roman" w:hAnsi="Times New Roman" w:cs="Times New Roman"/>
        </w:rPr>
        <w:t xml:space="preserve">, M. </w:t>
      </w:r>
      <w:proofErr w:type="spellStart"/>
      <w:r w:rsidRPr="001904C3">
        <w:rPr>
          <w:rFonts w:ascii="Times New Roman" w:hAnsi="Times New Roman" w:cs="Times New Roman"/>
        </w:rPr>
        <w:t>Dadresan</w:t>
      </w:r>
      <w:proofErr w:type="spellEnd"/>
      <w:r w:rsidRPr="001904C3">
        <w:rPr>
          <w:rFonts w:ascii="Times New Roman" w:hAnsi="Times New Roman" w:cs="Times New Roman"/>
        </w:rPr>
        <w:t xml:space="preserve"> and </w:t>
      </w:r>
      <w:proofErr w:type="spellStart"/>
      <w:r w:rsidRPr="001904C3">
        <w:rPr>
          <w:rFonts w:ascii="Times New Roman" w:hAnsi="Times New Roman" w:cs="Times New Roman"/>
        </w:rPr>
        <w:t>Zarabi</w:t>
      </w:r>
      <w:proofErr w:type="spellEnd"/>
      <w:r w:rsidRPr="001904C3">
        <w:rPr>
          <w:rFonts w:ascii="Times New Roman" w:hAnsi="Times New Roman" w:cs="Times New Roman"/>
        </w:rPr>
        <w:t>, M. 2011. Effects of drought stress on germination indices of corn hybrids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Int. J. Agri. Sci., 1(2): 10-18.</w:t>
      </w:r>
    </w:p>
    <w:p w14:paraId="67ECCF36"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color w:val="000000" w:themeColor="text1"/>
        </w:rPr>
      </w:pPr>
      <w:r w:rsidRPr="001904C3">
        <w:rPr>
          <w:rFonts w:ascii="Times New Roman" w:hAnsi="Times New Roman" w:cs="Times New Roman"/>
        </w:rPr>
        <w:t xml:space="preserve">Nejad, T.S., A. </w:t>
      </w:r>
      <w:proofErr w:type="spellStart"/>
      <w:r w:rsidRPr="001904C3">
        <w:rPr>
          <w:rFonts w:ascii="Times New Roman" w:hAnsi="Times New Roman" w:cs="Times New Roman"/>
        </w:rPr>
        <w:t>Bakhshande</w:t>
      </w:r>
      <w:proofErr w:type="spellEnd"/>
      <w:r w:rsidRPr="001904C3">
        <w:rPr>
          <w:rFonts w:ascii="Times New Roman" w:hAnsi="Times New Roman" w:cs="Times New Roman"/>
        </w:rPr>
        <w:t xml:space="preserve">, S.B. </w:t>
      </w:r>
      <w:proofErr w:type="spellStart"/>
      <w:r w:rsidRPr="001904C3">
        <w:rPr>
          <w:rFonts w:ascii="Times New Roman" w:hAnsi="Times New Roman" w:cs="Times New Roman"/>
        </w:rPr>
        <w:t>Nasab</w:t>
      </w:r>
      <w:proofErr w:type="spellEnd"/>
      <w:r w:rsidRPr="001904C3">
        <w:rPr>
          <w:rFonts w:ascii="Times New Roman" w:hAnsi="Times New Roman" w:cs="Times New Roman"/>
        </w:rPr>
        <w:t xml:space="preserve"> and K. </w:t>
      </w:r>
      <w:proofErr w:type="spellStart"/>
      <w:r w:rsidRPr="001904C3">
        <w:rPr>
          <w:rFonts w:ascii="Times New Roman" w:hAnsi="Times New Roman" w:cs="Times New Roman"/>
        </w:rPr>
        <w:t>Payande</w:t>
      </w:r>
      <w:proofErr w:type="spellEnd"/>
      <w:r w:rsidRPr="001904C3">
        <w:rPr>
          <w:rFonts w:ascii="Times New Roman" w:hAnsi="Times New Roman" w:cs="Times New Roman"/>
        </w:rPr>
        <w:t xml:space="preserve">, 2011. Effect of drought stress on corn root growth. </w:t>
      </w:r>
      <w:proofErr w:type="spellStart"/>
      <w:r w:rsidRPr="001904C3">
        <w:rPr>
          <w:rFonts w:ascii="Times New Roman" w:hAnsi="Times New Roman" w:cs="Times New Roman"/>
        </w:rPr>
        <w:t>Repor</w:t>
      </w:r>
      <w:proofErr w:type="spellEnd"/>
      <w:r w:rsidRPr="001904C3">
        <w:rPr>
          <w:rFonts w:ascii="Times New Roman" w:hAnsi="Times New Roman" w:cs="Times New Roman"/>
        </w:rPr>
        <w:t xml:space="preserve"> Opinion, 2: 47–52</w:t>
      </w:r>
    </w:p>
    <w:p w14:paraId="02D63DB6"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Sneath, P.H.A., and Sokal, R.R. 1973. Numerical Taxonomy: The principles and practices of Numerical Classification. W.F. Freeman and Co., San Francisco, pp. 573. Sons, New York, USA.</w:t>
      </w:r>
    </w:p>
    <w:p w14:paraId="700A2297"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Steel, R.G.D., J.H. Torrie and Dickey, D.A. 1997. Principles and procedures of statistics. A Biometric Approach. Mc Graw Hill Book Co. New York, USA.</w:t>
      </w:r>
    </w:p>
    <w:p w14:paraId="4FDDF2E4" w14:textId="77777777" w:rsidR="002249B5" w:rsidRDefault="002249B5"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Tri-da GE, Fang –Gong-</w:t>
      </w:r>
      <w:proofErr w:type="spellStart"/>
      <w:r>
        <w:rPr>
          <w:rFonts w:ascii="Times New Roman" w:hAnsi="Times New Roman" w:cs="Times New Roman"/>
        </w:rPr>
        <w:t>SuinSOI</w:t>
      </w:r>
      <w:proofErr w:type="spellEnd"/>
      <w:r>
        <w:rPr>
          <w:rFonts w:ascii="Times New Roman" w:hAnsi="Times New Roman" w:cs="Times New Roman"/>
        </w:rPr>
        <w:t xml:space="preserve">, Ping BA, </w:t>
      </w:r>
      <w:proofErr w:type="spellStart"/>
      <w:r>
        <w:rPr>
          <w:rFonts w:ascii="Times New Roman" w:hAnsi="Times New Roman" w:cs="Times New Roman"/>
        </w:rPr>
        <w:t>Yingyan</w:t>
      </w:r>
      <w:proofErr w:type="spellEnd"/>
      <w:r>
        <w:rPr>
          <w:rFonts w:ascii="Times New Roman" w:hAnsi="Times New Roman" w:cs="Times New Roman"/>
        </w:rPr>
        <w:t xml:space="preserve"> LU, Guang-sheng ZH</w:t>
      </w:r>
      <w:r w:rsidR="0012740C">
        <w:rPr>
          <w:rFonts w:ascii="Times New Roman" w:hAnsi="Times New Roman" w:cs="Times New Roman"/>
        </w:rPr>
        <w:t xml:space="preserve"> </w:t>
      </w:r>
      <w:r>
        <w:rPr>
          <w:rFonts w:ascii="Times New Roman" w:hAnsi="Times New Roman" w:cs="Times New Roman"/>
        </w:rPr>
        <w:t>(2006</w:t>
      </w:r>
      <w:proofErr w:type="gramStart"/>
      <w:r>
        <w:rPr>
          <w:rFonts w:ascii="Times New Roman" w:hAnsi="Times New Roman" w:cs="Times New Roman"/>
        </w:rPr>
        <w:t>).</w:t>
      </w:r>
      <w:r w:rsidR="00ED72C8">
        <w:rPr>
          <w:rFonts w:ascii="Times New Roman" w:hAnsi="Times New Roman" w:cs="Times New Roman"/>
        </w:rPr>
        <w:t>Effect</w:t>
      </w:r>
      <w:proofErr w:type="gramEnd"/>
      <w:r w:rsidR="00ED72C8">
        <w:rPr>
          <w:rFonts w:ascii="Times New Roman" w:hAnsi="Times New Roman" w:cs="Times New Roman"/>
        </w:rPr>
        <w:t xml:space="preserve"> of  water stress on  the prote</w:t>
      </w:r>
      <w:r>
        <w:rPr>
          <w:rFonts w:ascii="Times New Roman" w:hAnsi="Times New Roman" w:cs="Times New Roman"/>
        </w:rPr>
        <w:t>ctive enzymes and lipid per oxidation in radicals and leaves of summer corn Agric. Sci. China.5:228-291.</w:t>
      </w:r>
    </w:p>
    <w:p w14:paraId="10BC054C" w14:textId="77777777" w:rsidR="002249B5" w:rsidRDefault="002249B5"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Willanborb</w:t>
      </w:r>
      <w:proofErr w:type="spellEnd"/>
      <w:r>
        <w:rPr>
          <w:rFonts w:ascii="Times New Roman" w:hAnsi="Times New Roman" w:cs="Times New Roman"/>
        </w:rPr>
        <w:t xml:space="preserve"> CJ, Gulden RH, </w:t>
      </w:r>
      <w:proofErr w:type="spellStart"/>
      <w:r>
        <w:rPr>
          <w:rFonts w:ascii="Times New Roman" w:hAnsi="Times New Roman" w:cs="Times New Roman"/>
        </w:rPr>
        <w:t>JhonsonEN</w:t>
      </w:r>
      <w:proofErr w:type="spellEnd"/>
      <w:r>
        <w:rPr>
          <w:rFonts w:ascii="Times New Roman" w:hAnsi="Times New Roman" w:cs="Times New Roman"/>
        </w:rPr>
        <w:t xml:space="preserve">, </w:t>
      </w:r>
      <w:proofErr w:type="spellStart"/>
      <w:r>
        <w:rPr>
          <w:rFonts w:ascii="Times New Roman" w:hAnsi="Times New Roman" w:cs="Times New Roman"/>
        </w:rPr>
        <w:t>Shirtliffe</w:t>
      </w:r>
      <w:proofErr w:type="spellEnd"/>
      <w:r>
        <w:rPr>
          <w:rFonts w:ascii="Times New Roman" w:hAnsi="Times New Roman" w:cs="Times New Roman"/>
        </w:rPr>
        <w:t xml:space="preserve"> SJ (2004). Germination characteristics of polymer –coated canola (</w:t>
      </w:r>
      <w:proofErr w:type="spellStart"/>
      <w:r>
        <w:rPr>
          <w:rFonts w:ascii="Times New Roman" w:hAnsi="Times New Roman" w:cs="Times New Roman"/>
        </w:rPr>
        <w:t>Brassicanapus</w:t>
      </w:r>
      <w:proofErr w:type="spellEnd"/>
      <w:r>
        <w:rPr>
          <w:rFonts w:ascii="Times New Roman" w:hAnsi="Times New Roman" w:cs="Times New Roman"/>
        </w:rPr>
        <w:t xml:space="preserve"> L.) seeds subjected to moisture stress at diffe</w:t>
      </w:r>
      <w:r w:rsidR="004F0F17">
        <w:rPr>
          <w:rFonts w:ascii="Times New Roman" w:hAnsi="Times New Roman" w:cs="Times New Roman"/>
        </w:rPr>
        <w:t xml:space="preserve">rent </w:t>
      </w:r>
      <w:proofErr w:type="gramStart"/>
      <w:r w:rsidR="004F0F17">
        <w:rPr>
          <w:rFonts w:ascii="Times New Roman" w:hAnsi="Times New Roman" w:cs="Times New Roman"/>
        </w:rPr>
        <w:t>temperatures .</w:t>
      </w:r>
      <w:proofErr w:type="gramEnd"/>
      <w:r w:rsidR="004F0F17">
        <w:rPr>
          <w:rFonts w:ascii="Times New Roman" w:hAnsi="Times New Roman" w:cs="Times New Roman"/>
        </w:rPr>
        <w:t>Agron.j.96:786-791.</w:t>
      </w:r>
    </w:p>
    <w:p w14:paraId="182400BD" w14:textId="77777777" w:rsidR="002249B5" w:rsidRPr="001904C3" w:rsidRDefault="002249B5" w:rsidP="001904C3">
      <w:pPr>
        <w:tabs>
          <w:tab w:val="left" w:pos="810"/>
        </w:tabs>
        <w:spacing w:after="0" w:line="360" w:lineRule="auto"/>
        <w:ind w:left="810" w:hanging="810"/>
        <w:jc w:val="both"/>
        <w:rPr>
          <w:rFonts w:ascii="Times New Roman" w:hAnsi="Times New Roman" w:cs="Times New Roman"/>
          <w:color w:val="000000" w:themeColor="text1"/>
        </w:rPr>
      </w:pPr>
    </w:p>
    <w:sectPr w:rsidR="002249B5" w:rsidRPr="001904C3" w:rsidSect="00E4560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Md. Robiul Islam" w:date="2025-05-06T11:52:00Z" w:initials="MRI">
    <w:p w14:paraId="69334B1E" w14:textId="37BF7E70" w:rsidR="007F46BC" w:rsidRDefault="007F46BC">
      <w:pPr>
        <w:pStyle w:val="CommentText"/>
      </w:pPr>
      <w:r>
        <w:rPr>
          <w:rStyle w:val="CommentReference"/>
        </w:rPr>
        <w:annotationRef/>
      </w:r>
      <w:r>
        <w:t xml:space="preserve">Need to be </w:t>
      </w:r>
      <w:proofErr w:type="spellStart"/>
      <w:r>
        <w:t>improfed</w:t>
      </w:r>
      <w:proofErr w:type="spellEnd"/>
      <w:r>
        <w:t>, missing research objectives!</w:t>
      </w:r>
    </w:p>
  </w:comment>
  <w:comment w:id="9" w:author="Md. Robiul Islam" w:date="2025-05-06T11:55:00Z" w:initials="MRI">
    <w:p w14:paraId="054AEEA3" w14:textId="0D13BDB5" w:rsidR="0070717B" w:rsidRDefault="0070717B">
      <w:pPr>
        <w:pStyle w:val="CommentText"/>
      </w:pPr>
      <w:r>
        <w:rPr>
          <w:rStyle w:val="CommentReference"/>
        </w:rPr>
        <w:annotationRef/>
      </w:r>
      <w:r>
        <w:t>Location missing</w:t>
      </w:r>
    </w:p>
  </w:comment>
  <w:comment w:id="10" w:author="Md. Robiul Islam" w:date="2025-05-06T11:55:00Z" w:initials="MRI">
    <w:p w14:paraId="49617A22" w14:textId="60400686" w:rsidR="0070717B" w:rsidRDefault="0070717B">
      <w:pPr>
        <w:pStyle w:val="CommentText"/>
      </w:pPr>
      <w:r>
        <w:rPr>
          <w:rStyle w:val="CommentReference"/>
        </w:rPr>
        <w:annotationRef/>
      </w:r>
      <w:r>
        <w:t>Source s are missing</w:t>
      </w:r>
    </w:p>
  </w:comment>
  <w:comment w:id="11" w:author="Md. Robiul Islam" w:date="2025-05-06T11:57:00Z" w:initials="MRI">
    <w:p w14:paraId="392C9A8B" w14:textId="27CE1729" w:rsidR="0070717B" w:rsidRDefault="0070717B">
      <w:pPr>
        <w:pStyle w:val="CommentText"/>
      </w:pPr>
      <w:r>
        <w:rPr>
          <w:rStyle w:val="CommentReference"/>
        </w:rPr>
        <w:annotationRef/>
      </w:r>
      <w:r>
        <w:t>were</w:t>
      </w:r>
    </w:p>
  </w:comment>
  <w:comment w:id="12" w:author="Md. Robiul Islam" w:date="2025-05-06T13:01:00Z" w:initials="MRI">
    <w:p w14:paraId="783CEA77" w14:textId="044F22EA" w:rsidR="00C446CD" w:rsidRDefault="00C446CD">
      <w:pPr>
        <w:pStyle w:val="CommentText"/>
      </w:pPr>
      <w:r>
        <w:rPr>
          <w:rStyle w:val="CommentReference"/>
        </w:rPr>
        <w:annotationRef/>
      </w:r>
      <w:r>
        <w:t xml:space="preserve">Result should be explained under different sub-heads. </w:t>
      </w:r>
    </w:p>
  </w:comment>
  <w:comment w:id="13" w:author="Md. Robiul Islam" w:date="2025-05-06T12:56:00Z" w:initials="MRI">
    <w:p w14:paraId="6128BF45" w14:textId="10D6F55F" w:rsidR="002B2FB1" w:rsidRDefault="002B2FB1">
      <w:pPr>
        <w:pStyle w:val="CommentText"/>
      </w:pPr>
      <w:r>
        <w:rPr>
          <w:rStyle w:val="CommentReference"/>
        </w:rPr>
        <w:annotationRef/>
      </w:r>
      <w:r w:rsidRPr="002B2FB1">
        <w:t>The error bars in all tables appear to be set to the default values; they should be corrected with the appropriate values. Additionally, all tables should be self-explanatory.</w:t>
      </w:r>
    </w:p>
  </w:comment>
  <w:comment w:id="15" w:author="Md. Robiul Islam" w:date="2025-05-06T13:02:00Z" w:initials="MRI">
    <w:p w14:paraId="2FF7C29E" w14:textId="1B18825A" w:rsidR="00412100" w:rsidRDefault="00412100">
      <w:pPr>
        <w:pStyle w:val="CommentText"/>
      </w:pPr>
      <w:r>
        <w:rPr>
          <w:rStyle w:val="CommentReference"/>
        </w:rPr>
        <w:annotationRef/>
      </w:r>
      <w:r>
        <w:t>Check carefully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34B1E" w15:done="0"/>
  <w15:commentEx w15:paraId="054AEEA3" w15:done="0"/>
  <w15:commentEx w15:paraId="49617A22" w15:done="0"/>
  <w15:commentEx w15:paraId="392C9A8B" w15:done="0"/>
  <w15:commentEx w15:paraId="783CEA77" w15:done="0"/>
  <w15:commentEx w15:paraId="6128BF45" w15:done="0"/>
  <w15:commentEx w15:paraId="2FF7C29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A7C2" w14:textId="77777777" w:rsidR="009F3BB7" w:rsidRDefault="009F3BB7" w:rsidP="00250B22">
      <w:pPr>
        <w:spacing w:after="0" w:line="240" w:lineRule="auto"/>
      </w:pPr>
      <w:r>
        <w:separator/>
      </w:r>
    </w:p>
  </w:endnote>
  <w:endnote w:type="continuationSeparator" w:id="0">
    <w:p w14:paraId="5965E5F0" w14:textId="77777777" w:rsidR="009F3BB7" w:rsidRDefault="009F3BB7" w:rsidP="0025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Vrinda">
    <w:altName w:val="BenSen"/>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A30A" w14:textId="77777777" w:rsidR="005E5A66" w:rsidRDefault="005E5A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1A52" w14:textId="77777777" w:rsidR="005E5A66" w:rsidRDefault="005E5A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5AA8" w14:textId="77777777" w:rsidR="005E5A66" w:rsidRDefault="005E5A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20CF1" w14:textId="77777777" w:rsidR="009F3BB7" w:rsidRDefault="009F3BB7" w:rsidP="00250B22">
      <w:pPr>
        <w:spacing w:after="0" w:line="240" w:lineRule="auto"/>
      </w:pPr>
      <w:r>
        <w:separator/>
      </w:r>
    </w:p>
  </w:footnote>
  <w:footnote w:type="continuationSeparator" w:id="0">
    <w:p w14:paraId="20C4D7FA" w14:textId="77777777" w:rsidR="009F3BB7" w:rsidRDefault="009F3BB7" w:rsidP="0025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713C" w14:textId="2F7C4246" w:rsidR="005E5A66" w:rsidRDefault="009F3BB7">
    <w:pPr>
      <w:pStyle w:val="Header"/>
    </w:pPr>
    <w:r>
      <w:rPr>
        <w:noProof/>
      </w:rPr>
      <w:pict w14:anchorId="64C68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AC3C" w14:textId="24D4CE44" w:rsidR="005E5A66" w:rsidRDefault="009F3BB7">
    <w:pPr>
      <w:pStyle w:val="Header"/>
    </w:pPr>
    <w:r>
      <w:rPr>
        <w:noProof/>
      </w:rPr>
      <w:pict w14:anchorId="4FC07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209C" w14:textId="68D07D86" w:rsidR="005E5A66" w:rsidRDefault="009F3BB7">
    <w:pPr>
      <w:pStyle w:val="Header"/>
    </w:pPr>
    <w:r>
      <w:rPr>
        <w:noProof/>
      </w:rPr>
      <w:pict w14:anchorId="12913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d. Robiul Islam">
    <w15:presenceInfo w15:providerId="Windows Live" w15:userId="c89a7048ae88c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0MDE0NDM2MDY3MjRQ0lEKTi0uzszPAykwrAUAMsSGZywAAAA="/>
  </w:docVars>
  <w:rsids>
    <w:rsidRoot w:val="009B2DAC"/>
    <w:rsid w:val="0001674C"/>
    <w:rsid w:val="00047B57"/>
    <w:rsid w:val="00093E66"/>
    <w:rsid w:val="000A28B6"/>
    <w:rsid w:val="000B05E0"/>
    <w:rsid w:val="000B2943"/>
    <w:rsid w:val="000C28B1"/>
    <w:rsid w:val="000D4401"/>
    <w:rsid w:val="000D60AD"/>
    <w:rsid w:val="000F2866"/>
    <w:rsid w:val="0010195A"/>
    <w:rsid w:val="00115D92"/>
    <w:rsid w:val="0012740C"/>
    <w:rsid w:val="0013239E"/>
    <w:rsid w:val="0014551E"/>
    <w:rsid w:val="00166A28"/>
    <w:rsid w:val="001904C3"/>
    <w:rsid w:val="001924D5"/>
    <w:rsid w:val="001A0329"/>
    <w:rsid w:val="001A65EE"/>
    <w:rsid w:val="001D3152"/>
    <w:rsid w:val="001E647C"/>
    <w:rsid w:val="001E6E4B"/>
    <w:rsid w:val="002234B3"/>
    <w:rsid w:val="002249B5"/>
    <w:rsid w:val="002372C5"/>
    <w:rsid w:val="0024006A"/>
    <w:rsid w:val="00250B22"/>
    <w:rsid w:val="00296138"/>
    <w:rsid w:val="002B2FB1"/>
    <w:rsid w:val="002B65B8"/>
    <w:rsid w:val="002D28BA"/>
    <w:rsid w:val="002E3FBA"/>
    <w:rsid w:val="00304B8C"/>
    <w:rsid w:val="003966F6"/>
    <w:rsid w:val="0039727C"/>
    <w:rsid w:val="0039764B"/>
    <w:rsid w:val="003B1601"/>
    <w:rsid w:val="003C29BC"/>
    <w:rsid w:val="003E3F9E"/>
    <w:rsid w:val="00412100"/>
    <w:rsid w:val="00412CD0"/>
    <w:rsid w:val="004422BE"/>
    <w:rsid w:val="004674CB"/>
    <w:rsid w:val="004736E7"/>
    <w:rsid w:val="004863A8"/>
    <w:rsid w:val="0049311B"/>
    <w:rsid w:val="004B5E4D"/>
    <w:rsid w:val="004F0F17"/>
    <w:rsid w:val="00526524"/>
    <w:rsid w:val="00532F05"/>
    <w:rsid w:val="00547E25"/>
    <w:rsid w:val="00553BE7"/>
    <w:rsid w:val="005547E4"/>
    <w:rsid w:val="00563345"/>
    <w:rsid w:val="005E5A66"/>
    <w:rsid w:val="006003FB"/>
    <w:rsid w:val="00626895"/>
    <w:rsid w:val="0067006F"/>
    <w:rsid w:val="00686025"/>
    <w:rsid w:val="006B140E"/>
    <w:rsid w:val="006C3897"/>
    <w:rsid w:val="006D6E8B"/>
    <w:rsid w:val="0070717B"/>
    <w:rsid w:val="00723A68"/>
    <w:rsid w:val="00727A72"/>
    <w:rsid w:val="00732D0B"/>
    <w:rsid w:val="007422DA"/>
    <w:rsid w:val="007A3C7D"/>
    <w:rsid w:val="007B4140"/>
    <w:rsid w:val="007E3521"/>
    <w:rsid w:val="007F46BC"/>
    <w:rsid w:val="00820A3C"/>
    <w:rsid w:val="00841CEE"/>
    <w:rsid w:val="00841E2E"/>
    <w:rsid w:val="008867C7"/>
    <w:rsid w:val="00893DA9"/>
    <w:rsid w:val="008B529E"/>
    <w:rsid w:val="008B6CA2"/>
    <w:rsid w:val="008D7072"/>
    <w:rsid w:val="009826F6"/>
    <w:rsid w:val="00986D3B"/>
    <w:rsid w:val="009A2599"/>
    <w:rsid w:val="009B2DAC"/>
    <w:rsid w:val="009B4984"/>
    <w:rsid w:val="009D6AA6"/>
    <w:rsid w:val="009F3BB7"/>
    <w:rsid w:val="009F7D05"/>
    <w:rsid w:val="00A15D23"/>
    <w:rsid w:val="00A20B1A"/>
    <w:rsid w:val="00A42761"/>
    <w:rsid w:val="00A608BD"/>
    <w:rsid w:val="00AD6B3F"/>
    <w:rsid w:val="00AD70DB"/>
    <w:rsid w:val="00AE1BFF"/>
    <w:rsid w:val="00B073A1"/>
    <w:rsid w:val="00B124D7"/>
    <w:rsid w:val="00B32441"/>
    <w:rsid w:val="00B515A2"/>
    <w:rsid w:val="00BC39CE"/>
    <w:rsid w:val="00BF3F21"/>
    <w:rsid w:val="00C030EC"/>
    <w:rsid w:val="00C044C5"/>
    <w:rsid w:val="00C11BEC"/>
    <w:rsid w:val="00C2456F"/>
    <w:rsid w:val="00C26644"/>
    <w:rsid w:val="00C30650"/>
    <w:rsid w:val="00C33F9F"/>
    <w:rsid w:val="00C446CD"/>
    <w:rsid w:val="00CC12FC"/>
    <w:rsid w:val="00CC4DBC"/>
    <w:rsid w:val="00D579A6"/>
    <w:rsid w:val="00D62298"/>
    <w:rsid w:val="00D82E6D"/>
    <w:rsid w:val="00D944FA"/>
    <w:rsid w:val="00DF3991"/>
    <w:rsid w:val="00E05BA2"/>
    <w:rsid w:val="00E30C64"/>
    <w:rsid w:val="00E40897"/>
    <w:rsid w:val="00E43783"/>
    <w:rsid w:val="00E44724"/>
    <w:rsid w:val="00E44E56"/>
    <w:rsid w:val="00E4560D"/>
    <w:rsid w:val="00E601CE"/>
    <w:rsid w:val="00E607D5"/>
    <w:rsid w:val="00E81B1F"/>
    <w:rsid w:val="00EA31D7"/>
    <w:rsid w:val="00EC19F7"/>
    <w:rsid w:val="00EC4530"/>
    <w:rsid w:val="00ED72C8"/>
    <w:rsid w:val="00F16D0A"/>
    <w:rsid w:val="00F33F8A"/>
    <w:rsid w:val="00F34CF0"/>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E91C0"/>
  <w15:docId w15:val="{CD09F93C-991F-4BD8-8D99-C14B2841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1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unhideWhenUsed/>
    <w:qFormat/>
    <w:rsid w:val="00E4472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4472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5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6"/>
    <w:rPr>
      <w:rFonts w:ascii="Tahoma" w:hAnsi="Tahoma" w:cs="Tahoma"/>
      <w:sz w:val="16"/>
      <w:szCs w:val="16"/>
    </w:rPr>
  </w:style>
  <w:style w:type="paragraph" w:customStyle="1" w:styleId="TableParagraph">
    <w:name w:val="Table Paragraph"/>
    <w:basedOn w:val="Normal"/>
    <w:uiPriority w:val="1"/>
    <w:qFormat/>
    <w:rsid w:val="00E05BA2"/>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Header">
    <w:name w:val="header"/>
    <w:basedOn w:val="Normal"/>
    <w:link w:val="HeaderChar"/>
    <w:uiPriority w:val="99"/>
    <w:unhideWhenUsed/>
    <w:rsid w:val="00250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B22"/>
  </w:style>
  <w:style w:type="paragraph" w:styleId="Footer">
    <w:name w:val="footer"/>
    <w:basedOn w:val="Normal"/>
    <w:link w:val="FooterChar"/>
    <w:uiPriority w:val="99"/>
    <w:unhideWhenUsed/>
    <w:rsid w:val="00250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B22"/>
  </w:style>
  <w:style w:type="character" w:styleId="Hyperlink">
    <w:name w:val="Hyperlink"/>
    <w:basedOn w:val="DefaultParagraphFont"/>
    <w:uiPriority w:val="99"/>
    <w:unhideWhenUsed/>
    <w:rsid w:val="002234B3"/>
    <w:rPr>
      <w:color w:val="0000FF" w:themeColor="hyperlink"/>
      <w:u w:val="single"/>
    </w:rPr>
  </w:style>
  <w:style w:type="character" w:customStyle="1" w:styleId="UnresolvedMention">
    <w:name w:val="Unresolved Mention"/>
    <w:basedOn w:val="DefaultParagraphFont"/>
    <w:uiPriority w:val="99"/>
    <w:semiHidden/>
    <w:unhideWhenUsed/>
    <w:rsid w:val="002234B3"/>
    <w:rPr>
      <w:color w:val="605E5C"/>
      <w:shd w:val="clear" w:color="auto" w:fill="E1DFDD"/>
    </w:rPr>
  </w:style>
  <w:style w:type="character" w:styleId="CommentReference">
    <w:name w:val="annotation reference"/>
    <w:basedOn w:val="DefaultParagraphFont"/>
    <w:uiPriority w:val="99"/>
    <w:semiHidden/>
    <w:unhideWhenUsed/>
    <w:rsid w:val="007F46BC"/>
    <w:rPr>
      <w:sz w:val="16"/>
      <w:szCs w:val="16"/>
    </w:rPr>
  </w:style>
  <w:style w:type="paragraph" w:styleId="CommentText">
    <w:name w:val="annotation text"/>
    <w:basedOn w:val="Normal"/>
    <w:link w:val="CommentTextChar"/>
    <w:uiPriority w:val="99"/>
    <w:semiHidden/>
    <w:unhideWhenUsed/>
    <w:rsid w:val="007F46BC"/>
    <w:pPr>
      <w:spacing w:line="240" w:lineRule="auto"/>
    </w:pPr>
    <w:rPr>
      <w:sz w:val="20"/>
      <w:szCs w:val="20"/>
    </w:rPr>
  </w:style>
  <w:style w:type="character" w:customStyle="1" w:styleId="CommentTextChar">
    <w:name w:val="Comment Text Char"/>
    <w:basedOn w:val="DefaultParagraphFont"/>
    <w:link w:val="CommentText"/>
    <w:uiPriority w:val="99"/>
    <w:semiHidden/>
    <w:rsid w:val="007F46BC"/>
    <w:rPr>
      <w:sz w:val="20"/>
      <w:szCs w:val="20"/>
    </w:rPr>
  </w:style>
  <w:style w:type="paragraph" w:styleId="CommentSubject">
    <w:name w:val="annotation subject"/>
    <w:basedOn w:val="CommentText"/>
    <w:next w:val="CommentText"/>
    <w:link w:val="CommentSubjectChar"/>
    <w:uiPriority w:val="99"/>
    <w:semiHidden/>
    <w:unhideWhenUsed/>
    <w:rsid w:val="007F46BC"/>
    <w:rPr>
      <w:b/>
      <w:bCs/>
    </w:rPr>
  </w:style>
  <w:style w:type="character" w:customStyle="1" w:styleId="CommentSubjectChar">
    <w:name w:val="Comment Subject Char"/>
    <w:basedOn w:val="CommentTextChar"/>
    <w:link w:val="CommentSubject"/>
    <w:uiPriority w:val="99"/>
    <w:semiHidden/>
    <w:rsid w:val="007F46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84">
      <w:bodyDiv w:val="1"/>
      <w:marLeft w:val="0"/>
      <w:marRight w:val="0"/>
      <w:marTop w:val="0"/>
      <w:marBottom w:val="0"/>
      <w:divBdr>
        <w:top w:val="none" w:sz="0" w:space="0" w:color="auto"/>
        <w:left w:val="none" w:sz="0" w:space="0" w:color="auto"/>
        <w:bottom w:val="none" w:sz="0" w:space="0" w:color="auto"/>
        <w:right w:val="none" w:sz="0" w:space="0" w:color="auto"/>
      </w:divBdr>
    </w:div>
    <w:div w:id="167991127">
      <w:bodyDiv w:val="1"/>
      <w:marLeft w:val="0"/>
      <w:marRight w:val="0"/>
      <w:marTop w:val="0"/>
      <w:marBottom w:val="0"/>
      <w:divBdr>
        <w:top w:val="none" w:sz="0" w:space="0" w:color="auto"/>
        <w:left w:val="none" w:sz="0" w:space="0" w:color="auto"/>
        <w:bottom w:val="none" w:sz="0" w:space="0" w:color="auto"/>
        <w:right w:val="none" w:sz="0" w:space="0" w:color="auto"/>
      </w:divBdr>
    </w:div>
    <w:div w:id="169685040">
      <w:bodyDiv w:val="1"/>
      <w:marLeft w:val="0"/>
      <w:marRight w:val="0"/>
      <w:marTop w:val="0"/>
      <w:marBottom w:val="0"/>
      <w:divBdr>
        <w:top w:val="none" w:sz="0" w:space="0" w:color="auto"/>
        <w:left w:val="none" w:sz="0" w:space="0" w:color="auto"/>
        <w:bottom w:val="none" w:sz="0" w:space="0" w:color="auto"/>
        <w:right w:val="none" w:sz="0" w:space="0" w:color="auto"/>
      </w:divBdr>
    </w:div>
    <w:div w:id="221260576">
      <w:bodyDiv w:val="1"/>
      <w:marLeft w:val="0"/>
      <w:marRight w:val="0"/>
      <w:marTop w:val="0"/>
      <w:marBottom w:val="0"/>
      <w:divBdr>
        <w:top w:val="none" w:sz="0" w:space="0" w:color="auto"/>
        <w:left w:val="none" w:sz="0" w:space="0" w:color="auto"/>
        <w:bottom w:val="none" w:sz="0" w:space="0" w:color="auto"/>
        <w:right w:val="none" w:sz="0" w:space="0" w:color="auto"/>
      </w:divBdr>
    </w:div>
    <w:div w:id="372123045">
      <w:bodyDiv w:val="1"/>
      <w:marLeft w:val="0"/>
      <w:marRight w:val="0"/>
      <w:marTop w:val="0"/>
      <w:marBottom w:val="0"/>
      <w:divBdr>
        <w:top w:val="none" w:sz="0" w:space="0" w:color="auto"/>
        <w:left w:val="none" w:sz="0" w:space="0" w:color="auto"/>
        <w:bottom w:val="none" w:sz="0" w:space="0" w:color="auto"/>
        <w:right w:val="none" w:sz="0" w:space="0" w:color="auto"/>
      </w:divBdr>
    </w:div>
    <w:div w:id="403067788">
      <w:bodyDiv w:val="1"/>
      <w:marLeft w:val="0"/>
      <w:marRight w:val="0"/>
      <w:marTop w:val="0"/>
      <w:marBottom w:val="0"/>
      <w:divBdr>
        <w:top w:val="none" w:sz="0" w:space="0" w:color="auto"/>
        <w:left w:val="none" w:sz="0" w:space="0" w:color="auto"/>
        <w:bottom w:val="none" w:sz="0" w:space="0" w:color="auto"/>
        <w:right w:val="none" w:sz="0" w:space="0" w:color="auto"/>
      </w:divBdr>
    </w:div>
    <w:div w:id="505634238">
      <w:bodyDiv w:val="1"/>
      <w:marLeft w:val="0"/>
      <w:marRight w:val="0"/>
      <w:marTop w:val="0"/>
      <w:marBottom w:val="0"/>
      <w:divBdr>
        <w:top w:val="none" w:sz="0" w:space="0" w:color="auto"/>
        <w:left w:val="none" w:sz="0" w:space="0" w:color="auto"/>
        <w:bottom w:val="none" w:sz="0" w:space="0" w:color="auto"/>
        <w:right w:val="none" w:sz="0" w:space="0" w:color="auto"/>
      </w:divBdr>
    </w:div>
    <w:div w:id="579797218">
      <w:bodyDiv w:val="1"/>
      <w:marLeft w:val="0"/>
      <w:marRight w:val="0"/>
      <w:marTop w:val="0"/>
      <w:marBottom w:val="0"/>
      <w:divBdr>
        <w:top w:val="none" w:sz="0" w:space="0" w:color="auto"/>
        <w:left w:val="none" w:sz="0" w:space="0" w:color="auto"/>
        <w:bottom w:val="none" w:sz="0" w:space="0" w:color="auto"/>
        <w:right w:val="none" w:sz="0" w:space="0" w:color="auto"/>
      </w:divBdr>
    </w:div>
    <w:div w:id="686564448">
      <w:bodyDiv w:val="1"/>
      <w:marLeft w:val="0"/>
      <w:marRight w:val="0"/>
      <w:marTop w:val="0"/>
      <w:marBottom w:val="0"/>
      <w:divBdr>
        <w:top w:val="none" w:sz="0" w:space="0" w:color="auto"/>
        <w:left w:val="none" w:sz="0" w:space="0" w:color="auto"/>
        <w:bottom w:val="none" w:sz="0" w:space="0" w:color="auto"/>
        <w:right w:val="none" w:sz="0" w:space="0" w:color="auto"/>
      </w:divBdr>
    </w:div>
    <w:div w:id="832256020">
      <w:bodyDiv w:val="1"/>
      <w:marLeft w:val="0"/>
      <w:marRight w:val="0"/>
      <w:marTop w:val="0"/>
      <w:marBottom w:val="0"/>
      <w:divBdr>
        <w:top w:val="none" w:sz="0" w:space="0" w:color="auto"/>
        <w:left w:val="none" w:sz="0" w:space="0" w:color="auto"/>
        <w:bottom w:val="none" w:sz="0" w:space="0" w:color="auto"/>
        <w:right w:val="none" w:sz="0" w:space="0" w:color="auto"/>
      </w:divBdr>
    </w:div>
    <w:div w:id="881599847">
      <w:bodyDiv w:val="1"/>
      <w:marLeft w:val="0"/>
      <w:marRight w:val="0"/>
      <w:marTop w:val="0"/>
      <w:marBottom w:val="0"/>
      <w:divBdr>
        <w:top w:val="none" w:sz="0" w:space="0" w:color="auto"/>
        <w:left w:val="none" w:sz="0" w:space="0" w:color="auto"/>
        <w:bottom w:val="none" w:sz="0" w:space="0" w:color="auto"/>
        <w:right w:val="none" w:sz="0" w:space="0" w:color="auto"/>
      </w:divBdr>
    </w:div>
    <w:div w:id="947813482">
      <w:bodyDiv w:val="1"/>
      <w:marLeft w:val="0"/>
      <w:marRight w:val="0"/>
      <w:marTop w:val="0"/>
      <w:marBottom w:val="0"/>
      <w:divBdr>
        <w:top w:val="none" w:sz="0" w:space="0" w:color="auto"/>
        <w:left w:val="none" w:sz="0" w:space="0" w:color="auto"/>
        <w:bottom w:val="none" w:sz="0" w:space="0" w:color="auto"/>
        <w:right w:val="none" w:sz="0" w:space="0" w:color="auto"/>
      </w:divBdr>
    </w:div>
    <w:div w:id="1035891249">
      <w:bodyDiv w:val="1"/>
      <w:marLeft w:val="0"/>
      <w:marRight w:val="0"/>
      <w:marTop w:val="0"/>
      <w:marBottom w:val="0"/>
      <w:divBdr>
        <w:top w:val="none" w:sz="0" w:space="0" w:color="auto"/>
        <w:left w:val="none" w:sz="0" w:space="0" w:color="auto"/>
        <w:bottom w:val="none" w:sz="0" w:space="0" w:color="auto"/>
        <w:right w:val="none" w:sz="0" w:space="0" w:color="auto"/>
      </w:divBdr>
    </w:div>
    <w:div w:id="1051924630">
      <w:bodyDiv w:val="1"/>
      <w:marLeft w:val="0"/>
      <w:marRight w:val="0"/>
      <w:marTop w:val="0"/>
      <w:marBottom w:val="0"/>
      <w:divBdr>
        <w:top w:val="none" w:sz="0" w:space="0" w:color="auto"/>
        <w:left w:val="none" w:sz="0" w:space="0" w:color="auto"/>
        <w:bottom w:val="none" w:sz="0" w:space="0" w:color="auto"/>
        <w:right w:val="none" w:sz="0" w:space="0" w:color="auto"/>
      </w:divBdr>
    </w:div>
    <w:div w:id="1251355714">
      <w:bodyDiv w:val="1"/>
      <w:marLeft w:val="0"/>
      <w:marRight w:val="0"/>
      <w:marTop w:val="0"/>
      <w:marBottom w:val="0"/>
      <w:divBdr>
        <w:top w:val="none" w:sz="0" w:space="0" w:color="auto"/>
        <w:left w:val="none" w:sz="0" w:space="0" w:color="auto"/>
        <w:bottom w:val="none" w:sz="0" w:space="0" w:color="auto"/>
        <w:right w:val="none" w:sz="0" w:space="0" w:color="auto"/>
      </w:divBdr>
    </w:div>
    <w:div w:id="1255284345">
      <w:bodyDiv w:val="1"/>
      <w:marLeft w:val="0"/>
      <w:marRight w:val="0"/>
      <w:marTop w:val="0"/>
      <w:marBottom w:val="0"/>
      <w:divBdr>
        <w:top w:val="none" w:sz="0" w:space="0" w:color="auto"/>
        <w:left w:val="none" w:sz="0" w:space="0" w:color="auto"/>
        <w:bottom w:val="none" w:sz="0" w:space="0" w:color="auto"/>
        <w:right w:val="none" w:sz="0" w:space="0" w:color="auto"/>
      </w:divBdr>
    </w:div>
    <w:div w:id="1380128296">
      <w:bodyDiv w:val="1"/>
      <w:marLeft w:val="0"/>
      <w:marRight w:val="0"/>
      <w:marTop w:val="0"/>
      <w:marBottom w:val="0"/>
      <w:divBdr>
        <w:top w:val="none" w:sz="0" w:space="0" w:color="auto"/>
        <w:left w:val="none" w:sz="0" w:space="0" w:color="auto"/>
        <w:bottom w:val="none" w:sz="0" w:space="0" w:color="auto"/>
        <w:right w:val="none" w:sz="0" w:space="0" w:color="auto"/>
      </w:divBdr>
    </w:div>
    <w:div w:id="1494837253">
      <w:bodyDiv w:val="1"/>
      <w:marLeft w:val="0"/>
      <w:marRight w:val="0"/>
      <w:marTop w:val="0"/>
      <w:marBottom w:val="0"/>
      <w:divBdr>
        <w:top w:val="none" w:sz="0" w:space="0" w:color="auto"/>
        <w:left w:val="none" w:sz="0" w:space="0" w:color="auto"/>
        <w:bottom w:val="none" w:sz="0" w:space="0" w:color="auto"/>
        <w:right w:val="none" w:sz="0" w:space="0" w:color="auto"/>
      </w:divBdr>
    </w:div>
    <w:div w:id="1513186434">
      <w:bodyDiv w:val="1"/>
      <w:marLeft w:val="0"/>
      <w:marRight w:val="0"/>
      <w:marTop w:val="0"/>
      <w:marBottom w:val="0"/>
      <w:divBdr>
        <w:top w:val="none" w:sz="0" w:space="0" w:color="auto"/>
        <w:left w:val="none" w:sz="0" w:space="0" w:color="auto"/>
        <w:bottom w:val="none" w:sz="0" w:space="0" w:color="auto"/>
        <w:right w:val="none" w:sz="0" w:space="0" w:color="auto"/>
      </w:divBdr>
    </w:div>
    <w:div w:id="1654597621">
      <w:bodyDiv w:val="1"/>
      <w:marLeft w:val="0"/>
      <w:marRight w:val="0"/>
      <w:marTop w:val="0"/>
      <w:marBottom w:val="0"/>
      <w:divBdr>
        <w:top w:val="none" w:sz="0" w:space="0" w:color="auto"/>
        <w:left w:val="none" w:sz="0" w:space="0" w:color="auto"/>
        <w:bottom w:val="none" w:sz="0" w:space="0" w:color="auto"/>
        <w:right w:val="none" w:sz="0" w:space="0" w:color="auto"/>
      </w:divBdr>
    </w:div>
    <w:div w:id="1772703679">
      <w:bodyDiv w:val="1"/>
      <w:marLeft w:val="0"/>
      <w:marRight w:val="0"/>
      <w:marTop w:val="0"/>
      <w:marBottom w:val="0"/>
      <w:divBdr>
        <w:top w:val="none" w:sz="0" w:space="0" w:color="auto"/>
        <w:left w:val="none" w:sz="0" w:space="0" w:color="auto"/>
        <w:bottom w:val="none" w:sz="0" w:space="0" w:color="auto"/>
        <w:right w:val="none" w:sz="0" w:space="0" w:color="auto"/>
      </w:divBdr>
    </w:div>
    <w:div w:id="1870794862">
      <w:bodyDiv w:val="1"/>
      <w:marLeft w:val="0"/>
      <w:marRight w:val="0"/>
      <w:marTop w:val="0"/>
      <w:marBottom w:val="0"/>
      <w:divBdr>
        <w:top w:val="none" w:sz="0" w:space="0" w:color="auto"/>
        <w:left w:val="none" w:sz="0" w:space="0" w:color="auto"/>
        <w:bottom w:val="none" w:sz="0" w:space="0" w:color="auto"/>
        <w:right w:val="none" w:sz="0" w:space="0" w:color="auto"/>
      </w:divBdr>
    </w:div>
    <w:div w:id="1987129485">
      <w:bodyDiv w:val="1"/>
      <w:marLeft w:val="0"/>
      <w:marRight w:val="0"/>
      <w:marTop w:val="0"/>
      <w:marBottom w:val="0"/>
      <w:divBdr>
        <w:top w:val="none" w:sz="0" w:space="0" w:color="auto"/>
        <w:left w:val="none" w:sz="0" w:space="0" w:color="auto"/>
        <w:bottom w:val="none" w:sz="0" w:space="0" w:color="auto"/>
        <w:right w:val="none" w:sz="0" w:space="0" w:color="auto"/>
      </w:divBdr>
    </w:div>
    <w:div w:id="20833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webSettings" Target="webSettings.xml"/><Relationship Id="rId21" Type="http://schemas.openxmlformats.org/officeDocument/2006/relationships/chart" Target="charts/chart8.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ettings" Target="setting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hart" Target="charts/chart2.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Germination %</a:t>
            </a:r>
            <a:endParaRPr lang="en-IN"/>
          </a:p>
        </c:rich>
      </c:tx>
      <c:overlay val="0"/>
    </c:title>
    <c:autoTitleDeleted val="0"/>
    <c:plotArea>
      <c:layout/>
      <c:barChart>
        <c:barDir val="col"/>
        <c:grouping val="clustered"/>
        <c:varyColors val="0"/>
        <c:ser>
          <c:idx val="0"/>
          <c:order val="0"/>
          <c:tx>
            <c:strRef>
              <c:f>Sheet6!$B$1</c:f>
              <c:strCache>
                <c:ptCount val="1"/>
                <c:pt idx="0">
                  <c:v>T0</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EA81-47D6-A7D9-55D0600CFC26}"/>
            </c:ext>
          </c:extLst>
        </c:ser>
        <c:ser>
          <c:idx val="1"/>
          <c:order val="1"/>
          <c:tx>
            <c:strRef>
              <c:f>Sheet6!$C$1</c:f>
              <c:strCache>
                <c:ptCount val="1"/>
                <c:pt idx="0">
                  <c:v>T1</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Sheet6!$C$2:$C$7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1-EA81-47D6-A7D9-55D0600CFC26}"/>
            </c:ext>
          </c:extLst>
        </c:ser>
        <c:ser>
          <c:idx val="2"/>
          <c:order val="2"/>
          <c:tx>
            <c:strRef>
              <c:f>Sheet6!$D$1</c:f>
              <c:strCache>
                <c:ptCount val="1"/>
                <c:pt idx="0">
                  <c:v>T2</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Sheet6!$D$2:$D$7</c:f>
              <c:numCache>
                <c:formatCode>General</c:formatCode>
                <c:ptCount val="6"/>
                <c:pt idx="0">
                  <c:v>69</c:v>
                </c:pt>
                <c:pt idx="1">
                  <c:v>82</c:v>
                </c:pt>
                <c:pt idx="2">
                  <c:v>76.5</c:v>
                </c:pt>
                <c:pt idx="3">
                  <c:v>70.5</c:v>
                </c:pt>
                <c:pt idx="4">
                  <c:v>84</c:v>
                </c:pt>
                <c:pt idx="5">
                  <c:v>73</c:v>
                </c:pt>
              </c:numCache>
            </c:numRef>
          </c:val>
          <c:extLst>
            <c:ext xmlns:c16="http://schemas.microsoft.com/office/drawing/2014/chart" uri="{C3380CC4-5D6E-409C-BE32-E72D297353CC}">
              <c16:uniqueId val="{00000002-EA81-47D6-A7D9-55D0600CFC26}"/>
            </c:ext>
          </c:extLst>
        </c:ser>
        <c:ser>
          <c:idx val="3"/>
          <c:order val="3"/>
          <c:tx>
            <c:strRef>
              <c:f>Sheet6!$E$1</c:f>
              <c:strCache>
                <c:ptCount val="1"/>
                <c:pt idx="0">
                  <c:v>T3</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Sheet6!$E$2:$E$7</c:f>
              <c:numCache>
                <c:formatCode>General</c:formatCode>
                <c:ptCount val="6"/>
                <c:pt idx="0">
                  <c:v>37.5</c:v>
                </c:pt>
                <c:pt idx="1">
                  <c:v>53</c:v>
                </c:pt>
                <c:pt idx="2">
                  <c:v>52</c:v>
                </c:pt>
                <c:pt idx="3">
                  <c:v>49</c:v>
                </c:pt>
                <c:pt idx="4">
                  <c:v>59</c:v>
                </c:pt>
                <c:pt idx="5">
                  <c:v>51</c:v>
                </c:pt>
              </c:numCache>
            </c:numRef>
          </c:val>
          <c:extLst>
            <c:ext xmlns:c16="http://schemas.microsoft.com/office/drawing/2014/chart" uri="{C3380CC4-5D6E-409C-BE32-E72D297353CC}">
              <c16:uniqueId val="{00000003-EA81-47D6-A7D9-55D0600CFC26}"/>
            </c:ext>
          </c:extLst>
        </c:ser>
        <c:ser>
          <c:idx val="4"/>
          <c:order val="4"/>
          <c:tx>
            <c:strRef>
              <c:f>Sheet6!$F$1</c:f>
              <c:strCache>
                <c:ptCount val="1"/>
                <c:pt idx="0">
                  <c:v>T4</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EA81-47D6-A7D9-55D0600CFC26}"/>
            </c:ext>
          </c:extLst>
        </c:ser>
        <c:dLbls>
          <c:showLegendKey val="0"/>
          <c:showVal val="0"/>
          <c:showCatName val="0"/>
          <c:showSerName val="0"/>
          <c:showPercent val="0"/>
          <c:showBubbleSize val="0"/>
        </c:dLbls>
        <c:gapWidth val="150"/>
        <c:axId val="20018304"/>
        <c:axId val="20019840"/>
      </c:barChart>
      <c:catAx>
        <c:axId val="20018304"/>
        <c:scaling>
          <c:orientation val="minMax"/>
        </c:scaling>
        <c:delete val="0"/>
        <c:axPos val="b"/>
        <c:numFmt formatCode="General" sourceLinked="0"/>
        <c:majorTickMark val="none"/>
        <c:minorTickMark val="none"/>
        <c:tickLblPos val="nextTo"/>
        <c:crossAx val="20019840"/>
        <c:crosses val="autoZero"/>
        <c:auto val="1"/>
        <c:lblAlgn val="ctr"/>
        <c:lblOffset val="100"/>
        <c:noMultiLvlLbl val="0"/>
      </c:catAx>
      <c:valAx>
        <c:axId val="20019840"/>
        <c:scaling>
          <c:orientation val="minMax"/>
        </c:scaling>
        <c:delete val="0"/>
        <c:axPos val="l"/>
        <c:numFmt formatCode="General" sourceLinked="1"/>
        <c:majorTickMark val="none"/>
        <c:minorTickMark val="none"/>
        <c:tickLblPos val="nextTo"/>
        <c:crossAx val="200183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a:t>Germination rate </a:t>
            </a:r>
            <a:endParaRPr lang="en-IN" sz="1800"/>
          </a:p>
        </c:rich>
      </c:tx>
      <c:overlay val="0"/>
    </c:title>
    <c:autoTitleDeleted val="0"/>
    <c:plotArea>
      <c:layout/>
      <c:barChart>
        <c:barDir val="col"/>
        <c:grouping val="clustered"/>
        <c:varyColors val="0"/>
        <c:ser>
          <c:idx val="0"/>
          <c:order val="0"/>
          <c:tx>
            <c:strRef>
              <c:f>Sheet7!$B$1</c:f>
              <c:strCache>
                <c:ptCount val="1"/>
                <c:pt idx="0">
                  <c:v>T0</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Sheet7!$B$2:$B$7</c:f>
              <c:numCache>
                <c:formatCode>General</c:formatCode>
                <c:ptCount val="6"/>
                <c:pt idx="0">
                  <c:v>100</c:v>
                </c:pt>
                <c:pt idx="1">
                  <c:v>98.5</c:v>
                </c:pt>
                <c:pt idx="2">
                  <c:v>100</c:v>
                </c:pt>
                <c:pt idx="3">
                  <c:v>91.5</c:v>
                </c:pt>
                <c:pt idx="4">
                  <c:v>100</c:v>
                </c:pt>
                <c:pt idx="5">
                  <c:v>100</c:v>
                </c:pt>
              </c:numCache>
            </c:numRef>
          </c:val>
          <c:extLst>
            <c:ext xmlns:c16="http://schemas.microsoft.com/office/drawing/2014/chart" uri="{C3380CC4-5D6E-409C-BE32-E72D297353CC}">
              <c16:uniqueId val="{00000000-0795-4886-88F6-10998D91261C}"/>
            </c:ext>
          </c:extLst>
        </c:ser>
        <c:ser>
          <c:idx val="1"/>
          <c:order val="1"/>
          <c:tx>
            <c:strRef>
              <c:f>Sheet7!$C$1</c:f>
              <c:strCache>
                <c:ptCount val="1"/>
                <c:pt idx="0">
                  <c:v>T1</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Sheet7!$C$2:$C$7</c:f>
              <c:numCache>
                <c:formatCode>General</c:formatCode>
                <c:ptCount val="6"/>
                <c:pt idx="0">
                  <c:v>79</c:v>
                </c:pt>
                <c:pt idx="1">
                  <c:v>94</c:v>
                </c:pt>
                <c:pt idx="2">
                  <c:v>96.5</c:v>
                </c:pt>
                <c:pt idx="3">
                  <c:v>81</c:v>
                </c:pt>
                <c:pt idx="4">
                  <c:v>91</c:v>
                </c:pt>
                <c:pt idx="5">
                  <c:v>87</c:v>
                </c:pt>
              </c:numCache>
            </c:numRef>
          </c:val>
          <c:extLst>
            <c:ext xmlns:c16="http://schemas.microsoft.com/office/drawing/2014/chart" uri="{C3380CC4-5D6E-409C-BE32-E72D297353CC}">
              <c16:uniqueId val="{00000001-0795-4886-88F6-10998D91261C}"/>
            </c:ext>
          </c:extLst>
        </c:ser>
        <c:ser>
          <c:idx val="2"/>
          <c:order val="2"/>
          <c:tx>
            <c:strRef>
              <c:f>Sheet7!$D$1</c:f>
              <c:strCache>
                <c:ptCount val="1"/>
                <c:pt idx="0">
                  <c:v>T2</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Sheet7!$D$2:$D$7</c:f>
              <c:numCache>
                <c:formatCode>General</c:formatCode>
                <c:ptCount val="6"/>
                <c:pt idx="0">
                  <c:v>55</c:v>
                </c:pt>
                <c:pt idx="1">
                  <c:v>65</c:v>
                </c:pt>
                <c:pt idx="2">
                  <c:v>67</c:v>
                </c:pt>
                <c:pt idx="3">
                  <c:v>59</c:v>
                </c:pt>
                <c:pt idx="4">
                  <c:v>63.5</c:v>
                </c:pt>
                <c:pt idx="5">
                  <c:v>60.5</c:v>
                </c:pt>
              </c:numCache>
            </c:numRef>
          </c:val>
          <c:extLst>
            <c:ext xmlns:c16="http://schemas.microsoft.com/office/drawing/2014/chart" uri="{C3380CC4-5D6E-409C-BE32-E72D297353CC}">
              <c16:uniqueId val="{00000002-0795-4886-88F6-10998D91261C}"/>
            </c:ext>
          </c:extLst>
        </c:ser>
        <c:ser>
          <c:idx val="3"/>
          <c:order val="3"/>
          <c:tx>
            <c:strRef>
              <c:f>Sheet7!$E$1</c:f>
              <c:strCache>
                <c:ptCount val="1"/>
                <c:pt idx="0">
                  <c:v>T3</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Sheet7!$E$2:$E$7</c:f>
              <c:numCache>
                <c:formatCode>General</c:formatCode>
                <c:ptCount val="6"/>
                <c:pt idx="0">
                  <c:v>30</c:v>
                </c:pt>
                <c:pt idx="1">
                  <c:v>37</c:v>
                </c:pt>
                <c:pt idx="2">
                  <c:v>40.5</c:v>
                </c:pt>
                <c:pt idx="3">
                  <c:v>32</c:v>
                </c:pt>
                <c:pt idx="4">
                  <c:v>35.5</c:v>
                </c:pt>
                <c:pt idx="5">
                  <c:v>34</c:v>
                </c:pt>
              </c:numCache>
            </c:numRef>
          </c:val>
          <c:extLst>
            <c:ext xmlns:c16="http://schemas.microsoft.com/office/drawing/2014/chart" uri="{C3380CC4-5D6E-409C-BE32-E72D297353CC}">
              <c16:uniqueId val="{00000003-0795-4886-88F6-10998D91261C}"/>
            </c:ext>
          </c:extLst>
        </c:ser>
        <c:ser>
          <c:idx val="4"/>
          <c:order val="4"/>
          <c:tx>
            <c:strRef>
              <c:f>Sheet7!$F$1</c:f>
              <c:strCache>
                <c:ptCount val="1"/>
                <c:pt idx="0">
                  <c:v>T4</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0795-4886-88F6-10998D91261C}"/>
            </c:ext>
          </c:extLst>
        </c:ser>
        <c:dLbls>
          <c:showLegendKey val="0"/>
          <c:showVal val="0"/>
          <c:showCatName val="0"/>
          <c:showSerName val="0"/>
          <c:showPercent val="0"/>
          <c:showBubbleSize val="0"/>
        </c:dLbls>
        <c:gapWidth val="150"/>
        <c:axId val="58362496"/>
        <c:axId val="89167744"/>
      </c:barChart>
      <c:catAx>
        <c:axId val="58362496"/>
        <c:scaling>
          <c:orientation val="minMax"/>
        </c:scaling>
        <c:delete val="0"/>
        <c:axPos val="b"/>
        <c:numFmt formatCode="General" sourceLinked="0"/>
        <c:majorTickMark val="none"/>
        <c:minorTickMark val="none"/>
        <c:tickLblPos val="nextTo"/>
        <c:crossAx val="89167744"/>
        <c:crosses val="autoZero"/>
        <c:auto val="1"/>
        <c:lblAlgn val="ctr"/>
        <c:lblOffset val="100"/>
        <c:noMultiLvlLbl val="0"/>
      </c:catAx>
      <c:valAx>
        <c:axId val="89167744"/>
        <c:scaling>
          <c:orientation val="minMax"/>
        </c:scaling>
        <c:delete val="0"/>
        <c:axPos val="l"/>
        <c:numFmt formatCode="General" sourceLinked="1"/>
        <c:majorTickMark val="none"/>
        <c:minorTickMark val="none"/>
        <c:tickLblPos val="nextTo"/>
        <c:crossAx val="583624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Seminal root numbers at 21 DAS </a:t>
            </a:r>
            <a:endParaRPr lang="en-IN"/>
          </a:p>
        </c:rich>
      </c:tx>
      <c:overlay val="0"/>
    </c:title>
    <c:autoTitleDeleted val="0"/>
    <c:plotArea>
      <c:layout/>
      <c:barChart>
        <c:barDir val="col"/>
        <c:grouping val="clustered"/>
        <c:varyColors val="0"/>
        <c:ser>
          <c:idx val="0"/>
          <c:order val="0"/>
          <c:tx>
            <c:strRef>
              <c:f>Sheet9!$B$1</c:f>
              <c:strCache>
                <c:ptCount val="1"/>
                <c:pt idx="0">
                  <c:v>T0</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Sheet9!$B$2:$B$7</c:f>
              <c:numCache>
                <c:formatCode>General</c:formatCode>
                <c:ptCount val="6"/>
                <c:pt idx="0">
                  <c:v>3</c:v>
                </c:pt>
                <c:pt idx="1">
                  <c:v>4</c:v>
                </c:pt>
                <c:pt idx="2">
                  <c:v>4</c:v>
                </c:pt>
                <c:pt idx="3">
                  <c:v>3</c:v>
                </c:pt>
                <c:pt idx="4">
                  <c:v>5</c:v>
                </c:pt>
                <c:pt idx="5">
                  <c:v>4</c:v>
                </c:pt>
              </c:numCache>
            </c:numRef>
          </c:val>
          <c:extLst>
            <c:ext xmlns:c16="http://schemas.microsoft.com/office/drawing/2014/chart" uri="{C3380CC4-5D6E-409C-BE32-E72D297353CC}">
              <c16:uniqueId val="{00000000-9F4E-4C45-AAC7-0949AE6D1EE8}"/>
            </c:ext>
          </c:extLst>
        </c:ser>
        <c:ser>
          <c:idx val="1"/>
          <c:order val="1"/>
          <c:tx>
            <c:strRef>
              <c:f>Sheet9!$C$1</c:f>
              <c:strCache>
                <c:ptCount val="1"/>
                <c:pt idx="0">
                  <c:v>T1</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Sheet9!$C$2:$C$7</c:f>
              <c:numCache>
                <c:formatCode>General</c:formatCode>
                <c:ptCount val="6"/>
                <c:pt idx="0">
                  <c:v>3</c:v>
                </c:pt>
                <c:pt idx="1">
                  <c:v>4</c:v>
                </c:pt>
                <c:pt idx="2">
                  <c:v>4</c:v>
                </c:pt>
                <c:pt idx="3">
                  <c:v>3</c:v>
                </c:pt>
                <c:pt idx="4">
                  <c:v>5</c:v>
                </c:pt>
                <c:pt idx="5">
                  <c:v>4</c:v>
                </c:pt>
              </c:numCache>
            </c:numRef>
          </c:val>
          <c:extLst>
            <c:ext xmlns:c16="http://schemas.microsoft.com/office/drawing/2014/chart" uri="{C3380CC4-5D6E-409C-BE32-E72D297353CC}">
              <c16:uniqueId val="{00000001-9F4E-4C45-AAC7-0949AE6D1EE8}"/>
            </c:ext>
          </c:extLst>
        </c:ser>
        <c:ser>
          <c:idx val="2"/>
          <c:order val="2"/>
          <c:tx>
            <c:strRef>
              <c:f>Sheet9!$D$1</c:f>
              <c:strCache>
                <c:ptCount val="1"/>
                <c:pt idx="0">
                  <c:v>T2</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Sheet9!$D$2:$D$7</c:f>
              <c:numCache>
                <c:formatCode>General</c:formatCode>
                <c:ptCount val="6"/>
                <c:pt idx="0">
                  <c:v>4</c:v>
                </c:pt>
                <c:pt idx="1">
                  <c:v>5</c:v>
                </c:pt>
                <c:pt idx="2">
                  <c:v>5</c:v>
                </c:pt>
                <c:pt idx="3">
                  <c:v>4</c:v>
                </c:pt>
                <c:pt idx="4">
                  <c:v>5</c:v>
                </c:pt>
                <c:pt idx="5">
                  <c:v>4</c:v>
                </c:pt>
              </c:numCache>
            </c:numRef>
          </c:val>
          <c:extLst>
            <c:ext xmlns:c16="http://schemas.microsoft.com/office/drawing/2014/chart" uri="{C3380CC4-5D6E-409C-BE32-E72D297353CC}">
              <c16:uniqueId val="{00000002-9F4E-4C45-AAC7-0949AE6D1EE8}"/>
            </c:ext>
          </c:extLst>
        </c:ser>
        <c:ser>
          <c:idx val="3"/>
          <c:order val="3"/>
          <c:tx>
            <c:strRef>
              <c:f>Sheet9!$E$1</c:f>
              <c:strCache>
                <c:ptCount val="1"/>
                <c:pt idx="0">
                  <c:v>T3</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Sheet9!$E$2:$E$7</c:f>
              <c:numCache>
                <c:formatCode>General</c:formatCode>
                <c:ptCount val="6"/>
                <c:pt idx="0">
                  <c:v>4</c:v>
                </c:pt>
                <c:pt idx="1">
                  <c:v>5</c:v>
                </c:pt>
                <c:pt idx="2">
                  <c:v>5</c:v>
                </c:pt>
                <c:pt idx="3">
                  <c:v>4</c:v>
                </c:pt>
                <c:pt idx="4">
                  <c:v>6</c:v>
                </c:pt>
                <c:pt idx="5">
                  <c:v>4</c:v>
                </c:pt>
              </c:numCache>
            </c:numRef>
          </c:val>
          <c:extLst>
            <c:ext xmlns:c16="http://schemas.microsoft.com/office/drawing/2014/chart" uri="{C3380CC4-5D6E-409C-BE32-E72D297353CC}">
              <c16:uniqueId val="{00000003-9F4E-4C45-AAC7-0949AE6D1EE8}"/>
            </c:ext>
          </c:extLst>
        </c:ser>
        <c:ser>
          <c:idx val="4"/>
          <c:order val="4"/>
          <c:tx>
            <c:strRef>
              <c:f>Sheet9!$F$1</c:f>
              <c:strCache>
                <c:ptCount val="1"/>
                <c:pt idx="0">
                  <c:v>T4</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9F4E-4C45-AAC7-0949AE6D1EE8}"/>
            </c:ext>
          </c:extLst>
        </c:ser>
        <c:dLbls>
          <c:showLegendKey val="0"/>
          <c:showVal val="0"/>
          <c:showCatName val="0"/>
          <c:showSerName val="0"/>
          <c:showPercent val="0"/>
          <c:showBubbleSize val="0"/>
        </c:dLbls>
        <c:gapWidth val="150"/>
        <c:axId val="89700992"/>
        <c:axId val="89822720"/>
      </c:barChart>
      <c:catAx>
        <c:axId val="89700992"/>
        <c:scaling>
          <c:orientation val="minMax"/>
        </c:scaling>
        <c:delete val="0"/>
        <c:axPos val="b"/>
        <c:numFmt formatCode="General" sourceLinked="0"/>
        <c:majorTickMark val="none"/>
        <c:minorTickMark val="none"/>
        <c:tickLblPos val="nextTo"/>
        <c:crossAx val="89822720"/>
        <c:crosses val="autoZero"/>
        <c:auto val="1"/>
        <c:lblAlgn val="ctr"/>
        <c:lblOffset val="100"/>
        <c:noMultiLvlLbl val="0"/>
      </c:catAx>
      <c:valAx>
        <c:axId val="89822720"/>
        <c:scaling>
          <c:orientation val="minMax"/>
        </c:scaling>
        <c:delete val="0"/>
        <c:axPos val="l"/>
        <c:numFmt formatCode="General" sourceLinked="1"/>
        <c:majorTickMark val="none"/>
        <c:minorTickMark val="none"/>
        <c:tickLblPos val="nextTo"/>
        <c:crossAx val="897009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Root length  (cm) at 21 DAS </a:t>
            </a:r>
            <a:endParaRPr lang="en-IN"/>
          </a:p>
        </c:rich>
      </c:tx>
      <c:overlay val="0"/>
    </c:title>
    <c:autoTitleDeleted val="0"/>
    <c:plotArea>
      <c:layout/>
      <c:barChart>
        <c:barDir val="col"/>
        <c:grouping val="clustered"/>
        <c:varyColors val="0"/>
        <c:ser>
          <c:idx val="0"/>
          <c:order val="0"/>
          <c:tx>
            <c:strRef>
              <c:f>Sheet8!$B$1</c:f>
              <c:strCache>
                <c:ptCount val="1"/>
                <c:pt idx="0">
                  <c:v>T0</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Sheet8!$B$2:$B$7</c:f>
              <c:numCache>
                <c:formatCode>General</c:formatCode>
                <c:ptCount val="6"/>
                <c:pt idx="0">
                  <c:v>18.97</c:v>
                </c:pt>
                <c:pt idx="1">
                  <c:v>20.479999999999986</c:v>
                </c:pt>
                <c:pt idx="2">
                  <c:v>20.36</c:v>
                </c:pt>
                <c:pt idx="3">
                  <c:v>19.479999999999986</c:v>
                </c:pt>
                <c:pt idx="4">
                  <c:v>20.459999999999987</c:v>
                </c:pt>
                <c:pt idx="5">
                  <c:v>21.439999999999987</c:v>
                </c:pt>
              </c:numCache>
            </c:numRef>
          </c:val>
          <c:extLst>
            <c:ext xmlns:c16="http://schemas.microsoft.com/office/drawing/2014/chart" uri="{C3380CC4-5D6E-409C-BE32-E72D297353CC}">
              <c16:uniqueId val="{00000000-D9A6-449E-819B-D5756F8BA7DF}"/>
            </c:ext>
          </c:extLst>
        </c:ser>
        <c:ser>
          <c:idx val="1"/>
          <c:order val="1"/>
          <c:tx>
            <c:strRef>
              <c:f>Sheet8!$C$1</c:f>
              <c:strCache>
                <c:ptCount val="1"/>
                <c:pt idx="0">
                  <c:v>T1</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Sheet8!$C$2:$C$7</c:f>
              <c:numCache>
                <c:formatCode>General</c:formatCode>
                <c:ptCount val="6"/>
                <c:pt idx="0">
                  <c:v>17.25</c:v>
                </c:pt>
                <c:pt idx="1">
                  <c:v>20.5</c:v>
                </c:pt>
                <c:pt idx="2">
                  <c:v>19.52</c:v>
                </c:pt>
                <c:pt idx="3">
                  <c:v>18</c:v>
                </c:pt>
                <c:pt idx="4">
                  <c:v>21.43</c:v>
                </c:pt>
                <c:pt idx="5">
                  <c:v>18.510000000000005</c:v>
                </c:pt>
              </c:numCache>
            </c:numRef>
          </c:val>
          <c:extLst>
            <c:ext xmlns:c16="http://schemas.microsoft.com/office/drawing/2014/chart" uri="{C3380CC4-5D6E-409C-BE32-E72D297353CC}">
              <c16:uniqueId val="{00000001-D9A6-449E-819B-D5756F8BA7DF}"/>
            </c:ext>
          </c:extLst>
        </c:ser>
        <c:ser>
          <c:idx val="2"/>
          <c:order val="2"/>
          <c:tx>
            <c:strRef>
              <c:f>Sheet8!$D$1</c:f>
              <c:strCache>
                <c:ptCount val="1"/>
                <c:pt idx="0">
                  <c:v>T2</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Sheet8!$D$2:$D$7</c:f>
              <c:numCache>
                <c:formatCode>General</c:formatCode>
                <c:ptCount val="6"/>
                <c:pt idx="0">
                  <c:v>17.350000000000001</c:v>
                </c:pt>
                <c:pt idx="1">
                  <c:v>19.420000000000002</c:v>
                </c:pt>
                <c:pt idx="2">
                  <c:v>19.05</c:v>
                </c:pt>
                <c:pt idx="3">
                  <c:v>18</c:v>
                </c:pt>
                <c:pt idx="4">
                  <c:v>21.25</c:v>
                </c:pt>
                <c:pt idx="5">
                  <c:v>18.75</c:v>
                </c:pt>
              </c:numCache>
            </c:numRef>
          </c:val>
          <c:extLst>
            <c:ext xmlns:c16="http://schemas.microsoft.com/office/drawing/2014/chart" uri="{C3380CC4-5D6E-409C-BE32-E72D297353CC}">
              <c16:uniqueId val="{00000002-D9A6-449E-819B-D5756F8BA7DF}"/>
            </c:ext>
          </c:extLst>
        </c:ser>
        <c:ser>
          <c:idx val="3"/>
          <c:order val="3"/>
          <c:tx>
            <c:strRef>
              <c:f>Sheet8!$E$1</c:f>
              <c:strCache>
                <c:ptCount val="1"/>
                <c:pt idx="0">
                  <c:v>T3</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Sheet8!$E$2:$E$7</c:f>
              <c:numCache>
                <c:formatCode>General</c:formatCode>
                <c:ptCount val="6"/>
                <c:pt idx="0">
                  <c:v>17.93</c:v>
                </c:pt>
                <c:pt idx="1">
                  <c:v>20</c:v>
                </c:pt>
                <c:pt idx="2">
                  <c:v>19.399999999999999</c:v>
                </c:pt>
                <c:pt idx="3">
                  <c:v>18.510000000000005</c:v>
                </c:pt>
                <c:pt idx="4">
                  <c:v>21.979999999999986</c:v>
                </c:pt>
                <c:pt idx="5">
                  <c:v>19.3</c:v>
                </c:pt>
              </c:numCache>
            </c:numRef>
          </c:val>
          <c:extLst>
            <c:ext xmlns:c16="http://schemas.microsoft.com/office/drawing/2014/chart" uri="{C3380CC4-5D6E-409C-BE32-E72D297353CC}">
              <c16:uniqueId val="{00000003-D9A6-449E-819B-D5756F8BA7DF}"/>
            </c:ext>
          </c:extLst>
        </c:ser>
        <c:ser>
          <c:idx val="4"/>
          <c:order val="4"/>
          <c:tx>
            <c:strRef>
              <c:f>Sheet8!$F$1</c:f>
              <c:strCache>
                <c:ptCount val="1"/>
                <c:pt idx="0">
                  <c:v>T4</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D9A6-449E-819B-D5756F8BA7DF}"/>
            </c:ext>
          </c:extLst>
        </c:ser>
        <c:dLbls>
          <c:showLegendKey val="0"/>
          <c:showVal val="0"/>
          <c:showCatName val="0"/>
          <c:showSerName val="0"/>
          <c:showPercent val="0"/>
          <c:showBubbleSize val="0"/>
        </c:dLbls>
        <c:gapWidth val="150"/>
        <c:axId val="123590144"/>
        <c:axId val="123591680"/>
      </c:barChart>
      <c:catAx>
        <c:axId val="123590144"/>
        <c:scaling>
          <c:orientation val="minMax"/>
        </c:scaling>
        <c:delete val="0"/>
        <c:axPos val="b"/>
        <c:numFmt formatCode="General" sourceLinked="0"/>
        <c:majorTickMark val="none"/>
        <c:minorTickMark val="none"/>
        <c:tickLblPos val="nextTo"/>
        <c:crossAx val="123591680"/>
        <c:crosses val="autoZero"/>
        <c:auto val="1"/>
        <c:lblAlgn val="ctr"/>
        <c:lblOffset val="100"/>
        <c:noMultiLvlLbl val="0"/>
      </c:catAx>
      <c:valAx>
        <c:axId val="123591680"/>
        <c:scaling>
          <c:orientation val="minMax"/>
        </c:scaling>
        <c:delete val="0"/>
        <c:axPos val="l"/>
        <c:numFmt formatCode="General" sourceLinked="1"/>
        <c:majorTickMark val="none"/>
        <c:minorTickMark val="none"/>
        <c:tickLblPos val="nextTo"/>
        <c:crossAx val="12359014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Shoot length (cm) at 21 DAS </a:t>
            </a:r>
            <a:endParaRPr lang="en-IN"/>
          </a:p>
        </c:rich>
      </c:tx>
      <c:overlay val="0"/>
    </c:title>
    <c:autoTitleDeleted val="0"/>
    <c:plotArea>
      <c:layout/>
      <c:barChart>
        <c:barDir val="col"/>
        <c:grouping val="clustered"/>
        <c:varyColors val="0"/>
        <c:ser>
          <c:idx val="0"/>
          <c:order val="0"/>
          <c:tx>
            <c:strRef>
              <c:f>Sheet10!$B$1</c:f>
              <c:strCache>
                <c:ptCount val="1"/>
                <c:pt idx="0">
                  <c:v>T0</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Sheet10!$B$2:$B$7</c:f>
              <c:numCache>
                <c:formatCode>General</c:formatCode>
                <c:ptCount val="6"/>
                <c:pt idx="0">
                  <c:v>19.100000000000001</c:v>
                </c:pt>
                <c:pt idx="1">
                  <c:v>23.25</c:v>
                </c:pt>
                <c:pt idx="2">
                  <c:v>22.2</c:v>
                </c:pt>
                <c:pt idx="3">
                  <c:v>19.5</c:v>
                </c:pt>
                <c:pt idx="4">
                  <c:v>24</c:v>
                </c:pt>
                <c:pt idx="5">
                  <c:v>20.25</c:v>
                </c:pt>
              </c:numCache>
            </c:numRef>
          </c:val>
          <c:extLst>
            <c:ext xmlns:c16="http://schemas.microsoft.com/office/drawing/2014/chart" uri="{C3380CC4-5D6E-409C-BE32-E72D297353CC}">
              <c16:uniqueId val="{00000000-1754-49D6-A8C7-B784B9E04B60}"/>
            </c:ext>
          </c:extLst>
        </c:ser>
        <c:ser>
          <c:idx val="1"/>
          <c:order val="1"/>
          <c:tx>
            <c:strRef>
              <c:f>Sheet10!$C$1</c:f>
              <c:strCache>
                <c:ptCount val="1"/>
                <c:pt idx="0">
                  <c:v>T1</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Sheet10!$C$2:$C$7</c:f>
              <c:numCache>
                <c:formatCode>General</c:formatCode>
                <c:ptCount val="6"/>
                <c:pt idx="0">
                  <c:v>17.149999999999999</c:v>
                </c:pt>
                <c:pt idx="1">
                  <c:v>21.4</c:v>
                </c:pt>
                <c:pt idx="2">
                  <c:v>19.25</c:v>
                </c:pt>
                <c:pt idx="3">
                  <c:v>18.25</c:v>
                </c:pt>
                <c:pt idx="4">
                  <c:v>22</c:v>
                </c:pt>
                <c:pt idx="5">
                  <c:v>18.55</c:v>
                </c:pt>
              </c:numCache>
            </c:numRef>
          </c:val>
          <c:extLst>
            <c:ext xmlns:c16="http://schemas.microsoft.com/office/drawing/2014/chart" uri="{C3380CC4-5D6E-409C-BE32-E72D297353CC}">
              <c16:uniqueId val="{00000001-1754-49D6-A8C7-B784B9E04B60}"/>
            </c:ext>
          </c:extLst>
        </c:ser>
        <c:ser>
          <c:idx val="2"/>
          <c:order val="2"/>
          <c:tx>
            <c:strRef>
              <c:f>Sheet10!$D$1</c:f>
              <c:strCache>
                <c:ptCount val="1"/>
                <c:pt idx="0">
                  <c:v>T2</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Sheet10!$D$2:$D$7</c:f>
              <c:numCache>
                <c:formatCode>General</c:formatCode>
                <c:ptCount val="6"/>
                <c:pt idx="0">
                  <c:v>16.899999999999999</c:v>
                </c:pt>
                <c:pt idx="1">
                  <c:v>19.579999999999988</c:v>
                </c:pt>
                <c:pt idx="2">
                  <c:v>18.8</c:v>
                </c:pt>
                <c:pt idx="3">
                  <c:v>17.8</c:v>
                </c:pt>
                <c:pt idx="4">
                  <c:v>19.75</c:v>
                </c:pt>
                <c:pt idx="5">
                  <c:v>18</c:v>
                </c:pt>
              </c:numCache>
            </c:numRef>
          </c:val>
          <c:extLst>
            <c:ext xmlns:c16="http://schemas.microsoft.com/office/drawing/2014/chart" uri="{C3380CC4-5D6E-409C-BE32-E72D297353CC}">
              <c16:uniqueId val="{00000002-1754-49D6-A8C7-B784B9E04B60}"/>
            </c:ext>
          </c:extLst>
        </c:ser>
        <c:ser>
          <c:idx val="3"/>
          <c:order val="3"/>
          <c:tx>
            <c:strRef>
              <c:f>Sheet10!$E$1</c:f>
              <c:strCache>
                <c:ptCount val="1"/>
                <c:pt idx="0">
                  <c:v>T3</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Sheet10!$E$2:$E$7</c:f>
              <c:numCache>
                <c:formatCode>General</c:formatCode>
                <c:ptCount val="6"/>
                <c:pt idx="0">
                  <c:v>16</c:v>
                </c:pt>
                <c:pt idx="1">
                  <c:v>18.899999999999999</c:v>
                </c:pt>
                <c:pt idx="2">
                  <c:v>18.3</c:v>
                </c:pt>
                <c:pt idx="3">
                  <c:v>16.95</c:v>
                </c:pt>
                <c:pt idx="4">
                  <c:v>19.55</c:v>
                </c:pt>
                <c:pt idx="5">
                  <c:v>17</c:v>
                </c:pt>
              </c:numCache>
            </c:numRef>
          </c:val>
          <c:extLst>
            <c:ext xmlns:c16="http://schemas.microsoft.com/office/drawing/2014/chart" uri="{C3380CC4-5D6E-409C-BE32-E72D297353CC}">
              <c16:uniqueId val="{00000003-1754-49D6-A8C7-B784B9E04B60}"/>
            </c:ext>
          </c:extLst>
        </c:ser>
        <c:ser>
          <c:idx val="4"/>
          <c:order val="4"/>
          <c:tx>
            <c:strRef>
              <c:f>Sheet10!$F$1</c:f>
              <c:strCache>
                <c:ptCount val="1"/>
                <c:pt idx="0">
                  <c:v>T4</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1754-49D6-A8C7-B784B9E04B60}"/>
            </c:ext>
          </c:extLst>
        </c:ser>
        <c:dLbls>
          <c:showLegendKey val="0"/>
          <c:showVal val="0"/>
          <c:showCatName val="0"/>
          <c:showSerName val="0"/>
          <c:showPercent val="0"/>
          <c:showBubbleSize val="0"/>
        </c:dLbls>
        <c:gapWidth val="150"/>
        <c:axId val="57695616"/>
        <c:axId val="57717888"/>
      </c:barChart>
      <c:catAx>
        <c:axId val="57695616"/>
        <c:scaling>
          <c:orientation val="minMax"/>
        </c:scaling>
        <c:delete val="0"/>
        <c:axPos val="b"/>
        <c:numFmt formatCode="General" sourceLinked="0"/>
        <c:majorTickMark val="none"/>
        <c:minorTickMark val="none"/>
        <c:tickLblPos val="nextTo"/>
        <c:crossAx val="57717888"/>
        <c:crosses val="autoZero"/>
        <c:auto val="1"/>
        <c:lblAlgn val="ctr"/>
        <c:lblOffset val="100"/>
        <c:noMultiLvlLbl val="0"/>
      </c:catAx>
      <c:valAx>
        <c:axId val="57717888"/>
        <c:scaling>
          <c:orientation val="minMax"/>
        </c:scaling>
        <c:delete val="0"/>
        <c:axPos val="l"/>
        <c:numFmt formatCode="General" sourceLinked="1"/>
        <c:majorTickMark val="none"/>
        <c:minorTickMark val="none"/>
        <c:tickLblPos val="nextTo"/>
        <c:crossAx val="576956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Fresh weight (g) at 21 DAS  </a:t>
            </a:r>
            <a:endParaRPr lang="en-IN"/>
          </a:p>
        </c:rich>
      </c:tx>
      <c:overlay val="0"/>
    </c:title>
    <c:autoTitleDeleted val="0"/>
    <c:plotArea>
      <c:layout/>
      <c:barChart>
        <c:barDir val="col"/>
        <c:grouping val="clustered"/>
        <c:varyColors val="0"/>
        <c:ser>
          <c:idx val="0"/>
          <c:order val="0"/>
          <c:tx>
            <c:strRef>
              <c:f>Sheet12!$B$1</c:f>
              <c:strCache>
                <c:ptCount val="1"/>
                <c:pt idx="0">
                  <c:v>T0</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Sheet12!$B$2:$B$7</c:f>
              <c:numCache>
                <c:formatCode>General</c:formatCode>
                <c:ptCount val="6"/>
                <c:pt idx="0">
                  <c:v>2</c:v>
                </c:pt>
                <c:pt idx="1">
                  <c:v>2.8</c:v>
                </c:pt>
                <c:pt idx="2">
                  <c:v>2.69</c:v>
                </c:pt>
                <c:pt idx="3">
                  <c:v>2</c:v>
                </c:pt>
                <c:pt idx="4">
                  <c:v>2.9499999999999997</c:v>
                </c:pt>
                <c:pt idx="5">
                  <c:v>2.3499999999999988</c:v>
                </c:pt>
              </c:numCache>
            </c:numRef>
          </c:val>
          <c:extLst>
            <c:ext xmlns:c16="http://schemas.microsoft.com/office/drawing/2014/chart" uri="{C3380CC4-5D6E-409C-BE32-E72D297353CC}">
              <c16:uniqueId val="{00000000-BD29-4834-9EA5-FD63B45863D3}"/>
            </c:ext>
          </c:extLst>
        </c:ser>
        <c:ser>
          <c:idx val="1"/>
          <c:order val="1"/>
          <c:tx>
            <c:strRef>
              <c:f>Sheet12!$C$1</c:f>
              <c:strCache>
                <c:ptCount val="1"/>
                <c:pt idx="0">
                  <c:v>T1</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Sheet12!$C$2:$C$7</c:f>
              <c:numCache>
                <c:formatCode>General</c:formatCode>
                <c:ptCount val="6"/>
                <c:pt idx="0">
                  <c:v>2</c:v>
                </c:pt>
                <c:pt idx="1">
                  <c:v>2.75</c:v>
                </c:pt>
                <c:pt idx="2">
                  <c:v>2.6</c:v>
                </c:pt>
                <c:pt idx="3">
                  <c:v>1.9800000000000015</c:v>
                </c:pt>
                <c:pt idx="4">
                  <c:v>2.88</c:v>
                </c:pt>
                <c:pt idx="5">
                  <c:v>2.25</c:v>
                </c:pt>
              </c:numCache>
            </c:numRef>
          </c:val>
          <c:extLst>
            <c:ext xmlns:c16="http://schemas.microsoft.com/office/drawing/2014/chart" uri="{C3380CC4-5D6E-409C-BE32-E72D297353CC}">
              <c16:uniqueId val="{00000001-BD29-4834-9EA5-FD63B45863D3}"/>
            </c:ext>
          </c:extLst>
        </c:ser>
        <c:ser>
          <c:idx val="2"/>
          <c:order val="2"/>
          <c:tx>
            <c:strRef>
              <c:f>Sheet12!$D$1</c:f>
              <c:strCache>
                <c:ptCount val="1"/>
                <c:pt idx="0">
                  <c:v>T2</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Sheet12!$D$2:$D$7</c:f>
              <c:numCache>
                <c:formatCode>General</c:formatCode>
                <c:ptCount val="6"/>
                <c:pt idx="0">
                  <c:v>1.8</c:v>
                </c:pt>
                <c:pt idx="1">
                  <c:v>2.5499999999999998</c:v>
                </c:pt>
                <c:pt idx="2">
                  <c:v>2.4299999999999997</c:v>
                </c:pt>
                <c:pt idx="3">
                  <c:v>1.87</c:v>
                </c:pt>
                <c:pt idx="4">
                  <c:v>2.73</c:v>
                </c:pt>
                <c:pt idx="5">
                  <c:v>2.2000000000000002</c:v>
                </c:pt>
              </c:numCache>
            </c:numRef>
          </c:val>
          <c:extLst>
            <c:ext xmlns:c16="http://schemas.microsoft.com/office/drawing/2014/chart" uri="{C3380CC4-5D6E-409C-BE32-E72D297353CC}">
              <c16:uniqueId val="{00000002-BD29-4834-9EA5-FD63B45863D3}"/>
            </c:ext>
          </c:extLst>
        </c:ser>
        <c:ser>
          <c:idx val="3"/>
          <c:order val="3"/>
          <c:tx>
            <c:strRef>
              <c:f>Sheet12!$E$1</c:f>
              <c:strCache>
                <c:ptCount val="1"/>
                <c:pt idx="0">
                  <c:v>T3</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Sheet12!$E$2:$E$7</c:f>
              <c:numCache>
                <c:formatCode>General</c:formatCode>
                <c:ptCount val="6"/>
                <c:pt idx="0">
                  <c:v>1.48</c:v>
                </c:pt>
                <c:pt idx="1">
                  <c:v>2.1</c:v>
                </c:pt>
                <c:pt idx="2">
                  <c:v>1.9800000000000015</c:v>
                </c:pt>
                <c:pt idx="3">
                  <c:v>1.6</c:v>
                </c:pt>
                <c:pt idx="4">
                  <c:v>2.3499999999999988</c:v>
                </c:pt>
                <c:pt idx="5">
                  <c:v>1.9000000000000001</c:v>
                </c:pt>
              </c:numCache>
            </c:numRef>
          </c:val>
          <c:extLst>
            <c:ext xmlns:c16="http://schemas.microsoft.com/office/drawing/2014/chart" uri="{C3380CC4-5D6E-409C-BE32-E72D297353CC}">
              <c16:uniqueId val="{00000003-BD29-4834-9EA5-FD63B45863D3}"/>
            </c:ext>
          </c:extLst>
        </c:ser>
        <c:ser>
          <c:idx val="4"/>
          <c:order val="4"/>
          <c:tx>
            <c:strRef>
              <c:f>Sheet12!$F$1</c:f>
              <c:strCache>
                <c:ptCount val="1"/>
                <c:pt idx="0">
                  <c:v>T4</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BD29-4834-9EA5-FD63B45863D3}"/>
            </c:ext>
          </c:extLst>
        </c:ser>
        <c:dLbls>
          <c:showLegendKey val="0"/>
          <c:showVal val="0"/>
          <c:showCatName val="0"/>
          <c:showSerName val="0"/>
          <c:showPercent val="0"/>
          <c:showBubbleSize val="0"/>
        </c:dLbls>
        <c:gapWidth val="150"/>
        <c:axId val="57751424"/>
        <c:axId val="57752960"/>
      </c:barChart>
      <c:catAx>
        <c:axId val="57751424"/>
        <c:scaling>
          <c:orientation val="minMax"/>
        </c:scaling>
        <c:delete val="0"/>
        <c:axPos val="b"/>
        <c:numFmt formatCode="General" sourceLinked="0"/>
        <c:majorTickMark val="none"/>
        <c:minorTickMark val="none"/>
        <c:tickLblPos val="nextTo"/>
        <c:crossAx val="57752960"/>
        <c:crosses val="autoZero"/>
        <c:auto val="1"/>
        <c:lblAlgn val="ctr"/>
        <c:lblOffset val="100"/>
        <c:noMultiLvlLbl val="0"/>
      </c:catAx>
      <c:valAx>
        <c:axId val="57752960"/>
        <c:scaling>
          <c:orientation val="minMax"/>
        </c:scaling>
        <c:delete val="0"/>
        <c:axPos val="l"/>
        <c:numFmt formatCode="General" sourceLinked="1"/>
        <c:majorTickMark val="none"/>
        <c:minorTickMark val="none"/>
        <c:tickLblPos val="nextTo"/>
        <c:crossAx val="577514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Dry weight  (g) at 21 DAS  </a:t>
            </a:r>
            <a:endParaRPr lang="en-IN"/>
          </a:p>
        </c:rich>
      </c:tx>
      <c:overlay val="0"/>
    </c:title>
    <c:autoTitleDeleted val="0"/>
    <c:plotArea>
      <c:layout/>
      <c:barChart>
        <c:barDir val="col"/>
        <c:grouping val="clustered"/>
        <c:varyColors val="0"/>
        <c:ser>
          <c:idx val="0"/>
          <c:order val="0"/>
          <c:tx>
            <c:strRef>
              <c:f>Sheet13!$B$1</c:f>
              <c:strCache>
                <c:ptCount val="1"/>
                <c:pt idx="0">
                  <c:v>T0</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Sheet13!$B$2:$B$7</c:f>
              <c:numCache>
                <c:formatCode>General</c:formatCode>
                <c:ptCount val="6"/>
                <c:pt idx="0">
                  <c:v>0.9</c:v>
                </c:pt>
                <c:pt idx="1">
                  <c:v>1.28</c:v>
                </c:pt>
                <c:pt idx="2">
                  <c:v>1.23</c:v>
                </c:pt>
                <c:pt idx="3">
                  <c:v>0.93</c:v>
                </c:pt>
                <c:pt idx="4">
                  <c:v>1.35</c:v>
                </c:pt>
                <c:pt idx="5">
                  <c:v>1.1000000000000001</c:v>
                </c:pt>
              </c:numCache>
            </c:numRef>
          </c:val>
          <c:extLst>
            <c:ext xmlns:c16="http://schemas.microsoft.com/office/drawing/2014/chart" uri="{C3380CC4-5D6E-409C-BE32-E72D297353CC}">
              <c16:uniqueId val="{00000000-4AF4-43F3-9F43-0A4C9A42C823}"/>
            </c:ext>
          </c:extLst>
        </c:ser>
        <c:ser>
          <c:idx val="1"/>
          <c:order val="1"/>
          <c:tx>
            <c:strRef>
              <c:f>Sheet13!$C$1</c:f>
              <c:strCache>
                <c:ptCount val="1"/>
                <c:pt idx="0">
                  <c:v>T1</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Sheet13!$C$2:$C$7</c:f>
              <c:numCache>
                <c:formatCode>General</c:formatCode>
                <c:ptCount val="6"/>
                <c:pt idx="0">
                  <c:v>0.81</c:v>
                </c:pt>
                <c:pt idx="1">
                  <c:v>1.1499999999999984</c:v>
                </c:pt>
                <c:pt idx="2">
                  <c:v>1.08</c:v>
                </c:pt>
                <c:pt idx="3">
                  <c:v>0.88</c:v>
                </c:pt>
                <c:pt idx="4">
                  <c:v>1.27</c:v>
                </c:pt>
                <c:pt idx="5">
                  <c:v>1.05</c:v>
                </c:pt>
              </c:numCache>
            </c:numRef>
          </c:val>
          <c:extLst>
            <c:ext xmlns:c16="http://schemas.microsoft.com/office/drawing/2014/chart" uri="{C3380CC4-5D6E-409C-BE32-E72D297353CC}">
              <c16:uniqueId val="{00000001-4AF4-43F3-9F43-0A4C9A42C823}"/>
            </c:ext>
          </c:extLst>
        </c:ser>
        <c:ser>
          <c:idx val="2"/>
          <c:order val="2"/>
          <c:tx>
            <c:strRef>
              <c:f>Sheet13!$D$1</c:f>
              <c:strCache>
                <c:ptCount val="1"/>
                <c:pt idx="0">
                  <c:v>T2</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Sheet13!$D$2:$D$7</c:f>
              <c:numCache>
                <c:formatCode>General</c:formatCode>
                <c:ptCount val="6"/>
                <c:pt idx="0">
                  <c:v>0.73000000000000065</c:v>
                </c:pt>
                <c:pt idx="1">
                  <c:v>1.05</c:v>
                </c:pt>
                <c:pt idx="2">
                  <c:v>0.98</c:v>
                </c:pt>
                <c:pt idx="3">
                  <c:v>0.86000000000000065</c:v>
                </c:pt>
                <c:pt idx="4">
                  <c:v>1.1299999999999983</c:v>
                </c:pt>
                <c:pt idx="5">
                  <c:v>0.93</c:v>
                </c:pt>
              </c:numCache>
            </c:numRef>
          </c:val>
          <c:extLst>
            <c:ext xmlns:c16="http://schemas.microsoft.com/office/drawing/2014/chart" uri="{C3380CC4-5D6E-409C-BE32-E72D297353CC}">
              <c16:uniqueId val="{00000002-4AF4-43F3-9F43-0A4C9A42C823}"/>
            </c:ext>
          </c:extLst>
        </c:ser>
        <c:ser>
          <c:idx val="3"/>
          <c:order val="3"/>
          <c:tx>
            <c:strRef>
              <c:f>Sheet13!$E$1</c:f>
              <c:strCache>
                <c:ptCount val="1"/>
                <c:pt idx="0">
                  <c:v>T3</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Sheet13!$E$2:$E$7</c:f>
              <c:numCache>
                <c:formatCode>General</c:formatCode>
                <c:ptCount val="6"/>
                <c:pt idx="0">
                  <c:v>0.61000000000000065</c:v>
                </c:pt>
                <c:pt idx="1">
                  <c:v>0.83000000000000063</c:v>
                </c:pt>
                <c:pt idx="2">
                  <c:v>0.7600000000000009</c:v>
                </c:pt>
                <c:pt idx="3">
                  <c:v>0.71000000000000063</c:v>
                </c:pt>
                <c:pt idx="4">
                  <c:v>0.93</c:v>
                </c:pt>
                <c:pt idx="5">
                  <c:v>0.79</c:v>
                </c:pt>
              </c:numCache>
            </c:numRef>
          </c:val>
          <c:extLst>
            <c:ext xmlns:c16="http://schemas.microsoft.com/office/drawing/2014/chart" uri="{C3380CC4-5D6E-409C-BE32-E72D297353CC}">
              <c16:uniqueId val="{00000003-4AF4-43F3-9F43-0A4C9A42C823}"/>
            </c:ext>
          </c:extLst>
        </c:ser>
        <c:ser>
          <c:idx val="4"/>
          <c:order val="4"/>
          <c:tx>
            <c:strRef>
              <c:f>Sheet13!$F$1</c:f>
              <c:strCache>
                <c:ptCount val="1"/>
                <c:pt idx="0">
                  <c:v>T4</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4AF4-43F3-9F43-0A4C9A42C823}"/>
            </c:ext>
          </c:extLst>
        </c:ser>
        <c:dLbls>
          <c:showLegendKey val="0"/>
          <c:showVal val="0"/>
          <c:showCatName val="0"/>
          <c:showSerName val="0"/>
          <c:showPercent val="0"/>
          <c:showBubbleSize val="0"/>
        </c:dLbls>
        <c:gapWidth val="150"/>
        <c:axId val="57815424"/>
        <c:axId val="57816960"/>
      </c:barChart>
      <c:catAx>
        <c:axId val="57815424"/>
        <c:scaling>
          <c:orientation val="minMax"/>
        </c:scaling>
        <c:delete val="0"/>
        <c:axPos val="b"/>
        <c:numFmt formatCode="General" sourceLinked="0"/>
        <c:majorTickMark val="none"/>
        <c:minorTickMark val="none"/>
        <c:tickLblPos val="nextTo"/>
        <c:crossAx val="57816960"/>
        <c:crosses val="autoZero"/>
        <c:auto val="1"/>
        <c:lblAlgn val="ctr"/>
        <c:lblOffset val="100"/>
        <c:noMultiLvlLbl val="0"/>
      </c:catAx>
      <c:valAx>
        <c:axId val="57816960"/>
        <c:scaling>
          <c:orientation val="minMax"/>
        </c:scaling>
        <c:delete val="0"/>
        <c:axPos val="l"/>
        <c:numFmt formatCode="General" sourceLinked="1"/>
        <c:majorTickMark val="none"/>
        <c:minorTickMark val="none"/>
        <c:tickLblPos val="nextTo"/>
        <c:crossAx val="5781542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Seed Vigour index </a:t>
            </a:r>
            <a:endParaRPr lang="en-IN"/>
          </a:p>
        </c:rich>
      </c:tx>
      <c:overlay val="0"/>
    </c:title>
    <c:autoTitleDeleted val="0"/>
    <c:plotArea>
      <c:layout/>
      <c:barChart>
        <c:barDir val="col"/>
        <c:grouping val="clustered"/>
        <c:varyColors val="0"/>
        <c:ser>
          <c:idx val="0"/>
          <c:order val="0"/>
          <c:tx>
            <c:strRef>
              <c:f>Sheet11!$B$1</c:f>
              <c:strCache>
                <c:ptCount val="1"/>
                <c:pt idx="0">
                  <c:v>T0</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Sheet11!$B$2:$B$7</c:f>
              <c:numCache>
                <c:formatCode>General</c:formatCode>
                <c:ptCount val="6"/>
                <c:pt idx="0">
                  <c:v>1910</c:v>
                </c:pt>
                <c:pt idx="1">
                  <c:v>2325</c:v>
                </c:pt>
                <c:pt idx="2">
                  <c:v>2220</c:v>
                </c:pt>
                <c:pt idx="3">
                  <c:v>1950</c:v>
                </c:pt>
                <c:pt idx="4">
                  <c:v>2400</c:v>
                </c:pt>
                <c:pt idx="5">
                  <c:v>2025</c:v>
                </c:pt>
              </c:numCache>
            </c:numRef>
          </c:val>
          <c:extLst>
            <c:ext xmlns:c16="http://schemas.microsoft.com/office/drawing/2014/chart" uri="{C3380CC4-5D6E-409C-BE32-E72D297353CC}">
              <c16:uniqueId val="{00000000-6862-43E3-A233-3BC5120235EA}"/>
            </c:ext>
          </c:extLst>
        </c:ser>
        <c:ser>
          <c:idx val="1"/>
          <c:order val="1"/>
          <c:tx>
            <c:strRef>
              <c:f>Sheet11!$C$1</c:f>
              <c:strCache>
                <c:ptCount val="1"/>
                <c:pt idx="0">
                  <c:v>T1</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Sheet11!$C$2:$C$7</c:f>
              <c:numCache>
                <c:formatCode>General</c:formatCode>
                <c:ptCount val="6"/>
                <c:pt idx="0">
                  <c:v>1715</c:v>
                </c:pt>
                <c:pt idx="1">
                  <c:v>2140</c:v>
                </c:pt>
                <c:pt idx="2">
                  <c:v>1925</c:v>
                </c:pt>
                <c:pt idx="3">
                  <c:v>1825</c:v>
                </c:pt>
                <c:pt idx="4">
                  <c:v>2200</c:v>
                </c:pt>
                <c:pt idx="5">
                  <c:v>1855</c:v>
                </c:pt>
              </c:numCache>
            </c:numRef>
          </c:val>
          <c:extLst>
            <c:ext xmlns:c16="http://schemas.microsoft.com/office/drawing/2014/chart" uri="{C3380CC4-5D6E-409C-BE32-E72D297353CC}">
              <c16:uniqueId val="{00000001-6862-43E3-A233-3BC5120235EA}"/>
            </c:ext>
          </c:extLst>
        </c:ser>
        <c:ser>
          <c:idx val="2"/>
          <c:order val="2"/>
          <c:tx>
            <c:strRef>
              <c:f>Sheet11!$D$1</c:f>
              <c:strCache>
                <c:ptCount val="1"/>
                <c:pt idx="0">
                  <c:v>T2</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Sheet11!$D$2:$D$7</c:f>
              <c:numCache>
                <c:formatCode>General</c:formatCode>
                <c:ptCount val="6"/>
                <c:pt idx="0">
                  <c:v>1166.2</c:v>
                </c:pt>
                <c:pt idx="1">
                  <c:v>1605</c:v>
                </c:pt>
                <c:pt idx="2">
                  <c:v>1438.2</c:v>
                </c:pt>
                <c:pt idx="3">
                  <c:v>1254.9000000000001</c:v>
                </c:pt>
                <c:pt idx="4">
                  <c:v>1658.9</c:v>
                </c:pt>
                <c:pt idx="5">
                  <c:v>1314</c:v>
                </c:pt>
              </c:numCache>
            </c:numRef>
          </c:val>
          <c:extLst>
            <c:ext xmlns:c16="http://schemas.microsoft.com/office/drawing/2014/chart" uri="{C3380CC4-5D6E-409C-BE32-E72D297353CC}">
              <c16:uniqueId val="{00000002-6862-43E3-A233-3BC5120235EA}"/>
            </c:ext>
          </c:extLst>
        </c:ser>
        <c:ser>
          <c:idx val="3"/>
          <c:order val="3"/>
          <c:tx>
            <c:strRef>
              <c:f>Sheet11!$E$1</c:f>
              <c:strCache>
                <c:ptCount val="1"/>
                <c:pt idx="0">
                  <c:v>T3</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Sheet11!$E$2:$E$7</c:f>
              <c:numCache>
                <c:formatCode>General</c:formatCode>
                <c:ptCount val="6"/>
                <c:pt idx="0">
                  <c:v>600</c:v>
                </c:pt>
                <c:pt idx="1">
                  <c:v>1001.8</c:v>
                </c:pt>
                <c:pt idx="2">
                  <c:v>951.3</c:v>
                </c:pt>
                <c:pt idx="3">
                  <c:v>830.6</c:v>
                </c:pt>
                <c:pt idx="4">
                  <c:v>1084.9000000000001</c:v>
                </c:pt>
                <c:pt idx="5">
                  <c:v>867</c:v>
                </c:pt>
              </c:numCache>
            </c:numRef>
          </c:val>
          <c:extLst>
            <c:ext xmlns:c16="http://schemas.microsoft.com/office/drawing/2014/chart" uri="{C3380CC4-5D6E-409C-BE32-E72D297353CC}">
              <c16:uniqueId val="{00000003-6862-43E3-A233-3BC5120235EA}"/>
            </c:ext>
          </c:extLst>
        </c:ser>
        <c:ser>
          <c:idx val="4"/>
          <c:order val="4"/>
          <c:tx>
            <c:strRef>
              <c:f>Sheet11!$F$1</c:f>
              <c:strCache>
                <c:ptCount val="1"/>
                <c:pt idx="0">
                  <c:v>T4</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6862-43E3-A233-3BC5120235EA}"/>
            </c:ext>
          </c:extLst>
        </c:ser>
        <c:dLbls>
          <c:showLegendKey val="0"/>
          <c:showVal val="0"/>
          <c:showCatName val="0"/>
          <c:showSerName val="0"/>
          <c:showPercent val="0"/>
          <c:showBubbleSize val="0"/>
        </c:dLbls>
        <c:gapWidth val="150"/>
        <c:axId val="57866880"/>
        <c:axId val="57876864"/>
      </c:barChart>
      <c:catAx>
        <c:axId val="57866880"/>
        <c:scaling>
          <c:orientation val="minMax"/>
        </c:scaling>
        <c:delete val="0"/>
        <c:axPos val="b"/>
        <c:numFmt formatCode="General" sourceLinked="0"/>
        <c:majorTickMark val="none"/>
        <c:minorTickMark val="none"/>
        <c:tickLblPos val="nextTo"/>
        <c:crossAx val="57876864"/>
        <c:crosses val="autoZero"/>
        <c:auto val="1"/>
        <c:lblAlgn val="ctr"/>
        <c:lblOffset val="100"/>
        <c:noMultiLvlLbl val="0"/>
      </c:catAx>
      <c:valAx>
        <c:axId val="57876864"/>
        <c:scaling>
          <c:orientation val="minMax"/>
        </c:scaling>
        <c:delete val="0"/>
        <c:axPos val="l"/>
        <c:numFmt formatCode="General" sourceLinked="1"/>
        <c:majorTickMark val="none"/>
        <c:minorTickMark val="none"/>
        <c:tickLblPos val="nextTo"/>
        <c:crossAx val="57866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Md. Robiul Islam</cp:lastModifiedBy>
  <cp:revision>2</cp:revision>
  <dcterms:created xsi:type="dcterms:W3CDTF">2025-05-06T07:08:00Z</dcterms:created>
  <dcterms:modified xsi:type="dcterms:W3CDTF">2025-05-06T07:08:00Z</dcterms:modified>
</cp:coreProperties>
</file>