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29A47" w14:textId="743EF5B7" w:rsidR="00CC0DC6" w:rsidRPr="0019131C" w:rsidRDefault="00570D34" w:rsidP="0019131C">
      <w:pPr>
        <w:jc w:val="right"/>
        <w:rPr>
          <w:rFonts w:ascii="Arial" w:hAnsi="Arial" w:cs="Arial"/>
          <w:b/>
          <w:bCs/>
          <w:sz w:val="36"/>
          <w:szCs w:val="36"/>
        </w:rPr>
      </w:pPr>
      <w:r w:rsidRPr="0019131C">
        <w:rPr>
          <w:rFonts w:ascii="Arial" w:hAnsi="Arial" w:cs="Arial"/>
          <w:b/>
          <w:bCs/>
          <w:sz w:val="36"/>
          <w:szCs w:val="36"/>
        </w:rPr>
        <w:t>Impact of foliar a</w:t>
      </w:r>
      <w:r w:rsidR="00030E34" w:rsidRPr="0019131C">
        <w:rPr>
          <w:rFonts w:ascii="Arial" w:hAnsi="Arial" w:cs="Arial"/>
          <w:b/>
          <w:bCs/>
          <w:sz w:val="36"/>
          <w:szCs w:val="36"/>
        </w:rPr>
        <w:t xml:space="preserve">pplication of </w:t>
      </w:r>
      <w:r w:rsidRPr="0019131C">
        <w:rPr>
          <w:rFonts w:ascii="Arial" w:hAnsi="Arial" w:cs="Arial"/>
          <w:b/>
          <w:bCs/>
          <w:sz w:val="36"/>
          <w:szCs w:val="36"/>
        </w:rPr>
        <w:t>growth regulators</w:t>
      </w:r>
      <w:r w:rsidR="00030E34" w:rsidRPr="0019131C">
        <w:rPr>
          <w:rFonts w:ascii="Arial" w:hAnsi="Arial" w:cs="Arial"/>
          <w:b/>
          <w:bCs/>
          <w:sz w:val="36"/>
          <w:szCs w:val="36"/>
        </w:rPr>
        <w:t xml:space="preserve">, Urea, Zinc Sulphate, Bavistin and Combinations on </w:t>
      </w:r>
      <w:r w:rsidRPr="0019131C">
        <w:rPr>
          <w:rFonts w:ascii="Arial" w:hAnsi="Arial" w:cs="Arial"/>
          <w:b/>
          <w:bCs/>
          <w:sz w:val="36"/>
          <w:szCs w:val="36"/>
        </w:rPr>
        <w:t>yield and fruit parameters</w:t>
      </w:r>
      <w:r w:rsidR="00D34C60" w:rsidRPr="0019131C">
        <w:rPr>
          <w:rFonts w:ascii="Arial" w:hAnsi="Arial" w:cs="Arial"/>
          <w:b/>
          <w:bCs/>
          <w:sz w:val="36"/>
          <w:szCs w:val="36"/>
        </w:rPr>
        <w:t xml:space="preserve"> </w:t>
      </w:r>
      <w:r w:rsidR="00030E34" w:rsidRPr="0019131C">
        <w:rPr>
          <w:rFonts w:ascii="Arial" w:hAnsi="Arial" w:cs="Arial"/>
          <w:b/>
          <w:bCs/>
          <w:sz w:val="36"/>
          <w:szCs w:val="36"/>
        </w:rPr>
        <w:t>of Kinnow Mandarin</w:t>
      </w:r>
      <w:commentRangeStart w:id="0"/>
      <w:r w:rsidR="00030E34" w:rsidRPr="0019131C">
        <w:rPr>
          <w:rFonts w:ascii="Arial" w:hAnsi="Arial" w:cs="Arial"/>
          <w:b/>
          <w:bCs/>
          <w:sz w:val="36"/>
          <w:szCs w:val="36"/>
        </w:rPr>
        <w:t>.</w:t>
      </w:r>
      <w:commentRangeEnd w:id="0"/>
      <w:r w:rsidR="00AB7D31">
        <w:rPr>
          <w:rStyle w:val="a7"/>
        </w:rPr>
        <w:commentReference w:id="0"/>
      </w:r>
    </w:p>
    <w:p w14:paraId="38A37C9A" w14:textId="77777777" w:rsidR="00226623" w:rsidRPr="0019131C" w:rsidRDefault="00226623" w:rsidP="00030E34">
      <w:pPr>
        <w:spacing w:after="0" w:line="240" w:lineRule="auto"/>
        <w:rPr>
          <w:rFonts w:ascii="Arial" w:hAnsi="Arial" w:cs="Arial"/>
          <w:i/>
          <w:iCs/>
        </w:rPr>
      </w:pPr>
    </w:p>
    <w:p w14:paraId="1EFFFE86" w14:textId="1C517F68" w:rsidR="00030E34" w:rsidRPr="0019131C" w:rsidRDefault="00235970" w:rsidP="00030E34">
      <w:pPr>
        <w:spacing w:after="0" w:line="240" w:lineRule="auto"/>
        <w:rPr>
          <w:rFonts w:ascii="Arial" w:hAnsi="Arial" w:cs="Arial"/>
          <w:b/>
          <w:bCs/>
        </w:rPr>
      </w:pPr>
      <w:r w:rsidRPr="0019131C">
        <w:rPr>
          <w:rFonts w:ascii="Arial" w:hAnsi="Arial" w:cs="Arial"/>
          <w:b/>
          <w:bCs/>
        </w:rPr>
        <w:t>ABSTRACT</w:t>
      </w:r>
    </w:p>
    <w:p w14:paraId="2AD9AA16" w14:textId="1F4CB75B" w:rsidR="00E5568C" w:rsidRPr="0050395B" w:rsidRDefault="00E5568C" w:rsidP="00DC4EBC">
      <w:pPr>
        <w:spacing w:after="0"/>
        <w:jc w:val="both"/>
        <w:rPr>
          <w:rFonts w:ascii="Times New Roman" w:hAnsi="Times New Roman" w:cs="Times New Roman"/>
          <w:color w:val="FF0000"/>
        </w:rPr>
      </w:pPr>
      <w:commentRangeStart w:id="1"/>
      <w:r w:rsidRPr="0050395B">
        <w:rPr>
          <w:rFonts w:ascii="Times New Roman" w:hAnsi="Times New Roman" w:cs="Times New Roman"/>
        </w:rPr>
        <w:t xml:space="preserve">The </w:t>
      </w:r>
      <w:r w:rsidR="0000506D" w:rsidRPr="0050395B">
        <w:rPr>
          <w:rFonts w:ascii="Times New Roman" w:hAnsi="Times New Roman" w:cs="Times New Roman"/>
        </w:rPr>
        <w:t xml:space="preserve">present </w:t>
      </w:r>
      <w:r w:rsidRPr="0050395B">
        <w:rPr>
          <w:rFonts w:ascii="Times New Roman" w:hAnsi="Times New Roman" w:cs="Times New Roman"/>
        </w:rPr>
        <w:t>experiment entitled “</w:t>
      </w:r>
      <w:r w:rsidR="00570D34" w:rsidRPr="0050395B">
        <w:rPr>
          <w:rFonts w:ascii="Times New Roman" w:hAnsi="Times New Roman" w:cs="Times New Roman"/>
          <w:b/>
          <w:bCs/>
        </w:rPr>
        <w:t>Impact of foliar application of growth regulators, Urea, Zinc Sulphate, Bavistin and Combinations on yield and fruit parameters of Kinnow Mandarin</w:t>
      </w:r>
      <w:r w:rsidRPr="0050395B">
        <w:rPr>
          <w:rFonts w:ascii="Times New Roman" w:hAnsi="Times New Roman" w:cs="Times New Roman"/>
          <w:bCs/>
        </w:rPr>
        <w:t>”</w:t>
      </w:r>
      <w:r w:rsidRPr="0050395B">
        <w:rPr>
          <w:rFonts w:ascii="Times New Roman" w:hAnsi="Times New Roman" w:cs="Times New Roman"/>
          <w:i/>
        </w:rPr>
        <w:t xml:space="preserve"> </w:t>
      </w:r>
      <w:r w:rsidRPr="0050395B">
        <w:rPr>
          <w:rFonts w:ascii="Times New Roman" w:hAnsi="Times New Roman" w:cs="Times New Roman"/>
        </w:rPr>
        <w:t xml:space="preserve">was conducted at the experimental orchard, Department of Horticulture, CCS Haryana Agricultural University, Hisar during 2019-20 and 2020-21 </w:t>
      </w:r>
      <w:commentRangeEnd w:id="1"/>
      <w:r w:rsidR="00AF53CA">
        <w:rPr>
          <w:rStyle w:val="a7"/>
        </w:rPr>
        <w:commentReference w:id="1"/>
      </w:r>
      <w:r w:rsidRPr="0050395B">
        <w:rPr>
          <w:rFonts w:ascii="Times New Roman" w:hAnsi="Times New Roman" w:cs="Times New Roman"/>
          <w:color w:val="000000" w:themeColor="text1"/>
        </w:rPr>
        <w:t xml:space="preserve">to find out the best concentration of foliar application of </w:t>
      </w:r>
      <w:r w:rsidRPr="0050395B">
        <w:rPr>
          <w:rFonts w:ascii="Times New Roman" w:hAnsi="Times New Roman" w:cs="Times New Roman"/>
          <w:bCs/>
          <w:color w:val="000000" w:themeColor="text1"/>
        </w:rPr>
        <w:t xml:space="preserve">growth regulators, nutrients and fungicides in improvement of </w:t>
      </w:r>
      <w:r w:rsidR="0050395B" w:rsidRPr="0050395B">
        <w:rPr>
          <w:rFonts w:ascii="Times New Roman" w:hAnsi="Times New Roman" w:cs="Times New Roman"/>
          <w:bCs/>
          <w:color w:val="000000" w:themeColor="text1"/>
        </w:rPr>
        <w:t>yield and fruit parameters</w:t>
      </w:r>
      <w:r w:rsidRPr="0050395B">
        <w:rPr>
          <w:rFonts w:ascii="Times New Roman" w:hAnsi="Times New Roman" w:cs="Times New Roman"/>
          <w:color w:val="FF0000"/>
        </w:rPr>
        <w:t xml:space="preserve">. </w:t>
      </w:r>
      <w:r w:rsidRPr="0050395B">
        <w:rPr>
          <w:rFonts w:ascii="Times New Roman" w:hAnsi="Times New Roman" w:cs="Times New Roman"/>
        </w:rPr>
        <w:t xml:space="preserve">There were eighteen treatments, </w:t>
      </w:r>
      <w:r w:rsidRPr="0050395B">
        <w:rPr>
          <w:rFonts w:ascii="Times New Roman" w:hAnsi="Times New Roman" w:cs="Times New Roman"/>
          <w:i/>
        </w:rPr>
        <w:t>i.e.</w:t>
      </w:r>
      <w:r w:rsidRPr="0050395B">
        <w:rPr>
          <w:rFonts w:ascii="Times New Roman" w:hAnsi="Times New Roman" w:cs="Times New Roman"/>
          <w:iCs/>
        </w:rPr>
        <w:t xml:space="preserve">, </w:t>
      </w:r>
      <w:r w:rsidRPr="0050395B">
        <w:rPr>
          <w:rFonts w:ascii="Times New Roman" w:hAnsi="Times New Roman" w:cs="Times New Roman"/>
        </w:rPr>
        <w:t>2,4-D 10 ppm, 2,4-D 15 ppm, GA</w:t>
      </w:r>
      <w:r w:rsidRPr="0050395B">
        <w:rPr>
          <w:rFonts w:ascii="Times New Roman" w:hAnsi="Times New Roman" w:cs="Times New Roman"/>
          <w:vertAlign w:val="subscript"/>
        </w:rPr>
        <w:t>3</w:t>
      </w:r>
      <w:r w:rsidRPr="0050395B">
        <w:rPr>
          <w:rFonts w:ascii="Times New Roman" w:hAnsi="Times New Roman" w:cs="Times New Roman"/>
        </w:rPr>
        <w:t xml:space="preserve"> 15 ppm, GA</w:t>
      </w:r>
      <w:r w:rsidRPr="0050395B">
        <w:rPr>
          <w:rFonts w:ascii="Times New Roman" w:hAnsi="Times New Roman" w:cs="Times New Roman"/>
          <w:vertAlign w:val="subscript"/>
        </w:rPr>
        <w:t xml:space="preserve">3 </w:t>
      </w:r>
      <w:r w:rsidRPr="0050395B">
        <w:rPr>
          <w:rFonts w:ascii="Times New Roman" w:hAnsi="Times New Roman" w:cs="Times New Roman"/>
        </w:rPr>
        <w:t>20 ppm, Urea 1%, Urea 1.5%, Zinc Sulphate 0.5%, Zinc Sulphate 0.75%, Bavistin 1000 ppm and their combinations with three replications by taking one replication</w:t>
      </w:r>
      <w:r w:rsidR="0000506D" w:rsidRPr="0050395B">
        <w:rPr>
          <w:rFonts w:ascii="Times New Roman" w:hAnsi="Times New Roman" w:cs="Times New Roman"/>
        </w:rPr>
        <w:t xml:space="preserve"> per plant on 9-year-old Kinnow.</w:t>
      </w:r>
      <w:r w:rsidR="00BF1857" w:rsidRPr="0050395B">
        <w:rPr>
          <w:rFonts w:ascii="Times New Roman" w:hAnsi="Times New Roman" w:cs="Times New Roman"/>
        </w:rPr>
        <w:t xml:space="preserve"> The foliar spray was done two times </w:t>
      </w:r>
      <w:r w:rsidR="00BF1857" w:rsidRPr="0050395B">
        <w:rPr>
          <w:rFonts w:ascii="Times New Roman" w:hAnsi="Times New Roman" w:cs="Times New Roman"/>
          <w:i/>
          <w:iCs/>
        </w:rPr>
        <w:t>i.e</w:t>
      </w:r>
      <w:r w:rsidR="00BF1857" w:rsidRPr="0050395B">
        <w:rPr>
          <w:rFonts w:ascii="Times New Roman" w:hAnsi="Times New Roman" w:cs="Times New Roman"/>
        </w:rPr>
        <w:t xml:space="preserve">., </w:t>
      </w:r>
      <w:r w:rsidR="00BF1857" w:rsidRPr="0050395B">
        <w:rPr>
          <w:rFonts w:ascii="Times New Roman" w:hAnsi="Times New Roman" w:cs="Times New Roman"/>
          <w:color w:val="000000"/>
        </w:rPr>
        <w:t>first in the l</w:t>
      </w:r>
      <w:r w:rsidR="00BF1857" w:rsidRPr="0050395B">
        <w:rPr>
          <w:rFonts w:ascii="Times New Roman" w:hAnsi="Times New Roman" w:cs="Times New Roman"/>
        </w:rPr>
        <w:t>ast week of May and second in the last week of July.</w:t>
      </w:r>
      <w:r w:rsidR="0000506D" w:rsidRPr="0050395B">
        <w:rPr>
          <w:rFonts w:ascii="Times New Roman" w:hAnsi="Times New Roman" w:cs="Times New Roman"/>
        </w:rPr>
        <w:t xml:space="preserve"> </w:t>
      </w:r>
    </w:p>
    <w:p w14:paraId="54887598" w14:textId="33783511" w:rsidR="0050395B" w:rsidRPr="0050395B" w:rsidRDefault="0050395B" w:rsidP="00DC4EBC">
      <w:pPr>
        <w:autoSpaceDE w:val="0"/>
        <w:autoSpaceDN w:val="0"/>
        <w:adjustRightInd w:val="0"/>
        <w:spacing w:after="0" w:line="300" w:lineRule="auto"/>
        <w:jc w:val="both"/>
        <w:rPr>
          <w:rFonts w:ascii="Times New Roman" w:hAnsi="Times New Roman" w:cs="Times New Roman"/>
          <w:color w:val="000000"/>
        </w:rPr>
      </w:pPr>
      <w:r w:rsidRPr="0050395B">
        <w:rPr>
          <w:rFonts w:ascii="Times New Roman" w:hAnsi="Times New Roman" w:cs="Times New Roman"/>
        </w:rPr>
        <w:tab/>
        <w:t xml:space="preserve">The foliar application of </w:t>
      </w:r>
      <w:r w:rsidRPr="0050395B">
        <w:rPr>
          <w:rFonts w:ascii="Times New Roman" w:eastAsia="Calibri" w:hAnsi="Times New Roman" w:cs="Times New Roman"/>
          <w:bCs/>
        </w:rPr>
        <w:t>growth regulators, nutrients and fungicides treatments and their combinations</w:t>
      </w:r>
      <w:r w:rsidRPr="0050395B">
        <w:rPr>
          <w:rFonts w:ascii="Times New Roman" w:hAnsi="Times New Roman" w:cs="Times New Roman"/>
        </w:rPr>
        <w:t xml:space="preserve"> had significant effect </w:t>
      </w:r>
      <w:r w:rsidR="00DC4EBC">
        <w:rPr>
          <w:rFonts w:ascii="Times New Roman" w:hAnsi="Times New Roman" w:cs="Times New Roman"/>
        </w:rPr>
        <w:t xml:space="preserve">on </w:t>
      </w:r>
      <w:r w:rsidRPr="0050395B">
        <w:rPr>
          <w:rFonts w:ascii="Times New Roman" w:hAnsi="Times New Roman" w:cs="Times New Roman"/>
        </w:rPr>
        <w:t xml:space="preserve">yield and quality of Kinnow mandarin. </w:t>
      </w:r>
      <w:r w:rsidRPr="0050395B">
        <w:rPr>
          <w:rFonts w:ascii="Times New Roman" w:hAnsi="Times New Roman" w:cs="Times New Roman"/>
          <w:color w:val="000000"/>
        </w:rPr>
        <w:t xml:space="preserve">Fruit length, fruit breadth and fruit weight were </w:t>
      </w:r>
      <w:r w:rsidR="003C1005">
        <w:rPr>
          <w:rFonts w:ascii="Times New Roman" w:hAnsi="Times New Roman" w:cs="Times New Roman"/>
          <w:color w:val="000000"/>
        </w:rPr>
        <w:t>found maximum</w:t>
      </w:r>
      <w:r w:rsidRPr="0050395B">
        <w:rPr>
          <w:rFonts w:ascii="Times New Roman" w:hAnsi="Times New Roman" w:cs="Times New Roman"/>
          <w:color w:val="000000"/>
        </w:rPr>
        <w:t xml:space="preserve"> </w:t>
      </w:r>
      <w:r w:rsidR="003C1005">
        <w:rPr>
          <w:rFonts w:ascii="Times New Roman" w:hAnsi="Times New Roman" w:cs="Times New Roman"/>
          <w:color w:val="000000"/>
        </w:rPr>
        <w:t>with</w:t>
      </w:r>
      <w:r w:rsidRPr="0050395B">
        <w:rPr>
          <w:rFonts w:ascii="Times New Roman" w:hAnsi="Times New Roman" w:cs="Times New Roman"/>
          <w:color w:val="000000"/>
        </w:rPr>
        <w:t xml:space="preserve"> foliar application of </w:t>
      </w:r>
      <w:r w:rsidRPr="0050395B">
        <w:rPr>
          <w:rFonts w:ascii="Times New Roman" w:hAnsi="Times New Roman" w:cs="Times New Roman"/>
        </w:rPr>
        <w:t>GA</w:t>
      </w:r>
      <w:r w:rsidRPr="0050395B">
        <w:rPr>
          <w:rFonts w:ascii="Times New Roman" w:hAnsi="Times New Roman" w:cs="Times New Roman"/>
          <w:vertAlign w:val="subscript"/>
        </w:rPr>
        <w:t>3</w:t>
      </w:r>
      <w:r w:rsidRPr="0050395B">
        <w:rPr>
          <w:rFonts w:ascii="Times New Roman" w:hAnsi="Times New Roman" w:cs="Times New Roman"/>
        </w:rPr>
        <w:t xml:space="preserve"> 20 ppm + Urea 1.5% + Zinc Sulphate 0.75% + Bavistin 1000 ppm.</w:t>
      </w:r>
      <w:r w:rsidRPr="0050395B">
        <w:rPr>
          <w:rFonts w:ascii="Times New Roman" w:hAnsi="Times New Roman" w:cs="Times New Roman"/>
          <w:color w:val="000000"/>
        </w:rPr>
        <w:t xml:space="preserve"> Foliar application of 2,4-D 15 ppm + Urea 1.5% + Zinc Sulphate 0.75% + Bavistin 1000 ppm was significantly improved </w:t>
      </w:r>
      <w:r w:rsidR="003C1005">
        <w:rPr>
          <w:rFonts w:ascii="Times New Roman" w:hAnsi="Times New Roman" w:cs="Times New Roman"/>
          <w:color w:val="000000"/>
        </w:rPr>
        <w:t>number of fruits per tree</w:t>
      </w:r>
      <w:r w:rsidR="003C1005" w:rsidRPr="0050395B">
        <w:rPr>
          <w:rFonts w:ascii="Times New Roman" w:hAnsi="Times New Roman" w:cs="Times New Roman"/>
          <w:color w:val="000000"/>
        </w:rPr>
        <w:t xml:space="preserve"> </w:t>
      </w:r>
      <w:r w:rsidR="003C1005" w:rsidRPr="00372540">
        <w:rPr>
          <w:rFonts w:ascii="Times New Roman" w:hAnsi="Times New Roman" w:cs="Times New Roman"/>
        </w:rPr>
        <w:t>(502.67 and 516.33 during 2019-20 and 2020-21, respectively)</w:t>
      </w:r>
      <w:r w:rsidR="003C1005">
        <w:rPr>
          <w:rFonts w:ascii="Times New Roman" w:hAnsi="Times New Roman" w:cs="Times New Roman"/>
        </w:rPr>
        <w:t xml:space="preserve"> </w:t>
      </w:r>
      <w:proofErr w:type="gramStart"/>
      <w:r w:rsidR="003C1005">
        <w:rPr>
          <w:rFonts w:ascii="Times New Roman" w:hAnsi="Times New Roman" w:cs="Times New Roman"/>
        </w:rPr>
        <w:t xml:space="preserve">and </w:t>
      </w:r>
      <w:r w:rsidR="003C1005" w:rsidRPr="00372540">
        <w:rPr>
          <w:rFonts w:ascii="Times New Roman" w:hAnsi="Times New Roman" w:cs="Times New Roman"/>
        </w:rPr>
        <w:t xml:space="preserve"> </w:t>
      </w:r>
      <w:r w:rsidR="003C1005" w:rsidRPr="0050395B">
        <w:rPr>
          <w:rFonts w:ascii="Times New Roman" w:hAnsi="Times New Roman" w:cs="Times New Roman"/>
          <w:color w:val="000000"/>
        </w:rPr>
        <w:t>yield</w:t>
      </w:r>
      <w:proofErr w:type="gramEnd"/>
      <w:r w:rsidR="003C1005" w:rsidRPr="0050395B">
        <w:rPr>
          <w:rFonts w:ascii="Times New Roman" w:hAnsi="Times New Roman" w:cs="Times New Roman"/>
          <w:color w:val="000000"/>
        </w:rPr>
        <w:t xml:space="preserve"> </w:t>
      </w:r>
      <w:r w:rsidR="003C1005" w:rsidRPr="00372540">
        <w:rPr>
          <w:rFonts w:ascii="Times New Roman" w:hAnsi="Times New Roman" w:cs="Times New Roman"/>
        </w:rPr>
        <w:t>(75.46 kg/plant and 78.92 kg/plant during 2019-20 and 2020-21, respectively)</w:t>
      </w:r>
      <w:r w:rsidR="003C1005">
        <w:rPr>
          <w:rFonts w:ascii="Times New Roman" w:hAnsi="Times New Roman" w:cs="Times New Roman"/>
        </w:rPr>
        <w:t>.</w:t>
      </w:r>
    </w:p>
    <w:p w14:paraId="5E4CB86F" w14:textId="7794AE8A" w:rsidR="003B366F" w:rsidRDefault="0019131C" w:rsidP="00DC4EBC">
      <w:pPr>
        <w:spacing w:after="0" w:line="240" w:lineRule="auto"/>
        <w:jc w:val="both"/>
        <w:rPr>
          <w:rFonts w:ascii="Times New Roman" w:hAnsi="Times New Roman" w:cs="Times New Roman"/>
          <w:i/>
          <w:iCs/>
          <w:sz w:val="24"/>
          <w:szCs w:val="24"/>
        </w:rPr>
      </w:pPr>
      <w:r w:rsidRPr="0019131C">
        <w:rPr>
          <w:rFonts w:ascii="Times New Roman" w:hAnsi="Times New Roman" w:cs="Times New Roman"/>
          <w:i/>
          <w:iCs/>
          <w:color w:val="000000" w:themeColor="text1"/>
        </w:rPr>
        <w:t>Key words</w:t>
      </w:r>
      <w:r w:rsidR="00235970" w:rsidRPr="00235970">
        <w:rPr>
          <w:rFonts w:ascii="Times New Roman" w:hAnsi="Times New Roman" w:cs="Times New Roman"/>
          <w:b/>
          <w:bCs/>
          <w:color w:val="000000" w:themeColor="text1"/>
        </w:rPr>
        <w:t>:</w:t>
      </w:r>
      <w:r w:rsidR="00235970" w:rsidRPr="00DC4EBC">
        <w:rPr>
          <w:rFonts w:ascii="Times New Roman" w:hAnsi="Times New Roman" w:cs="Times New Roman"/>
          <w:b/>
          <w:bCs/>
          <w:color w:val="000000" w:themeColor="text1"/>
        </w:rPr>
        <w:t xml:space="preserve"> </w:t>
      </w:r>
      <w:r w:rsidR="00764A84" w:rsidRPr="0050395B">
        <w:rPr>
          <w:rFonts w:ascii="Times New Roman" w:hAnsi="Times New Roman" w:cs="Times New Roman"/>
        </w:rPr>
        <w:t xml:space="preserve">Growth regulators, </w:t>
      </w:r>
      <w:commentRangeStart w:id="2"/>
      <w:r w:rsidR="00F1697D">
        <w:rPr>
          <w:rFonts w:ascii="Times New Roman" w:hAnsi="Times New Roman" w:cs="Times New Roman"/>
        </w:rPr>
        <w:t>fruits, yield</w:t>
      </w:r>
      <w:commentRangeEnd w:id="2"/>
      <w:r w:rsidR="0027240B">
        <w:rPr>
          <w:rStyle w:val="a7"/>
        </w:rPr>
        <w:commentReference w:id="2"/>
      </w:r>
      <w:r w:rsidR="00764A84" w:rsidRPr="0050395B">
        <w:rPr>
          <w:rFonts w:ascii="Times New Roman" w:hAnsi="Times New Roman" w:cs="Times New Roman"/>
        </w:rPr>
        <w:t xml:space="preserve">, Kinnow mandarin, foliar </w:t>
      </w:r>
      <w:r w:rsidR="00F1697D">
        <w:rPr>
          <w:rFonts w:ascii="Times New Roman" w:hAnsi="Times New Roman" w:cs="Times New Roman"/>
        </w:rPr>
        <w:t>application</w:t>
      </w:r>
      <w:r w:rsidR="00764A84" w:rsidRPr="00AA7CE7">
        <w:rPr>
          <w:rFonts w:ascii="Times New Roman" w:hAnsi="Times New Roman" w:cs="Times New Roman"/>
          <w:sz w:val="24"/>
          <w:szCs w:val="24"/>
        </w:rPr>
        <w:t>.</w:t>
      </w:r>
    </w:p>
    <w:p w14:paraId="404C58A9" w14:textId="31CA4322" w:rsidR="00837CB3" w:rsidRPr="0019131C" w:rsidRDefault="0019131C" w:rsidP="0019131C">
      <w:pPr>
        <w:spacing w:before="240" w:after="0" w:line="240" w:lineRule="auto"/>
        <w:rPr>
          <w:rFonts w:ascii="Arial" w:hAnsi="Arial" w:cs="Arial"/>
          <w:b/>
          <w:bCs/>
        </w:rPr>
      </w:pPr>
      <w:r>
        <w:rPr>
          <w:rFonts w:ascii="Arial" w:hAnsi="Arial" w:cs="Arial"/>
          <w:b/>
          <w:bCs/>
        </w:rPr>
        <w:t xml:space="preserve">1. </w:t>
      </w:r>
      <w:r w:rsidR="00235970" w:rsidRPr="0019131C">
        <w:rPr>
          <w:rFonts w:ascii="Arial" w:hAnsi="Arial" w:cs="Arial"/>
          <w:b/>
          <w:bCs/>
        </w:rPr>
        <w:t>INTRODUCTION</w:t>
      </w:r>
    </w:p>
    <w:p w14:paraId="4BF2192B" w14:textId="5D22D0EF" w:rsidR="00A04381" w:rsidRPr="006F6AF0" w:rsidRDefault="00E5568C" w:rsidP="00DC4EBC">
      <w:pPr>
        <w:spacing w:after="0" w:line="360" w:lineRule="auto"/>
        <w:jc w:val="both"/>
        <w:rPr>
          <w:rFonts w:ascii="Times New Roman" w:eastAsia="Times New Roman" w:hAnsi="Times New Roman" w:cs="Times New Roman"/>
          <w:color w:val="FF0000"/>
        </w:rPr>
      </w:pPr>
      <w:r w:rsidRPr="00E5568C">
        <w:rPr>
          <w:rFonts w:ascii="Times New Roman" w:eastAsia="Times New Roman" w:hAnsi="Times New Roman" w:cs="Times New Roman"/>
          <w:color w:val="000000"/>
        </w:rPr>
        <w:t>Among citrus group, Kinnow is a hybrid between King mandarin (</w:t>
      </w:r>
      <w:r w:rsidRPr="00E5568C">
        <w:rPr>
          <w:rFonts w:ascii="Times New Roman" w:eastAsia="Times New Roman" w:hAnsi="Times New Roman" w:cs="Times New Roman"/>
          <w:i/>
          <w:iCs/>
          <w:color w:val="000000"/>
        </w:rPr>
        <w:t>Citrus nobilis</w:t>
      </w:r>
      <w:r w:rsidRPr="00E5568C">
        <w:rPr>
          <w:rFonts w:ascii="Times New Roman" w:eastAsia="Times New Roman" w:hAnsi="Times New Roman" w:cs="Times New Roman"/>
          <w:color w:val="000000"/>
        </w:rPr>
        <w:t xml:space="preserve"> </w:t>
      </w:r>
      <w:proofErr w:type="spellStart"/>
      <w:r w:rsidRPr="00E5568C">
        <w:rPr>
          <w:rFonts w:ascii="Times New Roman" w:eastAsia="Times New Roman" w:hAnsi="Times New Roman" w:cs="Times New Roman"/>
          <w:color w:val="000000"/>
        </w:rPr>
        <w:t>Lour</w:t>
      </w:r>
      <w:proofErr w:type="spellEnd"/>
      <w:r w:rsidRPr="00E5568C">
        <w:rPr>
          <w:rFonts w:ascii="Times New Roman" w:eastAsia="Times New Roman" w:hAnsi="Times New Roman" w:cs="Times New Roman"/>
          <w:color w:val="000000"/>
        </w:rPr>
        <w:t>) X Willow Leaf mandarin (</w:t>
      </w:r>
      <w:r w:rsidRPr="00E5568C">
        <w:rPr>
          <w:rFonts w:ascii="Times New Roman" w:eastAsia="Times New Roman" w:hAnsi="Times New Roman" w:cs="Times New Roman"/>
          <w:i/>
          <w:iCs/>
          <w:color w:val="000000"/>
        </w:rPr>
        <w:t>Citrus deliciosa</w:t>
      </w:r>
      <w:r w:rsidRPr="00E5568C">
        <w:rPr>
          <w:rFonts w:ascii="Times New Roman" w:eastAsia="Times New Roman" w:hAnsi="Times New Roman" w:cs="Times New Roman"/>
          <w:color w:val="000000"/>
        </w:rPr>
        <w:t xml:space="preserve"> Tenora), is considered as one of the major citrus fruit crops. It was developed by H.B. Frost in 1915 and released in 1935 in California (USA) and introduced in India by Dr. J.C. Bakhshi in 1958 at the Regional Fruit Research Station, </w:t>
      </w:r>
      <w:proofErr w:type="spellStart"/>
      <w:r w:rsidRPr="00E5568C">
        <w:rPr>
          <w:rFonts w:ascii="Times New Roman" w:eastAsia="Times New Roman" w:hAnsi="Times New Roman" w:cs="Times New Roman"/>
          <w:color w:val="000000"/>
        </w:rPr>
        <w:t>Abohar</w:t>
      </w:r>
      <w:proofErr w:type="spellEnd"/>
      <w:r w:rsidRPr="00E5568C">
        <w:rPr>
          <w:rFonts w:ascii="Times New Roman" w:eastAsia="Times New Roman" w:hAnsi="Times New Roman" w:cs="Times New Roman"/>
          <w:color w:val="000000"/>
        </w:rPr>
        <w:t xml:space="preserve"> (Punjab). Kinnow has attained a prime position in North India due to its consumer appeal, good tree </w:t>
      </w:r>
      <w:proofErr w:type="spellStart"/>
      <w:r w:rsidRPr="00E5568C">
        <w:rPr>
          <w:rFonts w:ascii="Times New Roman" w:eastAsia="Times New Roman" w:hAnsi="Times New Roman" w:cs="Times New Roman"/>
          <w:color w:val="000000"/>
        </w:rPr>
        <w:t>vigour</w:t>
      </w:r>
      <w:proofErr w:type="spellEnd"/>
      <w:r w:rsidRPr="00E5568C">
        <w:rPr>
          <w:rFonts w:ascii="Times New Roman" w:eastAsia="Times New Roman" w:hAnsi="Times New Roman" w:cs="Times New Roman"/>
          <w:color w:val="000000"/>
        </w:rPr>
        <w:t xml:space="preserve">, high cropping potential, wider adaptability, more economic return and better performance than other citrus fruits (Kumar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2017).</w:t>
      </w:r>
      <w:r w:rsidRPr="00E5568C">
        <w:rPr>
          <w:rFonts w:ascii="Times New Roman" w:eastAsia="Times New Roman" w:hAnsi="Times New Roman" w:cs="Times New Roman"/>
          <w:b/>
          <w:color w:val="000000"/>
        </w:rPr>
        <w:t xml:space="preserve"> </w:t>
      </w:r>
    </w:p>
    <w:p w14:paraId="21BC754B" w14:textId="144BBADD" w:rsidR="00E5568C" w:rsidRPr="00E5568C" w:rsidRDefault="00E5568C" w:rsidP="00DC4EBC">
      <w:pPr>
        <w:widowControl w:val="0"/>
        <w:spacing w:after="0" w:line="360" w:lineRule="auto"/>
        <w:jc w:val="both"/>
        <w:outlineLvl w:val="0"/>
        <w:rPr>
          <w:rFonts w:ascii="Times New Roman" w:eastAsia="Times New Roman" w:hAnsi="Times New Roman" w:cs="Times New Roman"/>
        </w:rPr>
      </w:pPr>
      <w:r w:rsidRPr="00E5568C">
        <w:rPr>
          <w:rFonts w:ascii="Times New Roman" w:eastAsia="Times New Roman" w:hAnsi="Times New Roman" w:cs="Times New Roman"/>
          <w:color w:val="000000"/>
        </w:rPr>
        <w:t>Flower and f</w:t>
      </w:r>
      <w:r w:rsidRPr="00E5568C">
        <w:rPr>
          <w:rFonts w:ascii="Times New Roman" w:eastAsia="Times New Roman" w:hAnsi="Times New Roman" w:cs="Times New Roman"/>
        </w:rPr>
        <w:t xml:space="preserve">ruit drop is a major issue faced by citrus growers </w:t>
      </w:r>
      <w:r w:rsidRPr="00E5568C">
        <w:rPr>
          <w:rFonts w:ascii="Times New Roman" w:eastAsia="Times New Roman" w:hAnsi="Times New Roman" w:cs="Times New Roman"/>
          <w:color w:val="000000"/>
        </w:rPr>
        <w:t xml:space="preserve">(Modise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2009)</w:t>
      </w:r>
      <w:r w:rsidRPr="00E5568C">
        <w:rPr>
          <w:rFonts w:ascii="Times New Roman" w:eastAsia="Times New Roman" w:hAnsi="Times New Roman" w:cs="Times New Roman"/>
        </w:rPr>
        <w:t xml:space="preserve"> and it has become a limiting factor in citrus production. </w:t>
      </w:r>
    </w:p>
    <w:p w14:paraId="6C746520" w14:textId="6CE3B957" w:rsidR="00E5568C" w:rsidRPr="00E5568C" w:rsidRDefault="00D3658D" w:rsidP="00DC4EBC">
      <w:pPr>
        <w:widowControl w:val="0"/>
        <w:spacing w:after="0" w:line="360" w:lineRule="auto"/>
        <w:jc w:val="both"/>
        <w:outlineLvl w:val="0"/>
        <w:rPr>
          <w:rFonts w:ascii="Times New Roman" w:eastAsia="Times New Roman" w:hAnsi="Times New Roman" w:cs="Times New Roman"/>
          <w:color w:val="000000"/>
        </w:rPr>
      </w:pPr>
      <w:r>
        <w:rPr>
          <w:rFonts w:ascii="Times New Roman" w:eastAsia="Times New Roman" w:hAnsi="Times New Roman" w:cs="Times New Roman"/>
        </w:rPr>
        <w:tab/>
        <w:t>P</w:t>
      </w:r>
      <w:r w:rsidR="00E5568C" w:rsidRPr="00E5568C">
        <w:rPr>
          <w:rFonts w:ascii="Times New Roman" w:eastAsia="Times New Roman" w:hAnsi="Times New Roman" w:cs="Times New Roman"/>
        </w:rPr>
        <w:t>lant growth regulators serve as mobilizers of nutrients from other plant sections to the metabolic sinks that are actively growing</w:t>
      </w:r>
      <w:r w:rsidR="00E5568C" w:rsidRPr="00E5568C">
        <w:rPr>
          <w:rFonts w:ascii="Times New Roman" w:eastAsia="Times New Roman" w:hAnsi="Times New Roman" w:cs="Times New Roman"/>
          <w:color w:val="000000"/>
        </w:rPr>
        <w:t xml:space="preserve"> (Agusti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w:t>
      </w:r>
      <w:r w:rsidR="00E5568C" w:rsidRPr="00E5568C">
        <w:rPr>
          <w:rFonts w:ascii="Times New Roman" w:eastAsia="Times New Roman" w:hAnsi="Times New Roman" w:cs="Times New Roman"/>
          <w:i/>
          <w:iCs/>
          <w:color w:val="000000"/>
        </w:rPr>
        <w:t>,</w:t>
      </w:r>
      <w:r w:rsidR="00E5568C" w:rsidRPr="00E5568C">
        <w:rPr>
          <w:rFonts w:ascii="Times New Roman" w:eastAsia="Times New Roman" w:hAnsi="Times New Roman" w:cs="Times New Roman"/>
          <w:color w:val="000000"/>
        </w:rPr>
        <w:t xml:space="preserve"> 2002), </w:t>
      </w:r>
      <w:r w:rsidR="00E5568C" w:rsidRPr="00E5568C">
        <w:rPr>
          <w:rFonts w:ascii="Times New Roman" w:eastAsia="Times New Roman" w:hAnsi="Times New Roman" w:cs="Times New Roman"/>
        </w:rPr>
        <w:t xml:space="preserve">which </w:t>
      </w:r>
      <w:r w:rsidR="00E5568C" w:rsidRPr="00E5568C">
        <w:rPr>
          <w:rFonts w:ascii="Times New Roman" w:eastAsia="Times New Roman" w:hAnsi="Times New Roman" w:cs="Times New Roman"/>
          <w:color w:val="000000"/>
        </w:rPr>
        <w:t xml:space="preserve">enhance </w:t>
      </w:r>
      <w:r w:rsidR="00E5568C" w:rsidRPr="00E5568C">
        <w:rPr>
          <w:rFonts w:ascii="Times New Roman" w:eastAsia="Times New Roman" w:hAnsi="Times New Roman" w:cs="Times New Roman"/>
        </w:rPr>
        <w:t xml:space="preserve">the rapid changes in physiological and biochemical characters and improves crop productivity. </w:t>
      </w:r>
      <w:r w:rsidR="00E5568C" w:rsidRPr="00E5568C">
        <w:rPr>
          <w:rFonts w:ascii="Times New Roman" w:eastAsia="Times New Roman" w:hAnsi="Times New Roman" w:cs="Times New Roman"/>
          <w:color w:val="000000"/>
        </w:rPr>
        <w:t>Auxin prevents the abscission and facilitated the ovary to remain attached with the shoot and resulted in lower fruit drop (Jat and Kacha, 2014). Foliar treatment of GA</w:t>
      </w:r>
      <w:r w:rsidR="00E5568C" w:rsidRPr="00E5568C">
        <w:rPr>
          <w:rFonts w:ascii="Times New Roman" w:eastAsia="Times New Roman" w:hAnsi="Times New Roman" w:cs="Times New Roman"/>
          <w:color w:val="000000"/>
          <w:vertAlign w:val="subscript"/>
        </w:rPr>
        <w:t>3</w:t>
      </w:r>
      <w:r w:rsidR="00E5568C" w:rsidRPr="00E5568C">
        <w:rPr>
          <w:rFonts w:ascii="Times New Roman" w:eastAsia="Times New Roman" w:hAnsi="Times New Roman" w:cs="Times New Roman"/>
          <w:color w:val="000000"/>
        </w:rPr>
        <w:t xml:space="preserve"> has been reported to increase production by reducing the per cent fruit drop (Ullah </w:t>
      </w:r>
      <w:r w:rsidR="00E5568C" w:rsidRPr="00E5568C">
        <w:rPr>
          <w:rFonts w:ascii="Times New Roman" w:eastAsia="Times New Roman" w:hAnsi="Times New Roman" w:cs="Times New Roman"/>
          <w:i/>
          <w:color w:val="000000"/>
        </w:rPr>
        <w:t>et al</w:t>
      </w:r>
      <w:r w:rsidR="00E5568C" w:rsidRPr="00E5568C">
        <w:rPr>
          <w:rFonts w:ascii="Times New Roman" w:eastAsia="Times New Roman" w:hAnsi="Times New Roman" w:cs="Times New Roman"/>
          <w:color w:val="000000"/>
        </w:rPr>
        <w:t xml:space="preserve">., 2014), influence </w:t>
      </w:r>
      <w:r w:rsidR="00E5568C" w:rsidRPr="00E5568C">
        <w:rPr>
          <w:rFonts w:ascii="Times New Roman" w:eastAsia="Times New Roman" w:hAnsi="Times New Roman" w:cs="Times New Roman"/>
        </w:rPr>
        <w:t>vegetative growth, flowering, fruiting,</w:t>
      </w:r>
      <w:r w:rsidR="00E5568C" w:rsidRPr="00E5568C">
        <w:rPr>
          <w:rFonts w:ascii="Times New Roman" w:eastAsia="Times New Roman" w:hAnsi="Times New Roman" w:cs="Times New Roman"/>
          <w:color w:val="000000"/>
        </w:rPr>
        <w:t xml:space="preserve"> promotes cell elongation and cell growth and </w:t>
      </w:r>
      <w:r w:rsidR="00E5568C" w:rsidRPr="00E5568C">
        <w:rPr>
          <w:rFonts w:ascii="Times New Roman" w:eastAsia="Times New Roman" w:hAnsi="Times New Roman" w:cs="Times New Roman"/>
          <w:color w:val="000000"/>
        </w:rPr>
        <w:lastRenderedPageBreak/>
        <w:t xml:space="preserve">improve fruit retention and fruit quality. </w:t>
      </w:r>
    </w:p>
    <w:p w14:paraId="14DE51FB" w14:textId="52B0B5E3" w:rsidR="00E5568C" w:rsidRPr="00E5568C" w:rsidRDefault="00A04381" w:rsidP="00DC4EBC">
      <w:pPr>
        <w:widowControl w:val="0"/>
        <w:spacing w:after="0" w:line="360" w:lineRule="auto"/>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E5568C" w:rsidRPr="00E5568C">
        <w:rPr>
          <w:rFonts w:ascii="Times New Roman" w:eastAsia="Times New Roman" w:hAnsi="Times New Roman" w:cs="Times New Roman"/>
          <w:color w:val="000000"/>
        </w:rPr>
        <w:t xml:space="preserve">itrogen is the most important component for Citrus growers as it has greater impact on tree growth, appearance and fruit quality than any other element (Obreza, 2001). Due to deficiency of nutrients, some healthy orchards are converting into low production with poor quality. The use of growth regulators and chemical fertilizer spray has become an important component of agro-technical procedures for most of the cultivated plants and especially for fruit plants (Prasad </w:t>
      </w:r>
      <w:r w:rsidR="00E5568C" w:rsidRPr="00E5568C">
        <w:rPr>
          <w:rFonts w:ascii="Times New Roman" w:eastAsia="Times New Roman" w:hAnsi="Times New Roman" w:cs="Times New Roman"/>
          <w:i/>
          <w:color w:val="000000"/>
        </w:rPr>
        <w:t xml:space="preserve">et al., </w:t>
      </w:r>
      <w:r w:rsidR="00E5568C" w:rsidRPr="00E5568C">
        <w:rPr>
          <w:rFonts w:ascii="Times New Roman" w:eastAsia="Times New Roman" w:hAnsi="Times New Roman" w:cs="Times New Roman"/>
          <w:color w:val="000000"/>
        </w:rPr>
        <w:t>2017)</w:t>
      </w:r>
      <w:r>
        <w:rPr>
          <w:rFonts w:ascii="Times New Roman" w:eastAsia="Times New Roman" w:hAnsi="Times New Roman" w:cs="Times New Roman"/>
          <w:color w:val="000000"/>
        </w:rPr>
        <w:t xml:space="preserve">. </w:t>
      </w:r>
      <w:r w:rsidR="00E5568C" w:rsidRPr="00E5568C">
        <w:rPr>
          <w:rFonts w:ascii="Times New Roman" w:eastAsia="Times New Roman" w:hAnsi="Times New Roman" w:cs="Times New Roman"/>
        </w:rPr>
        <w:t>Micronutrients can significantly increase crop yield and quality and improve post-harvest life of produce. They play a significant role in disease resistance and lignin biosynthesis, since they function as enzyme activators (Parmar</w:t>
      </w:r>
      <w:r w:rsidR="00E5568C" w:rsidRPr="00E5568C">
        <w:rPr>
          <w:rFonts w:ascii="Times New Roman" w:eastAsia="Times New Roman" w:hAnsi="Times New Roman" w:cs="Times New Roman"/>
          <w:b/>
          <w:bCs/>
        </w:rPr>
        <w:t xml:space="preserve"> </w:t>
      </w:r>
      <w:r w:rsidR="00E5568C" w:rsidRPr="00E5568C">
        <w:rPr>
          <w:rFonts w:ascii="Times New Roman" w:eastAsia="Times New Roman" w:hAnsi="Times New Roman" w:cs="Times New Roman"/>
          <w:i/>
          <w:iCs/>
        </w:rPr>
        <w:t>et al</w:t>
      </w:r>
      <w:r w:rsidR="00E5568C" w:rsidRPr="00E5568C">
        <w:rPr>
          <w:rFonts w:ascii="Times New Roman" w:eastAsia="Times New Roman" w:hAnsi="Times New Roman" w:cs="Times New Roman"/>
        </w:rPr>
        <w:t xml:space="preserve">., 2017). </w:t>
      </w:r>
      <w:r w:rsidR="00E5568C" w:rsidRPr="00E5568C">
        <w:rPr>
          <w:rFonts w:ascii="Times New Roman" w:eastAsia="Times New Roman" w:hAnsi="Times New Roman" w:cs="Times New Roman"/>
          <w:color w:val="000000"/>
        </w:rPr>
        <w:t>In Haryana State citrus quality production is declining due to deficiency of these trace elements caused by soil alkalinity, lower organic matter content and competition from other nutrients (</w:t>
      </w:r>
      <w:proofErr w:type="spellStart"/>
      <w:r w:rsidR="00E5568C" w:rsidRPr="00E5568C">
        <w:rPr>
          <w:rFonts w:ascii="Times New Roman" w:eastAsia="Times New Roman" w:hAnsi="Times New Roman" w:cs="Times New Roman"/>
          <w:color w:val="000000"/>
        </w:rPr>
        <w:t>Bhanukar</w:t>
      </w:r>
      <w:proofErr w:type="spellEnd"/>
      <w:r w:rsidR="00E5568C" w:rsidRPr="00E5568C">
        <w:rPr>
          <w:rFonts w:ascii="Times New Roman" w:eastAsia="Times New Roman" w:hAnsi="Times New Roman" w:cs="Times New Roman"/>
          <w:color w:val="000000"/>
        </w:rPr>
        <w:t xml:space="preserve">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 xml:space="preserve">., 2018). </w:t>
      </w:r>
    </w:p>
    <w:p w14:paraId="6AC7011D" w14:textId="7231D391" w:rsidR="00E5568C" w:rsidRPr="006F6AF0" w:rsidRDefault="00E5568C" w:rsidP="00DC4EBC">
      <w:pPr>
        <w:widowControl w:val="0"/>
        <w:spacing w:after="0" w:line="360" w:lineRule="auto"/>
        <w:jc w:val="both"/>
        <w:outlineLvl w:val="0"/>
        <w:rPr>
          <w:rFonts w:ascii="Times New Roman" w:eastAsia="Times New Roman" w:hAnsi="Times New Roman" w:cs="Times New Roman"/>
          <w:color w:val="FF0000"/>
        </w:rPr>
      </w:pPr>
      <w:r w:rsidRPr="00E5568C">
        <w:rPr>
          <w:rFonts w:ascii="Times New Roman" w:eastAsia="Times New Roman" w:hAnsi="Times New Roman" w:cs="Times New Roman"/>
        </w:rPr>
        <w:t>Zinc is required for the activity of several enzymes, including dehydrogenases, aldolases, isomerases, transphosphorylases, RNA and DNA polymerases which involved in the synthesis of tryptophan, cell division, maintenance of membrane structure and acts as a regulatory cofactor in protein synthesis (</w:t>
      </w:r>
      <w:proofErr w:type="spellStart"/>
      <w:r w:rsidRPr="00E5568C">
        <w:rPr>
          <w:rFonts w:ascii="Times New Roman" w:eastAsia="Times New Roman" w:hAnsi="Times New Roman" w:cs="Times New Roman"/>
        </w:rPr>
        <w:t>Sharathkumar</w:t>
      </w:r>
      <w:proofErr w:type="spellEnd"/>
      <w:r w:rsidRPr="00E5568C">
        <w:rPr>
          <w:rFonts w:ascii="Times New Roman" w:eastAsia="Times New Roman" w:hAnsi="Times New Roman" w:cs="Times New Roman"/>
        </w:rPr>
        <w:t xml:space="preserve"> </w:t>
      </w:r>
      <w:r w:rsidRPr="00E5568C">
        <w:rPr>
          <w:rFonts w:ascii="Times New Roman" w:eastAsia="Times New Roman" w:hAnsi="Times New Roman" w:cs="Times New Roman"/>
          <w:i/>
          <w:iCs/>
        </w:rPr>
        <w:t>et al</w:t>
      </w:r>
      <w:r w:rsidRPr="00E5568C">
        <w:rPr>
          <w:rFonts w:ascii="Times New Roman" w:eastAsia="Times New Roman" w:hAnsi="Times New Roman" w:cs="Times New Roman"/>
        </w:rPr>
        <w:t>., 2022).</w:t>
      </w:r>
      <w:r w:rsidR="00A04381">
        <w:rPr>
          <w:rFonts w:ascii="Times New Roman" w:eastAsia="Times New Roman" w:hAnsi="Times New Roman" w:cs="Times New Roman"/>
          <w:color w:val="FF0000"/>
        </w:rPr>
        <w:t xml:space="preserve"> </w:t>
      </w:r>
      <w:r w:rsidRPr="00E5568C">
        <w:rPr>
          <w:rFonts w:ascii="Times New Roman" w:eastAsia="Times New Roman" w:hAnsi="Times New Roman" w:cs="Times New Roman"/>
        </w:rPr>
        <w:t xml:space="preserve">The foliar feeding of fruit trees has gained much importance in recent years as fertilizers application through soil are needed in greater amount because some portion leaches down and some does not become available to the plant due to complex chemical reactions (Bisen </w:t>
      </w:r>
      <w:r w:rsidRPr="00E5568C">
        <w:rPr>
          <w:rFonts w:ascii="Times New Roman" w:eastAsia="Times New Roman" w:hAnsi="Times New Roman" w:cs="Times New Roman"/>
          <w:i/>
          <w:iCs/>
        </w:rPr>
        <w:t>et al</w:t>
      </w:r>
      <w:r w:rsidRPr="00E5568C">
        <w:rPr>
          <w:rFonts w:ascii="Times New Roman" w:eastAsia="Times New Roman" w:hAnsi="Times New Roman" w:cs="Times New Roman"/>
        </w:rPr>
        <w:t xml:space="preserve">., 2020). </w:t>
      </w:r>
    </w:p>
    <w:p w14:paraId="6F82B177" w14:textId="50DF9EA2" w:rsidR="00E5568C" w:rsidRPr="00E5568C" w:rsidRDefault="00E5568C" w:rsidP="00DC4EBC">
      <w:pPr>
        <w:widowControl w:val="0"/>
        <w:spacing w:after="0" w:line="360" w:lineRule="auto"/>
        <w:jc w:val="both"/>
        <w:outlineLvl w:val="0"/>
        <w:rPr>
          <w:rFonts w:ascii="Times New Roman" w:eastAsia="Times New Roman" w:hAnsi="Times New Roman" w:cs="Times New Roman"/>
        </w:rPr>
      </w:pPr>
      <w:r w:rsidRPr="00E5568C">
        <w:rPr>
          <w:rFonts w:ascii="Times New Roman" w:eastAsia="Times New Roman" w:hAnsi="Times New Roman" w:cs="Times New Roman"/>
          <w:color w:val="000000"/>
        </w:rPr>
        <w:t>It was also known that the use of different fungicides was play a crucial role in growth, development and quality of fruits with longer shelf life (</w:t>
      </w:r>
      <w:proofErr w:type="spellStart"/>
      <w:r w:rsidRPr="00E5568C">
        <w:rPr>
          <w:rFonts w:ascii="Times New Roman" w:eastAsia="Times New Roman" w:hAnsi="Times New Roman" w:cs="Times New Roman"/>
          <w:color w:val="000000"/>
        </w:rPr>
        <w:t>Sukrampal</w:t>
      </w:r>
      <w:proofErr w:type="spellEnd"/>
      <w:r w:rsidRPr="00E5568C">
        <w:rPr>
          <w:rFonts w:ascii="Times New Roman" w:eastAsia="Times New Roman" w:hAnsi="Times New Roman" w:cs="Times New Roman"/>
          <w:color w:val="000000"/>
        </w:rPr>
        <w:t xml:space="preserve">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xml:space="preserve">., 2022). </w:t>
      </w:r>
    </w:p>
    <w:p w14:paraId="690F4862" w14:textId="760A08DF" w:rsidR="00E5568C" w:rsidRPr="00E5568C" w:rsidRDefault="00E5568C" w:rsidP="00DC4EBC">
      <w:pPr>
        <w:spacing w:after="0" w:line="360" w:lineRule="auto"/>
        <w:jc w:val="both"/>
        <w:rPr>
          <w:rFonts w:ascii="Times New Roman" w:eastAsia="Times New Roman" w:hAnsi="Times New Roman" w:cs="Times New Roman"/>
          <w:color w:val="000000"/>
        </w:rPr>
      </w:pPr>
      <w:r w:rsidRPr="00E5568C">
        <w:rPr>
          <w:rFonts w:ascii="Times New Roman" w:eastAsia="Times New Roman" w:hAnsi="Times New Roman" w:cs="Times New Roman"/>
          <w:color w:val="000000"/>
        </w:rPr>
        <w:tab/>
      </w:r>
      <w:commentRangeStart w:id="3"/>
      <w:r w:rsidRPr="00E5568C">
        <w:rPr>
          <w:rFonts w:ascii="Times New Roman" w:eastAsia="Times New Roman" w:hAnsi="Times New Roman" w:cs="Times New Roman"/>
          <w:color w:val="000000"/>
        </w:rPr>
        <w:t xml:space="preserve">Hence, selection of appropriate combination of the plant growth regulators and nutrients is essential to produce high-quality citrus fruits and reduce citrus fruit drop (Kaur </w:t>
      </w:r>
      <w:r w:rsidRPr="00E5568C">
        <w:rPr>
          <w:rFonts w:ascii="Times New Roman" w:eastAsia="Times New Roman" w:hAnsi="Times New Roman" w:cs="Times New Roman"/>
          <w:i/>
          <w:color w:val="000000"/>
        </w:rPr>
        <w:t>et al</w:t>
      </w:r>
      <w:r w:rsidRPr="00E5568C">
        <w:rPr>
          <w:rFonts w:ascii="Times New Roman" w:eastAsia="Times New Roman" w:hAnsi="Times New Roman" w:cs="Times New Roman"/>
          <w:color w:val="000000"/>
        </w:rPr>
        <w:t>., 2016). So, keeping in view the above facts and considering the importance of fruit retention to increase the productivity, the present investigation has been framed</w:t>
      </w:r>
      <w:r w:rsidR="006F6AF0">
        <w:rPr>
          <w:rFonts w:ascii="Times New Roman" w:eastAsia="Times New Roman" w:hAnsi="Times New Roman" w:cs="Times New Roman"/>
          <w:color w:val="000000"/>
        </w:rPr>
        <w:t>.</w:t>
      </w:r>
      <w:r w:rsidRPr="00E5568C">
        <w:rPr>
          <w:rFonts w:ascii="Times New Roman" w:eastAsia="Times New Roman" w:hAnsi="Times New Roman" w:cs="Times New Roman"/>
          <w:color w:val="000000"/>
        </w:rPr>
        <w:t xml:space="preserve"> </w:t>
      </w:r>
      <w:commentRangeEnd w:id="3"/>
      <w:r w:rsidR="00AB7D31">
        <w:rPr>
          <w:rStyle w:val="a7"/>
        </w:rPr>
        <w:commentReference w:id="3"/>
      </w:r>
    </w:p>
    <w:p w14:paraId="0150AB83" w14:textId="377E4EE3" w:rsidR="003B366F" w:rsidRPr="0019131C" w:rsidRDefault="0019131C" w:rsidP="0019131C">
      <w:pPr>
        <w:spacing w:before="240" w:after="0" w:line="240" w:lineRule="auto"/>
        <w:rPr>
          <w:rFonts w:ascii="Arial" w:hAnsi="Arial" w:cs="Arial"/>
          <w:b/>
          <w:bCs/>
        </w:rPr>
      </w:pPr>
      <w:r>
        <w:rPr>
          <w:rFonts w:ascii="Arial" w:hAnsi="Arial" w:cs="Arial"/>
          <w:b/>
          <w:bCs/>
        </w:rPr>
        <w:t xml:space="preserve">2. </w:t>
      </w:r>
      <w:r w:rsidR="00235970" w:rsidRPr="0019131C">
        <w:rPr>
          <w:rFonts w:ascii="Arial" w:hAnsi="Arial" w:cs="Arial"/>
          <w:b/>
          <w:bCs/>
        </w:rPr>
        <w:t>MATERIALS AND METHODS</w:t>
      </w:r>
    </w:p>
    <w:p w14:paraId="312CC90A" w14:textId="1BB6477B" w:rsidR="00E5568C" w:rsidRPr="00372540" w:rsidRDefault="00E5568C" w:rsidP="00DC4EBC">
      <w:pPr>
        <w:pStyle w:val="a4"/>
        <w:spacing w:line="360" w:lineRule="auto"/>
        <w:jc w:val="both"/>
        <w:rPr>
          <w:rFonts w:ascii="Times New Roman" w:hAnsi="Times New Roman" w:cs="Times New Roman"/>
          <w:color w:val="000000"/>
        </w:rPr>
      </w:pPr>
      <w:r w:rsidRPr="00372540">
        <w:rPr>
          <w:rFonts w:ascii="Times New Roman" w:hAnsi="Times New Roman" w:cs="Times New Roman"/>
          <w:color w:val="000000"/>
        </w:rPr>
        <w:t xml:space="preserve">The present </w:t>
      </w:r>
      <w:r w:rsidR="00570D34">
        <w:rPr>
          <w:rFonts w:ascii="Times New Roman" w:hAnsi="Times New Roman" w:cs="Times New Roman"/>
          <w:color w:val="000000"/>
        </w:rPr>
        <w:t>experiment</w:t>
      </w:r>
      <w:r w:rsidRPr="00372540">
        <w:rPr>
          <w:rFonts w:ascii="Times New Roman" w:hAnsi="Times New Roman" w:cs="Times New Roman"/>
          <w:color w:val="000000"/>
        </w:rPr>
        <w:t xml:space="preserve"> was carried out </w:t>
      </w:r>
      <w:r w:rsidR="0050395B" w:rsidRPr="00372540">
        <w:rPr>
          <w:rFonts w:ascii="Times New Roman" w:hAnsi="Times New Roman" w:cs="Times New Roman"/>
          <w:color w:val="000000"/>
        </w:rPr>
        <w:t>in experimental orchard</w:t>
      </w:r>
      <w:r w:rsidR="0050395B">
        <w:rPr>
          <w:rFonts w:ascii="Times New Roman" w:hAnsi="Times New Roman" w:cs="Times New Roman"/>
          <w:color w:val="000000"/>
        </w:rPr>
        <w:t xml:space="preserve"> </w:t>
      </w:r>
      <w:r w:rsidR="0050395B" w:rsidRPr="00372540">
        <w:rPr>
          <w:rFonts w:ascii="Times New Roman" w:hAnsi="Times New Roman" w:cs="Times New Roman"/>
          <w:color w:val="000000"/>
        </w:rPr>
        <w:t xml:space="preserve">of the Department of Horticulture, CCS </w:t>
      </w:r>
      <w:commentRangeStart w:id="4"/>
      <w:r w:rsidR="0050395B" w:rsidRPr="00372540">
        <w:rPr>
          <w:rFonts w:ascii="Times New Roman" w:hAnsi="Times New Roman" w:cs="Times New Roman"/>
          <w:color w:val="000000"/>
        </w:rPr>
        <w:t>Haryana Agricultural University</w:t>
      </w:r>
      <w:commentRangeEnd w:id="4"/>
      <w:r w:rsidR="00AB7D31">
        <w:rPr>
          <w:rStyle w:val="a7"/>
          <w:rFonts w:asciiTheme="minorHAnsi" w:eastAsiaTheme="minorHAnsi" w:hAnsiTheme="minorHAnsi" w:cstheme="minorBidi"/>
          <w:lang w:val="en-US"/>
        </w:rPr>
        <w:commentReference w:id="4"/>
      </w:r>
      <w:r w:rsidR="0050395B" w:rsidRPr="00372540">
        <w:rPr>
          <w:rFonts w:ascii="Times New Roman" w:hAnsi="Times New Roman" w:cs="Times New Roman"/>
          <w:color w:val="000000"/>
        </w:rPr>
        <w:t xml:space="preserve">, Hisar </w:t>
      </w:r>
      <w:r w:rsidRPr="00372540">
        <w:rPr>
          <w:rFonts w:ascii="Times New Roman" w:hAnsi="Times New Roman" w:cs="Times New Roman"/>
          <w:color w:val="000000"/>
        </w:rPr>
        <w:t xml:space="preserve">on nine years old Kinnow mandarin trees </w:t>
      </w:r>
      <w:r w:rsidRPr="00372540">
        <w:rPr>
          <w:rFonts w:ascii="Times New Roman" w:hAnsi="Times New Roman" w:cs="Times New Roman"/>
          <w:bCs/>
          <w:color w:val="000000"/>
          <w:kern w:val="32"/>
        </w:rPr>
        <w:t xml:space="preserve">and the chemical analysis was undertaken </w:t>
      </w:r>
      <w:r w:rsidRPr="00372540">
        <w:rPr>
          <w:rFonts w:ascii="Times New Roman" w:hAnsi="Times New Roman" w:cs="Times New Roman"/>
          <w:color w:val="000000"/>
        </w:rPr>
        <w:t>in the laboratory of Department of Horticulture</w:t>
      </w:r>
      <w:r w:rsidRPr="00372540">
        <w:rPr>
          <w:rFonts w:ascii="Times New Roman" w:hAnsi="Times New Roman" w:cs="Times New Roman"/>
          <w:color w:val="000000"/>
          <w:kern w:val="32"/>
        </w:rPr>
        <w:t xml:space="preserve"> and Soil Science</w:t>
      </w:r>
      <w:r w:rsidRPr="00372540">
        <w:rPr>
          <w:rFonts w:ascii="Times New Roman" w:hAnsi="Times New Roman" w:cs="Times New Roman"/>
          <w:bCs/>
          <w:color w:val="000000"/>
          <w:kern w:val="32"/>
        </w:rPr>
        <w:t xml:space="preserve">, </w:t>
      </w:r>
      <w:r w:rsidRPr="00372540">
        <w:rPr>
          <w:rFonts w:ascii="Times New Roman" w:hAnsi="Times New Roman" w:cs="Times New Roman"/>
          <w:color w:val="000000"/>
        </w:rPr>
        <w:t>CCS HAU, Hisar during the year</w:t>
      </w:r>
      <w:r w:rsidRPr="00372540">
        <w:rPr>
          <w:rFonts w:ascii="Times New Roman" w:hAnsi="Times New Roman" w:cs="Times New Roman"/>
          <w:bCs/>
          <w:color w:val="000000"/>
          <w:kern w:val="32"/>
        </w:rPr>
        <w:t xml:space="preserve"> 2019-20 and 2020-21</w:t>
      </w:r>
      <w:r w:rsidR="00DE5230">
        <w:rPr>
          <w:rFonts w:ascii="Times New Roman" w:hAnsi="Times New Roman" w:cs="Times New Roman"/>
          <w:bCs/>
          <w:color w:val="000000"/>
          <w:kern w:val="32"/>
        </w:rPr>
        <w:t>.</w:t>
      </w:r>
      <w:r w:rsidRPr="00372540">
        <w:rPr>
          <w:rFonts w:ascii="Times New Roman" w:hAnsi="Times New Roman" w:cs="Times New Roman"/>
          <w:bCs/>
          <w:color w:val="000000"/>
          <w:kern w:val="32"/>
        </w:rPr>
        <w:t xml:space="preserve"> </w:t>
      </w:r>
    </w:p>
    <w:p w14:paraId="5FAC0A9E" w14:textId="0A191ED3" w:rsidR="00E5568C" w:rsidRPr="00B5498A" w:rsidRDefault="00E5568C" w:rsidP="00DC4EBC">
      <w:pPr>
        <w:spacing w:after="0" w:line="360" w:lineRule="auto"/>
        <w:jc w:val="both"/>
        <w:rPr>
          <w:rFonts w:ascii="Times New Roman" w:hAnsi="Times New Roman" w:cs="Times New Roman"/>
        </w:rPr>
      </w:pPr>
      <w:r>
        <w:rPr>
          <w:rFonts w:ascii="Times New Roman" w:hAnsi="Times New Roman" w:cs="Times New Roman"/>
          <w:color w:val="000000"/>
        </w:rPr>
        <w:tab/>
      </w:r>
      <w:r w:rsidRPr="00B5498A">
        <w:rPr>
          <w:rFonts w:ascii="Times New Roman" w:hAnsi="Times New Roman" w:cs="Times New Roman"/>
          <w:color w:val="000000"/>
        </w:rPr>
        <w:t>The experiment was laid out in randomized block design with three replications, compr</w:t>
      </w:r>
      <w:r w:rsidR="0000506D" w:rsidRPr="00B5498A">
        <w:rPr>
          <w:rFonts w:ascii="Times New Roman" w:hAnsi="Times New Roman" w:cs="Times New Roman"/>
          <w:color w:val="000000"/>
        </w:rPr>
        <w:t xml:space="preserve">ising 18 treatment combinations </w:t>
      </w:r>
      <w:r w:rsidR="0000506D" w:rsidRPr="00B5498A">
        <w:rPr>
          <w:rFonts w:ascii="Times New Roman" w:hAnsi="Times New Roman" w:cs="Times New Roman"/>
          <w:i/>
          <w:iCs/>
          <w:color w:val="000000"/>
        </w:rPr>
        <w:t>i.e.</w:t>
      </w:r>
      <w:r w:rsidRPr="00B5498A">
        <w:rPr>
          <w:rFonts w:ascii="Times New Roman" w:hAnsi="Times New Roman" w:cs="Times New Roman"/>
          <w:color w:val="000000"/>
        </w:rPr>
        <w:t xml:space="preserve">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w:t>
      </w:r>
      <w:r w:rsidR="0000506D" w:rsidRPr="00B5498A">
        <w:rPr>
          <w:rFonts w:ascii="Times New Roman" w:hAnsi="Times New Roman" w:cs="Times New Roman"/>
          <w:b/>
          <w:bCs/>
        </w:rPr>
        <w:t>:</w:t>
      </w:r>
      <w:r w:rsidR="0000506D" w:rsidRPr="00B5498A">
        <w:rPr>
          <w:rFonts w:ascii="Times New Roman" w:hAnsi="Times New Roman" w:cs="Times New Roman"/>
        </w:rPr>
        <w:t xml:space="preserve"> 2,4-D 10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2</w:t>
      </w:r>
      <w:r w:rsidR="0000506D" w:rsidRPr="00B5498A">
        <w:rPr>
          <w:rFonts w:ascii="Times New Roman" w:hAnsi="Times New Roman" w:cs="Times New Roman"/>
          <w:b/>
          <w:bCs/>
        </w:rPr>
        <w:t>:</w:t>
      </w:r>
      <w:r w:rsidR="0000506D" w:rsidRPr="00B5498A">
        <w:rPr>
          <w:rFonts w:ascii="Times New Roman" w:hAnsi="Times New Roman" w:cs="Times New Roman"/>
        </w:rPr>
        <w:t xml:space="preserve"> 2,4-D 15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3</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15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4</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20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5</w:t>
      </w:r>
      <w:r w:rsidR="0000506D" w:rsidRPr="00B5498A">
        <w:rPr>
          <w:rFonts w:ascii="Times New Roman" w:hAnsi="Times New Roman" w:cs="Times New Roman"/>
          <w:b/>
          <w:bCs/>
        </w:rPr>
        <w:t>:</w:t>
      </w:r>
      <w:r w:rsidR="0000506D" w:rsidRPr="00B5498A">
        <w:rPr>
          <w:rFonts w:ascii="Times New Roman" w:hAnsi="Times New Roman" w:cs="Times New Roman"/>
        </w:rPr>
        <w:t xml:space="preserve"> Urea 1%;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6</w:t>
      </w:r>
      <w:r w:rsidR="0000506D" w:rsidRPr="00B5498A">
        <w:rPr>
          <w:rFonts w:ascii="Times New Roman" w:hAnsi="Times New Roman" w:cs="Times New Roman"/>
          <w:b/>
          <w:bCs/>
        </w:rPr>
        <w:t>:</w:t>
      </w:r>
      <w:r w:rsidR="0000506D" w:rsidRPr="00B5498A">
        <w:rPr>
          <w:rFonts w:ascii="Times New Roman" w:hAnsi="Times New Roman" w:cs="Times New Roman"/>
        </w:rPr>
        <w:t xml:space="preserve"> Urea 1.5%;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7</w:t>
      </w:r>
      <w:r w:rsidR="0000506D" w:rsidRPr="00B5498A">
        <w:rPr>
          <w:rFonts w:ascii="Times New Roman" w:hAnsi="Times New Roman" w:cs="Times New Roman"/>
          <w:b/>
          <w:bCs/>
        </w:rPr>
        <w:t>:</w:t>
      </w:r>
      <w:r w:rsidR="0000506D" w:rsidRPr="00B5498A">
        <w:rPr>
          <w:rFonts w:ascii="Times New Roman" w:hAnsi="Times New Roman" w:cs="Times New Roman"/>
        </w:rPr>
        <w:t xml:space="preserve"> Zinc Sulphate 0.5%;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8</w:t>
      </w:r>
      <w:r w:rsidR="0000506D" w:rsidRPr="00B5498A">
        <w:rPr>
          <w:rFonts w:ascii="Times New Roman" w:hAnsi="Times New Roman" w:cs="Times New Roman"/>
          <w:b/>
          <w:bCs/>
        </w:rPr>
        <w:t>:</w:t>
      </w:r>
      <w:r w:rsidR="0000506D" w:rsidRPr="00B5498A">
        <w:rPr>
          <w:rFonts w:ascii="Times New Roman" w:hAnsi="Times New Roman" w:cs="Times New Roman"/>
        </w:rPr>
        <w:t xml:space="preserve"> Zinc Sulphate 0.75%;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9</w:t>
      </w:r>
      <w:r w:rsidR="0000506D" w:rsidRPr="00B5498A">
        <w:rPr>
          <w:rFonts w:ascii="Times New Roman" w:hAnsi="Times New Roman" w:cs="Times New Roman"/>
          <w:b/>
          <w:bCs/>
        </w:rPr>
        <w:t>:</w:t>
      </w:r>
      <w:r w:rsidR="0000506D" w:rsidRPr="00B5498A">
        <w:rPr>
          <w:rFonts w:ascii="Times New Roman" w:hAnsi="Times New Roman" w:cs="Times New Roman"/>
        </w:rPr>
        <w:t xml:space="preserve">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10</w:t>
      </w:r>
      <w:r w:rsidR="0000506D" w:rsidRPr="00B5498A">
        <w:rPr>
          <w:rFonts w:ascii="Times New Roman" w:hAnsi="Times New Roman" w:cs="Times New Roman"/>
          <w:b/>
          <w:bCs/>
        </w:rPr>
        <w:t>:</w:t>
      </w:r>
      <w:r w:rsidR="0000506D" w:rsidRPr="00B5498A">
        <w:rPr>
          <w:rFonts w:ascii="Times New Roman" w:hAnsi="Times New Roman" w:cs="Times New Roman"/>
        </w:rPr>
        <w:t xml:space="preserve"> 2,4-D 10 ppm + Urea 1% + Zinc Sulphate 0.5%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11</w:t>
      </w:r>
      <w:r w:rsidR="0000506D" w:rsidRPr="00B5498A">
        <w:rPr>
          <w:rFonts w:ascii="Times New Roman" w:hAnsi="Times New Roman" w:cs="Times New Roman"/>
          <w:b/>
          <w:bCs/>
        </w:rPr>
        <w:t>:</w:t>
      </w:r>
      <w:r w:rsidR="0000506D" w:rsidRPr="00B5498A">
        <w:rPr>
          <w:rFonts w:ascii="Times New Roman" w:hAnsi="Times New Roman" w:cs="Times New Roman"/>
        </w:rPr>
        <w:t xml:space="preserve"> 2,4-D 15 ppm + Urea 1% + Zinc Sulphate 0.5%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12</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15 ppm + Urea 1% + Zinc Sulphate 0.5%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13</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20 ppm + Urea 1% + Zinc Sulphate 0.5%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14</w:t>
      </w:r>
      <w:r w:rsidR="0000506D" w:rsidRPr="00B5498A">
        <w:rPr>
          <w:rFonts w:ascii="Times New Roman" w:hAnsi="Times New Roman" w:cs="Times New Roman"/>
          <w:b/>
          <w:bCs/>
        </w:rPr>
        <w:t>:</w:t>
      </w:r>
      <w:r w:rsidR="0000506D" w:rsidRPr="00B5498A">
        <w:rPr>
          <w:rFonts w:ascii="Times New Roman" w:hAnsi="Times New Roman" w:cs="Times New Roman"/>
        </w:rPr>
        <w:t xml:space="preserve"> 2,4-D 10 ppm + Urea 1.5% + Zinc Sulphate 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15</w:t>
      </w:r>
      <w:r w:rsidR="0000506D" w:rsidRPr="00B5498A">
        <w:rPr>
          <w:rFonts w:ascii="Times New Roman" w:hAnsi="Times New Roman" w:cs="Times New Roman"/>
          <w:b/>
          <w:bCs/>
        </w:rPr>
        <w:t>:</w:t>
      </w:r>
      <w:r w:rsidR="0000506D" w:rsidRPr="00B5498A">
        <w:rPr>
          <w:rFonts w:ascii="Times New Roman" w:hAnsi="Times New Roman" w:cs="Times New Roman"/>
        </w:rPr>
        <w:t xml:space="preserve"> 2,4-D 15 ppm + Urea 1.5% + Zinc Sulphate </w:t>
      </w:r>
      <w:r w:rsidR="0000506D" w:rsidRPr="00B5498A">
        <w:rPr>
          <w:rFonts w:ascii="Times New Roman" w:hAnsi="Times New Roman" w:cs="Times New Roman"/>
        </w:rPr>
        <w:lastRenderedPageBreak/>
        <w:t xml:space="preserve">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16</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15 ppm + Urea 1.5% + Zinc Sulphate 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17</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20 ppm + Urea 1.5% + Zinc Sulphate 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18</w:t>
      </w:r>
      <w:r w:rsidR="0000506D" w:rsidRPr="00B5498A">
        <w:rPr>
          <w:rFonts w:ascii="Times New Roman" w:hAnsi="Times New Roman" w:cs="Times New Roman"/>
          <w:b/>
          <w:bCs/>
        </w:rPr>
        <w:t>:</w:t>
      </w:r>
      <w:r w:rsidR="0000506D" w:rsidRPr="00B5498A">
        <w:rPr>
          <w:rFonts w:ascii="Times New Roman" w:hAnsi="Times New Roman" w:cs="Times New Roman"/>
        </w:rPr>
        <w:t xml:space="preserve"> </w:t>
      </w:r>
      <w:r w:rsidR="0000506D" w:rsidRPr="00B5498A">
        <w:rPr>
          <w:rFonts w:ascii="Times New Roman" w:hAnsi="Times New Roman" w:cs="Times New Roman"/>
          <w:color w:val="000000"/>
        </w:rPr>
        <w:t xml:space="preserve">Control. </w:t>
      </w:r>
      <w:r w:rsidR="00DE5230" w:rsidRPr="00B5498A">
        <w:rPr>
          <w:rFonts w:ascii="Times New Roman" w:hAnsi="Times New Roman" w:cs="Times New Roman"/>
          <w:color w:val="000000"/>
        </w:rPr>
        <w:t xml:space="preserve">Foliar </w:t>
      </w:r>
      <w:r w:rsidR="00570D34">
        <w:rPr>
          <w:rFonts w:ascii="Times New Roman" w:hAnsi="Times New Roman" w:cs="Times New Roman"/>
          <w:color w:val="000000"/>
        </w:rPr>
        <w:t>treatment was done two times</w:t>
      </w:r>
      <w:r w:rsidR="00DE5230" w:rsidRPr="00B5498A">
        <w:rPr>
          <w:rFonts w:ascii="Times New Roman" w:hAnsi="Times New Roman" w:cs="Times New Roman"/>
          <w:color w:val="000000"/>
        </w:rPr>
        <w:t>, first in the l</w:t>
      </w:r>
      <w:r w:rsidRPr="00B5498A">
        <w:rPr>
          <w:rFonts w:ascii="Times New Roman" w:hAnsi="Times New Roman" w:cs="Times New Roman"/>
        </w:rPr>
        <w:t>ast week of May</w:t>
      </w:r>
      <w:r w:rsidR="00DE5230" w:rsidRPr="00B5498A">
        <w:rPr>
          <w:rFonts w:ascii="Times New Roman" w:hAnsi="Times New Roman" w:cs="Times New Roman"/>
        </w:rPr>
        <w:t xml:space="preserve"> and second in the l</w:t>
      </w:r>
      <w:r w:rsidRPr="00B5498A">
        <w:rPr>
          <w:rFonts w:ascii="Times New Roman" w:hAnsi="Times New Roman" w:cs="Times New Roman"/>
        </w:rPr>
        <w:t>ast week of July</w:t>
      </w:r>
      <w:r w:rsidR="00DE5230" w:rsidRPr="00B5498A">
        <w:rPr>
          <w:rFonts w:ascii="Times New Roman" w:hAnsi="Times New Roman" w:cs="Times New Roman"/>
        </w:rPr>
        <w:t>.</w:t>
      </w:r>
    </w:p>
    <w:p w14:paraId="6456ED74" w14:textId="62A29C9F" w:rsidR="003B366F" w:rsidRPr="0019131C" w:rsidRDefault="0019131C" w:rsidP="0019131C">
      <w:pPr>
        <w:spacing w:after="0" w:line="240" w:lineRule="auto"/>
        <w:rPr>
          <w:rFonts w:ascii="Arial" w:hAnsi="Arial" w:cs="Arial"/>
          <w:b/>
          <w:bCs/>
        </w:rPr>
      </w:pPr>
      <w:r>
        <w:rPr>
          <w:rFonts w:ascii="Arial" w:hAnsi="Arial" w:cs="Arial"/>
          <w:b/>
          <w:bCs/>
        </w:rPr>
        <w:t xml:space="preserve">2.1 </w:t>
      </w:r>
      <w:r w:rsidR="003B366F" w:rsidRPr="0019131C">
        <w:rPr>
          <w:rFonts w:ascii="Arial" w:hAnsi="Arial" w:cs="Arial"/>
          <w:b/>
          <w:bCs/>
        </w:rPr>
        <w:t>Observation recorded</w:t>
      </w:r>
    </w:p>
    <w:p w14:paraId="300934A0" w14:textId="6116D9A7" w:rsidR="0086319C" w:rsidRPr="001E4D09" w:rsidRDefault="0086319C" w:rsidP="00DC4EBC">
      <w:pPr>
        <w:tabs>
          <w:tab w:val="left" w:pos="0"/>
        </w:tabs>
        <w:spacing w:after="0" w:line="360" w:lineRule="auto"/>
        <w:jc w:val="both"/>
        <w:rPr>
          <w:rFonts w:ascii="Times New Roman" w:hAnsi="Times New Roman" w:cs="Times New Roman"/>
          <w:color w:val="000000" w:themeColor="text1"/>
        </w:rPr>
      </w:pPr>
      <w:r w:rsidRPr="001E4D09">
        <w:rPr>
          <w:rFonts w:ascii="Times New Roman" w:hAnsi="Times New Roman" w:cs="Times New Roman"/>
          <w:color w:val="000000" w:themeColor="text1"/>
        </w:rPr>
        <w:t>Fruit length</w:t>
      </w:r>
      <w:r w:rsidR="00AC685E" w:rsidRPr="001E4D09">
        <w:rPr>
          <w:rFonts w:ascii="Times New Roman" w:hAnsi="Times New Roman" w:cs="Times New Roman"/>
          <w:color w:val="000000" w:themeColor="text1"/>
        </w:rPr>
        <w:t xml:space="preserve"> and breadth </w:t>
      </w:r>
      <w:r w:rsidRPr="001E4D09">
        <w:rPr>
          <w:rFonts w:ascii="Times New Roman" w:hAnsi="Times New Roman" w:cs="Times New Roman"/>
          <w:color w:val="000000" w:themeColor="text1"/>
        </w:rPr>
        <w:t>of five randomly sel</w:t>
      </w:r>
      <w:r w:rsidR="00AC685E" w:rsidRPr="001E4D09">
        <w:rPr>
          <w:rFonts w:ascii="Times New Roman" w:hAnsi="Times New Roman" w:cs="Times New Roman"/>
          <w:color w:val="000000" w:themeColor="text1"/>
        </w:rPr>
        <w:t>ected fruits per replication were</w:t>
      </w:r>
      <w:r w:rsidRPr="001E4D09">
        <w:rPr>
          <w:rFonts w:ascii="Times New Roman" w:hAnsi="Times New Roman" w:cs="Times New Roman"/>
          <w:color w:val="000000" w:themeColor="text1"/>
        </w:rPr>
        <w:t xml:space="preserve"> measured with the help of Digital Vernier’s Calipers and the average value was calculated and expressed in centimeter (cm).</w:t>
      </w:r>
    </w:p>
    <w:p w14:paraId="00DD22AD" w14:textId="4A120FD3" w:rsidR="0086319C" w:rsidRPr="00372540" w:rsidRDefault="00AC685E" w:rsidP="00DC4EBC">
      <w:pPr>
        <w:tabs>
          <w:tab w:val="left" w:pos="0"/>
        </w:tabs>
        <w:spacing w:after="0" w:line="360" w:lineRule="auto"/>
        <w:jc w:val="both"/>
        <w:rPr>
          <w:rFonts w:ascii="Times New Roman" w:hAnsi="Times New Roman" w:cs="Times New Roman"/>
          <w:color w:val="000000"/>
        </w:rPr>
      </w:pPr>
      <w:r>
        <w:rPr>
          <w:rFonts w:ascii="Times New Roman" w:hAnsi="Times New Roman" w:cs="Times New Roman"/>
          <w:color w:val="000000"/>
        </w:rPr>
        <w:t>For fruit weight f</w:t>
      </w:r>
      <w:r w:rsidR="0086319C" w:rsidRPr="00372540">
        <w:rPr>
          <w:rFonts w:ascii="Times New Roman" w:hAnsi="Times New Roman" w:cs="Times New Roman"/>
          <w:color w:val="000000"/>
        </w:rPr>
        <w:t>ive randomly selected fruits from different positions of the tree were picked and weighed on top pan electric balance. The average weight was calculated by dividing the total fruit weight by total number of fruits taken and expressed in gram (g).</w:t>
      </w:r>
      <w:r>
        <w:rPr>
          <w:rFonts w:ascii="Times New Roman" w:hAnsi="Times New Roman" w:cs="Times New Roman"/>
          <w:color w:val="000000"/>
        </w:rPr>
        <w:t xml:space="preserve"> </w:t>
      </w:r>
      <w:r w:rsidR="0086319C" w:rsidRPr="00372540">
        <w:rPr>
          <w:rFonts w:ascii="Times New Roman" w:hAnsi="Times New Roman" w:cs="Times New Roman"/>
          <w:color w:val="000000"/>
        </w:rPr>
        <w:t>The numbers of fruits per tree were calculated by visually dividing the canopy of the tree into two equal halves and then counting the number of fruits on both halves and total number of fruits is obtained by adding the number of fruits of two halves.</w:t>
      </w:r>
      <w:r>
        <w:rPr>
          <w:rFonts w:ascii="Times New Roman" w:hAnsi="Times New Roman" w:cs="Times New Roman"/>
          <w:color w:val="000000"/>
        </w:rPr>
        <w:t xml:space="preserve"> </w:t>
      </w:r>
      <w:r w:rsidR="0086319C" w:rsidRPr="00372540">
        <w:rPr>
          <w:rFonts w:ascii="Times New Roman" w:hAnsi="Times New Roman" w:cs="Times New Roman"/>
          <w:color w:val="000000"/>
        </w:rPr>
        <w:t>The total fruit yield per tree was calculated by multiplying total number of fruits per tree with the average fruit weight and expressed in kilograms per tree (kg/tree).</w:t>
      </w:r>
    </w:p>
    <w:p w14:paraId="32A572A6" w14:textId="03A524A6" w:rsidR="002F0805" w:rsidRPr="0019131C" w:rsidRDefault="0019131C" w:rsidP="0019131C">
      <w:pPr>
        <w:spacing w:before="240" w:after="0" w:line="240" w:lineRule="auto"/>
        <w:rPr>
          <w:rFonts w:ascii="Arial" w:hAnsi="Arial" w:cs="Arial"/>
          <w:b/>
          <w:bCs/>
        </w:rPr>
      </w:pPr>
      <w:r>
        <w:rPr>
          <w:rFonts w:ascii="Arial" w:hAnsi="Arial" w:cs="Arial"/>
          <w:b/>
          <w:bCs/>
        </w:rPr>
        <w:t xml:space="preserve">3. </w:t>
      </w:r>
      <w:r w:rsidR="00235970" w:rsidRPr="0019131C">
        <w:rPr>
          <w:rFonts w:ascii="Arial" w:hAnsi="Arial" w:cs="Arial"/>
          <w:b/>
          <w:bCs/>
        </w:rPr>
        <w:t xml:space="preserve">RESULTS AND DISCUSSION </w:t>
      </w:r>
    </w:p>
    <w:p w14:paraId="105D1D06" w14:textId="3AE0E751" w:rsidR="00570D34" w:rsidRDefault="00570D34" w:rsidP="00DC4EBC">
      <w:pPr>
        <w:spacing w:after="0" w:line="360" w:lineRule="auto"/>
        <w:jc w:val="both"/>
        <w:rPr>
          <w:rFonts w:ascii="Times New Roman" w:hAnsi="Times New Roman" w:cs="Times New Roman"/>
        </w:rPr>
      </w:pPr>
      <w:r>
        <w:rPr>
          <w:rFonts w:ascii="Times New Roman" w:hAnsi="Times New Roman" w:cs="Times New Roman"/>
        </w:rPr>
        <w:t>The data presented in table 1</w:t>
      </w:r>
      <w:r w:rsidRPr="00372540">
        <w:rPr>
          <w:rFonts w:ascii="Times New Roman" w:hAnsi="Times New Roman" w:cs="Times New Roman"/>
        </w:rPr>
        <w:t xml:space="preserve"> exhibit that fruit length, fruit breadth and fruit weight were significantly affected by various foliar application of growth regulators, nutrients and fungicides and their combinations. Maximum fruit length (6.45 cm and 6.52 cm during 2019-20 and 2020-21, respectively)</w:t>
      </w:r>
      <w:r>
        <w:rPr>
          <w:rFonts w:ascii="Times New Roman" w:hAnsi="Times New Roman" w:cs="Times New Roman"/>
        </w:rPr>
        <w:t>,</w:t>
      </w:r>
      <w:r w:rsidRPr="00372540">
        <w:rPr>
          <w:rFonts w:ascii="Times New Roman" w:hAnsi="Times New Roman" w:cs="Times New Roman"/>
        </w:rPr>
        <w:t xml:space="preserve"> fruit breadth (7.20 cm and 7.30cm during 2019-20 and 2020-21, respectively)</w:t>
      </w:r>
      <w:r>
        <w:rPr>
          <w:rFonts w:ascii="Times New Roman" w:hAnsi="Times New Roman" w:cs="Times New Roman"/>
        </w:rPr>
        <w:t xml:space="preserve"> and </w:t>
      </w:r>
      <w:r w:rsidRPr="00372540">
        <w:rPr>
          <w:rFonts w:ascii="Times New Roman" w:hAnsi="Times New Roman" w:cs="Times New Roman"/>
        </w:rPr>
        <w:t>fruit weight (150.58 g and 153.92 g during 2019-20 and 2020-21, respectively)</w:t>
      </w:r>
      <w:r>
        <w:rPr>
          <w:rFonts w:ascii="Times New Roman" w:hAnsi="Times New Roman" w:cs="Times New Roman"/>
        </w:rPr>
        <w:t xml:space="preserve"> were</w:t>
      </w:r>
      <w:r w:rsidRPr="00372540">
        <w:rPr>
          <w:rFonts w:ascii="Times New Roman" w:hAnsi="Times New Roman" w:cs="Times New Roman"/>
        </w:rPr>
        <w:t xml:space="preserve"> observed with T</w:t>
      </w:r>
      <w:r w:rsidRPr="00372540">
        <w:rPr>
          <w:rFonts w:ascii="Times New Roman" w:hAnsi="Times New Roman" w:cs="Times New Roman"/>
          <w:vertAlign w:val="subscript"/>
        </w:rPr>
        <w:t>17</w:t>
      </w:r>
      <w:r w:rsidRPr="00372540">
        <w:rPr>
          <w:rFonts w:ascii="Times New Roman" w:hAnsi="Times New Roman" w:cs="Times New Roman"/>
        </w:rPr>
        <w:t xml:space="preserve"> (GA 20 ppm + Urea 1.5% + Zinc Sulphate 0.75% + Bavistin 1000 ppm) closely followed by T</w:t>
      </w:r>
      <w:r w:rsidRPr="00372540">
        <w:rPr>
          <w:rFonts w:ascii="Times New Roman" w:hAnsi="Times New Roman" w:cs="Times New Roman"/>
          <w:vertAlign w:val="subscript"/>
        </w:rPr>
        <w:t>15</w:t>
      </w:r>
      <w:r w:rsidRPr="00372540">
        <w:rPr>
          <w:rFonts w:ascii="Times New Roman" w:hAnsi="Times New Roman" w:cs="Times New Roman"/>
        </w:rPr>
        <w:t>, T</w:t>
      </w:r>
      <w:r w:rsidRPr="00372540">
        <w:rPr>
          <w:rFonts w:ascii="Times New Roman" w:hAnsi="Times New Roman" w:cs="Times New Roman"/>
          <w:vertAlign w:val="subscript"/>
        </w:rPr>
        <w:t>16</w:t>
      </w:r>
      <w:r w:rsidRPr="00372540">
        <w:rPr>
          <w:rFonts w:ascii="Times New Roman" w:hAnsi="Times New Roman" w:cs="Times New Roman"/>
        </w:rPr>
        <w:t>, T</w:t>
      </w:r>
      <w:r w:rsidRPr="00372540">
        <w:rPr>
          <w:rFonts w:ascii="Times New Roman" w:hAnsi="Times New Roman" w:cs="Times New Roman"/>
          <w:vertAlign w:val="subscript"/>
        </w:rPr>
        <w:t>14</w:t>
      </w:r>
      <w:r w:rsidRPr="00372540">
        <w:rPr>
          <w:rFonts w:ascii="Times New Roman" w:hAnsi="Times New Roman" w:cs="Times New Roman"/>
        </w:rPr>
        <w:t xml:space="preserve"> and T</w:t>
      </w:r>
      <w:r w:rsidRPr="00372540">
        <w:rPr>
          <w:rFonts w:ascii="Times New Roman" w:hAnsi="Times New Roman" w:cs="Times New Roman"/>
          <w:vertAlign w:val="subscript"/>
        </w:rPr>
        <w:t xml:space="preserve">13 </w:t>
      </w:r>
      <w:r w:rsidRPr="00372540">
        <w:rPr>
          <w:rFonts w:ascii="Times New Roman" w:hAnsi="Times New Roman" w:cs="Times New Roman"/>
        </w:rPr>
        <w:t>during both the years. Minimum fruit length (5.01 cm and 5.04 cm during 2019-20 and 2020-21, respectively)</w:t>
      </w:r>
      <w:r>
        <w:rPr>
          <w:rFonts w:ascii="Times New Roman" w:hAnsi="Times New Roman" w:cs="Times New Roman"/>
        </w:rPr>
        <w:t xml:space="preserve">, </w:t>
      </w:r>
      <w:r w:rsidRPr="00372540">
        <w:rPr>
          <w:rFonts w:ascii="Times New Roman" w:hAnsi="Times New Roman" w:cs="Times New Roman"/>
        </w:rPr>
        <w:t>fruit breadth (5.27 cm and 5.32 cm during 2019-20 and 2020-21, respectively)</w:t>
      </w:r>
      <w:r>
        <w:rPr>
          <w:rFonts w:ascii="Times New Roman" w:hAnsi="Times New Roman" w:cs="Times New Roman"/>
        </w:rPr>
        <w:t xml:space="preserve"> and </w:t>
      </w:r>
      <w:r w:rsidRPr="00372540">
        <w:rPr>
          <w:rFonts w:ascii="Times New Roman" w:hAnsi="Times New Roman" w:cs="Times New Roman"/>
        </w:rPr>
        <w:t>fruit weight (140.11 g and 141.59 g during 2019-20 and 2020-21, respectively) were recorded in control</w:t>
      </w:r>
      <w:r>
        <w:rPr>
          <w:rFonts w:ascii="Times New Roman" w:hAnsi="Times New Roman" w:cs="Times New Roman"/>
        </w:rPr>
        <w:t>.</w:t>
      </w:r>
      <w:r w:rsidRPr="00372540">
        <w:rPr>
          <w:rFonts w:ascii="Times New Roman" w:hAnsi="Times New Roman" w:cs="Times New Roman"/>
        </w:rPr>
        <w:t xml:space="preserve"> </w:t>
      </w:r>
    </w:p>
    <w:p w14:paraId="0C1A2265" w14:textId="77777777" w:rsidR="00570D34" w:rsidRPr="00372540" w:rsidRDefault="00570D34" w:rsidP="00DC4EBC">
      <w:pPr>
        <w:spacing w:after="0" w:line="360" w:lineRule="auto"/>
        <w:jc w:val="both"/>
        <w:rPr>
          <w:rFonts w:ascii="Times New Roman" w:hAnsi="Times New Roman" w:cs="Times New Roman"/>
        </w:rPr>
      </w:pPr>
      <w:r w:rsidRPr="00372540">
        <w:rPr>
          <w:rFonts w:ascii="Times New Roman" w:hAnsi="Times New Roman" w:cs="Times New Roman"/>
        </w:rPr>
        <w:t>The results on fruit size (length and breadth) and fruit weight were found significant with foliar application of plant growth regulators, nutrients and fungicides in Kinnow mandarin. The highest fruit length, breadth and weight were observed with GA (20 ppm) + Urea (1.5%) + Zinc Sulphate (0.75%) + Bavistin (1000 ppm)</w:t>
      </w:r>
      <w:r>
        <w:rPr>
          <w:rFonts w:ascii="Times New Roman" w:hAnsi="Times New Roman" w:cs="Times New Roman"/>
        </w:rPr>
        <w:t>.</w:t>
      </w:r>
      <w:r w:rsidRPr="00372540">
        <w:rPr>
          <w:rFonts w:ascii="Times New Roman" w:hAnsi="Times New Roman" w:cs="Times New Roman"/>
        </w:rPr>
        <w:t xml:space="preserve"> The increase in fruit weight due to application of plant growth regulators and nutrients might be due to correcting the deficiencies of micronutrient and easy availability of growth promoting substances (Bagri </w:t>
      </w:r>
      <w:r w:rsidRPr="00372540">
        <w:rPr>
          <w:rFonts w:ascii="Times New Roman" w:hAnsi="Times New Roman" w:cs="Times New Roman"/>
          <w:i/>
          <w:iCs/>
        </w:rPr>
        <w:t>et al</w:t>
      </w:r>
      <w:r w:rsidRPr="00372540">
        <w:rPr>
          <w:rFonts w:ascii="Times New Roman" w:hAnsi="Times New Roman" w:cs="Times New Roman"/>
        </w:rPr>
        <w:t xml:space="preserve">., 2021). Gibberellins helps in fruit size increment might be due to cell division initially and cell enlargement in the later stages. The increment in fruit weight might be due to accumulation and transportation of photosynthates resulted in better fruit development and due to cell division, elongation and enlargement and increase in inter cellular spaces in </w:t>
      </w:r>
      <w:proofErr w:type="spellStart"/>
      <w:r w:rsidRPr="00372540">
        <w:rPr>
          <w:rFonts w:ascii="Times New Roman" w:hAnsi="Times New Roman" w:cs="Times New Roman"/>
        </w:rPr>
        <w:t>mesocarpic</w:t>
      </w:r>
      <w:proofErr w:type="spellEnd"/>
      <w:r w:rsidRPr="00372540">
        <w:rPr>
          <w:rFonts w:ascii="Times New Roman" w:hAnsi="Times New Roman" w:cs="Times New Roman"/>
        </w:rPr>
        <w:t xml:space="preserve"> cells. Plant growth hormones act as mobilizers of the nutrients from other parts of the plant to the actively growing metabolic sink </w:t>
      </w:r>
      <w:r w:rsidRPr="00372540">
        <w:rPr>
          <w:rFonts w:ascii="Times New Roman" w:hAnsi="Times New Roman" w:cs="Times New Roman"/>
          <w:i/>
          <w:iCs/>
        </w:rPr>
        <w:t>i.e</w:t>
      </w:r>
      <w:r w:rsidRPr="00372540">
        <w:rPr>
          <w:rFonts w:ascii="Times New Roman" w:hAnsi="Times New Roman" w:cs="Times New Roman"/>
        </w:rPr>
        <w:t xml:space="preserve">., fruits which may also be an important factor contributing to improved size. Zinc </w:t>
      </w:r>
      <w:r w:rsidRPr="00372540">
        <w:rPr>
          <w:rFonts w:ascii="Times New Roman" w:hAnsi="Times New Roman" w:cs="Times New Roman"/>
        </w:rPr>
        <w:lastRenderedPageBreak/>
        <w:t xml:space="preserve">treatment may have boosted fruit weight by boosting tryptophan synthesis as well as the creation and translocation of carbohydrates and carbohydrates enzymes. Urea promotes vegetative development, increasing photosynthetic efficiency and buildup of carbohydrates necessary for fruit growth (Prasad </w:t>
      </w:r>
      <w:r w:rsidRPr="00372540">
        <w:rPr>
          <w:rFonts w:ascii="Times New Roman" w:hAnsi="Times New Roman" w:cs="Times New Roman"/>
          <w:i/>
          <w:iCs/>
        </w:rPr>
        <w:t>et al</w:t>
      </w:r>
      <w:r w:rsidRPr="00372540">
        <w:rPr>
          <w:rFonts w:ascii="Times New Roman" w:hAnsi="Times New Roman" w:cs="Times New Roman"/>
        </w:rPr>
        <w:t>., 2015).</w:t>
      </w:r>
    </w:p>
    <w:p w14:paraId="14645145" w14:textId="77777777" w:rsidR="00570D34" w:rsidRPr="00372540" w:rsidRDefault="00570D34" w:rsidP="00570D34">
      <w:pPr>
        <w:pStyle w:val="Tab"/>
      </w:pPr>
      <w:r>
        <w:t>Table 1</w:t>
      </w:r>
      <w:r w:rsidRPr="00372540">
        <w:t>:</w:t>
      </w:r>
      <w:r w:rsidRPr="00372540">
        <w:tab/>
        <w:t>Effect of foliar application of growth regulators, nutrients and fungicides on fruit length (cm), fruit breadth (cm) and fruit weight (g) of Kinnow mandarin</w:t>
      </w: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firstRow="1" w:lastRow="0" w:firstColumn="1" w:lastColumn="0" w:noHBand="0" w:noVBand="0"/>
      </w:tblPr>
      <w:tblGrid>
        <w:gridCol w:w="4215"/>
        <w:gridCol w:w="792"/>
        <w:gridCol w:w="792"/>
        <w:gridCol w:w="835"/>
        <w:gridCol w:w="837"/>
        <w:gridCol w:w="943"/>
        <w:gridCol w:w="927"/>
      </w:tblGrid>
      <w:tr w:rsidR="00570D34" w:rsidRPr="00372540" w14:paraId="0DEA1A37" w14:textId="77777777" w:rsidTr="00BE6941">
        <w:trPr>
          <w:trHeight w:val="254"/>
        </w:trPr>
        <w:tc>
          <w:tcPr>
            <w:tcW w:w="2256" w:type="pct"/>
            <w:vMerge w:val="restart"/>
            <w:tcBorders>
              <w:top w:val="single" w:sz="4" w:space="0" w:color="000000"/>
              <w:left w:val="single" w:sz="4" w:space="0" w:color="000000"/>
              <w:right w:val="single" w:sz="4" w:space="0" w:color="000000"/>
            </w:tcBorders>
          </w:tcPr>
          <w:p w14:paraId="678E89D3" w14:textId="77777777" w:rsidR="00570D34" w:rsidRPr="00B27AFB" w:rsidRDefault="00570D34" w:rsidP="00BE6941">
            <w:pPr>
              <w:spacing w:before="40" w:after="40" w:line="240" w:lineRule="auto"/>
              <w:jc w:val="both"/>
              <w:rPr>
                <w:rFonts w:ascii="Times New Roman" w:hAnsi="Times New Roman" w:cs="Times New Roman"/>
                <w:b/>
                <w:color w:val="000000"/>
                <w:sz w:val="20"/>
              </w:rPr>
            </w:pPr>
            <w:r w:rsidRPr="00B27AFB">
              <w:rPr>
                <w:rFonts w:ascii="Times New Roman" w:hAnsi="Times New Roman" w:cs="Times New Roman"/>
                <w:b/>
                <w:color w:val="000000"/>
                <w:sz w:val="20"/>
              </w:rPr>
              <w:t>Treatments</w:t>
            </w:r>
          </w:p>
        </w:tc>
        <w:tc>
          <w:tcPr>
            <w:tcW w:w="848" w:type="pct"/>
            <w:gridSpan w:val="2"/>
            <w:tcBorders>
              <w:top w:val="single" w:sz="4" w:space="0" w:color="000000"/>
              <w:left w:val="single" w:sz="4" w:space="0" w:color="000000"/>
              <w:right w:val="single" w:sz="4" w:space="0" w:color="000000"/>
            </w:tcBorders>
          </w:tcPr>
          <w:p w14:paraId="624A419C"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length (cm)</w:t>
            </w:r>
          </w:p>
        </w:tc>
        <w:tc>
          <w:tcPr>
            <w:tcW w:w="895" w:type="pct"/>
            <w:gridSpan w:val="2"/>
            <w:tcBorders>
              <w:top w:val="single" w:sz="4" w:space="0" w:color="000000"/>
              <w:left w:val="single" w:sz="4" w:space="0" w:color="000000"/>
              <w:right w:val="single" w:sz="4" w:space="0" w:color="000000"/>
            </w:tcBorders>
          </w:tcPr>
          <w:p w14:paraId="55C3F55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breadth (cm)</w:t>
            </w:r>
          </w:p>
        </w:tc>
        <w:tc>
          <w:tcPr>
            <w:tcW w:w="1001" w:type="pct"/>
            <w:gridSpan w:val="2"/>
            <w:tcBorders>
              <w:top w:val="single" w:sz="4" w:space="0" w:color="000000"/>
              <w:left w:val="single" w:sz="4" w:space="0" w:color="000000"/>
              <w:bottom w:val="single" w:sz="4" w:space="0" w:color="000000"/>
              <w:right w:val="single" w:sz="4" w:space="0" w:color="000000"/>
            </w:tcBorders>
          </w:tcPr>
          <w:p w14:paraId="59A79ACA"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weight (g)</w:t>
            </w:r>
          </w:p>
        </w:tc>
      </w:tr>
      <w:tr w:rsidR="00570D34" w:rsidRPr="00372540" w14:paraId="7C246902" w14:textId="77777777" w:rsidTr="00BE6941">
        <w:trPr>
          <w:trHeight w:val="20"/>
        </w:trPr>
        <w:tc>
          <w:tcPr>
            <w:tcW w:w="2256" w:type="pct"/>
            <w:vMerge/>
            <w:tcBorders>
              <w:left w:val="single" w:sz="4" w:space="0" w:color="000000"/>
              <w:bottom w:val="single" w:sz="4" w:space="0" w:color="000000"/>
              <w:right w:val="single" w:sz="4" w:space="0" w:color="000000"/>
            </w:tcBorders>
          </w:tcPr>
          <w:p w14:paraId="68FC79DC" w14:textId="77777777" w:rsidR="00570D34" w:rsidRPr="00B27AFB" w:rsidRDefault="00570D34" w:rsidP="00BE6941">
            <w:pPr>
              <w:spacing w:before="40" w:after="40" w:line="240" w:lineRule="auto"/>
              <w:jc w:val="both"/>
              <w:rPr>
                <w:rFonts w:ascii="Times New Roman" w:hAnsi="Times New Roman" w:cs="Times New Roman"/>
                <w:color w:val="000000"/>
                <w:sz w:val="20"/>
              </w:rPr>
            </w:pPr>
          </w:p>
        </w:tc>
        <w:tc>
          <w:tcPr>
            <w:tcW w:w="424" w:type="pct"/>
            <w:tcBorders>
              <w:left w:val="single" w:sz="4" w:space="0" w:color="000000"/>
              <w:bottom w:val="single" w:sz="4" w:space="0" w:color="000000"/>
              <w:right w:val="single" w:sz="4" w:space="0" w:color="000000"/>
            </w:tcBorders>
          </w:tcPr>
          <w:p w14:paraId="38DBCA82"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24" w:type="pct"/>
            <w:tcBorders>
              <w:left w:val="single" w:sz="4" w:space="0" w:color="000000"/>
              <w:bottom w:val="single" w:sz="4" w:space="0" w:color="000000"/>
              <w:right w:val="single" w:sz="4" w:space="0" w:color="000000"/>
            </w:tcBorders>
          </w:tcPr>
          <w:p w14:paraId="62F4B20B"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c>
          <w:tcPr>
            <w:tcW w:w="447" w:type="pct"/>
            <w:tcBorders>
              <w:top w:val="single" w:sz="4" w:space="0" w:color="000000"/>
              <w:left w:val="single" w:sz="4" w:space="0" w:color="000000"/>
              <w:bottom w:val="single" w:sz="4" w:space="0" w:color="000000"/>
              <w:right w:val="single" w:sz="4" w:space="0" w:color="000000"/>
            </w:tcBorders>
          </w:tcPr>
          <w:p w14:paraId="605F4183"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48" w:type="pct"/>
            <w:tcBorders>
              <w:top w:val="single" w:sz="4" w:space="0" w:color="000000"/>
              <w:left w:val="single" w:sz="4" w:space="0" w:color="000000"/>
              <w:bottom w:val="single" w:sz="4" w:space="0" w:color="000000"/>
              <w:right w:val="single" w:sz="4" w:space="0" w:color="000000"/>
            </w:tcBorders>
          </w:tcPr>
          <w:p w14:paraId="41611F8C"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c>
          <w:tcPr>
            <w:tcW w:w="505" w:type="pct"/>
            <w:tcBorders>
              <w:top w:val="single" w:sz="4" w:space="0" w:color="000000"/>
              <w:left w:val="single" w:sz="4" w:space="0" w:color="000000"/>
              <w:bottom w:val="single" w:sz="4" w:space="0" w:color="000000"/>
              <w:right w:val="single" w:sz="4" w:space="0" w:color="000000"/>
            </w:tcBorders>
          </w:tcPr>
          <w:p w14:paraId="46041959"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96" w:type="pct"/>
            <w:tcBorders>
              <w:top w:val="single" w:sz="4" w:space="0" w:color="000000"/>
              <w:left w:val="single" w:sz="4" w:space="0" w:color="000000"/>
              <w:bottom w:val="single" w:sz="4" w:space="0" w:color="000000"/>
              <w:right w:val="single" w:sz="4" w:space="0" w:color="000000"/>
            </w:tcBorders>
          </w:tcPr>
          <w:p w14:paraId="264D3CDB"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r>
      <w:tr w:rsidR="00570D34" w:rsidRPr="00372540" w14:paraId="55F762FA"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1BDD6E8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w:t>
            </w:r>
            <w:r w:rsidRPr="00B27AFB">
              <w:rPr>
                <w:rFonts w:ascii="Times New Roman" w:hAnsi="Times New Roman" w:cs="Times New Roman"/>
                <w:b/>
                <w:bCs/>
                <w:sz w:val="20"/>
              </w:rPr>
              <w:t>:</w:t>
            </w:r>
            <w:r w:rsidRPr="00B27AFB">
              <w:rPr>
                <w:rFonts w:ascii="Times New Roman" w:hAnsi="Times New Roman" w:cs="Times New Roman"/>
                <w:sz w:val="20"/>
              </w:rPr>
              <w:t xml:space="preserve"> 2,4-D 10 ppm </w:t>
            </w:r>
          </w:p>
        </w:tc>
        <w:tc>
          <w:tcPr>
            <w:tcW w:w="424" w:type="pct"/>
            <w:tcBorders>
              <w:top w:val="single" w:sz="4" w:space="0" w:color="000000"/>
              <w:left w:val="single" w:sz="4" w:space="0" w:color="000000"/>
              <w:bottom w:val="single" w:sz="4" w:space="0" w:color="000000"/>
              <w:right w:val="single" w:sz="4" w:space="0" w:color="000000"/>
            </w:tcBorders>
            <w:vAlign w:val="bottom"/>
          </w:tcPr>
          <w:p w14:paraId="18E72F1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5.91</w:t>
            </w:r>
          </w:p>
        </w:tc>
        <w:tc>
          <w:tcPr>
            <w:tcW w:w="424" w:type="pct"/>
            <w:tcBorders>
              <w:top w:val="single" w:sz="4" w:space="0" w:color="000000"/>
              <w:left w:val="single" w:sz="4" w:space="0" w:color="000000"/>
              <w:bottom w:val="single" w:sz="4" w:space="0" w:color="000000"/>
              <w:right w:val="single" w:sz="4" w:space="0" w:color="000000"/>
            </w:tcBorders>
            <w:vAlign w:val="bottom"/>
          </w:tcPr>
          <w:p w14:paraId="7806D96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5.98</w:t>
            </w:r>
          </w:p>
        </w:tc>
        <w:tc>
          <w:tcPr>
            <w:tcW w:w="447" w:type="pct"/>
            <w:tcBorders>
              <w:top w:val="single" w:sz="4" w:space="0" w:color="000000"/>
              <w:left w:val="single" w:sz="4" w:space="0" w:color="000000"/>
              <w:bottom w:val="single" w:sz="4" w:space="0" w:color="000000"/>
              <w:right w:val="single" w:sz="4" w:space="0" w:color="000000"/>
            </w:tcBorders>
            <w:vAlign w:val="bottom"/>
          </w:tcPr>
          <w:p w14:paraId="39CF1FE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6.40</w:t>
            </w:r>
          </w:p>
        </w:tc>
        <w:tc>
          <w:tcPr>
            <w:tcW w:w="448" w:type="pct"/>
            <w:tcBorders>
              <w:top w:val="single" w:sz="4" w:space="0" w:color="000000"/>
              <w:left w:val="single" w:sz="4" w:space="0" w:color="000000"/>
              <w:bottom w:val="single" w:sz="4" w:space="0" w:color="000000"/>
              <w:right w:val="single" w:sz="4" w:space="0" w:color="000000"/>
            </w:tcBorders>
            <w:vAlign w:val="bottom"/>
          </w:tcPr>
          <w:p w14:paraId="5A07D8E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505" w:type="pct"/>
            <w:tcBorders>
              <w:top w:val="single" w:sz="4" w:space="0" w:color="000000"/>
              <w:left w:val="single" w:sz="4" w:space="0" w:color="000000"/>
              <w:bottom w:val="single" w:sz="4" w:space="0" w:color="000000"/>
              <w:right w:val="single" w:sz="4" w:space="0" w:color="000000"/>
            </w:tcBorders>
            <w:vAlign w:val="bottom"/>
          </w:tcPr>
          <w:p w14:paraId="7A18022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145.77</w:t>
            </w:r>
          </w:p>
        </w:tc>
        <w:tc>
          <w:tcPr>
            <w:tcW w:w="496" w:type="pct"/>
            <w:tcBorders>
              <w:top w:val="single" w:sz="4" w:space="0" w:color="000000"/>
              <w:left w:val="single" w:sz="4" w:space="0" w:color="000000"/>
              <w:bottom w:val="single" w:sz="4" w:space="0" w:color="000000"/>
              <w:right w:val="single" w:sz="4" w:space="0" w:color="000000"/>
            </w:tcBorders>
            <w:vAlign w:val="bottom"/>
          </w:tcPr>
          <w:p w14:paraId="0617B13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147.36</w:t>
            </w:r>
          </w:p>
        </w:tc>
      </w:tr>
      <w:tr w:rsidR="00570D34" w:rsidRPr="00372540" w14:paraId="0985028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E9CE74A"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2</w:t>
            </w:r>
            <w:r w:rsidRPr="00B27AFB">
              <w:rPr>
                <w:rFonts w:ascii="Times New Roman" w:hAnsi="Times New Roman" w:cs="Times New Roman"/>
                <w:b/>
                <w:bCs/>
                <w:sz w:val="20"/>
              </w:rPr>
              <w:t>:</w:t>
            </w:r>
            <w:r w:rsidRPr="00B27AFB">
              <w:rPr>
                <w:rFonts w:ascii="Times New Roman" w:hAnsi="Times New Roman" w:cs="Times New Roman"/>
                <w:sz w:val="20"/>
              </w:rPr>
              <w:t xml:space="preserve"> 2,4-D 15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3461CCE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5.89</w:t>
            </w:r>
          </w:p>
        </w:tc>
        <w:tc>
          <w:tcPr>
            <w:tcW w:w="424" w:type="pct"/>
            <w:tcBorders>
              <w:top w:val="single" w:sz="4" w:space="0" w:color="000000"/>
              <w:left w:val="single" w:sz="4" w:space="0" w:color="000000"/>
              <w:bottom w:val="single" w:sz="4" w:space="0" w:color="000000"/>
              <w:right w:val="single" w:sz="4" w:space="0" w:color="000000"/>
            </w:tcBorders>
            <w:vAlign w:val="bottom"/>
          </w:tcPr>
          <w:p w14:paraId="26FDF37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5.95</w:t>
            </w:r>
          </w:p>
        </w:tc>
        <w:tc>
          <w:tcPr>
            <w:tcW w:w="447" w:type="pct"/>
            <w:tcBorders>
              <w:top w:val="single" w:sz="4" w:space="0" w:color="000000"/>
              <w:left w:val="single" w:sz="4" w:space="0" w:color="000000"/>
              <w:bottom w:val="single" w:sz="4" w:space="0" w:color="000000"/>
              <w:right w:val="single" w:sz="4" w:space="0" w:color="000000"/>
            </w:tcBorders>
            <w:vAlign w:val="bottom"/>
          </w:tcPr>
          <w:p w14:paraId="7772BFC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6.36</w:t>
            </w:r>
          </w:p>
        </w:tc>
        <w:tc>
          <w:tcPr>
            <w:tcW w:w="448" w:type="pct"/>
            <w:tcBorders>
              <w:top w:val="single" w:sz="4" w:space="0" w:color="000000"/>
              <w:left w:val="single" w:sz="4" w:space="0" w:color="000000"/>
              <w:bottom w:val="single" w:sz="4" w:space="0" w:color="000000"/>
              <w:right w:val="single" w:sz="4" w:space="0" w:color="000000"/>
            </w:tcBorders>
            <w:vAlign w:val="bottom"/>
          </w:tcPr>
          <w:p w14:paraId="0834061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6.42</w:t>
            </w:r>
          </w:p>
        </w:tc>
        <w:tc>
          <w:tcPr>
            <w:tcW w:w="505" w:type="pct"/>
            <w:tcBorders>
              <w:top w:val="single" w:sz="4" w:space="0" w:color="000000"/>
              <w:left w:val="single" w:sz="4" w:space="0" w:color="000000"/>
              <w:bottom w:val="single" w:sz="4" w:space="0" w:color="000000"/>
              <w:right w:val="single" w:sz="4" w:space="0" w:color="000000"/>
            </w:tcBorders>
            <w:vAlign w:val="bottom"/>
          </w:tcPr>
          <w:p w14:paraId="4ED98CD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145.64</w:t>
            </w:r>
          </w:p>
        </w:tc>
        <w:tc>
          <w:tcPr>
            <w:tcW w:w="496" w:type="pct"/>
            <w:tcBorders>
              <w:top w:val="single" w:sz="4" w:space="0" w:color="000000"/>
              <w:left w:val="single" w:sz="4" w:space="0" w:color="000000"/>
              <w:bottom w:val="single" w:sz="4" w:space="0" w:color="000000"/>
              <w:right w:val="single" w:sz="4" w:space="0" w:color="000000"/>
            </w:tcBorders>
            <w:vAlign w:val="bottom"/>
          </w:tcPr>
          <w:p w14:paraId="0AFC3B8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147.64</w:t>
            </w:r>
          </w:p>
        </w:tc>
      </w:tr>
      <w:tr w:rsidR="00570D34" w:rsidRPr="00372540" w14:paraId="53C3FA7F"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EBE2C36"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70B2FE8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5.43</w:t>
            </w:r>
          </w:p>
        </w:tc>
        <w:tc>
          <w:tcPr>
            <w:tcW w:w="424" w:type="pct"/>
            <w:tcBorders>
              <w:top w:val="single" w:sz="4" w:space="0" w:color="000000"/>
              <w:left w:val="single" w:sz="4" w:space="0" w:color="000000"/>
              <w:bottom w:val="single" w:sz="4" w:space="0" w:color="000000"/>
              <w:right w:val="single" w:sz="4" w:space="0" w:color="000000"/>
            </w:tcBorders>
            <w:vAlign w:val="bottom"/>
          </w:tcPr>
          <w:p w14:paraId="1DDBD5B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5.48</w:t>
            </w:r>
          </w:p>
        </w:tc>
        <w:tc>
          <w:tcPr>
            <w:tcW w:w="447" w:type="pct"/>
            <w:tcBorders>
              <w:top w:val="single" w:sz="4" w:space="0" w:color="000000"/>
              <w:left w:val="single" w:sz="4" w:space="0" w:color="000000"/>
              <w:bottom w:val="single" w:sz="4" w:space="0" w:color="000000"/>
              <w:right w:val="single" w:sz="4" w:space="0" w:color="000000"/>
            </w:tcBorders>
            <w:vAlign w:val="bottom"/>
          </w:tcPr>
          <w:p w14:paraId="15A1ADF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6.14</w:t>
            </w:r>
          </w:p>
        </w:tc>
        <w:tc>
          <w:tcPr>
            <w:tcW w:w="448" w:type="pct"/>
            <w:tcBorders>
              <w:top w:val="single" w:sz="4" w:space="0" w:color="000000"/>
              <w:left w:val="single" w:sz="4" w:space="0" w:color="000000"/>
              <w:bottom w:val="single" w:sz="4" w:space="0" w:color="000000"/>
              <w:right w:val="single" w:sz="4" w:space="0" w:color="000000"/>
            </w:tcBorders>
            <w:vAlign w:val="bottom"/>
          </w:tcPr>
          <w:p w14:paraId="769B74D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6.20</w:t>
            </w:r>
          </w:p>
        </w:tc>
        <w:tc>
          <w:tcPr>
            <w:tcW w:w="505" w:type="pct"/>
            <w:tcBorders>
              <w:top w:val="single" w:sz="4" w:space="0" w:color="000000"/>
              <w:left w:val="single" w:sz="4" w:space="0" w:color="000000"/>
              <w:bottom w:val="single" w:sz="4" w:space="0" w:color="000000"/>
              <w:right w:val="single" w:sz="4" w:space="0" w:color="000000"/>
            </w:tcBorders>
            <w:vAlign w:val="bottom"/>
          </w:tcPr>
          <w:p w14:paraId="44DEE22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143.24</w:t>
            </w:r>
          </w:p>
        </w:tc>
        <w:tc>
          <w:tcPr>
            <w:tcW w:w="496" w:type="pct"/>
            <w:tcBorders>
              <w:top w:val="single" w:sz="4" w:space="0" w:color="000000"/>
              <w:left w:val="single" w:sz="4" w:space="0" w:color="000000"/>
              <w:bottom w:val="single" w:sz="4" w:space="0" w:color="000000"/>
              <w:right w:val="single" w:sz="4" w:space="0" w:color="000000"/>
            </w:tcBorders>
            <w:vAlign w:val="bottom"/>
          </w:tcPr>
          <w:p w14:paraId="3595ED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146.87</w:t>
            </w:r>
          </w:p>
        </w:tc>
      </w:tr>
      <w:tr w:rsidR="00570D34" w:rsidRPr="00372540" w14:paraId="03BB4F9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06DB52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4</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2BCC4D6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6.02</w:t>
            </w:r>
          </w:p>
        </w:tc>
        <w:tc>
          <w:tcPr>
            <w:tcW w:w="424" w:type="pct"/>
            <w:tcBorders>
              <w:top w:val="single" w:sz="4" w:space="0" w:color="000000"/>
              <w:left w:val="single" w:sz="4" w:space="0" w:color="000000"/>
              <w:bottom w:val="single" w:sz="4" w:space="0" w:color="000000"/>
              <w:right w:val="single" w:sz="4" w:space="0" w:color="000000"/>
            </w:tcBorders>
            <w:vAlign w:val="bottom"/>
          </w:tcPr>
          <w:p w14:paraId="57C30C6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6.11</w:t>
            </w:r>
          </w:p>
        </w:tc>
        <w:tc>
          <w:tcPr>
            <w:tcW w:w="447" w:type="pct"/>
            <w:tcBorders>
              <w:top w:val="single" w:sz="4" w:space="0" w:color="000000"/>
              <w:left w:val="single" w:sz="4" w:space="0" w:color="000000"/>
              <w:bottom w:val="single" w:sz="4" w:space="0" w:color="000000"/>
              <w:right w:val="single" w:sz="4" w:space="0" w:color="000000"/>
            </w:tcBorders>
            <w:vAlign w:val="bottom"/>
          </w:tcPr>
          <w:p w14:paraId="70C012B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6.50</w:t>
            </w:r>
          </w:p>
        </w:tc>
        <w:tc>
          <w:tcPr>
            <w:tcW w:w="448" w:type="pct"/>
            <w:tcBorders>
              <w:top w:val="single" w:sz="4" w:space="0" w:color="000000"/>
              <w:left w:val="single" w:sz="4" w:space="0" w:color="000000"/>
              <w:bottom w:val="single" w:sz="4" w:space="0" w:color="000000"/>
              <w:right w:val="single" w:sz="4" w:space="0" w:color="000000"/>
            </w:tcBorders>
            <w:vAlign w:val="bottom"/>
          </w:tcPr>
          <w:p w14:paraId="139B49B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6.54</w:t>
            </w:r>
          </w:p>
        </w:tc>
        <w:tc>
          <w:tcPr>
            <w:tcW w:w="505" w:type="pct"/>
            <w:tcBorders>
              <w:top w:val="single" w:sz="4" w:space="0" w:color="000000"/>
              <w:left w:val="single" w:sz="4" w:space="0" w:color="000000"/>
              <w:bottom w:val="single" w:sz="4" w:space="0" w:color="000000"/>
              <w:right w:val="single" w:sz="4" w:space="0" w:color="000000"/>
            </w:tcBorders>
            <w:vAlign w:val="bottom"/>
          </w:tcPr>
          <w:p w14:paraId="47675A0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145.88</w:t>
            </w:r>
          </w:p>
        </w:tc>
        <w:tc>
          <w:tcPr>
            <w:tcW w:w="496" w:type="pct"/>
            <w:tcBorders>
              <w:top w:val="single" w:sz="4" w:space="0" w:color="000000"/>
              <w:left w:val="single" w:sz="4" w:space="0" w:color="000000"/>
              <w:bottom w:val="single" w:sz="4" w:space="0" w:color="000000"/>
              <w:right w:val="single" w:sz="4" w:space="0" w:color="000000"/>
            </w:tcBorders>
            <w:vAlign w:val="bottom"/>
          </w:tcPr>
          <w:p w14:paraId="62F59E0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147.59</w:t>
            </w:r>
          </w:p>
        </w:tc>
      </w:tr>
      <w:tr w:rsidR="00570D34" w:rsidRPr="00372540" w14:paraId="7D58105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3E8919E"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5</w:t>
            </w:r>
            <w:r w:rsidRPr="00B27AFB">
              <w:rPr>
                <w:rFonts w:ascii="Times New Roman" w:hAnsi="Times New Roman" w:cs="Times New Roman"/>
                <w:b/>
                <w:bCs/>
                <w:sz w:val="20"/>
              </w:rPr>
              <w:t>:</w:t>
            </w:r>
            <w:r w:rsidRPr="00B27AFB">
              <w:rPr>
                <w:rFonts w:ascii="Times New Roman" w:hAnsi="Times New Roman" w:cs="Times New Roman"/>
                <w:sz w:val="20"/>
              </w:rPr>
              <w:t xml:space="preserve"> Urea 1%</w:t>
            </w:r>
          </w:p>
        </w:tc>
        <w:tc>
          <w:tcPr>
            <w:tcW w:w="424" w:type="pct"/>
            <w:tcBorders>
              <w:top w:val="single" w:sz="4" w:space="0" w:color="000000"/>
              <w:left w:val="single" w:sz="4" w:space="0" w:color="000000"/>
              <w:bottom w:val="single" w:sz="4" w:space="0" w:color="000000"/>
              <w:right w:val="single" w:sz="4" w:space="0" w:color="000000"/>
            </w:tcBorders>
            <w:vAlign w:val="bottom"/>
          </w:tcPr>
          <w:p w14:paraId="4C2744B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5.32</w:t>
            </w:r>
          </w:p>
        </w:tc>
        <w:tc>
          <w:tcPr>
            <w:tcW w:w="424" w:type="pct"/>
            <w:tcBorders>
              <w:top w:val="single" w:sz="4" w:space="0" w:color="000000"/>
              <w:left w:val="single" w:sz="4" w:space="0" w:color="000000"/>
              <w:bottom w:val="single" w:sz="4" w:space="0" w:color="000000"/>
              <w:right w:val="single" w:sz="4" w:space="0" w:color="000000"/>
            </w:tcBorders>
            <w:vAlign w:val="bottom"/>
          </w:tcPr>
          <w:p w14:paraId="19843D6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5.41</w:t>
            </w:r>
          </w:p>
        </w:tc>
        <w:tc>
          <w:tcPr>
            <w:tcW w:w="447" w:type="pct"/>
            <w:tcBorders>
              <w:top w:val="single" w:sz="4" w:space="0" w:color="000000"/>
              <w:left w:val="single" w:sz="4" w:space="0" w:color="000000"/>
              <w:bottom w:val="single" w:sz="4" w:space="0" w:color="000000"/>
              <w:right w:val="single" w:sz="4" w:space="0" w:color="000000"/>
            </w:tcBorders>
            <w:vAlign w:val="bottom"/>
          </w:tcPr>
          <w:p w14:paraId="013399B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5.83</w:t>
            </w:r>
          </w:p>
        </w:tc>
        <w:tc>
          <w:tcPr>
            <w:tcW w:w="448" w:type="pct"/>
            <w:tcBorders>
              <w:top w:val="single" w:sz="4" w:space="0" w:color="000000"/>
              <w:left w:val="single" w:sz="4" w:space="0" w:color="000000"/>
              <w:bottom w:val="single" w:sz="4" w:space="0" w:color="000000"/>
              <w:right w:val="single" w:sz="4" w:space="0" w:color="000000"/>
            </w:tcBorders>
            <w:vAlign w:val="bottom"/>
          </w:tcPr>
          <w:p w14:paraId="339CD5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5.90</w:t>
            </w:r>
          </w:p>
        </w:tc>
        <w:tc>
          <w:tcPr>
            <w:tcW w:w="505" w:type="pct"/>
            <w:tcBorders>
              <w:top w:val="single" w:sz="4" w:space="0" w:color="000000"/>
              <w:left w:val="single" w:sz="4" w:space="0" w:color="000000"/>
              <w:bottom w:val="single" w:sz="4" w:space="0" w:color="000000"/>
              <w:right w:val="single" w:sz="4" w:space="0" w:color="000000"/>
            </w:tcBorders>
            <w:vAlign w:val="bottom"/>
          </w:tcPr>
          <w:p w14:paraId="22B394A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142.20</w:t>
            </w:r>
          </w:p>
        </w:tc>
        <w:tc>
          <w:tcPr>
            <w:tcW w:w="496" w:type="pct"/>
            <w:tcBorders>
              <w:top w:val="single" w:sz="4" w:space="0" w:color="000000"/>
              <w:left w:val="single" w:sz="4" w:space="0" w:color="000000"/>
              <w:bottom w:val="single" w:sz="4" w:space="0" w:color="000000"/>
              <w:right w:val="single" w:sz="4" w:space="0" w:color="000000"/>
            </w:tcBorders>
            <w:vAlign w:val="bottom"/>
          </w:tcPr>
          <w:p w14:paraId="5E5BA86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143.86</w:t>
            </w:r>
          </w:p>
        </w:tc>
      </w:tr>
      <w:tr w:rsidR="00570D34" w:rsidRPr="00372540" w14:paraId="6A5915E2"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67762B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6</w:t>
            </w:r>
            <w:r w:rsidRPr="00B27AFB">
              <w:rPr>
                <w:rFonts w:ascii="Times New Roman" w:hAnsi="Times New Roman" w:cs="Times New Roman"/>
                <w:b/>
                <w:bCs/>
                <w:sz w:val="20"/>
              </w:rPr>
              <w:t>:</w:t>
            </w:r>
            <w:r w:rsidRPr="00B27AFB">
              <w:rPr>
                <w:rFonts w:ascii="Times New Roman" w:hAnsi="Times New Roman" w:cs="Times New Roman"/>
                <w:sz w:val="20"/>
              </w:rPr>
              <w:t xml:space="preserve"> Urea 1.5%</w:t>
            </w:r>
          </w:p>
        </w:tc>
        <w:tc>
          <w:tcPr>
            <w:tcW w:w="424" w:type="pct"/>
            <w:tcBorders>
              <w:top w:val="single" w:sz="4" w:space="0" w:color="000000"/>
              <w:left w:val="single" w:sz="4" w:space="0" w:color="000000"/>
              <w:bottom w:val="single" w:sz="4" w:space="0" w:color="000000"/>
              <w:right w:val="single" w:sz="4" w:space="0" w:color="000000"/>
            </w:tcBorders>
            <w:vAlign w:val="bottom"/>
          </w:tcPr>
          <w:p w14:paraId="1D14198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5.84</w:t>
            </w:r>
          </w:p>
        </w:tc>
        <w:tc>
          <w:tcPr>
            <w:tcW w:w="424" w:type="pct"/>
            <w:tcBorders>
              <w:top w:val="single" w:sz="4" w:space="0" w:color="000000"/>
              <w:left w:val="single" w:sz="4" w:space="0" w:color="000000"/>
              <w:bottom w:val="single" w:sz="4" w:space="0" w:color="000000"/>
              <w:right w:val="single" w:sz="4" w:space="0" w:color="000000"/>
            </w:tcBorders>
            <w:vAlign w:val="bottom"/>
          </w:tcPr>
          <w:p w14:paraId="2723DEE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5.90</w:t>
            </w:r>
          </w:p>
        </w:tc>
        <w:tc>
          <w:tcPr>
            <w:tcW w:w="447" w:type="pct"/>
            <w:tcBorders>
              <w:top w:val="single" w:sz="4" w:space="0" w:color="000000"/>
              <w:left w:val="single" w:sz="4" w:space="0" w:color="000000"/>
              <w:bottom w:val="single" w:sz="4" w:space="0" w:color="000000"/>
              <w:right w:val="single" w:sz="4" w:space="0" w:color="000000"/>
            </w:tcBorders>
            <w:vAlign w:val="bottom"/>
          </w:tcPr>
          <w:p w14:paraId="262A363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6.24</w:t>
            </w:r>
          </w:p>
        </w:tc>
        <w:tc>
          <w:tcPr>
            <w:tcW w:w="448" w:type="pct"/>
            <w:tcBorders>
              <w:top w:val="single" w:sz="4" w:space="0" w:color="000000"/>
              <w:left w:val="single" w:sz="4" w:space="0" w:color="000000"/>
              <w:bottom w:val="single" w:sz="4" w:space="0" w:color="000000"/>
              <w:right w:val="single" w:sz="4" w:space="0" w:color="000000"/>
            </w:tcBorders>
            <w:vAlign w:val="bottom"/>
          </w:tcPr>
          <w:p w14:paraId="3C6F3CC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505" w:type="pct"/>
            <w:tcBorders>
              <w:top w:val="single" w:sz="4" w:space="0" w:color="000000"/>
              <w:left w:val="single" w:sz="4" w:space="0" w:color="000000"/>
              <w:bottom w:val="single" w:sz="4" w:space="0" w:color="000000"/>
              <w:right w:val="single" w:sz="4" w:space="0" w:color="000000"/>
            </w:tcBorders>
            <w:vAlign w:val="bottom"/>
          </w:tcPr>
          <w:p w14:paraId="127B020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145.20</w:t>
            </w:r>
          </w:p>
        </w:tc>
        <w:tc>
          <w:tcPr>
            <w:tcW w:w="496" w:type="pct"/>
            <w:tcBorders>
              <w:top w:val="single" w:sz="4" w:space="0" w:color="000000"/>
              <w:left w:val="single" w:sz="4" w:space="0" w:color="000000"/>
              <w:bottom w:val="single" w:sz="4" w:space="0" w:color="000000"/>
              <w:right w:val="single" w:sz="4" w:space="0" w:color="000000"/>
            </w:tcBorders>
            <w:vAlign w:val="bottom"/>
          </w:tcPr>
          <w:p w14:paraId="140A4DD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146.87</w:t>
            </w:r>
          </w:p>
        </w:tc>
      </w:tr>
      <w:tr w:rsidR="00570D34" w:rsidRPr="00372540" w14:paraId="3ACA2802"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6A964B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7</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0.5%</w:t>
            </w:r>
          </w:p>
        </w:tc>
        <w:tc>
          <w:tcPr>
            <w:tcW w:w="424" w:type="pct"/>
            <w:tcBorders>
              <w:top w:val="single" w:sz="4" w:space="0" w:color="000000"/>
              <w:left w:val="single" w:sz="4" w:space="0" w:color="000000"/>
              <w:bottom w:val="single" w:sz="4" w:space="0" w:color="000000"/>
              <w:right w:val="single" w:sz="4" w:space="0" w:color="000000"/>
            </w:tcBorders>
            <w:vAlign w:val="bottom"/>
          </w:tcPr>
          <w:p w14:paraId="5B8932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5.38</w:t>
            </w:r>
          </w:p>
        </w:tc>
        <w:tc>
          <w:tcPr>
            <w:tcW w:w="424" w:type="pct"/>
            <w:tcBorders>
              <w:top w:val="single" w:sz="4" w:space="0" w:color="000000"/>
              <w:left w:val="single" w:sz="4" w:space="0" w:color="000000"/>
              <w:bottom w:val="single" w:sz="4" w:space="0" w:color="000000"/>
              <w:right w:val="single" w:sz="4" w:space="0" w:color="000000"/>
            </w:tcBorders>
            <w:vAlign w:val="bottom"/>
          </w:tcPr>
          <w:p w14:paraId="3973400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5.45</w:t>
            </w:r>
          </w:p>
        </w:tc>
        <w:tc>
          <w:tcPr>
            <w:tcW w:w="447" w:type="pct"/>
            <w:tcBorders>
              <w:top w:val="single" w:sz="4" w:space="0" w:color="000000"/>
              <w:left w:val="single" w:sz="4" w:space="0" w:color="000000"/>
              <w:bottom w:val="single" w:sz="4" w:space="0" w:color="000000"/>
              <w:right w:val="single" w:sz="4" w:space="0" w:color="000000"/>
            </w:tcBorders>
            <w:vAlign w:val="bottom"/>
          </w:tcPr>
          <w:p w14:paraId="156B500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6.09</w:t>
            </w:r>
          </w:p>
        </w:tc>
        <w:tc>
          <w:tcPr>
            <w:tcW w:w="448" w:type="pct"/>
            <w:tcBorders>
              <w:top w:val="single" w:sz="4" w:space="0" w:color="000000"/>
              <w:left w:val="single" w:sz="4" w:space="0" w:color="000000"/>
              <w:bottom w:val="single" w:sz="4" w:space="0" w:color="000000"/>
              <w:right w:val="single" w:sz="4" w:space="0" w:color="000000"/>
            </w:tcBorders>
            <w:vAlign w:val="bottom"/>
          </w:tcPr>
          <w:p w14:paraId="50E9614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6.13</w:t>
            </w:r>
          </w:p>
        </w:tc>
        <w:tc>
          <w:tcPr>
            <w:tcW w:w="505" w:type="pct"/>
            <w:tcBorders>
              <w:top w:val="single" w:sz="4" w:space="0" w:color="000000"/>
              <w:left w:val="single" w:sz="4" w:space="0" w:color="000000"/>
              <w:bottom w:val="single" w:sz="4" w:space="0" w:color="000000"/>
              <w:right w:val="single" w:sz="4" w:space="0" w:color="000000"/>
            </w:tcBorders>
            <w:vAlign w:val="bottom"/>
          </w:tcPr>
          <w:p w14:paraId="2445A0A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142.64</w:t>
            </w:r>
          </w:p>
        </w:tc>
        <w:tc>
          <w:tcPr>
            <w:tcW w:w="496" w:type="pct"/>
            <w:tcBorders>
              <w:top w:val="single" w:sz="4" w:space="0" w:color="000000"/>
              <w:left w:val="single" w:sz="4" w:space="0" w:color="000000"/>
              <w:bottom w:val="single" w:sz="4" w:space="0" w:color="000000"/>
              <w:right w:val="single" w:sz="4" w:space="0" w:color="000000"/>
            </w:tcBorders>
            <w:vAlign w:val="bottom"/>
          </w:tcPr>
          <w:p w14:paraId="1E3037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144.38</w:t>
            </w:r>
          </w:p>
        </w:tc>
      </w:tr>
      <w:tr w:rsidR="00570D34" w:rsidRPr="00372540" w14:paraId="08320670"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86DBA67"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8</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0.75%</w:t>
            </w:r>
          </w:p>
        </w:tc>
        <w:tc>
          <w:tcPr>
            <w:tcW w:w="424" w:type="pct"/>
            <w:tcBorders>
              <w:top w:val="single" w:sz="4" w:space="0" w:color="000000"/>
              <w:left w:val="single" w:sz="4" w:space="0" w:color="000000"/>
              <w:bottom w:val="single" w:sz="4" w:space="0" w:color="000000"/>
              <w:right w:val="single" w:sz="4" w:space="0" w:color="000000"/>
            </w:tcBorders>
            <w:vAlign w:val="bottom"/>
          </w:tcPr>
          <w:p w14:paraId="2494ED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5.27</w:t>
            </w:r>
          </w:p>
        </w:tc>
        <w:tc>
          <w:tcPr>
            <w:tcW w:w="424" w:type="pct"/>
            <w:tcBorders>
              <w:top w:val="single" w:sz="4" w:space="0" w:color="000000"/>
              <w:left w:val="single" w:sz="4" w:space="0" w:color="000000"/>
              <w:bottom w:val="single" w:sz="4" w:space="0" w:color="000000"/>
              <w:right w:val="single" w:sz="4" w:space="0" w:color="000000"/>
            </w:tcBorders>
            <w:vAlign w:val="bottom"/>
          </w:tcPr>
          <w:p w14:paraId="0078047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5.39</w:t>
            </w:r>
          </w:p>
        </w:tc>
        <w:tc>
          <w:tcPr>
            <w:tcW w:w="447" w:type="pct"/>
            <w:tcBorders>
              <w:top w:val="single" w:sz="4" w:space="0" w:color="000000"/>
              <w:left w:val="single" w:sz="4" w:space="0" w:color="000000"/>
              <w:bottom w:val="single" w:sz="4" w:space="0" w:color="000000"/>
              <w:right w:val="single" w:sz="4" w:space="0" w:color="000000"/>
            </w:tcBorders>
            <w:vAlign w:val="bottom"/>
          </w:tcPr>
          <w:p w14:paraId="174F6C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5.77</w:t>
            </w:r>
          </w:p>
        </w:tc>
        <w:tc>
          <w:tcPr>
            <w:tcW w:w="448" w:type="pct"/>
            <w:tcBorders>
              <w:top w:val="single" w:sz="4" w:space="0" w:color="000000"/>
              <w:left w:val="single" w:sz="4" w:space="0" w:color="000000"/>
              <w:bottom w:val="single" w:sz="4" w:space="0" w:color="000000"/>
              <w:right w:val="single" w:sz="4" w:space="0" w:color="000000"/>
            </w:tcBorders>
            <w:vAlign w:val="bottom"/>
          </w:tcPr>
          <w:p w14:paraId="5D01166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5.81</w:t>
            </w:r>
          </w:p>
        </w:tc>
        <w:tc>
          <w:tcPr>
            <w:tcW w:w="505" w:type="pct"/>
            <w:tcBorders>
              <w:top w:val="single" w:sz="4" w:space="0" w:color="000000"/>
              <w:left w:val="single" w:sz="4" w:space="0" w:color="000000"/>
              <w:bottom w:val="single" w:sz="4" w:space="0" w:color="000000"/>
              <w:right w:val="single" w:sz="4" w:space="0" w:color="000000"/>
            </w:tcBorders>
            <w:vAlign w:val="bottom"/>
          </w:tcPr>
          <w:p w14:paraId="0DC463F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142.13</w:t>
            </w:r>
          </w:p>
        </w:tc>
        <w:tc>
          <w:tcPr>
            <w:tcW w:w="496" w:type="pct"/>
            <w:tcBorders>
              <w:top w:val="single" w:sz="4" w:space="0" w:color="000000"/>
              <w:left w:val="single" w:sz="4" w:space="0" w:color="000000"/>
              <w:bottom w:val="single" w:sz="4" w:space="0" w:color="000000"/>
              <w:right w:val="single" w:sz="4" w:space="0" w:color="000000"/>
            </w:tcBorders>
            <w:vAlign w:val="bottom"/>
          </w:tcPr>
          <w:p w14:paraId="423BB8E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143.73</w:t>
            </w:r>
          </w:p>
        </w:tc>
      </w:tr>
      <w:tr w:rsidR="00570D34" w:rsidRPr="00372540" w14:paraId="60625AE5"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22D9BDB"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9</w:t>
            </w:r>
            <w:r w:rsidRPr="00B27AFB">
              <w:rPr>
                <w:rFonts w:ascii="Times New Roman" w:hAnsi="Times New Roman" w:cs="Times New Roman"/>
                <w:b/>
                <w:bCs/>
                <w:sz w:val="20"/>
              </w:rPr>
              <w:t>:</w:t>
            </w:r>
            <w:r w:rsidRPr="00B27AFB">
              <w:rPr>
                <w:rFonts w:ascii="Times New Roman" w:hAnsi="Times New Roman" w:cs="Times New Roman"/>
                <w:sz w:val="20"/>
              </w:rPr>
              <w:t xml:space="preserve"> Bavistin 1000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2AC0D7A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5.12</w:t>
            </w:r>
          </w:p>
        </w:tc>
        <w:tc>
          <w:tcPr>
            <w:tcW w:w="424" w:type="pct"/>
            <w:tcBorders>
              <w:top w:val="single" w:sz="4" w:space="0" w:color="000000"/>
              <w:left w:val="single" w:sz="4" w:space="0" w:color="000000"/>
              <w:bottom w:val="single" w:sz="4" w:space="0" w:color="000000"/>
              <w:right w:val="single" w:sz="4" w:space="0" w:color="000000"/>
            </w:tcBorders>
            <w:vAlign w:val="bottom"/>
          </w:tcPr>
          <w:p w14:paraId="431D28B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5.16</w:t>
            </w:r>
          </w:p>
        </w:tc>
        <w:tc>
          <w:tcPr>
            <w:tcW w:w="447" w:type="pct"/>
            <w:tcBorders>
              <w:top w:val="single" w:sz="4" w:space="0" w:color="000000"/>
              <w:left w:val="single" w:sz="4" w:space="0" w:color="000000"/>
              <w:bottom w:val="single" w:sz="4" w:space="0" w:color="000000"/>
              <w:right w:val="single" w:sz="4" w:space="0" w:color="000000"/>
            </w:tcBorders>
            <w:vAlign w:val="bottom"/>
          </w:tcPr>
          <w:p w14:paraId="50B09EB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5.52</w:t>
            </w:r>
          </w:p>
        </w:tc>
        <w:tc>
          <w:tcPr>
            <w:tcW w:w="448" w:type="pct"/>
            <w:tcBorders>
              <w:top w:val="single" w:sz="4" w:space="0" w:color="000000"/>
              <w:left w:val="single" w:sz="4" w:space="0" w:color="000000"/>
              <w:bottom w:val="single" w:sz="4" w:space="0" w:color="000000"/>
              <w:right w:val="single" w:sz="4" w:space="0" w:color="000000"/>
            </w:tcBorders>
            <w:vAlign w:val="bottom"/>
          </w:tcPr>
          <w:p w14:paraId="22C4E9C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5.67</w:t>
            </w:r>
          </w:p>
        </w:tc>
        <w:tc>
          <w:tcPr>
            <w:tcW w:w="505" w:type="pct"/>
            <w:tcBorders>
              <w:top w:val="single" w:sz="4" w:space="0" w:color="000000"/>
              <w:left w:val="single" w:sz="4" w:space="0" w:color="000000"/>
              <w:bottom w:val="single" w:sz="4" w:space="0" w:color="000000"/>
              <w:right w:val="single" w:sz="4" w:space="0" w:color="000000"/>
            </w:tcBorders>
            <w:vAlign w:val="bottom"/>
          </w:tcPr>
          <w:p w14:paraId="774A673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141.12</w:t>
            </w:r>
          </w:p>
        </w:tc>
        <w:tc>
          <w:tcPr>
            <w:tcW w:w="496" w:type="pct"/>
            <w:tcBorders>
              <w:top w:val="single" w:sz="4" w:space="0" w:color="000000"/>
              <w:left w:val="single" w:sz="4" w:space="0" w:color="000000"/>
              <w:bottom w:val="single" w:sz="4" w:space="0" w:color="000000"/>
              <w:right w:val="single" w:sz="4" w:space="0" w:color="000000"/>
            </w:tcBorders>
            <w:vAlign w:val="bottom"/>
          </w:tcPr>
          <w:p w14:paraId="7C65971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143.41</w:t>
            </w:r>
          </w:p>
        </w:tc>
      </w:tr>
      <w:tr w:rsidR="00570D34" w:rsidRPr="00372540" w14:paraId="074D7FAB"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845E1A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10</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6BEF858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5.87</w:t>
            </w:r>
          </w:p>
        </w:tc>
        <w:tc>
          <w:tcPr>
            <w:tcW w:w="424" w:type="pct"/>
            <w:tcBorders>
              <w:top w:val="single" w:sz="4" w:space="0" w:color="000000"/>
              <w:left w:val="single" w:sz="4" w:space="0" w:color="000000"/>
              <w:bottom w:val="single" w:sz="4" w:space="0" w:color="000000"/>
              <w:right w:val="single" w:sz="4" w:space="0" w:color="000000"/>
            </w:tcBorders>
          </w:tcPr>
          <w:p w14:paraId="5EE3A56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5.91</w:t>
            </w:r>
          </w:p>
        </w:tc>
        <w:tc>
          <w:tcPr>
            <w:tcW w:w="447" w:type="pct"/>
            <w:tcBorders>
              <w:top w:val="single" w:sz="4" w:space="0" w:color="000000"/>
              <w:left w:val="single" w:sz="4" w:space="0" w:color="000000"/>
              <w:bottom w:val="single" w:sz="4" w:space="0" w:color="000000"/>
              <w:right w:val="single" w:sz="4" w:space="0" w:color="000000"/>
            </w:tcBorders>
          </w:tcPr>
          <w:p w14:paraId="5E4C39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6.25</w:t>
            </w:r>
          </w:p>
        </w:tc>
        <w:tc>
          <w:tcPr>
            <w:tcW w:w="448" w:type="pct"/>
            <w:tcBorders>
              <w:top w:val="single" w:sz="4" w:space="0" w:color="000000"/>
              <w:left w:val="single" w:sz="4" w:space="0" w:color="000000"/>
              <w:bottom w:val="single" w:sz="4" w:space="0" w:color="000000"/>
              <w:right w:val="single" w:sz="4" w:space="0" w:color="000000"/>
            </w:tcBorders>
          </w:tcPr>
          <w:p w14:paraId="2D4302F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6.31</w:t>
            </w:r>
          </w:p>
        </w:tc>
        <w:tc>
          <w:tcPr>
            <w:tcW w:w="505" w:type="pct"/>
            <w:tcBorders>
              <w:top w:val="single" w:sz="4" w:space="0" w:color="000000"/>
              <w:left w:val="single" w:sz="4" w:space="0" w:color="000000"/>
              <w:bottom w:val="single" w:sz="4" w:space="0" w:color="000000"/>
              <w:right w:val="single" w:sz="4" w:space="0" w:color="000000"/>
            </w:tcBorders>
          </w:tcPr>
          <w:p w14:paraId="7ED6137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145.27</w:t>
            </w:r>
          </w:p>
        </w:tc>
        <w:tc>
          <w:tcPr>
            <w:tcW w:w="496" w:type="pct"/>
            <w:tcBorders>
              <w:top w:val="single" w:sz="4" w:space="0" w:color="000000"/>
              <w:left w:val="single" w:sz="4" w:space="0" w:color="000000"/>
              <w:bottom w:val="single" w:sz="4" w:space="0" w:color="000000"/>
              <w:right w:val="single" w:sz="4" w:space="0" w:color="000000"/>
            </w:tcBorders>
          </w:tcPr>
          <w:p w14:paraId="75B6F7C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147.18</w:t>
            </w:r>
          </w:p>
        </w:tc>
      </w:tr>
      <w:tr w:rsidR="00570D34" w:rsidRPr="00372540" w14:paraId="7CE532D6"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32770E7"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11</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5B23271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6.08</w:t>
            </w:r>
          </w:p>
        </w:tc>
        <w:tc>
          <w:tcPr>
            <w:tcW w:w="424" w:type="pct"/>
            <w:tcBorders>
              <w:top w:val="single" w:sz="4" w:space="0" w:color="000000"/>
              <w:left w:val="single" w:sz="4" w:space="0" w:color="000000"/>
              <w:bottom w:val="single" w:sz="4" w:space="0" w:color="000000"/>
              <w:right w:val="single" w:sz="4" w:space="0" w:color="000000"/>
            </w:tcBorders>
          </w:tcPr>
          <w:p w14:paraId="6E9F304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6.16</w:t>
            </w:r>
          </w:p>
        </w:tc>
        <w:tc>
          <w:tcPr>
            <w:tcW w:w="447" w:type="pct"/>
            <w:tcBorders>
              <w:top w:val="single" w:sz="4" w:space="0" w:color="000000"/>
              <w:left w:val="single" w:sz="4" w:space="0" w:color="000000"/>
              <w:bottom w:val="single" w:sz="4" w:space="0" w:color="000000"/>
              <w:right w:val="single" w:sz="4" w:space="0" w:color="000000"/>
            </w:tcBorders>
          </w:tcPr>
          <w:p w14:paraId="6C0D452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6.62</w:t>
            </w:r>
          </w:p>
        </w:tc>
        <w:tc>
          <w:tcPr>
            <w:tcW w:w="448" w:type="pct"/>
            <w:tcBorders>
              <w:top w:val="single" w:sz="4" w:space="0" w:color="000000"/>
              <w:left w:val="single" w:sz="4" w:space="0" w:color="000000"/>
              <w:bottom w:val="single" w:sz="4" w:space="0" w:color="000000"/>
              <w:right w:val="single" w:sz="4" w:space="0" w:color="000000"/>
            </w:tcBorders>
          </w:tcPr>
          <w:p w14:paraId="5423C09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6.68</w:t>
            </w:r>
          </w:p>
        </w:tc>
        <w:tc>
          <w:tcPr>
            <w:tcW w:w="505" w:type="pct"/>
            <w:tcBorders>
              <w:top w:val="single" w:sz="4" w:space="0" w:color="000000"/>
              <w:left w:val="single" w:sz="4" w:space="0" w:color="000000"/>
              <w:bottom w:val="single" w:sz="4" w:space="0" w:color="000000"/>
              <w:right w:val="single" w:sz="4" w:space="0" w:color="000000"/>
            </w:tcBorders>
          </w:tcPr>
          <w:p w14:paraId="7A9F3FD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146.18</w:t>
            </w:r>
          </w:p>
        </w:tc>
        <w:tc>
          <w:tcPr>
            <w:tcW w:w="496" w:type="pct"/>
            <w:tcBorders>
              <w:top w:val="single" w:sz="4" w:space="0" w:color="000000"/>
              <w:left w:val="single" w:sz="4" w:space="0" w:color="000000"/>
              <w:bottom w:val="single" w:sz="4" w:space="0" w:color="000000"/>
              <w:right w:val="single" w:sz="4" w:space="0" w:color="000000"/>
            </w:tcBorders>
          </w:tcPr>
          <w:p w14:paraId="4A60C15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148.96</w:t>
            </w:r>
          </w:p>
        </w:tc>
      </w:tr>
      <w:tr w:rsidR="00570D34" w:rsidRPr="00372540" w14:paraId="1B83DA18"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FDC49F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12</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410E0C8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6.18</w:t>
            </w:r>
          </w:p>
        </w:tc>
        <w:tc>
          <w:tcPr>
            <w:tcW w:w="424" w:type="pct"/>
            <w:tcBorders>
              <w:top w:val="single" w:sz="4" w:space="0" w:color="000000"/>
              <w:left w:val="single" w:sz="4" w:space="0" w:color="000000"/>
              <w:bottom w:val="single" w:sz="4" w:space="0" w:color="000000"/>
              <w:right w:val="single" w:sz="4" w:space="0" w:color="000000"/>
            </w:tcBorders>
          </w:tcPr>
          <w:p w14:paraId="5304614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6.25</w:t>
            </w:r>
          </w:p>
        </w:tc>
        <w:tc>
          <w:tcPr>
            <w:tcW w:w="447" w:type="pct"/>
            <w:tcBorders>
              <w:top w:val="single" w:sz="4" w:space="0" w:color="000000"/>
              <w:left w:val="single" w:sz="4" w:space="0" w:color="000000"/>
              <w:bottom w:val="single" w:sz="4" w:space="0" w:color="000000"/>
              <w:right w:val="single" w:sz="4" w:space="0" w:color="000000"/>
            </w:tcBorders>
          </w:tcPr>
          <w:p w14:paraId="6A13C0E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6.66</w:t>
            </w:r>
          </w:p>
        </w:tc>
        <w:tc>
          <w:tcPr>
            <w:tcW w:w="448" w:type="pct"/>
            <w:tcBorders>
              <w:top w:val="single" w:sz="4" w:space="0" w:color="000000"/>
              <w:left w:val="single" w:sz="4" w:space="0" w:color="000000"/>
              <w:bottom w:val="single" w:sz="4" w:space="0" w:color="000000"/>
              <w:right w:val="single" w:sz="4" w:space="0" w:color="000000"/>
            </w:tcBorders>
          </w:tcPr>
          <w:p w14:paraId="12DBF99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6.71</w:t>
            </w:r>
          </w:p>
        </w:tc>
        <w:tc>
          <w:tcPr>
            <w:tcW w:w="505" w:type="pct"/>
            <w:tcBorders>
              <w:top w:val="single" w:sz="4" w:space="0" w:color="000000"/>
              <w:left w:val="single" w:sz="4" w:space="0" w:color="000000"/>
              <w:bottom w:val="single" w:sz="4" w:space="0" w:color="000000"/>
              <w:right w:val="single" w:sz="4" w:space="0" w:color="000000"/>
            </w:tcBorders>
          </w:tcPr>
          <w:p w14:paraId="1C020A7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147.48</w:t>
            </w:r>
          </w:p>
        </w:tc>
        <w:tc>
          <w:tcPr>
            <w:tcW w:w="496" w:type="pct"/>
            <w:tcBorders>
              <w:top w:val="single" w:sz="4" w:space="0" w:color="000000"/>
              <w:left w:val="single" w:sz="4" w:space="0" w:color="000000"/>
              <w:bottom w:val="single" w:sz="4" w:space="0" w:color="000000"/>
              <w:right w:val="single" w:sz="4" w:space="0" w:color="000000"/>
            </w:tcBorders>
          </w:tcPr>
          <w:p w14:paraId="15593CF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150.18</w:t>
            </w:r>
          </w:p>
        </w:tc>
      </w:tr>
      <w:tr w:rsidR="00570D34" w:rsidRPr="00372540" w14:paraId="40B3746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C529DD1"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787D1F4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6.21</w:t>
            </w:r>
          </w:p>
        </w:tc>
        <w:tc>
          <w:tcPr>
            <w:tcW w:w="424" w:type="pct"/>
            <w:tcBorders>
              <w:top w:val="single" w:sz="4" w:space="0" w:color="000000"/>
              <w:left w:val="single" w:sz="4" w:space="0" w:color="000000"/>
              <w:bottom w:val="single" w:sz="4" w:space="0" w:color="000000"/>
              <w:right w:val="single" w:sz="4" w:space="0" w:color="000000"/>
            </w:tcBorders>
          </w:tcPr>
          <w:p w14:paraId="732519F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447" w:type="pct"/>
            <w:tcBorders>
              <w:top w:val="single" w:sz="4" w:space="0" w:color="000000"/>
              <w:left w:val="single" w:sz="4" w:space="0" w:color="000000"/>
              <w:bottom w:val="single" w:sz="4" w:space="0" w:color="000000"/>
              <w:right w:val="single" w:sz="4" w:space="0" w:color="000000"/>
            </w:tcBorders>
          </w:tcPr>
          <w:p w14:paraId="7162F83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6.73</w:t>
            </w:r>
          </w:p>
        </w:tc>
        <w:tc>
          <w:tcPr>
            <w:tcW w:w="448" w:type="pct"/>
            <w:tcBorders>
              <w:top w:val="single" w:sz="4" w:space="0" w:color="000000"/>
              <w:left w:val="single" w:sz="4" w:space="0" w:color="000000"/>
              <w:bottom w:val="single" w:sz="4" w:space="0" w:color="000000"/>
              <w:right w:val="single" w:sz="4" w:space="0" w:color="000000"/>
            </w:tcBorders>
          </w:tcPr>
          <w:p w14:paraId="7CD9592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6.80</w:t>
            </w:r>
          </w:p>
        </w:tc>
        <w:tc>
          <w:tcPr>
            <w:tcW w:w="505" w:type="pct"/>
            <w:tcBorders>
              <w:top w:val="single" w:sz="4" w:space="0" w:color="000000"/>
              <w:left w:val="single" w:sz="4" w:space="0" w:color="000000"/>
              <w:bottom w:val="single" w:sz="4" w:space="0" w:color="000000"/>
              <w:right w:val="single" w:sz="4" w:space="0" w:color="000000"/>
            </w:tcBorders>
          </w:tcPr>
          <w:p w14:paraId="393F15A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148.74</w:t>
            </w:r>
          </w:p>
        </w:tc>
        <w:tc>
          <w:tcPr>
            <w:tcW w:w="496" w:type="pct"/>
            <w:tcBorders>
              <w:top w:val="single" w:sz="4" w:space="0" w:color="000000"/>
              <w:left w:val="single" w:sz="4" w:space="0" w:color="000000"/>
              <w:bottom w:val="single" w:sz="4" w:space="0" w:color="000000"/>
              <w:right w:val="single" w:sz="4" w:space="0" w:color="000000"/>
            </w:tcBorders>
          </w:tcPr>
          <w:p w14:paraId="442E565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150.48</w:t>
            </w:r>
          </w:p>
        </w:tc>
      </w:tr>
      <w:tr w:rsidR="00570D34" w:rsidRPr="00372540" w14:paraId="0B42AF65"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F84F4EC"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14</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6AB4DE5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6.26</w:t>
            </w:r>
          </w:p>
        </w:tc>
        <w:tc>
          <w:tcPr>
            <w:tcW w:w="424" w:type="pct"/>
            <w:tcBorders>
              <w:top w:val="single" w:sz="4" w:space="0" w:color="000000"/>
              <w:left w:val="single" w:sz="4" w:space="0" w:color="000000"/>
              <w:bottom w:val="single" w:sz="4" w:space="0" w:color="000000"/>
              <w:right w:val="single" w:sz="4" w:space="0" w:color="000000"/>
            </w:tcBorders>
          </w:tcPr>
          <w:p w14:paraId="37C2C34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6.37</w:t>
            </w:r>
          </w:p>
        </w:tc>
        <w:tc>
          <w:tcPr>
            <w:tcW w:w="447" w:type="pct"/>
            <w:tcBorders>
              <w:top w:val="single" w:sz="4" w:space="0" w:color="000000"/>
              <w:left w:val="single" w:sz="4" w:space="0" w:color="000000"/>
              <w:bottom w:val="single" w:sz="4" w:space="0" w:color="000000"/>
              <w:right w:val="single" w:sz="4" w:space="0" w:color="000000"/>
            </w:tcBorders>
          </w:tcPr>
          <w:p w14:paraId="45CAC83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6.91</w:t>
            </w:r>
          </w:p>
        </w:tc>
        <w:tc>
          <w:tcPr>
            <w:tcW w:w="448" w:type="pct"/>
            <w:tcBorders>
              <w:top w:val="single" w:sz="4" w:space="0" w:color="000000"/>
              <w:left w:val="single" w:sz="4" w:space="0" w:color="000000"/>
              <w:bottom w:val="single" w:sz="4" w:space="0" w:color="000000"/>
              <w:right w:val="single" w:sz="4" w:space="0" w:color="000000"/>
            </w:tcBorders>
          </w:tcPr>
          <w:p w14:paraId="0F70F4F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7.02</w:t>
            </w:r>
          </w:p>
        </w:tc>
        <w:tc>
          <w:tcPr>
            <w:tcW w:w="505" w:type="pct"/>
            <w:tcBorders>
              <w:top w:val="single" w:sz="4" w:space="0" w:color="000000"/>
              <w:left w:val="single" w:sz="4" w:space="0" w:color="000000"/>
              <w:bottom w:val="single" w:sz="4" w:space="0" w:color="000000"/>
              <w:right w:val="single" w:sz="4" w:space="0" w:color="000000"/>
            </w:tcBorders>
          </w:tcPr>
          <w:p w14:paraId="7B72D75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148.91</w:t>
            </w:r>
          </w:p>
        </w:tc>
        <w:tc>
          <w:tcPr>
            <w:tcW w:w="496" w:type="pct"/>
            <w:tcBorders>
              <w:top w:val="single" w:sz="4" w:space="0" w:color="000000"/>
              <w:left w:val="single" w:sz="4" w:space="0" w:color="000000"/>
              <w:bottom w:val="single" w:sz="4" w:space="0" w:color="000000"/>
              <w:right w:val="single" w:sz="4" w:space="0" w:color="000000"/>
            </w:tcBorders>
          </w:tcPr>
          <w:p w14:paraId="7FBCDBA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151.41</w:t>
            </w:r>
          </w:p>
        </w:tc>
      </w:tr>
      <w:tr w:rsidR="00570D34" w:rsidRPr="00372540" w14:paraId="22A41A5E"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184F6B91"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15</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39DE642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6.35</w:t>
            </w:r>
          </w:p>
        </w:tc>
        <w:tc>
          <w:tcPr>
            <w:tcW w:w="424" w:type="pct"/>
            <w:tcBorders>
              <w:top w:val="single" w:sz="4" w:space="0" w:color="000000"/>
              <w:left w:val="single" w:sz="4" w:space="0" w:color="000000"/>
              <w:bottom w:val="single" w:sz="4" w:space="0" w:color="000000"/>
              <w:right w:val="single" w:sz="4" w:space="0" w:color="000000"/>
            </w:tcBorders>
          </w:tcPr>
          <w:p w14:paraId="23B51B2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447" w:type="pct"/>
            <w:tcBorders>
              <w:top w:val="single" w:sz="4" w:space="0" w:color="000000"/>
              <w:left w:val="single" w:sz="4" w:space="0" w:color="000000"/>
              <w:bottom w:val="single" w:sz="4" w:space="0" w:color="000000"/>
              <w:right w:val="single" w:sz="4" w:space="0" w:color="000000"/>
            </w:tcBorders>
          </w:tcPr>
          <w:p w14:paraId="75DEE7E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7.11</w:t>
            </w:r>
          </w:p>
        </w:tc>
        <w:tc>
          <w:tcPr>
            <w:tcW w:w="448" w:type="pct"/>
            <w:tcBorders>
              <w:top w:val="single" w:sz="4" w:space="0" w:color="000000"/>
              <w:left w:val="single" w:sz="4" w:space="0" w:color="000000"/>
              <w:bottom w:val="single" w:sz="4" w:space="0" w:color="000000"/>
              <w:right w:val="single" w:sz="4" w:space="0" w:color="000000"/>
            </w:tcBorders>
          </w:tcPr>
          <w:p w14:paraId="0374639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7.18</w:t>
            </w:r>
          </w:p>
        </w:tc>
        <w:tc>
          <w:tcPr>
            <w:tcW w:w="505" w:type="pct"/>
            <w:tcBorders>
              <w:top w:val="single" w:sz="4" w:space="0" w:color="000000"/>
              <w:left w:val="single" w:sz="4" w:space="0" w:color="000000"/>
              <w:bottom w:val="single" w:sz="4" w:space="0" w:color="000000"/>
              <w:right w:val="single" w:sz="4" w:space="0" w:color="000000"/>
            </w:tcBorders>
          </w:tcPr>
          <w:p w14:paraId="231E42E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150.12</w:t>
            </w:r>
          </w:p>
        </w:tc>
        <w:tc>
          <w:tcPr>
            <w:tcW w:w="496" w:type="pct"/>
            <w:tcBorders>
              <w:top w:val="single" w:sz="4" w:space="0" w:color="000000"/>
              <w:left w:val="single" w:sz="4" w:space="0" w:color="000000"/>
              <w:bottom w:val="single" w:sz="4" w:space="0" w:color="000000"/>
              <w:right w:val="single" w:sz="4" w:space="0" w:color="000000"/>
            </w:tcBorders>
          </w:tcPr>
          <w:p w14:paraId="5AF9224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152.84</w:t>
            </w:r>
          </w:p>
        </w:tc>
      </w:tr>
      <w:tr w:rsidR="00570D34" w:rsidRPr="00372540" w14:paraId="7E559BFD"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C943A34"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16</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2D899D4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424" w:type="pct"/>
            <w:tcBorders>
              <w:top w:val="single" w:sz="4" w:space="0" w:color="000000"/>
              <w:left w:val="single" w:sz="4" w:space="0" w:color="000000"/>
              <w:bottom w:val="single" w:sz="4" w:space="0" w:color="000000"/>
              <w:right w:val="single" w:sz="4" w:space="0" w:color="000000"/>
            </w:tcBorders>
          </w:tcPr>
          <w:p w14:paraId="1362A19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6.43</w:t>
            </w:r>
          </w:p>
        </w:tc>
        <w:tc>
          <w:tcPr>
            <w:tcW w:w="447" w:type="pct"/>
            <w:tcBorders>
              <w:top w:val="single" w:sz="4" w:space="0" w:color="000000"/>
              <w:left w:val="single" w:sz="4" w:space="0" w:color="000000"/>
              <w:bottom w:val="single" w:sz="4" w:space="0" w:color="000000"/>
              <w:right w:val="single" w:sz="4" w:space="0" w:color="000000"/>
            </w:tcBorders>
          </w:tcPr>
          <w:p w14:paraId="49DD71D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7.03</w:t>
            </w:r>
          </w:p>
        </w:tc>
        <w:tc>
          <w:tcPr>
            <w:tcW w:w="448" w:type="pct"/>
            <w:tcBorders>
              <w:top w:val="single" w:sz="4" w:space="0" w:color="000000"/>
              <w:left w:val="single" w:sz="4" w:space="0" w:color="000000"/>
              <w:bottom w:val="single" w:sz="4" w:space="0" w:color="000000"/>
              <w:right w:val="single" w:sz="4" w:space="0" w:color="000000"/>
            </w:tcBorders>
          </w:tcPr>
          <w:p w14:paraId="4F66605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7.11</w:t>
            </w:r>
          </w:p>
        </w:tc>
        <w:tc>
          <w:tcPr>
            <w:tcW w:w="505" w:type="pct"/>
            <w:tcBorders>
              <w:top w:val="single" w:sz="4" w:space="0" w:color="000000"/>
              <w:left w:val="single" w:sz="4" w:space="0" w:color="000000"/>
              <w:bottom w:val="single" w:sz="4" w:space="0" w:color="000000"/>
              <w:right w:val="single" w:sz="4" w:space="0" w:color="000000"/>
            </w:tcBorders>
          </w:tcPr>
          <w:p w14:paraId="2589B0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149.95</w:t>
            </w:r>
          </w:p>
        </w:tc>
        <w:tc>
          <w:tcPr>
            <w:tcW w:w="496" w:type="pct"/>
            <w:tcBorders>
              <w:top w:val="single" w:sz="4" w:space="0" w:color="000000"/>
              <w:left w:val="single" w:sz="4" w:space="0" w:color="000000"/>
              <w:bottom w:val="single" w:sz="4" w:space="0" w:color="000000"/>
              <w:right w:val="single" w:sz="4" w:space="0" w:color="000000"/>
            </w:tcBorders>
          </w:tcPr>
          <w:p w14:paraId="2E5497F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152.18</w:t>
            </w:r>
          </w:p>
        </w:tc>
      </w:tr>
      <w:tr w:rsidR="00570D34" w:rsidRPr="00372540" w14:paraId="74DBA3F6"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54E35E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17</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147644C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424" w:type="pct"/>
            <w:tcBorders>
              <w:top w:val="single" w:sz="4" w:space="0" w:color="000000"/>
              <w:left w:val="single" w:sz="4" w:space="0" w:color="000000"/>
              <w:bottom w:val="single" w:sz="4" w:space="0" w:color="000000"/>
              <w:right w:val="single" w:sz="4" w:space="0" w:color="000000"/>
            </w:tcBorders>
          </w:tcPr>
          <w:p w14:paraId="1839045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6.52</w:t>
            </w:r>
          </w:p>
        </w:tc>
        <w:tc>
          <w:tcPr>
            <w:tcW w:w="447" w:type="pct"/>
            <w:tcBorders>
              <w:top w:val="single" w:sz="4" w:space="0" w:color="000000"/>
              <w:left w:val="single" w:sz="4" w:space="0" w:color="000000"/>
              <w:bottom w:val="single" w:sz="4" w:space="0" w:color="000000"/>
              <w:right w:val="single" w:sz="4" w:space="0" w:color="000000"/>
            </w:tcBorders>
          </w:tcPr>
          <w:p w14:paraId="5E68887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7.20</w:t>
            </w:r>
          </w:p>
        </w:tc>
        <w:tc>
          <w:tcPr>
            <w:tcW w:w="448" w:type="pct"/>
            <w:tcBorders>
              <w:top w:val="single" w:sz="4" w:space="0" w:color="000000"/>
              <w:left w:val="single" w:sz="4" w:space="0" w:color="000000"/>
              <w:bottom w:val="single" w:sz="4" w:space="0" w:color="000000"/>
              <w:right w:val="single" w:sz="4" w:space="0" w:color="000000"/>
            </w:tcBorders>
          </w:tcPr>
          <w:p w14:paraId="6B476D8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7.30</w:t>
            </w:r>
          </w:p>
        </w:tc>
        <w:tc>
          <w:tcPr>
            <w:tcW w:w="505" w:type="pct"/>
            <w:tcBorders>
              <w:top w:val="single" w:sz="4" w:space="0" w:color="000000"/>
              <w:left w:val="single" w:sz="4" w:space="0" w:color="000000"/>
              <w:bottom w:val="single" w:sz="4" w:space="0" w:color="000000"/>
              <w:right w:val="single" w:sz="4" w:space="0" w:color="000000"/>
            </w:tcBorders>
          </w:tcPr>
          <w:p w14:paraId="2E40E3E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150.58</w:t>
            </w:r>
          </w:p>
        </w:tc>
        <w:tc>
          <w:tcPr>
            <w:tcW w:w="496" w:type="pct"/>
            <w:tcBorders>
              <w:top w:val="single" w:sz="4" w:space="0" w:color="000000"/>
              <w:left w:val="single" w:sz="4" w:space="0" w:color="000000"/>
              <w:bottom w:val="single" w:sz="4" w:space="0" w:color="000000"/>
              <w:right w:val="single" w:sz="4" w:space="0" w:color="000000"/>
            </w:tcBorders>
          </w:tcPr>
          <w:p w14:paraId="0A72E58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153.92</w:t>
            </w:r>
          </w:p>
        </w:tc>
      </w:tr>
      <w:tr w:rsidR="00570D34" w:rsidRPr="00372540" w14:paraId="460C3709"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92DF840" w14:textId="77777777" w:rsidR="00570D34" w:rsidRPr="00B27AFB" w:rsidRDefault="00570D34" w:rsidP="00BE6941">
            <w:pPr>
              <w:spacing w:before="40" w:after="40" w:line="240" w:lineRule="auto"/>
              <w:jc w:val="both"/>
              <w:rPr>
                <w:rFonts w:ascii="Times New Roman" w:hAnsi="Times New Roman" w:cs="Times New Roman"/>
                <w:color w:val="000000"/>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Pr="00B27AFB">
              <w:rPr>
                <w:rFonts w:ascii="Times New Roman" w:hAnsi="Times New Roman" w:cs="Times New Roman"/>
                <w:color w:val="000000"/>
                <w:sz w:val="20"/>
              </w:rPr>
              <w:t>Control</w:t>
            </w:r>
          </w:p>
        </w:tc>
        <w:tc>
          <w:tcPr>
            <w:tcW w:w="424" w:type="pct"/>
            <w:tcBorders>
              <w:top w:val="single" w:sz="4" w:space="0" w:color="000000"/>
              <w:left w:val="single" w:sz="4" w:space="0" w:color="000000"/>
              <w:bottom w:val="single" w:sz="4" w:space="0" w:color="000000"/>
              <w:right w:val="single" w:sz="4" w:space="0" w:color="000000"/>
            </w:tcBorders>
          </w:tcPr>
          <w:p w14:paraId="639967A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5.01</w:t>
            </w:r>
          </w:p>
        </w:tc>
        <w:tc>
          <w:tcPr>
            <w:tcW w:w="424" w:type="pct"/>
            <w:tcBorders>
              <w:top w:val="single" w:sz="4" w:space="0" w:color="000000"/>
              <w:left w:val="single" w:sz="4" w:space="0" w:color="000000"/>
              <w:bottom w:val="single" w:sz="4" w:space="0" w:color="000000"/>
              <w:right w:val="single" w:sz="4" w:space="0" w:color="000000"/>
            </w:tcBorders>
          </w:tcPr>
          <w:p w14:paraId="0F2B02B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5.04</w:t>
            </w:r>
          </w:p>
        </w:tc>
        <w:tc>
          <w:tcPr>
            <w:tcW w:w="447" w:type="pct"/>
            <w:tcBorders>
              <w:top w:val="single" w:sz="4" w:space="0" w:color="000000"/>
              <w:left w:val="single" w:sz="4" w:space="0" w:color="000000"/>
              <w:bottom w:val="single" w:sz="4" w:space="0" w:color="000000"/>
              <w:right w:val="single" w:sz="4" w:space="0" w:color="000000"/>
            </w:tcBorders>
          </w:tcPr>
          <w:p w14:paraId="0013AFB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5.27</w:t>
            </w:r>
          </w:p>
        </w:tc>
        <w:tc>
          <w:tcPr>
            <w:tcW w:w="448" w:type="pct"/>
            <w:tcBorders>
              <w:top w:val="single" w:sz="4" w:space="0" w:color="000000"/>
              <w:left w:val="single" w:sz="4" w:space="0" w:color="000000"/>
              <w:bottom w:val="single" w:sz="4" w:space="0" w:color="000000"/>
              <w:right w:val="single" w:sz="4" w:space="0" w:color="000000"/>
            </w:tcBorders>
          </w:tcPr>
          <w:p w14:paraId="0E48269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5.32</w:t>
            </w:r>
          </w:p>
        </w:tc>
        <w:tc>
          <w:tcPr>
            <w:tcW w:w="505" w:type="pct"/>
            <w:tcBorders>
              <w:top w:val="single" w:sz="4" w:space="0" w:color="000000"/>
              <w:left w:val="single" w:sz="4" w:space="0" w:color="000000"/>
              <w:bottom w:val="single" w:sz="4" w:space="0" w:color="000000"/>
              <w:right w:val="single" w:sz="4" w:space="0" w:color="000000"/>
            </w:tcBorders>
          </w:tcPr>
          <w:p w14:paraId="00FE44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140.11</w:t>
            </w:r>
          </w:p>
        </w:tc>
        <w:tc>
          <w:tcPr>
            <w:tcW w:w="496" w:type="pct"/>
            <w:tcBorders>
              <w:top w:val="single" w:sz="4" w:space="0" w:color="000000"/>
              <w:left w:val="single" w:sz="4" w:space="0" w:color="000000"/>
              <w:bottom w:val="single" w:sz="4" w:space="0" w:color="000000"/>
              <w:right w:val="single" w:sz="4" w:space="0" w:color="000000"/>
            </w:tcBorders>
          </w:tcPr>
          <w:p w14:paraId="35A640A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141.59</w:t>
            </w:r>
          </w:p>
        </w:tc>
      </w:tr>
      <w:tr w:rsidR="00570D34" w:rsidRPr="00372540" w14:paraId="213FC93D"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5DA82FAE" w14:textId="77777777" w:rsidR="00570D34" w:rsidRPr="00B27AFB" w:rsidRDefault="00570D34" w:rsidP="00BE6941">
            <w:pPr>
              <w:spacing w:before="40" w:after="40" w:line="240" w:lineRule="auto"/>
              <w:jc w:val="both"/>
              <w:rPr>
                <w:rFonts w:ascii="Times New Roman" w:hAnsi="Times New Roman" w:cs="Times New Roman"/>
                <w:bCs/>
                <w:color w:val="000000"/>
                <w:sz w:val="20"/>
              </w:rPr>
            </w:pPr>
            <w:r w:rsidRPr="00B27AFB">
              <w:rPr>
                <w:rFonts w:ascii="Times New Roman" w:hAnsi="Times New Roman" w:cs="Times New Roman"/>
                <w:bCs/>
                <w:color w:val="000000"/>
                <w:sz w:val="20"/>
              </w:rPr>
              <w:t>CD at 5%</w:t>
            </w:r>
          </w:p>
        </w:tc>
        <w:tc>
          <w:tcPr>
            <w:tcW w:w="424" w:type="pct"/>
            <w:tcBorders>
              <w:top w:val="single" w:sz="4" w:space="0" w:color="000000"/>
              <w:left w:val="single" w:sz="4" w:space="0" w:color="000000"/>
              <w:bottom w:val="single" w:sz="4" w:space="0" w:color="000000"/>
              <w:right w:val="single" w:sz="4" w:space="0" w:color="000000"/>
            </w:tcBorders>
          </w:tcPr>
          <w:p w14:paraId="183A172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0.26</w:t>
            </w:r>
          </w:p>
        </w:tc>
        <w:tc>
          <w:tcPr>
            <w:tcW w:w="424" w:type="pct"/>
            <w:tcBorders>
              <w:top w:val="single" w:sz="4" w:space="0" w:color="000000"/>
              <w:left w:val="single" w:sz="4" w:space="0" w:color="000000"/>
              <w:bottom w:val="single" w:sz="4" w:space="0" w:color="000000"/>
              <w:right w:val="single" w:sz="4" w:space="0" w:color="000000"/>
            </w:tcBorders>
          </w:tcPr>
          <w:p w14:paraId="07961C9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0.26</w:t>
            </w:r>
          </w:p>
        </w:tc>
        <w:tc>
          <w:tcPr>
            <w:tcW w:w="447" w:type="pct"/>
            <w:tcBorders>
              <w:top w:val="single" w:sz="4" w:space="0" w:color="000000"/>
              <w:left w:val="single" w:sz="4" w:space="0" w:color="000000"/>
              <w:bottom w:val="single" w:sz="4" w:space="0" w:color="000000"/>
              <w:right w:val="single" w:sz="4" w:space="0" w:color="000000"/>
            </w:tcBorders>
          </w:tcPr>
          <w:p w14:paraId="24D29668"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0.29</w:t>
            </w:r>
          </w:p>
        </w:tc>
        <w:tc>
          <w:tcPr>
            <w:tcW w:w="448" w:type="pct"/>
            <w:tcBorders>
              <w:top w:val="single" w:sz="4" w:space="0" w:color="000000"/>
              <w:left w:val="single" w:sz="4" w:space="0" w:color="000000"/>
              <w:bottom w:val="single" w:sz="4" w:space="0" w:color="000000"/>
              <w:right w:val="single" w:sz="4" w:space="0" w:color="000000"/>
            </w:tcBorders>
          </w:tcPr>
          <w:p w14:paraId="3DE0E24E"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0.29</w:t>
            </w:r>
          </w:p>
        </w:tc>
        <w:tc>
          <w:tcPr>
            <w:tcW w:w="505" w:type="pct"/>
            <w:tcBorders>
              <w:top w:val="single" w:sz="4" w:space="0" w:color="000000"/>
              <w:left w:val="single" w:sz="4" w:space="0" w:color="000000"/>
              <w:bottom w:val="single" w:sz="4" w:space="0" w:color="000000"/>
              <w:right w:val="single" w:sz="4" w:space="0" w:color="000000"/>
            </w:tcBorders>
          </w:tcPr>
          <w:p w14:paraId="7756B1F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4.07</w:t>
            </w:r>
          </w:p>
        </w:tc>
        <w:tc>
          <w:tcPr>
            <w:tcW w:w="496" w:type="pct"/>
            <w:tcBorders>
              <w:top w:val="single" w:sz="4" w:space="0" w:color="000000"/>
              <w:left w:val="single" w:sz="4" w:space="0" w:color="000000"/>
              <w:bottom w:val="single" w:sz="4" w:space="0" w:color="000000"/>
              <w:right w:val="single" w:sz="4" w:space="0" w:color="000000"/>
            </w:tcBorders>
          </w:tcPr>
          <w:p w14:paraId="53F60C39"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4.14</w:t>
            </w:r>
          </w:p>
        </w:tc>
      </w:tr>
    </w:tbl>
    <w:p w14:paraId="2717FD88" w14:textId="77777777" w:rsidR="00570D34" w:rsidRPr="00372540" w:rsidRDefault="00570D34" w:rsidP="00570D34">
      <w:pPr>
        <w:pStyle w:val="a4"/>
        <w:tabs>
          <w:tab w:val="left" w:pos="936"/>
        </w:tabs>
        <w:rPr>
          <w:rFonts w:ascii="Times New Roman" w:hAnsi="Times New Roman" w:cs="Times New Roman"/>
          <w:b/>
          <w:bCs/>
          <w:color w:val="000000"/>
        </w:rPr>
      </w:pPr>
    </w:p>
    <w:p w14:paraId="47C7A292" w14:textId="68B8968C" w:rsidR="0086319C" w:rsidRDefault="00570D34" w:rsidP="00DC4EBC">
      <w:pPr>
        <w:spacing w:after="0" w:line="360" w:lineRule="auto"/>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 xml:space="preserve"> </w:t>
      </w:r>
      <w:r w:rsidR="0086319C" w:rsidRPr="00372540">
        <w:rPr>
          <w:rFonts w:ascii="Times New Roman" w:eastAsiaTheme="minorEastAsia" w:hAnsi="Times New Roman" w:cs="Times New Roman"/>
        </w:rPr>
        <w:t xml:space="preserve">The results of present study are in line with the findings of </w:t>
      </w:r>
      <w:r w:rsidR="0086319C" w:rsidRPr="00372540">
        <w:rPr>
          <w:rFonts w:ascii="Times New Roman" w:hAnsi="Times New Roman" w:cs="Times New Roman"/>
        </w:rPr>
        <w:t>Singh and Kaur (2018) who stated that the plants treated with GA</w:t>
      </w:r>
      <w:r w:rsidR="0086319C" w:rsidRPr="00372540">
        <w:rPr>
          <w:rFonts w:ascii="Times New Roman" w:hAnsi="Times New Roman" w:cs="Times New Roman"/>
          <w:vertAlign w:val="subscript"/>
        </w:rPr>
        <w:t>3</w:t>
      </w:r>
      <w:r w:rsidR="0086319C" w:rsidRPr="00372540">
        <w:rPr>
          <w:rFonts w:ascii="Times New Roman" w:hAnsi="Times New Roman" w:cs="Times New Roman"/>
        </w:rPr>
        <w:t xml:space="preserve"> (25 ppm) had the maximum fruit length, breadth and weight of </w:t>
      </w:r>
      <w:proofErr w:type="spellStart"/>
      <w:r w:rsidR="0086319C" w:rsidRPr="00372540">
        <w:rPr>
          <w:rFonts w:ascii="Times New Roman" w:hAnsi="Times New Roman" w:cs="Times New Roman"/>
        </w:rPr>
        <w:t>baramasi</w:t>
      </w:r>
      <w:proofErr w:type="spellEnd"/>
      <w:r w:rsidR="0086319C" w:rsidRPr="00372540">
        <w:rPr>
          <w:rFonts w:ascii="Times New Roman" w:hAnsi="Times New Roman" w:cs="Times New Roman"/>
        </w:rPr>
        <w:t xml:space="preserve"> lemon. Sweety </w:t>
      </w:r>
      <w:r w:rsidR="0086319C" w:rsidRPr="00372540">
        <w:rPr>
          <w:rFonts w:ascii="Times New Roman" w:hAnsi="Times New Roman" w:cs="Times New Roman"/>
          <w:i/>
          <w:iCs/>
        </w:rPr>
        <w:t>et al</w:t>
      </w:r>
      <w:r w:rsidR="0086319C" w:rsidRPr="00372540">
        <w:rPr>
          <w:rFonts w:ascii="Times New Roman" w:hAnsi="Times New Roman" w:cs="Times New Roman"/>
        </w:rPr>
        <w:t>. (2018) reported that fruit size and weight was highest with foliar application of GA</w:t>
      </w:r>
      <w:r w:rsidR="0086319C" w:rsidRPr="00372540">
        <w:rPr>
          <w:rFonts w:ascii="Times New Roman" w:hAnsi="Times New Roman" w:cs="Times New Roman"/>
          <w:vertAlign w:val="subscript"/>
        </w:rPr>
        <w:t xml:space="preserve">3 </w:t>
      </w:r>
      <w:r w:rsidR="0086319C" w:rsidRPr="00372540">
        <w:rPr>
          <w:rFonts w:ascii="Times New Roman" w:hAnsi="Times New Roman" w:cs="Times New Roman"/>
        </w:rPr>
        <w:t xml:space="preserve">(30 ppm) of sweet orange cv. Jaffa. Bagri </w:t>
      </w:r>
      <w:r w:rsidR="0086319C" w:rsidRPr="00372540">
        <w:rPr>
          <w:rFonts w:ascii="Times New Roman" w:hAnsi="Times New Roman" w:cs="Times New Roman"/>
          <w:i/>
          <w:iCs/>
        </w:rPr>
        <w:t>et al</w:t>
      </w:r>
      <w:r w:rsidR="0086319C" w:rsidRPr="00372540">
        <w:rPr>
          <w:rFonts w:ascii="Times New Roman" w:hAnsi="Times New Roman" w:cs="Times New Roman"/>
        </w:rPr>
        <w:t>. (2021) who reported trees sprayed with NAA (20 ppm) + ZnSO</w:t>
      </w:r>
      <w:r w:rsidR="0086319C" w:rsidRPr="00372540">
        <w:rPr>
          <w:rFonts w:ascii="Times New Roman" w:hAnsi="Times New Roman" w:cs="Times New Roman"/>
          <w:vertAlign w:val="subscript"/>
        </w:rPr>
        <w:t>4</w:t>
      </w:r>
      <w:r w:rsidR="0086319C" w:rsidRPr="00372540">
        <w:rPr>
          <w:rFonts w:ascii="Times New Roman" w:hAnsi="Times New Roman" w:cs="Times New Roman"/>
        </w:rPr>
        <w:t xml:space="preserve"> (0.5%), resulted in increased fruit length and fruit weight and NAA (20 ppm) increased breadth.</w:t>
      </w:r>
    </w:p>
    <w:p w14:paraId="2C170026" w14:textId="77777777" w:rsidR="00570D34" w:rsidRDefault="00570D34" w:rsidP="00DC4EBC">
      <w:pPr>
        <w:spacing w:after="0" w:line="360" w:lineRule="auto"/>
        <w:rPr>
          <w:rFonts w:ascii="Times New Roman" w:eastAsiaTheme="minorEastAsia" w:hAnsi="Times New Roman" w:cs="Times New Roman"/>
        </w:rPr>
      </w:pPr>
    </w:p>
    <w:p w14:paraId="096D6968" w14:textId="77777777" w:rsidR="00570D34" w:rsidRPr="00372540" w:rsidRDefault="00570D34" w:rsidP="00570D34">
      <w:pPr>
        <w:pStyle w:val="Tab"/>
      </w:pPr>
      <w:r>
        <w:t>Table 2</w:t>
      </w:r>
      <w:r w:rsidRPr="00372540">
        <w:t>:</w:t>
      </w:r>
      <w:r>
        <w:tab/>
      </w:r>
      <w:r w:rsidRPr="00372540">
        <w:t>Effect of foliar application of growth regulators, nutrients and fungicides on number of fruits per plant and yie</w:t>
      </w:r>
      <w:r>
        <w:t>ld (kg/tree) of Kinnow mandarin</w:t>
      </w: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4763"/>
        <w:gridCol w:w="1192"/>
        <w:gridCol w:w="1192"/>
        <w:gridCol w:w="1171"/>
        <w:gridCol w:w="21"/>
        <w:gridCol w:w="1152"/>
      </w:tblGrid>
      <w:tr w:rsidR="00570D34" w:rsidRPr="00372540" w14:paraId="4FF23BC6" w14:textId="77777777" w:rsidTr="00BE6941">
        <w:trPr>
          <w:trHeight w:val="20"/>
        </w:trPr>
        <w:tc>
          <w:tcPr>
            <w:tcW w:w="2509" w:type="pct"/>
            <w:vMerge w:val="restart"/>
            <w:tcBorders>
              <w:top w:val="single" w:sz="4" w:space="0" w:color="000000"/>
              <w:left w:val="single" w:sz="4" w:space="0" w:color="000000"/>
              <w:right w:val="single" w:sz="4" w:space="0" w:color="000000"/>
            </w:tcBorders>
          </w:tcPr>
          <w:p w14:paraId="457165B7" w14:textId="77777777" w:rsidR="00570D34" w:rsidRPr="00B27AFB" w:rsidRDefault="00570D34" w:rsidP="00BE6941">
            <w:pPr>
              <w:spacing w:before="40" w:after="40" w:line="240" w:lineRule="auto"/>
              <w:jc w:val="both"/>
              <w:rPr>
                <w:rFonts w:ascii="Times New Roman" w:hAnsi="Times New Roman" w:cs="Times New Roman"/>
                <w:b/>
                <w:color w:val="000000"/>
                <w:sz w:val="20"/>
              </w:rPr>
            </w:pPr>
            <w:r w:rsidRPr="00B27AFB">
              <w:rPr>
                <w:rFonts w:ascii="Times New Roman" w:hAnsi="Times New Roman" w:cs="Times New Roman"/>
                <w:b/>
                <w:color w:val="000000"/>
                <w:sz w:val="20"/>
              </w:rPr>
              <w:t>Treatments</w:t>
            </w:r>
          </w:p>
        </w:tc>
        <w:tc>
          <w:tcPr>
            <w:tcW w:w="1256" w:type="pct"/>
            <w:gridSpan w:val="2"/>
            <w:tcBorders>
              <w:top w:val="single" w:sz="4" w:space="0" w:color="000000"/>
              <w:left w:val="single" w:sz="4" w:space="0" w:color="000000"/>
              <w:right w:val="single" w:sz="4" w:space="0" w:color="000000"/>
            </w:tcBorders>
          </w:tcPr>
          <w:p w14:paraId="2A57FA6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Number of fruits per plant</w:t>
            </w:r>
          </w:p>
        </w:tc>
        <w:tc>
          <w:tcPr>
            <w:tcW w:w="1235" w:type="pct"/>
            <w:gridSpan w:val="3"/>
            <w:tcBorders>
              <w:top w:val="single" w:sz="4" w:space="0" w:color="000000"/>
              <w:left w:val="single" w:sz="4" w:space="0" w:color="000000"/>
              <w:right w:val="single" w:sz="4" w:space="0" w:color="000000"/>
            </w:tcBorders>
          </w:tcPr>
          <w:p w14:paraId="0C2DB129"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Yield (kg/tree)</w:t>
            </w:r>
          </w:p>
        </w:tc>
      </w:tr>
      <w:tr w:rsidR="00570D34" w:rsidRPr="00372540" w14:paraId="186D4CB5" w14:textId="77777777" w:rsidTr="00BE6941">
        <w:trPr>
          <w:trHeight w:val="20"/>
        </w:trPr>
        <w:tc>
          <w:tcPr>
            <w:tcW w:w="2509" w:type="pct"/>
            <w:vMerge/>
            <w:tcBorders>
              <w:left w:val="single" w:sz="4" w:space="0" w:color="000000"/>
              <w:bottom w:val="single" w:sz="4" w:space="0" w:color="000000"/>
              <w:right w:val="single" w:sz="4" w:space="0" w:color="000000"/>
            </w:tcBorders>
          </w:tcPr>
          <w:p w14:paraId="1AEBF885" w14:textId="77777777" w:rsidR="00570D34" w:rsidRPr="00B27AFB" w:rsidRDefault="00570D34" w:rsidP="00BE6941">
            <w:pPr>
              <w:spacing w:before="40" w:after="40" w:line="240" w:lineRule="auto"/>
              <w:jc w:val="both"/>
              <w:rPr>
                <w:rFonts w:ascii="Times New Roman" w:hAnsi="Times New Roman" w:cs="Times New Roman"/>
                <w:color w:val="000000"/>
                <w:sz w:val="20"/>
              </w:rPr>
            </w:pPr>
          </w:p>
        </w:tc>
        <w:tc>
          <w:tcPr>
            <w:tcW w:w="628" w:type="pct"/>
            <w:tcBorders>
              <w:left w:val="single" w:sz="4" w:space="0" w:color="000000"/>
              <w:bottom w:val="single" w:sz="4" w:space="0" w:color="000000"/>
              <w:right w:val="single" w:sz="4" w:space="0" w:color="000000"/>
            </w:tcBorders>
            <w:vAlign w:val="center"/>
          </w:tcPr>
          <w:p w14:paraId="69A9B4C5"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2019-20</w:t>
            </w:r>
          </w:p>
        </w:tc>
        <w:tc>
          <w:tcPr>
            <w:tcW w:w="628" w:type="pct"/>
            <w:tcBorders>
              <w:left w:val="single" w:sz="4" w:space="0" w:color="000000"/>
              <w:bottom w:val="single" w:sz="4" w:space="0" w:color="000000"/>
              <w:right w:val="single" w:sz="4" w:space="0" w:color="000000"/>
            </w:tcBorders>
            <w:vAlign w:val="center"/>
          </w:tcPr>
          <w:p w14:paraId="2E88DB16"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2020-21</w:t>
            </w:r>
          </w:p>
        </w:tc>
        <w:tc>
          <w:tcPr>
            <w:tcW w:w="617" w:type="pct"/>
            <w:tcBorders>
              <w:left w:val="single" w:sz="4" w:space="0" w:color="000000"/>
              <w:bottom w:val="single" w:sz="4" w:space="0" w:color="000000"/>
              <w:right w:val="single" w:sz="4" w:space="0" w:color="000000"/>
            </w:tcBorders>
            <w:vAlign w:val="center"/>
          </w:tcPr>
          <w:p w14:paraId="53499596"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2019-20</w:t>
            </w:r>
          </w:p>
        </w:tc>
        <w:tc>
          <w:tcPr>
            <w:tcW w:w="618" w:type="pct"/>
            <w:gridSpan w:val="2"/>
            <w:tcBorders>
              <w:left w:val="single" w:sz="4" w:space="0" w:color="000000"/>
              <w:bottom w:val="single" w:sz="4" w:space="0" w:color="000000"/>
              <w:right w:val="single" w:sz="4" w:space="0" w:color="000000"/>
            </w:tcBorders>
            <w:vAlign w:val="center"/>
          </w:tcPr>
          <w:p w14:paraId="48FC76FB"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2020-21</w:t>
            </w:r>
          </w:p>
        </w:tc>
      </w:tr>
      <w:tr w:rsidR="00570D34" w:rsidRPr="00372540" w14:paraId="67FA4E93"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4248735"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w:t>
            </w:r>
            <w:r w:rsidRPr="00B27AFB">
              <w:rPr>
                <w:rFonts w:ascii="Times New Roman" w:hAnsi="Times New Roman" w:cs="Times New Roman"/>
                <w:b/>
                <w:bCs/>
                <w:sz w:val="20"/>
              </w:rPr>
              <w:t>:</w:t>
            </w:r>
            <w:r w:rsidRPr="00B27AFB">
              <w:rPr>
                <w:rFonts w:ascii="Times New Roman" w:hAnsi="Times New Roman" w:cs="Times New Roman"/>
                <w:sz w:val="20"/>
              </w:rPr>
              <w:t xml:space="preserve"> 2,4-D 10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863D2B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475.67</w:t>
            </w:r>
          </w:p>
        </w:tc>
        <w:tc>
          <w:tcPr>
            <w:tcW w:w="628" w:type="pct"/>
            <w:tcBorders>
              <w:top w:val="single" w:sz="4" w:space="0" w:color="000000"/>
              <w:left w:val="single" w:sz="4" w:space="0" w:color="000000"/>
              <w:bottom w:val="single" w:sz="4" w:space="0" w:color="000000"/>
              <w:right w:val="single" w:sz="4" w:space="0" w:color="000000"/>
            </w:tcBorders>
            <w:vAlign w:val="bottom"/>
          </w:tcPr>
          <w:p w14:paraId="2897CE3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485.67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2CEC0B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69.34</w:t>
            </w:r>
          </w:p>
        </w:tc>
        <w:tc>
          <w:tcPr>
            <w:tcW w:w="607" w:type="pct"/>
            <w:tcBorders>
              <w:top w:val="single" w:sz="4" w:space="0" w:color="000000"/>
              <w:left w:val="single" w:sz="4" w:space="0" w:color="000000"/>
              <w:bottom w:val="single" w:sz="4" w:space="0" w:color="000000"/>
              <w:right w:val="single" w:sz="4" w:space="0" w:color="000000"/>
            </w:tcBorders>
            <w:vAlign w:val="bottom"/>
          </w:tcPr>
          <w:p w14:paraId="30C3F0D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71.57</w:t>
            </w:r>
          </w:p>
        </w:tc>
      </w:tr>
      <w:tr w:rsidR="00570D34" w:rsidRPr="00372540" w14:paraId="7C652333"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8A556A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2</w:t>
            </w:r>
            <w:r w:rsidRPr="00B27AFB">
              <w:rPr>
                <w:rFonts w:ascii="Times New Roman" w:hAnsi="Times New Roman" w:cs="Times New Roman"/>
                <w:b/>
                <w:bCs/>
                <w:sz w:val="20"/>
              </w:rPr>
              <w:t>:</w:t>
            </w:r>
            <w:r w:rsidRPr="00B27AFB">
              <w:rPr>
                <w:rFonts w:ascii="Times New Roman" w:hAnsi="Times New Roman" w:cs="Times New Roman"/>
                <w:sz w:val="20"/>
              </w:rPr>
              <w:t xml:space="preserve"> 2,4-D 15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49F9810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477.67</w:t>
            </w:r>
          </w:p>
        </w:tc>
        <w:tc>
          <w:tcPr>
            <w:tcW w:w="628" w:type="pct"/>
            <w:tcBorders>
              <w:top w:val="single" w:sz="4" w:space="0" w:color="000000"/>
              <w:left w:val="single" w:sz="4" w:space="0" w:color="000000"/>
              <w:bottom w:val="single" w:sz="4" w:space="0" w:color="000000"/>
              <w:right w:val="single" w:sz="4" w:space="0" w:color="000000"/>
            </w:tcBorders>
            <w:vAlign w:val="bottom"/>
          </w:tcPr>
          <w:p w14:paraId="03D702B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A9104C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69.57</w:t>
            </w:r>
          </w:p>
        </w:tc>
        <w:tc>
          <w:tcPr>
            <w:tcW w:w="607" w:type="pct"/>
            <w:tcBorders>
              <w:top w:val="single" w:sz="4" w:space="0" w:color="000000"/>
              <w:left w:val="single" w:sz="4" w:space="0" w:color="000000"/>
              <w:bottom w:val="single" w:sz="4" w:space="0" w:color="000000"/>
              <w:right w:val="single" w:sz="4" w:space="0" w:color="000000"/>
            </w:tcBorders>
            <w:vAlign w:val="bottom"/>
          </w:tcPr>
          <w:p w14:paraId="5870D9E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71.80</w:t>
            </w:r>
          </w:p>
        </w:tc>
      </w:tr>
      <w:tr w:rsidR="00570D34" w:rsidRPr="00372540" w14:paraId="274F3508"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4F044E0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7331DE4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427.33</w:t>
            </w:r>
          </w:p>
        </w:tc>
        <w:tc>
          <w:tcPr>
            <w:tcW w:w="628" w:type="pct"/>
            <w:tcBorders>
              <w:top w:val="single" w:sz="4" w:space="0" w:color="000000"/>
              <w:left w:val="single" w:sz="4" w:space="0" w:color="000000"/>
              <w:bottom w:val="single" w:sz="4" w:space="0" w:color="000000"/>
              <w:right w:val="single" w:sz="4" w:space="0" w:color="000000"/>
            </w:tcBorders>
            <w:vAlign w:val="bottom"/>
          </w:tcPr>
          <w:p w14:paraId="5B28EFB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435.00</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4C80C94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61.21</w:t>
            </w:r>
          </w:p>
        </w:tc>
        <w:tc>
          <w:tcPr>
            <w:tcW w:w="607" w:type="pct"/>
            <w:tcBorders>
              <w:top w:val="single" w:sz="4" w:space="0" w:color="000000"/>
              <w:left w:val="single" w:sz="4" w:space="0" w:color="000000"/>
              <w:bottom w:val="single" w:sz="4" w:space="0" w:color="000000"/>
              <w:right w:val="single" w:sz="4" w:space="0" w:color="000000"/>
            </w:tcBorders>
            <w:vAlign w:val="bottom"/>
          </w:tcPr>
          <w:p w14:paraId="03B73A9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63.89</w:t>
            </w:r>
          </w:p>
        </w:tc>
      </w:tr>
      <w:tr w:rsidR="00570D34" w:rsidRPr="00372540" w14:paraId="108F10C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4B231A6"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4</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63277A8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429.33</w:t>
            </w:r>
          </w:p>
        </w:tc>
        <w:tc>
          <w:tcPr>
            <w:tcW w:w="628" w:type="pct"/>
            <w:tcBorders>
              <w:top w:val="single" w:sz="4" w:space="0" w:color="000000"/>
              <w:left w:val="single" w:sz="4" w:space="0" w:color="000000"/>
              <w:bottom w:val="single" w:sz="4" w:space="0" w:color="000000"/>
              <w:right w:val="single" w:sz="4" w:space="0" w:color="000000"/>
            </w:tcBorders>
            <w:vAlign w:val="bottom"/>
          </w:tcPr>
          <w:p w14:paraId="7C957DD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E097C4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62.63</w:t>
            </w:r>
          </w:p>
        </w:tc>
        <w:tc>
          <w:tcPr>
            <w:tcW w:w="607" w:type="pct"/>
            <w:tcBorders>
              <w:top w:val="single" w:sz="4" w:space="0" w:color="000000"/>
              <w:left w:val="single" w:sz="4" w:space="0" w:color="000000"/>
              <w:bottom w:val="single" w:sz="4" w:space="0" w:color="000000"/>
              <w:right w:val="single" w:sz="4" w:space="0" w:color="000000"/>
            </w:tcBorders>
            <w:vAlign w:val="bottom"/>
          </w:tcPr>
          <w:p w14:paraId="1CF2255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64.40</w:t>
            </w:r>
          </w:p>
        </w:tc>
      </w:tr>
      <w:tr w:rsidR="00570D34" w:rsidRPr="00372540" w14:paraId="4F771BE7"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5B83BFDE"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5</w:t>
            </w:r>
            <w:r w:rsidRPr="00B27AFB">
              <w:rPr>
                <w:rFonts w:ascii="Times New Roman" w:hAnsi="Times New Roman" w:cs="Times New Roman"/>
                <w:b/>
                <w:bCs/>
                <w:sz w:val="20"/>
              </w:rPr>
              <w:t>:</w:t>
            </w:r>
            <w:r w:rsidRPr="00B27AFB">
              <w:rPr>
                <w:rFonts w:ascii="Times New Roman" w:hAnsi="Times New Roman" w:cs="Times New Roman"/>
                <w:sz w:val="20"/>
              </w:rPr>
              <w:t xml:space="preserve"> Urea 1%</w:t>
            </w:r>
          </w:p>
        </w:tc>
        <w:tc>
          <w:tcPr>
            <w:tcW w:w="628" w:type="pct"/>
            <w:tcBorders>
              <w:top w:val="single" w:sz="4" w:space="0" w:color="000000"/>
              <w:left w:val="single" w:sz="4" w:space="0" w:color="000000"/>
              <w:bottom w:val="single" w:sz="4" w:space="0" w:color="000000"/>
              <w:right w:val="single" w:sz="4" w:space="0" w:color="000000"/>
            </w:tcBorders>
            <w:vAlign w:val="bottom"/>
          </w:tcPr>
          <w:p w14:paraId="6864811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471.67</w:t>
            </w:r>
          </w:p>
        </w:tc>
        <w:tc>
          <w:tcPr>
            <w:tcW w:w="628" w:type="pct"/>
            <w:tcBorders>
              <w:top w:val="single" w:sz="4" w:space="0" w:color="000000"/>
              <w:left w:val="single" w:sz="4" w:space="0" w:color="000000"/>
              <w:bottom w:val="single" w:sz="4" w:space="0" w:color="000000"/>
              <w:right w:val="single" w:sz="4" w:space="0" w:color="000000"/>
            </w:tcBorders>
            <w:vAlign w:val="bottom"/>
          </w:tcPr>
          <w:p w14:paraId="72BA0AB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480.33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63A6F9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67.07</w:t>
            </w:r>
          </w:p>
        </w:tc>
        <w:tc>
          <w:tcPr>
            <w:tcW w:w="607" w:type="pct"/>
            <w:tcBorders>
              <w:top w:val="single" w:sz="4" w:space="0" w:color="000000"/>
              <w:left w:val="single" w:sz="4" w:space="0" w:color="000000"/>
              <w:bottom w:val="single" w:sz="4" w:space="0" w:color="000000"/>
              <w:right w:val="single" w:sz="4" w:space="0" w:color="000000"/>
            </w:tcBorders>
            <w:vAlign w:val="bottom"/>
          </w:tcPr>
          <w:p w14:paraId="6AD6DA0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69.10</w:t>
            </w:r>
          </w:p>
        </w:tc>
      </w:tr>
      <w:tr w:rsidR="00570D34" w:rsidRPr="00372540" w14:paraId="2083130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7765359"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6</w:t>
            </w:r>
            <w:r w:rsidRPr="00B27AFB">
              <w:rPr>
                <w:rFonts w:ascii="Times New Roman" w:hAnsi="Times New Roman" w:cs="Times New Roman"/>
                <w:b/>
                <w:bCs/>
                <w:sz w:val="20"/>
              </w:rPr>
              <w:t>:</w:t>
            </w:r>
            <w:r w:rsidRPr="00B27AFB">
              <w:rPr>
                <w:rFonts w:ascii="Times New Roman" w:hAnsi="Times New Roman" w:cs="Times New Roman"/>
                <w:sz w:val="20"/>
              </w:rPr>
              <w:t xml:space="preserve"> Urea 1.5%</w:t>
            </w:r>
          </w:p>
        </w:tc>
        <w:tc>
          <w:tcPr>
            <w:tcW w:w="628" w:type="pct"/>
            <w:tcBorders>
              <w:top w:val="single" w:sz="4" w:space="0" w:color="000000"/>
              <w:left w:val="single" w:sz="4" w:space="0" w:color="000000"/>
              <w:bottom w:val="single" w:sz="4" w:space="0" w:color="000000"/>
              <w:right w:val="single" w:sz="4" w:space="0" w:color="000000"/>
            </w:tcBorders>
            <w:vAlign w:val="bottom"/>
          </w:tcPr>
          <w:p w14:paraId="01683C6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477.67</w:t>
            </w:r>
          </w:p>
        </w:tc>
        <w:tc>
          <w:tcPr>
            <w:tcW w:w="628" w:type="pct"/>
            <w:tcBorders>
              <w:top w:val="single" w:sz="4" w:space="0" w:color="000000"/>
              <w:left w:val="single" w:sz="4" w:space="0" w:color="000000"/>
              <w:bottom w:val="single" w:sz="4" w:space="0" w:color="000000"/>
              <w:right w:val="single" w:sz="4" w:space="0" w:color="000000"/>
            </w:tcBorders>
            <w:vAlign w:val="bottom"/>
          </w:tcPr>
          <w:p w14:paraId="16E2D2D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487.67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6BECF7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69.36</w:t>
            </w:r>
          </w:p>
        </w:tc>
        <w:tc>
          <w:tcPr>
            <w:tcW w:w="607" w:type="pct"/>
            <w:tcBorders>
              <w:top w:val="single" w:sz="4" w:space="0" w:color="000000"/>
              <w:left w:val="single" w:sz="4" w:space="0" w:color="000000"/>
              <w:bottom w:val="single" w:sz="4" w:space="0" w:color="000000"/>
              <w:right w:val="single" w:sz="4" w:space="0" w:color="000000"/>
            </w:tcBorders>
            <w:vAlign w:val="bottom"/>
          </w:tcPr>
          <w:p w14:paraId="3129829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71.62</w:t>
            </w:r>
          </w:p>
        </w:tc>
      </w:tr>
      <w:tr w:rsidR="00570D34" w:rsidRPr="00372540" w14:paraId="06F2B871"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5F7E295B"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7</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0.5%</w:t>
            </w:r>
          </w:p>
        </w:tc>
        <w:tc>
          <w:tcPr>
            <w:tcW w:w="628" w:type="pct"/>
            <w:tcBorders>
              <w:top w:val="single" w:sz="4" w:space="0" w:color="000000"/>
              <w:left w:val="single" w:sz="4" w:space="0" w:color="000000"/>
              <w:bottom w:val="single" w:sz="4" w:space="0" w:color="000000"/>
              <w:right w:val="single" w:sz="4" w:space="0" w:color="000000"/>
            </w:tcBorders>
            <w:vAlign w:val="bottom"/>
          </w:tcPr>
          <w:p w14:paraId="06056B8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431.67</w:t>
            </w:r>
          </w:p>
        </w:tc>
        <w:tc>
          <w:tcPr>
            <w:tcW w:w="628" w:type="pct"/>
            <w:tcBorders>
              <w:top w:val="single" w:sz="4" w:space="0" w:color="000000"/>
              <w:left w:val="single" w:sz="4" w:space="0" w:color="000000"/>
              <w:bottom w:val="single" w:sz="4" w:space="0" w:color="000000"/>
              <w:right w:val="single" w:sz="4" w:space="0" w:color="000000"/>
            </w:tcBorders>
            <w:vAlign w:val="bottom"/>
          </w:tcPr>
          <w:p w14:paraId="18FAE59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439.33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C45EF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61.57</w:t>
            </w:r>
          </w:p>
        </w:tc>
        <w:tc>
          <w:tcPr>
            <w:tcW w:w="607" w:type="pct"/>
            <w:tcBorders>
              <w:top w:val="single" w:sz="4" w:space="0" w:color="000000"/>
              <w:left w:val="single" w:sz="4" w:space="0" w:color="000000"/>
              <w:bottom w:val="single" w:sz="4" w:space="0" w:color="000000"/>
              <w:right w:val="single" w:sz="4" w:space="0" w:color="000000"/>
            </w:tcBorders>
            <w:vAlign w:val="bottom"/>
          </w:tcPr>
          <w:p w14:paraId="5200E23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63.43</w:t>
            </w:r>
          </w:p>
        </w:tc>
      </w:tr>
      <w:tr w:rsidR="00570D34" w:rsidRPr="00372540" w14:paraId="4CD79709"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89A6878"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8</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0.75%</w:t>
            </w:r>
          </w:p>
        </w:tc>
        <w:tc>
          <w:tcPr>
            <w:tcW w:w="628" w:type="pct"/>
            <w:tcBorders>
              <w:top w:val="single" w:sz="4" w:space="0" w:color="000000"/>
              <w:left w:val="single" w:sz="4" w:space="0" w:color="000000"/>
              <w:bottom w:val="single" w:sz="4" w:space="0" w:color="000000"/>
              <w:right w:val="single" w:sz="4" w:space="0" w:color="000000"/>
            </w:tcBorders>
            <w:vAlign w:val="bottom"/>
          </w:tcPr>
          <w:p w14:paraId="46A69DE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433.67</w:t>
            </w:r>
          </w:p>
        </w:tc>
        <w:tc>
          <w:tcPr>
            <w:tcW w:w="628" w:type="pct"/>
            <w:tcBorders>
              <w:top w:val="single" w:sz="4" w:space="0" w:color="000000"/>
              <w:left w:val="single" w:sz="4" w:space="0" w:color="000000"/>
              <w:bottom w:val="single" w:sz="4" w:space="0" w:color="000000"/>
              <w:right w:val="single" w:sz="4" w:space="0" w:color="000000"/>
            </w:tcBorders>
            <w:vAlign w:val="bottom"/>
          </w:tcPr>
          <w:p w14:paraId="0103BC3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440.67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758976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61.64</w:t>
            </w:r>
          </w:p>
        </w:tc>
        <w:tc>
          <w:tcPr>
            <w:tcW w:w="607" w:type="pct"/>
            <w:tcBorders>
              <w:top w:val="single" w:sz="4" w:space="0" w:color="000000"/>
              <w:left w:val="single" w:sz="4" w:space="0" w:color="000000"/>
              <w:bottom w:val="single" w:sz="4" w:space="0" w:color="000000"/>
              <w:right w:val="single" w:sz="4" w:space="0" w:color="000000"/>
            </w:tcBorders>
            <w:vAlign w:val="bottom"/>
          </w:tcPr>
          <w:p w14:paraId="6CB3E7F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63.34</w:t>
            </w:r>
          </w:p>
        </w:tc>
      </w:tr>
      <w:tr w:rsidR="00570D34" w:rsidRPr="00372540" w14:paraId="7610EC8B"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5CA0678"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9</w:t>
            </w:r>
            <w:r w:rsidRPr="00B27AFB">
              <w:rPr>
                <w:rFonts w:ascii="Times New Roman" w:hAnsi="Times New Roman" w:cs="Times New Roman"/>
                <w:b/>
                <w:bCs/>
                <w:sz w:val="20"/>
              </w:rPr>
              <w:t>:</w:t>
            </w:r>
            <w:r w:rsidRPr="00B27AFB">
              <w:rPr>
                <w:rFonts w:ascii="Times New Roman" w:hAnsi="Times New Roman" w:cs="Times New Roman"/>
                <w:sz w:val="20"/>
              </w:rPr>
              <w:t xml:space="preserve"> Bavistin 1000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3266E70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427.67</w:t>
            </w:r>
          </w:p>
        </w:tc>
        <w:tc>
          <w:tcPr>
            <w:tcW w:w="628" w:type="pct"/>
            <w:tcBorders>
              <w:top w:val="single" w:sz="4" w:space="0" w:color="000000"/>
              <w:left w:val="single" w:sz="4" w:space="0" w:color="000000"/>
              <w:bottom w:val="single" w:sz="4" w:space="0" w:color="000000"/>
              <w:right w:val="single" w:sz="4" w:space="0" w:color="000000"/>
            </w:tcBorders>
            <w:vAlign w:val="bottom"/>
          </w:tcPr>
          <w:p w14:paraId="30BA1C0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ED16D7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60.35</w:t>
            </w:r>
          </w:p>
        </w:tc>
        <w:tc>
          <w:tcPr>
            <w:tcW w:w="607" w:type="pct"/>
            <w:tcBorders>
              <w:top w:val="single" w:sz="4" w:space="0" w:color="000000"/>
              <w:left w:val="single" w:sz="4" w:space="0" w:color="000000"/>
              <w:bottom w:val="single" w:sz="4" w:space="0" w:color="000000"/>
              <w:right w:val="single" w:sz="4" w:space="0" w:color="000000"/>
            </w:tcBorders>
            <w:vAlign w:val="bottom"/>
          </w:tcPr>
          <w:p w14:paraId="736147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62.14</w:t>
            </w:r>
          </w:p>
        </w:tc>
      </w:tr>
      <w:tr w:rsidR="00570D34" w:rsidRPr="00372540" w14:paraId="339621E7"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24F792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10</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3DE85D6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492.33</w:t>
            </w:r>
          </w:p>
        </w:tc>
        <w:tc>
          <w:tcPr>
            <w:tcW w:w="628" w:type="pct"/>
            <w:tcBorders>
              <w:top w:val="single" w:sz="4" w:space="0" w:color="000000"/>
              <w:left w:val="single" w:sz="4" w:space="0" w:color="000000"/>
              <w:bottom w:val="single" w:sz="4" w:space="0" w:color="000000"/>
              <w:right w:val="single" w:sz="4" w:space="0" w:color="000000"/>
            </w:tcBorders>
            <w:vAlign w:val="bottom"/>
          </w:tcPr>
          <w:p w14:paraId="16534EA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4FC085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71.52</w:t>
            </w:r>
          </w:p>
        </w:tc>
        <w:tc>
          <w:tcPr>
            <w:tcW w:w="607" w:type="pct"/>
            <w:tcBorders>
              <w:top w:val="single" w:sz="4" w:space="0" w:color="000000"/>
              <w:left w:val="single" w:sz="4" w:space="0" w:color="000000"/>
              <w:bottom w:val="single" w:sz="4" w:space="0" w:color="000000"/>
              <w:right w:val="single" w:sz="4" w:space="0" w:color="000000"/>
            </w:tcBorders>
            <w:vAlign w:val="bottom"/>
          </w:tcPr>
          <w:p w14:paraId="23D814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74.08</w:t>
            </w:r>
          </w:p>
        </w:tc>
      </w:tr>
      <w:tr w:rsidR="00570D34" w:rsidRPr="00372540" w14:paraId="173FEF6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19F5A62"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11</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95B35A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500.67</w:t>
            </w:r>
          </w:p>
        </w:tc>
        <w:tc>
          <w:tcPr>
            <w:tcW w:w="628" w:type="pct"/>
            <w:tcBorders>
              <w:top w:val="single" w:sz="4" w:space="0" w:color="000000"/>
              <w:left w:val="single" w:sz="4" w:space="0" w:color="000000"/>
              <w:bottom w:val="single" w:sz="4" w:space="0" w:color="000000"/>
              <w:right w:val="single" w:sz="4" w:space="0" w:color="000000"/>
            </w:tcBorders>
            <w:vAlign w:val="bottom"/>
          </w:tcPr>
          <w:p w14:paraId="3B26D9A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508.67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5C79CC1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73.19</w:t>
            </w:r>
          </w:p>
        </w:tc>
        <w:tc>
          <w:tcPr>
            <w:tcW w:w="607" w:type="pct"/>
            <w:tcBorders>
              <w:top w:val="single" w:sz="4" w:space="0" w:color="000000"/>
              <w:left w:val="single" w:sz="4" w:space="0" w:color="000000"/>
              <w:bottom w:val="single" w:sz="4" w:space="0" w:color="000000"/>
              <w:right w:val="single" w:sz="4" w:space="0" w:color="000000"/>
            </w:tcBorders>
            <w:vAlign w:val="bottom"/>
          </w:tcPr>
          <w:p w14:paraId="47976D1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75.77</w:t>
            </w:r>
          </w:p>
        </w:tc>
      </w:tr>
      <w:tr w:rsidR="00570D34" w:rsidRPr="00372540" w14:paraId="1C80EF62"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AD12907"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12</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151FB1C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480.33</w:t>
            </w:r>
          </w:p>
        </w:tc>
        <w:tc>
          <w:tcPr>
            <w:tcW w:w="628" w:type="pct"/>
            <w:tcBorders>
              <w:top w:val="single" w:sz="4" w:space="0" w:color="000000"/>
              <w:left w:val="single" w:sz="4" w:space="0" w:color="000000"/>
              <w:bottom w:val="single" w:sz="4" w:space="0" w:color="000000"/>
              <w:right w:val="single" w:sz="4" w:space="0" w:color="000000"/>
            </w:tcBorders>
            <w:vAlign w:val="bottom"/>
          </w:tcPr>
          <w:p w14:paraId="7BF32C8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3AFF203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70.84</w:t>
            </w:r>
          </w:p>
        </w:tc>
        <w:tc>
          <w:tcPr>
            <w:tcW w:w="607" w:type="pct"/>
            <w:tcBorders>
              <w:top w:val="single" w:sz="4" w:space="0" w:color="000000"/>
              <w:left w:val="single" w:sz="4" w:space="0" w:color="000000"/>
              <w:bottom w:val="single" w:sz="4" w:space="0" w:color="000000"/>
              <w:right w:val="single" w:sz="4" w:space="0" w:color="000000"/>
            </w:tcBorders>
            <w:vAlign w:val="bottom"/>
          </w:tcPr>
          <w:p w14:paraId="68839F3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74.09</w:t>
            </w:r>
          </w:p>
        </w:tc>
      </w:tr>
      <w:tr w:rsidR="00570D34" w:rsidRPr="00372540" w14:paraId="716280D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196C3E9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68AB203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481.33</w:t>
            </w:r>
          </w:p>
        </w:tc>
        <w:tc>
          <w:tcPr>
            <w:tcW w:w="628" w:type="pct"/>
            <w:tcBorders>
              <w:top w:val="single" w:sz="4" w:space="0" w:color="000000"/>
              <w:left w:val="single" w:sz="4" w:space="0" w:color="000000"/>
              <w:bottom w:val="single" w:sz="4" w:space="0" w:color="000000"/>
              <w:right w:val="single" w:sz="4" w:space="0" w:color="000000"/>
            </w:tcBorders>
            <w:vAlign w:val="bottom"/>
          </w:tcPr>
          <w:p w14:paraId="07FEEE1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492.33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5A01A11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71.59</w:t>
            </w:r>
          </w:p>
        </w:tc>
        <w:tc>
          <w:tcPr>
            <w:tcW w:w="607" w:type="pct"/>
            <w:tcBorders>
              <w:top w:val="single" w:sz="4" w:space="0" w:color="000000"/>
              <w:left w:val="single" w:sz="4" w:space="0" w:color="000000"/>
              <w:bottom w:val="single" w:sz="4" w:space="0" w:color="000000"/>
              <w:right w:val="single" w:sz="4" w:space="0" w:color="000000"/>
            </w:tcBorders>
            <w:vAlign w:val="bottom"/>
          </w:tcPr>
          <w:p w14:paraId="0B8E691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74.09</w:t>
            </w:r>
          </w:p>
        </w:tc>
      </w:tr>
      <w:tr w:rsidR="00570D34" w:rsidRPr="00372540" w14:paraId="558727D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6AF621CE"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14</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F7BCA5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498.67</w:t>
            </w:r>
          </w:p>
        </w:tc>
        <w:tc>
          <w:tcPr>
            <w:tcW w:w="628" w:type="pct"/>
            <w:tcBorders>
              <w:top w:val="single" w:sz="4" w:space="0" w:color="000000"/>
              <w:left w:val="single" w:sz="4" w:space="0" w:color="000000"/>
              <w:bottom w:val="single" w:sz="4" w:space="0" w:color="000000"/>
              <w:right w:val="single" w:sz="4" w:space="0" w:color="000000"/>
            </w:tcBorders>
            <w:vAlign w:val="bottom"/>
          </w:tcPr>
          <w:p w14:paraId="4B0EDBE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510.33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416F47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74.26</w:t>
            </w:r>
          </w:p>
        </w:tc>
        <w:tc>
          <w:tcPr>
            <w:tcW w:w="607" w:type="pct"/>
            <w:tcBorders>
              <w:top w:val="single" w:sz="4" w:space="0" w:color="000000"/>
              <w:left w:val="single" w:sz="4" w:space="0" w:color="000000"/>
              <w:bottom w:val="single" w:sz="4" w:space="0" w:color="000000"/>
              <w:right w:val="single" w:sz="4" w:space="0" w:color="000000"/>
            </w:tcBorders>
            <w:vAlign w:val="bottom"/>
          </w:tcPr>
          <w:p w14:paraId="4FADB1B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77.27</w:t>
            </w:r>
          </w:p>
        </w:tc>
      </w:tr>
      <w:tr w:rsidR="00570D34" w:rsidRPr="00372540" w14:paraId="1D20ADC4"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D117BEA"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15</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62CB9B0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502.67</w:t>
            </w:r>
          </w:p>
        </w:tc>
        <w:tc>
          <w:tcPr>
            <w:tcW w:w="628" w:type="pct"/>
            <w:tcBorders>
              <w:top w:val="single" w:sz="4" w:space="0" w:color="000000"/>
              <w:left w:val="single" w:sz="4" w:space="0" w:color="000000"/>
              <w:bottom w:val="single" w:sz="4" w:space="0" w:color="000000"/>
              <w:right w:val="single" w:sz="4" w:space="0" w:color="000000"/>
            </w:tcBorders>
            <w:vAlign w:val="bottom"/>
          </w:tcPr>
          <w:p w14:paraId="3807E96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22932B8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75.46</w:t>
            </w:r>
          </w:p>
        </w:tc>
        <w:tc>
          <w:tcPr>
            <w:tcW w:w="607" w:type="pct"/>
            <w:tcBorders>
              <w:top w:val="single" w:sz="4" w:space="0" w:color="000000"/>
              <w:left w:val="single" w:sz="4" w:space="0" w:color="000000"/>
              <w:bottom w:val="single" w:sz="4" w:space="0" w:color="000000"/>
              <w:right w:val="single" w:sz="4" w:space="0" w:color="000000"/>
            </w:tcBorders>
            <w:vAlign w:val="bottom"/>
          </w:tcPr>
          <w:p w14:paraId="02F8C81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78.92</w:t>
            </w:r>
          </w:p>
        </w:tc>
      </w:tr>
      <w:tr w:rsidR="00570D34" w:rsidRPr="00372540" w14:paraId="031E3639"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9B6ED68"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16</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49BE77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496.33</w:t>
            </w:r>
          </w:p>
        </w:tc>
        <w:tc>
          <w:tcPr>
            <w:tcW w:w="628" w:type="pct"/>
            <w:tcBorders>
              <w:top w:val="single" w:sz="4" w:space="0" w:color="000000"/>
              <w:left w:val="single" w:sz="4" w:space="0" w:color="000000"/>
              <w:bottom w:val="single" w:sz="4" w:space="0" w:color="000000"/>
              <w:right w:val="single" w:sz="4" w:space="0" w:color="000000"/>
            </w:tcBorders>
            <w:vAlign w:val="bottom"/>
          </w:tcPr>
          <w:p w14:paraId="2B0B0A4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503.67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195F71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74.42</w:t>
            </w:r>
          </w:p>
        </w:tc>
        <w:tc>
          <w:tcPr>
            <w:tcW w:w="607" w:type="pct"/>
            <w:tcBorders>
              <w:top w:val="single" w:sz="4" w:space="0" w:color="000000"/>
              <w:left w:val="single" w:sz="4" w:space="0" w:color="000000"/>
              <w:bottom w:val="single" w:sz="4" w:space="0" w:color="000000"/>
              <w:right w:val="single" w:sz="4" w:space="0" w:color="000000"/>
            </w:tcBorders>
            <w:vAlign w:val="bottom"/>
          </w:tcPr>
          <w:p w14:paraId="5135417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76.65</w:t>
            </w:r>
          </w:p>
        </w:tc>
      </w:tr>
      <w:tr w:rsidR="00570D34" w:rsidRPr="00372540" w14:paraId="0DA9E6E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912EC11"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17</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25F72D5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499.33</w:t>
            </w:r>
          </w:p>
        </w:tc>
        <w:tc>
          <w:tcPr>
            <w:tcW w:w="628" w:type="pct"/>
            <w:tcBorders>
              <w:top w:val="single" w:sz="4" w:space="0" w:color="000000"/>
              <w:left w:val="single" w:sz="4" w:space="0" w:color="000000"/>
              <w:bottom w:val="single" w:sz="4" w:space="0" w:color="000000"/>
              <w:right w:val="single" w:sz="4" w:space="0" w:color="000000"/>
            </w:tcBorders>
            <w:vAlign w:val="bottom"/>
          </w:tcPr>
          <w:p w14:paraId="1692E89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505.00</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CF223C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75.19</w:t>
            </w:r>
          </w:p>
        </w:tc>
        <w:tc>
          <w:tcPr>
            <w:tcW w:w="607" w:type="pct"/>
            <w:tcBorders>
              <w:top w:val="single" w:sz="4" w:space="0" w:color="000000"/>
              <w:left w:val="single" w:sz="4" w:space="0" w:color="000000"/>
              <w:bottom w:val="single" w:sz="4" w:space="0" w:color="000000"/>
              <w:right w:val="single" w:sz="4" w:space="0" w:color="000000"/>
            </w:tcBorders>
            <w:vAlign w:val="bottom"/>
          </w:tcPr>
          <w:p w14:paraId="105450B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77.73</w:t>
            </w:r>
          </w:p>
        </w:tc>
      </w:tr>
      <w:tr w:rsidR="00570D34" w:rsidRPr="00372540" w14:paraId="0F169424"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4A0D1FDD" w14:textId="77777777" w:rsidR="00570D34" w:rsidRPr="00B27AFB" w:rsidRDefault="00570D34" w:rsidP="00BE6941">
            <w:pPr>
              <w:spacing w:before="40" w:after="40" w:line="240" w:lineRule="auto"/>
              <w:jc w:val="both"/>
              <w:rPr>
                <w:rFonts w:ascii="Times New Roman" w:hAnsi="Times New Roman" w:cs="Times New Roman"/>
                <w:color w:val="000000"/>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Pr="00B27AFB">
              <w:rPr>
                <w:rFonts w:ascii="Times New Roman" w:hAnsi="Times New Roman" w:cs="Times New Roman"/>
                <w:color w:val="000000"/>
                <w:sz w:val="20"/>
              </w:rPr>
              <w:t>Control</w:t>
            </w:r>
          </w:p>
        </w:tc>
        <w:tc>
          <w:tcPr>
            <w:tcW w:w="628" w:type="pct"/>
            <w:tcBorders>
              <w:top w:val="single" w:sz="4" w:space="0" w:color="000000"/>
              <w:left w:val="single" w:sz="4" w:space="0" w:color="000000"/>
              <w:bottom w:val="single" w:sz="4" w:space="0" w:color="000000"/>
              <w:right w:val="single" w:sz="4" w:space="0" w:color="000000"/>
            </w:tcBorders>
            <w:vAlign w:val="bottom"/>
          </w:tcPr>
          <w:p w14:paraId="748C2E3C"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422.67</w:t>
            </w:r>
          </w:p>
        </w:tc>
        <w:tc>
          <w:tcPr>
            <w:tcW w:w="628" w:type="pct"/>
            <w:tcBorders>
              <w:top w:val="single" w:sz="4" w:space="0" w:color="000000"/>
              <w:left w:val="single" w:sz="4" w:space="0" w:color="000000"/>
              <w:bottom w:val="single" w:sz="4" w:space="0" w:color="000000"/>
              <w:right w:val="single" w:sz="4" w:space="0" w:color="000000"/>
            </w:tcBorders>
            <w:vAlign w:val="bottom"/>
          </w:tcPr>
          <w:p w14:paraId="40D6A28B"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426.67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52673F5"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59.22</w:t>
            </w:r>
          </w:p>
        </w:tc>
        <w:tc>
          <w:tcPr>
            <w:tcW w:w="607" w:type="pct"/>
            <w:tcBorders>
              <w:top w:val="single" w:sz="4" w:space="0" w:color="000000"/>
              <w:left w:val="single" w:sz="4" w:space="0" w:color="000000"/>
              <w:bottom w:val="single" w:sz="4" w:space="0" w:color="000000"/>
              <w:right w:val="single" w:sz="4" w:space="0" w:color="000000"/>
            </w:tcBorders>
            <w:vAlign w:val="bottom"/>
          </w:tcPr>
          <w:p w14:paraId="2F3B4018"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60.41</w:t>
            </w:r>
          </w:p>
        </w:tc>
      </w:tr>
      <w:tr w:rsidR="00570D34" w:rsidRPr="00372540" w14:paraId="1ECD50B5"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vAlign w:val="center"/>
          </w:tcPr>
          <w:p w14:paraId="703DDE20" w14:textId="77777777" w:rsidR="00570D34" w:rsidRPr="00B27AFB" w:rsidRDefault="00570D34" w:rsidP="00BE6941">
            <w:pPr>
              <w:spacing w:before="40" w:after="40" w:line="240" w:lineRule="auto"/>
              <w:jc w:val="both"/>
              <w:rPr>
                <w:rFonts w:ascii="Times New Roman" w:hAnsi="Times New Roman" w:cs="Times New Roman"/>
                <w:bCs/>
                <w:color w:val="000000"/>
                <w:sz w:val="20"/>
              </w:rPr>
            </w:pPr>
            <w:r w:rsidRPr="00B27AFB">
              <w:rPr>
                <w:rFonts w:ascii="Times New Roman" w:hAnsi="Times New Roman" w:cs="Times New Roman"/>
                <w:bCs/>
                <w:color w:val="000000"/>
                <w:sz w:val="20"/>
              </w:rPr>
              <w:t>CD at 5%</w:t>
            </w:r>
          </w:p>
        </w:tc>
        <w:tc>
          <w:tcPr>
            <w:tcW w:w="628" w:type="pct"/>
            <w:tcBorders>
              <w:top w:val="single" w:sz="4" w:space="0" w:color="000000"/>
              <w:left w:val="single" w:sz="4" w:space="0" w:color="000000"/>
              <w:bottom w:val="single" w:sz="4" w:space="0" w:color="000000"/>
              <w:right w:val="single" w:sz="4" w:space="0" w:color="000000"/>
            </w:tcBorders>
          </w:tcPr>
          <w:p w14:paraId="107F628C"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21.17</w:t>
            </w:r>
          </w:p>
        </w:tc>
        <w:tc>
          <w:tcPr>
            <w:tcW w:w="628" w:type="pct"/>
            <w:tcBorders>
              <w:top w:val="single" w:sz="4" w:space="0" w:color="000000"/>
              <w:left w:val="single" w:sz="4" w:space="0" w:color="000000"/>
              <w:bottom w:val="single" w:sz="4" w:space="0" w:color="000000"/>
              <w:right w:val="single" w:sz="4" w:space="0" w:color="000000"/>
            </w:tcBorders>
            <w:vAlign w:val="bottom"/>
          </w:tcPr>
          <w:p w14:paraId="01F43E26"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21.54</w:t>
            </w:r>
          </w:p>
        </w:tc>
        <w:tc>
          <w:tcPr>
            <w:tcW w:w="628" w:type="pct"/>
            <w:gridSpan w:val="2"/>
            <w:tcBorders>
              <w:top w:val="single" w:sz="4" w:space="0" w:color="000000"/>
              <w:left w:val="single" w:sz="4" w:space="0" w:color="000000"/>
              <w:bottom w:val="single" w:sz="4" w:space="0" w:color="000000"/>
              <w:right w:val="single" w:sz="4" w:space="0" w:color="000000"/>
            </w:tcBorders>
          </w:tcPr>
          <w:p w14:paraId="1200EE8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3.09</w:t>
            </w:r>
          </w:p>
        </w:tc>
        <w:tc>
          <w:tcPr>
            <w:tcW w:w="607" w:type="pct"/>
            <w:tcBorders>
              <w:top w:val="single" w:sz="4" w:space="0" w:color="000000"/>
              <w:left w:val="single" w:sz="4" w:space="0" w:color="000000"/>
              <w:bottom w:val="single" w:sz="4" w:space="0" w:color="000000"/>
              <w:right w:val="single" w:sz="4" w:space="0" w:color="000000"/>
            </w:tcBorders>
          </w:tcPr>
          <w:p w14:paraId="48CA954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3.20</w:t>
            </w:r>
          </w:p>
        </w:tc>
      </w:tr>
    </w:tbl>
    <w:p w14:paraId="459E0506" w14:textId="77777777" w:rsidR="00570D34" w:rsidRPr="00372540" w:rsidRDefault="00570D34" w:rsidP="00570D34">
      <w:pPr>
        <w:spacing w:before="240" w:after="0" w:line="360" w:lineRule="auto"/>
        <w:jc w:val="both"/>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Data on number of fruits p</w:t>
      </w:r>
      <w:r>
        <w:rPr>
          <w:rFonts w:ascii="Times New Roman" w:hAnsi="Times New Roman" w:cs="Times New Roman"/>
        </w:rPr>
        <w:t>er plant and yield (kg/tree) were</w:t>
      </w:r>
      <w:r w:rsidRPr="00372540">
        <w:rPr>
          <w:rFonts w:ascii="Times New Roman" w:hAnsi="Times New Roman" w:cs="Times New Roman"/>
        </w:rPr>
        <w:t xml:space="preserve"> recorded and results are </w:t>
      </w:r>
      <w:r>
        <w:rPr>
          <w:rFonts w:ascii="Times New Roman" w:hAnsi="Times New Roman" w:cs="Times New Roman"/>
        </w:rPr>
        <w:t>presented in table 2</w:t>
      </w:r>
      <w:r w:rsidRPr="00372540">
        <w:rPr>
          <w:rFonts w:ascii="Times New Roman" w:hAnsi="Times New Roman" w:cs="Times New Roman"/>
        </w:rPr>
        <w:t>. Different foliar treatments positively influenced number of fruits per plant</w:t>
      </w:r>
      <w:r>
        <w:rPr>
          <w:rFonts w:ascii="Times New Roman" w:hAnsi="Times New Roman" w:cs="Times New Roman"/>
        </w:rPr>
        <w:t xml:space="preserve"> and yield</w:t>
      </w:r>
      <w:r w:rsidRPr="00372540">
        <w:rPr>
          <w:rFonts w:ascii="Times New Roman" w:hAnsi="Times New Roman" w:cs="Times New Roman"/>
        </w:rPr>
        <w:t>. The maximum number of fruits per plant (502.67 and 516.33 during 2019-20 and 2020-21, respectively)</w:t>
      </w:r>
      <w:r>
        <w:rPr>
          <w:rFonts w:ascii="Times New Roman" w:hAnsi="Times New Roman" w:cs="Times New Roman"/>
        </w:rPr>
        <w:t xml:space="preserve"> and </w:t>
      </w:r>
      <w:r w:rsidRPr="00372540">
        <w:rPr>
          <w:rFonts w:ascii="Times New Roman" w:hAnsi="Times New Roman" w:cs="Times New Roman"/>
        </w:rPr>
        <w:t xml:space="preserve"> (75.46 kg/plant and 78.92 kg/plant during 2019-20 and 2020-21, respectively)</w:t>
      </w:r>
      <w:r>
        <w:rPr>
          <w:rFonts w:ascii="Times New Roman" w:hAnsi="Times New Roman" w:cs="Times New Roman"/>
        </w:rPr>
        <w:t xml:space="preserve"> </w:t>
      </w:r>
      <w:r w:rsidRPr="00372540">
        <w:rPr>
          <w:rFonts w:ascii="Times New Roman" w:hAnsi="Times New Roman" w:cs="Times New Roman"/>
        </w:rPr>
        <w:t>were recorded with T</w:t>
      </w:r>
      <w:r w:rsidRPr="00372540">
        <w:rPr>
          <w:rFonts w:ascii="Times New Roman" w:hAnsi="Times New Roman" w:cs="Times New Roman"/>
          <w:vertAlign w:val="subscript"/>
        </w:rPr>
        <w:t>15</w:t>
      </w:r>
      <w:r w:rsidRPr="00372540">
        <w:rPr>
          <w:rFonts w:ascii="Times New Roman" w:hAnsi="Times New Roman" w:cs="Times New Roman"/>
        </w:rPr>
        <w:t xml:space="preserve"> (2,4-D 15 ppm + Urea 1.5% + Zinc Sulphate 0.75% + Bavistin 1000 ppm) which was found at par with T</w:t>
      </w:r>
      <w:r w:rsidRPr="00372540">
        <w:rPr>
          <w:rFonts w:ascii="Times New Roman" w:hAnsi="Times New Roman" w:cs="Times New Roman"/>
          <w:vertAlign w:val="subscript"/>
        </w:rPr>
        <w:t>11</w:t>
      </w:r>
      <w:r w:rsidRPr="00372540">
        <w:rPr>
          <w:rFonts w:ascii="Times New Roman" w:hAnsi="Times New Roman" w:cs="Times New Roman"/>
        </w:rPr>
        <w:t>, T</w:t>
      </w:r>
      <w:r w:rsidRPr="00372540">
        <w:rPr>
          <w:rFonts w:ascii="Times New Roman" w:hAnsi="Times New Roman" w:cs="Times New Roman"/>
          <w:vertAlign w:val="subscript"/>
        </w:rPr>
        <w:t>17</w:t>
      </w:r>
      <w:r w:rsidRPr="00372540">
        <w:rPr>
          <w:rFonts w:ascii="Times New Roman" w:hAnsi="Times New Roman" w:cs="Times New Roman"/>
        </w:rPr>
        <w:t>, T</w:t>
      </w:r>
      <w:r w:rsidRPr="00372540">
        <w:rPr>
          <w:rFonts w:ascii="Times New Roman" w:hAnsi="Times New Roman" w:cs="Times New Roman"/>
          <w:vertAlign w:val="subscript"/>
        </w:rPr>
        <w:t>14</w:t>
      </w:r>
      <w:r>
        <w:rPr>
          <w:rFonts w:ascii="Times New Roman" w:hAnsi="Times New Roman" w:cs="Times New Roman"/>
        </w:rPr>
        <w:t xml:space="preserve"> and </w:t>
      </w:r>
      <w:r w:rsidRPr="00372540">
        <w:rPr>
          <w:rFonts w:ascii="Times New Roman" w:hAnsi="Times New Roman" w:cs="Times New Roman"/>
        </w:rPr>
        <w:t>T</w:t>
      </w:r>
      <w:r w:rsidRPr="00372540">
        <w:rPr>
          <w:rFonts w:ascii="Times New Roman" w:hAnsi="Times New Roman" w:cs="Times New Roman"/>
          <w:vertAlign w:val="subscript"/>
        </w:rPr>
        <w:t>16</w:t>
      </w:r>
      <w:r w:rsidRPr="00372540">
        <w:rPr>
          <w:rFonts w:ascii="Times New Roman" w:hAnsi="Times New Roman" w:cs="Times New Roman"/>
        </w:rPr>
        <w:t xml:space="preserve"> during both years.</w:t>
      </w:r>
      <w:r>
        <w:rPr>
          <w:rFonts w:ascii="Times New Roman" w:hAnsi="Times New Roman" w:cs="Times New Roman"/>
        </w:rPr>
        <w:t xml:space="preserve"> </w:t>
      </w:r>
      <w:r w:rsidRPr="00372540">
        <w:rPr>
          <w:rFonts w:ascii="Times New Roman" w:hAnsi="Times New Roman" w:cs="Times New Roman"/>
        </w:rPr>
        <w:t xml:space="preserve">Minimum number of fruits per plant (422.67 and 426.67 during 2019-20 and 2020-21, respectively) </w:t>
      </w:r>
      <w:r>
        <w:rPr>
          <w:rFonts w:ascii="Times New Roman" w:hAnsi="Times New Roman" w:cs="Times New Roman"/>
        </w:rPr>
        <w:t xml:space="preserve">and yield </w:t>
      </w:r>
      <w:r w:rsidRPr="00372540">
        <w:rPr>
          <w:rFonts w:ascii="Times New Roman" w:hAnsi="Times New Roman" w:cs="Times New Roman"/>
        </w:rPr>
        <w:t>(59.22 kg/plant and 60.41 kg/plant during 2019-20 and 2020-21, respectively)</w:t>
      </w:r>
      <w:r>
        <w:rPr>
          <w:rFonts w:ascii="Times New Roman" w:hAnsi="Times New Roman" w:cs="Times New Roman"/>
        </w:rPr>
        <w:t xml:space="preserve"> were observed in control.</w:t>
      </w:r>
    </w:p>
    <w:p w14:paraId="7782DAB1" w14:textId="0C74717F" w:rsidR="00BB4CD3" w:rsidRPr="00372540" w:rsidRDefault="00570D34" w:rsidP="00DC4EBC">
      <w:pPr>
        <w:spacing w:after="0" w:line="360" w:lineRule="auto"/>
        <w:jc w:val="both"/>
        <w:rPr>
          <w:rFonts w:ascii="Times New Roman" w:hAnsi="Times New Roman" w:cs="Times New Roman"/>
        </w:rPr>
      </w:pPr>
      <w:r>
        <w:rPr>
          <w:rFonts w:ascii="Times New Roman" w:eastAsiaTheme="minorEastAsia" w:hAnsi="Times New Roman" w:cs="Times New Roman"/>
        </w:rPr>
        <w:lastRenderedPageBreak/>
        <w:tab/>
      </w:r>
      <w:r w:rsidR="00BB4CD3" w:rsidRPr="00372540">
        <w:rPr>
          <w:rFonts w:ascii="Times New Roman" w:eastAsiaTheme="minorEastAsia" w:hAnsi="Times New Roman" w:cs="Times New Roman"/>
        </w:rPr>
        <w:t xml:space="preserve">The plants treated with foliar application of </w:t>
      </w:r>
      <w:r w:rsidR="00BB4CD3" w:rsidRPr="00372540">
        <w:rPr>
          <w:rFonts w:ascii="Times New Roman" w:hAnsi="Times New Roman" w:cs="Times New Roman"/>
        </w:rPr>
        <w:t xml:space="preserve">2,4-D (15 ppm) + Urea (1.5%) + Zinc Sulphate (0.75%) + Bavistin (1000 ppm) had higher number of fruits per plant and yield (kg/tree). An increase in fruit retention may be the cause of an increase in fruit yield, number of fruits, average weight of fruits and a decrease in fruit drop (El-Kobbia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2011). Due to accretion of more food material in the trees leads to an efficient exploitation of the same for development of fruit which leads to better fruit diameter and yield. Nutrient management can augment the fruit yield by increasing fruit number, retention and reducing fruit drop (Saleem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2005; Ashraf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2010). </w:t>
      </w:r>
    </w:p>
    <w:p w14:paraId="720CB833" w14:textId="77777777" w:rsidR="00BB4CD3" w:rsidRPr="00372540" w:rsidRDefault="00BB4CD3" w:rsidP="00DC4EBC">
      <w:pPr>
        <w:spacing w:after="0" w:line="360" w:lineRule="auto"/>
        <w:jc w:val="both"/>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 xml:space="preserve">The results of present study are in confirmation with the findings of Prasad </w:t>
      </w:r>
      <w:r w:rsidRPr="00372540">
        <w:rPr>
          <w:rFonts w:ascii="Times New Roman" w:hAnsi="Times New Roman" w:cs="Times New Roman"/>
          <w:i/>
          <w:iCs/>
        </w:rPr>
        <w:t>et al</w:t>
      </w:r>
      <w:r w:rsidRPr="00372540">
        <w:rPr>
          <w:rFonts w:ascii="Times New Roman" w:hAnsi="Times New Roman" w:cs="Times New Roman"/>
        </w:rPr>
        <w:t xml:space="preserve">. (2015) who reported maximum number of fruits per plant and yield with foliar application of urea 1% + zinc sulphate 0.4% + 2,4-D (20 ppm) in Kinnow mandarin, </w:t>
      </w:r>
      <w:proofErr w:type="spellStart"/>
      <w:r w:rsidRPr="00372540">
        <w:rPr>
          <w:rFonts w:ascii="Times New Roman" w:hAnsi="Times New Roman" w:cs="Times New Roman"/>
        </w:rPr>
        <w:t>Neware</w:t>
      </w:r>
      <w:proofErr w:type="spellEnd"/>
      <w:r w:rsidRPr="00372540">
        <w:rPr>
          <w:rFonts w:ascii="Times New Roman" w:hAnsi="Times New Roman" w:cs="Times New Roman"/>
        </w:rPr>
        <w:t xml:space="preserve"> </w:t>
      </w:r>
      <w:r w:rsidRPr="00372540">
        <w:rPr>
          <w:rFonts w:ascii="Times New Roman" w:hAnsi="Times New Roman" w:cs="Times New Roman"/>
          <w:i/>
          <w:iCs/>
        </w:rPr>
        <w:t>et al</w:t>
      </w:r>
      <w:r w:rsidRPr="00372540">
        <w:rPr>
          <w:rFonts w:ascii="Times New Roman" w:hAnsi="Times New Roman" w:cs="Times New Roman"/>
        </w:rPr>
        <w:t xml:space="preserve">. (2017) obtained highest number of fruits per plant and yield in sweet orange cv. </w:t>
      </w:r>
      <w:proofErr w:type="spellStart"/>
      <w:r w:rsidRPr="00372540">
        <w:rPr>
          <w:rFonts w:ascii="Times New Roman" w:hAnsi="Times New Roman" w:cs="Times New Roman"/>
        </w:rPr>
        <w:t>Mosambi</w:t>
      </w:r>
      <w:proofErr w:type="spellEnd"/>
      <w:r w:rsidRPr="00372540">
        <w:rPr>
          <w:rFonts w:ascii="Times New Roman" w:hAnsi="Times New Roman" w:cs="Times New Roman"/>
        </w:rPr>
        <w:t xml:space="preserve"> with foliar application of 2,4-D,</w:t>
      </w:r>
      <w:r w:rsidRPr="00372540">
        <w:rPr>
          <w:rFonts w:ascii="Times New Roman" w:hAnsi="Times New Roman" w:cs="Times New Roman"/>
          <w:vertAlign w:val="subscript"/>
        </w:rPr>
        <w:t xml:space="preserve"> </w:t>
      </w:r>
      <w:r w:rsidRPr="00372540">
        <w:rPr>
          <w:rFonts w:ascii="Times New Roman" w:hAnsi="Times New Roman" w:cs="Times New Roman"/>
        </w:rPr>
        <w:t>ZnSO</w:t>
      </w:r>
      <w:r w:rsidRPr="00372540">
        <w:rPr>
          <w:rFonts w:ascii="Times New Roman" w:hAnsi="Times New Roman" w:cs="Times New Roman"/>
          <w:vertAlign w:val="subscript"/>
        </w:rPr>
        <w:t>4</w:t>
      </w:r>
      <w:r w:rsidRPr="00372540">
        <w:rPr>
          <w:rFonts w:ascii="Times New Roman" w:hAnsi="Times New Roman" w:cs="Times New Roman"/>
        </w:rPr>
        <w:t>, FeSO</w:t>
      </w:r>
      <w:r w:rsidRPr="00372540">
        <w:rPr>
          <w:rFonts w:ascii="Times New Roman" w:hAnsi="Times New Roman" w:cs="Times New Roman"/>
          <w:vertAlign w:val="subscript"/>
        </w:rPr>
        <w:t>4</w:t>
      </w:r>
      <w:r w:rsidRPr="00372540">
        <w:rPr>
          <w:rFonts w:ascii="Times New Roman" w:hAnsi="Times New Roman" w:cs="Times New Roman"/>
        </w:rPr>
        <w:t xml:space="preserve"> and MnSO</w:t>
      </w:r>
      <w:r w:rsidRPr="00372540">
        <w:rPr>
          <w:rFonts w:ascii="Times New Roman" w:hAnsi="Times New Roman" w:cs="Times New Roman"/>
          <w:vertAlign w:val="subscript"/>
        </w:rPr>
        <w:t>4</w:t>
      </w:r>
      <w:r w:rsidRPr="00372540">
        <w:rPr>
          <w:rFonts w:ascii="Times New Roman" w:hAnsi="Times New Roman" w:cs="Times New Roman"/>
        </w:rPr>
        <w:t xml:space="preserve">, Pooja </w:t>
      </w:r>
      <w:r w:rsidRPr="00372540">
        <w:rPr>
          <w:rFonts w:ascii="Times New Roman" w:hAnsi="Times New Roman" w:cs="Times New Roman"/>
          <w:i/>
          <w:iCs/>
        </w:rPr>
        <w:t>et al</w:t>
      </w:r>
      <w:r w:rsidRPr="00372540">
        <w:rPr>
          <w:rFonts w:ascii="Times New Roman" w:hAnsi="Times New Roman" w:cs="Times New Roman"/>
        </w:rPr>
        <w:t xml:space="preserve">. (2019) who found highest number of fruits per plant and yield with foliar application of 2,4-D 20 ppm in Kinnow mandarin, Singh </w:t>
      </w:r>
      <w:r w:rsidRPr="00372540">
        <w:rPr>
          <w:rFonts w:ascii="Times New Roman" w:hAnsi="Times New Roman" w:cs="Times New Roman"/>
          <w:i/>
          <w:iCs/>
        </w:rPr>
        <w:t>et al</w:t>
      </w:r>
      <w:r w:rsidRPr="00372540">
        <w:rPr>
          <w:rFonts w:ascii="Times New Roman" w:hAnsi="Times New Roman" w:cs="Times New Roman"/>
        </w:rPr>
        <w:t>. (2017) who recorded maximum number of fruits per tree and yield in urea (1%) + 2,4-D (15 ppm) in Khasi</w:t>
      </w:r>
      <w:r w:rsidRPr="00372540">
        <w:rPr>
          <w:rFonts w:ascii="Times New Roman" w:hAnsi="Times New Roman" w:cs="Times New Roman"/>
          <w:i/>
          <w:iCs/>
        </w:rPr>
        <w:t xml:space="preserve"> </w:t>
      </w:r>
      <w:r w:rsidRPr="00372540">
        <w:rPr>
          <w:rFonts w:ascii="Times New Roman" w:hAnsi="Times New Roman" w:cs="Times New Roman"/>
        </w:rPr>
        <w:t xml:space="preserve">mandarin, Bharti </w:t>
      </w:r>
      <w:r w:rsidRPr="00372540">
        <w:rPr>
          <w:rFonts w:ascii="Times New Roman" w:hAnsi="Times New Roman" w:cs="Times New Roman"/>
          <w:i/>
          <w:iCs/>
        </w:rPr>
        <w:t>et al</w:t>
      </w:r>
      <w:r w:rsidRPr="00372540">
        <w:rPr>
          <w:rFonts w:ascii="Times New Roman" w:hAnsi="Times New Roman" w:cs="Times New Roman"/>
        </w:rPr>
        <w:t xml:space="preserve">. (2020) observed that 2,4-D applied @ 20 ppm increased number of fruits per plant and yield in Kinnow mandarin.                                                                                                                                                </w:t>
      </w:r>
    </w:p>
    <w:p w14:paraId="3DFFCD64" w14:textId="717BA109" w:rsidR="00235970" w:rsidRPr="0019131C" w:rsidRDefault="0019131C" w:rsidP="0019131C">
      <w:pPr>
        <w:spacing w:before="240" w:after="0" w:line="240" w:lineRule="auto"/>
        <w:rPr>
          <w:rFonts w:ascii="Arial" w:hAnsi="Arial" w:cs="Arial"/>
          <w:b/>
          <w:bCs/>
        </w:rPr>
      </w:pPr>
      <w:commentRangeStart w:id="5"/>
      <w:r>
        <w:rPr>
          <w:rFonts w:ascii="Arial" w:hAnsi="Arial" w:cs="Arial"/>
          <w:b/>
          <w:bCs/>
        </w:rPr>
        <w:t xml:space="preserve">4. </w:t>
      </w:r>
      <w:r w:rsidR="00235970" w:rsidRPr="0019131C">
        <w:rPr>
          <w:rFonts w:ascii="Arial" w:hAnsi="Arial" w:cs="Arial"/>
          <w:b/>
          <w:bCs/>
        </w:rPr>
        <w:t>CONCLUSION</w:t>
      </w:r>
      <w:commentRangeEnd w:id="5"/>
      <w:r w:rsidR="00406940">
        <w:rPr>
          <w:rStyle w:val="a7"/>
        </w:rPr>
        <w:commentReference w:id="5"/>
      </w:r>
    </w:p>
    <w:p w14:paraId="394EA151" w14:textId="19773D43" w:rsidR="0086319C" w:rsidRPr="00235970" w:rsidRDefault="0086319C" w:rsidP="00235970">
      <w:pPr>
        <w:spacing w:after="0" w:line="360" w:lineRule="auto"/>
        <w:jc w:val="both"/>
        <w:rPr>
          <w:rFonts w:ascii="Times New Roman" w:hAnsi="Times New Roman" w:cs="Times New Roman"/>
          <w:b/>
          <w:bCs/>
          <w:sz w:val="24"/>
          <w:szCs w:val="24"/>
        </w:rPr>
      </w:pPr>
      <w:r w:rsidRPr="0086319C">
        <w:rPr>
          <w:rFonts w:ascii="Times New Roman" w:eastAsia="Calibri" w:hAnsi="Times New Roman" w:cs="Times New Roman"/>
          <w:bCs/>
        </w:rPr>
        <w:t xml:space="preserve">The fruit length, fruit breadth and fruit weight were influenced effectively with foliar application. Maximum fruit length, fruit breadth and fruit weight were recorded with </w:t>
      </w:r>
      <w:r w:rsidRPr="0086319C">
        <w:rPr>
          <w:rFonts w:ascii="Times New Roman" w:eastAsia="Times New Roman" w:hAnsi="Times New Roman" w:cs="Times New Roman"/>
        </w:rPr>
        <w:t>T</w:t>
      </w:r>
      <w:r w:rsidRPr="0086319C">
        <w:rPr>
          <w:rFonts w:ascii="Times New Roman" w:eastAsia="Times New Roman" w:hAnsi="Times New Roman" w:cs="Times New Roman"/>
          <w:vertAlign w:val="subscript"/>
        </w:rPr>
        <w:t>17</w:t>
      </w:r>
      <w:r w:rsidRPr="0086319C">
        <w:rPr>
          <w:rFonts w:ascii="Times New Roman" w:eastAsia="Times New Roman" w:hAnsi="Times New Roman" w:cs="Times New Roman"/>
        </w:rPr>
        <w:t xml:space="preserve"> (GA 20 ppm + Urea 1.5% + Zinc Sulphate 0.75% + Bavistin 1000 ppm) and minimum were recorded in control.</w:t>
      </w:r>
      <w:r w:rsidR="001E4D09">
        <w:rPr>
          <w:rFonts w:ascii="Times New Roman" w:eastAsia="Times New Roman" w:hAnsi="Times New Roman" w:cs="Times New Roman"/>
        </w:rPr>
        <w:t xml:space="preserve"> </w:t>
      </w:r>
      <w:r w:rsidRPr="0086319C">
        <w:rPr>
          <w:rFonts w:ascii="Times New Roman" w:eastAsia="Calibri" w:hAnsi="Times New Roman" w:cs="Times New Roman"/>
          <w:bCs/>
        </w:rPr>
        <w:t xml:space="preserve">Among foliar treatments maximum number of fruits per tree and yield were recorded with </w:t>
      </w:r>
      <w:r w:rsidRPr="0086319C">
        <w:rPr>
          <w:rFonts w:ascii="Times New Roman" w:eastAsia="Times New Roman" w:hAnsi="Times New Roman" w:cs="Times New Roman"/>
        </w:rPr>
        <w:t>T</w:t>
      </w:r>
      <w:r w:rsidRPr="0086319C">
        <w:rPr>
          <w:rFonts w:ascii="Times New Roman" w:eastAsia="Times New Roman" w:hAnsi="Times New Roman" w:cs="Times New Roman"/>
          <w:vertAlign w:val="subscript"/>
        </w:rPr>
        <w:t>15</w:t>
      </w:r>
      <w:r w:rsidRPr="0086319C">
        <w:rPr>
          <w:rFonts w:ascii="Times New Roman" w:eastAsia="Times New Roman" w:hAnsi="Times New Roman" w:cs="Times New Roman"/>
        </w:rPr>
        <w:t xml:space="preserve"> (2,4-D 15 ppm + Urea 1.5% + Zinc Sulphate 0.75% + Bavistin 1000 ppm) and lowest in control. Numerically higher values were obtained in 2019-20 over 2020-21.</w:t>
      </w:r>
    </w:p>
    <w:p w14:paraId="0A5C2EDB" w14:textId="77777777" w:rsidR="001364DF" w:rsidRDefault="001364DF" w:rsidP="0019131C">
      <w:pPr>
        <w:spacing w:before="240" w:after="0" w:line="240" w:lineRule="auto"/>
        <w:rPr>
          <w:rFonts w:ascii="Arial" w:hAnsi="Arial" w:cs="Arial"/>
          <w:b/>
          <w:bCs/>
        </w:rPr>
      </w:pPr>
    </w:p>
    <w:p w14:paraId="3E7D9C03" w14:textId="77777777" w:rsidR="001364DF" w:rsidRDefault="001364DF" w:rsidP="0019131C">
      <w:pPr>
        <w:spacing w:before="240" w:after="0" w:line="240" w:lineRule="auto"/>
        <w:rPr>
          <w:rFonts w:ascii="Arial" w:hAnsi="Arial" w:cs="Arial"/>
          <w:b/>
          <w:bCs/>
        </w:rPr>
      </w:pPr>
    </w:p>
    <w:p w14:paraId="1AE31AFC" w14:textId="0D7E39D7" w:rsidR="0049738E" w:rsidRPr="0019131C" w:rsidRDefault="00235970" w:rsidP="0019131C">
      <w:pPr>
        <w:spacing w:before="240" w:after="0" w:line="240" w:lineRule="auto"/>
        <w:rPr>
          <w:rFonts w:ascii="Arial" w:hAnsi="Arial" w:cs="Arial"/>
          <w:b/>
          <w:bCs/>
        </w:rPr>
      </w:pPr>
      <w:r w:rsidRPr="0019131C">
        <w:rPr>
          <w:rFonts w:ascii="Arial" w:hAnsi="Arial" w:cs="Arial"/>
          <w:b/>
          <w:bCs/>
        </w:rPr>
        <w:t>REFERENCES</w:t>
      </w:r>
    </w:p>
    <w:p w14:paraId="158EE6C7" w14:textId="5793AECC"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Agusti, M., </w:t>
      </w:r>
      <w:proofErr w:type="spellStart"/>
      <w:r w:rsidRPr="00235970">
        <w:rPr>
          <w:rFonts w:ascii="Times New Roman" w:hAnsi="Times New Roman" w:cs="Times New Roman"/>
          <w:color w:val="000000" w:themeColor="text1"/>
          <w:sz w:val="20"/>
          <w:szCs w:val="20"/>
        </w:rPr>
        <w:t>Almela</w:t>
      </w:r>
      <w:proofErr w:type="spellEnd"/>
      <w:r w:rsidRPr="00235970">
        <w:rPr>
          <w:rFonts w:ascii="Times New Roman" w:hAnsi="Times New Roman" w:cs="Times New Roman"/>
          <w:color w:val="000000" w:themeColor="text1"/>
          <w:sz w:val="20"/>
          <w:szCs w:val="20"/>
        </w:rPr>
        <w:t xml:space="preserve">, V., Juan, M.A. </w:t>
      </w:r>
      <w:r w:rsidR="0019131C">
        <w:rPr>
          <w:rFonts w:ascii="Times New Roman" w:hAnsi="Times New Roman" w:cs="Times New Roman"/>
          <w:color w:val="000000" w:themeColor="text1"/>
          <w:sz w:val="20"/>
          <w:szCs w:val="20"/>
        </w:rPr>
        <w:t>&amp; Veres, V.</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2002</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Recent findings on the mechanism of action of the synthesis auxins used to improve fruit size of citrus. </w:t>
      </w:r>
      <w:r w:rsidRPr="0019131C">
        <w:rPr>
          <w:rFonts w:ascii="Times New Roman" w:hAnsi="Times New Roman" w:cs="Times New Roman"/>
          <w:sz w:val="20"/>
          <w:szCs w:val="20"/>
        </w:rPr>
        <w:t>Proceedings of International Society of Citriculture</w:t>
      </w:r>
      <w:r w:rsidRPr="00235970">
        <w:rPr>
          <w:rFonts w:ascii="Times New Roman" w:hAnsi="Times New Roman" w:cs="Times New Roman"/>
          <w:color w:val="000000" w:themeColor="text1"/>
          <w:sz w:val="20"/>
          <w:szCs w:val="20"/>
        </w:rPr>
        <w:t xml:space="preserve">, </w:t>
      </w:r>
      <w:r w:rsidRPr="0019131C">
        <w:rPr>
          <w:rFonts w:ascii="Times New Roman" w:hAnsi="Times New Roman" w:cs="Times New Roman"/>
          <w:color w:val="000000" w:themeColor="text1"/>
          <w:sz w:val="20"/>
          <w:szCs w:val="20"/>
        </w:rPr>
        <w:t>2</w:t>
      </w:r>
      <w:r w:rsidRPr="00235970">
        <w:rPr>
          <w:rFonts w:ascii="Times New Roman" w:hAnsi="Times New Roman" w:cs="Times New Roman"/>
          <w:color w:val="000000" w:themeColor="text1"/>
          <w:sz w:val="20"/>
          <w:szCs w:val="20"/>
        </w:rPr>
        <w:t xml:space="preserve">:922 -928. </w:t>
      </w:r>
    </w:p>
    <w:p w14:paraId="76D6C795" w14:textId="298E95D4" w:rsidR="00235970" w:rsidRPr="00235970" w:rsidRDefault="00235970" w:rsidP="00235970">
      <w:pPr>
        <w:pStyle w:val="a3"/>
        <w:spacing w:before="160" w:after="160"/>
        <w:jc w:val="both"/>
        <w:rPr>
          <w:rFonts w:ascii="Times New Roman" w:hAnsi="Times New Roman" w:cs="Times New Roman"/>
          <w:color w:val="000000" w:themeColor="text1"/>
          <w:sz w:val="20"/>
          <w:szCs w:val="20"/>
          <w:vertAlign w:val="superscript"/>
        </w:rPr>
      </w:pPr>
    </w:p>
    <w:p w14:paraId="02FBD5A1" w14:textId="585AAE0C" w:rsidR="00235970" w:rsidRPr="00235970" w:rsidRDefault="00903C12"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sz w:val="20"/>
          <w:szCs w:val="20"/>
        </w:rPr>
        <w:t xml:space="preserve">Ashraf, M. Y., Attiya, G., Ashraf, M. </w:t>
      </w:r>
      <w:r w:rsidR="0019131C">
        <w:rPr>
          <w:rFonts w:ascii="Times New Roman" w:hAnsi="Times New Roman" w:cs="Times New Roman"/>
          <w:sz w:val="20"/>
          <w:szCs w:val="20"/>
        </w:rPr>
        <w:t>&amp;</w:t>
      </w:r>
      <w:r w:rsidRPr="00235970">
        <w:rPr>
          <w:rFonts w:ascii="Times New Roman" w:hAnsi="Times New Roman" w:cs="Times New Roman"/>
          <w:sz w:val="20"/>
          <w:szCs w:val="20"/>
        </w:rPr>
        <w:t xml:space="preserve"> Hussain, F.</w:t>
      </w:r>
      <w:r w:rsidR="0019131C">
        <w:rPr>
          <w:rFonts w:ascii="Times New Roman" w:hAnsi="Times New Roman" w:cs="Times New Roman"/>
          <w:sz w:val="20"/>
          <w:szCs w:val="20"/>
        </w:rPr>
        <w:t xml:space="preserve"> (</w:t>
      </w:r>
      <w:r w:rsidRPr="00235970">
        <w:rPr>
          <w:rFonts w:ascii="Times New Roman" w:hAnsi="Times New Roman" w:cs="Times New Roman"/>
          <w:sz w:val="20"/>
          <w:szCs w:val="20"/>
        </w:rPr>
        <w:t>2010</w:t>
      </w:r>
      <w:r w:rsidR="0019131C">
        <w:rPr>
          <w:rFonts w:ascii="Times New Roman" w:hAnsi="Times New Roman" w:cs="Times New Roman"/>
          <w:sz w:val="20"/>
          <w:szCs w:val="20"/>
        </w:rPr>
        <w:t>)</w:t>
      </w:r>
      <w:r w:rsidRPr="00235970">
        <w:rPr>
          <w:rFonts w:ascii="Times New Roman" w:hAnsi="Times New Roman" w:cs="Times New Roman"/>
          <w:sz w:val="20"/>
          <w:szCs w:val="20"/>
        </w:rPr>
        <w:t xml:space="preserve">. Improvement in yield and quality of Kinnow by potassium fertilization. </w:t>
      </w:r>
      <w:r w:rsidRPr="0019131C">
        <w:rPr>
          <w:rFonts w:ascii="Times New Roman" w:hAnsi="Times New Roman" w:cs="Times New Roman"/>
          <w:sz w:val="20"/>
          <w:szCs w:val="20"/>
        </w:rPr>
        <w:t>Journal of Plant Nutrition</w:t>
      </w:r>
      <w:r w:rsidRPr="00235970">
        <w:rPr>
          <w:rFonts w:ascii="Times New Roman" w:hAnsi="Times New Roman" w:cs="Times New Roman"/>
          <w:sz w:val="20"/>
          <w:szCs w:val="20"/>
        </w:rPr>
        <w:t xml:space="preserve">, </w:t>
      </w:r>
      <w:r w:rsidRPr="0019131C">
        <w:rPr>
          <w:rFonts w:ascii="Times New Roman" w:hAnsi="Times New Roman" w:cs="Times New Roman"/>
          <w:sz w:val="20"/>
          <w:szCs w:val="20"/>
        </w:rPr>
        <w:t>33</w:t>
      </w:r>
      <w:r w:rsidRPr="00235970">
        <w:rPr>
          <w:rFonts w:ascii="Times New Roman" w:hAnsi="Times New Roman" w:cs="Times New Roman"/>
          <w:sz w:val="20"/>
          <w:szCs w:val="20"/>
        </w:rPr>
        <w:t>:1625-1637.</w:t>
      </w:r>
    </w:p>
    <w:p w14:paraId="28B3A567"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46380494" w14:textId="4B751036" w:rsidR="00903C12"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Bagri, U.K., Singh, R.S., Verma, M., Nagar, V. </w:t>
      </w:r>
      <w:r w:rsidR="0019131C">
        <w:rPr>
          <w:rFonts w:ascii="Times New Roman" w:hAnsi="Times New Roman" w:cs="Times New Roman"/>
          <w:color w:val="000000" w:themeColor="text1"/>
          <w:sz w:val="20"/>
          <w:szCs w:val="20"/>
        </w:rPr>
        <w:t>&amp; Yadav, P.K. (</w:t>
      </w:r>
      <w:r w:rsidRPr="004030EB">
        <w:rPr>
          <w:rFonts w:ascii="Times New Roman" w:hAnsi="Times New Roman" w:cs="Times New Roman"/>
          <w:color w:val="000000" w:themeColor="text1"/>
          <w:sz w:val="20"/>
          <w:szCs w:val="20"/>
        </w:rPr>
        <w:t>2021</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w:t>
      </w:r>
      <w:bookmarkStart w:id="6" w:name="_Hlk112098757"/>
      <w:r w:rsidRPr="004030EB">
        <w:rPr>
          <w:rFonts w:ascii="Times New Roman" w:hAnsi="Times New Roman" w:cs="Times New Roman"/>
          <w:color w:val="000000" w:themeColor="text1"/>
          <w:sz w:val="20"/>
          <w:szCs w:val="20"/>
        </w:rPr>
        <w:t>Effect of plant growth regulators and micronutrients on fruit growth characters of Kinnow mandarin</w:t>
      </w:r>
      <w:bookmarkEnd w:id="6"/>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 xml:space="preserve">Citrus reticulata </w:t>
      </w:r>
      <w:r w:rsidRPr="004030EB">
        <w:rPr>
          <w:rFonts w:ascii="Times New Roman" w:hAnsi="Times New Roman" w:cs="Times New Roman"/>
          <w:color w:val="000000" w:themeColor="text1"/>
          <w:sz w:val="20"/>
          <w:szCs w:val="20"/>
        </w:rPr>
        <w:t xml:space="preserve">Blanco). </w:t>
      </w:r>
      <w:r w:rsidRPr="00235970">
        <w:rPr>
          <w:rFonts w:ascii="Times New Roman" w:hAnsi="Times New Roman" w:cs="Times New Roman"/>
          <w:color w:val="000000" w:themeColor="text1"/>
          <w:sz w:val="20"/>
          <w:szCs w:val="20"/>
        </w:rPr>
        <w:t>International Journal of Current Microbiology and Applied Sciences, 10(4): 198-211</w:t>
      </w:r>
    </w:p>
    <w:p w14:paraId="0EDD2714" w14:textId="77777777" w:rsidR="00235970" w:rsidRPr="004030EB" w:rsidRDefault="00235970" w:rsidP="00235970">
      <w:pPr>
        <w:pStyle w:val="a3"/>
        <w:spacing w:before="160" w:after="160"/>
        <w:jc w:val="both"/>
        <w:rPr>
          <w:rFonts w:ascii="Times New Roman" w:hAnsi="Times New Roman" w:cs="Times New Roman"/>
          <w:color w:val="000000" w:themeColor="text1"/>
          <w:sz w:val="20"/>
          <w:szCs w:val="20"/>
        </w:rPr>
      </w:pPr>
    </w:p>
    <w:p w14:paraId="263820BC" w14:textId="7CE78C14" w:rsidR="0049738E" w:rsidRPr="00235970"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proofErr w:type="spellStart"/>
      <w:r w:rsidRPr="00235970">
        <w:rPr>
          <w:rFonts w:ascii="Times New Roman" w:hAnsi="Times New Roman" w:cs="Times New Roman"/>
          <w:color w:val="000000" w:themeColor="text1"/>
          <w:sz w:val="20"/>
          <w:szCs w:val="20"/>
        </w:rPr>
        <w:t>Bhanukar</w:t>
      </w:r>
      <w:proofErr w:type="spellEnd"/>
      <w:r w:rsidRPr="00235970">
        <w:rPr>
          <w:rFonts w:ascii="Times New Roman" w:hAnsi="Times New Roman" w:cs="Times New Roman"/>
          <w:color w:val="000000" w:themeColor="text1"/>
          <w:sz w:val="20"/>
          <w:szCs w:val="20"/>
        </w:rPr>
        <w:t xml:space="preserve">, </w:t>
      </w:r>
      <w:r w:rsidRPr="004030EB">
        <w:rPr>
          <w:rFonts w:ascii="Times New Roman" w:hAnsi="Times New Roman" w:cs="Times New Roman"/>
          <w:color w:val="000000" w:themeColor="text1"/>
          <w:sz w:val="20"/>
          <w:szCs w:val="20"/>
        </w:rPr>
        <w:t xml:space="preserve">M., Rana, G.S., </w:t>
      </w:r>
      <w:proofErr w:type="spellStart"/>
      <w:r w:rsidRPr="004030EB">
        <w:rPr>
          <w:rFonts w:ascii="Times New Roman" w:hAnsi="Times New Roman" w:cs="Times New Roman"/>
          <w:color w:val="000000" w:themeColor="text1"/>
          <w:sz w:val="20"/>
          <w:szCs w:val="20"/>
        </w:rPr>
        <w:t>Sehrawat</w:t>
      </w:r>
      <w:proofErr w:type="spellEnd"/>
      <w:r w:rsidRPr="004030EB">
        <w:rPr>
          <w:rFonts w:ascii="Times New Roman" w:hAnsi="Times New Roman" w:cs="Times New Roman"/>
          <w:color w:val="000000" w:themeColor="text1"/>
          <w:sz w:val="20"/>
          <w:szCs w:val="20"/>
        </w:rPr>
        <w:t xml:space="preserve">, S.K. </w:t>
      </w:r>
      <w:r w:rsidR="0019131C">
        <w:rPr>
          <w:rFonts w:ascii="Times New Roman" w:hAnsi="Times New Roman" w:cs="Times New Roman"/>
          <w:color w:val="000000" w:themeColor="text1"/>
          <w:sz w:val="20"/>
          <w:szCs w:val="20"/>
        </w:rPr>
        <w:t>&amp;</w:t>
      </w:r>
      <w:r w:rsidRPr="004030EB">
        <w:rPr>
          <w:rFonts w:ascii="Times New Roman" w:hAnsi="Times New Roman" w:cs="Times New Roman"/>
          <w:color w:val="000000" w:themeColor="text1"/>
          <w:sz w:val="20"/>
          <w:szCs w:val="20"/>
        </w:rPr>
        <w:t xml:space="preserve"> Preeti.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2018</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Effect of exogeneous application of micronutrients on growth and yield of sweet orange CV. Blood Red. </w:t>
      </w:r>
      <w:r w:rsidRPr="00235970">
        <w:rPr>
          <w:rFonts w:ascii="Times New Roman" w:hAnsi="Times New Roman" w:cs="Times New Roman"/>
          <w:color w:val="000000" w:themeColor="text1"/>
          <w:sz w:val="20"/>
          <w:szCs w:val="20"/>
        </w:rPr>
        <w:t>Journal of Pharmacognosy and Phytochemistry</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7</w:t>
      </w:r>
      <w:r w:rsidRPr="004030EB">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 610-612.</w:t>
      </w:r>
    </w:p>
    <w:p w14:paraId="7689C2F4" w14:textId="4044A2D7"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Bharti, A., Karuna, K., Mir, H., Shashikala </w:t>
      </w:r>
      <w:r w:rsidR="0019131C">
        <w:rPr>
          <w:rFonts w:ascii="Times New Roman" w:hAnsi="Times New Roman" w:cs="Times New Roman"/>
          <w:color w:val="000000" w:themeColor="text1"/>
          <w:sz w:val="20"/>
          <w:szCs w:val="20"/>
        </w:rPr>
        <w:t>&amp; Kumari, S.</w:t>
      </w:r>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2020</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Studies on pre-harvest fruit drop and improvement in physical parameters of Kinnow mandarin through exogeneous application of plant growth regulators. </w:t>
      </w:r>
      <w:r w:rsidRPr="00235970">
        <w:rPr>
          <w:rFonts w:ascii="Times New Roman" w:hAnsi="Times New Roman" w:cs="Times New Roman"/>
          <w:color w:val="000000" w:themeColor="text1"/>
          <w:sz w:val="20"/>
          <w:szCs w:val="20"/>
        </w:rPr>
        <w:t>International Journal of Chemical Studies, 8(1): 1036-1040.</w:t>
      </w:r>
    </w:p>
    <w:p w14:paraId="5530E8C1"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524C87DD" w14:textId="62B987D5"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Bisen, B., Tiwari, J.P., Mishra, K.K.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Lal, S.</w:t>
      </w:r>
      <w:r w:rsidR="0019131C">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2020</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zinc sulphate on vegetative growth, yield and leaf nutrient status of Guava (Psidium guajava L.). International Journal of Current Microbiology and Applied Sciences, 9(7): 1265-1273.</w:t>
      </w:r>
    </w:p>
    <w:p w14:paraId="505E20AF"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53770E4B" w14:textId="5E82CA0E"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El-Kobbia, A.M., Kassem, H.A., Marzouk, H.A.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Abo-</w:t>
      </w:r>
      <w:proofErr w:type="spellStart"/>
      <w:r w:rsidR="0019131C">
        <w:rPr>
          <w:rFonts w:ascii="Times New Roman" w:hAnsi="Times New Roman" w:cs="Times New Roman"/>
          <w:color w:val="000000" w:themeColor="text1"/>
          <w:sz w:val="20"/>
          <w:szCs w:val="20"/>
        </w:rPr>
        <w:t>Elmagd</w:t>
      </w:r>
      <w:proofErr w:type="spellEnd"/>
      <w:r w:rsidR="0019131C">
        <w:rPr>
          <w:rFonts w:ascii="Times New Roman" w:hAnsi="Times New Roman" w:cs="Times New Roman"/>
          <w:color w:val="000000" w:themeColor="text1"/>
          <w:sz w:val="20"/>
          <w:szCs w:val="20"/>
        </w:rPr>
        <w:t>, M.</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2011</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w:t>
      </w:r>
      <w:r w:rsidR="0019131C">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Enhancing cropping of Navel orange by different agrochemicals foliar sprays. Emirates Journal of Food and Agriculture, 23(1): 95-102.</w:t>
      </w:r>
    </w:p>
    <w:p w14:paraId="4618BAFB"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65BBE134" w14:textId="71EF1A5E"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Jat, G. </w:t>
      </w:r>
      <w:r w:rsidR="0019131C">
        <w:rPr>
          <w:rFonts w:ascii="Times New Roman" w:hAnsi="Times New Roman" w:cs="Times New Roman"/>
          <w:color w:val="000000" w:themeColor="text1"/>
          <w:sz w:val="20"/>
          <w:szCs w:val="20"/>
        </w:rPr>
        <w:t>&amp; Kacha, H.L.</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2014</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Response of guava to foliar application of urea and zinc on fruit set, yield and quality. Journal of </w:t>
      </w:r>
      <w:proofErr w:type="spellStart"/>
      <w:r w:rsidRPr="00235970">
        <w:rPr>
          <w:rFonts w:ascii="Times New Roman" w:hAnsi="Times New Roman" w:cs="Times New Roman"/>
          <w:color w:val="000000" w:themeColor="text1"/>
          <w:sz w:val="20"/>
          <w:szCs w:val="20"/>
        </w:rPr>
        <w:t>AgriSearch</w:t>
      </w:r>
      <w:proofErr w:type="spellEnd"/>
      <w:r w:rsidRPr="00235970">
        <w:rPr>
          <w:rFonts w:ascii="Times New Roman" w:hAnsi="Times New Roman" w:cs="Times New Roman"/>
          <w:color w:val="000000" w:themeColor="text1"/>
          <w:sz w:val="20"/>
          <w:szCs w:val="20"/>
        </w:rPr>
        <w:t>, 1(2): 86-91.</w:t>
      </w:r>
    </w:p>
    <w:p w14:paraId="3DCA0E1E"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73BB7343" w14:textId="7831D989"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Kaur, N., Bons, H.K., </w:t>
      </w:r>
      <w:proofErr w:type="spellStart"/>
      <w:r w:rsidRPr="00235970">
        <w:rPr>
          <w:rFonts w:ascii="Times New Roman" w:hAnsi="Times New Roman" w:cs="Times New Roman"/>
          <w:color w:val="000000" w:themeColor="text1"/>
          <w:sz w:val="20"/>
          <w:szCs w:val="20"/>
        </w:rPr>
        <w:t>Rattanpal</w:t>
      </w:r>
      <w:proofErr w:type="spellEnd"/>
      <w:r w:rsidRPr="00235970">
        <w:rPr>
          <w:rFonts w:ascii="Times New Roman" w:hAnsi="Times New Roman" w:cs="Times New Roman"/>
          <w:color w:val="000000" w:themeColor="text1"/>
          <w:sz w:val="20"/>
          <w:szCs w:val="20"/>
        </w:rPr>
        <w:t xml:space="preserve">, H.S. </w:t>
      </w:r>
      <w:r w:rsidR="0019131C">
        <w:rPr>
          <w:rFonts w:ascii="Times New Roman" w:hAnsi="Times New Roman" w:cs="Times New Roman"/>
          <w:color w:val="000000" w:themeColor="text1"/>
          <w:sz w:val="20"/>
          <w:szCs w:val="20"/>
        </w:rPr>
        <w:t>&amp; Kaur, R.</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2016</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Manipulation of source sink relationship for management of fruit drop in Kinnow mandarin. International Journal of Agriculture, Environment and Biotechnology, 9(3): 403-410.  </w:t>
      </w:r>
    </w:p>
    <w:p w14:paraId="0B8C7410"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68FD221C" w14:textId="306ECF64"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r w:rsidRPr="0049738E">
        <w:rPr>
          <w:rFonts w:ascii="Times New Roman" w:hAnsi="Times New Roman" w:cs="Times New Roman"/>
          <w:color w:val="000000" w:themeColor="text1"/>
          <w:sz w:val="20"/>
          <w:szCs w:val="20"/>
        </w:rPr>
        <w:t xml:space="preserve">Kumar, N.C.J., </w:t>
      </w:r>
      <w:proofErr w:type="spellStart"/>
      <w:r w:rsidRPr="0049738E">
        <w:rPr>
          <w:rFonts w:ascii="Times New Roman" w:hAnsi="Times New Roman" w:cs="Times New Roman"/>
          <w:color w:val="000000" w:themeColor="text1"/>
          <w:sz w:val="20"/>
          <w:szCs w:val="20"/>
        </w:rPr>
        <w:t>Rajangam</w:t>
      </w:r>
      <w:proofErr w:type="spellEnd"/>
      <w:r w:rsidRPr="0049738E">
        <w:rPr>
          <w:rFonts w:ascii="Times New Roman" w:hAnsi="Times New Roman" w:cs="Times New Roman"/>
          <w:color w:val="000000" w:themeColor="text1"/>
          <w:sz w:val="20"/>
          <w:szCs w:val="20"/>
        </w:rPr>
        <w:t xml:space="preserve">, J., Balakrishnan, K. </w:t>
      </w:r>
      <w:r w:rsidR="0019131C">
        <w:rPr>
          <w:rFonts w:ascii="Times New Roman" w:hAnsi="Times New Roman" w:cs="Times New Roman"/>
          <w:color w:val="000000" w:themeColor="text1"/>
          <w:sz w:val="20"/>
          <w:szCs w:val="20"/>
        </w:rPr>
        <w:t>&amp; Bora, L.</w:t>
      </w:r>
      <w:r w:rsidRPr="0049738E">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9738E">
        <w:rPr>
          <w:rFonts w:ascii="Times New Roman" w:hAnsi="Times New Roman" w:cs="Times New Roman"/>
          <w:color w:val="000000" w:themeColor="text1"/>
          <w:sz w:val="20"/>
          <w:szCs w:val="20"/>
        </w:rPr>
        <w:t>2017</w:t>
      </w:r>
      <w:r w:rsidR="0019131C">
        <w:rPr>
          <w:rFonts w:ascii="Times New Roman" w:hAnsi="Times New Roman" w:cs="Times New Roman"/>
          <w:color w:val="000000" w:themeColor="text1"/>
          <w:sz w:val="20"/>
          <w:szCs w:val="20"/>
        </w:rPr>
        <w:t>)</w:t>
      </w:r>
      <w:r w:rsidRPr="0049738E">
        <w:rPr>
          <w:rFonts w:ascii="Times New Roman" w:hAnsi="Times New Roman" w:cs="Times New Roman"/>
          <w:color w:val="000000" w:themeColor="text1"/>
          <w:sz w:val="20"/>
          <w:szCs w:val="20"/>
        </w:rPr>
        <w:t>. Influence of foliar fertilization of micronutrients on leaf micronutrient status of Mandarin orange (</w:t>
      </w:r>
      <w:r w:rsidRPr="00235970">
        <w:rPr>
          <w:rFonts w:ascii="Times New Roman" w:hAnsi="Times New Roman" w:cs="Times New Roman"/>
          <w:color w:val="000000" w:themeColor="text1"/>
          <w:sz w:val="20"/>
          <w:szCs w:val="20"/>
        </w:rPr>
        <w:t>Citrus reticulata</w:t>
      </w:r>
      <w:r w:rsidRPr="0049738E">
        <w:rPr>
          <w:rFonts w:ascii="Times New Roman" w:hAnsi="Times New Roman" w:cs="Times New Roman"/>
          <w:color w:val="000000" w:themeColor="text1"/>
          <w:sz w:val="20"/>
          <w:szCs w:val="20"/>
        </w:rPr>
        <w:t xml:space="preserve"> Blanco) in lower </w:t>
      </w:r>
      <w:proofErr w:type="spellStart"/>
      <w:r w:rsidRPr="0049738E">
        <w:rPr>
          <w:rFonts w:ascii="Times New Roman" w:hAnsi="Times New Roman" w:cs="Times New Roman"/>
          <w:color w:val="000000" w:themeColor="text1"/>
          <w:sz w:val="20"/>
          <w:szCs w:val="20"/>
        </w:rPr>
        <w:t>pulney</w:t>
      </w:r>
      <w:proofErr w:type="spellEnd"/>
      <w:r w:rsidRPr="0049738E">
        <w:rPr>
          <w:rFonts w:ascii="Times New Roman" w:hAnsi="Times New Roman" w:cs="Times New Roman"/>
          <w:color w:val="000000" w:themeColor="text1"/>
          <w:sz w:val="20"/>
          <w:szCs w:val="20"/>
        </w:rPr>
        <w:t xml:space="preserve"> hills. </w:t>
      </w:r>
      <w:r w:rsidRPr="00235970">
        <w:rPr>
          <w:rFonts w:ascii="Times New Roman" w:hAnsi="Times New Roman" w:cs="Times New Roman"/>
          <w:color w:val="000000" w:themeColor="text1"/>
          <w:sz w:val="20"/>
          <w:szCs w:val="20"/>
        </w:rPr>
        <w:t>International Journal of Current Microbial and Applied Sciences</w:t>
      </w:r>
      <w:r w:rsidRPr="0049738E">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6</w:t>
      </w:r>
      <w:r w:rsidRPr="0049738E">
        <w:rPr>
          <w:rFonts w:ascii="Times New Roman" w:hAnsi="Times New Roman" w:cs="Times New Roman"/>
          <w:color w:val="000000" w:themeColor="text1"/>
          <w:sz w:val="20"/>
          <w:szCs w:val="20"/>
        </w:rPr>
        <w:t>(5): 516-522.</w:t>
      </w:r>
    </w:p>
    <w:p w14:paraId="264D3127" w14:textId="77777777" w:rsidR="00235970" w:rsidRPr="0049738E" w:rsidRDefault="00235970" w:rsidP="00235970">
      <w:pPr>
        <w:pStyle w:val="a3"/>
        <w:spacing w:before="160" w:after="160"/>
        <w:jc w:val="both"/>
        <w:rPr>
          <w:rFonts w:ascii="Times New Roman" w:hAnsi="Times New Roman" w:cs="Times New Roman"/>
          <w:color w:val="000000" w:themeColor="text1"/>
          <w:sz w:val="20"/>
          <w:szCs w:val="20"/>
        </w:rPr>
      </w:pPr>
    </w:p>
    <w:p w14:paraId="2C891195" w14:textId="180C74CA"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Modise, D.M., </w:t>
      </w:r>
      <w:proofErr w:type="spellStart"/>
      <w:r w:rsidRPr="00235970">
        <w:rPr>
          <w:rFonts w:ascii="Times New Roman" w:hAnsi="Times New Roman" w:cs="Times New Roman"/>
          <w:color w:val="000000" w:themeColor="text1"/>
          <w:sz w:val="20"/>
          <w:szCs w:val="20"/>
        </w:rPr>
        <w:t>Likuku</w:t>
      </w:r>
      <w:proofErr w:type="spellEnd"/>
      <w:r w:rsidRPr="00235970">
        <w:rPr>
          <w:rFonts w:ascii="Times New Roman" w:hAnsi="Times New Roman" w:cs="Times New Roman"/>
          <w:color w:val="000000" w:themeColor="text1"/>
          <w:sz w:val="20"/>
          <w:szCs w:val="20"/>
        </w:rPr>
        <w:t xml:space="preserve">, A.S., Thuma, M.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Phuti, R.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2009</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The influence of exogenously applied 2, 4- D acid on fruit drop, and quality of Navel Oranges (Citrus sinensis L.). African Journal of Biotechnology, 8: 2131- 2137.</w:t>
      </w:r>
    </w:p>
    <w:p w14:paraId="7A636681"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20867940" w14:textId="36664782"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proofErr w:type="spellStart"/>
      <w:r w:rsidRPr="004030EB">
        <w:rPr>
          <w:rFonts w:ascii="Times New Roman" w:hAnsi="Times New Roman" w:cs="Times New Roman"/>
          <w:color w:val="000000" w:themeColor="text1"/>
          <w:sz w:val="20"/>
          <w:szCs w:val="20"/>
        </w:rPr>
        <w:t>Neware</w:t>
      </w:r>
      <w:proofErr w:type="spellEnd"/>
      <w:r w:rsidRPr="004030EB">
        <w:rPr>
          <w:rFonts w:ascii="Times New Roman" w:hAnsi="Times New Roman" w:cs="Times New Roman"/>
          <w:color w:val="000000" w:themeColor="text1"/>
          <w:sz w:val="20"/>
          <w:szCs w:val="20"/>
        </w:rPr>
        <w:t xml:space="preserve">, S., Yadav, I. </w:t>
      </w:r>
      <w:r w:rsidR="0019131C">
        <w:rPr>
          <w:rFonts w:ascii="Times New Roman" w:hAnsi="Times New Roman" w:cs="Times New Roman"/>
          <w:color w:val="000000" w:themeColor="text1"/>
          <w:sz w:val="20"/>
          <w:szCs w:val="20"/>
        </w:rPr>
        <w:t>&amp; Meena, B.</w:t>
      </w:r>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2017</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 xml:space="preserve">Effect of plant growth regulators and micronutrients on growth and yield of sweet orange (Citrus sinensis L. Osbeck) cv. </w:t>
      </w:r>
      <w:proofErr w:type="spellStart"/>
      <w:r w:rsidRPr="00235970">
        <w:rPr>
          <w:rFonts w:ascii="Times New Roman" w:hAnsi="Times New Roman" w:cs="Times New Roman"/>
          <w:color w:val="000000" w:themeColor="text1"/>
          <w:sz w:val="20"/>
          <w:szCs w:val="20"/>
        </w:rPr>
        <w:t>Mosambi</w:t>
      </w:r>
      <w:proofErr w:type="spellEnd"/>
      <w:r w:rsidRPr="00235970">
        <w:rPr>
          <w:rFonts w:ascii="Times New Roman" w:hAnsi="Times New Roman" w:cs="Times New Roman"/>
          <w:color w:val="000000" w:themeColor="text1"/>
          <w:sz w:val="20"/>
          <w:szCs w:val="20"/>
        </w:rPr>
        <w:t>. Chemical Science Review and Letters, 6(21): 213-218.</w:t>
      </w:r>
    </w:p>
    <w:p w14:paraId="52604BB0"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21745520" w14:textId="6F800405" w:rsidR="0049738E" w:rsidRDefault="00F70153" w:rsidP="00235970">
      <w:pPr>
        <w:pStyle w:val="a3"/>
        <w:numPr>
          <w:ilvl w:val="0"/>
          <w:numId w:val="3"/>
        </w:numPr>
        <w:spacing w:before="160" w:after="1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Obreza, T.A.</w:t>
      </w:r>
      <w:r w:rsidR="0049738E" w:rsidRPr="0023597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0049738E" w:rsidRPr="00235970">
        <w:rPr>
          <w:rFonts w:ascii="Times New Roman" w:hAnsi="Times New Roman" w:cs="Times New Roman"/>
          <w:color w:val="000000" w:themeColor="text1"/>
          <w:sz w:val="20"/>
          <w:szCs w:val="20"/>
        </w:rPr>
        <w:t>2001</w:t>
      </w:r>
      <w:r>
        <w:rPr>
          <w:rFonts w:ascii="Times New Roman" w:hAnsi="Times New Roman" w:cs="Times New Roman"/>
          <w:color w:val="000000" w:themeColor="text1"/>
          <w:sz w:val="20"/>
          <w:szCs w:val="20"/>
        </w:rPr>
        <w:t>)</w:t>
      </w:r>
      <w:r w:rsidR="0049738E" w:rsidRPr="00235970">
        <w:rPr>
          <w:rFonts w:ascii="Times New Roman" w:hAnsi="Times New Roman" w:cs="Times New Roman"/>
          <w:color w:val="000000" w:themeColor="text1"/>
          <w:sz w:val="20"/>
          <w:szCs w:val="20"/>
        </w:rPr>
        <w:t>. Effect of P and K Fertilization on Young Citrus Growth. Cooperative Extension Service, Institute of Food and Agricultural Sciences, University of Florida, Florida, pp. 1-3.</w:t>
      </w:r>
    </w:p>
    <w:p w14:paraId="53447D45"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2929F0E7" w14:textId="45EB2A49"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Parmar, P., Patil. S.J., Kumar. </w:t>
      </w:r>
      <w:r w:rsidR="00F70153">
        <w:rPr>
          <w:rFonts w:ascii="Times New Roman" w:hAnsi="Times New Roman" w:cs="Times New Roman"/>
          <w:color w:val="000000" w:themeColor="text1"/>
          <w:sz w:val="20"/>
          <w:szCs w:val="20"/>
        </w:rPr>
        <w:t>S., Asha. C.M. &amp; Tandel, B.M. (</w:t>
      </w:r>
      <w:r w:rsidRPr="004030EB">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Response of fertilizer application on growth of papaya var. Red Lady. </w:t>
      </w:r>
      <w:r w:rsidRPr="00235970">
        <w:rPr>
          <w:rFonts w:ascii="Times New Roman" w:hAnsi="Times New Roman" w:cs="Times New Roman"/>
          <w:color w:val="000000" w:themeColor="text1"/>
          <w:sz w:val="20"/>
          <w:szCs w:val="20"/>
        </w:rPr>
        <w:t>International Journal of Current Microbiology and Applied Sciences</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6</w:t>
      </w:r>
      <w:r w:rsidRPr="004030EB">
        <w:rPr>
          <w:rFonts w:ascii="Times New Roman" w:hAnsi="Times New Roman" w:cs="Times New Roman"/>
          <w:color w:val="000000" w:themeColor="text1"/>
          <w:sz w:val="20"/>
          <w:szCs w:val="20"/>
        </w:rPr>
        <w:t>(12): 2375-2379</w:t>
      </w:r>
      <w:r>
        <w:rPr>
          <w:rFonts w:ascii="Times New Roman" w:hAnsi="Times New Roman" w:cs="Times New Roman"/>
          <w:color w:val="000000" w:themeColor="text1"/>
          <w:sz w:val="20"/>
          <w:szCs w:val="20"/>
        </w:rPr>
        <w:t>.</w:t>
      </w:r>
    </w:p>
    <w:p w14:paraId="0586B436" w14:textId="77777777" w:rsidR="00235970" w:rsidRDefault="00235970" w:rsidP="00235970">
      <w:pPr>
        <w:pStyle w:val="a3"/>
        <w:spacing w:before="160" w:after="160"/>
        <w:jc w:val="both"/>
        <w:rPr>
          <w:rFonts w:ascii="Times New Roman" w:hAnsi="Times New Roman" w:cs="Times New Roman"/>
          <w:color w:val="000000" w:themeColor="text1"/>
          <w:sz w:val="20"/>
          <w:szCs w:val="20"/>
        </w:rPr>
      </w:pPr>
    </w:p>
    <w:p w14:paraId="3B03F048" w14:textId="0640893C"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Pooja</w:t>
      </w:r>
      <w:r w:rsidR="00F70153">
        <w:rPr>
          <w:rFonts w:ascii="Times New Roman" w:hAnsi="Times New Roman" w:cs="Times New Roman"/>
          <w:color w:val="000000" w:themeColor="text1"/>
          <w:sz w:val="20"/>
          <w:szCs w:val="20"/>
        </w:rPr>
        <w:t xml:space="preserve">, Kumar, A., Nain, S. &amp; Komal. </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2019</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plant growth regulators and nutrients on fruit drop and yield of Kinnow mandarin. Journal of Pharmacognosy and Phytochemistry, SPI: 369-372.</w:t>
      </w:r>
    </w:p>
    <w:p w14:paraId="1BBC1D90"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06F277DB" w14:textId="41881E55"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Prasad, H., Tomar, C.S., Kumari, M.,</w:t>
      </w:r>
      <w:r w:rsidR="00F70153">
        <w:rPr>
          <w:rFonts w:ascii="Times New Roman" w:hAnsi="Times New Roman" w:cs="Times New Roman"/>
          <w:color w:val="000000" w:themeColor="text1"/>
          <w:sz w:val="20"/>
          <w:szCs w:val="20"/>
        </w:rPr>
        <w:t xml:space="preserve"> </w:t>
      </w:r>
      <w:proofErr w:type="spellStart"/>
      <w:r w:rsidR="00F70153">
        <w:rPr>
          <w:rFonts w:ascii="Times New Roman" w:hAnsi="Times New Roman" w:cs="Times New Roman"/>
          <w:color w:val="000000" w:themeColor="text1"/>
          <w:sz w:val="20"/>
          <w:szCs w:val="20"/>
        </w:rPr>
        <w:t>Sajwan</w:t>
      </w:r>
      <w:proofErr w:type="spellEnd"/>
      <w:r w:rsidR="00F70153">
        <w:rPr>
          <w:rFonts w:ascii="Times New Roman" w:hAnsi="Times New Roman" w:cs="Times New Roman"/>
          <w:color w:val="000000" w:themeColor="text1"/>
          <w:sz w:val="20"/>
          <w:szCs w:val="20"/>
        </w:rPr>
        <w:t>, P. &amp; Solanki, S.P.S.</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bookmarkStart w:id="7" w:name="_Hlk111954834"/>
      <w:r w:rsidRPr="00235970">
        <w:rPr>
          <w:rFonts w:ascii="Times New Roman" w:hAnsi="Times New Roman" w:cs="Times New Roman"/>
          <w:color w:val="000000" w:themeColor="text1"/>
          <w:sz w:val="20"/>
          <w:szCs w:val="20"/>
        </w:rPr>
        <w:t>Effect of 2,4-D, urea, zinc sulphate and combinations on growth and nutrient status of the Kinnow mandarin</w:t>
      </w:r>
      <w:bookmarkEnd w:id="7"/>
      <w:r w:rsidRPr="00235970">
        <w:rPr>
          <w:rFonts w:ascii="Times New Roman" w:hAnsi="Times New Roman" w:cs="Times New Roman"/>
          <w:color w:val="000000" w:themeColor="text1"/>
          <w:sz w:val="20"/>
          <w:szCs w:val="20"/>
        </w:rPr>
        <w:t>. International Journal of Chemical Studies, 5(1): 167-170.</w:t>
      </w:r>
    </w:p>
    <w:p w14:paraId="1AC6DBA8"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3FDE9A37" w14:textId="25131840"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lastRenderedPageBreak/>
        <w:t xml:space="preserve">Prasad, H., Tomar, Thakur, M., Gupta, A.K., Prasad, D. </w:t>
      </w:r>
      <w:r w:rsidR="00F70153">
        <w:rPr>
          <w:rFonts w:ascii="Times New Roman" w:hAnsi="Times New Roman" w:cs="Times New Roman"/>
          <w:color w:val="000000" w:themeColor="text1"/>
          <w:sz w:val="20"/>
          <w:szCs w:val="20"/>
        </w:rPr>
        <w:t xml:space="preserve">&amp; </w:t>
      </w:r>
      <w:proofErr w:type="spellStart"/>
      <w:r w:rsidR="00F70153">
        <w:rPr>
          <w:rFonts w:ascii="Times New Roman" w:hAnsi="Times New Roman" w:cs="Times New Roman"/>
          <w:color w:val="000000" w:themeColor="text1"/>
          <w:sz w:val="20"/>
          <w:szCs w:val="20"/>
        </w:rPr>
        <w:t>Ajender</w:t>
      </w:r>
      <w:proofErr w:type="spellEnd"/>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2015</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bookmarkStart w:id="8" w:name="_Hlk111990552"/>
      <w:r w:rsidRPr="00235970">
        <w:rPr>
          <w:rFonts w:ascii="Times New Roman" w:hAnsi="Times New Roman" w:cs="Times New Roman"/>
          <w:color w:val="000000" w:themeColor="text1"/>
          <w:sz w:val="20"/>
          <w:szCs w:val="20"/>
        </w:rPr>
        <w:t xml:space="preserve">Effect of </w:t>
      </w:r>
      <w:bookmarkStart w:id="9" w:name="_Hlk111991439"/>
      <w:r w:rsidRPr="00235970">
        <w:rPr>
          <w:rFonts w:ascii="Times New Roman" w:hAnsi="Times New Roman" w:cs="Times New Roman"/>
          <w:color w:val="000000" w:themeColor="text1"/>
          <w:sz w:val="20"/>
          <w:szCs w:val="20"/>
        </w:rPr>
        <w:t>foliar application of 2,4-D, urea and zinc sulphate on fruit drop, yield and fruit quality of Kinnow mandarin</w:t>
      </w:r>
      <w:bookmarkEnd w:id="8"/>
      <w:bookmarkEnd w:id="9"/>
      <w:r w:rsidRPr="00235970">
        <w:rPr>
          <w:rFonts w:ascii="Times New Roman" w:hAnsi="Times New Roman" w:cs="Times New Roman"/>
          <w:color w:val="000000" w:themeColor="text1"/>
          <w:sz w:val="20"/>
          <w:szCs w:val="20"/>
        </w:rPr>
        <w:t>. International Journal of Bio-resource and Stress Management, 6(5): 619-622.</w:t>
      </w:r>
    </w:p>
    <w:p w14:paraId="731DC01E" w14:textId="77777777" w:rsidR="00F70153" w:rsidRPr="00235970" w:rsidRDefault="00F70153" w:rsidP="00F70153">
      <w:pPr>
        <w:pStyle w:val="a3"/>
        <w:spacing w:before="160" w:after="160"/>
        <w:jc w:val="both"/>
        <w:rPr>
          <w:rFonts w:ascii="Times New Roman" w:hAnsi="Times New Roman" w:cs="Times New Roman"/>
          <w:color w:val="000000" w:themeColor="text1"/>
          <w:sz w:val="20"/>
          <w:szCs w:val="20"/>
        </w:rPr>
      </w:pPr>
    </w:p>
    <w:p w14:paraId="0E428A0F" w14:textId="01D9FF8B"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proofErr w:type="spellStart"/>
      <w:r w:rsidRPr="00235970">
        <w:rPr>
          <w:rFonts w:ascii="Times New Roman" w:hAnsi="Times New Roman" w:cs="Times New Roman"/>
          <w:color w:val="000000" w:themeColor="text1"/>
          <w:sz w:val="20"/>
          <w:szCs w:val="20"/>
        </w:rPr>
        <w:t>Sharathkumar</w:t>
      </w:r>
      <w:proofErr w:type="spellEnd"/>
      <w:r w:rsidRPr="00235970">
        <w:rPr>
          <w:rFonts w:ascii="Times New Roman" w:hAnsi="Times New Roman" w:cs="Times New Roman"/>
          <w:color w:val="000000" w:themeColor="text1"/>
          <w:sz w:val="20"/>
          <w:szCs w:val="20"/>
        </w:rPr>
        <w:t xml:space="preserve">, K.H., Kumar, K.A., Sandeep, M.D. </w:t>
      </w:r>
      <w:r w:rsidR="00F70153">
        <w:rPr>
          <w:rFonts w:ascii="Times New Roman" w:hAnsi="Times New Roman" w:cs="Times New Roman"/>
          <w:color w:val="000000" w:themeColor="text1"/>
          <w:sz w:val="20"/>
          <w:szCs w:val="20"/>
        </w:rPr>
        <w:t>&amp; Kumar</w:t>
      </w:r>
      <w:r w:rsidRPr="00235970">
        <w:rPr>
          <w:rFonts w:ascii="Times New Roman" w:hAnsi="Times New Roman" w:cs="Times New Roman"/>
          <w:color w:val="000000" w:themeColor="text1"/>
          <w:sz w:val="20"/>
          <w:szCs w:val="20"/>
        </w:rPr>
        <w:t xml:space="preserve"> Y.B.S.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2022</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Effect of foliar spray of potassium and micronutrients on nutrient content (petiole </w:t>
      </w:r>
      <w:proofErr w:type="spellStart"/>
      <w:r w:rsidRPr="00235970">
        <w:rPr>
          <w:rFonts w:ascii="Times New Roman" w:hAnsi="Times New Roman" w:cs="Times New Roman"/>
          <w:color w:val="000000" w:themeColor="text1"/>
          <w:sz w:val="20"/>
          <w:szCs w:val="20"/>
        </w:rPr>
        <w:t>analsis</w:t>
      </w:r>
      <w:proofErr w:type="spellEnd"/>
      <w:r w:rsidRPr="00235970">
        <w:rPr>
          <w:rFonts w:ascii="Times New Roman" w:hAnsi="Times New Roman" w:cs="Times New Roman"/>
          <w:color w:val="000000" w:themeColor="text1"/>
          <w:sz w:val="20"/>
          <w:szCs w:val="20"/>
        </w:rPr>
        <w:t>) and uptake in petiole of papaya (Carica papaya L.) cv. Red Lady. The Pharma Innovation Journal, 11(7): 1803-1807.</w:t>
      </w:r>
      <w:r w:rsidR="002B1A5D" w:rsidRPr="00235970">
        <w:rPr>
          <w:rFonts w:ascii="Times New Roman" w:hAnsi="Times New Roman" w:cs="Times New Roman"/>
          <w:color w:val="000000" w:themeColor="text1"/>
          <w:sz w:val="20"/>
          <w:szCs w:val="20"/>
        </w:rPr>
        <w:t xml:space="preserve"> </w:t>
      </w:r>
    </w:p>
    <w:p w14:paraId="59E5744D"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294B5BDB" w14:textId="73E36463"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Singh, J. </w:t>
      </w:r>
      <w:r w:rsidR="00F70153">
        <w:rPr>
          <w:rFonts w:ascii="Times New Roman" w:hAnsi="Times New Roman" w:cs="Times New Roman"/>
          <w:color w:val="000000" w:themeColor="text1"/>
          <w:sz w:val="20"/>
          <w:szCs w:val="20"/>
        </w:rPr>
        <w:t xml:space="preserve">&amp; </w:t>
      </w:r>
      <w:r w:rsidRPr="00235970">
        <w:rPr>
          <w:rFonts w:ascii="Times New Roman" w:hAnsi="Times New Roman" w:cs="Times New Roman"/>
          <w:color w:val="000000" w:themeColor="text1"/>
          <w:sz w:val="20"/>
          <w:szCs w:val="20"/>
        </w:rPr>
        <w:t>Kaur, A.</w:t>
      </w:r>
      <w:r w:rsidR="00F70153">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2018</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Influence of foliar sprays on yield and quality of </w:t>
      </w:r>
      <w:proofErr w:type="spellStart"/>
      <w:r w:rsidRPr="00235970">
        <w:rPr>
          <w:rFonts w:ascii="Times New Roman" w:hAnsi="Times New Roman" w:cs="Times New Roman"/>
          <w:color w:val="000000" w:themeColor="text1"/>
          <w:sz w:val="20"/>
          <w:szCs w:val="20"/>
        </w:rPr>
        <w:t>baramasi</w:t>
      </w:r>
      <w:proofErr w:type="spellEnd"/>
      <w:r w:rsidRPr="00235970">
        <w:rPr>
          <w:rFonts w:ascii="Times New Roman" w:hAnsi="Times New Roman" w:cs="Times New Roman"/>
          <w:color w:val="000000" w:themeColor="text1"/>
          <w:sz w:val="20"/>
          <w:szCs w:val="20"/>
        </w:rPr>
        <w:t xml:space="preserve"> lemon. International Journal of Advanced Research, 6(6): 293-298. </w:t>
      </w:r>
    </w:p>
    <w:p w14:paraId="52AB979F"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4B0FA245" w14:textId="23EAA85A"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Singh, S.R., </w:t>
      </w:r>
      <w:proofErr w:type="spellStart"/>
      <w:r w:rsidRPr="00235970">
        <w:rPr>
          <w:rFonts w:ascii="Times New Roman" w:hAnsi="Times New Roman" w:cs="Times New Roman"/>
          <w:color w:val="000000" w:themeColor="text1"/>
          <w:sz w:val="20"/>
          <w:szCs w:val="20"/>
        </w:rPr>
        <w:t>P</w:t>
      </w:r>
      <w:r w:rsidR="00F70153">
        <w:rPr>
          <w:rFonts w:ascii="Times New Roman" w:hAnsi="Times New Roman" w:cs="Times New Roman"/>
          <w:color w:val="000000" w:themeColor="text1"/>
          <w:sz w:val="20"/>
          <w:szCs w:val="20"/>
        </w:rPr>
        <w:t>hurailatpam</w:t>
      </w:r>
      <w:proofErr w:type="spellEnd"/>
      <w:r w:rsidR="00F70153">
        <w:rPr>
          <w:rFonts w:ascii="Times New Roman" w:hAnsi="Times New Roman" w:cs="Times New Roman"/>
          <w:color w:val="000000" w:themeColor="text1"/>
          <w:sz w:val="20"/>
          <w:szCs w:val="20"/>
        </w:rPr>
        <w:t>, A.K. &amp; Singh, S. (</w:t>
      </w:r>
      <w:r w:rsidRPr="00235970">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Effect of GA3 and fungicide at </w:t>
      </w:r>
      <w:proofErr w:type="spellStart"/>
      <w:r w:rsidRPr="00235970">
        <w:rPr>
          <w:rFonts w:ascii="Times New Roman" w:hAnsi="Times New Roman" w:cs="Times New Roman"/>
          <w:color w:val="000000" w:themeColor="text1"/>
          <w:sz w:val="20"/>
          <w:szCs w:val="20"/>
        </w:rPr>
        <w:t>colour</w:t>
      </w:r>
      <w:proofErr w:type="spellEnd"/>
      <w:r w:rsidRPr="00235970">
        <w:rPr>
          <w:rFonts w:ascii="Times New Roman" w:hAnsi="Times New Roman" w:cs="Times New Roman"/>
          <w:color w:val="000000" w:themeColor="text1"/>
          <w:sz w:val="20"/>
          <w:szCs w:val="20"/>
        </w:rPr>
        <w:t>-break stage for extension of bearing period and shelf-life in Khasi mandarin (Citrus reticulata Blanco.). Journal of Horticulture Science, 12(1): 59-64.</w:t>
      </w:r>
    </w:p>
    <w:p w14:paraId="1BE48CF3"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3D54042B" w14:textId="719D8526" w:rsidR="002B1A5D" w:rsidRDefault="002B1A5D"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Swe</w:t>
      </w:r>
      <w:r w:rsidR="00F70153">
        <w:rPr>
          <w:rFonts w:ascii="Times New Roman" w:hAnsi="Times New Roman" w:cs="Times New Roman"/>
          <w:color w:val="000000" w:themeColor="text1"/>
          <w:sz w:val="20"/>
          <w:szCs w:val="20"/>
        </w:rPr>
        <w:t>ety, Rana, G.S. &amp; Reddy, G.C.</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2018</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Impact of growth regulators on fruit drop and yield parameters of sweet orange (Citrus </w:t>
      </w:r>
      <w:proofErr w:type="spellStart"/>
      <w:r w:rsidRPr="00235970">
        <w:rPr>
          <w:rFonts w:ascii="Times New Roman" w:hAnsi="Times New Roman" w:cs="Times New Roman"/>
          <w:color w:val="000000" w:themeColor="text1"/>
          <w:sz w:val="20"/>
          <w:szCs w:val="20"/>
        </w:rPr>
        <w:t>sinesis</w:t>
      </w:r>
      <w:proofErr w:type="spellEnd"/>
      <w:r w:rsidRPr="00235970">
        <w:rPr>
          <w:rFonts w:ascii="Times New Roman" w:hAnsi="Times New Roman" w:cs="Times New Roman"/>
          <w:color w:val="000000" w:themeColor="text1"/>
          <w:sz w:val="20"/>
          <w:szCs w:val="20"/>
        </w:rPr>
        <w:t xml:space="preserve"> Osbeck) cv. Jaffa. Journal of Pharmacognosy and Phytochemistry, 7(4): 3417-3419. </w:t>
      </w:r>
    </w:p>
    <w:p w14:paraId="2A00061E" w14:textId="77777777" w:rsidR="00235970" w:rsidRPr="00235970" w:rsidRDefault="00235970" w:rsidP="00235970">
      <w:pPr>
        <w:pStyle w:val="a3"/>
        <w:spacing w:before="160" w:after="160"/>
        <w:jc w:val="both"/>
        <w:rPr>
          <w:rFonts w:ascii="Times New Roman" w:hAnsi="Times New Roman" w:cs="Times New Roman"/>
          <w:color w:val="000000" w:themeColor="text1"/>
          <w:sz w:val="20"/>
          <w:szCs w:val="20"/>
        </w:rPr>
      </w:pPr>
    </w:p>
    <w:p w14:paraId="29B726FC" w14:textId="59A9F43E" w:rsidR="0049738E"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proofErr w:type="spellStart"/>
      <w:r w:rsidRPr="004030EB">
        <w:rPr>
          <w:rFonts w:ascii="Times New Roman" w:hAnsi="Times New Roman" w:cs="Times New Roman"/>
          <w:color w:val="000000" w:themeColor="text1"/>
          <w:sz w:val="20"/>
          <w:szCs w:val="20"/>
        </w:rPr>
        <w:t>Sukrampal</w:t>
      </w:r>
      <w:proofErr w:type="spellEnd"/>
      <w:r w:rsidRPr="004030EB">
        <w:rPr>
          <w:rFonts w:ascii="Times New Roman" w:hAnsi="Times New Roman" w:cs="Times New Roman"/>
          <w:color w:val="000000" w:themeColor="text1"/>
          <w:sz w:val="20"/>
          <w:szCs w:val="20"/>
        </w:rPr>
        <w:t xml:space="preserve">, Rana, G.S., </w:t>
      </w:r>
      <w:proofErr w:type="spellStart"/>
      <w:r w:rsidRPr="004030EB">
        <w:rPr>
          <w:rFonts w:ascii="Times New Roman" w:hAnsi="Times New Roman" w:cs="Times New Roman"/>
          <w:color w:val="000000" w:themeColor="text1"/>
          <w:sz w:val="20"/>
          <w:szCs w:val="20"/>
        </w:rPr>
        <w:t>Baloda</w:t>
      </w:r>
      <w:proofErr w:type="spellEnd"/>
      <w:r w:rsidRPr="004030EB">
        <w:rPr>
          <w:rFonts w:ascii="Times New Roman" w:hAnsi="Times New Roman" w:cs="Times New Roman"/>
          <w:color w:val="000000" w:themeColor="text1"/>
          <w:sz w:val="20"/>
          <w:szCs w:val="20"/>
        </w:rPr>
        <w:t xml:space="preserve">, S., Jat, M.L. </w:t>
      </w:r>
      <w:r w:rsidR="00F70153">
        <w:rPr>
          <w:rFonts w:ascii="Times New Roman" w:hAnsi="Times New Roman" w:cs="Times New Roman"/>
          <w:color w:val="000000" w:themeColor="text1"/>
          <w:sz w:val="20"/>
          <w:szCs w:val="20"/>
        </w:rPr>
        <w:t>&amp;</w:t>
      </w:r>
      <w:r w:rsidRPr="004030EB">
        <w:rPr>
          <w:rFonts w:ascii="Times New Roman" w:hAnsi="Times New Roman" w:cs="Times New Roman"/>
          <w:color w:val="000000" w:themeColor="text1"/>
          <w:sz w:val="20"/>
          <w:szCs w:val="20"/>
        </w:rPr>
        <w:t xml:space="preserve"> Mor, R. </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2022</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Effect of different fungicides and calcium nitrate on shelf life and quality of Kinnow mandarin. </w:t>
      </w:r>
      <w:r w:rsidRPr="00235970">
        <w:rPr>
          <w:rFonts w:ascii="Times New Roman" w:hAnsi="Times New Roman" w:cs="Times New Roman"/>
          <w:color w:val="000000" w:themeColor="text1"/>
          <w:sz w:val="20"/>
          <w:szCs w:val="20"/>
        </w:rPr>
        <w:t>The Pharma Innovation Journal</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11</w:t>
      </w:r>
      <w:r w:rsidRPr="004030EB">
        <w:rPr>
          <w:rFonts w:ascii="Times New Roman" w:hAnsi="Times New Roman" w:cs="Times New Roman"/>
          <w:color w:val="000000" w:themeColor="text1"/>
          <w:sz w:val="20"/>
          <w:szCs w:val="20"/>
        </w:rPr>
        <w:t>(3): 1352-1356.</w:t>
      </w:r>
    </w:p>
    <w:p w14:paraId="5DF77D72" w14:textId="77777777" w:rsidR="00235970" w:rsidRPr="004030EB" w:rsidRDefault="00235970" w:rsidP="00235970">
      <w:pPr>
        <w:pStyle w:val="a3"/>
        <w:spacing w:before="160" w:after="160"/>
        <w:jc w:val="both"/>
        <w:rPr>
          <w:rFonts w:ascii="Times New Roman" w:hAnsi="Times New Roman" w:cs="Times New Roman"/>
          <w:color w:val="000000" w:themeColor="text1"/>
          <w:sz w:val="20"/>
          <w:szCs w:val="20"/>
        </w:rPr>
      </w:pPr>
    </w:p>
    <w:p w14:paraId="6E197F78" w14:textId="1DB2E591" w:rsidR="00B54DA3" w:rsidRPr="00235970" w:rsidRDefault="0049738E" w:rsidP="00235970">
      <w:pPr>
        <w:pStyle w:val="a3"/>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Ullah, R., Sajid, M., Ahmed, H., Luqman, M., Razaq, M., Nabi, G., Fahad, S. </w:t>
      </w:r>
      <w:r w:rsidR="00F70153">
        <w:rPr>
          <w:rFonts w:ascii="Times New Roman" w:hAnsi="Times New Roman" w:cs="Times New Roman"/>
          <w:color w:val="000000" w:themeColor="text1"/>
          <w:sz w:val="20"/>
          <w:szCs w:val="20"/>
        </w:rPr>
        <w:t xml:space="preserve">&amp; </w:t>
      </w:r>
      <w:r w:rsidRPr="00235970">
        <w:rPr>
          <w:rFonts w:ascii="Times New Roman" w:hAnsi="Times New Roman" w:cs="Times New Roman"/>
          <w:color w:val="000000" w:themeColor="text1"/>
          <w:sz w:val="20"/>
          <w:szCs w:val="20"/>
        </w:rPr>
        <w:t>Rab</w:t>
      </w:r>
      <w:r w:rsidR="00F70153">
        <w:rPr>
          <w:rFonts w:ascii="Times New Roman" w:hAnsi="Times New Roman" w:cs="Times New Roman"/>
          <w:color w:val="000000" w:themeColor="text1"/>
          <w:sz w:val="20"/>
          <w:szCs w:val="20"/>
        </w:rPr>
        <w:t>, A.</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2014</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Association of Gibberellic acid (GA3) with fruit set and fruit drop of Sweet Orange and farming system in the middle. Researches of the Journal of Biology Agricultural and Healthcare, 4.</w:t>
      </w:r>
    </w:p>
    <w:p w14:paraId="5C24D113" w14:textId="1BB00B36" w:rsidR="00B54DA3" w:rsidRPr="00235970" w:rsidRDefault="00B54DA3" w:rsidP="00235970">
      <w:pPr>
        <w:pStyle w:val="a3"/>
        <w:spacing w:before="160" w:after="160"/>
        <w:jc w:val="both"/>
        <w:rPr>
          <w:rFonts w:ascii="Times New Roman" w:hAnsi="Times New Roman" w:cs="Times New Roman"/>
          <w:color w:val="000000" w:themeColor="text1"/>
          <w:sz w:val="20"/>
          <w:szCs w:val="20"/>
        </w:rPr>
      </w:pPr>
    </w:p>
    <w:sectPr w:rsidR="00B54DA3" w:rsidRPr="0023597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Salman" w:date="2025-05-06T18:12:00Z" w:initials="MS">
    <w:p w14:paraId="5C41050D" w14:textId="4AE69244" w:rsidR="00AB7D31" w:rsidRDefault="00AB7D31">
      <w:pPr>
        <w:pStyle w:val="a8"/>
      </w:pPr>
      <w:r>
        <w:rPr>
          <w:rStyle w:val="a7"/>
        </w:rPr>
        <w:annotationRef/>
      </w:r>
      <w:r>
        <w:t>Delete</w:t>
      </w:r>
    </w:p>
  </w:comment>
  <w:comment w:id="1" w:author="Maher Salman" w:date="2025-05-06T17:59:00Z" w:initials="MS">
    <w:p w14:paraId="3C6175C6" w14:textId="2752E177" w:rsidR="00AF53CA" w:rsidRDefault="00AF53CA">
      <w:pPr>
        <w:pStyle w:val="a8"/>
      </w:pPr>
      <w:r>
        <w:rPr>
          <w:rStyle w:val="a7"/>
        </w:rPr>
        <w:annotationRef/>
      </w:r>
      <w:r w:rsidR="00F3207C" w:rsidRPr="00F3207C">
        <w:t>You can be removed the duplication of title in the abstract</w:t>
      </w:r>
      <w:r w:rsidR="00F3207C">
        <w:t>.</w:t>
      </w:r>
    </w:p>
  </w:comment>
  <w:comment w:id="2" w:author="Maher Salman" w:date="2025-05-06T18:05:00Z" w:initials="MS">
    <w:p w14:paraId="742ECC66" w14:textId="29752B02" w:rsidR="0027240B" w:rsidRDefault="0027240B">
      <w:pPr>
        <w:pStyle w:val="a8"/>
      </w:pPr>
      <w:r>
        <w:rPr>
          <w:rStyle w:val="a7"/>
        </w:rPr>
        <w:annotationRef/>
      </w:r>
      <w:r>
        <w:t>Delete.</w:t>
      </w:r>
    </w:p>
  </w:comment>
  <w:comment w:id="3" w:author="Maher Salman" w:date="2025-05-06T18:12:00Z" w:initials="MS">
    <w:p w14:paraId="700F92AE" w14:textId="496FACB2" w:rsidR="00AB7D31" w:rsidRDefault="00AB7D31">
      <w:pPr>
        <w:pStyle w:val="a8"/>
      </w:pPr>
      <w:r>
        <w:rPr>
          <w:rStyle w:val="a7"/>
        </w:rPr>
        <w:annotationRef/>
      </w:r>
      <w:r w:rsidRPr="00AB7D31">
        <w:t>Please devote more attention to clarifying the problem that the research addresses.</w:t>
      </w:r>
    </w:p>
  </w:comment>
  <w:comment w:id="4" w:author="Maher Salman" w:date="2025-05-06T18:13:00Z" w:initials="MS">
    <w:p w14:paraId="0A8604F6" w14:textId="43D09372" w:rsidR="00AB7D31" w:rsidRPr="00520EF2" w:rsidRDefault="00AB7D31">
      <w:pPr>
        <w:pStyle w:val="a8"/>
        <w:rPr>
          <w:rFonts w:cs="Arial" w:hint="cs"/>
          <w:rtl/>
          <w:lang w:bidi="ar-IQ"/>
        </w:rPr>
      </w:pPr>
      <w:r>
        <w:rPr>
          <w:rStyle w:val="a7"/>
        </w:rPr>
        <w:annotationRef/>
      </w:r>
      <w:r w:rsidR="00520EF2" w:rsidRPr="00520EF2">
        <w:rPr>
          <w:rFonts w:cs="Arial"/>
          <w:lang w:bidi="ar-IQ"/>
        </w:rPr>
        <w:t>Mention the latitude and longitude of the experiment site.</w:t>
      </w:r>
    </w:p>
  </w:comment>
  <w:comment w:id="5" w:author="Maher Salman" w:date="2025-05-06T18:24:00Z" w:initials="MS">
    <w:p w14:paraId="10012C84" w14:textId="4BC03234" w:rsidR="00406940" w:rsidRDefault="00406940">
      <w:pPr>
        <w:pStyle w:val="a8"/>
      </w:pPr>
      <w:r>
        <w:rPr>
          <w:rStyle w:val="a7"/>
        </w:rPr>
        <w:annotationRef/>
      </w:r>
      <w:r w:rsidRPr="00406940">
        <w:t>Please do not rewrite the results, but rather discuss the best results of the research in developing solutions to the research problem.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1050D" w15:done="0"/>
  <w15:commentEx w15:paraId="3C6175C6" w15:done="0"/>
  <w15:commentEx w15:paraId="742ECC66" w15:done="0"/>
  <w15:commentEx w15:paraId="700F92AE" w15:done="0"/>
  <w15:commentEx w15:paraId="0A8604F6" w15:done="0"/>
  <w15:commentEx w15:paraId="10012C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4CFA8" w16cex:dateUtc="2025-05-06T15:12:00Z"/>
  <w16cex:commentExtensible w16cex:durableId="2BC4CC88" w16cex:dateUtc="2025-05-06T14:59:00Z"/>
  <w16cex:commentExtensible w16cex:durableId="2BC4CE06" w16cex:dateUtc="2025-05-06T15:05:00Z"/>
  <w16cex:commentExtensible w16cex:durableId="2BC4CF9F" w16cex:dateUtc="2025-05-06T15:12:00Z"/>
  <w16cex:commentExtensible w16cex:durableId="2BC4CFD6" w16cex:dateUtc="2025-05-06T15:13:00Z"/>
  <w16cex:commentExtensible w16cex:durableId="2BC4D268" w16cex:dateUtc="2025-05-0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1050D" w16cid:durableId="2BC4CFA8"/>
  <w16cid:commentId w16cid:paraId="3C6175C6" w16cid:durableId="2BC4CC88"/>
  <w16cid:commentId w16cid:paraId="742ECC66" w16cid:durableId="2BC4CE06"/>
  <w16cid:commentId w16cid:paraId="700F92AE" w16cid:durableId="2BC4CF9F"/>
  <w16cid:commentId w16cid:paraId="0A8604F6" w16cid:durableId="2BC4CFD6"/>
  <w16cid:commentId w16cid:paraId="10012C84" w16cid:durableId="2BC4D2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9750" w14:textId="77777777" w:rsidR="00637673" w:rsidRDefault="00637673" w:rsidP="003C1005">
      <w:pPr>
        <w:spacing w:after="0" w:line="240" w:lineRule="auto"/>
      </w:pPr>
      <w:r>
        <w:separator/>
      </w:r>
    </w:p>
  </w:endnote>
  <w:endnote w:type="continuationSeparator" w:id="0">
    <w:p w14:paraId="091634C7" w14:textId="77777777" w:rsidR="00637673" w:rsidRDefault="00637673" w:rsidP="003C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8D65" w14:textId="77777777" w:rsidR="00DB3BB7" w:rsidRDefault="00DB3B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5927"/>
      <w:docPartObj>
        <w:docPartGallery w:val="Page Numbers (Bottom of Page)"/>
        <w:docPartUnique/>
      </w:docPartObj>
    </w:sdtPr>
    <w:sdtEndPr>
      <w:rPr>
        <w:noProof/>
      </w:rPr>
    </w:sdtEndPr>
    <w:sdtContent>
      <w:p w14:paraId="56C2E775" w14:textId="580AAF0E" w:rsidR="003C1005" w:rsidRDefault="003C1005">
        <w:pPr>
          <w:pStyle w:val="a6"/>
          <w:jc w:val="center"/>
        </w:pPr>
        <w:r>
          <w:fldChar w:fldCharType="begin"/>
        </w:r>
        <w:r>
          <w:instrText xml:space="preserve"> PAGE   \* MERGEFORMAT </w:instrText>
        </w:r>
        <w:r>
          <w:fldChar w:fldCharType="separate"/>
        </w:r>
        <w:r w:rsidR="006B67EA">
          <w:rPr>
            <w:noProof/>
          </w:rPr>
          <w:t>6</w:t>
        </w:r>
        <w:r>
          <w:rPr>
            <w:noProof/>
          </w:rPr>
          <w:fldChar w:fldCharType="end"/>
        </w:r>
      </w:p>
    </w:sdtContent>
  </w:sdt>
  <w:p w14:paraId="0A529726" w14:textId="77777777" w:rsidR="003C1005" w:rsidRDefault="003C100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DF9B" w14:textId="77777777" w:rsidR="00DB3BB7" w:rsidRDefault="00DB3B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6ED9" w14:textId="77777777" w:rsidR="00637673" w:rsidRDefault="00637673" w:rsidP="003C1005">
      <w:pPr>
        <w:spacing w:after="0" w:line="240" w:lineRule="auto"/>
      </w:pPr>
      <w:r>
        <w:separator/>
      </w:r>
    </w:p>
  </w:footnote>
  <w:footnote w:type="continuationSeparator" w:id="0">
    <w:p w14:paraId="79698F38" w14:textId="77777777" w:rsidR="00637673" w:rsidRDefault="00637673" w:rsidP="003C1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CEF7" w14:textId="43910322" w:rsidR="00DB3BB7" w:rsidRDefault="00000000">
    <w:pPr>
      <w:pStyle w:val="a5"/>
    </w:pPr>
    <w:r>
      <w:rPr>
        <w:noProof/>
      </w:rPr>
      <w:pict w14:anchorId="3DAA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785D" w14:textId="0621B448" w:rsidR="00DB3BB7" w:rsidRDefault="00000000">
    <w:pPr>
      <w:pStyle w:val="a5"/>
    </w:pPr>
    <w:r>
      <w:rPr>
        <w:noProof/>
      </w:rPr>
      <w:pict w14:anchorId="13B79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7A58" w14:textId="1CD5CB12" w:rsidR="00DB3BB7" w:rsidRDefault="00000000">
    <w:pPr>
      <w:pStyle w:val="a5"/>
    </w:pPr>
    <w:r>
      <w:rPr>
        <w:noProof/>
      </w:rPr>
      <w:pict w14:anchorId="050B4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C3E36"/>
    <w:multiLevelType w:val="hybridMultilevel"/>
    <w:tmpl w:val="83F01064"/>
    <w:lvl w:ilvl="0" w:tplc="40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E83016"/>
    <w:multiLevelType w:val="hybridMultilevel"/>
    <w:tmpl w:val="F99800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CC5481A"/>
    <w:multiLevelType w:val="hybridMultilevel"/>
    <w:tmpl w:val="807E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3274">
    <w:abstractNumId w:val="1"/>
  </w:num>
  <w:num w:numId="2" w16cid:durableId="1757438975">
    <w:abstractNumId w:val="0"/>
  </w:num>
  <w:num w:numId="3" w16cid:durableId="13796204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Salman">
    <w15:presenceInfo w15:providerId="Windows Live" w15:userId="7b5fc3c084484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5F7"/>
    <w:rsid w:val="0000430F"/>
    <w:rsid w:val="0000506D"/>
    <w:rsid w:val="0001651B"/>
    <w:rsid w:val="00030E34"/>
    <w:rsid w:val="000544C3"/>
    <w:rsid w:val="001042D5"/>
    <w:rsid w:val="0012006F"/>
    <w:rsid w:val="001364DF"/>
    <w:rsid w:val="0019131C"/>
    <w:rsid w:val="001D3D2E"/>
    <w:rsid w:val="001E4D09"/>
    <w:rsid w:val="001F1FF6"/>
    <w:rsid w:val="001F5EE1"/>
    <w:rsid w:val="0020623E"/>
    <w:rsid w:val="00226623"/>
    <w:rsid w:val="00235970"/>
    <w:rsid w:val="00262265"/>
    <w:rsid w:val="0027240B"/>
    <w:rsid w:val="00291B3F"/>
    <w:rsid w:val="002B1A5D"/>
    <w:rsid w:val="002F0805"/>
    <w:rsid w:val="003B366F"/>
    <w:rsid w:val="003C1005"/>
    <w:rsid w:val="003E030A"/>
    <w:rsid w:val="00406940"/>
    <w:rsid w:val="004123FB"/>
    <w:rsid w:val="00484835"/>
    <w:rsid w:val="0049738E"/>
    <w:rsid w:val="004D1F97"/>
    <w:rsid w:val="0050395B"/>
    <w:rsid w:val="00505B5B"/>
    <w:rsid w:val="00517888"/>
    <w:rsid w:val="00520EF2"/>
    <w:rsid w:val="00570D34"/>
    <w:rsid w:val="00584DC1"/>
    <w:rsid w:val="00610B7E"/>
    <w:rsid w:val="00632F8E"/>
    <w:rsid w:val="00637673"/>
    <w:rsid w:val="006B67EA"/>
    <w:rsid w:val="006F6AF0"/>
    <w:rsid w:val="00726D84"/>
    <w:rsid w:val="00764A84"/>
    <w:rsid w:val="007C7E14"/>
    <w:rsid w:val="007D15F7"/>
    <w:rsid w:val="008116B3"/>
    <w:rsid w:val="00837CB3"/>
    <w:rsid w:val="0086319C"/>
    <w:rsid w:val="00903C12"/>
    <w:rsid w:val="00947D0C"/>
    <w:rsid w:val="00A04381"/>
    <w:rsid w:val="00A226D4"/>
    <w:rsid w:val="00A70ED4"/>
    <w:rsid w:val="00A80353"/>
    <w:rsid w:val="00AA7CE7"/>
    <w:rsid w:val="00AB7D31"/>
    <w:rsid w:val="00AC685E"/>
    <w:rsid w:val="00AC7541"/>
    <w:rsid w:val="00AF53CA"/>
    <w:rsid w:val="00B5498A"/>
    <w:rsid w:val="00B54DA3"/>
    <w:rsid w:val="00B83763"/>
    <w:rsid w:val="00B93D34"/>
    <w:rsid w:val="00BB4CD3"/>
    <w:rsid w:val="00BB5A0C"/>
    <w:rsid w:val="00BF1857"/>
    <w:rsid w:val="00BF3B5F"/>
    <w:rsid w:val="00BF4A43"/>
    <w:rsid w:val="00C637AE"/>
    <w:rsid w:val="00C665DA"/>
    <w:rsid w:val="00C95B47"/>
    <w:rsid w:val="00CB07A6"/>
    <w:rsid w:val="00CC0DC6"/>
    <w:rsid w:val="00CC3B91"/>
    <w:rsid w:val="00D34C60"/>
    <w:rsid w:val="00D3658D"/>
    <w:rsid w:val="00DB3BB7"/>
    <w:rsid w:val="00DC4EBC"/>
    <w:rsid w:val="00DE5230"/>
    <w:rsid w:val="00E11A8F"/>
    <w:rsid w:val="00E5568C"/>
    <w:rsid w:val="00E67189"/>
    <w:rsid w:val="00EE3B52"/>
    <w:rsid w:val="00F1697D"/>
    <w:rsid w:val="00F3207C"/>
    <w:rsid w:val="00F70153"/>
    <w:rsid w:val="00F83B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D8830"/>
  <w15:docId w15:val="{A6B4083C-560E-4987-BEA8-5514D405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E34"/>
    <w:pPr>
      <w:ind w:left="720"/>
      <w:contextualSpacing/>
    </w:pPr>
  </w:style>
  <w:style w:type="character" w:styleId="Hyperlink">
    <w:name w:val="Hyperlink"/>
    <w:basedOn w:val="a0"/>
    <w:uiPriority w:val="99"/>
    <w:unhideWhenUsed/>
    <w:rsid w:val="00030E34"/>
    <w:rPr>
      <w:color w:val="0000FF" w:themeColor="hyperlink"/>
      <w:u w:val="single"/>
    </w:rPr>
  </w:style>
  <w:style w:type="paragraph" w:styleId="a4">
    <w:name w:val="No Spacing"/>
    <w:qFormat/>
    <w:rsid w:val="00764A84"/>
    <w:pPr>
      <w:spacing w:after="0" w:line="240" w:lineRule="auto"/>
    </w:pPr>
    <w:rPr>
      <w:rFonts w:ascii="Calibri" w:eastAsia="Calibri" w:hAnsi="Calibri" w:cs="Cordia New"/>
      <w:lang w:val="en-IN"/>
    </w:rPr>
  </w:style>
  <w:style w:type="character" w:customStyle="1" w:styleId="UnresolvedMention1">
    <w:name w:val="Unresolved Mention1"/>
    <w:basedOn w:val="a0"/>
    <w:uiPriority w:val="99"/>
    <w:semiHidden/>
    <w:unhideWhenUsed/>
    <w:rsid w:val="00BF3B5F"/>
    <w:rPr>
      <w:color w:val="605E5C"/>
      <w:shd w:val="clear" w:color="auto" w:fill="E1DFDD"/>
    </w:rPr>
  </w:style>
  <w:style w:type="paragraph" w:customStyle="1" w:styleId="Tab">
    <w:name w:val="Tab"/>
    <w:basedOn w:val="a4"/>
    <w:qFormat/>
    <w:rsid w:val="00B54DA3"/>
    <w:pPr>
      <w:tabs>
        <w:tab w:val="left" w:pos="1080"/>
      </w:tabs>
      <w:spacing w:line="276" w:lineRule="auto"/>
      <w:ind w:left="1080" w:hanging="1080"/>
      <w:jc w:val="both"/>
    </w:pPr>
    <w:rPr>
      <w:rFonts w:ascii="Times New Roman" w:hAnsi="Times New Roman" w:cs="Times New Roman"/>
      <w:b/>
      <w:bCs/>
      <w:color w:val="000000"/>
    </w:rPr>
  </w:style>
  <w:style w:type="paragraph" w:styleId="a5">
    <w:name w:val="header"/>
    <w:basedOn w:val="a"/>
    <w:link w:val="Char"/>
    <w:uiPriority w:val="99"/>
    <w:unhideWhenUsed/>
    <w:rsid w:val="003C1005"/>
    <w:pPr>
      <w:tabs>
        <w:tab w:val="center" w:pos="4680"/>
        <w:tab w:val="right" w:pos="9360"/>
      </w:tabs>
      <w:spacing w:after="0" w:line="240" w:lineRule="auto"/>
    </w:pPr>
  </w:style>
  <w:style w:type="character" w:customStyle="1" w:styleId="Char">
    <w:name w:val="رأس الصفحة Char"/>
    <w:basedOn w:val="a0"/>
    <w:link w:val="a5"/>
    <w:uiPriority w:val="99"/>
    <w:rsid w:val="003C1005"/>
  </w:style>
  <w:style w:type="paragraph" w:styleId="a6">
    <w:name w:val="footer"/>
    <w:basedOn w:val="a"/>
    <w:link w:val="Char0"/>
    <w:uiPriority w:val="99"/>
    <w:unhideWhenUsed/>
    <w:rsid w:val="003C1005"/>
    <w:pPr>
      <w:tabs>
        <w:tab w:val="center" w:pos="4680"/>
        <w:tab w:val="right" w:pos="9360"/>
      </w:tabs>
      <w:spacing w:after="0" w:line="240" w:lineRule="auto"/>
    </w:pPr>
  </w:style>
  <w:style w:type="character" w:customStyle="1" w:styleId="Char0">
    <w:name w:val="تذييل الصفحة Char"/>
    <w:basedOn w:val="a0"/>
    <w:link w:val="a6"/>
    <w:uiPriority w:val="99"/>
    <w:rsid w:val="003C1005"/>
  </w:style>
  <w:style w:type="character" w:styleId="a7">
    <w:name w:val="annotation reference"/>
    <w:basedOn w:val="a0"/>
    <w:uiPriority w:val="99"/>
    <w:semiHidden/>
    <w:unhideWhenUsed/>
    <w:rsid w:val="00AF53CA"/>
    <w:rPr>
      <w:sz w:val="16"/>
      <w:szCs w:val="16"/>
    </w:rPr>
  </w:style>
  <w:style w:type="paragraph" w:styleId="a8">
    <w:name w:val="annotation text"/>
    <w:basedOn w:val="a"/>
    <w:link w:val="Char1"/>
    <w:uiPriority w:val="99"/>
    <w:semiHidden/>
    <w:unhideWhenUsed/>
    <w:rsid w:val="00AF53CA"/>
    <w:pPr>
      <w:spacing w:line="240" w:lineRule="auto"/>
    </w:pPr>
    <w:rPr>
      <w:sz w:val="20"/>
      <w:szCs w:val="20"/>
    </w:rPr>
  </w:style>
  <w:style w:type="character" w:customStyle="1" w:styleId="Char1">
    <w:name w:val="نص تعليق Char"/>
    <w:basedOn w:val="a0"/>
    <w:link w:val="a8"/>
    <w:uiPriority w:val="99"/>
    <w:semiHidden/>
    <w:rsid w:val="00AF53CA"/>
    <w:rPr>
      <w:sz w:val="20"/>
      <w:szCs w:val="20"/>
    </w:rPr>
  </w:style>
  <w:style w:type="paragraph" w:styleId="a9">
    <w:name w:val="annotation subject"/>
    <w:basedOn w:val="a8"/>
    <w:next w:val="a8"/>
    <w:link w:val="Char2"/>
    <w:uiPriority w:val="99"/>
    <w:semiHidden/>
    <w:unhideWhenUsed/>
    <w:rsid w:val="00AF53CA"/>
    <w:rPr>
      <w:b/>
      <w:bCs/>
    </w:rPr>
  </w:style>
  <w:style w:type="character" w:customStyle="1" w:styleId="Char2">
    <w:name w:val="موضوع تعليق Char"/>
    <w:basedOn w:val="Char1"/>
    <w:link w:val="a9"/>
    <w:uiPriority w:val="99"/>
    <w:semiHidden/>
    <w:rsid w:val="00AF53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8</Pages>
  <Words>3249</Words>
  <Characters>18524</Characters>
  <Application>Microsoft Office Word</Application>
  <DocSecurity>0</DocSecurity>
  <Lines>154</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Aryaji</dc:creator>
  <cp:keywords/>
  <dc:description/>
  <cp:lastModifiedBy>Maher Salman</cp:lastModifiedBy>
  <cp:revision>57</cp:revision>
  <dcterms:created xsi:type="dcterms:W3CDTF">2025-02-04T07:14:00Z</dcterms:created>
  <dcterms:modified xsi:type="dcterms:W3CDTF">2025-05-06T15:25:00Z</dcterms:modified>
</cp:coreProperties>
</file>