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25122" w14:textId="4305AB54" w:rsidR="00031468" w:rsidRDefault="000966B6" w:rsidP="00DF71BA">
      <w:pPr>
        <w:spacing w:line="360" w:lineRule="auto"/>
        <w:ind w:left="540" w:right="-360"/>
        <w:jc w:val="center"/>
        <w:rPr>
          <w:rFonts w:ascii="Times New Roman" w:hAnsi="Times New Roman" w:cs="Times New Roman"/>
          <w:b/>
          <w:bCs/>
          <w:sz w:val="28"/>
          <w:szCs w:val="28"/>
        </w:rPr>
      </w:pPr>
      <w:r>
        <w:rPr>
          <w:rFonts w:ascii="Times New Roman" w:hAnsi="Times New Roman" w:cs="Times New Roman"/>
          <w:b/>
          <w:bCs/>
          <w:sz w:val="28"/>
          <w:szCs w:val="28"/>
        </w:rPr>
        <w:t xml:space="preserve">Biocontrol potential through </w:t>
      </w:r>
      <w:r w:rsidR="000C29E4">
        <w:rPr>
          <w:rFonts w:ascii="Times New Roman" w:hAnsi="Times New Roman" w:cs="Times New Roman"/>
          <w:b/>
          <w:bCs/>
          <w:sz w:val="28"/>
          <w:szCs w:val="28"/>
        </w:rPr>
        <w:t xml:space="preserve">seed </w:t>
      </w:r>
      <w:r w:rsidR="00A533A9" w:rsidRPr="00942EC3">
        <w:rPr>
          <w:rFonts w:ascii="Times New Roman" w:hAnsi="Times New Roman" w:cs="Times New Roman"/>
          <w:b/>
          <w:bCs/>
          <w:sz w:val="28"/>
          <w:szCs w:val="28"/>
        </w:rPr>
        <w:t>biopriming and</w:t>
      </w:r>
      <w:r w:rsidR="00646B5A" w:rsidRPr="00942EC3">
        <w:rPr>
          <w:rFonts w:ascii="Times New Roman" w:hAnsi="Times New Roman" w:cs="Times New Roman"/>
          <w:b/>
          <w:bCs/>
          <w:sz w:val="28"/>
          <w:szCs w:val="28"/>
        </w:rPr>
        <w:t xml:space="preserve"> </w:t>
      </w:r>
      <w:r>
        <w:rPr>
          <w:rFonts w:ascii="Times New Roman" w:hAnsi="Times New Roman" w:cs="Times New Roman"/>
          <w:b/>
          <w:bCs/>
          <w:sz w:val="28"/>
          <w:szCs w:val="28"/>
        </w:rPr>
        <w:t xml:space="preserve">activated </w:t>
      </w:r>
      <w:r w:rsidR="00713617" w:rsidRPr="00942EC3">
        <w:rPr>
          <w:rFonts w:ascii="Times New Roman" w:hAnsi="Times New Roman" w:cs="Times New Roman"/>
          <w:b/>
          <w:bCs/>
          <w:sz w:val="28"/>
          <w:szCs w:val="28"/>
        </w:rPr>
        <w:t xml:space="preserve">host </w:t>
      </w:r>
      <w:proofErr w:type="spellStart"/>
      <w:r w:rsidR="00713617" w:rsidRPr="00942EC3">
        <w:rPr>
          <w:rFonts w:ascii="Times New Roman" w:hAnsi="Times New Roman" w:cs="Times New Roman"/>
          <w:b/>
          <w:bCs/>
          <w:sz w:val="28"/>
          <w:szCs w:val="28"/>
        </w:rPr>
        <w:t>defence</w:t>
      </w:r>
      <w:proofErr w:type="spellEnd"/>
      <w:r w:rsidR="00713617" w:rsidRPr="00942EC3">
        <w:rPr>
          <w:rFonts w:ascii="Times New Roman" w:hAnsi="Times New Roman" w:cs="Times New Roman"/>
          <w:b/>
          <w:bCs/>
          <w:sz w:val="28"/>
          <w:szCs w:val="28"/>
        </w:rPr>
        <w:t xml:space="preserve"> response </w:t>
      </w:r>
      <w:r>
        <w:rPr>
          <w:rFonts w:ascii="Times New Roman" w:hAnsi="Times New Roman" w:cs="Times New Roman"/>
          <w:b/>
          <w:bCs/>
          <w:sz w:val="28"/>
          <w:szCs w:val="28"/>
        </w:rPr>
        <w:t xml:space="preserve">against maydis leaf blight caused by </w:t>
      </w:r>
      <w:proofErr w:type="spellStart"/>
      <w:r w:rsidRPr="000966B6">
        <w:rPr>
          <w:rFonts w:ascii="Times New Roman" w:hAnsi="Times New Roman" w:cs="Times New Roman"/>
          <w:b/>
          <w:bCs/>
          <w:i/>
          <w:iCs/>
          <w:sz w:val="28"/>
          <w:szCs w:val="28"/>
        </w:rPr>
        <w:t>Bipolaris</w:t>
      </w:r>
      <w:proofErr w:type="spellEnd"/>
      <w:r w:rsidRPr="000966B6">
        <w:rPr>
          <w:rFonts w:ascii="Times New Roman" w:hAnsi="Times New Roman" w:cs="Times New Roman"/>
          <w:b/>
          <w:bCs/>
          <w:i/>
          <w:iCs/>
          <w:sz w:val="28"/>
          <w:szCs w:val="28"/>
        </w:rPr>
        <w:t xml:space="preserve"> maydis</w:t>
      </w:r>
    </w:p>
    <w:p w14:paraId="1AEB82F0" w14:textId="77777777" w:rsidR="0051099E" w:rsidRPr="00C52AA1" w:rsidRDefault="0051099E" w:rsidP="00DF71BA">
      <w:pPr>
        <w:ind w:left="540" w:right="-360"/>
        <w:rPr>
          <w:rFonts w:ascii="Times New Roman" w:hAnsi="Times New Roman" w:cs="Times New Roman"/>
          <w:sz w:val="24"/>
          <w:szCs w:val="24"/>
        </w:rPr>
      </w:pPr>
    </w:p>
    <w:p w14:paraId="6D7F3C7F" w14:textId="77777777" w:rsidR="00214244" w:rsidRPr="00160E8C" w:rsidRDefault="00A533A9" w:rsidP="00DF71BA">
      <w:pPr>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sz w:val="20"/>
          <w:szCs w:val="20"/>
        </w:rPr>
        <w:t>Abstract:</w:t>
      </w:r>
    </w:p>
    <w:p w14:paraId="4540C85A" w14:textId="7A85191B" w:rsidR="001E7A43" w:rsidRPr="00A6769B" w:rsidRDefault="005003A4" w:rsidP="00A6769B">
      <w:pPr>
        <w:spacing w:after="0" w:line="360" w:lineRule="auto"/>
        <w:ind w:left="540" w:right="-360" w:firstLine="720"/>
        <w:jc w:val="both"/>
        <w:rPr>
          <w:rFonts w:ascii="Times New Roman" w:hAnsi="Times New Roman" w:cs="Times New Roman"/>
          <w:sz w:val="20"/>
          <w:szCs w:val="20"/>
        </w:rPr>
      </w:pPr>
      <w:r w:rsidRPr="00160E8C">
        <w:rPr>
          <w:rFonts w:ascii="Times New Roman" w:hAnsi="Times New Roman" w:cs="Times New Roman"/>
          <w:sz w:val="20"/>
          <w:szCs w:val="20"/>
        </w:rPr>
        <w:t xml:space="preserve">Though chemical seed treatment is </w:t>
      </w:r>
      <w:r w:rsidR="007434BF" w:rsidRPr="00160E8C">
        <w:rPr>
          <w:rFonts w:ascii="Times New Roman" w:hAnsi="Times New Roman" w:cs="Times New Roman"/>
          <w:sz w:val="20"/>
          <w:szCs w:val="20"/>
        </w:rPr>
        <w:t xml:space="preserve">usual and affluent, using the prevailing beneficial microorganisms in nature </w:t>
      </w:r>
      <w:r w:rsidR="00287333" w:rsidRPr="00160E8C">
        <w:rPr>
          <w:rFonts w:ascii="Times New Roman" w:hAnsi="Times New Roman" w:cs="Times New Roman"/>
          <w:sz w:val="20"/>
          <w:szCs w:val="20"/>
        </w:rPr>
        <w:t xml:space="preserve">eases </w:t>
      </w:r>
      <w:r w:rsidR="007434BF" w:rsidRPr="00160E8C">
        <w:rPr>
          <w:rFonts w:ascii="Times New Roman" w:hAnsi="Times New Roman" w:cs="Times New Roman"/>
          <w:sz w:val="20"/>
          <w:szCs w:val="20"/>
        </w:rPr>
        <w:t xml:space="preserve">the </w:t>
      </w:r>
      <w:r w:rsidR="00DE0D48" w:rsidRPr="00160E8C">
        <w:rPr>
          <w:rFonts w:ascii="Times New Roman" w:hAnsi="Times New Roman" w:cs="Times New Roman"/>
          <w:sz w:val="20"/>
          <w:szCs w:val="20"/>
        </w:rPr>
        <w:t xml:space="preserve">detrimental </w:t>
      </w:r>
      <w:r w:rsidR="007434BF" w:rsidRPr="00160E8C">
        <w:rPr>
          <w:rFonts w:ascii="Times New Roman" w:hAnsi="Times New Roman" w:cs="Times New Roman"/>
          <w:sz w:val="20"/>
          <w:szCs w:val="20"/>
        </w:rPr>
        <w:t xml:space="preserve">effect </w:t>
      </w:r>
      <w:r w:rsidR="002E7E3F" w:rsidRPr="00160E8C">
        <w:rPr>
          <w:rFonts w:ascii="Times New Roman" w:hAnsi="Times New Roman" w:cs="Times New Roman"/>
          <w:sz w:val="20"/>
          <w:szCs w:val="20"/>
        </w:rPr>
        <w:t xml:space="preserve">of chemicals </w:t>
      </w:r>
      <w:r w:rsidR="007434BF" w:rsidRPr="00160E8C">
        <w:rPr>
          <w:rFonts w:ascii="Times New Roman" w:hAnsi="Times New Roman" w:cs="Times New Roman"/>
          <w:sz w:val="20"/>
          <w:szCs w:val="20"/>
        </w:rPr>
        <w:t>on nature</w:t>
      </w:r>
      <w:r w:rsidR="00DE0D48" w:rsidRPr="00160E8C">
        <w:rPr>
          <w:rFonts w:ascii="Times New Roman" w:hAnsi="Times New Roman" w:cs="Times New Roman"/>
          <w:sz w:val="20"/>
          <w:szCs w:val="20"/>
        </w:rPr>
        <w:t xml:space="preserve"> and also human beings in many possible ways</w:t>
      </w:r>
      <w:r w:rsidR="007434BF" w:rsidRPr="00160E8C">
        <w:rPr>
          <w:rFonts w:ascii="Times New Roman" w:hAnsi="Times New Roman" w:cs="Times New Roman"/>
          <w:sz w:val="20"/>
          <w:szCs w:val="20"/>
        </w:rPr>
        <w:t xml:space="preserve">. So, </w:t>
      </w:r>
      <w:r w:rsidR="004A6FB2" w:rsidRPr="00160E8C">
        <w:rPr>
          <w:rFonts w:ascii="Times New Roman" w:hAnsi="Times New Roman" w:cs="Times New Roman"/>
          <w:sz w:val="20"/>
          <w:szCs w:val="20"/>
        </w:rPr>
        <w:t xml:space="preserve">seed </w:t>
      </w:r>
      <w:r w:rsidR="007434BF" w:rsidRPr="00160E8C">
        <w:rPr>
          <w:rFonts w:ascii="Times New Roman" w:hAnsi="Times New Roman" w:cs="Times New Roman"/>
          <w:sz w:val="20"/>
          <w:szCs w:val="20"/>
        </w:rPr>
        <w:t>b</w:t>
      </w:r>
      <w:r w:rsidR="00214244" w:rsidRPr="00160E8C">
        <w:rPr>
          <w:rFonts w:ascii="Times New Roman" w:hAnsi="Times New Roman" w:cs="Times New Roman"/>
          <w:sz w:val="20"/>
          <w:szCs w:val="20"/>
        </w:rPr>
        <w:t xml:space="preserve">iopriming is </w:t>
      </w:r>
      <w:r w:rsidR="007434BF" w:rsidRPr="00160E8C">
        <w:rPr>
          <w:rFonts w:ascii="Times New Roman" w:hAnsi="Times New Roman" w:cs="Times New Roman"/>
          <w:sz w:val="20"/>
          <w:szCs w:val="20"/>
        </w:rPr>
        <w:t xml:space="preserve">preferable </w:t>
      </w:r>
      <w:r w:rsidR="00214244" w:rsidRPr="00160E8C">
        <w:rPr>
          <w:rFonts w:ascii="Times New Roman" w:hAnsi="Times New Roman" w:cs="Times New Roman"/>
          <w:sz w:val="20"/>
          <w:szCs w:val="20"/>
          <w:shd w:val="clear" w:color="auto" w:fill="FFFFFF"/>
        </w:rPr>
        <w:t xml:space="preserve">which </w:t>
      </w:r>
      <w:r w:rsidR="007434BF" w:rsidRPr="00160E8C">
        <w:rPr>
          <w:rFonts w:ascii="Times New Roman" w:hAnsi="Times New Roman" w:cs="Times New Roman"/>
          <w:sz w:val="20"/>
          <w:szCs w:val="20"/>
          <w:shd w:val="clear" w:color="auto" w:fill="FFFFFF"/>
        </w:rPr>
        <w:t xml:space="preserve">is a biological seed treatment and </w:t>
      </w:r>
      <w:r w:rsidR="00214244" w:rsidRPr="00160E8C">
        <w:rPr>
          <w:rFonts w:ascii="Times New Roman" w:hAnsi="Times New Roman" w:cs="Times New Roman"/>
          <w:sz w:val="20"/>
          <w:szCs w:val="20"/>
          <w:shd w:val="clear" w:color="auto" w:fill="FFFFFF"/>
        </w:rPr>
        <w:t xml:space="preserve">involves seed hydration followed by inoculation with useful microorganisms which adds improvement to seeds in terms of viability, vigor indices and germination. </w:t>
      </w:r>
      <w:r w:rsidRPr="00160E8C">
        <w:rPr>
          <w:rFonts w:ascii="Times New Roman" w:hAnsi="Times New Roman" w:cs="Times New Roman"/>
          <w:sz w:val="20"/>
          <w:szCs w:val="20"/>
          <w:shd w:val="clear" w:color="auto" w:fill="FFFFFF"/>
        </w:rPr>
        <w:t xml:space="preserve">Induced </w:t>
      </w:r>
      <w:r w:rsidR="000E39DB" w:rsidRPr="00160E8C">
        <w:rPr>
          <w:rFonts w:ascii="Times New Roman" w:hAnsi="Times New Roman" w:cs="Times New Roman"/>
          <w:sz w:val="20"/>
          <w:szCs w:val="20"/>
          <w:shd w:val="clear" w:color="auto" w:fill="FFFFFF"/>
        </w:rPr>
        <w:t>s</w:t>
      </w:r>
      <w:r w:rsidRPr="00160E8C">
        <w:rPr>
          <w:rFonts w:ascii="Times New Roman" w:hAnsi="Times New Roman" w:cs="Times New Roman"/>
          <w:sz w:val="20"/>
          <w:szCs w:val="20"/>
          <w:shd w:val="clear" w:color="auto" w:fill="FFFFFF"/>
        </w:rPr>
        <w:t xml:space="preserve">ystemic </w:t>
      </w:r>
      <w:r w:rsidR="000E39DB" w:rsidRPr="00160E8C">
        <w:rPr>
          <w:rFonts w:ascii="Times New Roman" w:hAnsi="Times New Roman" w:cs="Times New Roman"/>
          <w:sz w:val="20"/>
          <w:szCs w:val="20"/>
          <w:shd w:val="clear" w:color="auto" w:fill="FFFFFF"/>
        </w:rPr>
        <w:t>r</w:t>
      </w:r>
      <w:r w:rsidRPr="00160E8C">
        <w:rPr>
          <w:rFonts w:ascii="Times New Roman" w:hAnsi="Times New Roman" w:cs="Times New Roman"/>
          <w:sz w:val="20"/>
          <w:szCs w:val="20"/>
          <w:shd w:val="clear" w:color="auto" w:fill="FFFFFF"/>
        </w:rPr>
        <w:t>esistance (ISR) is a resistance mechanism in plants that is activated by infection</w:t>
      </w:r>
      <w:r w:rsidR="00646B5A" w:rsidRPr="00160E8C">
        <w:rPr>
          <w:rFonts w:ascii="Times New Roman" w:hAnsi="Times New Roman" w:cs="Times New Roman"/>
          <w:sz w:val="20"/>
          <w:szCs w:val="20"/>
          <w:shd w:val="clear" w:color="auto" w:fill="FFFFFF"/>
        </w:rPr>
        <w:t xml:space="preserve"> with biological agents</w:t>
      </w:r>
      <w:r w:rsidRPr="00160E8C">
        <w:rPr>
          <w:rFonts w:ascii="Times New Roman" w:hAnsi="Times New Roman" w:cs="Times New Roman"/>
          <w:sz w:val="20"/>
          <w:szCs w:val="20"/>
          <w:shd w:val="clear" w:color="auto" w:fill="FFFFFF"/>
        </w:rPr>
        <w:t xml:space="preserve">. </w:t>
      </w:r>
      <w:r w:rsidR="00214244" w:rsidRPr="00160E8C">
        <w:rPr>
          <w:rFonts w:ascii="Times New Roman" w:hAnsi="Times New Roman" w:cs="Times New Roman"/>
          <w:sz w:val="20"/>
          <w:szCs w:val="20"/>
          <w:shd w:val="clear" w:color="auto" w:fill="FFFFFF"/>
        </w:rPr>
        <w:t>In the present study two fungal and two bacterial biocontrol agents used individually and also in combination along with</w:t>
      </w:r>
      <w:r w:rsidR="00713617" w:rsidRPr="00160E8C">
        <w:rPr>
          <w:rFonts w:ascii="Times New Roman" w:hAnsi="Times New Roman" w:cs="Times New Roman"/>
          <w:sz w:val="20"/>
          <w:szCs w:val="20"/>
          <w:shd w:val="clear" w:color="auto" w:fill="FFFFFF"/>
        </w:rPr>
        <w:t xml:space="preserve"> pathogen and control and maximum </w:t>
      </w:r>
      <w:r w:rsidRPr="00160E8C">
        <w:rPr>
          <w:rFonts w:ascii="Times New Roman" w:hAnsi="Times New Roman" w:cs="Times New Roman"/>
          <w:sz w:val="20"/>
          <w:szCs w:val="20"/>
          <w:shd w:val="clear" w:color="auto" w:fill="FFFFFF"/>
        </w:rPr>
        <w:t xml:space="preserve">seed </w:t>
      </w:r>
      <w:proofErr w:type="spellStart"/>
      <w:r w:rsidR="00713617" w:rsidRPr="00160E8C">
        <w:rPr>
          <w:rFonts w:ascii="Times New Roman" w:hAnsi="Times New Roman" w:cs="Times New Roman"/>
          <w:sz w:val="20"/>
          <w:szCs w:val="20"/>
          <w:shd w:val="clear" w:color="auto" w:fill="FFFFFF"/>
        </w:rPr>
        <w:t>vigour</w:t>
      </w:r>
      <w:proofErr w:type="spellEnd"/>
      <w:r w:rsidR="00713617" w:rsidRPr="00160E8C">
        <w:rPr>
          <w:rFonts w:ascii="Times New Roman" w:hAnsi="Times New Roman" w:cs="Times New Roman"/>
          <w:sz w:val="20"/>
          <w:szCs w:val="20"/>
          <w:shd w:val="clear" w:color="auto" w:fill="FFFFFF"/>
        </w:rPr>
        <w:t xml:space="preserve"> index </w:t>
      </w:r>
      <w:r w:rsidRPr="00160E8C">
        <w:rPr>
          <w:rFonts w:ascii="Times New Roman" w:hAnsi="Times New Roman" w:cs="Times New Roman"/>
          <w:sz w:val="20"/>
          <w:szCs w:val="20"/>
          <w:shd w:val="clear" w:color="auto" w:fill="FFFFFF"/>
        </w:rPr>
        <w:t xml:space="preserve">was </w:t>
      </w:r>
      <w:r w:rsidR="00713617" w:rsidRPr="00160E8C">
        <w:rPr>
          <w:rFonts w:ascii="Times New Roman" w:hAnsi="Times New Roman" w:cs="Times New Roman"/>
          <w:sz w:val="20"/>
          <w:szCs w:val="20"/>
          <w:shd w:val="clear" w:color="auto" w:fill="FFFFFF"/>
        </w:rPr>
        <w:t xml:space="preserve">found in </w:t>
      </w:r>
      <w:r w:rsidR="00713617" w:rsidRPr="00160E8C">
        <w:rPr>
          <w:rFonts w:ascii="Times New Roman" w:hAnsi="Times New Roman" w:cs="Times New Roman"/>
          <w:i/>
          <w:iCs/>
          <w:sz w:val="20"/>
          <w:szCs w:val="20"/>
          <w:shd w:val="clear" w:color="auto" w:fill="FFFFFF"/>
        </w:rPr>
        <w:t>P. fluores</w:t>
      </w:r>
      <w:r w:rsidR="00DE0D48" w:rsidRPr="00160E8C">
        <w:rPr>
          <w:rFonts w:ascii="Times New Roman" w:hAnsi="Times New Roman" w:cs="Times New Roman"/>
          <w:i/>
          <w:iCs/>
          <w:sz w:val="20"/>
          <w:szCs w:val="20"/>
          <w:shd w:val="clear" w:color="auto" w:fill="FFFFFF"/>
        </w:rPr>
        <w:t>c</w:t>
      </w:r>
      <w:r w:rsidR="00713617" w:rsidRPr="00160E8C">
        <w:rPr>
          <w:rFonts w:ascii="Times New Roman" w:hAnsi="Times New Roman" w:cs="Times New Roman"/>
          <w:i/>
          <w:iCs/>
          <w:sz w:val="20"/>
          <w:szCs w:val="20"/>
          <w:shd w:val="clear" w:color="auto" w:fill="FFFFFF"/>
        </w:rPr>
        <w:t>ens</w:t>
      </w:r>
      <w:r w:rsidR="00713617" w:rsidRPr="00160E8C">
        <w:rPr>
          <w:rFonts w:ascii="Times New Roman" w:hAnsi="Times New Roman" w:cs="Times New Roman"/>
          <w:sz w:val="20"/>
          <w:szCs w:val="20"/>
          <w:shd w:val="clear" w:color="auto" w:fill="FFFFFF"/>
        </w:rPr>
        <w:t xml:space="preserve"> + </w:t>
      </w:r>
      <w:r w:rsidR="00713617" w:rsidRPr="00160E8C">
        <w:rPr>
          <w:rFonts w:ascii="Times New Roman" w:hAnsi="Times New Roman" w:cs="Times New Roman"/>
          <w:i/>
          <w:iCs/>
          <w:sz w:val="20"/>
          <w:szCs w:val="20"/>
          <w:shd w:val="clear" w:color="auto" w:fill="FFFFFF"/>
        </w:rPr>
        <w:t>B. subtilis</w:t>
      </w:r>
      <w:r w:rsidR="00713617" w:rsidRPr="00160E8C">
        <w:rPr>
          <w:rFonts w:ascii="Times New Roman" w:hAnsi="Times New Roman" w:cs="Times New Roman"/>
          <w:sz w:val="20"/>
          <w:szCs w:val="20"/>
          <w:shd w:val="clear" w:color="auto" w:fill="FFFFFF"/>
        </w:rPr>
        <w:t xml:space="preserve"> (</w:t>
      </w:r>
      <w:bookmarkStart w:id="0" w:name="_Hlk103767483"/>
      <w:r w:rsidRPr="00160E8C">
        <w:rPr>
          <w:rFonts w:ascii="Times New Roman" w:hAnsi="Times New Roman" w:cs="Times New Roman"/>
          <w:sz w:val="20"/>
          <w:szCs w:val="20"/>
          <w:lang w:val="en-GB"/>
        </w:rPr>
        <w:t>3644.04</w:t>
      </w:r>
      <w:bookmarkEnd w:id="0"/>
      <w:r w:rsidR="00713617" w:rsidRPr="00160E8C">
        <w:rPr>
          <w:rFonts w:ascii="Times New Roman" w:hAnsi="Times New Roman" w:cs="Times New Roman"/>
          <w:sz w:val="20"/>
          <w:szCs w:val="20"/>
          <w:shd w:val="clear" w:color="auto" w:fill="FFFFFF"/>
        </w:rPr>
        <w:t xml:space="preserve">). Host </w:t>
      </w:r>
      <w:r w:rsidR="00DE0D48" w:rsidRPr="00160E8C">
        <w:rPr>
          <w:rFonts w:ascii="Times New Roman" w:hAnsi="Times New Roman" w:cs="Times New Roman"/>
          <w:sz w:val="20"/>
          <w:szCs w:val="20"/>
          <w:shd w:val="clear" w:color="auto" w:fill="FFFFFF"/>
        </w:rPr>
        <w:t>defense</w:t>
      </w:r>
      <w:r w:rsidR="002E7E3F" w:rsidRPr="00160E8C">
        <w:rPr>
          <w:rFonts w:ascii="Times New Roman" w:hAnsi="Times New Roman" w:cs="Times New Roman"/>
          <w:sz w:val="20"/>
          <w:szCs w:val="20"/>
          <w:shd w:val="clear" w:color="auto" w:fill="FFFFFF"/>
        </w:rPr>
        <w:t xml:space="preserve"> </w:t>
      </w:r>
      <w:r w:rsidRPr="00160E8C">
        <w:rPr>
          <w:rFonts w:ascii="Times New Roman" w:hAnsi="Times New Roman" w:cs="Times New Roman"/>
          <w:sz w:val="20"/>
          <w:szCs w:val="20"/>
          <w:shd w:val="clear" w:color="auto" w:fill="FFFFFF"/>
        </w:rPr>
        <w:t>responses</w:t>
      </w:r>
      <w:r w:rsidR="002E7E3F" w:rsidRPr="00160E8C">
        <w:rPr>
          <w:rFonts w:ascii="Times New Roman" w:hAnsi="Times New Roman" w:cs="Times New Roman"/>
          <w:sz w:val="20"/>
          <w:szCs w:val="20"/>
          <w:shd w:val="clear" w:color="auto" w:fill="FFFFFF"/>
        </w:rPr>
        <w:t xml:space="preserve"> w</w:t>
      </w:r>
      <w:r w:rsidR="004A6FB2" w:rsidRPr="00160E8C">
        <w:rPr>
          <w:rFonts w:ascii="Times New Roman" w:hAnsi="Times New Roman" w:cs="Times New Roman"/>
          <w:sz w:val="20"/>
          <w:szCs w:val="20"/>
          <w:shd w:val="clear" w:color="auto" w:fill="FFFFFF"/>
        </w:rPr>
        <w:t>ere</w:t>
      </w:r>
      <w:r w:rsidR="00713617" w:rsidRPr="00160E8C">
        <w:rPr>
          <w:rFonts w:ascii="Times New Roman" w:hAnsi="Times New Roman" w:cs="Times New Roman"/>
          <w:sz w:val="20"/>
          <w:szCs w:val="20"/>
          <w:shd w:val="clear" w:color="auto" w:fill="FFFFFF"/>
        </w:rPr>
        <w:t xml:space="preserve"> activated through induced systemic resistance and observed that antioxidant enzymes were higher in </w:t>
      </w:r>
      <w:r w:rsidRPr="00160E8C">
        <w:rPr>
          <w:rFonts w:ascii="Times New Roman" w:hAnsi="Times New Roman" w:cs="Times New Roman"/>
          <w:i/>
          <w:iCs/>
          <w:sz w:val="20"/>
          <w:szCs w:val="20"/>
          <w:shd w:val="clear" w:color="auto" w:fill="FFFFFF"/>
        </w:rPr>
        <w:t>P. fluores</w:t>
      </w:r>
      <w:r w:rsidR="00DE0D48" w:rsidRPr="00160E8C">
        <w:rPr>
          <w:rFonts w:ascii="Times New Roman" w:hAnsi="Times New Roman" w:cs="Times New Roman"/>
          <w:i/>
          <w:iCs/>
          <w:sz w:val="20"/>
          <w:szCs w:val="20"/>
          <w:shd w:val="clear" w:color="auto" w:fill="FFFFFF"/>
        </w:rPr>
        <w:t>c</w:t>
      </w:r>
      <w:r w:rsidRPr="00160E8C">
        <w:rPr>
          <w:rFonts w:ascii="Times New Roman" w:hAnsi="Times New Roman" w:cs="Times New Roman"/>
          <w:i/>
          <w:iCs/>
          <w:sz w:val="20"/>
          <w:szCs w:val="20"/>
          <w:shd w:val="clear" w:color="auto" w:fill="FFFFFF"/>
        </w:rPr>
        <w:t>ens</w:t>
      </w:r>
      <w:r w:rsidRPr="00160E8C">
        <w:rPr>
          <w:rFonts w:ascii="Times New Roman" w:hAnsi="Times New Roman" w:cs="Times New Roman"/>
          <w:sz w:val="20"/>
          <w:szCs w:val="20"/>
          <w:shd w:val="clear" w:color="auto" w:fill="FFFFFF"/>
        </w:rPr>
        <w:t xml:space="preserve"> + </w:t>
      </w:r>
      <w:r w:rsidRPr="00160E8C">
        <w:rPr>
          <w:rFonts w:ascii="Times New Roman" w:hAnsi="Times New Roman" w:cs="Times New Roman"/>
          <w:i/>
          <w:iCs/>
          <w:sz w:val="20"/>
          <w:szCs w:val="20"/>
          <w:shd w:val="clear" w:color="auto" w:fill="FFFFFF"/>
        </w:rPr>
        <w:t>B. subtilis</w:t>
      </w:r>
      <w:r w:rsidR="00646B5A" w:rsidRPr="00160E8C">
        <w:rPr>
          <w:rFonts w:ascii="Times New Roman" w:hAnsi="Times New Roman" w:cs="Times New Roman"/>
          <w:i/>
          <w:iCs/>
          <w:sz w:val="20"/>
          <w:szCs w:val="20"/>
          <w:shd w:val="clear" w:color="auto" w:fill="FFFFFF"/>
        </w:rPr>
        <w:t xml:space="preserve"> </w:t>
      </w:r>
      <w:r w:rsidR="00713617" w:rsidRPr="00160E8C">
        <w:rPr>
          <w:rFonts w:ascii="Times New Roman" w:hAnsi="Times New Roman" w:cs="Times New Roman"/>
          <w:sz w:val="20"/>
          <w:szCs w:val="20"/>
          <w:shd w:val="clear" w:color="auto" w:fill="FFFFFF"/>
        </w:rPr>
        <w:t xml:space="preserve">and </w:t>
      </w:r>
      <w:r w:rsidR="00713617" w:rsidRPr="00160E8C">
        <w:rPr>
          <w:rFonts w:ascii="Times New Roman" w:hAnsi="Times New Roman" w:cs="Times New Roman"/>
          <w:i/>
          <w:iCs/>
          <w:sz w:val="20"/>
          <w:szCs w:val="20"/>
          <w:shd w:val="clear" w:color="auto" w:fill="FFFFFF"/>
        </w:rPr>
        <w:t xml:space="preserve">T. </w:t>
      </w:r>
      <w:proofErr w:type="spellStart"/>
      <w:r w:rsidR="00713617" w:rsidRPr="00160E8C">
        <w:rPr>
          <w:rFonts w:ascii="Times New Roman" w:hAnsi="Times New Roman" w:cs="Times New Roman"/>
          <w:i/>
          <w:iCs/>
          <w:sz w:val="20"/>
          <w:szCs w:val="20"/>
          <w:shd w:val="clear" w:color="auto" w:fill="FFFFFF"/>
        </w:rPr>
        <w:t>harzianum</w:t>
      </w:r>
      <w:proofErr w:type="spellEnd"/>
      <w:r w:rsidR="00646B5A" w:rsidRPr="00160E8C">
        <w:rPr>
          <w:rFonts w:ascii="Times New Roman" w:hAnsi="Times New Roman" w:cs="Times New Roman"/>
          <w:i/>
          <w:iCs/>
          <w:sz w:val="20"/>
          <w:szCs w:val="20"/>
          <w:shd w:val="clear" w:color="auto" w:fill="FFFFFF"/>
        </w:rPr>
        <w:t xml:space="preserve"> </w:t>
      </w:r>
      <w:r w:rsidR="00646B5A" w:rsidRPr="00160E8C">
        <w:rPr>
          <w:rFonts w:ascii="Times New Roman" w:hAnsi="Times New Roman" w:cs="Times New Roman"/>
          <w:iCs/>
          <w:sz w:val="20"/>
          <w:szCs w:val="20"/>
          <w:shd w:val="clear" w:color="auto" w:fill="FFFFFF"/>
        </w:rPr>
        <w:t>colonized seedlings</w:t>
      </w:r>
      <w:r w:rsidR="00713617" w:rsidRPr="00160E8C">
        <w:rPr>
          <w:rFonts w:ascii="Times New Roman" w:hAnsi="Times New Roman" w:cs="Times New Roman"/>
          <w:sz w:val="20"/>
          <w:szCs w:val="20"/>
          <w:shd w:val="clear" w:color="auto" w:fill="FFFFFF"/>
        </w:rPr>
        <w:t>. Total phenols and polyphenol oxidases were higher after 3</w:t>
      </w:r>
      <w:r w:rsidR="00713617" w:rsidRPr="00160E8C">
        <w:rPr>
          <w:rFonts w:ascii="Times New Roman" w:hAnsi="Times New Roman" w:cs="Times New Roman"/>
          <w:sz w:val="20"/>
          <w:szCs w:val="20"/>
          <w:shd w:val="clear" w:color="auto" w:fill="FFFFFF"/>
          <w:vertAlign w:val="superscript"/>
        </w:rPr>
        <w:t>rd</w:t>
      </w:r>
      <w:r w:rsidR="00713617" w:rsidRPr="00160E8C">
        <w:rPr>
          <w:rFonts w:ascii="Times New Roman" w:hAnsi="Times New Roman" w:cs="Times New Roman"/>
          <w:sz w:val="20"/>
          <w:szCs w:val="20"/>
          <w:shd w:val="clear" w:color="auto" w:fill="FFFFFF"/>
        </w:rPr>
        <w:t xml:space="preserve"> day of pathogen </w:t>
      </w:r>
      <w:r w:rsidR="00DE0D48" w:rsidRPr="00160E8C">
        <w:rPr>
          <w:rFonts w:ascii="Times New Roman" w:hAnsi="Times New Roman" w:cs="Times New Roman"/>
          <w:sz w:val="20"/>
          <w:szCs w:val="20"/>
          <w:shd w:val="clear" w:color="auto" w:fill="FFFFFF"/>
        </w:rPr>
        <w:t>inoculation</w:t>
      </w:r>
      <w:r w:rsidR="00713617" w:rsidRPr="00160E8C">
        <w:rPr>
          <w:rFonts w:ascii="Times New Roman" w:hAnsi="Times New Roman" w:cs="Times New Roman"/>
          <w:sz w:val="20"/>
          <w:szCs w:val="20"/>
          <w:shd w:val="clear" w:color="auto" w:fill="FFFFFF"/>
        </w:rPr>
        <w:t xml:space="preserve"> whereas, </w:t>
      </w:r>
      <w:r w:rsidR="00E57A71" w:rsidRPr="00160E8C">
        <w:rPr>
          <w:rFonts w:ascii="Times New Roman" w:hAnsi="Times New Roman" w:cs="Times New Roman"/>
          <w:sz w:val="20"/>
          <w:szCs w:val="20"/>
          <w:shd w:val="clear" w:color="auto" w:fill="FFFFFF"/>
        </w:rPr>
        <w:t>p</w:t>
      </w:r>
      <w:r w:rsidR="00713617" w:rsidRPr="00160E8C">
        <w:rPr>
          <w:rFonts w:ascii="Times New Roman" w:hAnsi="Times New Roman" w:cs="Times New Roman"/>
          <w:sz w:val="20"/>
          <w:szCs w:val="20"/>
          <w:shd w:val="clear" w:color="auto" w:fill="FFFFFF"/>
        </w:rPr>
        <w:t>eroxidase and phenylalanine ammonia lyase were higher after 5</w:t>
      </w:r>
      <w:r w:rsidR="00713617" w:rsidRPr="00160E8C">
        <w:rPr>
          <w:rFonts w:ascii="Times New Roman" w:hAnsi="Times New Roman" w:cs="Times New Roman"/>
          <w:sz w:val="20"/>
          <w:szCs w:val="20"/>
          <w:shd w:val="clear" w:color="auto" w:fill="FFFFFF"/>
          <w:vertAlign w:val="superscript"/>
        </w:rPr>
        <w:t>th</w:t>
      </w:r>
      <w:r w:rsidR="00713617" w:rsidRPr="00160E8C">
        <w:rPr>
          <w:rFonts w:ascii="Times New Roman" w:hAnsi="Times New Roman" w:cs="Times New Roman"/>
          <w:sz w:val="20"/>
          <w:szCs w:val="20"/>
          <w:shd w:val="clear" w:color="auto" w:fill="FFFFFF"/>
        </w:rPr>
        <w:t xml:space="preserve"> day of pathogen inoculation and superoxide dismutase was activated in </w:t>
      </w:r>
      <w:r w:rsidR="00DE0D48" w:rsidRPr="00160E8C">
        <w:rPr>
          <w:rFonts w:ascii="Times New Roman" w:hAnsi="Times New Roman" w:cs="Times New Roman"/>
          <w:sz w:val="20"/>
          <w:szCs w:val="20"/>
          <w:shd w:val="clear" w:color="auto" w:fill="FFFFFF"/>
        </w:rPr>
        <w:t>transient</w:t>
      </w:r>
      <w:r w:rsidR="00713617" w:rsidRPr="00160E8C">
        <w:rPr>
          <w:rFonts w:ascii="Times New Roman" w:hAnsi="Times New Roman" w:cs="Times New Roman"/>
          <w:sz w:val="20"/>
          <w:szCs w:val="20"/>
          <w:shd w:val="clear" w:color="auto" w:fill="FFFFFF"/>
        </w:rPr>
        <w:t xml:space="preserve"> manner. </w:t>
      </w:r>
      <w:r w:rsidR="001E7A43" w:rsidRPr="00160E8C">
        <w:rPr>
          <w:rFonts w:ascii="Times New Roman" w:hAnsi="Times New Roman" w:cs="Times New Roman"/>
          <w:sz w:val="20"/>
          <w:szCs w:val="20"/>
        </w:rPr>
        <w:t xml:space="preserve">This clearly </w:t>
      </w:r>
      <w:r w:rsidR="00C52AA1" w:rsidRPr="00160E8C">
        <w:rPr>
          <w:rFonts w:ascii="Times New Roman" w:hAnsi="Times New Roman" w:cs="Times New Roman"/>
          <w:sz w:val="20"/>
          <w:szCs w:val="20"/>
        </w:rPr>
        <w:t>depicts</w:t>
      </w:r>
      <w:r w:rsidR="001E7A43" w:rsidRPr="00160E8C">
        <w:rPr>
          <w:rFonts w:ascii="Times New Roman" w:hAnsi="Times New Roman" w:cs="Times New Roman"/>
          <w:sz w:val="20"/>
          <w:szCs w:val="20"/>
        </w:rPr>
        <w:t xml:space="preserve"> that bio-priming enhances the seed </w:t>
      </w:r>
      <w:proofErr w:type="spellStart"/>
      <w:r w:rsidR="00C52AA1" w:rsidRPr="00160E8C">
        <w:rPr>
          <w:rFonts w:ascii="Times New Roman" w:hAnsi="Times New Roman" w:cs="Times New Roman"/>
          <w:sz w:val="20"/>
          <w:szCs w:val="20"/>
        </w:rPr>
        <w:t>vigour</w:t>
      </w:r>
      <w:proofErr w:type="spellEnd"/>
      <w:r w:rsidR="00C52AA1" w:rsidRPr="00160E8C">
        <w:rPr>
          <w:rFonts w:ascii="Times New Roman" w:hAnsi="Times New Roman" w:cs="Times New Roman"/>
          <w:sz w:val="20"/>
          <w:szCs w:val="20"/>
        </w:rPr>
        <w:t>,</w:t>
      </w:r>
      <w:r w:rsidR="001E7A43" w:rsidRPr="00160E8C">
        <w:rPr>
          <w:rFonts w:ascii="Times New Roman" w:hAnsi="Times New Roman" w:cs="Times New Roman"/>
          <w:sz w:val="20"/>
          <w:szCs w:val="20"/>
        </w:rPr>
        <w:t xml:space="preserve"> antioxidant enzymes production </w:t>
      </w:r>
      <w:r w:rsidR="003D0241" w:rsidRPr="00160E8C">
        <w:rPr>
          <w:rFonts w:ascii="Times New Roman" w:hAnsi="Times New Roman" w:cs="Times New Roman"/>
          <w:sz w:val="20"/>
          <w:szCs w:val="20"/>
        </w:rPr>
        <w:t xml:space="preserve">and accumulation </w:t>
      </w:r>
      <w:r w:rsidR="001E7A43" w:rsidRPr="00160E8C">
        <w:rPr>
          <w:rFonts w:ascii="Times New Roman" w:hAnsi="Times New Roman" w:cs="Times New Roman"/>
          <w:sz w:val="20"/>
          <w:szCs w:val="20"/>
        </w:rPr>
        <w:t xml:space="preserve">which helps in overcoming the biotic stress tolerance </w:t>
      </w:r>
      <w:r w:rsidR="003D0241" w:rsidRPr="00160E8C">
        <w:rPr>
          <w:rFonts w:ascii="Times New Roman" w:hAnsi="Times New Roman" w:cs="Times New Roman"/>
          <w:sz w:val="20"/>
          <w:szCs w:val="20"/>
        </w:rPr>
        <w:t xml:space="preserve">by reducing the infection process of the pathogen </w:t>
      </w:r>
      <w:r w:rsidR="001E7A43" w:rsidRPr="00160E8C">
        <w:rPr>
          <w:rFonts w:ascii="Times New Roman" w:hAnsi="Times New Roman" w:cs="Times New Roman"/>
          <w:sz w:val="20"/>
          <w:szCs w:val="20"/>
        </w:rPr>
        <w:t>during the plant growth through inducing systemic resistance.</w:t>
      </w:r>
      <w:r w:rsidR="00A6769B" w:rsidRPr="00A6769B">
        <w:rPr>
          <w:rFonts w:ascii="Merriweather" w:hAnsi="Merriweather"/>
          <w:color w:val="222222"/>
          <w:sz w:val="27"/>
          <w:szCs w:val="27"/>
          <w:shd w:val="clear" w:color="auto" w:fill="FFFFFF"/>
        </w:rPr>
        <w:t xml:space="preserve"> </w:t>
      </w:r>
      <w:r w:rsidR="00A6769B">
        <w:rPr>
          <w:rFonts w:ascii="Merriweather" w:hAnsi="Merriweather"/>
          <w:color w:val="222222"/>
          <w:sz w:val="27"/>
          <w:szCs w:val="27"/>
          <w:shd w:val="clear" w:color="auto" w:fill="FFFFFF"/>
        </w:rPr>
        <w:t> </w:t>
      </w:r>
      <w:r w:rsidR="00A6769B" w:rsidRPr="00A6769B">
        <w:rPr>
          <w:rFonts w:ascii="Times New Roman" w:hAnsi="Times New Roman" w:cs="Times New Roman"/>
          <w:sz w:val="20"/>
          <w:szCs w:val="20"/>
          <w:shd w:val="clear" w:color="auto" w:fill="FFFFFF"/>
        </w:rPr>
        <w:t xml:space="preserve">Induced systemic resistance (ISR) mediated by </w:t>
      </w:r>
      <w:r w:rsidR="00A6769B">
        <w:rPr>
          <w:rFonts w:ascii="Times New Roman" w:hAnsi="Times New Roman" w:cs="Times New Roman"/>
          <w:sz w:val="20"/>
          <w:szCs w:val="20"/>
          <w:shd w:val="clear" w:color="auto" w:fill="FFFFFF"/>
        </w:rPr>
        <w:t xml:space="preserve">biocontrol agents </w:t>
      </w:r>
      <w:r w:rsidR="00A6769B" w:rsidRPr="00A6769B">
        <w:rPr>
          <w:rFonts w:ascii="Times New Roman" w:hAnsi="Times New Roman" w:cs="Times New Roman"/>
          <w:sz w:val="20"/>
          <w:szCs w:val="20"/>
          <w:shd w:val="clear" w:color="auto" w:fill="FFFFFF"/>
        </w:rPr>
        <w:t>was due to the upregulation of defense-related enzymes and by the accumulation of phenolic compounds.</w:t>
      </w:r>
    </w:p>
    <w:p w14:paraId="6152F40B" w14:textId="77777777" w:rsidR="00A533A9" w:rsidRPr="00160E8C" w:rsidRDefault="00A533A9" w:rsidP="00DF71BA">
      <w:pPr>
        <w:spacing w:line="360" w:lineRule="auto"/>
        <w:ind w:left="540" w:right="-360"/>
        <w:rPr>
          <w:rFonts w:ascii="Times New Roman" w:hAnsi="Times New Roman" w:cs="Times New Roman"/>
          <w:sz w:val="20"/>
          <w:szCs w:val="20"/>
        </w:rPr>
      </w:pPr>
      <w:r w:rsidRPr="00160E8C">
        <w:rPr>
          <w:rFonts w:ascii="Times New Roman" w:hAnsi="Times New Roman" w:cs="Times New Roman"/>
          <w:b/>
          <w:bCs/>
          <w:sz w:val="20"/>
          <w:szCs w:val="20"/>
        </w:rPr>
        <w:t>Keywords:</w:t>
      </w:r>
      <w:r w:rsidR="005003A4" w:rsidRPr="00160E8C">
        <w:rPr>
          <w:rFonts w:ascii="Times New Roman" w:hAnsi="Times New Roman" w:cs="Times New Roman"/>
          <w:sz w:val="20"/>
          <w:szCs w:val="20"/>
        </w:rPr>
        <w:t xml:space="preserve"> Biopriming, Seed </w:t>
      </w:r>
      <w:proofErr w:type="spellStart"/>
      <w:r w:rsidR="005003A4" w:rsidRPr="00160E8C">
        <w:rPr>
          <w:rFonts w:ascii="Times New Roman" w:hAnsi="Times New Roman" w:cs="Times New Roman"/>
          <w:sz w:val="20"/>
          <w:szCs w:val="20"/>
        </w:rPr>
        <w:t>vigour</w:t>
      </w:r>
      <w:proofErr w:type="spellEnd"/>
      <w:r w:rsidR="005003A4" w:rsidRPr="00160E8C">
        <w:rPr>
          <w:rFonts w:ascii="Times New Roman" w:hAnsi="Times New Roman" w:cs="Times New Roman"/>
          <w:sz w:val="20"/>
          <w:szCs w:val="20"/>
        </w:rPr>
        <w:t xml:space="preserve"> index, Host defense, Induced systemic resistance</w:t>
      </w:r>
    </w:p>
    <w:p w14:paraId="3C7A260D" w14:textId="77777777" w:rsidR="0051099E" w:rsidRPr="00160E8C" w:rsidRDefault="0051099E" w:rsidP="00DF71BA">
      <w:pPr>
        <w:spacing w:line="360" w:lineRule="auto"/>
        <w:ind w:left="540" w:right="-360"/>
        <w:rPr>
          <w:rFonts w:ascii="Times New Roman" w:hAnsi="Times New Roman" w:cs="Times New Roman"/>
          <w:sz w:val="20"/>
          <w:szCs w:val="20"/>
        </w:rPr>
      </w:pPr>
    </w:p>
    <w:p w14:paraId="26F10A47" w14:textId="77777777" w:rsidR="0051099E" w:rsidRPr="00160E8C" w:rsidRDefault="0051099E" w:rsidP="00DF71BA">
      <w:pPr>
        <w:spacing w:line="360" w:lineRule="auto"/>
        <w:ind w:left="540" w:right="-360"/>
        <w:rPr>
          <w:rFonts w:ascii="Times New Roman" w:hAnsi="Times New Roman" w:cs="Times New Roman"/>
          <w:sz w:val="20"/>
          <w:szCs w:val="20"/>
        </w:rPr>
      </w:pPr>
    </w:p>
    <w:p w14:paraId="6A93F5E7" w14:textId="77777777" w:rsidR="0051099E" w:rsidRPr="00160E8C" w:rsidRDefault="0051099E" w:rsidP="00DF71BA">
      <w:pPr>
        <w:spacing w:line="360" w:lineRule="auto"/>
        <w:ind w:left="540" w:right="-360"/>
        <w:rPr>
          <w:rFonts w:ascii="Times New Roman" w:hAnsi="Times New Roman" w:cs="Times New Roman"/>
          <w:sz w:val="20"/>
          <w:szCs w:val="20"/>
        </w:rPr>
      </w:pPr>
    </w:p>
    <w:p w14:paraId="414E8066" w14:textId="77777777" w:rsidR="0051099E" w:rsidRPr="00160E8C" w:rsidRDefault="0051099E" w:rsidP="00DF71BA">
      <w:pPr>
        <w:spacing w:line="360" w:lineRule="auto"/>
        <w:ind w:left="540" w:right="-360"/>
        <w:rPr>
          <w:rFonts w:ascii="Times New Roman" w:hAnsi="Times New Roman" w:cs="Times New Roman"/>
          <w:sz w:val="20"/>
          <w:szCs w:val="20"/>
        </w:rPr>
      </w:pPr>
    </w:p>
    <w:p w14:paraId="5EA6E511" w14:textId="77777777" w:rsidR="0051099E" w:rsidRPr="00160E8C" w:rsidRDefault="0051099E" w:rsidP="00DF71BA">
      <w:pPr>
        <w:spacing w:line="360" w:lineRule="auto"/>
        <w:ind w:left="540" w:right="-360"/>
        <w:rPr>
          <w:rFonts w:ascii="Times New Roman" w:hAnsi="Times New Roman" w:cs="Times New Roman"/>
          <w:sz w:val="20"/>
          <w:szCs w:val="20"/>
        </w:rPr>
      </w:pPr>
    </w:p>
    <w:p w14:paraId="1D31B720" w14:textId="77777777" w:rsidR="0051099E" w:rsidRPr="00160E8C" w:rsidRDefault="0051099E" w:rsidP="00DF71BA">
      <w:pPr>
        <w:spacing w:line="360" w:lineRule="auto"/>
        <w:ind w:left="540" w:right="-360"/>
        <w:rPr>
          <w:rFonts w:ascii="Times New Roman" w:hAnsi="Times New Roman" w:cs="Times New Roman"/>
          <w:sz w:val="20"/>
          <w:szCs w:val="20"/>
        </w:rPr>
      </w:pPr>
    </w:p>
    <w:p w14:paraId="3571A633" w14:textId="324396B5" w:rsidR="00160E8C" w:rsidRDefault="00160E8C">
      <w:pPr>
        <w:rPr>
          <w:rFonts w:ascii="Times New Roman" w:hAnsi="Times New Roman" w:cs="Times New Roman"/>
          <w:sz w:val="20"/>
          <w:szCs w:val="20"/>
        </w:rPr>
      </w:pPr>
      <w:r>
        <w:rPr>
          <w:rFonts w:ascii="Times New Roman" w:hAnsi="Times New Roman" w:cs="Times New Roman"/>
          <w:sz w:val="20"/>
          <w:szCs w:val="20"/>
        </w:rPr>
        <w:br w:type="page"/>
      </w:r>
    </w:p>
    <w:p w14:paraId="33F304DB" w14:textId="77777777" w:rsidR="0051099E" w:rsidRPr="00160E8C" w:rsidRDefault="0051099E" w:rsidP="00DF71BA">
      <w:pPr>
        <w:spacing w:line="360" w:lineRule="auto"/>
        <w:ind w:left="540" w:right="-360"/>
        <w:rPr>
          <w:rFonts w:ascii="Times New Roman" w:hAnsi="Times New Roman" w:cs="Times New Roman"/>
          <w:sz w:val="20"/>
          <w:szCs w:val="20"/>
        </w:rPr>
      </w:pPr>
    </w:p>
    <w:p w14:paraId="4669318C" w14:textId="77777777" w:rsidR="00646B5A" w:rsidRPr="00E07BAC" w:rsidRDefault="00646B5A" w:rsidP="00E07BAC">
      <w:pPr>
        <w:spacing w:line="360" w:lineRule="auto"/>
        <w:ind w:right="-360"/>
        <w:jc w:val="both"/>
        <w:rPr>
          <w:rFonts w:ascii="Times New Roman" w:hAnsi="Times New Roman" w:cs="Times New Roman"/>
          <w:b/>
          <w:sz w:val="20"/>
          <w:szCs w:val="20"/>
        </w:rPr>
      </w:pPr>
      <w:r w:rsidRPr="00E07BAC">
        <w:rPr>
          <w:rFonts w:ascii="Times New Roman" w:hAnsi="Times New Roman" w:cs="Times New Roman"/>
          <w:b/>
          <w:sz w:val="20"/>
          <w:szCs w:val="20"/>
        </w:rPr>
        <w:t>Introduction:</w:t>
      </w:r>
    </w:p>
    <w:p w14:paraId="1F631AA3" w14:textId="348AA444" w:rsidR="00E07BAC" w:rsidRPr="00E07BAC" w:rsidRDefault="00E07BAC" w:rsidP="00E07BAC">
      <w:pPr>
        <w:spacing w:line="360" w:lineRule="auto"/>
        <w:ind w:right="-360" w:firstLine="720"/>
        <w:jc w:val="both"/>
        <w:rPr>
          <w:rFonts w:ascii="Times New Roman" w:hAnsi="Times New Roman" w:cs="Times New Roman"/>
          <w:bCs/>
          <w:sz w:val="20"/>
          <w:szCs w:val="20"/>
        </w:rPr>
      </w:pPr>
      <w:r w:rsidRPr="00E07BAC">
        <w:rPr>
          <w:rFonts w:ascii="Times New Roman" w:hAnsi="Times New Roman" w:cs="Times New Roman"/>
          <w:bCs/>
          <w:sz w:val="20"/>
          <w:szCs w:val="20"/>
        </w:rPr>
        <w:t>Maize or Corn (</w:t>
      </w:r>
      <w:proofErr w:type="spellStart"/>
      <w:r w:rsidRPr="00E07BAC">
        <w:rPr>
          <w:rFonts w:ascii="Times New Roman" w:hAnsi="Times New Roman" w:cs="Times New Roman"/>
          <w:bCs/>
          <w:i/>
          <w:sz w:val="20"/>
          <w:szCs w:val="20"/>
        </w:rPr>
        <w:t>Zea</w:t>
      </w:r>
      <w:proofErr w:type="spellEnd"/>
      <w:r w:rsidRPr="00E07BAC">
        <w:rPr>
          <w:rFonts w:ascii="Times New Roman" w:hAnsi="Times New Roman" w:cs="Times New Roman"/>
          <w:bCs/>
          <w:i/>
          <w:sz w:val="20"/>
          <w:szCs w:val="20"/>
        </w:rPr>
        <w:t xml:space="preserve"> mays </w:t>
      </w:r>
      <w:r w:rsidRPr="00E07BAC">
        <w:rPr>
          <w:rFonts w:ascii="Times New Roman" w:hAnsi="Times New Roman" w:cs="Times New Roman"/>
          <w:bCs/>
          <w:iCs/>
          <w:sz w:val="20"/>
          <w:szCs w:val="20"/>
        </w:rPr>
        <w:t>L</w:t>
      </w:r>
      <w:r w:rsidRPr="00E07BAC">
        <w:rPr>
          <w:rFonts w:ascii="Times New Roman" w:hAnsi="Times New Roman" w:cs="Times New Roman"/>
          <w:bCs/>
          <w:i/>
          <w:sz w:val="20"/>
          <w:szCs w:val="20"/>
        </w:rPr>
        <w:t>.</w:t>
      </w:r>
      <w:r w:rsidRPr="00E07BAC">
        <w:rPr>
          <w:rFonts w:ascii="Times New Roman" w:hAnsi="Times New Roman" w:cs="Times New Roman"/>
          <w:bCs/>
          <w:iCs/>
          <w:sz w:val="20"/>
          <w:szCs w:val="20"/>
        </w:rPr>
        <w:t xml:space="preserve">) </w:t>
      </w:r>
      <w:r w:rsidRPr="00E07BAC">
        <w:rPr>
          <w:rFonts w:ascii="Times New Roman" w:hAnsi="Times New Roman" w:cs="Times New Roman"/>
          <w:bCs/>
          <w:sz w:val="20"/>
          <w:szCs w:val="20"/>
        </w:rPr>
        <w:t xml:space="preserve">is one of the most important cereal crops in the world. Globally, it is also known as ‘Miracle crop’ or ‘Queen of the Cereals’ because of its highest genetic yield potentiality among the cereals. It is a dual-purpose crop, mainly utilized for human consumption and livestock/poultry feed. During the last few years, there has been a progressive escalation in its demand for the value-added products, like glucose, sorbitol, dextrose, starch-based products and oil. It also serves as a basic raw material as an ingredient to thousands of industrial products that include starch, oil, protein, alcoholic beverages, food sweeteners, pharmaceutical, cosmetic, film, textile, gum, package, paper industries </w:t>
      </w:r>
      <w:r w:rsidRPr="00E07BAC">
        <w:rPr>
          <w:rFonts w:ascii="Times New Roman" w:hAnsi="Times New Roman" w:cs="Times New Roman"/>
          <w:bCs/>
          <w:i/>
          <w:iCs/>
          <w:sz w:val="20"/>
          <w:szCs w:val="20"/>
        </w:rPr>
        <w:t>etc</w:t>
      </w:r>
      <w:r w:rsidRPr="00E07BAC">
        <w:rPr>
          <w:rFonts w:ascii="Times New Roman" w:hAnsi="Times New Roman" w:cs="Times New Roman"/>
          <w:bCs/>
          <w:sz w:val="20"/>
          <w:szCs w:val="20"/>
        </w:rPr>
        <w:t>. (</w:t>
      </w:r>
      <w:commentRangeStart w:id="1"/>
      <w:r w:rsidRPr="00E07BAC">
        <w:rPr>
          <w:rFonts w:ascii="Times New Roman" w:hAnsi="Times New Roman" w:cs="Times New Roman"/>
          <w:bCs/>
          <w:sz w:val="20"/>
          <w:szCs w:val="20"/>
        </w:rPr>
        <w:t>Rao</w:t>
      </w:r>
      <w:commentRangeEnd w:id="1"/>
      <w:r w:rsidR="004B1A12">
        <w:rPr>
          <w:rStyle w:val="CommentReference"/>
        </w:rPr>
        <w:commentReference w:id="1"/>
      </w:r>
      <w:r w:rsidRPr="00E07BAC">
        <w:rPr>
          <w:rFonts w:ascii="Times New Roman" w:hAnsi="Times New Roman" w:cs="Times New Roman"/>
          <w:bCs/>
          <w:sz w:val="20"/>
          <w:szCs w:val="20"/>
        </w:rPr>
        <w:t xml:space="preserve"> </w:t>
      </w:r>
      <w:r w:rsidRPr="00E07BAC">
        <w:rPr>
          <w:rFonts w:ascii="Times New Roman" w:hAnsi="Times New Roman" w:cs="Times New Roman"/>
          <w:bCs/>
          <w:i/>
          <w:iCs/>
          <w:sz w:val="20"/>
          <w:szCs w:val="20"/>
        </w:rPr>
        <w:t>et al</w:t>
      </w:r>
      <w:r w:rsidRPr="00E07BAC">
        <w:rPr>
          <w:rFonts w:ascii="Times New Roman" w:hAnsi="Times New Roman" w:cs="Times New Roman"/>
          <w:bCs/>
          <w:i/>
          <w:sz w:val="20"/>
          <w:szCs w:val="20"/>
        </w:rPr>
        <w:t>.</w:t>
      </w:r>
      <w:r w:rsidRPr="00E07BAC">
        <w:rPr>
          <w:rFonts w:ascii="Times New Roman" w:hAnsi="Times New Roman" w:cs="Times New Roman"/>
          <w:bCs/>
          <w:sz w:val="20"/>
          <w:szCs w:val="20"/>
        </w:rPr>
        <w:t>, 2014).</w:t>
      </w:r>
      <w:r>
        <w:rPr>
          <w:rFonts w:ascii="Times New Roman" w:hAnsi="Times New Roman" w:cs="Times New Roman"/>
          <w:bCs/>
          <w:sz w:val="20"/>
          <w:szCs w:val="20"/>
        </w:rPr>
        <w:t xml:space="preserve"> </w:t>
      </w:r>
      <w:r w:rsidRPr="00E07BAC">
        <w:rPr>
          <w:rFonts w:ascii="Times New Roman" w:hAnsi="Times New Roman" w:cs="Times New Roman"/>
          <w:bCs/>
          <w:sz w:val="20"/>
          <w:szCs w:val="20"/>
        </w:rPr>
        <w:t>Global maize area of about 201.98 million hectares stands with the production of 1162.35 million tons and average productivity is about 5.75 tons/ha (FAO, 2021). Among the maize growing countries, India ranks 4</w:t>
      </w:r>
      <w:r w:rsidRPr="00E07BAC">
        <w:rPr>
          <w:rFonts w:ascii="Times New Roman" w:hAnsi="Times New Roman" w:cs="Times New Roman"/>
          <w:bCs/>
          <w:sz w:val="20"/>
          <w:szCs w:val="20"/>
          <w:vertAlign w:val="superscript"/>
        </w:rPr>
        <w:t>th</w:t>
      </w:r>
      <w:r w:rsidRPr="00E07BAC">
        <w:rPr>
          <w:rFonts w:ascii="Times New Roman" w:hAnsi="Times New Roman" w:cs="Times New Roman"/>
          <w:bCs/>
          <w:sz w:val="20"/>
          <w:szCs w:val="20"/>
        </w:rPr>
        <w:t xml:space="preserve"> in area and 7</w:t>
      </w:r>
      <w:r w:rsidRPr="00E07BAC">
        <w:rPr>
          <w:rFonts w:ascii="Times New Roman" w:hAnsi="Times New Roman" w:cs="Times New Roman"/>
          <w:bCs/>
          <w:sz w:val="20"/>
          <w:szCs w:val="20"/>
          <w:vertAlign w:val="superscript"/>
        </w:rPr>
        <w:t>th</w:t>
      </w:r>
      <w:r w:rsidRPr="00E07BAC">
        <w:rPr>
          <w:rFonts w:ascii="Times New Roman" w:hAnsi="Times New Roman" w:cs="Times New Roman"/>
          <w:bCs/>
          <w:sz w:val="20"/>
          <w:szCs w:val="20"/>
        </w:rPr>
        <w:t xml:space="preserve"> in production, representing around 4% of the world maize area and 2% of total production.</w:t>
      </w:r>
    </w:p>
    <w:p w14:paraId="7B687DF7" w14:textId="74E19C16" w:rsidR="00E07BAC" w:rsidRPr="00E07BAC" w:rsidRDefault="00E07BAC" w:rsidP="00E07BAC">
      <w:pPr>
        <w:spacing w:line="360" w:lineRule="auto"/>
        <w:ind w:right="-360" w:firstLine="720"/>
        <w:jc w:val="both"/>
        <w:rPr>
          <w:rFonts w:ascii="Times New Roman" w:hAnsi="Times New Roman" w:cs="Times New Roman"/>
          <w:bCs/>
          <w:sz w:val="16"/>
          <w:szCs w:val="16"/>
        </w:rPr>
      </w:pPr>
      <w:r w:rsidRPr="00E07BAC">
        <w:rPr>
          <w:rFonts w:ascii="Times New Roman" w:hAnsi="Times New Roman" w:cs="Times New Roman"/>
          <w:bCs/>
          <w:sz w:val="20"/>
          <w:szCs w:val="20"/>
        </w:rPr>
        <w:t xml:space="preserve">On global basis, out of 115 diseases recorded on maize, 35 have been reported in India such as Maydis leaf blight, </w:t>
      </w:r>
      <w:proofErr w:type="spellStart"/>
      <w:r w:rsidRPr="00E07BAC">
        <w:rPr>
          <w:rFonts w:ascii="Times New Roman" w:hAnsi="Times New Roman" w:cs="Times New Roman"/>
          <w:bCs/>
          <w:sz w:val="20"/>
          <w:szCs w:val="20"/>
        </w:rPr>
        <w:t>Turcicum</w:t>
      </w:r>
      <w:proofErr w:type="spellEnd"/>
      <w:r w:rsidRPr="00E07BAC">
        <w:rPr>
          <w:rFonts w:ascii="Times New Roman" w:hAnsi="Times New Roman" w:cs="Times New Roman"/>
          <w:bCs/>
          <w:sz w:val="20"/>
          <w:szCs w:val="20"/>
        </w:rPr>
        <w:t xml:space="preserve"> leaf blight, </w:t>
      </w:r>
      <w:proofErr w:type="spellStart"/>
      <w:r w:rsidRPr="00E07BAC">
        <w:rPr>
          <w:rFonts w:ascii="Times New Roman" w:hAnsi="Times New Roman" w:cs="Times New Roman"/>
          <w:bCs/>
          <w:sz w:val="20"/>
          <w:szCs w:val="20"/>
        </w:rPr>
        <w:t>Curvularia</w:t>
      </w:r>
      <w:proofErr w:type="spellEnd"/>
      <w:r w:rsidRPr="00E07BAC">
        <w:rPr>
          <w:rFonts w:ascii="Times New Roman" w:hAnsi="Times New Roman" w:cs="Times New Roman"/>
          <w:bCs/>
          <w:sz w:val="20"/>
          <w:szCs w:val="20"/>
        </w:rPr>
        <w:t xml:space="preserve"> leaf spot, Banded leaf and sheath blight, Charcoal rot, Fusarium stalk rot, Bacterial stalk rot, Downy mildew </w:t>
      </w:r>
      <w:r w:rsidRPr="00E07BAC">
        <w:rPr>
          <w:rFonts w:ascii="Times New Roman" w:hAnsi="Times New Roman" w:cs="Times New Roman"/>
          <w:bCs/>
          <w:i/>
          <w:iCs/>
          <w:sz w:val="20"/>
          <w:szCs w:val="20"/>
        </w:rPr>
        <w:t>etc</w:t>
      </w:r>
      <w:r w:rsidRPr="00E07BAC">
        <w:rPr>
          <w:rFonts w:ascii="Times New Roman" w:hAnsi="Times New Roman" w:cs="Times New Roman"/>
          <w:bCs/>
          <w:sz w:val="20"/>
          <w:szCs w:val="20"/>
        </w:rPr>
        <w:t xml:space="preserve">. Among the biotic factors, foliar diseases are economically important constraints in tropical maize production since, the airborne fungi probably account for the greatest losses. Many leaf blights are caused by various pathogens such as </w:t>
      </w:r>
      <w:proofErr w:type="spellStart"/>
      <w:r w:rsidRPr="00E07BAC">
        <w:rPr>
          <w:rFonts w:ascii="Times New Roman" w:hAnsi="Times New Roman" w:cs="Times New Roman"/>
          <w:bCs/>
          <w:i/>
          <w:iCs/>
          <w:sz w:val="20"/>
          <w:szCs w:val="20"/>
        </w:rPr>
        <w:t>Bipolaris</w:t>
      </w:r>
      <w:proofErr w:type="spellEnd"/>
      <w:r w:rsidRPr="00E07BAC">
        <w:rPr>
          <w:rFonts w:ascii="Times New Roman" w:hAnsi="Times New Roman" w:cs="Times New Roman"/>
          <w:bCs/>
          <w:sz w:val="20"/>
          <w:szCs w:val="20"/>
        </w:rPr>
        <w:t>/</w:t>
      </w:r>
      <w:proofErr w:type="spellStart"/>
      <w:r w:rsidRPr="00E07BAC">
        <w:rPr>
          <w:rFonts w:ascii="Times New Roman" w:hAnsi="Times New Roman" w:cs="Times New Roman"/>
          <w:bCs/>
          <w:i/>
          <w:iCs/>
          <w:sz w:val="20"/>
          <w:szCs w:val="20"/>
        </w:rPr>
        <w:t>Helminthosporium</w:t>
      </w:r>
      <w:proofErr w:type="spellEnd"/>
      <w:r w:rsidRPr="00E07BAC">
        <w:rPr>
          <w:rFonts w:ascii="Times New Roman" w:hAnsi="Times New Roman" w:cs="Times New Roman"/>
          <w:bCs/>
          <w:sz w:val="20"/>
          <w:szCs w:val="20"/>
        </w:rPr>
        <w:t xml:space="preserve">, </w:t>
      </w:r>
      <w:proofErr w:type="spellStart"/>
      <w:r w:rsidRPr="00E07BAC">
        <w:rPr>
          <w:rFonts w:ascii="Times New Roman" w:hAnsi="Times New Roman" w:cs="Times New Roman"/>
          <w:bCs/>
          <w:i/>
          <w:iCs/>
          <w:sz w:val="20"/>
          <w:szCs w:val="20"/>
        </w:rPr>
        <w:t>Excerohilum</w:t>
      </w:r>
      <w:proofErr w:type="spellEnd"/>
      <w:r w:rsidRPr="00E07BAC">
        <w:rPr>
          <w:rFonts w:ascii="Times New Roman" w:hAnsi="Times New Roman" w:cs="Times New Roman"/>
          <w:bCs/>
          <w:sz w:val="20"/>
          <w:szCs w:val="20"/>
        </w:rPr>
        <w:t xml:space="preserve">, </w:t>
      </w:r>
      <w:proofErr w:type="spellStart"/>
      <w:r w:rsidRPr="00E07BAC">
        <w:rPr>
          <w:rFonts w:ascii="Times New Roman" w:hAnsi="Times New Roman" w:cs="Times New Roman"/>
          <w:bCs/>
          <w:i/>
          <w:iCs/>
          <w:sz w:val="20"/>
          <w:szCs w:val="20"/>
        </w:rPr>
        <w:t>Curvularia</w:t>
      </w:r>
      <w:proofErr w:type="spellEnd"/>
      <w:r w:rsidRPr="00E07BAC">
        <w:rPr>
          <w:rFonts w:ascii="Times New Roman" w:hAnsi="Times New Roman" w:cs="Times New Roman"/>
          <w:bCs/>
          <w:i/>
          <w:iCs/>
          <w:sz w:val="20"/>
          <w:szCs w:val="20"/>
        </w:rPr>
        <w:t xml:space="preserve"> etc</w:t>
      </w:r>
      <w:r w:rsidRPr="00E07BAC">
        <w:rPr>
          <w:rFonts w:ascii="Times New Roman" w:hAnsi="Times New Roman" w:cs="Times New Roman"/>
          <w:bCs/>
          <w:sz w:val="20"/>
          <w:szCs w:val="20"/>
        </w:rPr>
        <w:t xml:space="preserve">. Among this, maydis leaf blight (MLB) is one of the biotic stresses caused by </w:t>
      </w:r>
      <w:proofErr w:type="spellStart"/>
      <w:r w:rsidRPr="00E07BAC">
        <w:rPr>
          <w:rFonts w:ascii="Times New Roman" w:hAnsi="Times New Roman" w:cs="Times New Roman"/>
          <w:bCs/>
          <w:i/>
          <w:iCs/>
          <w:sz w:val="20"/>
          <w:szCs w:val="20"/>
        </w:rPr>
        <w:t>Bipolaris</w:t>
      </w:r>
      <w:proofErr w:type="spellEnd"/>
      <w:r w:rsidRPr="00E07BAC">
        <w:rPr>
          <w:rFonts w:ascii="Times New Roman" w:hAnsi="Times New Roman" w:cs="Times New Roman"/>
          <w:bCs/>
          <w:sz w:val="20"/>
          <w:szCs w:val="20"/>
        </w:rPr>
        <w:t xml:space="preserve"> </w:t>
      </w:r>
      <w:r w:rsidRPr="00E07BAC">
        <w:rPr>
          <w:rFonts w:ascii="Times New Roman" w:hAnsi="Times New Roman" w:cs="Times New Roman"/>
          <w:bCs/>
          <w:i/>
          <w:sz w:val="20"/>
          <w:szCs w:val="20"/>
        </w:rPr>
        <w:t>maydis</w:t>
      </w:r>
      <w:r w:rsidRPr="00E07BAC">
        <w:rPr>
          <w:rFonts w:ascii="Times New Roman" w:hAnsi="Times New Roman" w:cs="Times New Roman"/>
          <w:bCs/>
          <w:sz w:val="20"/>
          <w:szCs w:val="20"/>
        </w:rPr>
        <w:t xml:space="preserve"> (Syn. </w:t>
      </w:r>
      <w:proofErr w:type="spellStart"/>
      <w:r w:rsidRPr="00E07BAC">
        <w:rPr>
          <w:rFonts w:ascii="Times New Roman" w:hAnsi="Times New Roman" w:cs="Times New Roman"/>
          <w:bCs/>
          <w:i/>
          <w:sz w:val="20"/>
          <w:szCs w:val="20"/>
        </w:rPr>
        <w:t>Helminthosporium</w:t>
      </w:r>
      <w:proofErr w:type="spellEnd"/>
      <w:r w:rsidRPr="00E07BAC">
        <w:rPr>
          <w:rFonts w:ascii="Times New Roman" w:hAnsi="Times New Roman" w:cs="Times New Roman"/>
          <w:bCs/>
          <w:i/>
          <w:sz w:val="20"/>
          <w:szCs w:val="20"/>
        </w:rPr>
        <w:t xml:space="preserve"> maydis</w:t>
      </w:r>
      <w:r w:rsidRPr="00E07BAC">
        <w:rPr>
          <w:rFonts w:ascii="Times New Roman" w:hAnsi="Times New Roman" w:cs="Times New Roman"/>
          <w:bCs/>
          <w:sz w:val="20"/>
          <w:szCs w:val="20"/>
        </w:rPr>
        <w:t xml:space="preserve"> (</w:t>
      </w:r>
      <w:proofErr w:type="spellStart"/>
      <w:r w:rsidRPr="00E07BAC">
        <w:rPr>
          <w:rFonts w:ascii="Times New Roman" w:hAnsi="Times New Roman" w:cs="Times New Roman"/>
          <w:bCs/>
          <w:sz w:val="20"/>
          <w:szCs w:val="20"/>
        </w:rPr>
        <w:t>Nisikado</w:t>
      </w:r>
      <w:proofErr w:type="spellEnd"/>
      <w:r w:rsidRPr="00E07BAC">
        <w:rPr>
          <w:rFonts w:ascii="Times New Roman" w:hAnsi="Times New Roman" w:cs="Times New Roman"/>
          <w:bCs/>
          <w:sz w:val="20"/>
          <w:szCs w:val="20"/>
        </w:rPr>
        <w:t xml:space="preserve"> and Miyake) Shoemaker), (</w:t>
      </w:r>
      <w:proofErr w:type="spellStart"/>
      <w:r w:rsidRPr="00E07BAC">
        <w:rPr>
          <w:rFonts w:ascii="Times New Roman" w:hAnsi="Times New Roman" w:cs="Times New Roman"/>
          <w:bCs/>
          <w:sz w:val="20"/>
          <w:szCs w:val="20"/>
        </w:rPr>
        <w:t>Telomorph</w:t>
      </w:r>
      <w:proofErr w:type="spellEnd"/>
      <w:r w:rsidRPr="00E07BAC">
        <w:rPr>
          <w:rFonts w:ascii="Times New Roman" w:hAnsi="Times New Roman" w:cs="Times New Roman"/>
          <w:bCs/>
          <w:sz w:val="20"/>
          <w:szCs w:val="20"/>
        </w:rPr>
        <w:t xml:space="preserve">: </w:t>
      </w:r>
      <w:proofErr w:type="spellStart"/>
      <w:r w:rsidRPr="00E07BAC">
        <w:rPr>
          <w:rFonts w:ascii="Times New Roman" w:hAnsi="Times New Roman" w:cs="Times New Roman"/>
          <w:bCs/>
          <w:i/>
          <w:sz w:val="20"/>
          <w:szCs w:val="20"/>
        </w:rPr>
        <w:t>Cochliobolus</w:t>
      </w:r>
      <w:proofErr w:type="spellEnd"/>
      <w:r w:rsidRPr="00E07BAC">
        <w:rPr>
          <w:rFonts w:ascii="Times New Roman" w:hAnsi="Times New Roman" w:cs="Times New Roman"/>
          <w:bCs/>
          <w:i/>
          <w:sz w:val="20"/>
          <w:szCs w:val="20"/>
        </w:rPr>
        <w:t xml:space="preserve"> </w:t>
      </w:r>
      <w:proofErr w:type="spellStart"/>
      <w:r w:rsidRPr="00E07BAC">
        <w:rPr>
          <w:rFonts w:ascii="Times New Roman" w:hAnsi="Times New Roman" w:cs="Times New Roman"/>
          <w:bCs/>
          <w:i/>
          <w:sz w:val="20"/>
          <w:szCs w:val="20"/>
        </w:rPr>
        <w:t>heterostrophus</w:t>
      </w:r>
      <w:proofErr w:type="spellEnd"/>
      <w:r w:rsidRPr="00E07BAC">
        <w:rPr>
          <w:rFonts w:ascii="Times New Roman" w:hAnsi="Times New Roman" w:cs="Times New Roman"/>
          <w:bCs/>
          <w:sz w:val="20"/>
          <w:szCs w:val="20"/>
        </w:rPr>
        <w:t xml:space="preserve">) is a serious fungal disease of maize throughout the world where maize is grown under warm and humid conditions (White, 1999). </w:t>
      </w:r>
      <w:commentRangeStart w:id="2"/>
      <w:r w:rsidRPr="00E07BAC">
        <w:rPr>
          <w:rFonts w:ascii="Times New Roman" w:hAnsi="Times New Roman" w:cs="Times New Roman"/>
          <w:bCs/>
          <w:sz w:val="20"/>
          <w:szCs w:val="20"/>
        </w:rPr>
        <w:t xml:space="preserve">MLB has now become one of the most prevalent and severe diseases in Pakistan, India, Nepal, Kampuchea, Philippines, Indonesia, Vietnam and China </w:t>
      </w:r>
      <w:commentRangeEnd w:id="2"/>
      <w:r w:rsidR="00FA0668">
        <w:rPr>
          <w:rStyle w:val="CommentReference"/>
        </w:rPr>
        <w:commentReference w:id="2"/>
      </w:r>
      <w:r w:rsidRPr="00E07BAC">
        <w:rPr>
          <w:rFonts w:ascii="Times New Roman" w:hAnsi="Times New Roman" w:cs="Times New Roman"/>
          <w:bCs/>
          <w:sz w:val="20"/>
          <w:szCs w:val="20"/>
        </w:rPr>
        <w:t>(</w:t>
      </w:r>
      <w:commentRangeStart w:id="3"/>
      <w:r w:rsidRPr="00E07BAC">
        <w:rPr>
          <w:rFonts w:ascii="Times New Roman" w:hAnsi="Times New Roman" w:cs="Times New Roman"/>
          <w:bCs/>
          <w:sz w:val="20"/>
          <w:szCs w:val="20"/>
        </w:rPr>
        <w:t>White</w:t>
      </w:r>
      <w:commentRangeEnd w:id="3"/>
      <w:r w:rsidR="004B1A12">
        <w:rPr>
          <w:rStyle w:val="CommentReference"/>
        </w:rPr>
        <w:commentReference w:id="3"/>
      </w:r>
      <w:r w:rsidRPr="00E07BAC">
        <w:rPr>
          <w:rFonts w:ascii="Times New Roman" w:hAnsi="Times New Roman" w:cs="Times New Roman"/>
          <w:bCs/>
          <w:sz w:val="20"/>
          <w:szCs w:val="20"/>
        </w:rPr>
        <w:t>, 1999).</w:t>
      </w:r>
    </w:p>
    <w:p w14:paraId="4C9EA2BF" w14:textId="687C1618" w:rsidR="00E57A71" w:rsidRPr="00160E8C" w:rsidRDefault="000C0B9C" w:rsidP="00E07BAC">
      <w:pPr>
        <w:spacing w:line="360" w:lineRule="auto"/>
        <w:ind w:right="-360" w:firstLine="720"/>
        <w:jc w:val="both"/>
        <w:rPr>
          <w:rFonts w:ascii="Times New Roman" w:hAnsi="Times New Roman" w:cs="Times New Roman"/>
          <w:b/>
          <w:bCs/>
          <w:sz w:val="20"/>
          <w:szCs w:val="20"/>
        </w:rPr>
      </w:pPr>
      <w:r w:rsidRPr="00160E8C">
        <w:rPr>
          <w:rFonts w:ascii="Times New Roman" w:hAnsi="Times New Roman" w:cs="Times New Roman"/>
          <w:sz w:val="20"/>
          <w:szCs w:val="20"/>
        </w:rPr>
        <w:t xml:space="preserve">Seed </w:t>
      </w:r>
      <w:r w:rsidR="00266287" w:rsidRPr="00160E8C">
        <w:rPr>
          <w:rFonts w:ascii="Times New Roman" w:hAnsi="Times New Roman" w:cs="Times New Roman"/>
          <w:sz w:val="20"/>
          <w:szCs w:val="20"/>
        </w:rPr>
        <w:t xml:space="preserve">Biopriming is a </w:t>
      </w:r>
      <w:r w:rsidRPr="00160E8C">
        <w:rPr>
          <w:rFonts w:ascii="Times New Roman" w:hAnsi="Times New Roman" w:cs="Times New Roman"/>
          <w:sz w:val="20"/>
          <w:szCs w:val="20"/>
        </w:rPr>
        <w:t xml:space="preserve">new age </w:t>
      </w:r>
      <w:r w:rsidR="00266287" w:rsidRPr="00160E8C">
        <w:rPr>
          <w:rFonts w:ascii="Times New Roman" w:hAnsi="Times New Roman" w:cs="Times New Roman"/>
          <w:sz w:val="20"/>
          <w:szCs w:val="20"/>
        </w:rPr>
        <w:t xml:space="preserve">technique of seed treatment which integrates biological </w:t>
      </w:r>
      <w:r w:rsidRPr="00160E8C">
        <w:rPr>
          <w:rFonts w:ascii="Times New Roman" w:hAnsi="Times New Roman" w:cs="Times New Roman"/>
          <w:sz w:val="20"/>
          <w:szCs w:val="20"/>
        </w:rPr>
        <w:t>aspects of disease management</w:t>
      </w:r>
      <w:r w:rsidR="00266287" w:rsidRPr="00160E8C">
        <w:rPr>
          <w:rFonts w:ascii="Times New Roman" w:hAnsi="Times New Roman" w:cs="Times New Roman"/>
          <w:sz w:val="20"/>
          <w:szCs w:val="20"/>
        </w:rPr>
        <w:t xml:space="preserve"> where seed is inoculated with beneficial organism which ultimately protects the seed</w:t>
      </w:r>
      <w:r w:rsidRPr="00160E8C">
        <w:rPr>
          <w:rFonts w:ascii="Times New Roman" w:hAnsi="Times New Roman" w:cs="Times New Roman"/>
          <w:sz w:val="20"/>
          <w:szCs w:val="20"/>
        </w:rPr>
        <w:t xml:space="preserve"> from various diseases</w:t>
      </w:r>
      <w:r w:rsidR="00266287" w:rsidRPr="00160E8C">
        <w:rPr>
          <w:rFonts w:ascii="Times New Roman" w:hAnsi="Times New Roman" w:cs="Times New Roman"/>
          <w:sz w:val="20"/>
          <w:szCs w:val="20"/>
        </w:rPr>
        <w:t>.</w:t>
      </w:r>
      <w:r w:rsidRPr="00160E8C">
        <w:rPr>
          <w:rFonts w:ascii="Times New Roman" w:hAnsi="Times New Roman" w:cs="Times New Roman"/>
          <w:sz w:val="20"/>
          <w:szCs w:val="20"/>
        </w:rPr>
        <w:t xml:space="preserve"> Biopriming provide resistance to plant against biotic and abiotic stresses while improving the production and productivity of crop with seed quality improvement. </w:t>
      </w:r>
      <w:r w:rsidR="003714C5" w:rsidRPr="00160E8C">
        <w:rPr>
          <w:rFonts w:ascii="Times New Roman" w:hAnsi="Times New Roman" w:cs="Times New Roman"/>
          <w:sz w:val="20"/>
          <w:szCs w:val="20"/>
        </w:rPr>
        <w:t>It</w:t>
      </w:r>
      <w:r w:rsidR="003B3404" w:rsidRPr="00160E8C">
        <w:rPr>
          <w:rFonts w:ascii="Times New Roman" w:hAnsi="Times New Roman" w:cs="Times New Roman"/>
          <w:sz w:val="20"/>
          <w:szCs w:val="20"/>
        </w:rPr>
        <w:t xml:space="preserve"> uses different beneficial microorganisms to increase plant growth promoting activity and managing diseases. Microorganisms used for biopriming includes beneficial fungi and bacteria involve different species of </w:t>
      </w:r>
      <w:r w:rsidR="003B3404" w:rsidRPr="00160E8C">
        <w:rPr>
          <w:rFonts w:ascii="Times New Roman" w:hAnsi="Times New Roman" w:cs="Times New Roman"/>
          <w:i/>
          <w:sz w:val="20"/>
          <w:szCs w:val="20"/>
        </w:rPr>
        <w:t>Trichoderma</w:t>
      </w:r>
      <w:r w:rsidR="004A2875" w:rsidRPr="00160E8C">
        <w:rPr>
          <w:rFonts w:ascii="Times New Roman" w:hAnsi="Times New Roman" w:cs="Times New Roman"/>
          <w:sz w:val="20"/>
          <w:szCs w:val="20"/>
        </w:rPr>
        <w:t xml:space="preserve">, </w:t>
      </w:r>
      <w:r w:rsidR="003B3404" w:rsidRPr="00160E8C">
        <w:rPr>
          <w:rFonts w:ascii="Times New Roman" w:hAnsi="Times New Roman" w:cs="Times New Roman"/>
          <w:i/>
          <w:sz w:val="20"/>
          <w:szCs w:val="20"/>
        </w:rPr>
        <w:t>Pseudomonas</w:t>
      </w:r>
      <w:r w:rsidR="004A2875" w:rsidRPr="00160E8C">
        <w:rPr>
          <w:rFonts w:ascii="Times New Roman" w:hAnsi="Times New Roman" w:cs="Times New Roman"/>
          <w:sz w:val="20"/>
          <w:szCs w:val="20"/>
        </w:rPr>
        <w:t>,</w:t>
      </w:r>
      <w:r w:rsidR="003B3404" w:rsidRPr="00160E8C">
        <w:rPr>
          <w:rFonts w:ascii="Times New Roman" w:hAnsi="Times New Roman" w:cs="Times New Roman"/>
          <w:sz w:val="20"/>
          <w:szCs w:val="20"/>
        </w:rPr>
        <w:t xml:space="preserve"> </w:t>
      </w:r>
      <w:r w:rsidR="003B3404" w:rsidRPr="00160E8C">
        <w:rPr>
          <w:rFonts w:ascii="Times New Roman" w:hAnsi="Times New Roman" w:cs="Times New Roman"/>
          <w:i/>
          <w:sz w:val="20"/>
          <w:szCs w:val="20"/>
        </w:rPr>
        <w:t>Baci</w:t>
      </w:r>
      <w:r w:rsidR="003714C5" w:rsidRPr="00160E8C">
        <w:rPr>
          <w:rFonts w:ascii="Times New Roman" w:hAnsi="Times New Roman" w:cs="Times New Roman"/>
          <w:i/>
          <w:sz w:val="20"/>
          <w:szCs w:val="20"/>
        </w:rPr>
        <w:t>llus</w:t>
      </w:r>
      <w:r w:rsidR="004A2875" w:rsidRPr="00160E8C">
        <w:rPr>
          <w:rFonts w:ascii="Times New Roman" w:hAnsi="Times New Roman" w:cs="Times New Roman"/>
          <w:i/>
          <w:sz w:val="20"/>
          <w:szCs w:val="20"/>
        </w:rPr>
        <w:t xml:space="preserve"> </w:t>
      </w:r>
      <w:proofErr w:type="spellStart"/>
      <w:r w:rsidR="004A2875" w:rsidRPr="00160E8C">
        <w:rPr>
          <w:rFonts w:ascii="Times New Roman" w:hAnsi="Times New Roman" w:cs="Times New Roman"/>
          <w:iCs/>
          <w:sz w:val="20"/>
          <w:szCs w:val="20"/>
        </w:rPr>
        <w:t>sps</w:t>
      </w:r>
      <w:proofErr w:type="spellEnd"/>
      <w:r w:rsidR="003714C5" w:rsidRPr="00160E8C">
        <w:rPr>
          <w:rFonts w:ascii="Times New Roman" w:hAnsi="Times New Roman" w:cs="Times New Roman"/>
          <w:i/>
          <w:sz w:val="20"/>
          <w:szCs w:val="20"/>
        </w:rPr>
        <w:t xml:space="preserve"> </w:t>
      </w:r>
      <w:r w:rsidR="004A2875" w:rsidRPr="00160E8C">
        <w:rPr>
          <w:rFonts w:ascii="Times New Roman" w:hAnsi="Times New Roman" w:cs="Times New Roman"/>
          <w:sz w:val="20"/>
          <w:szCs w:val="20"/>
        </w:rPr>
        <w:t xml:space="preserve">and </w:t>
      </w:r>
      <w:r w:rsidR="003714C5" w:rsidRPr="00160E8C">
        <w:rPr>
          <w:rFonts w:ascii="Times New Roman" w:hAnsi="Times New Roman" w:cs="Times New Roman"/>
          <w:sz w:val="20"/>
          <w:szCs w:val="20"/>
        </w:rPr>
        <w:t xml:space="preserve">others can </w:t>
      </w:r>
      <w:r w:rsidR="003B3404" w:rsidRPr="00160E8C">
        <w:rPr>
          <w:rFonts w:ascii="Times New Roman" w:hAnsi="Times New Roman" w:cs="Times New Roman"/>
          <w:sz w:val="20"/>
          <w:szCs w:val="20"/>
        </w:rPr>
        <w:t xml:space="preserve">improve seed germination percentage, enhance seedling </w:t>
      </w:r>
      <w:proofErr w:type="spellStart"/>
      <w:r w:rsidR="003B3404" w:rsidRPr="00160E8C">
        <w:rPr>
          <w:rFonts w:ascii="Times New Roman" w:hAnsi="Times New Roman" w:cs="Times New Roman"/>
          <w:sz w:val="20"/>
          <w:szCs w:val="20"/>
        </w:rPr>
        <w:t>vigour</w:t>
      </w:r>
      <w:proofErr w:type="spellEnd"/>
      <w:r w:rsidR="003B3404" w:rsidRPr="00160E8C">
        <w:rPr>
          <w:rFonts w:ascii="Times New Roman" w:hAnsi="Times New Roman" w:cs="Times New Roman"/>
          <w:sz w:val="20"/>
          <w:szCs w:val="20"/>
        </w:rPr>
        <w:t xml:space="preserve"> and manage soil and seed borne pathogens</w:t>
      </w:r>
      <w:r w:rsidR="003714C5" w:rsidRPr="00160E8C">
        <w:rPr>
          <w:rFonts w:ascii="Times New Roman" w:hAnsi="Times New Roman" w:cs="Times New Roman"/>
          <w:sz w:val="20"/>
          <w:szCs w:val="20"/>
        </w:rPr>
        <w:t xml:space="preserve"> (Kumar </w:t>
      </w:r>
      <w:r w:rsidR="004A2875" w:rsidRPr="00160E8C">
        <w:rPr>
          <w:rFonts w:ascii="Times New Roman" w:hAnsi="Times New Roman" w:cs="Times New Roman"/>
          <w:i/>
          <w:iCs/>
          <w:sz w:val="20"/>
          <w:szCs w:val="20"/>
        </w:rPr>
        <w:t>et al</w:t>
      </w:r>
      <w:r w:rsidR="003714C5" w:rsidRPr="00160E8C">
        <w:rPr>
          <w:rFonts w:ascii="Times New Roman" w:hAnsi="Times New Roman" w:cs="Times New Roman"/>
          <w:sz w:val="20"/>
          <w:szCs w:val="20"/>
        </w:rPr>
        <w:t>., 2019)</w:t>
      </w:r>
      <w:r w:rsidR="003B3404" w:rsidRPr="00160E8C">
        <w:rPr>
          <w:rFonts w:ascii="Times New Roman" w:hAnsi="Times New Roman" w:cs="Times New Roman"/>
          <w:sz w:val="20"/>
          <w:szCs w:val="20"/>
        </w:rPr>
        <w:t xml:space="preserve">. </w:t>
      </w:r>
      <w:r w:rsidR="00266287" w:rsidRPr="00160E8C">
        <w:rPr>
          <w:rFonts w:ascii="Times New Roman" w:hAnsi="Times New Roman" w:cs="Times New Roman"/>
          <w:b/>
          <w:bCs/>
          <w:sz w:val="20"/>
          <w:szCs w:val="20"/>
        </w:rPr>
        <w:t xml:space="preserve"> </w:t>
      </w:r>
    </w:p>
    <w:p w14:paraId="7CD65FE3" w14:textId="0BE50C47" w:rsidR="003B3404" w:rsidRPr="00160E8C" w:rsidRDefault="003B3404" w:rsidP="00E07BAC">
      <w:pPr>
        <w:spacing w:line="360" w:lineRule="auto"/>
        <w:ind w:right="-360" w:firstLine="720"/>
        <w:jc w:val="both"/>
        <w:rPr>
          <w:rFonts w:ascii="Times New Roman" w:hAnsi="Times New Roman" w:cs="Times New Roman"/>
          <w:b/>
          <w:bCs/>
          <w:sz w:val="20"/>
          <w:szCs w:val="20"/>
        </w:rPr>
      </w:pPr>
      <w:r w:rsidRPr="00160E8C">
        <w:rPr>
          <w:rFonts w:ascii="Times New Roman" w:hAnsi="Times New Roman" w:cs="Times New Roman"/>
          <w:sz w:val="20"/>
          <w:szCs w:val="20"/>
        </w:rPr>
        <w:t xml:space="preserve">Seed biopriming with </w:t>
      </w:r>
      <w:r w:rsidRPr="00160E8C">
        <w:rPr>
          <w:rFonts w:ascii="Times New Roman" w:hAnsi="Times New Roman" w:cs="Times New Roman"/>
          <w:i/>
          <w:sz w:val="20"/>
          <w:szCs w:val="20"/>
        </w:rPr>
        <w:t xml:space="preserve">Pseudomonas </w:t>
      </w:r>
      <w:proofErr w:type="spellStart"/>
      <w:r w:rsidRPr="00160E8C">
        <w:rPr>
          <w:rFonts w:ascii="Times New Roman" w:hAnsi="Times New Roman" w:cs="Times New Roman"/>
          <w:i/>
          <w:sz w:val="20"/>
          <w:szCs w:val="20"/>
        </w:rPr>
        <w:t>flourescens</w:t>
      </w:r>
      <w:proofErr w:type="spellEnd"/>
      <w:r w:rsidRPr="00160E8C">
        <w:rPr>
          <w:rFonts w:ascii="Times New Roman" w:hAnsi="Times New Roman" w:cs="Times New Roman"/>
          <w:sz w:val="20"/>
          <w:szCs w:val="20"/>
        </w:rPr>
        <w:t xml:space="preserve"> @ 1 × 10</w:t>
      </w:r>
      <w:r w:rsidRPr="00160E8C">
        <w:rPr>
          <w:rFonts w:ascii="Times New Roman" w:hAnsi="Times New Roman" w:cs="Times New Roman"/>
          <w:sz w:val="20"/>
          <w:szCs w:val="20"/>
          <w:vertAlign w:val="superscript"/>
        </w:rPr>
        <w:t>7</w:t>
      </w:r>
      <w:r w:rsidRPr="00160E8C">
        <w:rPr>
          <w:rFonts w:ascii="Times New Roman" w:hAnsi="Times New Roman" w:cs="Times New Roman"/>
          <w:sz w:val="20"/>
          <w:szCs w:val="20"/>
        </w:rPr>
        <w:t xml:space="preserve"> </w:t>
      </w:r>
      <w:proofErr w:type="spellStart"/>
      <w:r w:rsidRPr="00160E8C">
        <w:rPr>
          <w:rFonts w:ascii="Times New Roman" w:hAnsi="Times New Roman" w:cs="Times New Roman"/>
          <w:sz w:val="20"/>
          <w:szCs w:val="20"/>
        </w:rPr>
        <w:t>cfu</w:t>
      </w:r>
      <w:proofErr w:type="spellEnd"/>
      <w:r w:rsidRPr="00160E8C">
        <w:rPr>
          <w:rFonts w:ascii="Times New Roman" w:hAnsi="Times New Roman" w:cs="Times New Roman"/>
          <w:sz w:val="20"/>
          <w:szCs w:val="20"/>
        </w:rPr>
        <w:t xml:space="preserve">/seed provide better protection against damping off disease in maize plant which is caused by fungal pathogen </w:t>
      </w:r>
      <w:r w:rsidRPr="00160E8C">
        <w:rPr>
          <w:rFonts w:ascii="Times New Roman" w:hAnsi="Times New Roman" w:cs="Times New Roman"/>
          <w:i/>
          <w:sz w:val="20"/>
          <w:szCs w:val="20"/>
        </w:rPr>
        <w:t xml:space="preserve">Pythium </w:t>
      </w:r>
      <w:proofErr w:type="spellStart"/>
      <w:r w:rsidRPr="00160E8C">
        <w:rPr>
          <w:rFonts w:ascii="Times New Roman" w:hAnsi="Times New Roman" w:cs="Times New Roman"/>
          <w:i/>
          <w:sz w:val="20"/>
          <w:szCs w:val="20"/>
        </w:rPr>
        <w:t>ultimum</w:t>
      </w:r>
      <w:proofErr w:type="spellEnd"/>
      <w:r w:rsidRPr="00160E8C">
        <w:rPr>
          <w:rFonts w:ascii="Times New Roman" w:hAnsi="Times New Roman" w:cs="Times New Roman"/>
          <w:sz w:val="20"/>
          <w:szCs w:val="20"/>
        </w:rPr>
        <w:t xml:space="preserve"> (Callan</w:t>
      </w:r>
      <w:r w:rsidR="00037D52" w:rsidRPr="00160E8C">
        <w:rPr>
          <w:rFonts w:ascii="Times New Roman" w:hAnsi="Times New Roman" w:cs="Times New Roman"/>
          <w:sz w:val="20"/>
          <w:szCs w:val="20"/>
        </w:rPr>
        <w:t xml:space="preserve"> </w:t>
      </w:r>
      <w:r w:rsidR="004A2875" w:rsidRPr="00160E8C">
        <w:rPr>
          <w:rFonts w:ascii="Times New Roman" w:hAnsi="Times New Roman" w:cs="Times New Roman"/>
          <w:i/>
          <w:iCs/>
          <w:sz w:val="20"/>
          <w:szCs w:val="20"/>
        </w:rPr>
        <w:t>et al</w:t>
      </w:r>
      <w:r w:rsidRPr="00160E8C">
        <w:rPr>
          <w:rFonts w:ascii="Times New Roman" w:hAnsi="Times New Roman" w:cs="Times New Roman"/>
          <w:sz w:val="20"/>
          <w:szCs w:val="20"/>
        </w:rPr>
        <w:t xml:space="preserve">., 1990). </w:t>
      </w:r>
      <w:r w:rsidR="003714C5" w:rsidRPr="00160E8C">
        <w:rPr>
          <w:rFonts w:ascii="Times New Roman" w:hAnsi="Times New Roman" w:cs="Times New Roman"/>
          <w:sz w:val="20"/>
          <w:szCs w:val="20"/>
        </w:rPr>
        <w:t xml:space="preserve">Biopriming with different isolates of </w:t>
      </w:r>
      <w:r w:rsidR="003714C5" w:rsidRPr="00160E8C">
        <w:rPr>
          <w:rFonts w:ascii="Times New Roman" w:hAnsi="Times New Roman" w:cs="Times New Roman"/>
          <w:i/>
          <w:sz w:val="20"/>
          <w:szCs w:val="20"/>
        </w:rPr>
        <w:t>Pseudomonas fluorescens</w:t>
      </w:r>
      <w:r w:rsidR="003714C5" w:rsidRPr="00160E8C">
        <w:rPr>
          <w:rFonts w:ascii="Times New Roman" w:hAnsi="Times New Roman" w:cs="Times New Roman"/>
          <w:sz w:val="20"/>
          <w:szCs w:val="20"/>
        </w:rPr>
        <w:t xml:space="preserve"> showed enhanced germination, seedling </w:t>
      </w:r>
      <w:proofErr w:type="spellStart"/>
      <w:r w:rsidR="003714C5" w:rsidRPr="00160E8C">
        <w:rPr>
          <w:rFonts w:ascii="Times New Roman" w:hAnsi="Times New Roman" w:cs="Times New Roman"/>
          <w:sz w:val="20"/>
          <w:szCs w:val="20"/>
        </w:rPr>
        <w:t>vigour</w:t>
      </w:r>
      <w:proofErr w:type="spellEnd"/>
      <w:r w:rsidR="003714C5" w:rsidRPr="00160E8C">
        <w:rPr>
          <w:rFonts w:ascii="Times New Roman" w:hAnsi="Times New Roman" w:cs="Times New Roman"/>
          <w:sz w:val="20"/>
          <w:szCs w:val="20"/>
        </w:rPr>
        <w:t xml:space="preserve"> and elicited resistance against downy mildew disease in pearl millet (Raj </w:t>
      </w:r>
      <w:r w:rsidR="004A2875" w:rsidRPr="00160E8C">
        <w:rPr>
          <w:rFonts w:ascii="Times New Roman" w:hAnsi="Times New Roman" w:cs="Times New Roman"/>
          <w:i/>
          <w:iCs/>
          <w:sz w:val="20"/>
          <w:szCs w:val="20"/>
        </w:rPr>
        <w:t>et al</w:t>
      </w:r>
      <w:r w:rsidR="003714C5" w:rsidRPr="00160E8C">
        <w:rPr>
          <w:rFonts w:ascii="Times New Roman" w:hAnsi="Times New Roman" w:cs="Times New Roman"/>
          <w:sz w:val="20"/>
          <w:szCs w:val="20"/>
        </w:rPr>
        <w:t>., 2004). PGPR form biofilm on roots of plant and also compete with other soil microorganism in rhizosphere for nutrition and colonization to protect from harmful pathogens (</w:t>
      </w:r>
      <w:proofErr w:type="spellStart"/>
      <w:r w:rsidR="003714C5" w:rsidRPr="00160E8C">
        <w:rPr>
          <w:rFonts w:ascii="Times New Roman" w:hAnsi="Times New Roman" w:cs="Times New Roman"/>
          <w:sz w:val="20"/>
          <w:szCs w:val="20"/>
        </w:rPr>
        <w:t>Rudrappa</w:t>
      </w:r>
      <w:proofErr w:type="spellEnd"/>
      <w:r w:rsidR="004A2875" w:rsidRPr="00160E8C">
        <w:rPr>
          <w:rFonts w:ascii="Times New Roman" w:hAnsi="Times New Roman" w:cs="Times New Roman"/>
          <w:sz w:val="20"/>
          <w:szCs w:val="20"/>
        </w:rPr>
        <w:t xml:space="preserve"> </w:t>
      </w:r>
      <w:r w:rsidR="004A2875" w:rsidRPr="00160E8C">
        <w:rPr>
          <w:rFonts w:ascii="Times New Roman" w:hAnsi="Times New Roman" w:cs="Times New Roman"/>
          <w:i/>
          <w:iCs/>
          <w:sz w:val="20"/>
          <w:szCs w:val="20"/>
        </w:rPr>
        <w:t>et al</w:t>
      </w:r>
      <w:r w:rsidR="003714C5" w:rsidRPr="00160E8C">
        <w:rPr>
          <w:rFonts w:ascii="Times New Roman" w:hAnsi="Times New Roman" w:cs="Times New Roman"/>
          <w:sz w:val="20"/>
          <w:szCs w:val="20"/>
        </w:rPr>
        <w:t xml:space="preserve">., 2008; Walker </w:t>
      </w:r>
      <w:r w:rsidR="004A2875" w:rsidRPr="00160E8C">
        <w:rPr>
          <w:rFonts w:ascii="Times New Roman" w:hAnsi="Times New Roman" w:cs="Times New Roman"/>
          <w:i/>
          <w:iCs/>
          <w:sz w:val="20"/>
          <w:szCs w:val="20"/>
        </w:rPr>
        <w:t>et al</w:t>
      </w:r>
      <w:r w:rsidR="003714C5" w:rsidRPr="00160E8C">
        <w:rPr>
          <w:rFonts w:ascii="Times New Roman" w:hAnsi="Times New Roman" w:cs="Times New Roman"/>
          <w:sz w:val="20"/>
          <w:szCs w:val="20"/>
        </w:rPr>
        <w:t>. 2003). They also limit plant pathogens growth through secretion of siderophores and lytic enzymes (</w:t>
      </w:r>
      <w:proofErr w:type="spellStart"/>
      <w:r w:rsidR="003714C5" w:rsidRPr="00160E8C">
        <w:rPr>
          <w:rFonts w:ascii="Times New Roman" w:hAnsi="Times New Roman" w:cs="Times New Roman"/>
          <w:sz w:val="20"/>
          <w:szCs w:val="20"/>
        </w:rPr>
        <w:t>Compant</w:t>
      </w:r>
      <w:proofErr w:type="spellEnd"/>
      <w:r w:rsidR="003714C5" w:rsidRPr="00160E8C">
        <w:rPr>
          <w:rFonts w:ascii="Times New Roman" w:hAnsi="Times New Roman" w:cs="Times New Roman"/>
          <w:sz w:val="20"/>
          <w:szCs w:val="20"/>
        </w:rPr>
        <w:t xml:space="preserve"> and </w:t>
      </w:r>
      <w:proofErr w:type="spellStart"/>
      <w:r w:rsidR="003714C5" w:rsidRPr="00160E8C">
        <w:rPr>
          <w:rFonts w:ascii="Times New Roman" w:hAnsi="Times New Roman" w:cs="Times New Roman"/>
          <w:sz w:val="20"/>
          <w:szCs w:val="20"/>
        </w:rPr>
        <w:t>Sessitsch</w:t>
      </w:r>
      <w:proofErr w:type="spellEnd"/>
      <w:r w:rsidR="003714C5" w:rsidRPr="00160E8C">
        <w:rPr>
          <w:rFonts w:ascii="Times New Roman" w:hAnsi="Times New Roman" w:cs="Times New Roman"/>
          <w:sz w:val="20"/>
          <w:szCs w:val="20"/>
        </w:rPr>
        <w:t xml:space="preserve"> 2010). </w:t>
      </w:r>
      <w:r w:rsidRPr="00160E8C">
        <w:rPr>
          <w:rFonts w:ascii="Times New Roman" w:hAnsi="Times New Roman" w:cs="Times New Roman"/>
          <w:sz w:val="20"/>
          <w:szCs w:val="20"/>
        </w:rPr>
        <w:t xml:space="preserve">Biopriming with </w:t>
      </w:r>
      <w:r w:rsidRPr="00160E8C">
        <w:rPr>
          <w:rFonts w:ascii="Times New Roman" w:hAnsi="Times New Roman" w:cs="Times New Roman"/>
          <w:i/>
          <w:sz w:val="20"/>
          <w:szCs w:val="20"/>
        </w:rPr>
        <w:t>Pseudomonas aeruginosa</w:t>
      </w:r>
      <w:r w:rsidRPr="00160E8C">
        <w:rPr>
          <w:rFonts w:ascii="Times New Roman" w:hAnsi="Times New Roman" w:cs="Times New Roman"/>
          <w:sz w:val="20"/>
          <w:szCs w:val="20"/>
        </w:rPr>
        <w:t xml:space="preserve"> strain MF-30 in maize increased the </w:t>
      </w:r>
      <w:r w:rsidRPr="00160E8C">
        <w:rPr>
          <w:rFonts w:ascii="Times New Roman" w:hAnsi="Times New Roman" w:cs="Times New Roman"/>
          <w:color w:val="222222"/>
          <w:sz w:val="20"/>
          <w:szCs w:val="20"/>
          <w:shd w:val="clear" w:color="auto" w:fill="FFFFFF"/>
        </w:rPr>
        <w:t xml:space="preserve">shoot and root biomass and also plant growth and antioxidant content, as well as decreased disease severity </w:t>
      </w:r>
      <w:r w:rsidR="003714C5" w:rsidRPr="00160E8C">
        <w:rPr>
          <w:rFonts w:ascii="Times New Roman" w:hAnsi="Times New Roman" w:cs="Times New Roman"/>
          <w:color w:val="222222"/>
          <w:sz w:val="20"/>
          <w:szCs w:val="20"/>
          <w:shd w:val="clear" w:color="auto" w:fill="FFFFFF"/>
        </w:rPr>
        <w:t xml:space="preserve">against banded leaf and sheath blight </w:t>
      </w:r>
      <w:r w:rsidRPr="00160E8C">
        <w:rPr>
          <w:rFonts w:ascii="Times New Roman" w:hAnsi="Times New Roman" w:cs="Times New Roman"/>
          <w:color w:val="222222"/>
          <w:sz w:val="20"/>
          <w:szCs w:val="20"/>
          <w:shd w:val="clear" w:color="auto" w:fill="FFFFFF"/>
        </w:rPr>
        <w:t xml:space="preserve">suggested the possibility of an eco-friendly and economical means of achieving antioxidants-rich, </w:t>
      </w:r>
      <w:r w:rsidRPr="00160E8C">
        <w:rPr>
          <w:rFonts w:ascii="Times New Roman" w:hAnsi="Times New Roman" w:cs="Times New Roman"/>
          <w:color w:val="222222"/>
          <w:sz w:val="20"/>
          <w:szCs w:val="20"/>
          <w:shd w:val="clear" w:color="auto" w:fill="FFFFFF"/>
        </w:rPr>
        <w:lastRenderedPageBreak/>
        <w:t>healthier maize plants</w:t>
      </w:r>
      <w:r w:rsidR="003714C5" w:rsidRPr="00160E8C">
        <w:rPr>
          <w:rFonts w:ascii="Times New Roman" w:hAnsi="Times New Roman" w:cs="Times New Roman"/>
          <w:color w:val="222222"/>
          <w:sz w:val="20"/>
          <w:szCs w:val="20"/>
          <w:shd w:val="clear" w:color="auto" w:fill="FFFFFF"/>
        </w:rPr>
        <w:t xml:space="preserve"> (Singh </w:t>
      </w:r>
      <w:r w:rsidR="004A2875" w:rsidRPr="00160E8C">
        <w:rPr>
          <w:rFonts w:ascii="Times New Roman" w:hAnsi="Times New Roman" w:cs="Times New Roman"/>
          <w:i/>
          <w:iCs/>
          <w:color w:val="222222"/>
          <w:sz w:val="20"/>
          <w:szCs w:val="20"/>
          <w:shd w:val="clear" w:color="auto" w:fill="FFFFFF"/>
        </w:rPr>
        <w:t>et al</w:t>
      </w:r>
      <w:r w:rsidR="003714C5" w:rsidRPr="00160E8C">
        <w:rPr>
          <w:rFonts w:ascii="Times New Roman" w:hAnsi="Times New Roman" w:cs="Times New Roman"/>
          <w:color w:val="222222"/>
          <w:sz w:val="20"/>
          <w:szCs w:val="20"/>
          <w:shd w:val="clear" w:color="auto" w:fill="FFFFFF"/>
        </w:rPr>
        <w:t>. 2020)</w:t>
      </w:r>
      <w:r w:rsidRPr="00160E8C">
        <w:rPr>
          <w:rFonts w:ascii="Times New Roman" w:hAnsi="Times New Roman" w:cs="Times New Roman"/>
          <w:color w:val="222222"/>
          <w:sz w:val="20"/>
          <w:szCs w:val="20"/>
          <w:shd w:val="clear" w:color="auto" w:fill="FFFFFF"/>
        </w:rPr>
        <w:t>.</w:t>
      </w:r>
      <w:r w:rsidR="00037D52" w:rsidRPr="00160E8C">
        <w:rPr>
          <w:rFonts w:ascii="Times New Roman" w:hAnsi="Times New Roman" w:cs="Times New Roman"/>
          <w:color w:val="222222"/>
          <w:sz w:val="20"/>
          <w:szCs w:val="20"/>
          <w:shd w:val="clear" w:color="auto" w:fill="FFFFFF"/>
        </w:rPr>
        <w:t xml:space="preserve"> Hence an attempt was made to study the seedling </w:t>
      </w:r>
      <w:proofErr w:type="spellStart"/>
      <w:r w:rsidR="00037D52" w:rsidRPr="00160E8C">
        <w:rPr>
          <w:rFonts w:ascii="Times New Roman" w:hAnsi="Times New Roman" w:cs="Times New Roman"/>
          <w:color w:val="222222"/>
          <w:sz w:val="20"/>
          <w:szCs w:val="20"/>
          <w:shd w:val="clear" w:color="auto" w:fill="FFFFFF"/>
        </w:rPr>
        <w:t>vigour</w:t>
      </w:r>
      <w:proofErr w:type="spellEnd"/>
      <w:r w:rsidR="00037D52" w:rsidRPr="00160E8C">
        <w:rPr>
          <w:rFonts w:ascii="Times New Roman" w:hAnsi="Times New Roman" w:cs="Times New Roman"/>
          <w:color w:val="222222"/>
          <w:sz w:val="20"/>
          <w:szCs w:val="20"/>
          <w:shd w:val="clear" w:color="auto" w:fill="FFFFFF"/>
        </w:rPr>
        <w:t xml:space="preserve"> index and accumulation of various </w:t>
      </w:r>
      <w:proofErr w:type="spellStart"/>
      <w:r w:rsidR="00037D52" w:rsidRPr="00160E8C">
        <w:rPr>
          <w:rFonts w:ascii="Times New Roman" w:hAnsi="Times New Roman" w:cs="Times New Roman"/>
          <w:color w:val="222222"/>
          <w:sz w:val="20"/>
          <w:szCs w:val="20"/>
          <w:shd w:val="clear" w:color="auto" w:fill="FFFFFF"/>
        </w:rPr>
        <w:t>defence</w:t>
      </w:r>
      <w:proofErr w:type="spellEnd"/>
      <w:r w:rsidR="00037D52" w:rsidRPr="00160E8C">
        <w:rPr>
          <w:rFonts w:ascii="Times New Roman" w:hAnsi="Times New Roman" w:cs="Times New Roman"/>
          <w:color w:val="222222"/>
          <w:sz w:val="20"/>
          <w:szCs w:val="20"/>
          <w:shd w:val="clear" w:color="auto" w:fill="FFFFFF"/>
        </w:rPr>
        <w:t xml:space="preserve"> related antioxidant enzymes in the plants with various biocontrol agents and its significance in disease management.</w:t>
      </w:r>
    </w:p>
    <w:p w14:paraId="472973E3" w14:textId="77777777" w:rsidR="00A533A9" w:rsidRPr="00E07BAC" w:rsidRDefault="00A533A9" w:rsidP="00E07BAC">
      <w:pPr>
        <w:spacing w:line="360" w:lineRule="auto"/>
        <w:ind w:right="-360"/>
        <w:rPr>
          <w:rFonts w:ascii="Times New Roman" w:hAnsi="Times New Roman" w:cs="Times New Roman"/>
          <w:b/>
          <w:bCs/>
          <w:sz w:val="20"/>
          <w:szCs w:val="20"/>
        </w:rPr>
      </w:pPr>
      <w:r w:rsidRPr="00E07BAC">
        <w:rPr>
          <w:rFonts w:ascii="Times New Roman" w:hAnsi="Times New Roman" w:cs="Times New Roman"/>
          <w:b/>
          <w:bCs/>
          <w:sz w:val="20"/>
          <w:szCs w:val="20"/>
        </w:rPr>
        <w:t>Material and Methods:</w:t>
      </w:r>
    </w:p>
    <w:p w14:paraId="2C961EB6" w14:textId="77777777" w:rsidR="00E83507" w:rsidRPr="000966B6" w:rsidRDefault="00E83507" w:rsidP="000966B6">
      <w:pPr>
        <w:shd w:val="clear" w:color="auto" w:fill="FFFFFF"/>
        <w:spacing w:after="0" w:line="360" w:lineRule="auto"/>
        <w:ind w:right="-360"/>
        <w:jc w:val="both"/>
        <w:outlineLvl w:val="3"/>
        <w:rPr>
          <w:rFonts w:ascii="Times New Roman" w:hAnsi="Times New Roman" w:cs="Times New Roman"/>
          <w:b/>
          <w:bCs/>
          <w:color w:val="222222"/>
          <w:sz w:val="20"/>
          <w:szCs w:val="20"/>
        </w:rPr>
      </w:pPr>
      <w:r w:rsidRPr="000966B6">
        <w:rPr>
          <w:rFonts w:ascii="Times New Roman" w:hAnsi="Times New Roman" w:cs="Times New Roman"/>
          <w:b/>
          <w:bCs/>
          <w:color w:val="222222"/>
          <w:sz w:val="20"/>
          <w:szCs w:val="20"/>
        </w:rPr>
        <w:t>Plant material, microorganism and Culture conditions</w:t>
      </w:r>
    </w:p>
    <w:p w14:paraId="10E03A83" w14:textId="03CC7C3C" w:rsidR="00E83507" w:rsidRPr="00E83507" w:rsidRDefault="00E83507" w:rsidP="00E07BAC">
      <w:pPr>
        <w:pStyle w:val="NormalWeb"/>
        <w:shd w:val="clear" w:color="auto" w:fill="FFFFFF"/>
        <w:spacing w:before="0" w:beforeAutospacing="0" w:after="0" w:afterAutospacing="0" w:line="360" w:lineRule="auto"/>
        <w:ind w:right="-270" w:firstLine="540"/>
        <w:jc w:val="both"/>
        <w:rPr>
          <w:color w:val="222222"/>
          <w:sz w:val="20"/>
          <w:szCs w:val="20"/>
        </w:rPr>
      </w:pPr>
      <w:r w:rsidRPr="00E83507">
        <w:rPr>
          <w:color w:val="222222"/>
          <w:sz w:val="20"/>
          <w:szCs w:val="20"/>
        </w:rPr>
        <w:t xml:space="preserve">Seeds of the </w:t>
      </w:r>
      <w:r>
        <w:rPr>
          <w:color w:val="222222"/>
          <w:sz w:val="20"/>
          <w:szCs w:val="20"/>
        </w:rPr>
        <w:t>maize</w:t>
      </w:r>
      <w:r w:rsidRPr="00E83507">
        <w:rPr>
          <w:color w:val="222222"/>
          <w:sz w:val="20"/>
          <w:szCs w:val="20"/>
        </w:rPr>
        <w:t xml:space="preserve"> (cv. </w:t>
      </w:r>
      <w:r>
        <w:rPr>
          <w:color w:val="222222"/>
          <w:sz w:val="20"/>
          <w:szCs w:val="20"/>
        </w:rPr>
        <w:t>CM 202</w:t>
      </w:r>
      <w:r w:rsidRPr="00E83507">
        <w:rPr>
          <w:color w:val="222222"/>
          <w:sz w:val="20"/>
          <w:szCs w:val="20"/>
        </w:rPr>
        <w:t>), susceptible to </w:t>
      </w:r>
      <w:r w:rsidR="00231534">
        <w:rPr>
          <w:i/>
          <w:iCs/>
          <w:color w:val="222222"/>
          <w:sz w:val="20"/>
          <w:szCs w:val="20"/>
        </w:rPr>
        <w:t>B. maydis</w:t>
      </w:r>
      <w:r w:rsidRPr="00E83507">
        <w:rPr>
          <w:color w:val="222222"/>
          <w:sz w:val="20"/>
          <w:szCs w:val="20"/>
        </w:rPr>
        <w:t> infection (</w:t>
      </w:r>
      <w:r w:rsidR="00231534">
        <w:rPr>
          <w:color w:val="222222"/>
          <w:sz w:val="20"/>
          <w:szCs w:val="20"/>
        </w:rPr>
        <w:t>Southern corn leaf blight</w:t>
      </w:r>
      <w:r w:rsidRPr="00E83507">
        <w:rPr>
          <w:color w:val="222222"/>
          <w:sz w:val="20"/>
          <w:szCs w:val="20"/>
        </w:rPr>
        <w:t>), were procured from</w:t>
      </w:r>
      <w:r w:rsidR="00231534">
        <w:rPr>
          <w:color w:val="222222"/>
          <w:sz w:val="20"/>
          <w:szCs w:val="20"/>
        </w:rPr>
        <w:t xml:space="preserve"> Main Maize Research Station, Godhra, Gujarat</w:t>
      </w:r>
      <w:r w:rsidRPr="00E83507">
        <w:rPr>
          <w:color w:val="222222"/>
          <w:sz w:val="20"/>
          <w:szCs w:val="20"/>
        </w:rPr>
        <w:t>.</w:t>
      </w:r>
      <w:r w:rsidRPr="00E83507">
        <w:rPr>
          <w:rFonts w:ascii="Merriweather" w:hAnsi="Merriweather"/>
          <w:color w:val="222222"/>
          <w:sz w:val="20"/>
          <w:szCs w:val="20"/>
        </w:rPr>
        <w:t xml:space="preserve"> </w:t>
      </w:r>
      <w:r w:rsidRPr="00E83507">
        <w:rPr>
          <w:color w:val="222222"/>
          <w:sz w:val="20"/>
          <w:szCs w:val="20"/>
        </w:rPr>
        <w:t xml:space="preserve">Seeds were surface sterilized, using </w:t>
      </w:r>
      <w:r w:rsidR="00231534">
        <w:rPr>
          <w:color w:val="222222"/>
          <w:sz w:val="20"/>
          <w:szCs w:val="20"/>
        </w:rPr>
        <w:t>1.0</w:t>
      </w:r>
      <w:r w:rsidRPr="00E83507">
        <w:rPr>
          <w:color w:val="222222"/>
          <w:sz w:val="20"/>
          <w:szCs w:val="20"/>
        </w:rPr>
        <w:t>% sodium hypochlorite</w:t>
      </w:r>
      <w:r w:rsidR="00231534">
        <w:rPr>
          <w:color w:val="222222"/>
          <w:sz w:val="20"/>
          <w:szCs w:val="20"/>
        </w:rPr>
        <w:t xml:space="preserve"> for 60 -90 seconds</w:t>
      </w:r>
      <w:r w:rsidRPr="00E83507">
        <w:rPr>
          <w:color w:val="222222"/>
          <w:sz w:val="20"/>
          <w:szCs w:val="20"/>
        </w:rPr>
        <w:t>. </w:t>
      </w:r>
      <w:proofErr w:type="spellStart"/>
      <w:r w:rsidR="00231534">
        <w:rPr>
          <w:i/>
          <w:iCs/>
          <w:color w:val="222222"/>
          <w:sz w:val="20"/>
          <w:szCs w:val="20"/>
        </w:rPr>
        <w:t>Bipolaris</w:t>
      </w:r>
      <w:proofErr w:type="spellEnd"/>
      <w:r w:rsidR="00231534">
        <w:rPr>
          <w:i/>
          <w:iCs/>
          <w:color w:val="222222"/>
          <w:sz w:val="20"/>
          <w:szCs w:val="20"/>
        </w:rPr>
        <w:t xml:space="preserve"> maydis</w:t>
      </w:r>
      <w:r w:rsidRPr="00E83507">
        <w:rPr>
          <w:color w:val="222222"/>
          <w:sz w:val="20"/>
          <w:szCs w:val="20"/>
        </w:rPr>
        <w:t xml:space="preserve"> (Accession No. </w:t>
      </w:r>
      <w:r w:rsidR="008250DC" w:rsidRPr="008250DC">
        <w:rPr>
          <w:sz w:val="20"/>
          <w:szCs w:val="20"/>
        </w:rPr>
        <w:t>ON329785</w:t>
      </w:r>
      <w:r w:rsidRPr="00E83507">
        <w:rPr>
          <w:color w:val="222222"/>
          <w:sz w:val="20"/>
          <w:szCs w:val="20"/>
        </w:rPr>
        <w:t>) was maintained on PDA slants and used for further studies. The spores of </w:t>
      </w:r>
      <w:r w:rsidR="008250DC">
        <w:rPr>
          <w:i/>
          <w:iCs/>
          <w:color w:val="222222"/>
          <w:sz w:val="20"/>
          <w:szCs w:val="20"/>
        </w:rPr>
        <w:t>B. maydis</w:t>
      </w:r>
      <w:r w:rsidR="008250DC" w:rsidRPr="00E83507">
        <w:rPr>
          <w:color w:val="222222"/>
          <w:sz w:val="20"/>
          <w:szCs w:val="20"/>
        </w:rPr>
        <w:t> </w:t>
      </w:r>
      <w:r w:rsidRPr="00E83507">
        <w:rPr>
          <w:color w:val="222222"/>
          <w:sz w:val="20"/>
          <w:szCs w:val="20"/>
        </w:rPr>
        <w:t>from 10 days-old-culture was suspended in a sterile distilled water at a concentration of 4 × 10</w:t>
      </w:r>
      <w:r w:rsidR="008250DC">
        <w:rPr>
          <w:color w:val="222222"/>
          <w:sz w:val="20"/>
          <w:szCs w:val="20"/>
          <w:vertAlign w:val="superscript"/>
        </w:rPr>
        <w:t>4</w:t>
      </w:r>
      <w:r w:rsidRPr="00E83507">
        <w:rPr>
          <w:color w:val="222222"/>
          <w:sz w:val="20"/>
          <w:szCs w:val="20"/>
        </w:rPr>
        <w:t> conidia/ml, using a hemocytometer and used for greenhouse experiments.</w:t>
      </w:r>
    </w:p>
    <w:p w14:paraId="16614246" w14:textId="118F8874" w:rsidR="008250DC" w:rsidRDefault="008250DC" w:rsidP="00E07BAC">
      <w:pPr>
        <w:pStyle w:val="NormalWeb"/>
        <w:shd w:val="clear" w:color="auto" w:fill="FFFFFF"/>
        <w:spacing w:before="0" w:beforeAutospacing="0" w:after="0" w:afterAutospacing="0" w:line="360" w:lineRule="auto"/>
        <w:ind w:right="-270" w:firstLine="540"/>
        <w:jc w:val="both"/>
        <w:rPr>
          <w:color w:val="222222"/>
          <w:sz w:val="20"/>
          <w:szCs w:val="20"/>
        </w:rPr>
      </w:pPr>
      <w:r>
        <w:rPr>
          <w:color w:val="222222"/>
          <w:sz w:val="20"/>
          <w:szCs w:val="20"/>
        </w:rPr>
        <w:t xml:space="preserve">Biocontrol agents </w:t>
      </w:r>
      <w:r w:rsidRPr="008250DC">
        <w:rPr>
          <w:i/>
          <w:iCs/>
          <w:color w:val="222222"/>
          <w:sz w:val="20"/>
          <w:szCs w:val="20"/>
        </w:rPr>
        <w:t>viz</w:t>
      </w:r>
      <w:r>
        <w:rPr>
          <w:color w:val="222222"/>
          <w:sz w:val="20"/>
          <w:szCs w:val="20"/>
        </w:rPr>
        <w:t xml:space="preserve">., </w:t>
      </w:r>
      <w:r w:rsidRPr="008250DC">
        <w:rPr>
          <w:i/>
          <w:iCs/>
          <w:color w:val="222222"/>
          <w:sz w:val="20"/>
          <w:szCs w:val="20"/>
        </w:rPr>
        <w:t xml:space="preserve">Trichoderma </w:t>
      </w:r>
      <w:proofErr w:type="spellStart"/>
      <w:r w:rsidRPr="008250DC">
        <w:rPr>
          <w:i/>
          <w:iCs/>
          <w:color w:val="222222"/>
          <w:sz w:val="20"/>
          <w:szCs w:val="20"/>
        </w:rPr>
        <w:t>asperellum</w:t>
      </w:r>
      <w:proofErr w:type="spellEnd"/>
      <w:r>
        <w:rPr>
          <w:color w:val="222222"/>
          <w:sz w:val="20"/>
          <w:szCs w:val="20"/>
        </w:rPr>
        <w:t xml:space="preserve">, </w:t>
      </w:r>
      <w:r w:rsidRPr="008250DC">
        <w:rPr>
          <w:i/>
          <w:iCs/>
          <w:color w:val="222222"/>
          <w:sz w:val="20"/>
          <w:szCs w:val="20"/>
        </w:rPr>
        <w:t xml:space="preserve">Trichoderma </w:t>
      </w:r>
      <w:proofErr w:type="spellStart"/>
      <w:r w:rsidRPr="008250DC">
        <w:rPr>
          <w:i/>
          <w:iCs/>
          <w:color w:val="222222"/>
          <w:sz w:val="20"/>
          <w:szCs w:val="20"/>
        </w:rPr>
        <w:t>harzianum</w:t>
      </w:r>
      <w:proofErr w:type="spellEnd"/>
      <w:r>
        <w:rPr>
          <w:color w:val="222222"/>
          <w:sz w:val="20"/>
          <w:szCs w:val="20"/>
        </w:rPr>
        <w:t xml:space="preserve">, </w:t>
      </w:r>
      <w:r w:rsidRPr="008250DC">
        <w:rPr>
          <w:i/>
          <w:iCs/>
          <w:color w:val="222222"/>
          <w:sz w:val="20"/>
          <w:szCs w:val="20"/>
        </w:rPr>
        <w:t xml:space="preserve">Pseudomonas </w:t>
      </w:r>
      <w:r w:rsidRPr="008250DC">
        <w:rPr>
          <w:i/>
          <w:iCs/>
          <w:sz w:val="20"/>
          <w:szCs w:val="20"/>
          <w:shd w:val="clear" w:color="auto" w:fill="FFFFFF"/>
        </w:rPr>
        <w:t>fluorescens</w:t>
      </w:r>
      <w:r>
        <w:rPr>
          <w:color w:val="222222"/>
          <w:sz w:val="20"/>
          <w:szCs w:val="20"/>
        </w:rPr>
        <w:t xml:space="preserve"> and </w:t>
      </w:r>
      <w:r w:rsidRPr="008250DC">
        <w:rPr>
          <w:i/>
          <w:iCs/>
          <w:color w:val="222222"/>
          <w:sz w:val="20"/>
          <w:szCs w:val="20"/>
        </w:rPr>
        <w:t>Bacillus subtilis</w:t>
      </w:r>
      <w:r>
        <w:rPr>
          <w:color w:val="222222"/>
          <w:sz w:val="20"/>
          <w:szCs w:val="20"/>
        </w:rPr>
        <w:t xml:space="preserve"> were isolated and maintained in Department of plant pathology, Navsari Agricultural University, Gujarat and found suppressing various plant pathogens as well as </w:t>
      </w:r>
      <w:r w:rsidRPr="008250DC">
        <w:rPr>
          <w:i/>
          <w:iCs/>
          <w:color w:val="222222"/>
          <w:sz w:val="20"/>
          <w:szCs w:val="20"/>
        </w:rPr>
        <w:t>B. maydis</w:t>
      </w:r>
      <w:r>
        <w:rPr>
          <w:color w:val="222222"/>
          <w:sz w:val="20"/>
          <w:szCs w:val="20"/>
        </w:rPr>
        <w:t xml:space="preserve"> in </w:t>
      </w:r>
      <w:r w:rsidRPr="008250DC">
        <w:rPr>
          <w:i/>
          <w:iCs/>
          <w:color w:val="222222"/>
          <w:sz w:val="20"/>
          <w:szCs w:val="20"/>
        </w:rPr>
        <w:t>in vitro</w:t>
      </w:r>
      <w:r>
        <w:rPr>
          <w:i/>
          <w:iCs/>
          <w:color w:val="222222"/>
          <w:sz w:val="20"/>
          <w:szCs w:val="20"/>
        </w:rPr>
        <w:t xml:space="preserve"> </w:t>
      </w:r>
      <w:r>
        <w:rPr>
          <w:color w:val="222222"/>
          <w:sz w:val="20"/>
          <w:szCs w:val="20"/>
        </w:rPr>
        <w:t xml:space="preserve">(Prasanna and John, 2022). </w:t>
      </w:r>
      <w:r w:rsidRPr="00E83507">
        <w:rPr>
          <w:color w:val="222222"/>
          <w:sz w:val="20"/>
          <w:szCs w:val="20"/>
        </w:rPr>
        <w:t xml:space="preserve">The </w:t>
      </w:r>
      <w:r>
        <w:rPr>
          <w:color w:val="222222"/>
          <w:sz w:val="20"/>
          <w:szCs w:val="20"/>
        </w:rPr>
        <w:t xml:space="preserve">fungi and </w:t>
      </w:r>
      <w:r w:rsidRPr="00E83507">
        <w:rPr>
          <w:color w:val="222222"/>
          <w:sz w:val="20"/>
          <w:szCs w:val="20"/>
        </w:rPr>
        <w:t xml:space="preserve">bacteria were routinely </w:t>
      </w:r>
      <w:proofErr w:type="spellStart"/>
      <w:r w:rsidRPr="00E83507">
        <w:rPr>
          <w:color w:val="222222"/>
          <w:sz w:val="20"/>
          <w:szCs w:val="20"/>
        </w:rPr>
        <w:t>subcultured</w:t>
      </w:r>
      <w:proofErr w:type="spellEnd"/>
      <w:r w:rsidRPr="00E83507">
        <w:rPr>
          <w:color w:val="222222"/>
          <w:sz w:val="20"/>
          <w:szCs w:val="20"/>
        </w:rPr>
        <w:t xml:space="preserve"> and grown on </w:t>
      </w:r>
      <w:r>
        <w:rPr>
          <w:color w:val="222222"/>
          <w:sz w:val="20"/>
          <w:szCs w:val="20"/>
        </w:rPr>
        <w:t xml:space="preserve">potato dextrose agar and </w:t>
      </w:r>
      <w:r w:rsidRPr="00E83507">
        <w:rPr>
          <w:color w:val="222222"/>
          <w:sz w:val="20"/>
          <w:szCs w:val="20"/>
        </w:rPr>
        <w:t>nutrient agar</w:t>
      </w:r>
      <w:r>
        <w:rPr>
          <w:color w:val="222222"/>
          <w:sz w:val="20"/>
          <w:szCs w:val="20"/>
        </w:rPr>
        <w:t>, respectively</w:t>
      </w:r>
      <w:r w:rsidRPr="00E83507">
        <w:rPr>
          <w:color w:val="222222"/>
          <w:sz w:val="20"/>
          <w:szCs w:val="20"/>
        </w:rPr>
        <w:t xml:space="preserve"> throughout the experimental period.</w:t>
      </w:r>
    </w:p>
    <w:p w14:paraId="54938007" w14:textId="77777777" w:rsidR="008250DC" w:rsidRPr="008250DC" w:rsidRDefault="008250DC" w:rsidP="00E07BAC">
      <w:pPr>
        <w:pStyle w:val="Heading3"/>
        <w:shd w:val="clear" w:color="auto" w:fill="FFFFFF"/>
        <w:spacing w:before="360" w:after="120" w:line="360" w:lineRule="auto"/>
        <w:ind w:right="-270"/>
        <w:jc w:val="both"/>
        <w:rPr>
          <w:rFonts w:ascii="Times New Roman" w:hAnsi="Times New Roman" w:cs="Times New Roman"/>
          <w:b/>
          <w:bCs/>
          <w:color w:val="222222"/>
          <w:sz w:val="20"/>
          <w:szCs w:val="20"/>
        </w:rPr>
      </w:pPr>
      <w:r w:rsidRPr="008250DC">
        <w:rPr>
          <w:rFonts w:ascii="Times New Roman" w:hAnsi="Times New Roman" w:cs="Times New Roman"/>
          <w:b/>
          <w:bCs/>
          <w:color w:val="222222"/>
          <w:sz w:val="20"/>
          <w:szCs w:val="20"/>
        </w:rPr>
        <w:t>Seed biopriming</w:t>
      </w:r>
    </w:p>
    <w:p w14:paraId="22AA27A1" w14:textId="51A54D68" w:rsidR="008250DC" w:rsidRDefault="0089784B" w:rsidP="00E07BAC">
      <w:pPr>
        <w:pStyle w:val="NormalWeb"/>
        <w:shd w:val="clear" w:color="auto" w:fill="FFFFFF"/>
        <w:spacing w:before="0" w:beforeAutospacing="0" w:after="480" w:afterAutospacing="0" w:line="360" w:lineRule="auto"/>
        <w:ind w:right="-270" w:firstLine="720"/>
        <w:jc w:val="both"/>
        <w:rPr>
          <w:color w:val="222222"/>
          <w:sz w:val="20"/>
          <w:szCs w:val="20"/>
        </w:rPr>
      </w:pPr>
      <w:r>
        <w:rPr>
          <w:color w:val="222222"/>
          <w:sz w:val="20"/>
          <w:szCs w:val="20"/>
        </w:rPr>
        <w:t xml:space="preserve">Fungus cultures grown on Potato dextrose broth for 10 days and after incubation conidia were dispersed in the solution and adjusted to a concentration of </w:t>
      </w:r>
      <w:r w:rsidRPr="008250DC">
        <w:rPr>
          <w:color w:val="222222"/>
          <w:sz w:val="20"/>
          <w:szCs w:val="20"/>
        </w:rPr>
        <w:t>(1 × 10</w:t>
      </w:r>
      <w:r w:rsidRPr="008250DC">
        <w:rPr>
          <w:color w:val="222222"/>
          <w:sz w:val="20"/>
          <w:szCs w:val="20"/>
          <w:vertAlign w:val="superscript"/>
        </w:rPr>
        <w:t>8</w:t>
      </w:r>
      <w:r w:rsidRPr="008250DC">
        <w:rPr>
          <w:color w:val="222222"/>
          <w:sz w:val="20"/>
          <w:szCs w:val="20"/>
        </w:rPr>
        <w:t> </w:t>
      </w:r>
      <w:proofErr w:type="spellStart"/>
      <w:r w:rsidRPr="008250DC">
        <w:rPr>
          <w:color w:val="222222"/>
          <w:sz w:val="20"/>
          <w:szCs w:val="20"/>
        </w:rPr>
        <w:t>cfu</w:t>
      </w:r>
      <w:proofErr w:type="spellEnd"/>
      <w:r w:rsidRPr="008250DC">
        <w:rPr>
          <w:color w:val="222222"/>
          <w:sz w:val="20"/>
          <w:szCs w:val="20"/>
        </w:rPr>
        <w:t>/ml)</w:t>
      </w:r>
      <w:r>
        <w:rPr>
          <w:color w:val="222222"/>
          <w:sz w:val="20"/>
          <w:szCs w:val="20"/>
        </w:rPr>
        <w:t xml:space="preserve"> whereas </w:t>
      </w:r>
      <w:r w:rsidR="008250DC" w:rsidRPr="008250DC">
        <w:rPr>
          <w:color w:val="222222"/>
          <w:sz w:val="20"/>
          <w:szCs w:val="20"/>
        </w:rPr>
        <w:t xml:space="preserve">bacterial </w:t>
      </w:r>
      <w:r>
        <w:rPr>
          <w:color w:val="222222"/>
          <w:sz w:val="20"/>
          <w:szCs w:val="20"/>
        </w:rPr>
        <w:t>cultures</w:t>
      </w:r>
      <w:r w:rsidR="008250DC" w:rsidRPr="008250DC">
        <w:rPr>
          <w:color w:val="222222"/>
          <w:sz w:val="20"/>
          <w:szCs w:val="20"/>
        </w:rPr>
        <w:t>, grown on nutrient broth (NB) for 36 h at room temperature on a rotary shaker at 150 rpm, was subjected to centrifugation at 8000 rpm for 10 min. Obtained pellet was washed by distilled water (twice) and adjusted to a concentration of (1 × 10</w:t>
      </w:r>
      <w:r w:rsidR="008250DC" w:rsidRPr="008250DC">
        <w:rPr>
          <w:color w:val="222222"/>
          <w:sz w:val="20"/>
          <w:szCs w:val="20"/>
          <w:vertAlign w:val="superscript"/>
        </w:rPr>
        <w:t>8</w:t>
      </w:r>
      <w:r w:rsidR="008250DC" w:rsidRPr="008250DC">
        <w:rPr>
          <w:color w:val="222222"/>
          <w:sz w:val="20"/>
          <w:szCs w:val="20"/>
        </w:rPr>
        <w:t> </w:t>
      </w:r>
      <w:proofErr w:type="spellStart"/>
      <w:r w:rsidR="008250DC" w:rsidRPr="008250DC">
        <w:rPr>
          <w:color w:val="222222"/>
          <w:sz w:val="20"/>
          <w:szCs w:val="20"/>
        </w:rPr>
        <w:t>cfu</w:t>
      </w:r>
      <w:proofErr w:type="spellEnd"/>
      <w:r w:rsidR="008250DC" w:rsidRPr="008250DC">
        <w:rPr>
          <w:color w:val="222222"/>
          <w:sz w:val="20"/>
          <w:szCs w:val="20"/>
        </w:rPr>
        <w:t xml:space="preserve">/ml). Washed and air-dried seeds of </w:t>
      </w:r>
      <w:r>
        <w:rPr>
          <w:color w:val="222222"/>
          <w:sz w:val="20"/>
          <w:szCs w:val="20"/>
        </w:rPr>
        <w:t>maize</w:t>
      </w:r>
      <w:r w:rsidR="008250DC" w:rsidRPr="008250DC">
        <w:rPr>
          <w:color w:val="222222"/>
          <w:sz w:val="20"/>
          <w:szCs w:val="20"/>
        </w:rPr>
        <w:t xml:space="preserve"> were soaked in culture suspensions of biocontrol agents. Carboxymethyl cellulose (CMC) used at 0.4% concentration aided in the adherence of the biocontrol agent to </w:t>
      </w:r>
      <w:commentRangeStart w:id="4"/>
      <w:r w:rsidR="008250DC" w:rsidRPr="008250DC">
        <w:rPr>
          <w:color w:val="222222"/>
          <w:sz w:val="20"/>
          <w:szCs w:val="20"/>
        </w:rPr>
        <w:t>seeds</w:t>
      </w:r>
      <w:commentRangeEnd w:id="4"/>
      <w:r w:rsidR="00353463">
        <w:rPr>
          <w:rStyle w:val="CommentReference"/>
          <w:rFonts w:asciiTheme="minorHAnsi" w:eastAsiaTheme="minorHAnsi" w:hAnsiTheme="minorHAnsi" w:cstheme="minorBidi"/>
        </w:rPr>
        <w:commentReference w:id="4"/>
      </w:r>
      <w:r w:rsidR="008250DC" w:rsidRPr="008250DC">
        <w:rPr>
          <w:color w:val="222222"/>
          <w:sz w:val="20"/>
          <w:szCs w:val="20"/>
        </w:rPr>
        <w:t xml:space="preserve">. Incubation was carried out in a rotary shaker at 150 rpm for 6 h at 28 ± 2 °C along with control seeds which soaked in </w:t>
      </w:r>
      <w:r>
        <w:rPr>
          <w:color w:val="222222"/>
          <w:sz w:val="20"/>
          <w:szCs w:val="20"/>
        </w:rPr>
        <w:t xml:space="preserve">sterile </w:t>
      </w:r>
      <w:r w:rsidR="008250DC" w:rsidRPr="008250DC">
        <w:rPr>
          <w:color w:val="222222"/>
          <w:sz w:val="20"/>
          <w:szCs w:val="20"/>
        </w:rPr>
        <w:t>distilled water and amended with CMC. Further, the seeds were aseptically air-dried and used for further analyses.</w:t>
      </w:r>
    </w:p>
    <w:p w14:paraId="1C4F9F03" w14:textId="48CDBCAF" w:rsidR="003A0526" w:rsidRPr="00160E8C" w:rsidRDefault="003A0526" w:rsidP="000966B6">
      <w:pPr>
        <w:pStyle w:val="ListParagraph"/>
        <w:shd w:val="clear" w:color="auto" w:fill="FFFFFF"/>
        <w:spacing w:after="0" w:line="360" w:lineRule="auto"/>
        <w:ind w:left="0" w:right="-360"/>
        <w:jc w:val="both"/>
        <w:outlineLvl w:val="3"/>
        <w:rPr>
          <w:rFonts w:ascii="Times New Roman" w:hAnsi="Times New Roman" w:cs="Times New Roman"/>
          <w:b/>
          <w:bCs/>
          <w:sz w:val="20"/>
          <w:szCs w:val="20"/>
        </w:rPr>
      </w:pPr>
      <w:r w:rsidRPr="00160E8C">
        <w:rPr>
          <w:rFonts w:ascii="Times New Roman" w:hAnsi="Times New Roman" w:cs="Times New Roman"/>
          <w:b/>
          <w:bCs/>
          <w:color w:val="222222"/>
          <w:sz w:val="20"/>
          <w:szCs w:val="20"/>
        </w:rPr>
        <w:t>Ef</w:t>
      </w:r>
      <w:r w:rsidR="00046209" w:rsidRPr="00160E8C">
        <w:rPr>
          <w:rFonts w:ascii="Times New Roman" w:hAnsi="Times New Roman" w:cs="Times New Roman"/>
          <w:b/>
          <w:bCs/>
          <w:color w:val="222222"/>
          <w:sz w:val="20"/>
          <w:szCs w:val="20"/>
        </w:rPr>
        <w:t>fects of Seed Bio-Priming on</w:t>
      </w:r>
      <w:r w:rsidRPr="00160E8C">
        <w:rPr>
          <w:rFonts w:ascii="Times New Roman" w:hAnsi="Times New Roman" w:cs="Times New Roman"/>
          <w:b/>
          <w:bCs/>
          <w:color w:val="222222"/>
          <w:sz w:val="20"/>
          <w:szCs w:val="20"/>
        </w:rPr>
        <w:t xml:space="preserve"> </w:t>
      </w:r>
      <w:r w:rsidR="0089784B">
        <w:rPr>
          <w:rFonts w:ascii="Times New Roman" w:hAnsi="Times New Roman" w:cs="Times New Roman"/>
          <w:b/>
          <w:bCs/>
          <w:color w:val="222222"/>
          <w:sz w:val="20"/>
          <w:szCs w:val="20"/>
        </w:rPr>
        <w:t xml:space="preserve">seed germination and </w:t>
      </w:r>
      <w:r w:rsidRPr="00160E8C">
        <w:rPr>
          <w:rFonts w:ascii="Times New Roman" w:hAnsi="Times New Roman" w:cs="Times New Roman"/>
          <w:b/>
          <w:bCs/>
          <w:color w:val="222222"/>
          <w:sz w:val="20"/>
          <w:szCs w:val="20"/>
        </w:rPr>
        <w:t>seed</w:t>
      </w:r>
      <w:r w:rsidR="0089784B">
        <w:rPr>
          <w:rFonts w:ascii="Times New Roman" w:hAnsi="Times New Roman" w:cs="Times New Roman"/>
          <w:b/>
          <w:bCs/>
          <w:color w:val="222222"/>
          <w:sz w:val="20"/>
          <w:szCs w:val="20"/>
        </w:rPr>
        <w:t>ling</w:t>
      </w:r>
      <w:r w:rsidRPr="00160E8C">
        <w:rPr>
          <w:rFonts w:ascii="Times New Roman" w:hAnsi="Times New Roman" w:cs="Times New Roman"/>
          <w:b/>
          <w:bCs/>
          <w:color w:val="222222"/>
          <w:sz w:val="20"/>
          <w:szCs w:val="20"/>
        </w:rPr>
        <w:t xml:space="preserve"> </w:t>
      </w:r>
      <w:proofErr w:type="spellStart"/>
      <w:r w:rsidRPr="00160E8C">
        <w:rPr>
          <w:rFonts w:ascii="Times New Roman" w:hAnsi="Times New Roman" w:cs="Times New Roman"/>
          <w:b/>
          <w:bCs/>
          <w:color w:val="222222"/>
          <w:sz w:val="20"/>
          <w:szCs w:val="20"/>
        </w:rPr>
        <w:t>vigour</w:t>
      </w:r>
      <w:proofErr w:type="spellEnd"/>
      <w:r w:rsidRPr="00160E8C">
        <w:rPr>
          <w:rFonts w:ascii="Times New Roman" w:hAnsi="Times New Roman" w:cs="Times New Roman"/>
          <w:b/>
          <w:bCs/>
          <w:color w:val="222222"/>
          <w:sz w:val="20"/>
          <w:szCs w:val="20"/>
        </w:rPr>
        <w:t xml:space="preserve"> </w:t>
      </w:r>
    </w:p>
    <w:p w14:paraId="3593FDDF" w14:textId="4FD7ED4E" w:rsidR="00037D52" w:rsidRDefault="00037D52" w:rsidP="000966B6">
      <w:pPr>
        <w:spacing w:line="360" w:lineRule="auto"/>
        <w:ind w:right="-360" w:firstLine="180"/>
        <w:jc w:val="both"/>
        <w:rPr>
          <w:rFonts w:ascii="Times New Roman" w:hAnsi="Times New Roman" w:cs="Times New Roman"/>
          <w:sz w:val="20"/>
          <w:szCs w:val="20"/>
        </w:rPr>
      </w:pPr>
      <w:r w:rsidRPr="00160E8C">
        <w:rPr>
          <w:rFonts w:ascii="Times New Roman" w:hAnsi="Times New Roman" w:cs="Times New Roman"/>
          <w:sz w:val="20"/>
          <w:szCs w:val="20"/>
        </w:rPr>
        <w:t>The seeds of susceptible variety CM-202 were treated (seed priming) with four different biocontrol agents with eight treatments in three replications in Completely Randomized Design (CRD)</w:t>
      </w:r>
      <w:r w:rsidR="00792726" w:rsidRPr="00160E8C">
        <w:rPr>
          <w:rFonts w:ascii="Times New Roman" w:eastAsia="Times New Roman" w:hAnsi="Times New Roman" w:cs="Times New Roman"/>
          <w:color w:val="222222"/>
          <w:sz w:val="20"/>
          <w:szCs w:val="20"/>
          <w:lang w:val="en-IN" w:eastAsia="en-IN"/>
        </w:rPr>
        <w:t xml:space="preserve">. </w:t>
      </w:r>
    </w:p>
    <w:p w14:paraId="11646B39" w14:textId="1E84D331" w:rsidR="00A6769B" w:rsidRPr="00A6769B" w:rsidRDefault="00A6769B" w:rsidP="000966B6">
      <w:pPr>
        <w:pStyle w:val="NormalWeb"/>
        <w:shd w:val="clear" w:color="auto" w:fill="FFFFFF"/>
        <w:spacing w:before="0" w:beforeAutospacing="0" w:after="480" w:afterAutospacing="0" w:line="360" w:lineRule="auto"/>
        <w:ind w:right="-360" w:firstLine="180"/>
        <w:jc w:val="both"/>
        <w:rPr>
          <w:color w:val="222222"/>
          <w:sz w:val="20"/>
          <w:szCs w:val="20"/>
        </w:rPr>
      </w:pPr>
      <w:r w:rsidRPr="00A6769B">
        <w:rPr>
          <w:color w:val="222222"/>
          <w:sz w:val="20"/>
          <w:szCs w:val="20"/>
        </w:rPr>
        <w:t>Paper towel method (ISTA </w:t>
      </w:r>
      <w:hyperlink r:id="rId12" w:anchor="ref-CR17" w:tooltip="International seed testing Association (ISTA) (2005) Proceedings of the International seed testing association. International rules of seed testing. Seed Sci Technol 15A:1–9" w:history="1">
        <w:r w:rsidRPr="00A6769B">
          <w:rPr>
            <w:rStyle w:val="Hyperlink"/>
            <w:color w:val="025E8D"/>
            <w:sz w:val="20"/>
            <w:szCs w:val="20"/>
          </w:rPr>
          <w:t>2005</w:t>
        </w:r>
      </w:hyperlink>
      <w:r w:rsidRPr="00A6769B">
        <w:rPr>
          <w:color w:val="222222"/>
          <w:sz w:val="20"/>
          <w:szCs w:val="20"/>
        </w:rPr>
        <w:t xml:space="preserve">) was employed to monitor the germination and vigor of seeds under laboratory conditions. Seeds of </w:t>
      </w:r>
      <w:r>
        <w:rPr>
          <w:color w:val="222222"/>
          <w:sz w:val="20"/>
          <w:szCs w:val="20"/>
        </w:rPr>
        <w:t xml:space="preserve">maize cultivar </w:t>
      </w:r>
      <w:r w:rsidRPr="00160E8C">
        <w:rPr>
          <w:sz w:val="20"/>
          <w:szCs w:val="20"/>
        </w:rPr>
        <w:t xml:space="preserve">CM-202 </w:t>
      </w:r>
      <w:r w:rsidRPr="00A6769B">
        <w:rPr>
          <w:color w:val="222222"/>
          <w:sz w:val="20"/>
          <w:szCs w:val="20"/>
        </w:rPr>
        <w:t xml:space="preserve">were allowed to germinate on a presoaked paper towel at incubation conditions for 14 days. The experiment was carried out with </w:t>
      </w:r>
      <w:r>
        <w:rPr>
          <w:color w:val="222222"/>
          <w:sz w:val="20"/>
          <w:szCs w:val="20"/>
        </w:rPr>
        <w:t>3</w:t>
      </w:r>
      <w:r w:rsidRPr="00A6769B">
        <w:rPr>
          <w:color w:val="222222"/>
          <w:sz w:val="20"/>
          <w:szCs w:val="20"/>
        </w:rPr>
        <w:t xml:space="preserve"> replicates of </w:t>
      </w:r>
      <w:r>
        <w:rPr>
          <w:color w:val="222222"/>
          <w:sz w:val="20"/>
          <w:szCs w:val="20"/>
        </w:rPr>
        <w:t>5</w:t>
      </w:r>
      <w:r w:rsidRPr="00A6769B">
        <w:rPr>
          <w:color w:val="222222"/>
          <w:sz w:val="20"/>
          <w:szCs w:val="20"/>
        </w:rPr>
        <w:t>0 seeds each. The number of germinated seeds after the incubation period was calculated and the rate of germination was represented in percentage. Seedling vigor (</w:t>
      </w:r>
      <w:r w:rsidRPr="00E83507">
        <w:rPr>
          <w:color w:val="222222"/>
          <w:sz w:val="20"/>
          <w:szCs w:val="20"/>
          <w:highlight w:val="yellow"/>
        </w:rPr>
        <w:t>Abdul Baki and Anderson</w:t>
      </w:r>
      <w:r w:rsidR="00E83507">
        <w:rPr>
          <w:color w:val="222222"/>
          <w:sz w:val="20"/>
          <w:szCs w:val="20"/>
          <w:highlight w:val="yellow"/>
        </w:rPr>
        <w:t>,</w:t>
      </w:r>
      <w:r w:rsidRPr="00E83507">
        <w:rPr>
          <w:color w:val="222222"/>
          <w:sz w:val="20"/>
          <w:szCs w:val="20"/>
          <w:highlight w:val="yellow"/>
        </w:rPr>
        <w:t> </w:t>
      </w:r>
      <w:hyperlink r:id="rId13" w:anchor="ref-CR1" w:tooltip="Abdul Baki AA, Anderson JD (1973) Vigor determination in soybean seed by multiple criteria. Crop Sci 13:630–633" w:history="1">
        <w:r w:rsidRPr="00E83507">
          <w:rPr>
            <w:rStyle w:val="Hyperlink"/>
            <w:color w:val="025E8D"/>
            <w:sz w:val="20"/>
            <w:szCs w:val="20"/>
            <w:highlight w:val="yellow"/>
          </w:rPr>
          <w:t>1973</w:t>
        </w:r>
      </w:hyperlink>
      <w:r w:rsidRPr="00A6769B">
        <w:rPr>
          <w:color w:val="222222"/>
          <w:sz w:val="20"/>
          <w:szCs w:val="20"/>
        </w:rPr>
        <w:t>) as a measure of mean root length and shoot length was calculated, using the following formula</w:t>
      </w:r>
      <w:r>
        <w:rPr>
          <w:color w:val="222222"/>
          <w:sz w:val="20"/>
          <w:szCs w:val="20"/>
        </w:rPr>
        <w:t>.</w:t>
      </w:r>
    </w:p>
    <w:p w14:paraId="097F2E4E" w14:textId="77777777" w:rsidR="00037D52" w:rsidRPr="00160E8C" w:rsidRDefault="00037D52" w:rsidP="00DF71BA">
      <w:pPr>
        <w:spacing w:line="360" w:lineRule="auto"/>
        <w:ind w:left="540" w:right="-360" w:firstLine="709"/>
        <w:jc w:val="both"/>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w:lastRenderedPageBreak/>
            <m:t xml:space="preserve">Vigour index= </m:t>
          </m:r>
          <m:d>
            <m:dPr>
              <m:ctrlPr>
                <w:rPr>
                  <w:rFonts w:ascii="Cambria Math" w:hAnsi="Cambria Math" w:cs="Times New Roman"/>
                  <w:sz w:val="20"/>
                  <w:szCs w:val="20"/>
                  <w:lang w:bidi="gu-IN"/>
                </w:rPr>
              </m:ctrlPr>
            </m:dPr>
            <m:e>
              <m:r>
                <m:rPr>
                  <m:sty m:val="p"/>
                </m:rPr>
                <w:rPr>
                  <w:rFonts w:ascii="Cambria Math" w:hAnsi="Cambria Math" w:cs="Times New Roman"/>
                  <w:sz w:val="20"/>
                  <w:szCs w:val="20"/>
                </w:rPr>
                <m:t>Mean root length + Mean shoot length</m:t>
              </m:r>
            </m:e>
          </m:d>
          <m:r>
            <m:rPr>
              <m:sty m:val="p"/>
            </m:rPr>
            <w:rPr>
              <w:rFonts w:ascii="Cambria Math" w:hAnsi="Cambria Math" w:cs="Times New Roman"/>
              <w:sz w:val="20"/>
              <w:szCs w:val="20"/>
            </w:rPr>
            <m:t>×% germination</m:t>
          </m:r>
        </m:oMath>
      </m:oMathPara>
    </w:p>
    <w:p w14:paraId="6F201517" w14:textId="77777777" w:rsidR="00037D52" w:rsidRPr="00160E8C" w:rsidRDefault="00037D52" w:rsidP="0000766C">
      <w:pPr>
        <w:pStyle w:val="Heading4"/>
        <w:shd w:val="clear" w:color="auto" w:fill="FFFFFF"/>
        <w:spacing w:before="0" w:beforeAutospacing="0" w:after="0" w:afterAutospacing="0" w:line="360" w:lineRule="auto"/>
        <w:ind w:left="540" w:right="-360"/>
        <w:jc w:val="both"/>
        <w:rPr>
          <w:color w:val="222222"/>
          <w:sz w:val="20"/>
          <w:szCs w:val="20"/>
        </w:rPr>
      </w:pPr>
      <w:r w:rsidRPr="00160E8C">
        <w:rPr>
          <w:color w:val="222222"/>
          <w:sz w:val="20"/>
          <w:szCs w:val="20"/>
        </w:rPr>
        <w:t>Effects of Seed Bio-Priming on the Accumulation of Defense-Related Enzymes</w:t>
      </w:r>
    </w:p>
    <w:p w14:paraId="73C10F54" w14:textId="3A143B01" w:rsidR="0000766C" w:rsidRPr="0000766C" w:rsidRDefault="0000766C" w:rsidP="00DF71BA">
      <w:pPr>
        <w:spacing w:before="240" w:line="360" w:lineRule="auto"/>
        <w:ind w:left="540" w:right="-360" w:firstLine="720"/>
        <w:jc w:val="both"/>
        <w:rPr>
          <w:rFonts w:ascii="Times New Roman" w:hAnsi="Times New Roman" w:cs="Times New Roman"/>
          <w:color w:val="222222"/>
          <w:sz w:val="20"/>
          <w:szCs w:val="20"/>
          <w:shd w:val="clear" w:color="auto" w:fill="FFFFFF"/>
        </w:rPr>
      </w:pPr>
      <w:r w:rsidRPr="0000766C">
        <w:rPr>
          <w:rFonts w:ascii="Times New Roman" w:hAnsi="Times New Roman" w:cs="Times New Roman"/>
          <w:color w:val="222222"/>
          <w:sz w:val="20"/>
          <w:szCs w:val="20"/>
          <w:shd w:val="clear" w:color="auto" w:fill="FFFFFF"/>
        </w:rPr>
        <w:t>The potting mixture (soil: sand: farmyard manure in the ratio, 2:1:1 </w:t>
      </w:r>
      <w:r w:rsidRPr="0000766C">
        <w:rPr>
          <w:rFonts w:ascii="Times New Roman" w:hAnsi="Times New Roman" w:cs="Times New Roman"/>
          <w:i/>
          <w:iCs/>
          <w:color w:val="222222"/>
          <w:sz w:val="20"/>
          <w:szCs w:val="20"/>
          <w:shd w:val="clear" w:color="auto" w:fill="FFFFFF"/>
        </w:rPr>
        <w:t>w</w:t>
      </w:r>
      <w:r w:rsidRPr="0000766C">
        <w:rPr>
          <w:rFonts w:ascii="Times New Roman" w:hAnsi="Times New Roman" w:cs="Times New Roman"/>
          <w:color w:val="222222"/>
          <w:sz w:val="20"/>
          <w:szCs w:val="20"/>
          <w:shd w:val="clear" w:color="auto" w:fill="FFFFFF"/>
        </w:rPr>
        <w:t>/</w:t>
      </w:r>
      <w:r w:rsidRPr="0000766C">
        <w:rPr>
          <w:rFonts w:ascii="Times New Roman" w:hAnsi="Times New Roman" w:cs="Times New Roman"/>
          <w:i/>
          <w:iCs/>
          <w:color w:val="222222"/>
          <w:sz w:val="20"/>
          <w:szCs w:val="20"/>
          <w:shd w:val="clear" w:color="auto" w:fill="FFFFFF"/>
        </w:rPr>
        <w:t>w</w:t>
      </w:r>
      <w:r w:rsidRPr="0000766C">
        <w:rPr>
          <w:rFonts w:ascii="Times New Roman" w:hAnsi="Times New Roman" w:cs="Times New Roman"/>
          <w:color w:val="222222"/>
          <w:sz w:val="20"/>
          <w:szCs w:val="20"/>
          <w:shd w:val="clear" w:color="auto" w:fill="FFFFFF"/>
        </w:rPr>
        <w:t>/</w:t>
      </w:r>
      <w:r w:rsidRPr="0000766C">
        <w:rPr>
          <w:rFonts w:ascii="Times New Roman" w:hAnsi="Times New Roman" w:cs="Times New Roman"/>
          <w:i/>
          <w:iCs/>
          <w:color w:val="222222"/>
          <w:sz w:val="20"/>
          <w:szCs w:val="20"/>
          <w:shd w:val="clear" w:color="auto" w:fill="FFFFFF"/>
        </w:rPr>
        <w:t>w</w:t>
      </w:r>
      <w:r w:rsidRPr="0000766C">
        <w:rPr>
          <w:rFonts w:ascii="Times New Roman" w:hAnsi="Times New Roman" w:cs="Times New Roman"/>
          <w:color w:val="222222"/>
          <w:sz w:val="20"/>
          <w:szCs w:val="20"/>
          <w:shd w:val="clear" w:color="auto" w:fill="FFFFFF"/>
        </w:rPr>
        <w:t>), which was autoclaved repeatedly for 2 days was filled in plastic pots (</w:t>
      </w:r>
      <w:r w:rsidR="00E07BAC">
        <w:rPr>
          <w:rFonts w:ascii="Times New Roman" w:hAnsi="Times New Roman" w:cs="Times New Roman"/>
          <w:color w:val="222222"/>
          <w:sz w:val="20"/>
          <w:szCs w:val="20"/>
          <w:shd w:val="clear" w:color="auto" w:fill="FFFFFF"/>
        </w:rPr>
        <w:t>25</w:t>
      </w:r>
      <w:r w:rsidRPr="0000766C">
        <w:rPr>
          <w:rFonts w:ascii="Times New Roman" w:hAnsi="Times New Roman" w:cs="Times New Roman"/>
          <w:color w:val="222222"/>
          <w:sz w:val="20"/>
          <w:szCs w:val="20"/>
          <w:shd w:val="clear" w:color="auto" w:fill="FFFFFF"/>
        </w:rPr>
        <w:t xml:space="preserve"> cm diameter). The pots were arranged randomly in a greenhouse. </w:t>
      </w:r>
      <w:proofErr w:type="spellStart"/>
      <w:r w:rsidRPr="0000766C">
        <w:rPr>
          <w:rFonts w:ascii="Times New Roman" w:hAnsi="Times New Roman" w:cs="Times New Roman"/>
          <w:color w:val="222222"/>
          <w:sz w:val="20"/>
          <w:szCs w:val="20"/>
          <w:shd w:val="clear" w:color="auto" w:fill="FFFFFF"/>
        </w:rPr>
        <w:t>Bioprimed</w:t>
      </w:r>
      <w:proofErr w:type="spellEnd"/>
      <w:r w:rsidRPr="0000766C">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maize seeds</w:t>
      </w:r>
      <w:r w:rsidRPr="0000766C">
        <w:rPr>
          <w:rFonts w:ascii="Times New Roman" w:hAnsi="Times New Roman" w:cs="Times New Roman"/>
          <w:color w:val="222222"/>
          <w:sz w:val="20"/>
          <w:szCs w:val="20"/>
          <w:shd w:val="clear" w:color="auto" w:fill="FFFFFF"/>
        </w:rPr>
        <w:t xml:space="preserve"> and control seeds were sown equidistantly (</w:t>
      </w:r>
      <w:r w:rsidR="00E07BAC">
        <w:rPr>
          <w:rFonts w:ascii="Times New Roman" w:hAnsi="Times New Roman" w:cs="Times New Roman"/>
          <w:color w:val="222222"/>
          <w:sz w:val="20"/>
          <w:szCs w:val="20"/>
          <w:shd w:val="clear" w:color="auto" w:fill="FFFFFF"/>
        </w:rPr>
        <w:t>8</w:t>
      </w:r>
      <w:r w:rsidRPr="0000766C">
        <w:rPr>
          <w:rFonts w:ascii="Times New Roman" w:hAnsi="Times New Roman" w:cs="Times New Roman"/>
          <w:color w:val="222222"/>
          <w:sz w:val="20"/>
          <w:szCs w:val="20"/>
          <w:shd w:val="clear" w:color="auto" w:fill="FFFFFF"/>
        </w:rPr>
        <w:t xml:space="preserve"> seeds/pot).</w:t>
      </w:r>
    </w:p>
    <w:p w14:paraId="77F35225" w14:textId="38173C52" w:rsidR="001E7A43" w:rsidRDefault="001E7A43" w:rsidP="00DF71BA">
      <w:pPr>
        <w:spacing w:line="360" w:lineRule="auto"/>
        <w:ind w:left="540" w:right="-360" w:firstLine="720"/>
        <w:jc w:val="both"/>
        <w:rPr>
          <w:rFonts w:ascii="Times New Roman" w:hAnsi="Times New Roman" w:cs="Times New Roman"/>
          <w:sz w:val="20"/>
          <w:szCs w:val="20"/>
        </w:rPr>
      </w:pPr>
      <w:r w:rsidRPr="00160E8C">
        <w:rPr>
          <w:rFonts w:ascii="Times New Roman" w:hAnsi="Times New Roman" w:cs="Times New Roman"/>
          <w:sz w:val="20"/>
          <w:szCs w:val="20"/>
        </w:rPr>
        <w:t xml:space="preserve">Experiment was laid in Completely Randomized Design (CRD) with three replications. Inoculation of </w:t>
      </w:r>
      <w:r w:rsidRPr="00160E8C">
        <w:rPr>
          <w:rFonts w:ascii="Times New Roman" w:hAnsi="Times New Roman" w:cs="Times New Roman"/>
          <w:i/>
          <w:iCs/>
          <w:sz w:val="20"/>
          <w:szCs w:val="20"/>
        </w:rPr>
        <w:t>B. maydis</w:t>
      </w:r>
      <w:r w:rsidRPr="00160E8C">
        <w:rPr>
          <w:rFonts w:ascii="Times New Roman" w:hAnsi="Times New Roman" w:cs="Times New Roman"/>
          <w:sz w:val="20"/>
          <w:szCs w:val="20"/>
        </w:rPr>
        <w:t xml:space="preserve"> was done by spraying conidial suspension (</w:t>
      </w:r>
      <w:r w:rsidR="0000766C">
        <w:rPr>
          <w:rFonts w:ascii="Times New Roman" w:hAnsi="Times New Roman" w:cs="Times New Roman"/>
          <w:sz w:val="20"/>
          <w:szCs w:val="20"/>
        </w:rPr>
        <w:t>4×</w:t>
      </w:r>
      <w:r w:rsidRPr="00160E8C">
        <w:rPr>
          <w:rFonts w:ascii="Times New Roman" w:hAnsi="Times New Roman" w:cs="Times New Roman"/>
          <w:sz w:val="20"/>
          <w:szCs w:val="20"/>
        </w:rPr>
        <w:t>10</w:t>
      </w:r>
      <w:r w:rsidRPr="00160E8C">
        <w:rPr>
          <w:rFonts w:ascii="Times New Roman" w:hAnsi="Times New Roman" w:cs="Times New Roman"/>
          <w:sz w:val="20"/>
          <w:szCs w:val="20"/>
          <w:vertAlign w:val="superscript"/>
        </w:rPr>
        <w:t>4</w:t>
      </w:r>
      <w:r w:rsidRPr="00160E8C">
        <w:rPr>
          <w:rFonts w:ascii="Times New Roman" w:hAnsi="Times New Roman" w:cs="Times New Roman"/>
          <w:sz w:val="20"/>
          <w:szCs w:val="20"/>
        </w:rPr>
        <w:t xml:space="preserve"> spores/ml) on maize variety CM-202 at </w:t>
      </w:r>
      <w:proofErr w:type="gramStart"/>
      <w:r w:rsidRPr="00160E8C">
        <w:rPr>
          <w:rFonts w:ascii="Times New Roman" w:hAnsi="Times New Roman" w:cs="Times New Roman"/>
          <w:sz w:val="20"/>
          <w:szCs w:val="20"/>
        </w:rPr>
        <w:t>twenty five day</w:t>
      </w:r>
      <w:proofErr w:type="gramEnd"/>
      <w:r w:rsidRPr="00160E8C">
        <w:rPr>
          <w:rFonts w:ascii="Times New Roman" w:hAnsi="Times New Roman" w:cs="Times New Roman"/>
          <w:sz w:val="20"/>
          <w:szCs w:val="20"/>
        </w:rPr>
        <w:t xml:space="preserve"> old plant. Proper humidity was maintained in the pots with the help of polythene cover and moistened cotton after inoculation of the pathogen and continuously </w:t>
      </w:r>
      <w:proofErr w:type="spellStart"/>
      <w:r w:rsidRPr="00160E8C">
        <w:rPr>
          <w:rFonts w:ascii="Times New Roman" w:hAnsi="Times New Roman" w:cs="Times New Roman"/>
          <w:sz w:val="20"/>
          <w:szCs w:val="20"/>
        </w:rPr>
        <w:t>upto</w:t>
      </w:r>
      <w:proofErr w:type="spellEnd"/>
      <w:r w:rsidRPr="00160E8C">
        <w:rPr>
          <w:rFonts w:ascii="Times New Roman" w:hAnsi="Times New Roman" w:cs="Times New Roman"/>
          <w:sz w:val="20"/>
          <w:szCs w:val="20"/>
        </w:rPr>
        <w:t xml:space="preserve"> 2 days for conidial germination, penetration and development of symptoms. Control plants were treated with water only. </w:t>
      </w:r>
    </w:p>
    <w:p w14:paraId="385631C3" w14:textId="77777777" w:rsidR="00F12764" w:rsidRPr="00F12764" w:rsidRDefault="00F12764" w:rsidP="00F12764">
      <w:pPr>
        <w:pStyle w:val="Heading3"/>
        <w:shd w:val="clear" w:color="auto" w:fill="FFFFFF"/>
        <w:spacing w:before="360" w:after="120" w:line="360" w:lineRule="auto"/>
        <w:ind w:firstLine="540"/>
        <w:jc w:val="both"/>
        <w:rPr>
          <w:rFonts w:ascii="Times New Roman" w:hAnsi="Times New Roman" w:cs="Times New Roman"/>
          <w:b/>
          <w:bCs/>
          <w:color w:val="222222"/>
          <w:sz w:val="20"/>
          <w:szCs w:val="20"/>
        </w:rPr>
      </w:pPr>
      <w:r w:rsidRPr="00F12764">
        <w:rPr>
          <w:rFonts w:ascii="Times New Roman" w:hAnsi="Times New Roman" w:cs="Times New Roman"/>
          <w:b/>
          <w:bCs/>
          <w:color w:val="222222"/>
          <w:sz w:val="20"/>
          <w:szCs w:val="20"/>
        </w:rPr>
        <w:t>Induction of defense mechanism</w:t>
      </w:r>
    </w:p>
    <w:p w14:paraId="5A808241" w14:textId="75E91DD3" w:rsidR="00F12764" w:rsidRPr="00160E8C" w:rsidRDefault="00F12764" w:rsidP="00F12764">
      <w:pPr>
        <w:spacing w:line="360" w:lineRule="auto"/>
        <w:ind w:left="540" w:right="-360" w:firstLine="720"/>
        <w:jc w:val="both"/>
        <w:rPr>
          <w:rFonts w:ascii="Times New Roman" w:hAnsi="Times New Roman" w:cs="Times New Roman"/>
          <w:sz w:val="20"/>
          <w:szCs w:val="20"/>
        </w:rPr>
      </w:pPr>
      <w:r w:rsidRPr="00F12764">
        <w:rPr>
          <w:rFonts w:ascii="Times New Roman" w:hAnsi="Times New Roman" w:cs="Times New Roman"/>
          <w:color w:val="222222"/>
          <w:sz w:val="20"/>
          <w:szCs w:val="20"/>
        </w:rPr>
        <w:t xml:space="preserve">Seeds were </w:t>
      </w:r>
      <w:proofErr w:type="spellStart"/>
      <w:r w:rsidRPr="00F12764">
        <w:rPr>
          <w:rFonts w:ascii="Times New Roman" w:hAnsi="Times New Roman" w:cs="Times New Roman"/>
          <w:color w:val="222222"/>
          <w:sz w:val="20"/>
          <w:szCs w:val="20"/>
        </w:rPr>
        <w:t>bioprimed</w:t>
      </w:r>
      <w:proofErr w:type="spellEnd"/>
      <w:r w:rsidRPr="00F12764">
        <w:rPr>
          <w:rFonts w:ascii="Times New Roman" w:hAnsi="Times New Roman" w:cs="Times New Roman"/>
          <w:color w:val="222222"/>
          <w:sz w:val="20"/>
          <w:szCs w:val="20"/>
        </w:rPr>
        <w:t xml:space="preserve"> and grown and challenge inoculated as explained earlier. To study the ISR, </w:t>
      </w:r>
      <w:r>
        <w:rPr>
          <w:rFonts w:ascii="Times New Roman" w:hAnsi="Times New Roman" w:cs="Times New Roman"/>
          <w:color w:val="222222"/>
          <w:sz w:val="20"/>
          <w:szCs w:val="20"/>
        </w:rPr>
        <w:t>eight</w:t>
      </w:r>
      <w:r w:rsidRPr="00F12764">
        <w:rPr>
          <w:rFonts w:ascii="Times New Roman" w:hAnsi="Times New Roman" w:cs="Times New Roman"/>
          <w:color w:val="222222"/>
          <w:sz w:val="20"/>
          <w:szCs w:val="20"/>
        </w:rPr>
        <w:t xml:space="preserve"> types of treatments were maintained viz</w:t>
      </w:r>
      <w:r w:rsidRPr="00F12764">
        <w:rPr>
          <w:rFonts w:ascii="Times New Roman" w:hAnsi="Times New Roman" w:cs="Times New Roman"/>
          <w:i/>
          <w:iCs/>
          <w:color w:val="222222"/>
          <w:sz w:val="20"/>
          <w:szCs w:val="20"/>
        </w:rPr>
        <w:t>.</w:t>
      </w:r>
      <w:r w:rsidRPr="00F12764">
        <w:rPr>
          <w:rFonts w:ascii="Times New Roman" w:hAnsi="Times New Roman" w:cs="Times New Roman"/>
          <w:color w:val="222222"/>
          <w:sz w:val="20"/>
          <w:szCs w:val="20"/>
        </w:rPr>
        <w:t xml:space="preserve">, </w:t>
      </w:r>
      <w:r w:rsidRPr="00160E8C">
        <w:rPr>
          <w:rFonts w:ascii="Times New Roman" w:eastAsia="Times New Roman" w:hAnsi="Times New Roman" w:cs="Times New Roman"/>
          <w:color w:val="222222"/>
          <w:sz w:val="20"/>
          <w:szCs w:val="20"/>
          <w:lang w:val="en-IN" w:eastAsia="en-IN"/>
        </w:rPr>
        <w:t>T</w:t>
      </w:r>
      <w:r w:rsidRPr="00160E8C">
        <w:rPr>
          <w:rFonts w:ascii="Times New Roman" w:eastAsia="Times New Roman" w:hAnsi="Times New Roman" w:cs="Times New Roman"/>
          <w:color w:val="222222"/>
          <w:sz w:val="20"/>
          <w:szCs w:val="20"/>
          <w:vertAlign w:val="subscript"/>
          <w:lang w:val="en-IN" w:eastAsia="en-IN"/>
        </w:rPr>
        <w:t>1</w:t>
      </w:r>
      <w:r w:rsidRPr="00160E8C">
        <w:rPr>
          <w:rFonts w:ascii="Times New Roman" w:eastAsia="Times New Roman" w:hAnsi="Times New Roman" w:cs="Times New Roman"/>
          <w:color w:val="222222"/>
          <w:sz w:val="20"/>
          <w:szCs w:val="20"/>
          <w:lang w:val="en-IN" w:eastAsia="en-IN"/>
        </w:rPr>
        <w:t xml:space="preserve">- seeds </w:t>
      </w:r>
      <w:proofErr w:type="spellStart"/>
      <w:r w:rsidRPr="00160E8C">
        <w:rPr>
          <w:rFonts w:ascii="Times New Roman" w:eastAsia="Times New Roman" w:hAnsi="Times New Roman" w:cs="Times New Roman"/>
          <w:color w:val="222222"/>
          <w:sz w:val="20"/>
          <w:szCs w:val="20"/>
          <w:lang w:val="en-IN" w:eastAsia="en-IN"/>
        </w:rPr>
        <w:t>bioprimed</w:t>
      </w:r>
      <w:proofErr w:type="spellEnd"/>
      <w:r w:rsidRPr="00160E8C">
        <w:rPr>
          <w:rFonts w:ascii="Times New Roman" w:eastAsia="Times New Roman" w:hAnsi="Times New Roman" w:cs="Times New Roman"/>
          <w:color w:val="222222"/>
          <w:sz w:val="20"/>
          <w:szCs w:val="20"/>
          <w:lang w:val="en-IN" w:eastAsia="en-IN"/>
        </w:rPr>
        <w:t xml:space="preserve"> with </w:t>
      </w:r>
      <w:r w:rsidRPr="00160E8C">
        <w:rPr>
          <w:rFonts w:ascii="Times New Roman" w:eastAsia="Times New Roman" w:hAnsi="Times New Roman" w:cs="Times New Roman"/>
          <w:i/>
          <w:color w:val="222222"/>
          <w:sz w:val="20"/>
          <w:szCs w:val="20"/>
          <w:lang w:val="en-IN" w:eastAsia="en-IN"/>
        </w:rPr>
        <w:t xml:space="preserve">T. </w:t>
      </w:r>
      <w:proofErr w:type="spellStart"/>
      <w:r w:rsidRPr="00160E8C">
        <w:rPr>
          <w:rFonts w:ascii="Times New Roman" w:eastAsia="Times New Roman" w:hAnsi="Times New Roman" w:cs="Times New Roman"/>
          <w:i/>
          <w:color w:val="222222"/>
          <w:sz w:val="20"/>
          <w:szCs w:val="20"/>
          <w:lang w:val="en-IN" w:eastAsia="en-IN"/>
        </w:rPr>
        <w:t>asperellum</w:t>
      </w:r>
      <w:proofErr w:type="spellEnd"/>
      <w:r w:rsidRPr="00160E8C">
        <w:rPr>
          <w:rFonts w:ascii="Times New Roman" w:eastAsia="Times New Roman" w:hAnsi="Times New Roman" w:cs="Times New Roman"/>
          <w:color w:val="222222"/>
          <w:sz w:val="20"/>
          <w:szCs w:val="20"/>
          <w:lang w:val="en-IN" w:eastAsia="en-IN"/>
        </w:rPr>
        <w:t xml:space="preserve"> alone, T</w:t>
      </w:r>
      <w:r w:rsidRPr="00160E8C">
        <w:rPr>
          <w:rFonts w:ascii="Times New Roman" w:eastAsia="Times New Roman" w:hAnsi="Times New Roman" w:cs="Times New Roman"/>
          <w:color w:val="222222"/>
          <w:sz w:val="20"/>
          <w:szCs w:val="20"/>
          <w:vertAlign w:val="subscript"/>
          <w:lang w:val="en-IN" w:eastAsia="en-IN"/>
        </w:rPr>
        <w:t>2</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eastAsia="Times New Roman" w:hAnsi="Times New Roman" w:cs="Times New Roman"/>
          <w:i/>
          <w:iCs/>
          <w:color w:val="222222"/>
          <w:sz w:val="20"/>
          <w:szCs w:val="20"/>
          <w:lang w:val="en-IN" w:eastAsia="en-IN"/>
        </w:rPr>
        <w:t xml:space="preserve">T. </w:t>
      </w:r>
      <w:proofErr w:type="spellStart"/>
      <w:r w:rsidRPr="00160E8C">
        <w:rPr>
          <w:rFonts w:ascii="Times New Roman" w:eastAsia="Times New Roman" w:hAnsi="Times New Roman" w:cs="Times New Roman"/>
          <w:i/>
          <w:iCs/>
          <w:color w:val="222222"/>
          <w:sz w:val="20"/>
          <w:szCs w:val="20"/>
          <w:lang w:val="en-IN" w:eastAsia="en-IN"/>
        </w:rPr>
        <w:t>harzianum</w:t>
      </w:r>
      <w:proofErr w:type="spellEnd"/>
      <w:r w:rsidRPr="00160E8C">
        <w:rPr>
          <w:rFonts w:ascii="Times New Roman" w:eastAsia="Times New Roman" w:hAnsi="Times New Roman" w:cs="Times New Roman"/>
          <w:i/>
          <w:iCs/>
          <w:color w:val="222222"/>
          <w:sz w:val="20"/>
          <w:szCs w:val="20"/>
          <w:lang w:val="en-IN" w:eastAsia="en-IN"/>
        </w:rPr>
        <w:t xml:space="preserve"> </w:t>
      </w:r>
      <w:r w:rsidRPr="00160E8C">
        <w:rPr>
          <w:rFonts w:ascii="Times New Roman" w:eastAsia="Times New Roman" w:hAnsi="Times New Roman" w:cs="Times New Roman"/>
          <w:iCs/>
          <w:color w:val="222222"/>
          <w:sz w:val="20"/>
          <w:szCs w:val="20"/>
          <w:lang w:val="en-IN" w:eastAsia="en-IN"/>
        </w:rPr>
        <w:t>alone</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3</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hAnsi="Times New Roman" w:cs="Times New Roman"/>
          <w:i/>
          <w:iCs/>
          <w:sz w:val="20"/>
          <w:szCs w:val="20"/>
        </w:rPr>
        <w:t xml:space="preserve">P. </w:t>
      </w:r>
      <w:r w:rsidRPr="00160E8C">
        <w:rPr>
          <w:rFonts w:ascii="Times New Roman" w:hAnsi="Times New Roman" w:cs="Times New Roman"/>
          <w:i/>
          <w:iCs/>
          <w:sz w:val="20"/>
          <w:szCs w:val="20"/>
          <w:shd w:val="clear" w:color="auto" w:fill="FFFFFF"/>
        </w:rPr>
        <w:t>fluorescens</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4</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hAnsi="Times New Roman" w:cs="Times New Roman"/>
          <w:i/>
          <w:iCs/>
          <w:sz w:val="20"/>
          <w:szCs w:val="20"/>
        </w:rPr>
        <w:t>B. subtilis</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5</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eastAsia="Times New Roman" w:hAnsi="Times New Roman" w:cs="Times New Roman"/>
          <w:i/>
          <w:color w:val="222222"/>
          <w:sz w:val="20"/>
          <w:szCs w:val="20"/>
          <w:lang w:val="en-IN" w:eastAsia="en-IN"/>
        </w:rPr>
        <w:t xml:space="preserve">T. </w:t>
      </w:r>
      <w:proofErr w:type="spellStart"/>
      <w:r w:rsidRPr="00160E8C">
        <w:rPr>
          <w:rFonts w:ascii="Times New Roman" w:eastAsia="Times New Roman" w:hAnsi="Times New Roman" w:cs="Times New Roman"/>
          <w:i/>
          <w:color w:val="222222"/>
          <w:sz w:val="20"/>
          <w:szCs w:val="20"/>
          <w:lang w:val="en-IN" w:eastAsia="en-IN"/>
        </w:rPr>
        <w:t>asperellum</w:t>
      </w:r>
      <w:proofErr w:type="spellEnd"/>
      <w:r w:rsidRPr="00160E8C">
        <w:rPr>
          <w:rFonts w:ascii="Times New Roman" w:eastAsia="Times New Roman" w:hAnsi="Times New Roman" w:cs="Times New Roman"/>
          <w:color w:val="222222"/>
          <w:sz w:val="20"/>
          <w:szCs w:val="20"/>
          <w:lang w:val="en-IN" w:eastAsia="en-IN"/>
        </w:rPr>
        <w:t xml:space="preserve"> + </w:t>
      </w:r>
      <w:r w:rsidRPr="00160E8C">
        <w:rPr>
          <w:rFonts w:ascii="Times New Roman" w:eastAsia="Times New Roman" w:hAnsi="Times New Roman" w:cs="Times New Roman"/>
          <w:i/>
          <w:iCs/>
          <w:color w:val="222222"/>
          <w:sz w:val="20"/>
          <w:szCs w:val="20"/>
          <w:lang w:val="en-IN" w:eastAsia="en-IN"/>
        </w:rPr>
        <w:t xml:space="preserve">T. </w:t>
      </w:r>
      <w:proofErr w:type="spellStart"/>
      <w:r w:rsidRPr="00160E8C">
        <w:rPr>
          <w:rFonts w:ascii="Times New Roman" w:eastAsia="Times New Roman" w:hAnsi="Times New Roman" w:cs="Times New Roman"/>
          <w:i/>
          <w:iCs/>
          <w:color w:val="222222"/>
          <w:sz w:val="20"/>
          <w:szCs w:val="20"/>
          <w:lang w:val="en-IN" w:eastAsia="en-IN"/>
        </w:rPr>
        <w:t>harzianum</w:t>
      </w:r>
      <w:proofErr w:type="spellEnd"/>
      <w:r w:rsidRPr="00160E8C">
        <w:rPr>
          <w:rFonts w:ascii="Times New Roman" w:eastAsia="Times New Roman" w:hAnsi="Times New Roman" w:cs="Times New Roman"/>
          <w:i/>
          <w:iCs/>
          <w:color w:val="222222"/>
          <w:sz w:val="20"/>
          <w:szCs w:val="20"/>
          <w:lang w:val="en-IN" w:eastAsia="en-IN"/>
        </w:rPr>
        <w:t>,</w:t>
      </w:r>
      <w:r w:rsidRPr="00160E8C">
        <w:rPr>
          <w:rFonts w:ascii="Times New Roman" w:eastAsia="Times New Roman" w:hAnsi="Times New Roman" w:cs="Times New Roman"/>
          <w:color w:val="222222"/>
          <w:sz w:val="20"/>
          <w:szCs w:val="20"/>
          <w:lang w:val="en-IN" w:eastAsia="en-IN"/>
        </w:rPr>
        <w:t xml:space="preserve"> T</w:t>
      </w:r>
      <w:r w:rsidRPr="00160E8C">
        <w:rPr>
          <w:rFonts w:ascii="Times New Roman" w:eastAsia="Times New Roman" w:hAnsi="Times New Roman" w:cs="Times New Roman"/>
          <w:color w:val="222222"/>
          <w:sz w:val="20"/>
          <w:szCs w:val="20"/>
          <w:vertAlign w:val="subscript"/>
          <w:lang w:val="en-IN" w:eastAsia="en-IN"/>
        </w:rPr>
        <w:t>6</w:t>
      </w:r>
      <w:r w:rsidRPr="00160E8C">
        <w:rPr>
          <w:rFonts w:ascii="Times New Roman" w:eastAsia="Times New Roman" w:hAnsi="Times New Roman" w:cs="Times New Roman"/>
          <w:color w:val="222222"/>
          <w:sz w:val="20"/>
          <w:szCs w:val="20"/>
          <w:lang w:val="en-IN" w:eastAsia="en-IN"/>
        </w:rPr>
        <w:t xml:space="preserve"> - seed bio-primed with </w:t>
      </w:r>
      <w:r w:rsidRPr="00A6769B">
        <w:rPr>
          <w:rFonts w:ascii="Times New Roman" w:eastAsia="Times New Roman" w:hAnsi="Times New Roman" w:cs="Times New Roman"/>
          <w:i/>
          <w:iCs/>
          <w:color w:val="222222"/>
          <w:sz w:val="20"/>
          <w:szCs w:val="20"/>
          <w:lang w:val="en-IN" w:eastAsia="en-IN"/>
        </w:rPr>
        <w:t>P</w:t>
      </w:r>
      <w:r w:rsidRPr="00160E8C">
        <w:rPr>
          <w:rFonts w:ascii="Times New Roman" w:eastAsia="Times New Roman" w:hAnsi="Times New Roman" w:cs="Times New Roman"/>
          <w:color w:val="222222"/>
          <w:sz w:val="20"/>
          <w:szCs w:val="20"/>
          <w:lang w:val="en-IN" w:eastAsia="en-IN"/>
        </w:rPr>
        <w:t>.</w:t>
      </w:r>
      <w:r w:rsidRPr="00160E8C">
        <w:rPr>
          <w:rFonts w:ascii="Times New Roman" w:hAnsi="Times New Roman" w:cs="Times New Roman"/>
          <w:i/>
          <w:iCs/>
          <w:sz w:val="20"/>
          <w:szCs w:val="20"/>
        </w:rPr>
        <w:t xml:space="preserve"> </w:t>
      </w:r>
      <w:r w:rsidRPr="00160E8C">
        <w:rPr>
          <w:rFonts w:ascii="Times New Roman" w:hAnsi="Times New Roman" w:cs="Times New Roman"/>
          <w:i/>
          <w:iCs/>
          <w:sz w:val="20"/>
          <w:szCs w:val="20"/>
          <w:shd w:val="clear" w:color="auto" w:fill="FFFFFF"/>
        </w:rPr>
        <w:t>fluorescens</w:t>
      </w:r>
      <w:r w:rsidRPr="00160E8C">
        <w:rPr>
          <w:rFonts w:ascii="Times New Roman" w:hAnsi="Times New Roman" w:cs="Times New Roman"/>
          <w:i/>
          <w:iCs/>
          <w:sz w:val="20"/>
          <w:szCs w:val="20"/>
        </w:rPr>
        <w:t xml:space="preserve"> + B. subtilis</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7</w:t>
      </w:r>
      <w:r w:rsidRPr="00160E8C">
        <w:rPr>
          <w:rFonts w:ascii="Times New Roman" w:eastAsia="Times New Roman" w:hAnsi="Times New Roman" w:cs="Times New Roman"/>
          <w:color w:val="222222"/>
          <w:sz w:val="20"/>
          <w:szCs w:val="20"/>
          <w:lang w:val="en-IN" w:eastAsia="en-IN"/>
        </w:rPr>
        <w:t xml:space="preserve"> - seed bio-primed with </w:t>
      </w:r>
      <w:r w:rsidRPr="00160E8C">
        <w:rPr>
          <w:rFonts w:ascii="Times New Roman" w:hAnsi="Times New Roman" w:cs="Times New Roman"/>
          <w:i/>
          <w:iCs/>
          <w:sz w:val="20"/>
          <w:szCs w:val="20"/>
        </w:rPr>
        <w:t xml:space="preserve">B. maydis </w:t>
      </w:r>
      <w:r w:rsidRPr="00160E8C">
        <w:rPr>
          <w:rFonts w:ascii="Times New Roman" w:hAnsi="Times New Roman" w:cs="Times New Roman"/>
          <w:iCs/>
          <w:sz w:val="20"/>
          <w:szCs w:val="20"/>
        </w:rPr>
        <w:t>pathogen,</w:t>
      </w:r>
      <w:r w:rsidRPr="00160E8C">
        <w:rPr>
          <w:rFonts w:ascii="Times New Roman" w:eastAsia="Times New Roman" w:hAnsi="Times New Roman" w:cs="Times New Roman"/>
          <w:color w:val="222222"/>
          <w:sz w:val="20"/>
          <w:szCs w:val="20"/>
          <w:lang w:val="en-IN" w:eastAsia="en-IN"/>
        </w:rPr>
        <w:t xml:space="preserve"> T</w:t>
      </w:r>
      <w:r w:rsidRPr="00160E8C">
        <w:rPr>
          <w:rFonts w:ascii="Times New Roman" w:eastAsia="Times New Roman" w:hAnsi="Times New Roman" w:cs="Times New Roman"/>
          <w:color w:val="222222"/>
          <w:sz w:val="20"/>
          <w:szCs w:val="20"/>
          <w:vertAlign w:val="subscript"/>
          <w:lang w:val="en-IN" w:eastAsia="en-IN"/>
        </w:rPr>
        <w:t>8</w:t>
      </w:r>
      <w:r w:rsidRPr="00160E8C">
        <w:rPr>
          <w:rFonts w:ascii="Times New Roman" w:eastAsia="Times New Roman" w:hAnsi="Times New Roman" w:cs="Times New Roman"/>
          <w:color w:val="222222"/>
          <w:sz w:val="20"/>
          <w:szCs w:val="20"/>
          <w:lang w:val="en-IN" w:eastAsia="en-IN"/>
        </w:rPr>
        <w:t xml:space="preserve">-Control (untreated). </w:t>
      </w:r>
      <w:r w:rsidRPr="00F12764">
        <w:rPr>
          <w:rFonts w:ascii="Times New Roman" w:hAnsi="Times New Roman" w:cs="Times New Roman"/>
          <w:color w:val="222222"/>
          <w:sz w:val="20"/>
          <w:szCs w:val="20"/>
        </w:rPr>
        <w:t xml:space="preserve">Seedlings (1 g) were carefully uprooted without causing any damage to root and leaf tissues at different </w:t>
      </w:r>
      <w:r>
        <w:rPr>
          <w:rFonts w:ascii="Times New Roman" w:hAnsi="Times New Roman" w:cs="Times New Roman"/>
          <w:color w:val="222222"/>
          <w:sz w:val="20"/>
          <w:szCs w:val="20"/>
        </w:rPr>
        <w:t>day</w:t>
      </w:r>
      <w:r w:rsidRPr="00F12764">
        <w:rPr>
          <w:rFonts w:ascii="Times New Roman" w:hAnsi="Times New Roman" w:cs="Times New Roman"/>
          <w:color w:val="222222"/>
          <w:sz w:val="20"/>
          <w:szCs w:val="20"/>
        </w:rPr>
        <w:t xml:space="preserve"> intervals (</w:t>
      </w:r>
      <w:r w:rsidRPr="00160E8C">
        <w:rPr>
          <w:rFonts w:ascii="Times New Roman" w:hAnsi="Times New Roman" w:cs="Times New Roman"/>
          <w:sz w:val="20"/>
          <w:szCs w:val="20"/>
        </w:rPr>
        <w:t>first, third, fifth, seventh and ninth day</w:t>
      </w:r>
      <w:r w:rsidRPr="00F12764">
        <w:rPr>
          <w:rFonts w:ascii="Times New Roman" w:hAnsi="Times New Roman" w:cs="Times New Roman"/>
          <w:color w:val="222222"/>
          <w:sz w:val="20"/>
          <w:szCs w:val="20"/>
        </w:rPr>
        <w:t>) and washed under running tap water, blot-dried, and used for the extraction of the enzyme</w:t>
      </w:r>
      <w:r w:rsidRPr="00160E8C">
        <w:rPr>
          <w:rFonts w:ascii="Times New Roman" w:hAnsi="Times New Roman" w:cs="Times New Roman"/>
          <w:sz w:val="20"/>
          <w:szCs w:val="20"/>
        </w:rPr>
        <w:t>.</w:t>
      </w:r>
    </w:p>
    <w:p w14:paraId="4CA35FC2" w14:textId="0A8F18FC" w:rsidR="00DE0D48" w:rsidRPr="00160E8C" w:rsidRDefault="0000766C" w:rsidP="0000766C">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Peroxidase (PO)</w:t>
      </w:r>
      <w:r>
        <w:rPr>
          <w:rFonts w:ascii="Times New Roman" w:hAnsi="Times New Roman" w:cs="Times New Roman"/>
          <w:b/>
          <w:bCs/>
          <w:sz w:val="20"/>
          <w:szCs w:val="20"/>
        </w:rPr>
        <w:t xml:space="preserve"> activity</w:t>
      </w:r>
    </w:p>
    <w:p w14:paraId="522CFEB2" w14:textId="5085C831" w:rsidR="0000766C" w:rsidRPr="0000766C" w:rsidRDefault="0000766C" w:rsidP="00DF71BA">
      <w:pPr>
        <w:spacing w:line="360" w:lineRule="auto"/>
        <w:ind w:left="540" w:right="-360" w:firstLine="360"/>
        <w:jc w:val="both"/>
        <w:rPr>
          <w:rFonts w:ascii="Times New Roman" w:hAnsi="Times New Roman" w:cs="Times New Roman"/>
          <w:sz w:val="20"/>
          <w:szCs w:val="20"/>
        </w:rPr>
      </w:pPr>
      <w:r w:rsidRPr="0000766C">
        <w:rPr>
          <w:rFonts w:ascii="Times New Roman" w:hAnsi="Times New Roman" w:cs="Times New Roman"/>
          <w:color w:val="222222"/>
          <w:sz w:val="20"/>
          <w:szCs w:val="20"/>
          <w:shd w:val="clear" w:color="auto" w:fill="FFFFFF"/>
        </w:rPr>
        <w:t xml:space="preserve">Seedlings (1 g) were grinded into powder and homogenized with 5 ml of phosphate buffer (0.1 M, pH 7.0) and centrifuged at 10,000 rpm for 10 min at 4 °C. Peroxidase activity (POX) was estimated by adding supernatant/enzyme extract (0.1 ml) to 2.9 ml of substrate buffer containing [125 </w:t>
      </w:r>
      <w:proofErr w:type="spellStart"/>
      <w:r w:rsidRPr="0000766C">
        <w:rPr>
          <w:rFonts w:ascii="Times New Roman" w:hAnsi="Times New Roman" w:cs="Times New Roman"/>
          <w:color w:val="222222"/>
          <w:sz w:val="20"/>
          <w:szCs w:val="20"/>
          <w:shd w:val="clear" w:color="auto" w:fill="FFFFFF"/>
        </w:rPr>
        <w:t>μl</w:t>
      </w:r>
      <w:proofErr w:type="spellEnd"/>
      <w:r w:rsidRPr="0000766C">
        <w:rPr>
          <w:rFonts w:ascii="Times New Roman" w:hAnsi="Times New Roman" w:cs="Times New Roman"/>
          <w:color w:val="222222"/>
          <w:sz w:val="20"/>
          <w:szCs w:val="20"/>
          <w:shd w:val="clear" w:color="auto" w:fill="FFFFFF"/>
        </w:rPr>
        <w:t xml:space="preserve"> guaiacol (0.05 M) and 153 </w:t>
      </w:r>
      <w:proofErr w:type="spellStart"/>
      <w:r w:rsidRPr="0000766C">
        <w:rPr>
          <w:rFonts w:ascii="Times New Roman" w:hAnsi="Times New Roman" w:cs="Times New Roman"/>
          <w:color w:val="222222"/>
          <w:sz w:val="20"/>
          <w:szCs w:val="20"/>
          <w:shd w:val="clear" w:color="auto" w:fill="FFFFFF"/>
        </w:rPr>
        <w:t>μl</w:t>
      </w:r>
      <w:proofErr w:type="spellEnd"/>
      <w:r w:rsidRPr="0000766C">
        <w:rPr>
          <w:rFonts w:ascii="Times New Roman" w:hAnsi="Times New Roman" w:cs="Times New Roman"/>
          <w:color w:val="222222"/>
          <w:sz w:val="20"/>
          <w:szCs w:val="20"/>
          <w:shd w:val="clear" w:color="auto" w:fill="FFFFFF"/>
        </w:rPr>
        <w:t xml:space="preserve"> 30% H</w:t>
      </w:r>
      <w:r w:rsidRPr="0000766C">
        <w:rPr>
          <w:rFonts w:ascii="Times New Roman" w:hAnsi="Times New Roman" w:cs="Times New Roman"/>
          <w:color w:val="222222"/>
          <w:sz w:val="20"/>
          <w:szCs w:val="20"/>
          <w:shd w:val="clear" w:color="auto" w:fill="FFFFFF"/>
          <w:vertAlign w:val="subscript"/>
        </w:rPr>
        <w:t>2</w:t>
      </w:r>
      <w:r w:rsidRPr="0000766C">
        <w:rPr>
          <w:rFonts w:ascii="Times New Roman" w:hAnsi="Times New Roman" w:cs="Times New Roman"/>
          <w:color w:val="222222"/>
          <w:sz w:val="20"/>
          <w:szCs w:val="20"/>
          <w:shd w:val="clear" w:color="auto" w:fill="FFFFFF"/>
        </w:rPr>
        <w:t>O</w:t>
      </w:r>
      <w:r w:rsidRPr="0000766C">
        <w:rPr>
          <w:rFonts w:ascii="Times New Roman" w:hAnsi="Times New Roman" w:cs="Times New Roman"/>
          <w:color w:val="222222"/>
          <w:sz w:val="20"/>
          <w:szCs w:val="20"/>
          <w:shd w:val="clear" w:color="auto" w:fill="FFFFFF"/>
          <w:vertAlign w:val="subscript"/>
        </w:rPr>
        <w:t>2</w:t>
      </w:r>
      <w:r w:rsidRPr="0000766C">
        <w:rPr>
          <w:rFonts w:ascii="Times New Roman" w:hAnsi="Times New Roman" w:cs="Times New Roman"/>
          <w:color w:val="222222"/>
          <w:sz w:val="20"/>
          <w:szCs w:val="20"/>
          <w:shd w:val="clear" w:color="auto" w:fill="FFFFFF"/>
        </w:rPr>
        <w:t xml:space="preserve"> in 50 ml phosphate buffer (0.1 M, pH 7.0)]. The specific activity of POX was expressed as change in optical density at 470 nm/min/mg protein (Hammerschmidt </w:t>
      </w:r>
      <w:r w:rsidRPr="0000766C">
        <w:rPr>
          <w:rFonts w:ascii="Times New Roman" w:hAnsi="Times New Roman" w:cs="Times New Roman"/>
          <w:i/>
          <w:iCs/>
          <w:color w:val="222222"/>
          <w:sz w:val="20"/>
          <w:szCs w:val="20"/>
          <w:shd w:val="clear" w:color="auto" w:fill="FFFFFF"/>
        </w:rPr>
        <w:t>et al</w:t>
      </w:r>
      <w:r w:rsidRPr="0000766C">
        <w:rPr>
          <w:rFonts w:ascii="Times New Roman" w:hAnsi="Times New Roman" w:cs="Times New Roman"/>
          <w:color w:val="222222"/>
          <w:sz w:val="20"/>
          <w:szCs w:val="20"/>
          <w:shd w:val="clear" w:color="auto" w:fill="FFFFFF"/>
        </w:rPr>
        <w:t>. </w:t>
      </w:r>
      <w:hyperlink r:id="rId14" w:anchor="ref-CR14" w:tooltip="Hammerschmidt R, Nuckles EM, Kuc J (1982) Association of enhanced peroxidase activity with induced systemic resistance of cucumber to Colletotrichum lagenarium. Physiol Plant Pathol 20:73–82" w:history="1">
        <w:r w:rsidRPr="0000766C">
          <w:rPr>
            <w:rStyle w:val="Hyperlink"/>
            <w:rFonts w:ascii="Times New Roman" w:hAnsi="Times New Roman" w:cs="Times New Roman"/>
            <w:color w:val="auto"/>
            <w:sz w:val="20"/>
            <w:szCs w:val="20"/>
            <w:u w:val="none"/>
            <w:shd w:val="clear" w:color="auto" w:fill="FFFFFF"/>
          </w:rPr>
          <w:t>1982</w:t>
        </w:r>
      </w:hyperlink>
      <w:r w:rsidRPr="0000766C">
        <w:rPr>
          <w:rFonts w:ascii="Times New Roman" w:hAnsi="Times New Roman" w:cs="Times New Roman"/>
          <w:color w:val="222222"/>
          <w:sz w:val="20"/>
          <w:szCs w:val="20"/>
          <w:shd w:val="clear" w:color="auto" w:fill="FFFFFF"/>
        </w:rPr>
        <w:t>).</w:t>
      </w:r>
    </w:p>
    <w:p w14:paraId="5E903367" w14:textId="69C44B6D" w:rsidR="00DE0D48" w:rsidRPr="00160E8C" w:rsidRDefault="0089784B" w:rsidP="0089784B">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Polyphenol Oxidase (PPO)</w:t>
      </w:r>
      <w:r>
        <w:rPr>
          <w:rFonts w:ascii="Times New Roman" w:hAnsi="Times New Roman" w:cs="Times New Roman"/>
          <w:b/>
          <w:bCs/>
          <w:sz w:val="20"/>
          <w:szCs w:val="20"/>
        </w:rPr>
        <w:t xml:space="preserve"> activity</w:t>
      </w:r>
    </w:p>
    <w:p w14:paraId="49032541" w14:textId="77777777" w:rsidR="00F12764" w:rsidRPr="00F12764" w:rsidRDefault="00F12764" w:rsidP="00F12764">
      <w:pPr>
        <w:pStyle w:val="ListParagraph"/>
        <w:spacing w:line="360" w:lineRule="auto"/>
        <w:ind w:left="540" w:right="-360" w:firstLine="180"/>
        <w:jc w:val="both"/>
        <w:rPr>
          <w:rFonts w:ascii="Times New Roman" w:hAnsi="Times New Roman" w:cs="Times New Roman"/>
          <w:b/>
          <w:bCs/>
          <w:sz w:val="20"/>
          <w:szCs w:val="20"/>
        </w:rPr>
      </w:pPr>
      <w:r w:rsidRPr="00F12764">
        <w:rPr>
          <w:rFonts w:ascii="Times New Roman" w:hAnsi="Times New Roman" w:cs="Times New Roman"/>
          <w:color w:val="222222"/>
          <w:sz w:val="20"/>
          <w:szCs w:val="20"/>
          <w:shd w:val="clear" w:color="auto" w:fill="FFFFFF"/>
        </w:rPr>
        <w:t xml:space="preserve">Homogenization of ground seedlings (1 g) was done using a cold potassium phosphate buffer (5 ml, 0.1 M, pH 6.5) and centrifuged at 10,000 rpm at 4 °C for 10 min. Successively, 1.5 ml sodium phosphate buffer (0.1 M, pH 6.5) was added to the enzyme extract (100 </w:t>
      </w:r>
      <w:proofErr w:type="spellStart"/>
      <w:r w:rsidRPr="00F12764">
        <w:rPr>
          <w:rFonts w:ascii="Times New Roman" w:hAnsi="Times New Roman" w:cs="Times New Roman"/>
          <w:color w:val="222222"/>
          <w:sz w:val="20"/>
          <w:szCs w:val="20"/>
          <w:shd w:val="clear" w:color="auto" w:fill="FFFFFF"/>
        </w:rPr>
        <w:t>μl</w:t>
      </w:r>
      <w:proofErr w:type="spellEnd"/>
      <w:r w:rsidRPr="00F12764">
        <w:rPr>
          <w:rFonts w:ascii="Times New Roman" w:hAnsi="Times New Roman" w:cs="Times New Roman"/>
          <w:color w:val="222222"/>
          <w:sz w:val="20"/>
          <w:szCs w:val="20"/>
          <w:shd w:val="clear" w:color="auto" w:fill="FFFFFF"/>
        </w:rPr>
        <w:t xml:space="preserve">), and the reaction was started by adding 200 </w:t>
      </w:r>
      <w:proofErr w:type="spellStart"/>
      <w:r w:rsidRPr="00F12764">
        <w:rPr>
          <w:rFonts w:ascii="Times New Roman" w:hAnsi="Times New Roman" w:cs="Times New Roman"/>
          <w:color w:val="222222"/>
          <w:sz w:val="20"/>
          <w:szCs w:val="20"/>
          <w:shd w:val="clear" w:color="auto" w:fill="FFFFFF"/>
        </w:rPr>
        <w:t>μl</w:t>
      </w:r>
      <w:proofErr w:type="spellEnd"/>
      <w:r w:rsidRPr="00F12764">
        <w:rPr>
          <w:rFonts w:ascii="Times New Roman" w:hAnsi="Times New Roman" w:cs="Times New Roman"/>
          <w:color w:val="222222"/>
          <w:sz w:val="20"/>
          <w:szCs w:val="20"/>
          <w:shd w:val="clear" w:color="auto" w:fill="FFFFFF"/>
        </w:rPr>
        <w:t xml:space="preserve"> catechol (0.01 M) and the specific activity of polyphenol oxidase activity (PPO) was expressed as change in OD at 420 nm/min/mg protein (Mayer </w:t>
      </w:r>
      <w:r w:rsidRPr="00F12764">
        <w:rPr>
          <w:rFonts w:ascii="Times New Roman" w:hAnsi="Times New Roman" w:cs="Times New Roman"/>
          <w:i/>
          <w:iCs/>
          <w:color w:val="222222"/>
          <w:sz w:val="20"/>
          <w:szCs w:val="20"/>
          <w:shd w:val="clear" w:color="auto" w:fill="FFFFFF"/>
        </w:rPr>
        <w:t>et al</w:t>
      </w:r>
      <w:r w:rsidRPr="00F12764">
        <w:rPr>
          <w:rFonts w:ascii="Times New Roman" w:hAnsi="Times New Roman" w:cs="Times New Roman"/>
          <w:color w:val="222222"/>
          <w:sz w:val="20"/>
          <w:szCs w:val="20"/>
          <w:shd w:val="clear" w:color="auto" w:fill="FFFFFF"/>
        </w:rPr>
        <w:t>. </w:t>
      </w:r>
      <w:hyperlink r:id="rId15" w:anchor="ref-CR22" w:tooltip="Mayer AM, Harel E, Shaul RB (1965) Assay of catechol oxidase a critical comparison of methods. Phytochemistry 5:783–789" w:history="1">
        <w:r w:rsidRPr="00F12764">
          <w:rPr>
            <w:rStyle w:val="Hyperlink"/>
            <w:rFonts w:ascii="Times New Roman" w:hAnsi="Times New Roman" w:cs="Times New Roman"/>
            <w:color w:val="auto"/>
            <w:sz w:val="20"/>
            <w:szCs w:val="20"/>
            <w:u w:val="none"/>
            <w:shd w:val="clear" w:color="auto" w:fill="FFFFFF"/>
          </w:rPr>
          <w:t>1965</w:t>
        </w:r>
      </w:hyperlink>
      <w:r w:rsidRPr="00F12764">
        <w:rPr>
          <w:rFonts w:ascii="Times New Roman" w:hAnsi="Times New Roman" w:cs="Times New Roman"/>
          <w:color w:val="222222"/>
          <w:sz w:val="20"/>
          <w:szCs w:val="20"/>
          <w:shd w:val="clear" w:color="auto" w:fill="FFFFFF"/>
        </w:rPr>
        <w:t>).</w:t>
      </w:r>
      <w:r w:rsidRPr="00F12764">
        <w:rPr>
          <w:rFonts w:ascii="Times New Roman" w:hAnsi="Times New Roman" w:cs="Times New Roman"/>
          <w:b/>
          <w:bCs/>
          <w:sz w:val="20"/>
          <w:szCs w:val="20"/>
        </w:rPr>
        <w:t xml:space="preserve"> </w:t>
      </w:r>
    </w:p>
    <w:p w14:paraId="6DACD09F" w14:textId="1BA5F70B" w:rsidR="00DE0D48" w:rsidRPr="00160E8C" w:rsidRDefault="00F12764" w:rsidP="00F12764">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Phenylalanine Ammonia Lyase (PAL)</w:t>
      </w:r>
      <w:r>
        <w:rPr>
          <w:rFonts w:ascii="Times New Roman" w:hAnsi="Times New Roman" w:cs="Times New Roman"/>
          <w:b/>
          <w:bCs/>
          <w:sz w:val="20"/>
          <w:szCs w:val="20"/>
        </w:rPr>
        <w:t xml:space="preserve"> activity</w:t>
      </w:r>
    </w:p>
    <w:p w14:paraId="452725EF" w14:textId="77777777" w:rsidR="007B0855" w:rsidRPr="007B0855" w:rsidRDefault="007B0855" w:rsidP="007B0855">
      <w:pPr>
        <w:pStyle w:val="ListParagraph"/>
        <w:spacing w:line="360" w:lineRule="auto"/>
        <w:ind w:left="540" w:right="-360" w:firstLine="180"/>
        <w:jc w:val="both"/>
        <w:rPr>
          <w:rFonts w:ascii="Times New Roman" w:hAnsi="Times New Roman" w:cs="Times New Roman"/>
          <w:b/>
          <w:bCs/>
          <w:sz w:val="20"/>
          <w:szCs w:val="20"/>
        </w:rPr>
      </w:pPr>
      <w:r w:rsidRPr="007B0855">
        <w:rPr>
          <w:rFonts w:ascii="Times New Roman" w:hAnsi="Times New Roman" w:cs="Times New Roman"/>
          <w:color w:val="222222"/>
          <w:sz w:val="20"/>
          <w:szCs w:val="20"/>
          <w:shd w:val="clear" w:color="auto" w:fill="FFFFFF"/>
        </w:rPr>
        <w:t>Seedlings (1 g) were ground into powder and homogenized in 5 ml of cold Tris buffer (100 mM, pH 8.8) containing β-</w:t>
      </w:r>
      <w:proofErr w:type="spellStart"/>
      <w:r w:rsidRPr="007B0855">
        <w:rPr>
          <w:rFonts w:ascii="Times New Roman" w:hAnsi="Times New Roman" w:cs="Times New Roman"/>
          <w:color w:val="222222"/>
          <w:sz w:val="20"/>
          <w:szCs w:val="20"/>
          <w:shd w:val="clear" w:color="auto" w:fill="FFFFFF"/>
        </w:rPr>
        <w:t>mercaptoethanol</w:t>
      </w:r>
      <w:proofErr w:type="spellEnd"/>
      <w:r w:rsidRPr="007B0855">
        <w:rPr>
          <w:rFonts w:ascii="Times New Roman" w:hAnsi="Times New Roman" w:cs="Times New Roman"/>
          <w:color w:val="222222"/>
          <w:sz w:val="20"/>
          <w:szCs w:val="20"/>
          <w:shd w:val="clear" w:color="auto" w:fill="FFFFFF"/>
        </w:rPr>
        <w:t xml:space="preserve"> (1.2 mM) and centrifuged for 10 min at 10,000 rpm. Supernatant served as an enzyme </w:t>
      </w:r>
      <w:r w:rsidRPr="007B0855">
        <w:rPr>
          <w:rFonts w:ascii="Times New Roman" w:hAnsi="Times New Roman" w:cs="Times New Roman"/>
          <w:color w:val="222222"/>
          <w:sz w:val="20"/>
          <w:szCs w:val="20"/>
          <w:shd w:val="clear" w:color="auto" w:fill="FFFFFF"/>
        </w:rPr>
        <w:lastRenderedPageBreak/>
        <w:t>source and the activity was determined by incubating enzyme extract (0.3 ml) with 1.2 ml of Tris buffer (25 mM, pH 8.8) and 1.5 ml of L-phenylalanine (12 mM). The conversion rate of L-phenylalanine to </w:t>
      </w:r>
      <w:r w:rsidRPr="007B0855">
        <w:rPr>
          <w:rFonts w:ascii="Times New Roman" w:hAnsi="Times New Roman" w:cs="Times New Roman"/>
          <w:i/>
          <w:iCs/>
          <w:color w:val="222222"/>
          <w:sz w:val="20"/>
          <w:szCs w:val="20"/>
          <w:shd w:val="clear" w:color="auto" w:fill="FFFFFF"/>
        </w:rPr>
        <w:t>t</w:t>
      </w:r>
      <w:r w:rsidRPr="007B0855">
        <w:rPr>
          <w:rFonts w:ascii="Times New Roman" w:hAnsi="Times New Roman" w:cs="Times New Roman"/>
          <w:color w:val="222222"/>
          <w:sz w:val="20"/>
          <w:szCs w:val="20"/>
          <w:shd w:val="clear" w:color="auto" w:fill="FFFFFF"/>
        </w:rPr>
        <w:t>-cinnamic acid was recorded at 290 nm and the enzyme activity was expressed as nmol </w:t>
      </w:r>
      <w:r w:rsidRPr="007B0855">
        <w:rPr>
          <w:rFonts w:ascii="Times New Roman" w:hAnsi="Times New Roman" w:cs="Times New Roman"/>
          <w:i/>
          <w:iCs/>
          <w:color w:val="222222"/>
          <w:sz w:val="20"/>
          <w:szCs w:val="20"/>
          <w:shd w:val="clear" w:color="auto" w:fill="FFFFFF"/>
        </w:rPr>
        <w:t>t</w:t>
      </w:r>
      <w:r w:rsidRPr="007B0855">
        <w:rPr>
          <w:rFonts w:ascii="Times New Roman" w:hAnsi="Times New Roman" w:cs="Times New Roman"/>
          <w:color w:val="222222"/>
          <w:sz w:val="20"/>
          <w:szCs w:val="20"/>
          <w:shd w:val="clear" w:color="auto" w:fill="FFFFFF"/>
        </w:rPr>
        <w:t xml:space="preserve">-cinnamic acid/min/mg protein (Dickerson </w:t>
      </w:r>
      <w:commentRangeStart w:id="5"/>
      <w:r w:rsidRPr="007B0855">
        <w:rPr>
          <w:rFonts w:ascii="Times New Roman" w:hAnsi="Times New Roman" w:cs="Times New Roman"/>
          <w:color w:val="222222"/>
          <w:sz w:val="20"/>
          <w:szCs w:val="20"/>
          <w:shd w:val="clear" w:color="auto" w:fill="FFFFFF"/>
        </w:rPr>
        <w:t>et al</w:t>
      </w:r>
      <w:commentRangeEnd w:id="5"/>
      <w:r w:rsidR="006D07DD">
        <w:rPr>
          <w:rStyle w:val="CommentReference"/>
          <w:rFonts w:asciiTheme="minorHAnsi" w:eastAsiaTheme="minorHAnsi" w:hAnsiTheme="minorHAnsi" w:cstheme="minorBidi"/>
          <w:lang w:bidi="ar-SA"/>
        </w:rPr>
        <w:commentReference w:id="5"/>
      </w:r>
      <w:r w:rsidRPr="007B0855">
        <w:rPr>
          <w:rFonts w:ascii="Times New Roman" w:hAnsi="Times New Roman" w:cs="Times New Roman"/>
          <w:color w:val="222222"/>
          <w:sz w:val="20"/>
          <w:szCs w:val="20"/>
          <w:shd w:val="clear" w:color="auto" w:fill="FFFFFF"/>
        </w:rPr>
        <w:t>. </w:t>
      </w:r>
      <w:hyperlink r:id="rId16" w:anchor="ref-CR8" w:tooltip="Dickerson DP, Pascholati SF, Hagerman AE, Butler LG, Nicholson RL (1984) Phenylalanine ammonia-lyase and hydroxycinnamate: CoA ligase in maize mesocotyls inoculated with Helminthosporium maydis or Helminthosporium carbonum. Physiol Plant Pathol 25:111–123" w:history="1">
        <w:r w:rsidRPr="00E07BAC">
          <w:rPr>
            <w:rStyle w:val="Hyperlink"/>
            <w:rFonts w:ascii="Times New Roman" w:hAnsi="Times New Roman" w:cs="Times New Roman"/>
            <w:color w:val="auto"/>
            <w:sz w:val="20"/>
            <w:szCs w:val="20"/>
            <w:u w:val="none"/>
            <w:shd w:val="clear" w:color="auto" w:fill="FFFFFF"/>
          </w:rPr>
          <w:t>1984</w:t>
        </w:r>
      </w:hyperlink>
      <w:r w:rsidRPr="007B0855">
        <w:rPr>
          <w:rFonts w:ascii="Times New Roman" w:hAnsi="Times New Roman" w:cs="Times New Roman"/>
          <w:color w:val="222222"/>
          <w:sz w:val="20"/>
          <w:szCs w:val="20"/>
          <w:shd w:val="clear" w:color="auto" w:fill="FFFFFF"/>
        </w:rPr>
        <w:t>).</w:t>
      </w:r>
      <w:r w:rsidRPr="007B0855">
        <w:rPr>
          <w:rFonts w:ascii="Times New Roman" w:hAnsi="Times New Roman" w:cs="Times New Roman"/>
          <w:b/>
          <w:bCs/>
          <w:sz w:val="20"/>
          <w:szCs w:val="20"/>
        </w:rPr>
        <w:t xml:space="preserve"> </w:t>
      </w:r>
    </w:p>
    <w:p w14:paraId="50D35019" w14:textId="533F798E" w:rsidR="00DE0D48" w:rsidRPr="00160E8C" w:rsidRDefault="00F12764" w:rsidP="00F12764">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Estimation of</w:t>
      </w:r>
      <w:r w:rsidR="002035B7" w:rsidRPr="00160E8C">
        <w:rPr>
          <w:rFonts w:ascii="Times New Roman" w:hAnsi="Times New Roman" w:cs="Times New Roman"/>
          <w:b/>
          <w:bCs/>
          <w:sz w:val="20"/>
          <w:szCs w:val="20"/>
        </w:rPr>
        <w:t xml:space="preserve"> </w:t>
      </w:r>
      <w:r w:rsidR="00DE0D48" w:rsidRPr="00160E8C">
        <w:rPr>
          <w:rFonts w:ascii="Times New Roman" w:hAnsi="Times New Roman" w:cs="Times New Roman"/>
          <w:b/>
          <w:bCs/>
          <w:sz w:val="20"/>
          <w:szCs w:val="20"/>
        </w:rPr>
        <w:t>Super oxide Dismutase</w:t>
      </w:r>
      <w:r>
        <w:rPr>
          <w:rFonts w:ascii="Times New Roman" w:hAnsi="Times New Roman" w:cs="Times New Roman"/>
          <w:b/>
          <w:bCs/>
          <w:sz w:val="20"/>
          <w:szCs w:val="20"/>
        </w:rPr>
        <w:t xml:space="preserve"> (SOD)activity</w:t>
      </w:r>
    </w:p>
    <w:p w14:paraId="55B4AFBD" w14:textId="5F6B544F" w:rsidR="00DE0D48" w:rsidRPr="00160E8C" w:rsidRDefault="00DE0D48" w:rsidP="00DF71BA">
      <w:pPr>
        <w:spacing w:line="360" w:lineRule="auto"/>
        <w:ind w:left="540" w:right="-360" w:firstLine="720"/>
        <w:jc w:val="both"/>
        <w:rPr>
          <w:rFonts w:ascii="Times New Roman" w:hAnsi="Times New Roman" w:cs="Times New Roman"/>
          <w:b/>
          <w:bCs/>
          <w:sz w:val="20"/>
          <w:szCs w:val="20"/>
        </w:rPr>
      </w:pPr>
      <w:r w:rsidRPr="00160E8C">
        <w:rPr>
          <w:rFonts w:ascii="Times New Roman" w:hAnsi="Times New Roman" w:cs="Times New Roman"/>
          <w:sz w:val="20"/>
          <w:szCs w:val="20"/>
        </w:rPr>
        <w:t>Super</w:t>
      </w:r>
      <w:r w:rsidR="00FB4B8F" w:rsidRPr="00160E8C">
        <w:rPr>
          <w:rFonts w:ascii="Times New Roman" w:hAnsi="Times New Roman" w:cs="Times New Roman"/>
          <w:sz w:val="20"/>
          <w:szCs w:val="20"/>
        </w:rPr>
        <w:t xml:space="preserve"> </w:t>
      </w:r>
      <w:r w:rsidRPr="00160E8C">
        <w:rPr>
          <w:rFonts w:ascii="Times New Roman" w:hAnsi="Times New Roman" w:cs="Times New Roman"/>
          <w:sz w:val="20"/>
          <w:szCs w:val="20"/>
        </w:rPr>
        <w:t xml:space="preserve">oxide </w:t>
      </w:r>
      <w:r w:rsidR="00FB4B8F" w:rsidRPr="00160E8C">
        <w:rPr>
          <w:rFonts w:ascii="Times New Roman" w:hAnsi="Times New Roman" w:cs="Times New Roman"/>
          <w:sz w:val="20"/>
          <w:szCs w:val="20"/>
        </w:rPr>
        <w:t>D</w:t>
      </w:r>
      <w:r w:rsidRPr="00160E8C">
        <w:rPr>
          <w:rFonts w:ascii="Times New Roman" w:hAnsi="Times New Roman" w:cs="Times New Roman"/>
          <w:sz w:val="20"/>
          <w:szCs w:val="20"/>
        </w:rPr>
        <w:t xml:space="preserve">ismutase (SOD) activity was assayed by measuring the inhibition of photochemical reduction of nitro-blue tetrazolium (NBT) at 560 nm as described by Beauchamp and </w:t>
      </w:r>
      <w:proofErr w:type="spellStart"/>
      <w:r w:rsidRPr="00160E8C">
        <w:rPr>
          <w:rFonts w:ascii="Times New Roman" w:hAnsi="Times New Roman" w:cs="Times New Roman"/>
          <w:sz w:val="20"/>
          <w:szCs w:val="20"/>
        </w:rPr>
        <w:t>Fridovich</w:t>
      </w:r>
      <w:proofErr w:type="spellEnd"/>
      <w:r w:rsidRPr="00160E8C">
        <w:rPr>
          <w:rFonts w:ascii="Times New Roman" w:hAnsi="Times New Roman" w:cs="Times New Roman"/>
          <w:sz w:val="20"/>
          <w:szCs w:val="20"/>
        </w:rPr>
        <w:t xml:space="preserve"> (1971). The reaction mixture (3 ml) consisted of 50 mM sodium phosphate buffer (pH 7.8), 13 mM L-methionine, 75 µMNBT, 10 µMEDTA, 2 µM riboflavin and 0.3 ml enzyme extract. The test tubes containing reaction mixture were kept under 4000 lux at 35 ºC for 20 min. One unit SOD activity was defined as the amount of enzyme required to cause 50 per cent inhibition of the rate of NBT reduction measured at 560 nm.</w:t>
      </w:r>
    </w:p>
    <w:p w14:paraId="0FC6CBA4" w14:textId="1F130188" w:rsidR="00DE0D48" w:rsidRPr="00160E8C" w:rsidRDefault="00F12764" w:rsidP="00F12764">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 xml:space="preserve">Total phenols </w:t>
      </w:r>
    </w:p>
    <w:p w14:paraId="0C21567B" w14:textId="6901D07F" w:rsidR="00FA6406" w:rsidRPr="00160E8C" w:rsidRDefault="00DE0D48" w:rsidP="00DF71BA">
      <w:pPr>
        <w:spacing w:line="360" w:lineRule="auto"/>
        <w:ind w:left="540" w:right="-360" w:firstLine="720"/>
        <w:jc w:val="both"/>
        <w:rPr>
          <w:rFonts w:ascii="Times New Roman" w:hAnsi="Times New Roman" w:cs="Times New Roman"/>
          <w:sz w:val="20"/>
          <w:szCs w:val="20"/>
        </w:rPr>
      </w:pPr>
      <w:r w:rsidRPr="00160E8C">
        <w:rPr>
          <w:rFonts w:ascii="Times New Roman" w:hAnsi="Times New Roman" w:cs="Times New Roman"/>
          <w:sz w:val="20"/>
          <w:szCs w:val="20"/>
        </w:rPr>
        <w:t xml:space="preserve">The total phenols present in the challenge inoculated leaves was estimated following the procedure of Bray and Thorpe (1954). Fresh leaf samples of </w:t>
      </w:r>
      <w:r w:rsidR="000966B6">
        <w:rPr>
          <w:rFonts w:ascii="Times New Roman" w:hAnsi="Times New Roman" w:cs="Times New Roman"/>
          <w:sz w:val="20"/>
          <w:szCs w:val="20"/>
        </w:rPr>
        <w:t>1.0</w:t>
      </w:r>
      <w:r w:rsidRPr="00160E8C">
        <w:rPr>
          <w:rFonts w:ascii="Times New Roman" w:hAnsi="Times New Roman" w:cs="Times New Roman"/>
          <w:sz w:val="20"/>
          <w:szCs w:val="20"/>
        </w:rPr>
        <w:t xml:space="preserve"> g weight were blended with 10 ml of 80% ethanol and boiled at 50°C for 30 min. The extracts were filtered through cheese cloth and then with Whatman No. 41 filter paper and centrifuged at 8000 g for 10 min. The volume was made up to 10 ml with ethanol. An aliquot of one ml was taken in a series of boiling tubes and made up to 3 ml with distilled water. To this, one ml of Folin-</w:t>
      </w:r>
      <w:proofErr w:type="spellStart"/>
      <w:r w:rsidRPr="00160E8C">
        <w:rPr>
          <w:rFonts w:ascii="Times New Roman" w:hAnsi="Times New Roman" w:cs="Times New Roman"/>
          <w:sz w:val="20"/>
          <w:szCs w:val="20"/>
        </w:rPr>
        <w:t>ciocalteu</w:t>
      </w:r>
      <w:proofErr w:type="spellEnd"/>
      <w:r w:rsidRPr="00160E8C">
        <w:rPr>
          <w:rFonts w:ascii="Times New Roman" w:hAnsi="Times New Roman" w:cs="Times New Roman"/>
          <w:sz w:val="20"/>
          <w:szCs w:val="20"/>
        </w:rPr>
        <w:t xml:space="preserve"> reagent and two ml of 20% sodium carbonate were added. The tubes were heated for one min in a boiling water bath and cooled in running water. The solution was diluted to 10 ml with distilled water and the intensity of the blue </w:t>
      </w:r>
      <w:proofErr w:type="spellStart"/>
      <w:r w:rsidRPr="00160E8C">
        <w:rPr>
          <w:rFonts w:ascii="Times New Roman" w:hAnsi="Times New Roman" w:cs="Times New Roman"/>
          <w:sz w:val="20"/>
          <w:szCs w:val="20"/>
        </w:rPr>
        <w:t>colour</w:t>
      </w:r>
      <w:proofErr w:type="spellEnd"/>
      <w:r w:rsidRPr="00160E8C">
        <w:rPr>
          <w:rFonts w:ascii="Times New Roman" w:hAnsi="Times New Roman" w:cs="Times New Roman"/>
          <w:sz w:val="20"/>
          <w:szCs w:val="20"/>
        </w:rPr>
        <w:t xml:space="preserve"> was measured at 660 nm in a spectrophotometer against a blank (a blank was maintained with three ml of distilled water instead of the extract and the </w:t>
      </w:r>
      <w:proofErr w:type="spellStart"/>
      <w:r w:rsidRPr="00160E8C">
        <w:rPr>
          <w:rFonts w:ascii="Times New Roman" w:hAnsi="Times New Roman" w:cs="Times New Roman"/>
          <w:sz w:val="20"/>
          <w:szCs w:val="20"/>
        </w:rPr>
        <w:t>colour</w:t>
      </w:r>
      <w:proofErr w:type="spellEnd"/>
      <w:r w:rsidRPr="00160E8C">
        <w:rPr>
          <w:rFonts w:ascii="Times New Roman" w:hAnsi="Times New Roman" w:cs="Times New Roman"/>
          <w:sz w:val="20"/>
          <w:szCs w:val="20"/>
        </w:rPr>
        <w:t xml:space="preserve"> was developed as described above) for which three replications were maintained. Catechol was used for preparing the standard graph from which the amount of phenol in the given sample was calculated. All the enzyme activities and the content of total phenols were expressed as Katal/mg of total proteins.</w:t>
      </w:r>
    </w:p>
    <w:p w14:paraId="5775B9F2" w14:textId="77777777" w:rsidR="00A533A9" w:rsidRPr="00160E8C" w:rsidRDefault="00A533A9" w:rsidP="00C44F7B">
      <w:pPr>
        <w:pStyle w:val="ListParagraph"/>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sz w:val="20"/>
          <w:szCs w:val="20"/>
        </w:rPr>
        <w:t>Results:</w:t>
      </w:r>
    </w:p>
    <w:p w14:paraId="5A6B6FF9" w14:textId="6978CBCF" w:rsidR="00980C64" w:rsidRPr="00160E8C" w:rsidRDefault="00980C64" w:rsidP="00C44F7B">
      <w:pPr>
        <w:pStyle w:val="Default"/>
        <w:spacing w:line="360" w:lineRule="auto"/>
        <w:ind w:left="540" w:right="-360"/>
        <w:jc w:val="both"/>
        <w:rPr>
          <w:b/>
          <w:bCs/>
          <w:iCs/>
          <w:sz w:val="20"/>
          <w:szCs w:val="20"/>
          <w:lang w:val="en-GB"/>
        </w:rPr>
      </w:pPr>
      <w:r w:rsidRPr="00160E8C">
        <w:rPr>
          <w:b/>
          <w:bCs/>
          <w:sz w:val="20"/>
          <w:szCs w:val="20"/>
        </w:rPr>
        <w:t xml:space="preserve">Effect of Biopriming with Biocontrol Agents on </w:t>
      </w:r>
      <w:r w:rsidR="009A6685">
        <w:rPr>
          <w:b/>
          <w:bCs/>
          <w:sz w:val="20"/>
          <w:szCs w:val="20"/>
        </w:rPr>
        <w:t xml:space="preserve">Seed </w:t>
      </w:r>
      <w:proofErr w:type="spellStart"/>
      <w:r w:rsidRPr="00160E8C">
        <w:rPr>
          <w:b/>
          <w:bCs/>
          <w:sz w:val="20"/>
          <w:szCs w:val="20"/>
        </w:rPr>
        <w:t>Vigour</w:t>
      </w:r>
      <w:proofErr w:type="spellEnd"/>
      <w:r w:rsidRPr="00160E8C">
        <w:rPr>
          <w:b/>
          <w:bCs/>
          <w:sz w:val="20"/>
          <w:szCs w:val="20"/>
        </w:rPr>
        <w:t xml:space="preserve"> Index of Maize </w:t>
      </w:r>
      <w:r w:rsidRPr="00160E8C">
        <w:rPr>
          <w:b/>
          <w:bCs/>
          <w:i/>
          <w:iCs/>
          <w:sz w:val="20"/>
          <w:szCs w:val="20"/>
        </w:rPr>
        <w:t>cv</w:t>
      </w:r>
      <w:r w:rsidRPr="00160E8C">
        <w:rPr>
          <w:b/>
          <w:bCs/>
          <w:sz w:val="20"/>
          <w:szCs w:val="20"/>
        </w:rPr>
        <w:t>. CM-202</w:t>
      </w:r>
    </w:p>
    <w:p w14:paraId="66B39559" w14:textId="495DC4A6" w:rsidR="00980C64" w:rsidRPr="00160E8C" w:rsidRDefault="00980C64" w:rsidP="00DF71BA">
      <w:pPr>
        <w:pStyle w:val="Default"/>
        <w:spacing w:line="360" w:lineRule="auto"/>
        <w:ind w:left="540" w:right="-360" w:firstLine="630"/>
        <w:jc w:val="both"/>
        <w:rPr>
          <w:sz w:val="20"/>
          <w:szCs w:val="20"/>
        </w:rPr>
      </w:pPr>
      <w:r w:rsidRPr="00160E8C">
        <w:rPr>
          <w:color w:val="212121"/>
          <w:sz w:val="20"/>
          <w:szCs w:val="20"/>
          <w:shd w:val="clear" w:color="auto" w:fill="FFFFFF"/>
        </w:rPr>
        <w:t xml:space="preserve">Seed vigor is another important quality parameter which determines the </w:t>
      </w:r>
      <w:r w:rsidR="001E7A43" w:rsidRPr="00160E8C">
        <w:rPr>
          <w:color w:val="212121"/>
          <w:sz w:val="20"/>
          <w:szCs w:val="20"/>
          <w:shd w:val="clear" w:color="auto" w:fill="FFFFFF"/>
        </w:rPr>
        <w:t>crop productivity</w:t>
      </w:r>
      <w:r w:rsidRPr="00160E8C">
        <w:rPr>
          <w:color w:val="212121"/>
          <w:sz w:val="20"/>
          <w:szCs w:val="20"/>
          <w:shd w:val="clear" w:color="auto" w:fill="FFFFFF"/>
        </w:rPr>
        <w:t>. Seed vigor index was determined by considering germination percentage and seedling length</w:t>
      </w:r>
      <w:r w:rsidRPr="00160E8C">
        <w:rPr>
          <w:sz w:val="20"/>
          <w:szCs w:val="20"/>
          <w:lang w:val="en-GB"/>
        </w:rPr>
        <w:t xml:space="preserve">. The result revealed that germination percentage was found sound in all treatments as compared to the pathogen primed seed and maximum germination percentage was seen in </w:t>
      </w:r>
      <w:r w:rsidRPr="00160E8C">
        <w:rPr>
          <w:i/>
          <w:iCs/>
          <w:sz w:val="20"/>
          <w:szCs w:val="20"/>
          <w:lang w:val="en-GB"/>
        </w:rPr>
        <w:t xml:space="preserve">T. </w:t>
      </w:r>
      <w:proofErr w:type="spellStart"/>
      <w:r w:rsidRPr="00160E8C">
        <w:rPr>
          <w:i/>
          <w:iCs/>
          <w:sz w:val="20"/>
          <w:szCs w:val="20"/>
          <w:lang w:val="en-GB"/>
        </w:rPr>
        <w:t>harzianum</w:t>
      </w:r>
      <w:proofErr w:type="spellEnd"/>
      <w:r w:rsidRPr="00160E8C">
        <w:rPr>
          <w:sz w:val="20"/>
          <w:szCs w:val="20"/>
          <w:lang w:val="en-GB"/>
        </w:rPr>
        <w:t xml:space="preserve"> (88%) followed by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B. subtilis</w:t>
      </w:r>
      <w:r w:rsidRPr="00160E8C">
        <w:rPr>
          <w:sz w:val="20"/>
          <w:szCs w:val="20"/>
          <w:lang w:val="en-GB"/>
        </w:rPr>
        <w:t xml:space="preserve"> and </w:t>
      </w:r>
      <w:r w:rsidRPr="00160E8C">
        <w:rPr>
          <w:i/>
          <w:iCs/>
          <w:sz w:val="20"/>
          <w:szCs w:val="20"/>
        </w:rPr>
        <w:t xml:space="preserve">P. fluorescens </w:t>
      </w:r>
      <w:r w:rsidRPr="00160E8C">
        <w:rPr>
          <w:sz w:val="20"/>
          <w:szCs w:val="20"/>
        </w:rPr>
        <w:t xml:space="preserve">with 86.67 percentage. Shoot and root length was also measured and maximum was observed in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 xml:space="preserve">B. subtilis </w:t>
      </w:r>
      <w:r w:rsidRPr="00160E8C">
        <w:rPr>
          <w:sz w:val="20"/>
          <w:szCs w:val="20"/>
          <w:lang w:val="en-GB"/>
        </w:rPr>
        <w:t xml:space="preserve">with 19.35 cm at par with </w:t>
      </w:r>
      <w:r w:rsidRPr="00160E8C">
        <w:rPr>
          <w:i/>
          <w:iCs/>
          <w:sz w:val="20"/>
          <w:szCs w:val="20"/>
          <w:lang w:val="en-GB"/>
        </w:rPr>
        <w:t>B. subtilis</w:t>
      </w:r>
      <w:r w:rsidRPr="00160E8C">
        <w:rPr>
          <w:sz w:val="20"/>
          <w:szCs w:val="20"/>
          <w:lang w:val="en-GB"/>
        </w:rPr>
        <w:t xml:space="preserve"> (18.64 cm) and minimum was found in </w:t>
      </w:r>
      <w:r w:rsidRPr="00160E8C">
        <w:rPr>
          <w:i/>
          <w:iCs/>
          <w:sz w:val="20"/>
          <w:szCs w:val="20"/>
          <w:lang w:val="en-GB"/>
        </w:rPr>
        <w:t>B. maydis</w:t>
      </w:r>
      <w:r w:rsidRPr="00160E8C">
        <w:rPr>
          <w:sz w:val="20"/>
          <w:szCs w:val="20"/>
          <w:lang w:val="en-GB"/>
        </w:rPr>
        <w:t xml:space="preserve"> treated seeds with 14.79 cm. Maximum root length was observed in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 xml:space="preserve">B. subtilis </w:t>
      </w:r>
      <w:r w:rsidRPr="00160E8C">
        <w:rPr>
          <w:sz w:val="20"/>
          <w:szCs w:val="20"/>
          <w:lang w:val="en-GB"/>
        </w:rPr>
        <w:t xml:space="preserve">with 22.69 cm at par with </w:t>
      </w:r>
      <w:r w:rsidRPr="00160E8C">
        <w:rPr>
          <w:i/>
          <w:iCs/>
          <w:sz w:val="20"/>
          <w:szCs w:val="20"/>
          <w:lang w:val="en-GB"/>
        </w:rPr>
        <w:t xml:space="preserve">T. </w:t>
      </w:r>
      <w:proofErr w:type="spellStart"/>
      <w:r w:rsidR="00D90F0C" w:rsidRPr="00160E8C">
        <w:rPr>
          <w:i/>
          <w:iCs/>
          <w:sz w:val="20"/>
          <w:szCs w:val="20"/>
          <w:lang w:val="en-GB"/>
        </w:rPr>
        <w:t>asperellum</w:t>
      </w:r>
      <w:proofErr w:type="spellEnd"/>
      <w:r w:rsidRPr="00160E8C">
        <w:rPr>
          <w:sz w:val="20"/>
          <w:szCs w:val="20"/>
          <w:lang w:val="en-GB"/>
        </w:rPr>
        <w:t xml:space="preserve"> (22.20 cm) and minimum was found in </w:t>
      </w:r>
      <w:r w:rsidRPr="00160E8C">
        <w:rPr>
          <w:i/>
          <w:iCs/>
          <w:sz w:val="20"/>
          <w:szCs w:val="20"/>
        </w:rPr>
        <w:t xml:space="preserve">T. </w:t>
      </w:r>
      <w:proofErr w:type="spellStart"/>
      <w:r w:rsidR="00D90F0C" w:rsidRPr="00160E8C">
        <w:rPr>
          <w:i/>
          <w:iCs/>
          <w:sz w:val="20"/>
          <w:szCs w:val="20"/>
        </w:rPr>
        <w:t>asperellum</w:t>
      </w:r>
      <w:proofErr w:type="spellEnd"/>
      <w:r w:rsidRPr="00160E8C">
        <w:rPr>
          <w:sz w:val="20"/>
          <w:szCs w:val="20"/>
        </w:rPr>
        <w:t>+</w:t>
      </w:r>
      <w:r w:rsidRPr="00160E8C">
        <w:rPr>
          <w:i/>
          <w:iCs/>
          <w:sz w:val="20"/>
          <w:szCs w:val="20"/>
        </w:rPr>
        <w:t xml:space="preserve"> T. </w:t>
      </w:r>
      <w:proofErr w:type="spellStart"/>
      <w:r w:rsidRPr="00160E8C">
        <w:rPr>
          <w:i/>
          <w:iCs/>
          <w:sz w:val="20"/>
          <w:szCs w:val="20"/>
        </w:rPr>
        <w:t>harzianum</w:t>
      </w:r>
      <w:proofErr w:type="spellEnd"/>
      <w:r w:rsidR="00EF3BE4" w:rsidRPr="00160E8C">
        <w:rPr>
          <w:i/>
          <w:iCs/>
          <w:sz w:val="20"/>
          <w:szCs w:val="20"/>
        </w:rPr>
        <w:t xml:space="preserve"> </w:t>
      </w:r>
      <w:r w:rsidRPr="00160E8C">
        <w:rPr>
          <w:sz w:val="20"/>
          <w:szCs w:val="20"/>
        </w:rPr>
        <w:t xml:space="preserve">with 18.09 cm followed by </w:t>
      </w:r>
      <w:r w:rsidRPr="00160E8C">
        <w:rPr>
          <w:i/>
          <w:iCs/>
          <w:sz w:val="20"/>
          <w:szCs w:val="20"/>
        </w:rPr>
        <w:t>B. maydis</w:t>
      </w:r>
      <w:r w:rsidRPr="00160E8C">
        <w:rPr>
          <w:sz w:val="20"/>
          <w:szCs w:val="20"/>
        </w:rPr>
        <w:t xml:space="preserve"> (18.69 cm) bio primed seeds.</w:t>
      </w:r>
    </w:p>
    <w:p w14:paraId="127554C5" w14:textId="2E574CBD" w:rsidR="00980C64" w:rsidRPr="00160E8C" w:rsidRDefault="00980C64" w:rsidP="00DF71BA">
      <w:pPr>
        <w:pStyle w:val="Default"/>
        <w:spacing w:line="360" w:lineRule="auto"/>
        <w:ind w:left="540" w:right="-360" w:firstLine="630"/>
        <w:jc w:val="both"/>
        <w:rPr>
          <w:sz w:val="20"/>
          <w:szCs w:val="20"/>
          <w:lang w:val="en-GB"/>
        </w:rPr>
      </w:pPr>
      <w:proofErr w:type="spellStart"/>
      <w:r w:rsidRPr="00160E8C">
        <w:rPr>
          <w:sz w:val="20"/>
          <w:szCs w:val="20"/>
        </w:rPr>
        <w:lastRenderedPageBreak/>
        <w:t>Vigour</w:t>
      </w:r>
      <w:proofErr w:type="spellEnd"/>
      <w:r w:rsidRPr="00160E8C">
        <w:rPr>
          <w:sz w:val="20"/>
          <w:szCs w:val="20"/>
        </w:rPr>
        <w:t xml:space="preserve"> index was recorded and presented in </w:t>
      </w:r>
      <w:r w:rsidR="002E7E3F" w:rsidRPr="00160E8C">
        <w:rPr>
          <w:sz w:val="20"/>
          <w:szCs w:val="20"/>
        </w:rPr>
        <w:t xml:space="preserve">the </w:t>
      </w:r>
      <w:r w:rsidR="007B70E3">
        <w:rPr>
          <w:sz w:val="20"/>
          <w:szCs w:val="20"/>
          <w:lang w:val="en-GB"/>
        </w:rPr>
        <w:t>Fig</w:t>
      </w:r>
      <w:r w:rsidR="002035B7" w:rsidRPr="00160E8C">
        <w:rPr>
          <w:sz w:val="20"/>
          <w:szCs w:val="20"/>
          <w:lang w:val="en-GB"/>
        </w:rPr>
        <w:t xml:space="preserve"> 1 </w:t>
      </w:r>
      <w:r w:rsidRPr="00160E8C">
        <w:rPr>
          <w:sz w:val="20"/>
          <w:szCs w:val="20"/>
        </w:rPr>
        <w:t xml:space="preserve">and maximum </w:t>
      </w:r>
      <w:proofErr w:type="spellStart"/>
      <w:r w:rsidRPr="00160E8C">
        <w:rPr>
          <w:sz w:val="20"/>
          <w:szCs w:val="20"/>
        </w:rPr>
        <w:t>vigour</w:t>
      </w:r>
      <w:proofErr w:type="spellEnd"/>
      <w:r w:rsidRPr="00160E8C">
        <w:rPr>
          <w:sz w:val="20"/>
          <w:szCs w:val="20"/>
        </w:rPr>
        <w:t xml:space="preserve"> index was found in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 xml:space="preserve">B. subtilis </w:t>
      </w:r>
      <w:r w:rsidRPr="00160E8C">
        <w:rPr>
          <w:sz w:val="20"/>
          <w:szCs w:val="20"/>
          <w:lang w:val="en-GB"/>
        </w:rPr>
        <w:t xml:space="preserve">(3644.04) followed by </w:t>
      </w:r>
      <w:r w:rsidRPr="00160E8C">
        <w:rPr>
          <w:i/>
          <w:iCs/>
          <w:sz w:val="20"/>
          <w:szCs w:val="20"/>
          <w:lang w:val="en-GB"/>
        </w:rPr>
        <w:t xml:space="preserve">P. </w:t>
      </w:r>
      <w:r w:rsidRPr="00160E8C">
        <w:rPr>
          <w:i/>
          <w:iCs/>
          <w:sz w:val="20"/>
          <w:szCs w:val="20"/>
        </w:rPr>
        <w:t xml:space="preserve">fluorescens </w:t>
      </w:r>
      <w:r w:rsidRPr="00160E8C">
        <w:rPr>
          <w:sz w:val="20"/>
          <w:szCs w:val="20"/>
          <w:lang w:val="en-GB"/>
        </w:rPr>
        <w:t>(</w:t>
      </w:r>
      <w:bookmarkStart w:id="6" w:name="_Hlk103767503"/>
      <w:r w:rsidRPr="00160E8C">
        <w:rPr>
          <w:sz w:val="20"/>
          <w:szCs w:val="20"/>
          <w:lang w:val="en-GB"/>
        </w:rPr>
        <w:t>3401.96</w:t>
      </w:r>
      <w:bookmarkEnd w:id="6"/>
      <w:r w:rsidRPr="00160E8C">
        <w:rPr>
          <w:sz w:val="20"/>
          <w:szCs w:val="20"/>
          <w:lang w:val="en-GB"/>
        </w:rPr>
        <w:t>)</w:t>
      </w:r>
      <w:r w:rsidR="001E7A43" w:rsidRPr="00160E8C">
        <w:rPr>
          <w:sz w:val="20"/>
          <w:szCs w:val="20"/>
          <w:lang w:val="en-GB"/>
        </w:rPr>
        <w:t xml:space="preserve"> </w:t>
      </w:r>
      <w:r w:rsidRPr="00160E8C">
        <w:rPr>
          <w:sz w:val="20"/>
          <w:szCs w:val="20"/>
          <w:lang w:val="en-GB"/>
        </w:rPr>
        <w:t xml:space="preserve">and the minimum </w:t>
      </w:r>
      <w:proofErr w:type="spellStart"/>
      <w:r w:rsidRPr="00160E8C">
        <w:rPr>
          <w:sz w:val="20"/>
          <w:szCs w:val="20"/>
        </w:rPr>
        <w:t>vigour</w:t>
      </w:r>
      <w:proofErr w:type="spellEnd"/>
      <w:r w:rsidRPr="00160E8C">
        <w:rPr>
          <w:sz w:val="20"/>
          <w:szCs w:val="20"/>
        </w:rPr>
        <w:t xml:space="preserve"> index</w:t>
      </w:r>
      <w:r w:rsidRPr="00160E8C">
        <w:rPr>
          <w:sz w:val="20"/>
          <w:szCs w:val="20"/>
          <w:lang w:val="en-GB"/>
        </w:rPr>
        <w:t xml:space="preserve"> was observed in </w:t>
      </w:r>
      <w:r w:rsidRPr="00160E8C">
        <w:rPr>
          <w:i/>
          <w:iCs/>
          <w:sz w:val="20"/>
          <w:szCs w:val="20"/>
          <w:lang w:val="en-GB"/>
        </w:rPr>
        <w:t>B. maydis</w:t>
      </w:r>
      <w:r w:rsidRPr="00160E8C">
        <w:rPr>
          <w:sz w:val="20"/>
          <w:szCs w:val="20"/>
          <w:lang w:val="en-GB"/>
        </w:rPr>
        <w:t xml:space="preserve"> (</w:t>
      </w:r>
      <w:bookmarkStart w:id="7" w:name="_Hlk103767531"/>
      <w:r w:rsidRPr="00160E8C">
        <w:rPr>
          <w:sz w:val="20"/>
          <w:szCs w:val="20"/>
          <w:lang w:val="en-GB"/>
        </w:rPr>
        <w:t>2768.23</w:t>
      </w:r>
      <w:bookmarkEnd w:id="7"/>
      <w:r w:rsidRPr="00160E8C">
        <w:rPr>
          <w:sz w:val="20"/>
          <w:szCs w:val="20"/>
          <w:lang w:val="en-GB"/>
        </w:rPr>
        <w:t xml:space="preserve">) bio primed seeds followed by </w:t>
      </w:r>
      <w:bookmarkStart w:id="8" w:name="_Hlk103693381"/>
      <w:r w:rsidRPr="00160E8C">
        <w:rPr>
          <w:i/>
          <w:iCs/>
          <w:sz w:val="20"/>
          <w:szCs w:val="20"/>
        </w:rPr>
        <w:t xml:space="preserve">T. </w:t>
      </w:r>
      <w:proofErr w:type="spellStart"/>
      <w:r w:rsidR="00D90F0C" w:rsidRPr="00160E8C">
        <w:rPr>
          <w:i/>
          <w:iCs/>
          <w:sz w:val="20"/>
          <w:szCs w:val="20"/>
        </w:rPr>
        <w:t>asperellum</w:t>
      </w:r>
      <w:proofErr w:type="spellEnd"/>
      <w:r w:rsidRPr="00160E8C">
        <w:rPr>
          <w:sz w:val="20"/>
          <w:szCs w:val="20"/>
        </w:rPr>
        <w:t>+</w:t>
      </w:r>
      <w:r w:rsidRPr="00160E8C">
        <w:rPr>
          <w:i/>
          <w:iCs/>
          <w:sz w:val="20"/>
          <w:szCs w:val="20"/>
        </w:rPr>
        <w:t xml:space="preserve"> T. </w:t>
      </w:r>
      <w:proofErr w:type="spellStart"/>
      <w:r w:rsidRPr="00160E8C">
        <w:rPr>
          <w:i/>
          <w:iCs/>
          <w:sz w:val="20"/>
          <w:szCs w:val="20"/>
        </w:rPr>
        <w:t>harzianum</w:t>
      </w:r>
      <w:bookmarkEnd w:id="8"/>
      <w:proofErr w:type="spellEnd"/>
      <w:r w:rsidRPr="00160E8C">
        <w:rPr>
          <w:sz w:val="20"/>
          <w:szCs w:val="20"/>
          <w:lang w:val="en-GB"/>
        </w:rPr>
        <w:t xml:space="preserve"> (2993.49).</w:t>
      </w:r>
    </w:p>
    <w:p w14:paraId="3A41D073" w14:textId="77777777" w:rsidR="00046209" w:rsidRPr="00160E8C" w:rsidRDefault="00046209" w:rsidP="00DF71BA">
      <w:pPr>
        <w:spacing w:after="0"/>
        <w:ind w:left="540" w:right="-360"/>
        <w:jc w:val="center"/>
        <w:rPr>
          <w:rFonts w:ascii="Times New Roman" w:hAnsi="Times New Roman" w:cs="Times New Roman"/>
          <w:b/>
          <w:bCs/>
          <w:sz w:val="20"/>
          <w:szCs w:val="20"/>
        </w:rPr>
      </w:pPr>
    </w:p>
    <w:p w14:paraId="51EDE688" w14:textId="77777777" w:rsidR="00AD6198" w:rsidRPr="00160E8C" w:rsidRDefault="00FB2931" w:rsidP="00DF71BA">
      <w:pPr>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noProof/>
          <w:sz w:val="20"/>
          <w:szCs w:val="20"/>
          <w:lang w:val="en-IN" w:eastAsia="en-IN"/>
        </w:rPr>
        <w:drawing>
          <wp:inline distT="0" distB="0" distL="0" distR="0" wp14:anchorId="6E04E38E" wp14:editId="5A2FA3F5">
            <wp:extent cx="4359489" cy="2398852"/>
            <wp:effectExtent l="0" t="0" r="3175"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16845"/>
                    <a:stretch>
                      <a:fillRect/>
                    </a:stretch>
                  </pic:blipFill>
                  <pic:spPr bwMode="auto">
                    <a:xfrm>
                      <a:off x="0" y="0"/>
                      <a:ext cx="4361132" cy="2399756"/>
                    </a:xfrm>
                    <a:prstGeom prst="rect">
                      <a:avLst/>
                    </a:prstGeom>
                    <a:noFill/>
                  </pic:spPr>
                </pic:pic>
              </a:graphicData>
            </a:graphic>
          </wp:inline>
        </w:drawing>
      </w:r>
    </w:p>
    <w:p w14:paraId="400EB9BF" w14:textId="0A7F4151" w:rsidR="00AD6198" w:rsidRPr="00160E8C" w:rsidRDefault="00AD6198" w:rsidP="00DF71BA">
      <w:pPr>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sz w:val="20"/>
          <w:szCs w:val="20"/>
        </w:rPr>
        <w:t xml:space="preserve"> </w:t>
      </w:r>
      <w:r w:rsidR="007B70E3">
        <w:rPr>
          <w:rFonts w:ascii="Times New Roman" w:hAnsi="Times New Roman" w:cs="Times New Roman"/>
          <w:b/>
          <w:bCs/>
          <w:sz w:val="20"/>
          <w:szCs w:val="20"/>
        </w:rPr>
        <w:t>Fig</w:t>
      </w:r>
      <w:r w:rsidRPr="00160E8C">
        <w:rPr>
          <w:rFonts w:ascii="Times New Roman" w:hAnsi="Times New Roman" w:cs="Times New Roman"/>
          <w:b/>
          <w:bCs/>
          <w:sz w:val="20"/>
          <w:szCs w:val="20"/>
        </w:rPr>
        <w:t xml:space="preserve"> 1: Effect of</w:t>
      </w:r>
      <w:r w:rsidR="008A04B4">
        <w:rPr>
          <w:rFonts w:ascii="Times New Roman" w:hAnsi="Times New Roman" w:cs="Times New Roman"/>
          <w:b/>
          <w:bCs/>
          <w:sz w:val="20"/>
          <w:szCs w:val="20"/>
        </w:rPr>
        <w:t xml:space="preserve"> seed</w:t>
      </w:r>
      <w:r w:rsidRPr="00160E8C">
        <w:rPr>
          <w:rFonts w:ascii="Times New Roman" w:hAnsi="Times New Roman" w:cs="Times New Roman"/>
          <w:b/>
          <w:bCs/>
          <w:sz w:val="20"/>
          <w:szCs w:val="20"/>
        </w:rPr>
        <w:t xml:space="preserve"> biopriming on maize cv. 202 with various biocontrol agents.</w:t>
      </w:r>
    </w:p>
    <w:p w14:paraId="4560BD20" w14:textId="73AA6EC9" w:rsidR="00B012BA" w:rsidRPr="003B7F9A" w:rsidRDefault="00AD6198" w:rsidP="003B7F9A">
      <w:pPr>
        <w:pStyle w:val="ListParagraph"/>
        <w:numPr>
          <w:ilvl w:val="0"/>
          <w:numId w:val="6"/>
        </w:numPr>
        <w:ind w:right="-360"/>
        <w:jc w:val="center"/>
        <w:rPr>
          <w:rFonts w:ascii="Times New Roman" w:hAnsi="Times New Roman" w:cs="Times New Roman"/>
          <w:sz w:val="20"/>
          <w:szCs w:val="20"/>
        </w:rPr>
      </w:pPr>
      <w:r w:rsidRPr="003B7F9A">
        <w:rPr>
          <w:rFonts w:ascii="Times New Roman" w:hAnsi="Times New Roman" w:cs="Times New Roman"/>
          <w:i/>
          <w:iCs/>
          <w:sz w:val="20"/>
          <w:szCs w:val="20"/>
        </w:rPr>
        <w:t xml:space="preserve">T. </w:t>
      </w:r>
      <w:proofErr w:type="spellStart"/>
      <w:r w:rsidRPr="003B7F9A">
        <w:rPr>
          <w:rFonts w:ascii="Times New Roman" w:hAnsi="Times New Roman" w:cs="Times New Roman"/>
          <w:i/>
          <w:iCs/>
          <w:sz w:val="20"/>
          <w:szCs w:val="20"/>
        </w:rPr>
        <w:t>asperellum</w:t>
      </w:r>
      <w:proofErr w:type="spellEnd"/>
      <w:r w:rsidRPr="003B7F9A">
        <w:rPr>
          <w:rFonts w:ascii="Times New Roman" w:hAnsi="Times New Roman" w:cs="Times New Roman"/>
          <w:i/>
          <w:iCs/>
          <w:sz w:val="20"/>
          <w:szCs w:val="20"/>
        </w:rPr>
        <w:t>,</w:t>
      </w:r>
      <w:r w:rsidRPr="003B7F9A">
        <w:rPr>
          <w:rFonts w:ascii="Times New Roman" w:hAnsi="Times New Roman" w:cs="Times New Roman"/>
          <w:sz w:val="20"/>
          <w:szCs w:val="20"/>
        </w:rPr>
        <w:t xml:space="preserve"> B. </w:t>
      </w:r>
      <w:r w:rsidRPr="003B7F9A">
        <w:rPr>
          <w:rFonts w:ascii="Times New Roman" w:hAnsi="Times New Roman" w:cs="Times New Roman"/>
          <w:i/>
          <w:iCs/>
          <w:sz w:val="20"/>
          <w:szCs w:val="20"/>
        </w:rPr>
        <w:t xml:space="preserve">T. </w:t>
      </w:r>
      <w:proofErr w:type="spellStart"/>
      <w:r w:rsidRPr="003B7F9A">
        <w:rPr>
          <w:rFonts w:ascii="Times New Roman" w:hAnsi="Times New Roman" w:cs="Times New Roman"/>
          <w:i/>
          <w:iCs/>
          <w:sz w:val="20"/>
          <w:szCs w:val="20"/>
        </w:rPr>
        <w:t>harzianum</w:t>
      </w:r>
      <w:proofErr w:type="spellEnd"/>
      <w:r w:rsidRPr="003B7F9A">
        <w:rPr>
          <w:rFonts w:ascii="Times New Roman" w:hAnsi="Times New Roman" w:cs="Times New Roman"/>
          <w:i/>
          <w:iCs/>
          <w:sz w:val="20"/>
          <w:szCs w:val="20"/>
        </w:rPr>
        <w:t>,</w:t>
      </w:r>
      <w:r w:rsidRPr="003B7F9A">
        <w:rPr>
          <w:rFonts w:ascii="Times New Roman" w:hAnsi="Times New Roman" w:cs="Times New Roman"/>
          <w:sz w:val="20"/>
          <w:szCs w:val="20"/>
        </w:rPr>
        <w:t xml:space="preserve"> C. </w:t>
      </w:r>
      <w:r w:rsidRPr="003B7F9A">
        <w:rPr>
          <w:rFonts w:ascii="Times New Roman" w:hAnsi="Times New Roman" w:cs="Times New Roman"/>
          <w:i/>
          <w:iCs/>
          <w:sz w:val="20"/>
          <w:szCs w:val="20"/>
        </w:rPr>
        <w:t xml:space="preserve">P. </w:t>
      </w:r>
      <w:proofErr w:type="spellStart"/>
      <w:proofErr w:type="gramStart"/>
      <w:r w:rsidRPr="003B7F9A">
        <w:rPr>
          <w:rFonts w:ascii="Times New Roman" w:hAnsi="Times New Roman" w:cs="Times New Roman"/>
          <w:i/>
          <w:iCs/>
          <w:sz w:val="20"/>
          <w:szCs w:val="20"/>
        </w:rPr>
        <w:t>fluorescens,</w:t>
      </w:r>
      <w:r w:rsidRPr="003B7F9A">
        <w:rPr>
          <w:rFonts w:ascii="Times New Roman" w:hAnsi="Times New Roman" w:cs="Times New Roman"/>
          <w:sz w:val="20"/>
          <w:szCs w:val="20"/>
        </w:rPr>
        <w:t>D</w:t>
      </w:r>
      <w:proofErr w:type="spellEnd"/>
      <w:r w:rsidRPr="003B7F9A">
        <w:rPr>
          <w:rFonts w:ascii="Times New Roman" w:hAnsi="Times New Roman" w:cs="Times New Roman"/>
          <w:sz w:val="20"/>
          <w:szCs w:val="20"/>
        </w:rPr>
        <w:t>.</w:t>
      </w:r>
      <w:proofErr w:type="gramEnd"/>
      <w:r w:rsidRPr="003B7F9A">
        <w:rPr>
          <w:rFonts w:ascii="Times New Roman" w:hAnsi="Times New Roman" w:cs="Times New Roman"/>
          <w:sz w:val="20"/>
          <w:szCs w:val="20"/>
        </w:rPr>
        <w:t xml:space="preserve"> </w:t>
      </w:r>
      <w:r w:rsidRPr="003B7F9A">
        <w:rPr>
          <w:rFonts w:ascii="Times New Roman" w:hAnsi="Times New Roman" w:cs="Times New Roman"/>
          <w:i/>
          <w:iCs/>
          <w:sz w:val="20"/>
          <w:szCs w:val="20"/>
        </w:rPr>
        <w:t>B. subtilis,</w:t>
      </w:r>
      <w:r w:rsidRPr="003B7F9A">
        <w:rPr>
          <w:rFonts w:ascii="Times New Roman" w:hAnsi="Times New Roman" w:cs="Times New Roman"/>
          <w:sz w:val="20"/>
          <w:szCs w:val="20"/>
        </w:rPr>
        <w:t xml:space="preserve"> E. </w:t>
      </w:r>
      <w:r w:rsidRPr="003B7F9A">
        <w:rPr>
          <w:rFonts w:ascii="Times New Roman" w:hAnsi="Times New Roman" w:cs="Times New Roman"/>
          <w:i/>
          <w:iCs/>
          <w:sz w:val="20"/>
          <w:szCs w:val="20"/>
        </w:rPr>
        <w:t xml:space="preserve">T. </w:t>
      </w:r>
      <w:proofErr w:type="spellStart"/>
      <w:r w:rsidRPr="003B7F9A">
        <w:rPr>
          <w:rFonts w:ascii="Times New Roman" w:hAnsi="Times New Roman" w:cs="Times New Roman"/>
          <w:i/>
          <w:iCs/>
          <w:sz w:val="20"/>
          <w:szCs w:val="20"/>
        </w:rPr>
        <w:t>asperellum</w:t>
      </w:r>
      <w:proofErr w:type="spellEnd"/>
      <w:r w:rsidRPr="003B7F9A">
        <w:rPr>
          <w:rFonts w:ascii="Times New Roman" w:hAnsi="Times New Roman" w:cs="Times New Roman"/>
          <w:i/>
          <w:iCs/>
          <w:sz w:val="20"/>
          <w:szCs w:val="20"/>
        </w:rPr>
        <w:t xml:space="preserve">+ T. </w:t>
      </w:r>
      <w:proofErr w:type="spellStart"/>
      <w:r w:rsidRPr="003B7F9A">
        <w:rPr>
          <w:rFonts w:ascii="Times New Roman" w:hAnsi="Times New Roman" w:cs="Times New Roman"/>
          <w:i/>
          <w:iCs/>
          <w:sz w:val="20"/>
          <w:szCs w:val="20"/>
        </w:rPr>
        <w:t>harzianum</w:t>
      </w:r>
      <w:proofErr w:type="spellEnd"/>
      <w:r w:rsidRPr="003B7F9A">
        <w:rPr>
          <w:rFonts w:ascii="Times New Roman" w:hAnsi="Times New Roman" w:cs="Times New Roman"/>
          <w:i/>
          <w:iCs/>
          <w:sz w:val="20"/>
          <w:szCs w:val="20"/>
        </w:rPr>
        <w:t>,</w:t>
      </w:r>
      <w:r w:rsidRPr="003B7F9A">
        <w:rPr>
          <w:rFonts w:ascii="Times New Roman" w:hAnsi="Times New Roman" w:cs="Times New Roman"/>
          <w:sz w:val="20"/>
          <w:szCs w:val="20"/>
        </w:rPr>
        <w:t xml:space="preserve"> F.  </w:t>
      </w:r>
      <w:r w:rsidRPr="003B7F9A">
        <w:rPr>
          <w:rFonts w:ascii="Times New Roman" w:hAnsi="Times New Roman" w:cs="Times New Roman"/>
          <w:i/>
          <w:iCs/>
          <w:sz w:val="20"/>
          <w:szCs w:val="20"/>
        </w:rPr>
        <w:t>P. fluorescens + B. subtilis,</w:t>
      </w:r>
      <w:r w:rsidRPr="003B7F9A">
        <w:rPr>
          <w:rFonts w:ascii="Times New Roman" w:hAnsi="Times New Roman" w:cs="Times New Roman"/>
          <w:sz w:val="20"/>
          <w:szCs w:val="20"/>
        </w:rPr>
        <w:t xml:space="preserve"> G. </w:t>
      </w:r>
      <w:proofErr w:type="spellStart"/>
      <w:r w:rsidRPr="003B7F9A">
        <w:rPr>
          <w:rFonts w:ascii="Times New Roman" w:hAnsi="Times New Roman" w:cs="Times New Roman"/>
          <w:i/>
          <w:iCs/>
          <w:sz w:val="20"/>
          <w:szCs w:val="20"/>
        </w:rPr>
        <w:t>Bipolaris</w:t>
      </w:r>
      <w:proofErr w:type="spellEnd"/>
      <w:r w:rsidRPr="003B7F9A">
        <w:rPr>
          <w:rFonts w:ascii="Times New Roman" w:hAnsi="Times New Roman" w:cs="Times New Roman"/>
          <w:i/>
          <w:iCs/>
          <w:sz w:val="20"/>
          <w:szCs w:val="20"/>
        </w:rPr>
        <w:t xml:space="preserve"> maydis,</w:t>
      </w:r>
      <w:r w:rsidRPr="003B7F9A">
        <w:rPr>
          <w:rFonts w:ascii="Times New Roman" w:hAnsi="Times New Roman" w:cs="Times New Roman"/>
          <w:sz w:val="20"/>
          <w:szCs w:val="20"/>
        </w:rPr>
        <w:t xml:space="preserve"> H. Contro</w:t>
      </w:r>
      <w:r w:rsidR="00DF71BA" w:rsidRPr="003B7F9A">
        <w:rPr>
          <w:rFonts w:ascii="Times New Roman" w:hAnsi="Times New Roman" w:cs="Times New Roman"/>
          <w:sz w:val="20"/>
          <w:szCs w:val="20"/>
        </w:rPr>
        <w:t>l</w:t>
      </w:r>
    </w:p>
    <w:p w14:paraId="6DCA6F60" w14:textId="06A1B683" w:rsidR="003B7F9A" w:rsidRPr="003B7F9A" w:rsidRDefault="003B7F9A" w:rsidP="003B7F9A">
      <w:pPr>
        <w:spacing w:after="0"/>
        <w:ind w:left="540"/>
        <w:rPr>
          <w:rFonts w:ascii="Times New Roman" w:hAnsi="Times New Roman" w:cs="Times New Roman"/>
          <w:b/>
          <w:bCs/>
          <w:sz w:val="20"/>
          <w:szCs w:val="20"/>
        </w:rPr>
      </w:pPr>
      <w:r w:rsidRPr="003B7F9A">
        <w:rPr>
          <w:rFonts w:ascii="Times New Roman" w:hAnsi="Times New Roman" w:cs="Times New Roman"/>
          <w:b/>
          <w:bCs/>
          <w:sz w:val="20"/>
          <w:szCs w:val="20"/>
        </w:rPr>
        <w:t>Table</w:t>
      </w:r>
      <w:r>
        <w:rPr>
          <w:rFonts w:ascii="Times New Roman" w:hAnsi="Times New Roman" w:cs="Times New Roman"/>
          <w:b/>
          <w:bCs/>
          <w:sz w:val="20"/>
          <w:szCs w:val="20"/>
        </w:rPr>
        <w:t xml:space="preserve"> I</w:t>
      </w:r>
      <w:r w:rsidRPr="003B7F9A">
        <w:rPr>
          <w:rFonts w:ascii="Times New Roman" w:hAnsi="Times New Roman" w:cs="Times New Roman"/>
          <w:b/>
          <w:bCs/>
          <w:sz w:val="20"/>
          <w:szCs w:val="20"/>
        </w:rPr>
        <w:t xml:space="preserve">: Effect of biopriming with biocontrol agents on </w:t>
      </w:r>
      <w:proofErr w:type="spellStart"/>
      <w:r w:rsidRPr="003B7F9A">
        <w:rPr>
          <w:rFonts w:ascii="Times New Roman" w:hAnsi="Times New Roman" w:cs="Times New Roman"/>
          <w:b/>
          <w:bCs/>
          <w:sz w:val="20"/>
          <w:szCs w:val="20"/>
        </w:rPr>
        <w:t>vigour</w:t>
      </w:r>
      <w:proofErr w:type="spellEnd"/>
      <w:r w:rsidRPr="003B7F9A">
        <w:rPr>
          <w:rFonts w:ascii="Times New Roman" w:hAnsi="Times New Roman" w:cs="Times New Roman"/>
          <w:b/>
          <w:bCs/>
          <w:sz w:val="20"/>
          <w:szCs w:val="20"/>
        </w:rPr>
        <w:t xml:space="preserve"> index of </w:t>
      </w:r>
      <w:proofErr w:type="gramStart"/>
      <w:r w:rsidRPr="003B7F9A">
        <w:rPr>
          <w:rFonts w:ascii="Times New Roman" w:hAnsi="Times New Roman" w:cs="Times New Roman"/>
          <w:b/>
          <w:bCs/>
          <w:sz w:val="20"/>
          <w:szCs w:val="20"/>
        </w:rPr>
        <w:t>maize</w:t>
      </w:r>
      <w:r w:rsidRPr="003B7F9A">
        <w:rPr>
          <w:rFonts w:ascii="Times New Roman" w:hAnsi="Times New Roman" w:cs="Times New Roman"/>
          <w:b/>
          <w:bCs/>
          <w:i/>
          <w:iCs/>
          <w:sz w:val="20"/>
          <w:szCs w:val="20"/>
        </w:rPr>
        <w:t xml:space="preserve">  cv</w:t>
      </w:r>
      <w:r w:rsidRPr="003B7F9A">
        <w:rPr>
          <w:rFonts w:ascii="Times New Roman" w:hAnsi="Times New Roman" w:cs="Times New Roman"/>
          <w:b/>
          <w:bCs/>
          <w:sz w:val="20"/>
          <w:szCs w:val="20"/>
        </w:rPr>
        <w:t>.</w:t>
      </w:r>
      <w:proofErr w:type="gramEnd"/>
      <w:r w:rsidRPr="003B7F9A">
        <w:rPr>
          <w:rFonts w:ascii="Times New Roman" w:hAnsi="Times New Roman" w:cs="Times New Roman"/>
          <w:b/>
          <w:bCs/>
          <w:sz w:val="20"/>
          <w:szCs w:val="20"/>
        </w:rPr>
        <w:t xml:space="preserve"> CM-202 </w:t>
      </w:r>
    </w:p>
    <w:tbl>
      <w:tblPr>
        <w:tblStyle w:val="TableGrid"/>
        <w:tblW w:w="0" w:type="auto"/>
        <w:jc w:val="center"/>
        <w:tblLook w:val="04A0" w:firstRow="1" w:lastRow="0" w:firstColumn="1" w:lastColumn="0" w:noHBand="0" w:noVBand="1"/>
      </w:tblPr>
      <w:tblGrid>
        <w:gridCol w:w="763"/>
        <w:gridCol w:w="1745"/>
        <w:gridCol w:w="1660"/>
        <w:gridCol w:w="1660"/>
        <w:gridCol w:w="1660"/>
        <w:gridCol w:w="1142"/>
      </w:tblGrid>
      <w:tr w:rsidR="003B7F9A" w:rsidRPr="003B7F9A" w14:paraId="7F7CF9AF"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0A1FB914" w14:textId="77777777" w:rsidR="003B7F9A" w:rsidRPr="003B7F9A" w:rsidRDefault="003B7F9A" w:rsidP="00924FC2">
            <w:pPr>
              <w:spacing w:line="276" w:lineRule="auto"/>
              <w:jc w:val="center"/>
              <w:rPr>
                <w:rFonts w:ascii="Times New Roman" w:hAnsi="Times New Roman" w:cs="Times New Roman"/>
                <w:b/>
                <w:bCs/>
              </w:rPr>
            </w:pPr>
            <w:bookmarkStart w:id="9" w:name="_Hlk107216069"/>
            <w:r w:rsidRPr="003B7F9A">
              <w:rPr>
                <w:rFonts w:ascii="Times New Roman" w:hAnsi="Times New Roman" w:cs="Times New Roman"/>
                <w:b/>
                <w:bCs/>
              </w:rPr>
              <w:t>Sr. No.</w:t>
            </w:r>
          </w:p>
        </w:tc>
        <w:tc>
          <w:tcPr>
            <w:tcW w:w="1745" w:type="dxa"/>
            <w:tcBorders>
              <w:top w:val="single" w:sz="4" w:space="0" w:color="auto"/>
              <w:left w:val="single" w:sz="4" w:space="0" w:color="auto"/>
              <w:bottom w:val="single" w:sz="4" w:space="0" w:color="auto"/>
              <w:right w:val="single" w:sz="4" w:space="0" w:color="auto"/>
            </w:tcBorders>
            <w:noWrap/>
            <w:hideMark/>
          </w:tcPr>
          <w:p w14:paraId="7E0BE9D6"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Biocontrol agents</w:t>
            </w:r>
          </w:p>
        </w:tc>
        <w:tc>
          <w:tcPr>
            <w:tcW w:w="1660" w:type="dxa"/>
            <w:tcBorders>
              <w:top w:val="single" w:sz="4" w:space="0" w:color="auto"/>
              <w:left w:val="single" w:sz="4" w:space="0" w:color="auto"/>
              <w:bottom w:val="single" w:sz="4" w:space="0" w:color="auto"/>
              <w:right w:val="single" w:sz="4" w:space="0" w:color="auto"/>
            </w:tcBorders>
            <w:noWrap/>
            <w:hideMark/>
          </w:tcPr>
          <w:p w14:paraId="2A16B213"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Germination (%)</w:t>
            </w:r>
          </w:p>
        </w:tc>
        <w:tc>
          <w:tcPr>
            <w:tcW w:w="1660" w:type="dxa"/>
            <w:tcBorders>
              <w:top w:val="single" w:sz="4" w:space="0" w:color="auto"/>
              <w:left w:val="single" w:sz="4" w:space="0" w:color="auto"/>
              <w:bottom w:val="single" w:sz="4" w:space="0" w:color="auto"/>
              <w:right w:val="single" w:sz="4" w:space="0" w:color="auto"/>
            </w:tcBorders>
            <w:noWrap/>
            <w:hideMark/>
          </w:tcPr>
          <w:p w14:paraId="43BA5C24"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Shoot length (cm)</w:t>
            </w:r>
          </w:p>
        </w:tc>
        <w:tc>
          <w:tcPr>
            <w:tcW w:w="1660" w:type="dxa"/>
            <w:tcBorders>
              <w:top w:val="single" w:sz="4" w:space="0" w:color="auto"/>
              <w:left w:val="single" w:sz="4" w:space="0" w:color="auto"/>
              <w:bottom w:val="single" w:sz="4" w:space="0" w:color="auto"/>
              <w:right w:val="single" w:sz="4" w:space="0" w:color="auto"/>
            </w:tcBorders>
            <w:noWrap/>
            <w:hideMark/>
          </w:tcPr>
          <w:p w14:paraId="5F6DB7BA"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Root length (cm)</w:t>
            </w:r>
          </w:p>
        </w:tc>
        <w:tc>
          <w:tcPr>
            <w:tcW w:w="1142" w:type="dxa"/>
            <w:tcBorders>
              <w:top w:val="single" w:sz="4" w:space="0" w:color="auto"/>
              <w:left w:val="single" w:sz="4" w:space="0" w:color="auto"/>
              <w:bottom w:val="single" w:sz="4" w:space="0" w:color="auto"/>
              <w:right w:val="single" w:sz="4" w:space="0" w:color="auto"/>
            </w:tcBorders>
            <w:noWrap/>
            <w:hideMark/>
          </w:tcPr>
          <w:p w14:paraId="0F2E54EE" w14:textId="77777777" w:rsidR="003B7F9A" w:rsidRPr="003B7F9A" w:rsidRDefault="003B7F9A" w:rsidP="00924FC2">
            <w:pPr>
              <w:spacing w:line="276" w:lineRule="auto"/>
              <w:jc w:val="center"/>
              <w:rPr>
                <w:rFonts w:ascii="Times New Roman" w:hAnsi="Times New Roman" w:cs="Times New Roman"/>
                <w:b/>
                <w:bCs/>
              </w:rPr>
            </w:pPr>
            <w:proofErr w:type="spellStart"/>
            <w:r w:rsidRPr="003B7F9A">
              <w:rPr>
                <w:rFonts w:ascii="Times New Roman" w:hAnsi="Times New Roman" w:cs="Times New Roman"/>
                <w:b/>
                <w:bCs/>
              </w:rPr>
              <w:t>Vigour</w:t>
            </w:r>
            <w:proofErr w:type="spellEnd"/>
            <w:r w:rsidRPr="003B7F9A">
              <w:rPr>
                <w:rFonts w:ascii="Times New Roman" w:hAnsi="Times New Roman" w:cs="Times New Roman"/>
                <w:b/>
                <w:bCs/>
              </w:rPr>
              <w:t xml:space="preserve"> index</w:t>
            </w:r>
          </w:p>
        </w:tc>
      </w:tr>
      <w:tr w:rsidR="003B7F9A" w:rsidRPr="003B7F9A" w14:paraId="73EABB15"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7883BCDC"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1.</w:t>
            </w:r>
          </w:p>
        </w:tc>
        <w:tc>
          <w:tcPr>
            <w:tcW w:w="1745" w:type="dxa"/>
            <w:tcBorders>
              <w:top w:val="single" w:sz="4" w:space="0" w:color="auto"/>
              <w:left w:val="single" w:sz="4" w:space="0" w:color="auto"/>
              <w:bottom w:val="single" w:sz="4" w:space="0" w:color="auto"/>
              <w:right w:val="single" w:sz="4" w:space="0" w:color="auto"/>
            </w:tcBorders>
            <w:noWrap/>
            <w:hideMark/>
          </w:tcPr>
          <w:p w14:paraId="70F141B9" w14:textId="5B28FEE3"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008A04B4">
              <w:rPr>
                <w:rFonts w:ascii="Times New Roman" w:hAnsi="Times New Roman" w:cs="Times New Roman"/>
                <w:b/>
                <w:bCs/>
                <w:i/>
                <w:iCs/>
              </w:rPr>
              <w:t>asperellum</w:t>
            </w:r>
            <w:proofErr w:type="spellEnd"/>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2735582" w14:textId="6FBB413E"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86.00</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DA44D7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17.07</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33BD393"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22.20</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19307AF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3376.93</w:t>
            </w:r>
          </w:p>
        </w:tc>
      </w:tr>
      <w:tr w:rsidR="003B7F9A" w:rsidRPr="003B7F9A" w14:paraId="3FD7E133"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0F1814E9"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2.</w:t>
            </w:r>
          </w:p>
        </w:tc>
        <w:tc>
          <w:tcPr>
            <w:tcW w:w="1745" w:type="dxa"/>
            <w:tcBorders>
              <w:top w:val="single" w:sz="4" w:space="0" w:color="auto"/>
              <w:left w:val="single" w:sz="4" w:space="0" w:color="auto"/>
              <w:bottom w:val="single" w:sz="4" w:space="0" w:color="auto"/>
              <w:right w:val="single" w:sz="4" w:space="0" w:color="auto"/>
            </w:tcBorders>
            <w:noWrap/>
            <w:hideMark/>
          </w:tcPr>
          <w:p w14:paraId="29E6E0EC"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Pr="003B7F9A">
              <w:rPr>
                <w:rFonts w:ascii="Times New Roman" w:hAnsi="Times New Roman" w:cs="Times New Roman"/>
                <w:b/>
                <w:bCs/>
                <w:i/>
                <w:iCs/>
              </w:rPr>
              <w:t>harzianum</w:t>
            </w:r>
            <w:proofErr w:type="spellEnd"/>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94F9301" w14:textId="4EF97C38"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88.00</w:t>
            </w:r>
            <w:r w:rsidR="008A04B4">
              <w:rPr>
                <w:rFonts w:ascii="Times New Roman" w:hAnsi="Times New Roman" w:cs="Times New Roman"/>
                <w:color w:val="000000"/>
                <w:vertAlign w:val="superscript"/>
              </w:rPr>
              <w:t>a</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CC75BF7"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17.88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271FDAF7"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19.65</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0C1FED1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3302.93</w:t>
            </w:r>
          </w:p>
        </w:tc>
      </w:tr>
      <w:tr w:rsidR="003B7F9A" w:rsidRPr="003B7F9A" w14:paraId="48B9A806"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57E74ACD"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3.</w:t>
            </w:r>
          </w:p>
        </w:tc>
        <w:tc>
          <w:tcPr>
            <w:tcW w:w="1745" w:type="dxa"/>
            <w:tcBorders>
              <w:top w:val="single" w:sz="4" w:space="0" w:color="auto"/>
              <w:left w:val="single" w:sz="4" w:space="0" w:color="auto"/>
              <w:bottom w:val="single" w:sz="4" w:space="0" w:color="auto"/>
              <w:right w:val="single" w:sz="4" w:space="0" w:color="auto"/>
            </w:tcBorders>
            <w:noWrap/>
            <w:hideMark/>
          </w:tcPr>
          <w:p w14:paraId="5F2D7C2D"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P. fluorescens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F01C527" w14:textId="541F483C"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86.67</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1F55E35"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17.42</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2D2BE69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21.83</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083A8980"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3401.96</w:t>
            </w:r>
          </w:p>
        </w:tc>
      </w:tr>
      <w:tr w:rsidR="003B7F9A" w:rsidRPr="003B7F9A" w14:paraId="44261B51"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156FD4AF"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4.</w:t>
            </w:r>
          </w:p>
        </w:tc>
        <w:tc>
          <w:tcPr>
            <w:tcW w:w="1745" w:type="dxa"/>
            <w:tcBorders>
              <w:top w:val="single" w:sz="4" w:space="0" w:color="auto"/>
              <w:left w:val="single" w:sz="4" w:space="0" w:color="auto"/>
              <w:bottom w:val="single" w:sz="4" w:space="0" w:color="auto"/>
              <w:right w:val="single" w:sz="4" w:space="0" w:color="auto"/>
            </w:tcBorders>
            <w:noWrap/>
            <w:hideMark/>
          </w:tcPr>
          <w:p w14:paraId="7E3F03A1"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B. subtilis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27B3152" w14:textId="395D5B06"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84.00</w:t>
            </w:r>
            <w:r w:rsidR="008A04B4">
              <w:rPr>
                <w:rFonts w:ascii="Times New Roman" w:hAnsi="Times New Roman" w:cs="Times New Roman"/>
                <w:color w:val="000000"/>
                <w:vertAlign w:val="superscript"/>
              </w:rPr>
              <w:t>d</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B1FFE1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18.64</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5648AE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20.28</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2D30CC9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3269.28</w:t>
            </w:r>
          </w:p>
        </w:tc>
      </w:tr>
      <w:tr w:rsidR="003B7F9A" w:rsidRPr="003B7F9A" w14:paraId="72453F43"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04F2D76F"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5.</w:t>
            </w:r>
          </w:p>
        </w:tc>
        <w:tc>
          <w:tcPr>
            <w:tcW w:w="1745" w:type="dxa"/>
            <w:tcBorders>
              <w:top w:val="single" w:sz="4" w:space="0" w:color="auto"/>
              <w:left w:val="single" w:sz="4" w:space="0" w:color="auto"/>
              <w:bottom w:val="single" w:sz="4" w:space="0" w:color="auto"/>
              <w:right w:val="single" w:sz="4" w:space="0" w:color="auto"/>
            </w:tcBorders>
            <w:noWrap/>
            <w:hideMark/>
          </w:tcPr>
          <w:p w14:paraId="733F6B1A" w14:textId="3971455B"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008A04B4">
              <w:rPr>
                <w:rFonts w:ascii="Times New Roman" w:hAnsi="Times New Roman" w:cs="Times New Roman"/>
                <w:b/>
                <w:bCs/>
                <w:i/>
                <w:iCs/>
              </w:rPr>
              <w:t>asperellum</w:t>
            </w:r>
            <w:proofErr w:type="spellEnd"/>
            <w:r w:rsidRPr="003B7F9A">
              <w:rPr>
                <w:rFonts w:ascii="Times New Roman" w:hAnsi="Times New Roman" w:cs="Times New Roman"/>
                <w:b/>
                <w:bCs/>
              </w:rPr>
              <w:t>+</w:t>
            </w:r>
            <w:r w:rsidRPr="003B7F9A">
              <w:rPr>
                <w:rFonts w:ascii="Times New Roman" w:hAnsi="Times New Roman" w:cs="Times New Roman"/>
                <w:b/>
                <w:bCs/>
                <w:i/>
                <w:iCs/>
              </w:rPr>
              <w:t xml:space="preserve"> </w:t>
            </w:r>
          </w:p>
          <w:p w14:paraId="62FCC3F9"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Pr="003B7F9A">
              <w:rPr>
                <w:rFonts w:ascii="Times New Roman" w:hAnsi="Times New Roman" w:cs="Times New Roman"/>
                <w:b/>
                <w:bCs/>
                <w:i/>
                <w:iCs/>
              </w:rPr>
              <w:t>harzianum</w:t>
            </w:r>
            <w:proofErr w:type="spellEnd"/>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5F7074B" w14:textId="7DC2E879"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85.33</w:t>
            </w:r>
            <w:r w:rsidR="008A04B4">
              <w:rPr>
                <w:rFonts w:ascii="Times New Roman" w:hAnsi="Times New Roman" w:cs="Times New Roman"/>
                <w:color w:val="000000"/>
                <w:vertAlign w:val="superscript"/>
              </w:rPr>
              <w:t>c</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0DF87EF"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16.99</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A6EC4CC"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18.09</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6680B24E"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2993.49</w:t>
            </w:r>
          </w:p>
        </w:tc>
      </w:tr>
      <w:tr w:rsidR="003B7F9A" w:rsidRPr="003B7F9A" w14:paraId="5613D687"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6598E0E1"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6.</w:t>
            </w:r>
          </w:p>
        </w:tc>
        <w:tc>
          <w:tcPr>
            <w:tcW w:w="1745" w:type="dxa"/>
            <w:tcBorders>
              <w:top w:val="single" w:sz="4" w:space="0" w:color="auto"/>
              <w:left w:val="single" w:sz="4" w:space="0" w:color="auto"/>
              <w:bottom w:val="single" w:sz="4" w:space="0" w:color="auto"/>
              <w:right w:val="single" w:sz="4" w:space="0" w:color="auto"/>
            </w:tcBorders>
            <w:noWrap/>
            <w:hideMark/>
          </w:tcPr>
          <w:p w14:paraId="34F7F52D"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P. fluorescens</w:t>
            </w:r>
            <w:r w:rsidRPr="003B7F9A">
              <w:rPr>
                <w:rFonts w:ascii="Times New Roman" w:hAnsi="Times New Roman" w:cs="Times New Roman"/>
                <w:b/>
                <w:bCs/>
              </w:rPr>
              <w:t xml:space="preserve"> +</w:t>
            </w:r>
            <w:r w:rsidRPr="003B7F9A">
              <w:rPr>
                <w:rFonts w:ascii="Times New Roman" w:hAnsi="Times New Roman" w:cs="Times New Roman"/>
                <w:b/>
                <w:bCs/>
                <w:i/>
                <w:iCs/>
              </w:rPr>
              <w:t xml:space="preserve"> B. subtilis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2785863B" w14:textId="4F23021C"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86.67</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87B58D4" w14:textId="55977E05"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19.35</w:t>
            </w:r>
            <w:r w:rsidR="008A04B4">
              <w:rPr>
                <w:rFonts w:ascii="Times New Roman" w:hAnsi="Times New Roman" w:cs="Times New Roman"/>
                <w:color w:val="000000"/>
                <w:vertAlign w:val="superscript"/>
              </w:rPr>
              <w:t>a</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F0B9D39" w14:textId="2FCA7756"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22.69</w:t>
            </w:r>
            <w:r w:rsidR="008A04B4">
              <w:rPr>
                <w:rFonts w:ascii="Times New Roman" w:hAnsi="Times New Roman" w:cs="Times New Roman"/>
                <w:color w:val="000000"/>
                <w:vertAlign w:val="superscript"/>
              </w:rPr>
              <w:t>a</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3B9B763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3644.04</w:t>
            </w:r>
          </w:p>
        </w:tc>
      </w:tr>
      <w:tr w:rsidR="003B7F9A" w:rsidRPr="003B7F9A" w14:paraId="7F89CC2B"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5219E71D"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7.</w:t>
            </w:r>
          </w:p>
        </w:tc>
        <w:tc>
          <w:tcPr>
            <w:tcW w:w="1745" w:type="dxa"/>
            <w:tcBorders>
              <w:top w:val="single" w:sz="4" w:space="0" w:color="auto"/>
              <w:left w:val="single" w:sz="4" w:space="0" w:color="auto"/>
              <w:bottom w:val="single" w:sz="4" w:space="0" w:color="auto"/>
              <w:right w:val="single" w:sz="4" w:space="0" w:color="auto"/>
            </w:tcBorders>
            <w:noWrap/>
            <w:hideMark/>
          </w:tcPr>
          <w:p w14:paraId="46C416DB"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B. maydis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BADA8CC" w14:textId="4D79D2C4"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82.67</w:t>
            </w:r>
            <w:r w:rsidR="008A04B4">
              <w:rPr>
                <w:rFonts w:ascii="Times New Roman" w:hAnsi="Times New Roman" w:cs="Times New Roman"/>
                <w:color w:val="000000"/>
                <w:vertAlign w:val="superscript"/>
              </w:rPr>
              <w:t>e</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003180C4"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14.79</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06258CF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18.69</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699E78B6"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2768.23</w:t>
            </w:r>
          </w:p>
        </w:tc>
      </w:tr>
      <w:tr w:rsidR="003B7F9A" w:rsidRPr="003B7F9A" w14:paraId="487C112F"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646A96D0"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8.</w:t>
            </w:r>
          </w:p>
        </w:tc>
        <w:tc>
          <w:tcPr>
            <w:tcW w:w="1745" w:type="dxa"/>
            <w:tcBorders>
              <w:top w:val="single" w:sz="4" w:space="0" w:color="auto"/>
              <w:left w:val="single" w:sz="4" w:space="0" w:color="auto"/>
              <w:bottom w:val="single" w:sz="4" w:space="0" w:color="auto"/>
              <w:right w:val="single" w:sz="4" w:space="0" w:color="auto"/>
            </w:tcBorders>
            <w:noWrap/>
            <w:hideMark/>
          </w:tcPr>
          <w:p w14:paraId="682899E1" w14:textId="77777777" w:rsidR="003B7F9A" w:rsidRPr="003B7F9A" w:rsidRDefault="003B7F9A" w:rsidP="00924FC2">
            <w:pPr>
              <w:spacing w:line="276" w:lineRule="auto"/>
              <w:rPr>
                <w:rFonts w:ascii="Times New Roman" w:hAnsi="Times New Roman" w:cs="Times New Roman"/>
                <w:b/>
                <w:bCs/>
              </w:rPr>
            </w:pPr>
            <w:r w:rsidRPr="003B7F9A">
              <w:rPr>
                <w:rFonts w:ascii="Times New Roman" w:hAnsi="Times New Roman" w:cs="Times New Roman"/>
                <w:b/>
                <w:bCs/>
              </w:rPr>
              <w:t>Control</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8A4314A" w14:textId="0D14BD9F"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86.00</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E03DAF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17.29</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04F34185"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18.77</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0325495C"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3101.73</w:t>
            </w:r>
          </w:p>
        </w:tc>
      </w:tr>
      <w:tr w:rsidR="003B7F9A" w:rsidRPr="003B7F9A" w14:paraId="7CD537BB"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5AAC0BD8" w14:textId="77777777" w:rsidR="003B7F9A" w:rsidRPr="003B7F9A" w:rsidRDefault="003B7F9A" w:rsidP="00924FC2">
            <w:pPr>
              <w:spacing w:line="276" w:lineRule="auto"/>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noWrap/>
            <w:hideMark/>
          </w:tcPr>
          <w:p w14:paraId="154F5129" w14:textId="77777777" w:rsidR="003B7F9A" w:rsidRPr="003B7F9A" w:rsidRDefault="003B7F9A" w:rsidP="00924FC2">
            <w:pPr>
              <w:spacing w:line="276" w:lineRule="auto"/>
              <w:rPr>
                <w:rFonts w:ascii="Times New Roman" w:hAnsi="Times New Roman" w:cs="Times New Roman"/>
                <w:b/>
                <w:bCs/>
              </w:rPr>
            </w:pPr>
            <w:proofErr w:type="spellStart"/>
            <w:r w:rsidRPr="003B7F9A">
              <w:rPr>
                <w:rFonts w:ascii="Times New Roman" w:hAnsi="Times New Roman" w:cs="Times New Roman"/>
                <w:b/>
                <w:bCs/>
              </w:rPr>
              <w:t>SEm</w:t>
            </w:r>
            <w:proofErr w:type="spellEnd"/>
            <w:r w:rsidRPr="003B7F9A">
              <w:rPr>
                <w:rFonts w:ascii="Times New Roman" w:hAnsi="Times New Roman" w:cs="Times New Roman"/>
                <w:b/>
                <w:bCs/>
              </w:rPr>
              <w:t xml:space="preserve"> ±</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EE956C2"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0.33</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8B2012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0.28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FE41E19"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0.27</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4D637D92" w14:textId="77777777" w:rsidR="003B7F9A" w:rsidRPr="003B7F9A" w:rsidRDefault="003B7F9A" w:rsidP="00924FC2">
            <w:pPr>
              <w:spacing w:line="276" w:lineRule="auto"/>
              <w:rPr>
                <w:rFonts w:ascii="Times New Roman" w:hAnsi="Times New Roman" w:cs="Times New Roman"/>
              </w:rPr>
            </w:pPr>
          </w:p>
        </w:tc>
      </w:tr>
      <w:tr w:rsidR="003B7F9A" w:rsidRPr="003B7F9A" w14:paraId="529ED177"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1AC7FE24" w14:textId="77777777" w:rsidR="003B7F9A" w:rsidRPr="003B7F9A" w:rsidRDefault="003B7F9A" w:rsidP="00924FC2">
            <w:pPr>
              <w:spacing w:line="276" w:lineRule="auto"/>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noWrap/>
            <w:hideMark/>
          </w:tcPr>
          <w:p w14:paraId="056D72A3" w14:textId="77777777" w:rsidR="003B7F9A" w:rsidRPr="003B7F9A" w:rsidRDefault="003B7F9A" w:rsidP="00924FC2">
            <w:pPr>
              <w:spacing w:line="276" w:lineRule="auto"/>
              <w:rPr>
                <w:rFonts w:ascii="Times New Roman" w:hAnsi="Times New Roman" w:cs="Times New Roman"/>
                <w:b/>
                <w:bCs/>
              </w:rPr>
            </w:pPr>
            <w:r w:rsidRPr="003B7F9A">
              <w:rPr>
                <w:rFonts w:ascii="Times New Roman" w:hAnsi="Times New Roman" w:cs="Times New Roman"/>
                <w:b/>
                <w:bCs/>
              </w:rPr>
              <w:t>CD at 5%</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2D39C99"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B2B7B1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0.84</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E1CFAB6"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0.80</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68CB1984" w14:textId="77777777" w:rsidR="003B7F9A" w:rsidRPr="003B7F9A" w:rsidRDefault="003B7F9A" w:rsidP="00924FC2">
            <w:pPr>
              <w:spacing w:line="276" w:lineRule="auto"/>
              <w:rPr>
                <w:rFonts w:ascii="Times New Roman" w:hAnsi="Times New Roman" w:cs="Times New Roman"/>
              </w:rPr>
            </w:pPr>
          </w:p>
        </w:tc>
      </w:tr>
      <w:tr w:rsidR="003B7F9A" w:rsidRPr="003B7F9A" w14:paraId="65B0096C"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31D6AD61" w14:textId="77777777" w:rsidR="003B7F9A" w:rsidRPr="003B7F9A" w:rsidRDefault="003B7F9A" w:rsidP="00924FC2">
            <w:pPr>
              <w:spacing w:line="276" w:lineRule="auto"/>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noWrap/>
            <w:hideMark/>
          </w:tcPr>
          <w:p w14:paraId="13C63257" w14:textId="77777777" w:rsidR="003B7F9A" w:rsidRPr="003B7F9A" w:rsidRDefault="003B7F9A" w:rsidP="00924FC2">
            <w:pPr>
              <w:spacing w:line="276" w:lineRule="auto"/>
              <w:rPr>
                <w:rFonts w:ascii="Times New Roman" w:hAnsi="Times New Roman" w:cs="Times New Roman"/>
                <w:b/>
                <w:bCs/>
              </w:rPr>
            </w:pPr>
            <w:r w:rsidRPr="003B7F9A">
              <w:rPr>
                <w:rFonts w:ascii="Times New Roman" w:hAnsi="Times New Roman" w:cs="Times New Roman"/>
                <w:b/>
                <w:bCs/>
              </w:rPr>
              <w:t>CV%</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585EDC0"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1.33</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DFEB6CA"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2.78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FB74DA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2.24</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162A0936" w14:textId="77777777" w:rsidR="003B7F9A" w:rsidRPr="003B7F9A" w:rsidRDefault="003B7F9A" w:rsidP="00924FC2">
            <w:pPr>
              <w:spacing w:line="276" w:lineRule="auto"/>
              <w:rPr>
                <w:rFonts w:ascii="Times New Roman" w:hAnsi="Times New Roman" w:cs="Times New Roman"/>
              </w:rPr>
            </w:pPr>
          </w:p>
        </w:tc>
      </w:tr>
      <w:bookmarkEnd w:id="9"/>
    </w:tbl>
    <w:p w14:paraId="77D90D82" w14:textId="071807EF" w:rsidR="00DF71BA" w:rsidRPr="00160E8C" w:rsidRDefault="00DF71BA" w:rsidP="003B7F9A">
      <w:pPr>
        <w:ind w:right="-360"/>
        <w:rPr>
          <w:rFonts w:ascii="Times New Roman" w:hAnsi="Times New Roman" w:cs="Times New Roman"/>
          <w:sz w:val="20"/>
          <w:szCs w:val="20"/>
        </w:rPr>
      </w:pPr>
    </w:p>
    <w:p w14:paraId="5CE83C4B" w14:textId="77777777" w:rsidR="00DF71BA" w:rsidRPr="00160E8C" w:rsidRDefault="00DF71BA" w:rsidP="00C44F7B">
      <w:pPr>
        <w:pStyle w:val="Heading4"/>
        <w:shd w:val="clear" w:color="auto" w:fill="FFFFFF"/>
        <w:spacing w:before="0" w:beforeAutospacing="0" w:after="0" w:afterAutospacing="0" w:line="360" w:lineRule="auto"/>
        <w:ind w:left="540" w:right="-360"/>
        <w:jc w:val="both"/>
        <w:rPr>
          <w:color w:val="222222"/>
          <w:sz w:val="20"/>
          <w:szCs w:val="20"/>
        </w:rPr>
      </w:pPr>
      <w:r w:rsidRPr="00160E8C">
        <w:rPr>
          <w:color w:val="222222"/>
          <w:sz w:val="20"/>
          <w:szCs w:val="20"/>
        </w:rPr>
        <w:t>Effects of Seed Bio-Priming on the Accumulation of Defense-Related Enzymes</w:t>
      </w:r>
    </w:p>
    <w:p w14:paraId="545E040D" w14:textId="77777777"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rPr>
        <w:t>Peroxidase (PO) activity</w:t>
      </w:r>
    </w:p>
    <w:p w14:paraId="35CE5BC3" w14:textId="77777777" w:rsidR="00DF71BA" w:rsidRPr="00160E8C" w:rsidRDefault="00DF71BA" w:rsidP="00DF71BA">
      <w:pPr>
        <w:pStyle w:val="Default"/>
        <w:spacing w:line="360" w:lineRule="auto"/>
        <w:ind w:left="540" w:right="-360" w:firstLine="720"/>
        <w:jc w:val="both"/>
        <w:rPr>
          <w:sz w:val="20"/>
          <w:szCs w:val="20"/>
        </w:rPr>
      </w:pPr>
      <w:r w:rsidRPr="00160E8C">
        <w:rPr>
          <w:sz w:val="20"/>
          <w:szCs w:val="20"/>
        </w:rPr>
        <w:t xml:space="preserve">The maximum POD activity (1.235 ∆A/mg/min) was measured in </w:t>
      </w:r>
      <w:r w:rsidRPr="00160E8C">
        <w:rPr>
          <w:i/>
          <w:iCs/>
          <w:sz w:val="20"/>
          <w:szCs w:val="20"/>
        </w:rPr>
        <w:t xml:space="preserve">T. </w:t>
      </w:r>
      <w:proofErr w:type="spellStart"/>
      <w:r w:rsidRPr="00160E8C">
        <w:rPr>
          <w:i/>
          <w:iCs/>
          <w:sz w:val="20"/>
          <w:szCs w:val="20"/>
        </w:rPr>
        <w:t>harzianum</w:t>
      </w:r>
      <w:proofErr w:type="spellEnd"/>
      <w:r w:rsidRPr="00160E8C">
        <w:rPr>
          <w:i/>
          <w:iCs/>
          <w:sz w:val="20"/>
          <w:szCs w:val="20"/>
        </w:rPr>
        <w:t xml:space="preserve"> </w:t>
      </w:r>
      <w:r w:rsidRPr="00160E8C">
        <w:rPr>
          <w:sz w:val="20"/>
          <w:szCs w:val="20"/>
        </w:rPr>
        <w:t xml:space="preserve">treated plants at fifth day after pathogen inoculation at par with </w:t>
      </w:r>
      <w:r w:rsidRPr="00160E8C">
        <w:rPr>
          <w:i/>
          <w:iCs/>
          <w:sz w:val="20"/>
          <w:szCs w:val="20"/>
        </w:rPr>
        <w:t xml:space="preserve">P. fluorescens + B. subtilis </w:t>
      </w:r>
      <w:r w:rsidRPr="00160E8C">
        <w:rPr>
          <w:sz w:val="20"/>
          <w:szCs w:val="20"/>
        </w:rPr>
        <w:t xml:space="preserve">(1.215 ∆A/mg/min) treated plants followed by </w:t>
      </w:r>
      <w:r w:rsidRPr="00160E8C">
        <w:rPr>
          <w:i/>
          <w:iCs/>
          <w:sz w:val="20"/>
          <w:szCs w:val="20"/>
        </w:rPr>
        <w:t xml:space="preserve">B. </w:t>
      </w:r>
      <w:r w:rsidRPr="00160E8C">
        <w:rPr>
          <w:i/>
          <w:iCs/>
          <w:sz w:val="20"/>
          <w:szCs w:val="20"/>
        </w:rPr>
        <w:lastRenderedPageBreak/>
        <w:t xml:space="preserve">subtilis </w:t>
      </w:r>
      <w:r w:rsidRPr="00160E8C">
        <w:rPr>
          <w:sz w:val="20"/>
          <w:szCs w:val="20"/>
        </w:rPr>
        <w:t xml:space="preserve">(1.138 ∆A/mg/min) treated plants. In </w:t>
      </w:r>
      <w:r w:rsidRPr="00160E8C">
        <w:rPr>
          <w:i/>
          <w:iCs/>
          <w:sz w:val="20"/>
          <w:szCs w:val="20"/>
        </w:rPr>
        <w:t>B. maydis</w:t>
      </w:r>
      <w:r w:rsidRPr="00160E8C">
        <w:rPr>
          <w:sz w:val="20"/>
          <w:szCs w:val="20"/>
        </w:rPr>
        <w:t xml:space="preserve"> pathogen treated plants and control showed minimal activity (0.515 ∆A/mg/min) and (0.583 ∆A/mg/min), respectively and activity of peroxidase was always lower than biocontrol agent treated plants. POD activity after fifth day reduced gradually which was observed at seventh and ninth day after challenge inoculation with pathogen in all the treatments.</w:t>
      </w:r>
    </w:p>
    <w:p w14:paraId="48A3170A" w14:textId="77777777"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lang w:val="en-GB"/>
        </w:rPr>
        <w:t>Polyphenol oxidase (PPO) activity</w:t>
      </w:r>
    </w:p>
    <w:p w14:paraId="33B7B440" w14:textId="77777777" w:rsidR="00DF71BA" w:rsidRPr="00160E8C" w:rsidRDefault="00DF71BA" w:rsidP="00DF71BA">
      <w:pPr>
        <w:pStyle w:val="Default"/>
        <w:spacing w:line="360" w:lineRule="auto"/>
        <w:ind w:left="540" w:right="-360" w:firstLine="720"/>
        <w:jc w:val="both"/>
        <w:rPr>
          <w:sz w:val="20"/>
          <w:szCs w:val="20"/>
        </w:rPr>
      </w:pPr>
      <w:r w:rsidRPr="00160E8C">
        <w:rPr>
          <w:sz w:val="20"/>
          <w:szCs w:val="20"/>
          <w:lang w:val="en-GB"/>
        </w:rPr>
        <w:t xml:space="preserve">The maximum PPO activity was found in </w:t>
      </w:r>
      <w:r w:rsidRPr="00160E8C">
        <w:rPr>
          <w:i/>
          <w:iCs/>
          <w:sz w:val="20"/>
          <w:szCs w:val="20"/>
        </w:rPr>
        <w:t>P. fluorescens+ B. subtilis</w:t>
      </w:r>
      <w:r w:rsidRPr="00160E8C">
        <w:rPr>
          <w:sz w:val="20"/>
          <w:szCs w:val="20"/>
        </w:rPr>
        <w:t xml:space="preserve"> (0.121 ∆A/mg/min) followed by </w:t>
      </w:r>
      <w:r w:rsidRPr="00160E8C">
        <w:rPr>
          <w:i/>
          <w:iCs/>
          <w:sz w:val="20"/>
          <w:szCs w:val="20"/>
        </w:rPr>
        <w:t xml:space="preserve">T. </w:t>
      </w:r>
      <w:proofErr w:type="spellStart"/>
      <w:proofErr w:type="gramStart"/>
      <w:r w:rsidRPr="00160E8C">
        <w:rPr>
          <w:i/>
          <w:iCs/>
          <w:sz w:val="20"/>
          <w:szCs w:val="20"/>
        </w:rPr>
        <w:t>harzianum</w:t>
      </w:r>
      <w:proofErr w:type="spellEnd"/>
      <w:r w:rsidRPr="00160E8C">
        <w:rPr>
          <w:sz w:val="20"/>
          <w:szCs w:val="20"/>
        </w:rPr>
        <w:t>(</w:t>
      </w:r>
      <w:proofErr w:type="gramEnd"/>
      <w:r w:rsidRPr="00160E8C">
        <w:rPr>
          <w:sz w:val="20"/>
          <w:szCs w:val="20"/>
        </w:rPr>
        <w:t xml:space="preserve">0.107 ∆A/mg/min) and </w:t>
      </w:r>
      <w:r w:rsidRPr="00160E8C">
        <w:rPr>
          <w:i/>
          <w:iCs/>
          <w:sz w:val="20"/>
          <w:szCs w:val="20"/>
        </w:rPr>
        <w:t xml:space="preserve">T. </w:t>
      </w:r>
      <w:proofErr w:type="spellStart"/>
      <w:r w:rsidRPr="00160E8C">
        <w:rPr>
          <w:i/>
          <w:iCs/>
          <w:sz w:val="20"/>
          <w:szCs w:val="20"/>
        </w:rPr>
        <w:t>asperellum</w:t>
      </w:r>
      <w:proofErr w:type="spellEnd"/>
      <w:r w:rsidRPr="00160E8C">
        <w:rPr>
          <w:i/>
          <w:iCs/>
          <w:sz w:val="20"/>
          <w:szCs w:val="20"/>
        </w:rPr>
        <w:t xml:space="preserve">+ T. </w:t>
      </w:r>
      <w:proofErr w:type="spellStart"/>
      <w:r w:rsidRPr="00160E8C">
        <w:rPr>
          <w:i/>
          <w:iCs/>
          <w:sz w:val="20"/>
          <w:szCs w:val="20"/>
        </w:rPr>
        <w:t>harzianum</w:t>
      </w:r>
      <w:proofErr w:type="spellEnd"/>
      <w:r w:rsidRPr="00160E8C">
        <w:rPr>
          <w:sz w:val="20"/>
          <w:szCs w:val="20"/>
        </w:rPr>
        <w:t xml:space="preserve">(0.101 ∆A/mg/min) after third day of inoculation. Minimum PPO activity was observed in </w:t>
      </w:r>
      <w:r w:rsidRPr="00160E8C">
        <w:rPr>
          <w:i/>
          <w:iCs/>
          <w:sz w:val="20"/>
          <w:szCs w:val="20"/>
        </w:rPr>
        <w:t>B. maydis</w:t>
      </w:r>
      <w:r w:rsidRPr="00160E8C">
        <w:rPr>
          <w:sz w:val="20"/>
          <w:szCs w:val="20"/>
        </w:rPr>
        <w:t xml:space="preserve"> treated and control with (0.039 ∆A/mg/min) and (0.058 ∆A/mg/min) respectively after third day of pathogen inoculation. After this PPO activity was reduced gradually at fifth, seventh and ninth day after challenge inoculation in all the treatments.</w:t>
      </w:r>
    </w:p>
    <w:p w14:paraId="298AB805" w14:textId="77777777"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lang w:val="en-GB"/>
        </w:rPr>
        <w:t>Phenylalanine ammonia lyase (PAL) activity</w:t>
      </w:r>
    </w:p>
    <w:p w14:paraId="49C25735" w14:textId="77777777" w:rsidR="00DF71BA" w:rsidRPr="00160E8C" w:rsidRDefault="00DF71BA" w:rsidP="00DF71BA">
      <w:pPr>
        <w:pStyle w:val="Default"/>
        <w:spacing w:line="360" w:lineRule="auto"/>
        <w:ind w:left="540" w:right="-360" w:firstLine="630"/>
        <w:jc w:val="both"/>
        <w:rPr>
          <w:sz w:val="20"/>
          <w:szCs w:val="20"/>
        </w:rPr>
      </w:pPr>
      <w:r w:rsidRPr="00160E8C">
        <w:rPr>
          <w:sz w:val="20"/>
          <w:szCs w:val="20"/>
          <w:lang w:val="en-GB"/>
        </w:rPr>
        <w:t xml:space="preserve">The maximum PAL activity was found in </w:t>
      </w:r>
      <w:r w:rsidRPr="00160E8C">
        <w:rPr>
          <w:i/>
          <w:iCs/>
          <w:sz w:val="20"/>
          <w:szCs w:val="20"/>
          <w:lang w:val="en-GB"/>
        </w:rPr>
        <w:t xml:space="preserve">T. </w:t>
      </w:r>
      <w:proofErr w:type="spellStart"/>
      <w:r w:rsidRPr="00160E8C">
        <w:rPr>
          <w:i/>
          <w:iCs/>
          <w:sz w:val="20"/>
          <w:szCs w:val="20"/>
          <w:lang w:val="en-GB"/>
        </w:rPr>
        <w:t>harzianum</w:t>
      </w:r>
      <w:proofErr w:type="spellEnd"/>
      <w:r w:rsidRPr="00160E8C">
        <w:rPr>
          <w:sz w:val="20"/>
          <w:szCs w:val="20"/>
          <w:lang w:val="en-GB"/>
        </w:rPr>
        <w:t xml:space="preserve"> (0.332 </w:t>
      </w:r>
      <w:r w:rsidRPr="00160E8C">
        <w:rPr>
          <w:sz w:val="20"/>
          <w:szCs w:val="20"/>
        </w:rPr>
        <w:t xml:space="preserve">µmol cinnamic acid/mg/min) which was at par with </w:t>
      </w:r>
      <w:r w:rsidRPr="00160E8C">
        <w:rPr>
          <w:i/>
          <w:iCs/>
          <w:sz w:val="20"/>
          <w:szCs w:val="20"/>
        </w:rPr>
        <w:t>P. fluorescens+ B. subtilis</w:t>
      </w:r>
      <w:r w:rsidRPr="00160E8C">
        <w:rPr>
          <w:sz w:val="20"/>
          <w:szCs w:val="20"/>
        </w:rPr>
        <w:t xml:space="preserve"> (0.325 µmol cinnamic acid/mg/min) and </w:t>
      </w:r>
      <w:r w:rsidRPr="00160E8C">
        <w:rPr>
          <w:i/>
          <w:iCs/>
          <w:sz w:val="20"/>
          <w:szCs w:val="20"/>
        </w:rPr>
        <w:t xml:space="preserve">T. </w:t>
      </w:r>
      <w:proofErr w:type="spellStart"/>
      <w:r w:rsidRPr="00160E8C">
        <w:rPr>
          <w:i/>
          <w:iCs/>
          <w:sz w:val="20"/>
          <w:szCs w:val="20"/>
        </w:rPr>
        <w:t>asperellum</w:t>
      </w:r>
      <w:proofErr w:type="spellEnd"/>
      <w:r w:rsidRPr="00160E8C">
        <w:rPr>
          <w:sz w:val="20"/>
          <w:szCs w:val="20"/>
        </w:rPr>
        <w:t xml:space="preserve"> + </w:t>
      </w:r>
      <w:r w:rsidRPr="00160E8C">
        <w:rPr>
          <w:i/>
          <w:iCs/>
          <w:sz w:val="20"/>
          <w:szCs w:val="20"/>
        </w:rPr>
        <w:t xml:space="preserve">T. </w:t>
      </w:r>
      <w:proofErr w:type="spellStart"/>
      <w:r w:rsidRPr="00160E8C">
        <w:rPr>
          <w:i/>
          <w:iCs/>
          <w:sz w:val="20"/>
          <w:szCs w:val="20"/>
        </w:rPr>
        <w:t>harzianum</w:t>
      </w:r>
      <w:proofErr w:type="spellEnd"/>
      <w:r w:rsidRPr="00160E8C">
        <w:rPr>
          <w:sz w:val="20"/>
          <w:szCs w:val="20"/>
        </w:rPr>
        <w:t xml:space="preserve"> (0.321 µmol cinnamic acid/mg/min) after fifth day of inoculation with pathogen. Minimal activity of PAL was found in </w:t>
      </w:r>
      <w:r w:rsidRPr="00160E8C">
        <w:rPr>
          <w:i/>
          <w:iCs/>
          <w:sz w:val="20"/>
          <w:szCs w:val="20"/>
        </w:rPr>
        <w:t>B. maydis</w:t>
      </w:r>
      <w:r w:rsidRPr="00160E8C">
        <w:rPr>
          <w:sz w:val="20"/>
          <w:szCs w:val="20"/>
        </w:rPr>
        <w:t xml:space="preserve"> (0.127 µmol cinnamic acid/mg/min) and control (0.129 µmol cinnamic acid/mg/min) treated plants which were statistically at par with each other. After the raise in PAL activity at fifth day it was reduced gradually in seventh and ninth day after challenge inoculation with pathogen in all the treatments which was similar to peroxidase activity.</w:t>
      </w:r>
    </w:p>
    <w:p w14:paraId="3F98595B" w14:textId="77777777"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lang w:val="en-GB"/>
        </w:rPr>
        <w:t>Superoxide Dismutase (SOD) activity</w:t>
      </w:r>
    </w:p>
    <w:p w14:paraId="52A8CE60" w14:textId="77777777" w:rsidR="00DF71BA" w:rsidRPr="00160E8C" w:rsidRDefault="00DF71BA" w:rsidP="00DF71BA">
      <w:pPr>
        <w:pStyle w:val="Default"/>
        <w:spacing w:line="360" w:lineRule="auto"/>
        <w:ind w:left="540" w:right="-360" w:firstLine="720"/>
        <w:jc w:val="both"/>
        <w:rPr>
          <w:sz w:val="20"/>
          <w:szCs w:val="20"/>
        </w:rPr>
      </w:pPr>
      <w:r w:rsidRPr="00160E8C">
        <w:rPr>
          <w:sz w:val="20"/>
          <w:szCs w:val="20"/>
        </w:rPr>
        <w:t xml:space="preserve">The results revealed that plants treated with biocontrol agents showed SOD activity in a transient manner. Among the biocontrol agents, the maximum SOD activity (0.158 Unit Activity) was observed in </w:t>
      </w:r>
      <w:r w:rsidRPr="00160E8C">
        <w:rPr>
          <w:i/>
          <w:iCs/>
          <w:sz w:val="20"/>
          <w:szCs w:val="20"/>
        </w:rPr>
        <w:t xml:space="preserve">P. fluorescens+ B. subtilis </w:t>
      </w:r>
      <w:r w:rsidRPr="00160E8C">
        <w:rPr>
          <w:sz w:val="20"/>
          <w:szCs w:val="20"/>
        </w:rPr>
        <w:t>treated plants after 3</w:t>
      </w:r>
      <w:r w:rsidRPr="00160E8C">
        <w:rPr>
          <w:sz w:val="20"/>
          <w:szCs w:val="20"/>
          <w:vertAlign w:val="superscript"/>
        </w:rPr>
        <w:t>rd</w:t>
      </w:r>
      <w:r w:rsidRPr="00160E8C">
        <w:rPr>
          <w:sz w:val="20"/>
          <w:szCs w:val="20"/>
        </w:rPr>
        <w:t xml:space="preserve"> day of inoculation. Later, at seventh </w:t>
      </w:r>
      <w:proofErr w:type="gramStart"/>
      <w:r w:rsidRPr="00160E8C">
        <w:rPr>
          <w:sz w:val="20"/>
          <w:szCs w:val="20"/>
        </w:rPr>
        <w:t>day  after</w:t>
      </w:r>
      <w:proofErr w:type="gramEnd"/>
      <w:r w:rsidRPr="00160E8C">
        <w:rPr>
          <w:sz w:val="20"/>
          <w:szCs w:val="20"/>
        </w:rPr>
        <w:t xml:space="preserve"> inoculation maximum activity of SOD was observed in </w:t>
      </w:r>
      <w:r w:rsidRPr="00160E8C">
        <w:rPr>
          <w:i/>
          <w:iCs/>
          <w:sz w:val="20"/>
          <w:szCs w:val="20"/>
        </w:rPr>
        <w:t xml:space="preserve">P. </w:t>
      </w:r>
      <w:proofErr w:type="spellStart"/>
      <w:r w:rsidRPr="00160E8C">
        <w:rPr>
          <w:i/>
          <w:iCs/>
          <w:sz w:val="20"/>
          <w:szCs w:val="20"/>
        </w:rPr>
        <w:t>fluorescens+B</w:t>
      </w:r>
      <w:proofErr w:type="spellEnd"/>
      <w:r w:rsidRPr="00160E8C">
        <w:rPr>
          <w:i/>
          <w:iCs/>
          <w:sz w:val="20"/>
          <w:szCs w:val="20"/>
        </w:rPr>
        <w:t xml:space="preserve">. subtilis </w:t>
      </w:r>
      <w:r w:rsidRPr="00160E8C">
        <w:rPr>
          <w:sz w:val="20"/>
          <w:szCs w:val="20"/>
        </w:rPr>
        <w:t xml:space="preserve">(0.185 Unit Activity) followed by </w:t>
      </w:r>
      <w:r w:rsidRPr="00160E8C">
        <w:rPr>
          <w:i/>
          <w:iCs/>
          <w:sz w:val="20"/>
          <w:szCs w:val="20"/>
        </w:rPr>
        <w:t xml:space="preserve">T. </w:t>
      </w:r>
      <w:proofErr w:type="spellStart"/>
      <w:r w:rsidRPr="00160E8C">
        <w:rPr>
          <w:i/>
          <w:iCs/>
          <w:sz w:val="20"/>
          <w:szCs w:val="20"/>
        </w:rPr>
        <w:t>asperellum</w:t>
      </w:r>
      <w:proofErr w:type="spellEnd"/>
      <w:r w:rsidRPr="00160E8C">
        <w:rPr>
          <w:i/>
          <w:iCs/>
          <w:sz w:val="20"/>
          <w:szCs w:val="20"/>
        </w:rPr>
        <w:t xml:space="preserve">+ T. </w:t>
      </w:r>
      <w:proofErr w:type="spellStart"/>
      <w:r w:rsidRPr="00160E8C">
        <w:rPr>
          <w:i/>
          <w:iCs/>
          <w:sz w:val="20"/>
          <w:szCs w:val="20"/>
        </w:rPr>
        <w:t>harzianum</w:t>
      </w:r>
      <w:proofErr w:type="spellEnd"/>
      <w:r w:rsidRPr="00160E8C">
        <w:rPr>
          <w:sz w:val="20"/>
          <w:szCs w:val="20"/>
        </w:rPr>
        <w:t xml:space="preserve"> (0.165 Unit Activity). </w:t>
      </w:r>
    </w:p>
    <w:p w14:paraId="31021C4E" w14:textId="77777777" w:rsidR="00DF71BA" w:rsidRPr="00160E8C" w:rsidRDefault="00DF71BA" w:rsidP="00C44F7B">
      <w:pPr>
        <w:pStyle w:val="Default"/>
        <w:spacing w:before="240" w:line="360" w:lineRule="auto"/>
        <w:ind w:left="540" w:right="-360"/>
        <w:jc w:val="both"/>
        <w:rPr>
          <w:b/>
          <w:bCs/>
          <w:iCs/>
          <w:sz w:val="20"/>
          <w:szCs w:val="20"/>
          <w:lang w:val="en-GB"/>
        </w:rPr>
      </w:pPr>
      <w:r w:rsidRPr="00160E8C">
        <w:rPr>
          <w:b/>
          <w:bCs/>
          <w:iCs/>
          <w:sz w:val="20"/>
          <w:szCs w:val="20"/>
          <w:lang w:val="en-GB"/>
        </w:rPr>
        <w:t>Total phenolics</w:t>
      </w:r>
    </w:p>
    <w:p w14:paraId="3904B799" w14:textId="77777777" w:rsidR="00DF71BA" w:rsidRPr="00160E8C" w:rsidRDefault="00DF71BA" w:rsidP="00DF71BA">
      <w:pPr>
        <w:spacing w:line="360" w:lineRule="auto"/>
        <w:ind w:left="540" w:right="-360" w:firstLine="990"/>
        <w:jc w:val="both"/>
        <w:rPr>
          <w:rFonts w:ascii="Times New Roman" w:hAnsi="Times New Roman" w:cs="Times New Roman"/>
          <w:sz w:val="20"/>
          <w:szCs w:val="20"/>
        </w:rPr>
      </w:pPr>
      <w:r w:rsidRPr="00160E8C">
        <w:rPr>
          <w:rFonts w:ascii="Times New Roman" w:hAnsi="Times New Roman" w:cs="Times New Roman"/>
          <w:sz w:val="20"/>
          <w:szCs w:val="20"/>
        </w:rPr>
        <w:t>Plants treated/primed with biocontrol agents the level of phenolics contents began to increase after pathogen inoculation and became maximum on third day after inoculation and then starts decreasing. At third day after inoculation the maximum accumulation of phenolics content (366.0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 xml:space="preserve">) was observed in </w:t>
      </w:r>
      <w:r w:rsidRPr="00160E8C">
        <w:rPr>
          <w:rFonts w:ascii="Times New Roman" w:hAnsi="Times New Roman" w:cs="Times New Roman"/>
          <w:i/>
          <w:iCs/>
          <w:sz w:val="20"/>
          <w:szCs w:val="20"/>
        </w:rPr>
        <w:t xml:space="preserve">P. fluorescens+ B. subtilis </w:t>
      </w:r>
      <w:r w:rsidRPr="00160E8C">
        <w:rPr>
          <w:rFonts w:ascii="Times New Roman" w:hAnsi="Times New Roman" w:cs="Times New Roman"/>
          <w:sz w:val="20"/>
          <w:szCs w:val="20"/>
        </w:rPr>
        <w:t xml:space="preserve">followed by </w:t>
      </w:r>
      <w:r w:rsidRPr="00160E8C">
        <w:rPr>
          <w:rFonts w:ascii="Times New Roman" w:hAnsi="Times New Roman" w:cs="Times New Roman"/>
          <w:i/>
          <w:iCs/>
          <w:sz w:val="20"/>
          <w:szCs w:val="20"/>
        </w:rPr>
        <w:t xml:space="preserve">P. fluorescens </w:t>
      </w:r>
      <w:r w:rsidRPr="00160E8C">
        <w:rPr>
          <w:rFonts w:ascii="Times New Roman" w:hAnsi="Times New Roman" w:cs="Times New Roman"/>
          <w:sz w:val="20"/>
          <w:szCs w:val="20"/>
        </w:rPr>
        <w:t>(354.3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 xml:space="preserve">) and minimum was observed in </w:t>
      </w:r>
      <w:r w:rsidRPr="00160E8C">
        <w:rPr>
          <w:rFonts w:ascii="Times New Roman" w:hAnsi="Times New Roman" w:cs="Times New Roman"/>
          <w:i/>
          <w:iCs/>
          <w:sz w:val="20"/>
          <w:szCs w:val="20"/>
        </w:rPr>
        <w:t>B. maydis</w:t>
      </w:r>
      <w:r w:rsidRPr="00160E8C">
        <w:rPr>
          <w:rFonts w:ascii="Times New Roman" w:hAnsi="Times New Roman" w:cs="Times New Roman"/>
          <w:sz w:val="20"/>
          <w:szCs w:val="20"/>
        </w:rPr>
        <w:t xml:space="preserve"> treated plants (182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 followed by control (253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w:t>
      </w:r>
    </w:p>
    <w:p w14:paraId="09E69F2D" w14:textId="75B15665" w:rsidR="00DF71BA" w:rsidRPr="00160E8C" w:rsidRDefault="00DF71BA" w:rsidP="00DF71BA">
      <w:pPr>
        <w:ind w:left="540" w:right="-360"/>
        <w:rPr>
          <w:rFonts w:ascii="Times New Roman" w:hAnsi="Times New Roman" w:cs="Times New Roman"/>
          <w:sz w:val="20"/>
          <w:szCs w:val="20"/>
        </w:rPr>
        <w:sectPr w:rsidR="00DF71BA" w:rsidRPr="00160E8C" w:rsidSect="004637B7">
          <w:headerReference w:type="even" r:id="rId18"/>
          <w:headerReference w:type="default" r:id="rId19"/>
          <w:footerReference w:type="even" r:id="rId20"/>
          <w:footerReference w:type="default" r:id="rId21"/>
          <w:headerReference w:type="first" r:id="rId22"/>
          <w:footerReference w:type="first" r:id="rId23"/>
          <w:type w:val="nextColumn"/>
          <w:pgSz w:w="12240" w:h="15840"/>
          <w:pgMar w:top="1296" w:right="1440" w:bottom="1440" w:left="1440" w:header="720" w:footer="720" w:gutter="0"/>
          <w:cols w:space="720"/>
          <w:docGrid w:linePitch="360"/>
        </w:sectPr>
      </w:pPr>
    </w:p>
    <w:p w14:paraId="0D1D8087" w14:textId="77777777" w:rsidR="00DF71BA" w:rsidRPr="00160E8C" w:rsidRDefault="00DF71BA" w:rsidP="00DF71BA">
      <w:pPr>
        <w:spacing w:line="360" w:lineRule="auto"/>
        <w:ind w:left="540" w:right="-360" w:firstLine="990"/>
        <w:jc w:val="both"/>
        <w:rPr>
          <w:rFonts w:ascii="Times New Roman" w:hAnsi="Times New Roman" w:cs="Times New Roman"/>
          <w:sz w:val="20"/>
          <w:szCs w:val="20"/>
        </w:rPr>
      </w:pPr>
    </w:p>
    <w:p w14:paraId="3FD87C9B" w14:textId="77777777" w:rsidR="00DF71BA" w:rsidRPr="00160E8C" w:rsidRDefault="00DF71BA" w:rsidP="00DF71BA">
      <w:pPr>
        <w:spacing w:line="360" w:lineRule="auto"/>
        <w:ind w:left="540" w:right="-360" w:firstLine="142"/>
        <w:jc w:val="both"/>
        <w:rPr>
          <w:rFonts w:ascii="Times New Roman" w:hAnsi="Times New Roman" w:cs="Times New Roman"/>
          <w:sz w:val="20"/>
          <w:szCs w:val="20"/>
        </w:rPr>
      </w:pPr>
      <w:r w:rsidRPr="00160E8C">
        <w:rPr>
          <w:rFonts w:ascii="Times New Roman" w:hAnsi="Times New Roman" w:cs="Times New Roman"/>
          <w:noProof/>
          <w:sz w:val="20"/>
          <w:szCs w:val="20"/>
          <w:lang w:val="en-IN" w:eastAsia="en-IN"/>
        </w:rPr>
        <w:drawing>
          <wp:inline distT="0" distB="0" distL="0" distR="0" wp14:anchorId="4D7A7817" wp14:editId="6E5DF0DB">
            <wp:extent cx="5486400" cy="2999105"/>
            <wp:effectExtent l="0" t="0" r="0" b="10795"/>
            <wp:docPr id="1" name="Chart 2">
              <a:extLst xmlns:a="http://schemas.openxmlformats.org/drawingml/2006/main">
                <a:ext uri="{FF2B5EF4-FFF2-40B4-BE49-F238E27FC236}">
                  <a16:creationId xmlns:a16="http://schemas.microsoft.com/office/drawing/2014/main" id="{9273623D-CB55-3F2E-BD3B-BB033759D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311DAC" w14:textId="3703FF09" w:rsidR="00DF71BA" w:rsidRPr="00160E8C" w:rsidRDefault="00DF71BA" w:rsidP="00DF71BA">
      <w:pPr>
        <w:ind w:left="540" w:right="-360" w:hanging="990"/>
        <w:rPr>
          <w:rFonts w:ascii="Times New Roman" w:hAnsi="Times New Roman" w:cs="Times New Roman"/>
          <w:b/>
          <w:bCs/>
          <w:sz w:val="20"/>
          <w:szCs w:val="20"/>
        </w:rPr>
      </w:pPr>
      <w:r w:rsidRPr="00160E8C">
        <w:rPr>
          <w:rFonts w:ascii="Times New Roman" w:hAnsi="Times New Roman" w:cs="Times New Roman"/>
          <w:b/>
          <w:sz w:val="20"/>
          <w:szCs w:val="20"/>
        </w:rPr>
        <w:t>Fig</w:t>
      </w:r>
      <w:r w:rsidR="003B7F9A">
        <w:rPr>
          <w:rFonts w:ascii="Times New Roman" w:hAnsi="Times New Roman" w:cs="Times New Roman"/>
          <w:b/>
          <w:sz w:val="20"/>
          <w:szCs w:val="20"/>
        </w:rPr>
        <w:t xml:space="preserve"> 2</w:t>
      </w:r>
      <w:r w:rsidRPr="00160E8C">
        <w:rPr>
          <w:rFonts w:ascii="Times New Roman" w:hAnsi="Times New Roman" w:cs="Times New Roman"/>
          <w:b/>
          <w:sz w:val="20"/>
          <w:szCs w:val="20"/>
        </w:rPr>
        <w:t>:</w:t>
      </w:r>
      <w:r w:rsidRPr="00160E8C">
        <w:rPr>
          <w:rFonts w:ascii="Times New Roman" w:hAnsi="Times New Roman" w:cs="Times New Roman"/>
          <w:sz w:val="20"/>
          <w:szCs w:val="20"/>
        </w:rPr>
        <w:t xml:space="preserve"> </w:t>
      </w:r>
      <w:r w:rsidRPr="00160E8C">
        <w:rPr>
          <w:rFonts w:ascii="Times New Roman" w:hAnsi="Times New Roman" w:cs="Times New Roman"/>
          <w:b/>
          <w:bCs/>
          <w:sz w:val="20"/>
          <w:szCs w:val="20"/>
        </w:rPr>
        <w:t xml:space="preserve">Peroxidase activity (∆A/mg/min) in maize leaves after inoculation of </w:t>
      </w:r>
      <w:r w:rsidRPr="00160E8C">
        <w:rPr>
          <w:rFonts w:ascii="Times New Roman" w:hAnsi="Times New Roman" w:cs="Times New Roman"/>
          <w:b/>
          <w:bCs/>
          <w:i/>
          <w:iCs/>
          <w:sz w:val="20"/>
          <w:szCs w:val="20"/>
        </w:rPr>
        <w:t>B. maydis</w:t>
      </w:r>
      <w:r w:rsidR="003B7F9A">
        <w:rPr>
          <w:rFonts w:ascii="Times New Roman" w:hAnsi="Times New Roman" w:cs="Times New Roman"/>
          <w:b/>
          <w:bCs/>
          <w:i/>
          <w:iCs/>
          <w:sz w:val="20"/>
          <w:szCs w:val="20"/>
        </w:rPr>
        <w:t xml:space="preserve"> </w:t>
      </w:r>
      <w:r w:rsidRPr="00160E8C">
        <w:rPr>
          <w:rFonts w:ascii="Times New Roman" w:hAnsi="Times New Roman" w:cs="Times New Roman"/>
          <w:b/>
          <w:bCs/>
          <w:sz w:val="20"/>
          <w:szCs w:val="20"/>
        </w:rPr>
        <w:t>at various intervals</w:t>
      </w:r>
    </w:p>
    <w:p w14:paraId="4A4C47BE" w14:textId="77777777" w:rsidR="00DF71BA" w:rsidRPr="00160E8C" w:rsidRDefault="00DF71BA" w:rsidP="00DF71BA">
      <w:pPr>
        <w:spacing w:line="360" w:lineRule="auto"/>
        <w:ind w:left="540" w:right="-360" w:firstLine="142"/>
        <w:jc w:val="both"/>
        <w:rPr>
          <w:rFonts w:ascii="Times New Roman" w:hAnsi="Times New Roman" w:cs="Times New Roman"/>
          <w:sz w:val="20"/>
          <w:szCs w:val="20"/>
        </w:rPr>
      </w:pPr>
      <w:r w:rsidRPr="00160E8C">
        <w:rPr>
          <w:rFonts w:ascii="Times New Roman" w:hAnsi="Times New Roman" w:cs="Times New Roman"/>
          <w:noProof/>
          <w:sz w:val="20"/>
          <w:szCs w:val="20"/>
          <w:lang w:val="en-IN" w:eastAsia="en-IN"/>
        </w:rPr>
        <w:drawing>
          <wp:inline distT="0" distB="0" distL="0" distR="0" wp14:anchorId="24EDEDFB" wp14:editId="56CF89BA">
            <wp:extent cx="5486400" cy="3223260"/>
            <wp:effectExtent l="0" t="0" r="0" b="15240"/>
            <wp:docPr id="14" name="Chart 3">
              <a:extLst xmlns:a="http://schemas.openxmlformats.org/drawingml/2006/main">
                <a:ext uri="{FF2B5EF4-FFF2-40B4-BE49-F238E27FC236}">
                  <a16:creationId xmlns:a16="http://schemas.microsoft.com/office/drawing/2014/main" id="{4125CC6D-FF0C-2C64-37D3-28E73BD8A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693264" w14:textId="1FFE4964" w:rsidR="00DF71BA" w:rsidRPr="00160E8C" w:rsidRDefault="00DF71BA" w:rsidP="00DF71BA">
      <w:pPr>
        <w:spacing w:line="360" w:lineRule="auto"/>
        <w:ind w:left="540" w:right="-360"/>
        <w:jc w:val="both"/>
        <w:rPr>
          <w:rFonts w:ascii="Times New Roman" w:hAnsi="Times New Roman" w:cs="Times New Roman"/>
          <w:b/>
          <w:bCs/>
          <w:sz w:val="20"/>
          <w:szCs w:val="20"/>
        </w:rPr>
      </w:pPr>
      <w:r w:rsidRPr="00160E8C">
        <w:rPr>
          <w:rFonts w:ascii="Times New Roman" w:hAnsi="Times New Roman" w:cs="Times New Roman"/>
          <w:b/>
          <w:sz w:val="20"/>
          <w:szCs w:val="20"/>
        </w:rPr>
        <w:t>Fig</w:t>
      </w:r>
      <w:r w:rsidR="003B7F9A">
        <w:rPr>
          <w:rFonts w:ascii="Times New Roman" w:hAnsi="Times New Roman" w:cs="Times New Roman"/>
          <w:b/>
          <w:sz w:val="20"/>
          <w:szCs w:val="20"/>
        </w:rPr>
        <w:t xml:space="preserve"> 3</w:t>
      </w:r>
      <w:r w:rsidRPr="00160E8C">
        <w:rPr>
          <w:rFonts w:ascii="Times New Roman" w:hAnsi="Times New Roman" w:cs="Times New Roman"/>
          <w:b/>
          <w:sz w:val="20"/>
          <w:szCs w:val="20"/>
        </w:rPr>
        <w:t>:</w:t>
      </w:r>
      <w:r w:rsidRPr="00160E8C">
        <w:rPr>
          <w:rFonts w:ascii="Times New Roman" w:hAnsi="Times New Roman" w:cs="Times New Roman"/>
          <w:b/>
          <w:bCs/>
          <w:sz w:val="20"/>
          <w:szCs w:val="20"/>
        </w:rPr>
        <w:t xml:space="preserve"> Polyphenol Oxidase activity (∆A/mg/min)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various intervals</w:t>
      </w:r>
    </w:p>
    <w:p w14:paraId="3DBF1586" w14:textId="77777777" w:rsidR="00DF71BA" w:rsidRPr="00160E8C" w:rsidRDefault="00DF71BA" w:rsidP="00DF71BA">
      <w:pPr>
        <w:spacing w:line="360" w:lineRule="auto"/>
        <w:ind w:left="540" w:right="-360"/>
        <w:jc w:val="both"/>
        <w:rPr>
          <w:rFonts w:ascii="Times New Roman" w:hAnsi="Times New Roman" w:cs="Times New Roman"/>
          <w:b/>
          <w:sz w:val="20"/>
          <w:szCs w:val="20"/>
        </w:rPr>
      </w:pPr>
      <w:r w:rsidRPr="00160E8C">
        <w:rPr>
          <w:rFonts w:ascii="Times New Roman" w:hAnsi="Times New Roman" w:cs="Times New Roman"/>
          <w:b/>
          <w:bCs/>
          <w:noProof/>
          <w:sz w:val="20"/>
          <w:szCs w:val="20"/>
          <w:lang w:val="en-IN" w:eastAsia="en-IN"/>
        </w:rPr>
        <w:lastRenderedPageBreak/>
        <w:drawing>
          <wp:inline distT="0" distB="0" distL="0" distR="0" wp14:anchorId="72E392B6" wp14:editId="1F8050C5">
            <wp:extent cx="5486400" cy="2931795"/>
            <wp:effectExtent l="0" t="0" r="0" b="1905"/>
            <wp:docPr id="15" name="Chart 4">
              <a:extLst xmlns:a="http://schemas.openxmlformats.org/drawingml/2006/main">
                <a:ext uri="{FF2B5EF4-FFF2-40B4-BE49-F238E27FC236}">
                  <a16:creationId xmlns:a16="http://schemas.microsoft.com/office/drawing/2014/main" id="{55DDF895-453E-317E-91B5-C5C4E8514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A97E6F" w14:textId="05E522F3" w:rsidR="00DF71BA" w:rsidRPr="00160E8C" w:rsidRDefault="00DF71BA" w:rsidP="00DF71BA">
      <w:pPr>
        <w:ind w:left="540" w:right="-360" w:hanging="630"/>
        <w:jc w:val="center"/>
        <w:rPr>
          <w:rFonts w:ascii="Times New Roman" w:hAnsi="Times New Roman" w:cs="Times New Roman"/>
          <w:b/>
          <w:bCs/>
          <w:sz w:val="20"/>
          <w:szCs w:val="20"/>
        </w:rPr>
      </w:pPr>
      <w:r w:rsidRPr="00160E8C">
        <w:rPr>
          <w:rFonts w:ascii="Times New Roman" w:hAnsi="Times New Roman" w:cs="Times New Roman"/>
          <w:b/>
          <w:bCs/>
          <w:sz w:val="20"/>
          <w:szCs w:val="20"/>
        </w:rPr>
        <w:t>Fig</w:t>
      </w:r>
      <w:r w:rsidR="003B7F9A">
        <w:rPr>
          <w:rFonts w:ascii="Times New Roman" w:hAnsi="Times New Roman" w:cs="Times New Roman"/>
          <w:b/>
          <w:bCs/>
          <w:sz w:val="20"/>
          <w:szCs w:val="20"/>
        </w:rPr>
        <w:t xml:space="preserve"> 4</w:t>
      </w:r>
      <w:r w:rsidRPr="00160E8C">
        <w:rPr>
          <w:rFonts w:ascii="Times New Roman" w:hAnsi="Times New Roman" w:cs="Times New Roman"/>
          <w:b/>
          <w:bCs/>
          <w:sz w:val="20"/>
          <w:szCs w:val="20"/>
        </w:rPr>
        <w:t xml:space="preserve">: Phenylalanine Ammonia Lyase (µmol cinnamic acid/mg/min)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2 days interval</w:t>
      </w:r>
    </w:p>
    <w:p w14:paraId="0F64507A" w14:textId="77777777" w:rsidR="00DF71BA" w:rsidRPr="00160E8C" w:rsidRDefault="00DF71BA" w:rsidP="00DF71BA">
      <w:pPr>
        <w:spacing w:line="360" w:lineRule="auto"/>
        <w:ind w:left="540" w:right="-360" w:firstLine="142"/>
        <w:jc w:val="both"/>
        <w:rPr>
          <w:rFonts w:ascii="Times New Roman" w:hAnsi="Times New Roman" w:cs="Times New Roman"/>
          <w:b/>
          <w:sz w:val="20"/>
          <w:szCs w:val="20"/>
        </w:rPr>
      </w:pPr>
      <w:r w:rsidRPr="00160E8C">
        <w:rPr>
          <w:rFonts w:ascii="Times New Roman" w:hAnsi="Times New Roman" w:cs="Times New Roman"/>
          <w:b/>
          <w:noProof/>
          <w:sz w:val="20"/>
          <w:szCs w:val="20"/>
          <w:lang w:val="en-IN" w:eastAsia="en-IN"/>
        </w:rPr>
        <w:drawing>
          <wp:inline distT="0" distB="0" distL="0" distR="0" wp14:anchorId="18A76AC3" wp14:editId="69B78278">
            <wp:extent cx="5532063" cy="3260090"/>
            <wp:effectExtent l="0" t="0" r="12065" b="16510"/>
            <wp:docPr id="17" name="Chart 5">
              <a:extLst xmlns:a="http://schemas.openxmlformats.org/drawingml/2006/main">
                <a:ext uri="{FF2B5EF4-FFF2-40B4-BE49-F238E27FC236}">
                  <a16:creationId xmlns:a16="http://schemas.microsoft.com/office/drawing/2014/main" id="{B9D93CAC-FB89-5D71-CEF6-4EC06EB3C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701E3B" w14:textId="132BB715" w:rsidR="00DF71BA" w:rsidRPr="00160E8C" w:rsidRDefault="00DF71BA" w:rsidP="00DF71BA">
      <w:pPr>
        <w:ind w:left="540" w:right="-360"/>
        <w:rPr>
          <w:rFonts w:ascii="Times New Roman" w:hAnsi="Times New Roman" w:cs="Times New Roman"/>
          <w:b/>
          <w:bCs/>
          <w:sz w:val="20"/>
          <w:szCs w:val="20"/>
        </w:rPr>
      </w:pPr>
      <w:r w:rsidRPr="00160E8C">
        <w:rPr>
          <w:rFonts w:ascii="Times New Roman" w:hAnsi="Times New Roman" w:cs="Times New Roman"/>
          <w:b/>
          <w:bCs/>
          <w:sz w:val="20"/>
          <w:szCs w:val="20"/>
        </w:rPr>
        <w:t>Fig</w:t>
      </w:r>
      <w:r w:rsidR="003B7F9A">
        <w:rPr>
          <w:rFonts w:ascii="Times New Roman" w:hAnsi="Times New Roman" w:cs="Times New Roman"/>
          <w:b/>
          <w:bCs/>
          <w:sz w:val="20"/>
          <w:szCs w:val="20"/>
        </w:rPr>
        <w:t xml:space="preserve"> 5</w:t>
      </w:r>
      <w:r w:rsidRPr="00160E8C">
        <w:rPr>
          <w:rFonts w:ascii="Times New Roman" w:hAnsi="Times New Roman" w:cs="Times New Roman"/>
          <w:b/>
          <w:bCs/>
          <w:sz w:val="20"/>
          <w:szCs w:val="20"/>
        </w:rPr>
        <w:t xml:space="preserve">: Superoxide dismutase (Unit Activity)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2 days interval</w:t>
      </w:r>
    </w:p>
    <w:p w14:paraId="664482F7" w14:textId="77777777" w:rsidR="00DF71BA" w:rsidRPr="00160E8C" w:rsidRDefault="00DF71BA" w:rsidP="00DF71BA">
      <w:pPr>
        <w:spacing w:line="360" w:lineRule="auto"/>
        <w:ind w:left="540" w:right="-360" w:firstLine="283"/>
        <w:jc w:val="both"/>
        <w:rPr>
          <w:rFonts w:ascii="Times New Roman" w:hAnsi="Times New Roman" w:cs="Times New Roman"/>
          <w:b/>
          <w:sz w:val="20"/>
          <w:szCs w:val="20"/>
        </w:rPr>
      </w:pPr>
      <w:r w:rsidRPr="00160E8C">
        <w:rPr>
          <w:rFonts w:ascii="Times New Roman" w:hAnsi="Times New Roman" w:cs="Times New Roman"/>
          <w:b/>
          <w:noProof/>
          <w:sz w:val="20"/>
          <w:szCs w:val="20"/>
          <w:lang w:val="en-IN" w:eastAsia="en-IN"/>
        </w:rPr>
        <w:lastRenderedPageBreak/>
        <w:drawing>
          <wp:inline distT="0" distB="0" distL="0" distR="0" wp14:anchorId="4015284F" wp14:editId="06B83C10">
            <wp:extent cx="5656811" cy="3241964"/>
            <wp:effectExtent l="19050" t="0" r="20089" b="0"/>
            <wp:docPr id="18" name="Chart 6">
              <a:extLst xmlns:a="http://schemas.openxmlformats.org/drawingml/2006/main">
                <a:ext uri="{FF2B5EF4-FFF2-40B4-BE49-F238E27FC236}">
                  <a16:creationId xmlns:a16="http://schemas.microsoft.com/office/drawing/2014/main" id="{7AFFB83D-6C4A-20E4-E3B6-1BE8B059C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612D25" w14:textId="7333CFEF" w:rsidR="00DF71BA" w:rsidRPr="00160E8C" w:rsidRDefault="00DF71BA" w:rsidP="00DF71BA">
      <w:pPr>
        <w:spacing w:line="360" w:lineRule="auto"/>
        <w:ind w:left="540" w:right="-360"/>
        <w:jc w:val="both"/>
        <w:rPr>
          <w:rFonts w:ascii="Times New Roman" w:hAnsi="Times New Roman" w:cs="Times New Roman"/>
          <w:b/>
          <w:sz w:val="20"/>
          <w:szCs w:val="20"/>
        </w:rPr>
      </w:pPr>
      <w:r w:rsidRPr="00160E8C">
        <w:rPr>
          <w:rFonts w:ascii="Times New Roman" w:hAnsi="Times New Roman" w:cs="Times New Roman"/>
          <w:b/>
          <w:bCs/>
          <w:sz w:val="20"/>
          <w:szCs w:val="20"/>
        </w:rPr>
        <w:t>Fig</w:t>
      </w:r>
      <w:r w:rsidR="003B7F9A">
        <w:rPr>
          <w:rFonts w:ascii="Times New Roman" w:hAnsi="Times New Roman" w:cs="Times New Roman"/>
          <w:b/>
          <w:bCs/>
          <w:sz w:val="20"/>
          <w:szCs w:val="20"/>
        </w:rPr>
        <w:t xml:space="preserve"> 6</w:t>
      </w:r>
      <w:r w:rsidRPr="00160E8C">
        <w:rPr>
          <w:rFonts w:ascii="Times New Roman" w:hAnsi="Times New Roman" w:cs="Times New Roman"/>
          <w:b/>
          <w:bCs/>
          <w:sz w:val="20"/>
          <w:szCs w:val="20"/>
        </w:rPr>
        <w:t>: Level of total phenolics (µg/</w:t>
      </w:r>
      <w:proofErr w:type="spellStart"/>
      <w:r w:rsidRPr="00160E8C">
        <w:rPr>
          <w:rFonts w:ascii="Times New Roman" w:hAnsi="Times New Roman" w:cs="Times New Roman"/>
          <w:b/>
          <w:bCs/>
          <w:sz w:val="20"/>
          <w:szCs w:val="20"/>
        </w:rPr>
        <w:t>gFW</w:t>
      </w:r>
      <w:proofErr w:type="spellEnd"/>
      <w:r w:rsidRPr="00160E8C">
        <w:rPr>
          <w:rFonts w:ascii="Times New Roman" w:hAnsi="Times New Roman" w:cs="Times New Roman"/>
          <w:b/>
          <w:bCs/>
          <w:sz w:val="20"/>
          <w:szCs w:val="20"/>
        </w:rPr>
        <w:t xml:space="preserve">)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2 days interval</w:t>
      </w:r>
    </w:p>
    <w:p w14:paraId="4EB2BB97" w14:textId="77777777" w:rsidR="00DF71BA" w:rsidRPr="00160E8C" w:rsidRDefault="00DF71BA" w:rsidP="00C44F7B">
      <w:pPr>
        <w:pStyle w:val="ListParagraph"/>
        <w:spacing w:line="360" w:lineRule="auto"/>
        <w:ind w:left="540" w:right="-360"/>
        <w:jc w:val="both"/>
        <w:rPr>
          <w:rFonts w:ascii="Times New Roman" w:hAnsi="Times New Roman" w:cs="Times New Roman"/>
          <w:b/>
          <w:sz w:val="20"/>
          <w:szCs w:val="20"/>
        </w:rPr>
      </w:pPr>
      <w:r w:rsidRPr="00160E8C">
        <w:rPr>
          <w:rFonts w:ascii="Times New Roman" w:hAnsi="Times New Roman" w:cs="Times New Roman"/>
          <w:b/>
          <w:sz w:val="20"/>
          <w:szCs w:val="20"/>
        </w:rPr>
        <w:t>Discussion:</w:t>
      </w:r>
    </w:p>
    <w:p w14:paraId="39D368F2" w14:textId="3E2EC68E" w:rsidR="00DF71BA" w:rsidRPr="00AD3713" w:rsidRDefault="00DF71BA" w:rsidP="00DF71BA">
      <w:pPr>
        <w:spacing w:after="0" w:line="360" w:lineRule="auto"/>
        <w:ind w:left="540" w:right="-360" w:firstLine="720"/>
        <w:jc w:val="both"/>
        <w:rPr>
          <w:rFonts w:ascii="Times New Roman" w:hAnsi="Times New Roman" w:cs="Times New Roman"/>
          <w:bCs/>
          <w:sz w:val="24"/>
          <w:szCs w:val="24"/>
        </w:rPr>
      </w:pPr>
      <w:r w:rsidRPr="00AD3713">
        <w:rPr>
          <w:rFonts w:ascii="Times New Roman" w:hAnsi="Times New Roman" w:cs="Times New Roman"/>
          <w:sz w:val="24"/>
          <w:szCs w:val="24"/>
        </w:rPr>
        <w:t xml:space="preserve">The present study demonstrates the impact of biopriming on seed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accumulation of </w:t>
      </w:r>
      <w:proofErr w:type="spellStart"/>
      <w:r w:rsidRPr="00AD3713">
        <w:rPr>
          <w:rFonts w:ascii="Times New Roman" w:hAnsi="Times New Roman" w:cs="Times New Roman"/>
          <w:sz w:val="24"/>
          <w:szCs w:val="24"/>
        </w:rPr>
        <w:t>defence</w:t>
      </w:r>
      <w:proofErr w:type="spellEnd"/>
      <w:r w:rsidRPr="00AD3713">
        <w:rPr>
          <w:rFonts w:ascii="Times New Roman" w:hAnsi="Times New Roman" w:cs="Times New Roman"/>
          <w:sz w:val="24"/>
          <w:szCs w:val="24"/>
        </w:rPr>
        <w:t xml:space="preserve"> related enzymes/antioxidants which provide resistance against various phytopathogens especially maydis leaf blight in maize susceptible cultivar CM-202. The biocontrol agents which were used in the study were exhibited antagonistic activity against </w:t>
      </w:r>
      <w:proofErr w:type="spellStart"/>
      <w:r w:rsidRPr="00AD3713">
        <w:rPr>
          <w:rFonts w:ascii="Times New Roman" w:hAnsi="Times New Roman" w:cs="Times New Roman"/>
          <w:i/>
          <w:iCs/>
          <w:sz w:val="24"/>
          <w:szCs w:val="24"/>
        </w:rPr>
        <w:t>Bipolaris</w:t>
      </w:r>
      <w:proofErr w:type="spellEnd"/>
      <w:r w:rsidRPr="00AD3713">
        <w:rPr>
          <w:rFonts w:ascii="Times New Roman" w:hAnsi="Times New Roman" w:cs="Times New Roman"/>
          <w:i/>
          <w:iCs/>
          <w:sz w:val="24"/>
          <w:szCs w:val="24"/>
        </w:rPr>
        <w:t xml:space="preserve"> maydis</w:t>
      </w:r>
      <w:r w:rsidRPr="00AD3713">
        <w:rPr>
          <w:rFonts w:ascii="Times New Roman" w:hAnsi="Times New Roman" w:cs="Times New Roman"/>
          <w:sz w:val="24"/>
          <w:szCs w:val="24"/>
        </w:rPr>
        <w:t xml:space="preserve"> in </w:t>
      </w:r>
      <w:r w:rsidRPr="00AD3713">
        <w:rPr>
          <w:rFonts w:ascii="Times New Roman" w:hAnsi="Times New Roman" w:cs="Times New Roman"/>
          <w:i/>
          <w:sz w:val="24"/>
          <w:szCs w:val="24"/>
        </w:rPr>
        <w:t xml:space="preserve">in vitro </w:t>
      </w:r>
      <w:r w:rsidRPr="00AD3713">
        <w:rPr>
          <w:rFonts w:ascii="Times New Roman" w:hAnsi="Times New Roman" w:cs="Times New Roman"/>
          <w:sz w:val="24"/>
          <w:szCs w:val="24"/>
        </w:rPr>
        <w:t xml:space="preserve">(Prasanna and John, 2022). So, the study was carried out to know the effect on seed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induced systemic resistance and observed the higher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in biocontrol agent primed seeds </w:t>
      </w:r>
      <w:r w:rsidR="004E7095" w:rsidRPr="00AD3713">
        <w:rPr>
          <w:rFonts w:ascii="Times New Roman" w:hAnsi="Times New Roman" w:cs="Times New Roman"/>
          <w:sz w:val="24"/>
          <w:szCs w:val="24"/>
        </w:rPr>
        <w:t xml:space="preserve">enhance seed germination concerning mean shoot length (MSL) and mean root length (MRL) and vigor index (VI) when compared to control as shown in table </w:t>
      </w:r>
      <w:r w:rsidRPr="00AD3713">
        <w:rPr>
          <w:rFonts w:ascii="Times New Roman" w:hAnsi="Times New Roman" w:cs="Times New Roman"/>
          <w:sz w:val="24"/>
          <w:szCs w:val="24"/>
        </w:rPr>
        <w:t xml:space="preserve">and in harmony with Ananthi </w:t>
      </w:r>
      <w:r w:rsidRPr="00AD3713">
        <w:rPr>
          <w:rFonts w:ascii="Times New Roman" w:hAnsi="Times New Roman" w:cs="Times New Roman"/>
          <w:i/>
          <w:iCs/>
          <w:sz w:val="24"/>
          <w:szCs w:val="24"/>
        </w:rPr>
        <w:t>et al</w:t>
      </w:r>
      <w:r w:rsidRPr="00AD3713">
        <w:rPr>
          <w:rFonts w:ascii="Times New Roman" w:hAnsi="Times New Roman" w:cs="Times New Roman"/>
          <w:sz w:val="24"/>
          <w:szCs w:val="24"/>
        </w:rPr>
        <w:t xml:space="preserve">. (2014), who studied the seed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in </w:t>
      </w:r>
      <w:proofErr w:type="spellStart"/>
      <w:r w:rsidRPr="00AD3713">
        <w:rPr>
          <w:rFonts w:ascii="Times New Roman" w:hAnsi="Times New Roman" w:cs="Times New Roman"/>
          <w:sz w:val="24"/>
          <w:szCs w:val="24"/>
        </w:rPr>
        <w:t>chilli</w:t>
      </w:r>
      <w:proofErr w:type="spellEnd"/>
      <w:r w:rsidRPr="00AD3713">
        <w:rPr>
          <w:rFonts w:ascii="Times New Roman" w:hAnsi="Times New Roman" w:cs="Times New Roman"/>
          <w:sz w:val="24"/>
          <w:szCs w:val="24"/>
        </w:rPr>
        <w:t xml:space="preserve"> through bio priming with the bio-control agents </w:t>
      </w:r>
      <w:r w:rsidRPr="00AD3713">
        <w:rPr>
          <w:rFonts w:ascii="Times New Roman" w:hAnsi="Times New Roman" w:cs="Times New Roman"/>
          <w:i/>
          <w:iCs/>
          <w:sz w:val="24"/>
          <w:szCs w:val="24"/>
        </w:rPr>
        <w:t xml:space="preserve">T. </w:t>
      </w:r>
      <w:proofErr w:type="spellStart"/>
      <w:r w:rsidRPr="00AD3713">
        <w:rPr>
          <w:rFonts w:ascii="Times New Roman" w:hAnsi="Times New Roman" w:cs="Times New Roman"/>
          <w:i/>
          <w:iCs/>
          <w:sz w:val="24"/>
          <w:szCs w:val="24"/>
        </w:rPr>
        <w:t>asperellum</w:t>
      </w:r>
      <w:proofErr w:type="spellEnd"/>
      <w:r w:rsidRPr="00AD3713">
        <w:rPr>
          <w:rFonts w:ascii="Times New Roman" w:hAnsi="Times New Roman" w:cs="Times New Roman"/>
          <w:i/>
          <w:iCs/>
          <w:sz w:val="24"/>
          <w:szCs w:val="24"/>
        </w:rPr>
        <w:t xml:space="preserve"> </w:t>
      </w:r>
      <w:r w:rsidRPr="00AD3713">
        <w:rPr>
          <w:rFonts w:ascii="Times New Roman" w:hAnsi="Times New Roman" w:cs="Times New Roman"/>
          <w:sz w:val="24"/>
          <w:szCs w:val="24"/>
        </w:rPr>
        <w:t xml:space="preserve">and </w:t>
      </w:r>
      <w:r w:rsidRPr="00AD3713">
        <w:rPr>
          <w:rFonts w:ascii="Times New Roman" w:hAnsi="Times New Roman" w:cs="Times New Roman"/>
          <w:i/>
          <w:iCs/>
          <w:sz w:val="24"/>
          <w:szCs w:val="24"/>
        </w:rPr>
        <w:t>P. fluorescens</w:t>
      </w:r>
      <w:r w:rsidRPr="00AD3713">
        <w:rPr>
          <w:rFonts w:ascii="Times New Roman" w:hAnsi="Times New Roman" w:cs="Times New Roman"/>
          <w:sz w:val="24"/>
          <w:szCs w:val="24"/>
        </w:rPr>
        <w:t xml:space="preserve">. </w:t>
      </w:r>
      <w:r w:rsidRPr="00AD3713">
        <w:rPr>
          <w:rFonts w:ascii="Times New Roman" w:hAnsi="Times New Roman" w:cs="Times New Roman"/>
          <w:color w:val="000000" w:themeColor="text1"/>
          <w:sz w:val="24"/>
          <w:szCs w:val="24"/>
        </w:rPr>
        <w:t xml:space="preserve">Similar results were also found by Iswariya </w:t>
      </w:r>
      <w:r w:rsidRPr="00AD3713">
        <w:rPr>
          <w:rFonts w:ascii="Times New Roman" w:hAnsi="Times New Roman" w:cs="Times New Roman"/>
          <w:i/>
          <w:iCs/>
          <w:color w:val="000000" w:themeColor="text1"/>
          <w:sz w:val="24"/>
          <w:szCs w:val="24"/>
        </w:rPr>
        <w:t>et al</w:t>
      </w:r>
      <w:r w:rsidRPr="00AD3713">
        <w:rPr>
          <w:rFonts w:ascii="Times New Roman" w:hAnsi="Times New Roman" w:cs="Times New Roman"/>
          <w:color w:val="000000" w:themeColor="text1"/>
          <w:sz w:val="24"/>
          <w:szCs w:val="24"/>
        </w:rPr>
        <w:t xml:space="preserve">. (2019) who analyzed </w:t>
      </w:r>
      <w:r w:rsidRPr="00AD3713">
        <w:rPr>
          <w:rFonts w:ascii="Times New Roman" w:hAnsi="Times New Roman" w:cs="Times New Roman"/>
          <w:sz w:val="24"/>
          <w:szCs w:val="24"/>
        </w:rPr>
        <w:t xml:space="preserve">the enhancement of seedling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through bio priming in barnyard millet var. MDU 1 where the seeds bio primed with 20 </w:t>
      </w:r>
      <w:r w:rsidRPr="00AD3713">
        <w:rPr>
          <w:rFonts w:ascii="Times New Roman" w:hAnsi="Times New Roman" w:cs="Times New Roman"/>
          <w:sz w:val="24"/>
          <w:szCs w:val="24"/>
          <w:shd w:val="clear" w:color="auto" w:fill="FCFCFC"/>
        </w:rPr>
        <w:t xml:space="preserve">per cent </w:t>
      </w:r>
      <w:proofErr w:type="spellStart"/>
      <w:r w:rsidRPr="00AD3713">
        <w:rPr>
          <w:rFonts w:ascii="Times New Roman" w:hAnsi="Times New Roman" w:cs="Times New Roman"/>
          <w:sz w:val="24"/>
          <w:szCs w:val="24"/>
        </w:rPr>
        <w:t>Azophos</w:t>
      </w:r>
      <w:proofErr w:type="spellEnd"/>
      <w:r w:rsidRPr="00AD3713">
        <w:rPr>
          <w:rFonts w:ascii="Times New Roman" w:hAnsi="Times New Roman" w:cs="Times New Roman"/>
          <w:sz w:val="24"/>
          <w:szCs w:val="24"/>
        </w:rPr>
        <w:t xml:space="preserve"> + </w:t>
      </w:r>
      <w:r w:rsidRPr="00AD3713">
        <w:rPr>
          <w:rFonts w:ascii="Times New Roman" w:hAnsi="Times New Roman" w:cs="Times New Roman"/>
          <w:i/>
          <w:iCs/>
          <w:sz w:val="24"/>
          <w:szCs w:val="24"/>
        </w:rPr>
        <w:t>P. fluorescens</w:t>
      </w:r>
      <w:r w:rsidRPr="00AD3713">
        <w:rPr>
          <w:rFonts w:ascii="Times New Roman" w:hAnsi="Times New Roman" w:cs="Times New Roman"/>
          <w:sz w:val="24"/>
          <w:szCs w:val="24"/>
        </w:rPr>
        <w:t xml:space="preserve"> for eight hours have recorded 100</w:t>
      </w:r>
      <w:r w:rsidRPr="00AD3713">
        <w:rPr>
          <w:rFonts w:ascii="Times New Roman" w:hAnsi="Times New Roman" w:cs="Times New Roman"/>
          <w:sz w:val="24"/>
          <w:szCs w:val="24"/>
          <w:shd w:val="clear" w:color="auto" w:fill="FCFCFC"/>
        </w:rPr>
        <w:t>per cent</w:t>
      </w:r>
      <w:r w:rsidRPr="00AD3713">
        <w:rPr>
          <w:rFonts w:ascii="Times New Roman" w:hAnsi="Times New Roman" w:cs="Times New Roman"/>
          <w:sz w:val="24"/>
          <w:szCs w:val="24"/>
        </w:rPr>
        <w:t xml:space="preserve"> germination, high root length (15.2 cm), shoot length (8.8 cm) and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(2400).</w:t>
      </w:r>
      <w:r w:rsidR="004E7095" w:rsidRPr="00AD3713">
        <w:rPr>
          <w:rFonts w:ascii="Times New Roman" w:hAnsi="Times New Roman" w:cs="Times New Roman"/>
          <w:sz w:val="24"/>
          <w:szCs w:val="24"/>
        </w:rPr>
        <w:t xml:space="preserve"> The protection by biocontrol agents such as </w:t>
      </w:r>
      <w:commentRangeStart w:id="10"/>
      <w:r w:rsidR="004E7095" w:rsidRPr="00AD3713">
        <w:rPr>
          <w:rFonts w:ascii="Times New Roman" w:hAnsi="Times New Roman" w:cs="Times New Roman"/>
          <w:sz w:val="24"/>
          <w:szCs w:val="24"/>
        </w:rPr>
        <w:t xml:space="preserve">Trichoderma </w:t>
      </w:r>
      <w:commentRangeEnd w:id="10"/>
      <w:r w:rsidR="00955AD7">
        <w:rPr>
          <w:rStyle w:val="CommentReference"/>
        </w:rPr>
        <w:commentReference w:id="10"/>
      </w:r>
      <w:r w:rsidR="004E7095" w:rsidRPr="00AD3713">
        <w:rPr>
          <w:rFonts w:ascii="Times New Roman" w:hAnsi="Times New Roman" w:cs="Times New Roman"/>
          <w:sz w:val="24"/>
          <w:szCs w:val="24"/>
        </w:rPr>
        <w:t xml:space="preserve">spp. and bacteria like Pseudomonas fluorescens and Bacillus subtilis against foliar pathogens was by induced systemic resistance (ISR) and also by the production of </w:t>
      </w:r>
      <w:r w:rsidR="004E7095" w:rsidRPr="00AD3713">
        <w:rPr>
          <w:rFonts w:ascii="Times New Roman" w:hAnsi="Times New Roman" w:cs="Times New Roman"/>
          <w:sz w:val="24"/>
          <w:szCs w:val="24"/>
        </w:rPr>
        <w:lastRenderedPageBreak/>
        <w:t>antimicrobial compound such as chitinases, plant growth hormones, siderophores etc., Beneficial microbes such as plant growth-promoting fungi (PGPF) are known for inducing systemic resistance against broad plant diseases by different mechanism including defense enzymes (</w:t>
      </w:r>
      <w:proofErr w:type="spellStart"/>
      <w:r w:rsidR="004E7095" w:rsidRPr="00AD3713">
        <w:rPr>
          <w:rFonts w:ascii="Times New Roman" w:hAnsi="Times New Roman" w:cs="Times New Roman"/>
          <w:sz w:val="24"/>
          <w:szCs w:val="24"/>
        </w:rPr>
        <w:t>Jogaiah</w:t>
      </w:r>
      <w:proofErr w:type="spellEnd"/>
      <w:r w:rsidR="004E7095" w:rsidRPr="00AD3713">
        <w:rPr>
          <w:rFonts w:ascii="Times New Roman" w:hAnsi="Times New Roman" w:cs="Times New Roman"/>
          <w:sz w:val="24"/>
          <w:szCs w:val="24"/>
        </w:rPr>
        <w:t xml:space="preserve"> </w:t>
      </w:r>
      <w:commentRangeStart w:id="11"/>
      <w:r w:rsidR="004E7095" w:rsidRPr="00AD3713">
        <w:rPr>
          <w:rFonts w:ascii="Times New Roman" w:hAnsi="Times New Roman" w:cs="Times New Roman"/>
          <w:sz w:val="24"/>
          <w:szCs w:val="24"/>
        </w:rPr>
        <w:t>et al</w:t>
      </w:r>
      <w:commentRangeEnd w:id="11"/>
      <w:r w:rsidR="00955AD7">
        <w:rPr>
          <w:rStyle w:val="CommentReference"/>
        </w:rPr>
        <w:commentReference w:id="11"/>
      </w:r>
      <w:r w:rsidR="004E7095" w:rsidRPr="00AD3713">
        <w:rPr>
          <w:rFonts w:ascii="Times New Roman" w:hAnsi="Times New Roman" w:cs="Times New Roman"/>
          <w:sz w:val="24"/>
          <w:szCs w:val="24"/>
        </w:rPr>
        <w:t xml:space="preserve">. 2018). Similarly, in the present study, protection of maize plants against </w:t>
      </w:r>
      <w:commentRangeStart w:id="12"/>
      <w:r w:rsidR="004E7095" w:rsidRPr="00AD3713">
        <w:rPr>
          <w:rFonts w:ascii="Times New Roman" w:hAnsi="Times New Roman" w:cs="Times New Roman"/>
          <w:sz w:val="24"/>
          <w:szCs w:val="24"/>
        </w:rPr>
        <w:t>B. maydis</w:t>
      </w:r>
      <w:commentRangeEnd w:id="12"/>
      <w:r w:rsidR="00955AD7">
        <w:rPr>
          <w:rStyle w:val="CommentReference"/>
        </w:rPr>
        <w:commentReference w:id="12"/>
      </w:r>
      <w:r w:rsidR="004E7095" w:rsidRPr="00AD3713">
        <w:rPr>
          <w:rFonts w:ascii="Times New Roman" w:hAnsi="Times New Roman" w:cs="Times New Roman"/>
          <w:sz w:val="24"/>
          <w:szCs w:val="24"/>
        </w:rPr>
        <w:t xml:space="preserve"> infection was by the ISR as the PGPR and pathogen are spatially separated.</w:t>
      </w:r>
    </w:p>
    <w:p w14:paraId="769C3A1F" w14:textId="3E3D7F11" w:rsidR="00DF71BA" w:rsidRPr="002E321E" w:rsidRDefault="00E55BFC" w:rsidP="002E321E">
      <w:pPr>
        <w:pStyle w:val="Default"/>
        <w:spacing w:before="240" w:line="360" w:lineRule="auto"/>
        <w:ind w:left="540" w:right="-360" w:firstLine="990"/>
        <w:jc w:val="both"/>
        <w:rPr>
          <w:color w:val="333333"/>
        </w:rPr>
      </w:pPr>
      <w:r w:rsidRPr="00AD3713">
        <w:t>Induced systemic resistance (ISR) in plants is similar to pathogen-induced systemic acquired resistance (SAR). ISR induces resistance in uninfected plant, covers broad pathogen range offering resistance in several plant species. Hence, the usage of PGPR is more efficient as biocontrol method to manage the disease and to improve cropping systems. Increased activities of PAL, POX, PPO, LOX, chitinase, and total phenol content have been thought to be essential components in the local and systemic resistance (</w:t>
      </w:r>
      <w:proofErr w:type="spellStart"/>
      <w:r w:rsidRPr="00AD3713">
        <w:t>Radjacommare</w:t>
      </w:r>
      <w:proofErr w:type="spellEnd"/>
      <w:r w:rsidRPr="00AD3713">
        <w:t xml:space="preserve"> et al. 2004 and Anupama et al. </w:t>
      </w:r>
      <w:commentRangeStart w:id="13"/>
      <w:r w:rsidRPr="00AD3713">
        <w:t>2015</w:t>
      </w:r>
      <w:commentRangeEnd w:id="13"/>
      <w:r w:rsidR="004B1A12">
        <w:rPr>
          <w:rStyle w:val="CommentReference"/>
          <w:rFonts w:asciiTheme="minorHAnsi" w:eastAsiaTheme="minorHAnsi" w:hAnsiTheme="minorHAnsi" w:cstheme="minorBidi"/>
          <w:color w:val="auto"/>
        </w:rPr>
        <w:commentReference w:id="13"/>
      </w:r>
      <w:r w:rsidRPr="00AD3713">
        <w:t xml:space="preserve">). </w:t>
      </w:r>
      <w:r w:rsidR="00DF71BA" w:rsidRPr="00AD3713">
        <w:t xml:space="preserve">Antioxidant enzymes are secondary metabolites synthesized by plants. Increased antioxidant compounds were observed under different stress conditions, phenolics act as defense and signal compounds as well as protecting the plant from ultraviolet radiation and </w:t>
      </w:r>
      <w:proofErr w:type="spellStart"/>
      <w:r w:rsidR="00DF71BA" w:rsidRPr="00AD3713">
        <w:t>oxidising</w:t>
      </w:r>
      <w:proofErr w:type="spellEnd"/>
      <w:r w:rsidR="00DF71BA" w:rsidRPr="00AD3713">
        <w:t xml:space="preserve"> agents (Winkel-Shirley, 2002; Murthy </w:t>
      </w:r>
      <w:r w:rsidR="00DF71BA" w:rsidRPr="00AD3713">
        <w:rPr>
          <w:i/>
          <w:iCs/>
        </w:rPr>
        <w:t>et al</w:t>
      </w:r>
      <w:r w:rsidR="00DF71BA" w:rsidRPr="00AD3713">
        <w:t xml:space="preserve">., 2014). An increase in phenolics correlates to the increase in activity of enzymes involved in phenolic compounds metabolism. Induction of PAL was associated with increased biosynthesis of phenolic compounds like tannic, gallic, caffeic, chlorogenic and cinnamic acid (Rahman </w:t>
      </w:r>
      <w:r w:rsidR="00DF71BA" w:rsidRPr="00AD3713">
        <w:rPr>
          <w:i/>
          <w:iCs/>
        </w:rPr>
        <w:t>et al</w:t>
      </w:r>
      <w:r w:rsidR="00DF71BA" w:rsidRPr="00AD3713">
        <w:t xml:space="preserve">., 2012; Christopoulos and </w:t>
      </w:r>
      <w:proofErr w:type="spellStart"/>
      <w:r w:rsidR="00DF71BA" w:rsidRPr="00AD3713">
        <w:t>Tsantili</w:t>
      </w:r>
      <w:proofErr w:type="spellEnd"/>
      <w:r w:rsidR="00DF71BA" w:rsidRPr="00AD3713">
        <w:t xml:space="preserve">, 2015). </w:t>
      </w:r>
      <w:r w:rsidR="00DF71BA" w:rsidRPr="00AD3713">
        <w:rPr>
          <w:color w:val="333333"/>
        </w:rPr>
        <w:t> </w:t>
      </w:r>
      <w:proofErr w:type="spellStart"/>
      <w:r w:rsidR="00DF71BA" w:rsidRPr="00AD3713">
        <w:rPr>
          <w:color w:val="333333"/>
        </w:rPr>
        <w:t>Nasssimi</w:t>
      </w:r>
      <w:proofErr w:type="spellEnd"/>
      <w:r w:rsidR="00DF71BA" w:rsidRPr="00AD3713">
        <w:rPr>
          <w:color w:val="333333"/>
        </w:rPr>
        <w:t xml:space="preserve"> and Taheri, 2017 also found the activation and accumulation of plant </w:t>
      </w:r>
      <w:proofErr w:type="spellStart"/>
      <w:r w:rsidR="00DF71BA" w:rsidRPr="00AD3713">
        <w:rPr>
          <w:color w:val="333333"/>
        </w:rPr>
        <w:t>defence</w:t>
      </w:r>
      <w:proofErr w:type="spellEnd"/>
      <w:r w:rsidR="00DF71BA" w:rsidRPr="00AD3713">
        <w:rPr>
          <w:color w:val="333333"/>
        </w:rPr>
        <w:t xml:space="preserve"> responses such as hydrogen peroxide (H</w:t>
      </w:r>
      <w:r w:rsidR="00DF71BA" w:rsidRPr="00AD3713">
        <w:rPr>
          <w:color w:val="333333"/>
          <w:vertAlign w:val="subscript"/>
        </w:rPr>
        <w:t>2</w:t>
      </w:r>
      <w:r w:rsidR="00DF71BA" w:rsidRPr="00AD3713">
        <w:rPr>
          <w:color w:val="333333"/>
        </w:rPr>
        <w:t>O</w:t>
      </w:r>
      <w:r w:rsidR="00DF71BA" w:rsidRPr="00AD3713">
        <w:rPr>
          <w:color w:val="333333"/>
          <w:vertAlign w:val="subscript"/>
        </w:rPr>
        <w:t>2</w:t>
      </w:r>
      <w:r w:rsidR="00DF71BA" w:rsidRPr="00AD3713">
        <w:rPr>
          <w:color w:val="333333"/>
        </w:rPr>
        <w:t xml:space="preserve">) and antioxidants such as superoxide dismutase (SOD) and guaiacol peroxidase (GPX) in plants inoculated with endophytic fungus </w:t>
      </w:r>
      <w:proofErr w:type="spellStart"/>
      <w:r w:rsidR="00DF71BA" w:rsidRPr="00AD3713">
        <w:rPr>
          <w:i/>
          <w:iCs/>
          <w:color w:val="333333"/>
        </w:rPr>
        <w:t>Piriformospora</w:t>
      </w:r>
      <w:proofErr w:type="spellEnd"/>
      <w:r w:rsidR="00DF71BA" w:rsidRPr="00AD3713">
        <w:rPr>
          <w:i/>
          <w:iCs/>
          <w:color w:val="333333"/>
        </w:rPr>
        <w:t xml:space="preserve"> </w:t>
      </w:r>
      <w:proofErr w:type="gramStart"/>
      <w:r w:rsidR="00DF71BA" w:rsidRPr="00AD3713">
        <w:rPr>
          <w:i/>
          <w:iCs/>
          <w:color w:val="333333"/>
        </w:rPr>
        <w:t>indica</w:t>
      </w:r>
      <w:r w:rsidR="00DF71BA" w:rsidRPr="00AD3713">
        <w:rPr>
          <w:color w:val="333333"/>
        </w:rPr>
        <w:t> ,</w:t>
      </w:r>
      <w:proofErr w:type="gramEnd"/>
      <w:r w:rsidR="00DF71BA" w:rsidRPr="00AD3713">
        <w:rPr>
          <w:color w:val="333333"/>
        </w:rPr>
        <w:t> </w:t>
      </w:r>
      <w:r w:rsidR="00DF71BA" w:rsidRPr="00AD3713">
        <w:rPr>
          <w:i/>
          <w:iCs/>
          <w:color w:val="333333"/>
        </w:rPr>
        <w:t xml:space="preserve">Rhizoctonia </w:t>
      </w:r>
      <w:proofErr w:type="spellStart"/>
      <w:r w:rsidR="00DF71BA" w:rsidRPr="00AD3713">
        <w:rPr>
          <w:i/>
          <w:iCs/>
          <w:color w:val="333333"/>
        </w:rPr>
        <w:t>solani</w:t>
      </w:r>
      <w:proofErr w:type="spellEnd"/>
      <w:r w:rsidR="00DF71BA" w:rsidRPr="00AD3713">
        <w:rPr>
          <w:color w:val="333333"/>
        </w:rPr>
        <w:t>  and </w:t>
      </w:r>
      <w:r w:rsidR="00DF71BA" w:rsidRPr="00AD3713">
        <w:rPr>
          <w:i/>
          <w:iCs/>
          <w:color w:val="333333"/>
        </w:rPr>
        <w:t xml:space="preserve">P. indica-R. </w:t>
      </w:r>
      <w:proofErr w:type="spellStart"/>
      <w:r w:rsidR="00DF71BA" w:rsidRPr="00AD3713">
        <w:rPr>
          <w:i/>
          <w:iCs/>
          <w:color w:val="333333"/>
        </w:rPr>
        <w:t>solani</w:t>
      </w:r>
      <w:proofErr w:type="spellEnd"/>
      <w:r w:rsidR="00DF71BA" w:rsidRPr="00AD3713">
        <w:rPr>
          <w:color w:val="333333"/>
        </w:rPr>
        <w:t>  and the results revealed that </w:t>
      </w:r>
      <w:r w:rsidR="00DF71BA" w:rsidRPr="00AD3713">
        <w:rPr>
          <w:i/>
          <w:iCs/>
          <w:color w:val="333333"/>
        </w:rPr>
        <w:t>P. indica</w:t>
      </w:r>
      <w:r w:rsidR="00DF71BA" w:rsidRPr="00AD3713">
        <w:rPr>
          <w:color w:val="333333"/>
        </w:rPr>
        <w:t> not only increased the plant biomass, but also delayed the infection process of </w:t>
      </w:r>
      <w:r w:rsidR="00DF71BA" w:rsidRPr="00AD3713">
        <w:rPr>
          <w:i/>
          <w:iCs/>
          <w:color w:val="333333"/>
        </w:rPr>
        <w:t xml:space="preserve">R. </w:t>
      </w:r>
      <w:proofErr w:type="spellStart"/>
      <w:r w:rsidR="00DF71BA" w:rsidRPr="00AD3713">
        <w:rPr>
          <w:i/>
          <w:iCs/>
          <w:color w:val="333333"/>
        </w:rPr>
        <w:t>solani</w:t>
      </w:r>
      <w:proofErr w:type="spellEnd"/>
      <w:r w:rsidR="00DF71BA" w:rsidRPr="00AD3713">
        <w:rPr>
          <w:color w:val="333333"/>
        </w:rPr>
        <w:t> and decreased sheath blight severity. Decreased severity of the disease was associated with decreased levels of H</w:t>
      </w:r>
      <w:r w:rsidR="00DF71BA" w:rsidRPr="00AD3713">
        <w:rPr>
          <w:color w:val="333333"/>
          <w:vertAlign w:val="subscript"/>
        </w:rPr>
        <w:t>2</w:t>
      </w:r>
      <w:r w:rsidR="00DF71BA" w:rsidRPr="00AD3713">
        <w:rPr>
          <w:color w:val="333333"/>
        </w:rPr>
        <w:t>O</w:t>
      </w:r>
      <w:r w:rsidR="00DF71BA" w:rsidRPr="00AD3713">
        <w:rPr>
          <w:color w:val="333333"/>
          <w:vertAlign w:val="subscript"/>
        </w:rPr>
        <w:t>2</w:t>
      </w:r>
      <w:r w:rsidR="00DF71BA" w:rsidRPr="00AD3713">
        <w:rPr>
          <w:color w:val="333333"/>
        </w:rPr>
        <w:t xml:space="preserve"> and increased SOD activity. </w:t>
      </w:r>
    </w:p>
    <w:p w14:paraId="626EAD32" w14:textId="77777777" w:rsidR="00DF71BA" w:rsidRPr="00AD3713" w:rsidRDefault="00DF71BA" w:rsidP="00C44F7B">
      <w:pPr>
        <w:pStyle w:val="Default"/>
        <w:spacing w:before="240" w:line="360" w:lineRule="auto"/>
        <w:ind w:left="540" w:right="-360"/>
        <w:jc w:val="both"/>
        <w:rPr>
          <w:b/>
        </w:rPr>
      </w:pPr>
      <w:r w:rsidRPr="00AD3713">
        <w:rPr>
          <w:b/>
        </w:rPr>
        <w:t xml:space="preserve">Conclusion: </w:t>
      </w:r>
    </w:p>
    <w:p w14:paraId="4AF753C5" w14:textId="657C393C" w:rsidR="00DF71BA" w:rsidRPr="00AD3713" w:rsidRDefault="00DF71BA" w:rsidP="00DF71BA">
      <w:pPr>
        <w:spacing w:after="0" w:line="360" w:lineRule="auto"/>
        <w:ind w:left="540" w:right="-360" w:firstLine="720"/>
        <w:jc w:val="both"/>
        <w:rPr>
          <w:rFonts w:ascii="Times New Roman" w:hAnsi="Times New Roman" w:cs="Times New Roman"/>
          <w:sz w:val="24"/>
          <w:szCs w:val="24"/>
        </w:rPr>
      </w:pPr>
      <w:r w:rsidRPr="00AD3713">
        <w:rPr>
          <w:rFonts w:ascii="Times New Roman" w:hAnsi="Times New Roman" w:cs="Times New Roman"/>
          <w:sz w:val="24"/>
          <w:szCs w:val="24"/>
        </w:rPr>
        <w:t xml:space="preserve">The present study on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biochemical changes through </w:t>
      </w:r>
      <w:proofErr w:type="spellStart"/>
      <w:r w:rsidRPr="00AD3713">
        <w:rPr>
          <w:rFonts w:ascii="Times New Roman" w:hAnsi="Times New Roman" w:cs="Times New Roman"/>
          <w:sz w:val="24"/>
          <w:szCs w:val="24"/>
        </w:rPr>
        <w:t>defence</w:t>
      </w:r>
      <w:proofErr w:type="spellEnd"/>
      <w:r w:rsidRPr="00AD3713">
        <w:rPr>
          <w:rFonts w:ascii="Times New Roman" w:hAnsi="Times New Roman" w:cs="Times New Roman"/>
          <w:sz w:val="24"/>
          <w:szCs w:val="24"/>
        </w:rPr>
        <w:t xml:space="preserve"> related antioxidant enzymes suggest that all the treatments were effective in inducing biochemical defense in maize plants against maydis leaf blight. Biochemical defense in plants is multi-level process and involves multitude of enzymes and metabolites. From the study it was concluded </w:t>
      </w:r>
      <w:r w:rsidRPr="00AD3713">
        <w:rPr>
          <w:rFonts w:ascii="Times New Roman" w:hAnsi="Times New Roman" w:cs="Times New Roman"/>
          <w:sz w:val="24"/>
          <w:szCs w:val="24"/>
        </w:rPr>
        <w:lastRenderedPageBreak/>
        <w:t xml:space="preserve">that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induced systemic resistance activity was higher in </w:t>
      </w:r>
      <w:r w:rsidRPr="00AD3713">
        <w:rPr>
          <w:rFonts w:ascii="Times New Roman" w:hAnsi="Times New Roman" w:cs="Times New Roman"/>
          <w:i/>
          <w:iCs/>
          <w:sz w:val="24"/>
          <w:szCs w:val="24"/>
          <w:lang w:val="en-GB"/>
        </w:rPr>
        <w:t xml:space="preserve">P. fluorescens </w:t>
      </w:r>
      <w:r w:rsidRPr="00AD3713">
        <w:rPr>
          <w:rFonts w:ascii="Times New Roman" w:hAnsi="Times New Roman" w:cs="Times New Roman"/>
          <w:sz w:val="24"/>
          <w:szCs w:val="24"/>
          <w:lang w:val="en-GB"/>
        </w:rPr>
        <w:t xml:space="preserve">+ </w:t>
      </w:r>
      <w:r w:rsidRPr="00AD3713">
        <w:rPr>
          <w:rFonts w:ascii="Times New Roman" w:hAnsi="Times New Roman" w:cs="Times New Roman"/>
          <w:i/>
          <w:iCs/>
          <w:sz w:val="24"/>
          <w:szCs w:val="24"/>
          <w:lang w:val="en-GB"/>
        </w:rPr>
        <w:t xml:space="preserve">B. subtilis </w:t>
      </w:r>
      <w:proofErr w:type="spellStart"/>
      <w:r w:rsidRPr="00AD3713">
        <w:rPr>
          <w:rFonts w:ascii="Times New Roman" w:hAnsi="Times New Roman" w:cs="Times New Roman"/>
          <w:sz w:val="24"/>
          <w:szCs w:val="24"/>
          <w:lang w:val="en-GB"/>
        </w:rPr>
        <w:t>bioprimed</w:t>
      </w:r>
      <w:proofErr w:type="spellEnd"/>
      <w:r w:rsidRPr="00AD3713">
        <w:rPr>
          <w:rFonts w:ascii="Times New Roman" w:hAnsi="Times New Roman" w:cs="Times New Roman"/>
          <w:sz w:val="24"/>
          <w:szCs w:val="24"/>
          <w:lang w:val="en-GB"/>
        </w:rPr>
        <w:t xml:space="preserve"> seeds. Biochemical studies </w:t>
      </w:r>
      <w:r w:rsidRPr="00AD3713">
        <w:rPr>
          <w:rFonts w:ascii="Times New Roman" w:hAnsi="Times New Roman" w:cs="Times New Roman"/>
          <w:sz w:val="24"/>
          <w:szCs w:val="24"/>
        </w:rPr>
        <w:t xml:space="preserve">revealed that peroxidase and phenylalanine ammonia lyase increased after pathogen inoculation and reached highest level on fifth day in most of the treatments whereas total phenols and polyphenol oxidase reached highest level on third day and superoxide dismutase was recorded in transient manner. Among the biocontrol agents, </w:t>
      </w:r>
      <w:r w:rsidRPr="00AD3713">
        <w:rPr>
          <w:rFonts w:ascii="Times New Roman" w:hAnsi="Times New Roman" w:cs="Times New Roman"/>
          <w:i/>
          <w:iCs/>
          <w:sz w:val="24"/>
          <w:szCs w:val="24"/>
          <w:lang w:val="en-GB"/>
        </w:rPr>
        <w:t xml:space="preserve">P. fluorescens </w:t>
      </w:r>
      <w:r w:rsidRPr="00AD3713">
        <w:rPr>
          <w:rFonts w:ascii="Times New Roman" w:hAnsi="Times New Roman" w:cs="Times New Roman"/>
          <w:sz w:val="24"/>
          <w:szCs w:val="24"/>
          <w:lang w:val="en-GB"/>
        </w:rPr>
        <w:t xml:space="preserve">+ </w:t>
      </w:r>
      <w:r w:rsidRPr="00AD3713">
        <w:rPr>
          <w:rFonts w:ascii="Times New Roman" w:hAnsi="Times New Roman" w:cs="Times New Roman"/>
          <w:i/>
          <w:iCs/>
          <w:sz w:val="24"/>
          <w:szCs w:val="24"/>
          <w:lang w:val="en-GB"/>
        </w:rPr>
        <w:t xml:space="preserve">B. subtilis </w:t>
      </w:r>
      <w:r w:rsidRPr="00AD3713">
        <w:rPr>
          <w:rFonts w:ascii="Times New Roman" w:hAnsi="Times New Roman" w:cs="Times New Roman"/>
          <w:sz w:val="24"/>
          <w:szCs w:val="24"/>
          <w:lang w:val="en-GB"/>
        </w:rPr>
        <w:t xml:space="preserve">showed maximum production of various antioxidant enzymes followed by </w:t>
      </w:r>
      <w:r w:rsidRPr="00AD3713">
        <w:rPr>
          <w:rFonts w:ascii="Times New Roman" w:hAnsi="Times New Roman" w:cs="Times New Roman"/>
          <w:i/>
          <w:iCs/>
          <w:sz w:val="24"/>
          <w:szCs w:val="24"/>
          <w:lang w:val="en-GB"/>
        </w:rPr>
        <w:t xml:space="preserve">T. </w:t>
      </w:r>
      <w:proofErr w:type="spellStart"/>
      <w:r w:rsidRPr="00AD3713">
        <w:rPr>
          <w:rFonts w:ascii="Times New Roman" w:hAnsi="Times New Roman" w:cs="Times New Roman"/>
          <w:i/>
          <w:iCs/>
          <w:sz w:val="24"/>
          <w:szCs w:val="24"/>
          <w:lang w:val="en-GB"/>
        </w:rPr>
        <w:t>harzianum</w:t>
      </w:r>
      <w:proofErr w:type="spellEnd"/>
      <w:r w:rsidRPr="00AD3713">
        <w:rPr>
          <w:rFonts w:ascii="Times New Roman" w:hAnsi="Times New Roman" w:cs="Times New Roman"/>
          <w:sz w:val="24"/>
          <w:szCs w:val="24"/>
          <w:lang w:val="en-GB"/>
        </w:rPr>
        <w:t xml:space="preserve"> and minimum activity was found in </w:t>
      </w:r>
      <w:r w:rsidRPr="00AD3713">
        <w:rPr>
          <w:rFonts w:ascii="Times New Roman" w:hAnsi="Times New Roman" w:cs="Times New Roman"/>
          <w:i/>
          <w:iCs/>
          <w:sz w:val="24"/>
          <w:szCs w:val="24"/>
          <w:lang w:val="en-GB"/>
        </w:rPr>
        <w:t>B. maydis</w:t>
      </w:r>
      <w:r w:rsidRPr="00AD3713">
        <w:rPr>
          <w:rFonts w:ascii="Times New Roman" w:hAnsi="Times New Roman" w:cs="Times New Roman"/>
          <w:sz w:val="24"/>
          <w:szCs w:val="24"/>
          <w:lang w:val="en-GB"/>
        </w:rPr>
        <w:t xml:space="preserve"> treated seeds and control. </w:t>
      </w:r>
      <w:r w:rsidRPr="00AD3713">
        <w:rPr>
          <w:rFonts w:ascii="Times New Roman" w:hAnsi="Times New Roman" w:cs="Times New Roman"/>
          <w:sz w:val="24"/>
          <w:szCs w:val="24"/>
        </w:rPr>
        <w:t xml:space="preserve">Biopriming also provides protection against wide range of soil borne and seed borne pathogens of a particular crop up to some days after germination in reducing disease infection and severity and induces antioxidant enzymes whenever pathogen attacks during the crop growth stage. So, this is useful practice for crop protection and also can be easily adopted in integrated </w:t>
      </w:r>
      <w:r w:rsidR="00600C0D" w:rsidRPr="00AD3713">
        <w:rPr>
          <w:rFonts w:ascii="Times New Roman" w:hAnsi="Times New Roman" w:cs="Times New Roman"/>
          <w:sz w:val="24"/>
          <w:szCs w:val="24"/>
        </w:rPr>
        <w:t>disease</w:t>
      </w:r>
      <w:r w:rsidRPr="00AD3713">
        <w:rPr>
          <w:rFonts w:ascii="Times New Roman" w:hAnsi="Times New Roman" w:cs="Times New Roman"/>
          <w:sz w:val="24"/>
          <w:szCs w:val="24"/>
        </w:rPr>
        <w:t xml:space="preserve"> management practice to increase the yield and crop productivity.</w:t>
      </w:r>
    </w:p>
    <w:p w14:paraId="494CB3D6" w14:textId="5E85D1D2" w:rsidR="00E55BFC" w:rsidRDefault="00E55BFC" w:rsidP="00DF71BA">
      <w:pPr>
        <w:spacing w:after="0" w:line="360" w:lineRule="auto"/>
        <w:ind w:left="540" w:right="-360" w:firstLine="720"/>
        <w:jc w:val="both"/>
        <w:rPr>
          <w:rFonts w:ascii="Times New Roman" w:hAnsi="Times New Roman" w:cs="Times New Roman"/>
        </w:rPr>
      </w:pPr>
      <w:commentRangeStart w:id="14"/>
      <w:r w:rsidRPr="00AD3713">
        <w:rPr>
          <w:rFonts w:ascii="Times New Roman" w:hAnsi="Times New Roman" w:cs="Times New Roman"/>
        </w:rPr>
        <w:t xml:space="preserve">In the present study, PGPR-induced systemic resistance in seedlings raised from </w:t>
      </w:r>
      <w:proofErr w:type="spellStart"/>
      <w:r w:rsidRPr="00AD3713">
        <w:rPr>
          <w:rFonts w:ascii="Times New Roman" w:hAnsi="Times New Roman" w:cs="Times New Roman"/>
        </w:rPr>
        <w:t>bioprimed</w:t>
      </w:r>
      <w:proofErr w:type="spellEnd"/>
      <w:r w:rsidRPr="00AD3713">
        <w:rPr>
          <w:rFonts w:ascii="Times New Roman" w:hAnsi="Times New Roman" w:cs="Times New Roman"/>
        </w:rPr>
        <w:t xml:space="preserve"> seeds that were challenge inoculated. The activities of PAL, POX, PPO, LOX, phenolics, and chitinase activity were found to be higher in seedlings raised from </w:t>
      </w:r>
      <w:proofErr w:type="spellStart"/>
      <w:r w:rsidRPr="00AD3713">
        <w:rPr>
          <w:rFonts w:ascii="Times New Roman" w:hAnsi="Times New Roman" w:cs="Times New Roman"/>
        </w:rPr>
        <w:t>bioprimed</w:t>
      </w:r>
      <w:proofErr w:type="spellEnd"/>
      <w:r w:rsidRPr="00AD3713">
        <w:rPr>
          <w:rFonts w:ascii="Times New Roman" w:hAnsi="Times New Roman" w:cs="Times New Roman"/>
        </w:rPr>
        <w:t xml:space="preserve"> seeds, followed by challenge inoculation. In addition, the concentration of phenolic compounds was found to be maximum even at the end of the evaluation period in </w:t>
      </w:r>
      <w:proofErr w:type="spellStart"/>
      <w:r w:rsidRPr="00AD3713">
        <w:rPr>
          <w:rFonts w:ascii="Times New Roman" w:hAnsi="Times New Roman" w:cs="Times New Roman"/>
        </w:rPr>
        <w:t>bioprimed</w:t>
      </w:r>
      <w:proofErr w:type="spellEnd"/>
      <w:r w:rsidRPr="00AD3713">
        <w:rPr>
          <w:rFonts w:ascii="Times New Roman" w:hAnsi="Times New Roman" w:cs="Times New Roman"/>
        </w:rPr>
        <w:t xml:space="preserve"> + challenge inoculated seedlings. In control and pathogen-inoculated seedlings, phenolics accumulation was observed to be lower and was constant throughout the experimental period when compared to other treatments. Therefore, seed biopriming can successfully be employed against chili anthracnose. Increased levels of defense-related enzymes and phenolics in </w:t>
      </w:r>
      <w:proofErr w:type="spellStart"/>
      <w:r w:rsidRPr="00AD3713">
        <w:rPr>
          <w:rFonts w:ascii="Times New Roman" w:hAnsi="Times New Roman" w:cs="Times New Roman"/>
        </w:rPr>
        <w:t>bioprimed</w:t>
      </w:r>
      <w:proofErr w:type="spellEnd"/>
      <w:r w:rsidRPr="00AD3713">
        <w:rPr>
          <w:rFonts w:ascii="Times New Roman" w:hAnsi="Times New Roman" w:cs="Times New Roman"/>
        </w:rPr>
        <w:t xml:space="preserve"> chili seedling under laboratory conditions were well correlated with the decreased incidence of chili anthracnose disease under greenhouse conditions. Hence, usage of PGPR is more efficient as biocontrol method to manage disease and to improve cropping systems together with improving the soil health and soil fertility.</w:t>
      </w:r>
      <w:commentRangeEnd w:id="14"/>
      <w:r w:rsidR="00E86BFC">
        <w:rPr>
          <w:rStyle w:val="CommentReference"/>
        </w:rPr>
        <w:commentReference w:id="14"/>
      </w:r>
    </w:p>
    <w:p w14:paraId="743371BB" w14:textId="77777777" w:rsidR="002E321E" w:rsidRDefault="002E321E" w:rsidP="002E321E">
      <w:pPr>
        <w:spacing w:after="0" w:line="360" w:lineRule="auto"/>
        <w:ind w:right="-360"/>
        <w:jc w:val="both"/>
        <w:rPr>
          <w:rFonts w:ascii="Times New Roman" w:hAnsi="Times New Roman" w:cs="Times New Roman"/>
        </w:rPr>
      </w:pPr>
    </w:p>
    <w:p w14:paraId="2576B0EE" w14:textId="77777777" w:rsidR="00DF71BA" w:rsidRPr="00160E8C" w:rsidRDefault="00DF71BA" w:rsidP="00DF71BA">
      <w:pPr>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sz w:val="20"/>
          <w:szCs w:val="20"/>
        </w:rPr>
        <w:t>References:</w:t>
      </w:r>
    </w:p>
    <w:p w14:paraId="6D0FA180" w14:textId="73E98799" w:rsidR="002E321E" w:rsidRDefault="002E321E"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2E321E">
        <w:rPr>
          <w:rFonts w:ascii="Times New Roman" w:hAnsi="Times New Roman" w:cs="Times New Roman"/>
          <w:color w:val="000000" w:themeColor="text1"/>
          <w:sz w:val="24"/>
          <w:szCs w:val="24"/>
          <w:shd w:val="clear" w:color="auto" w:fill="FFFFFF"/>
        </w:rPr>
        <w:t>Abdul-Baki, A.A. and Anderson, J.D. (1973) Vigor Determination in Soybean Seed by Multiple Criteria. Crop Science, 13</w:t>
      </w:r>
      <w:r>
        <w:rPr>
          <w:rFonts w:ascii="Times New Roman" w:hAnsi="Times New Roman" w:cs="Times New Roman"/>
          <w:color w:val="000000" w:themeColor="text1"/>
          <w:sz w:val="24"/>
          <w:szCs w:val="24"/>
          <w:shd w:val="clear" w:color="auto" w:fill="FFFFFF"/>
        </w:rPr>
        <w:t xml:space="preserve">: </w:t>
      </w:r>
      <w:r w:rsidRPr="002E321E">
        <w:rPr>
          <w:rFonts w:ascii="Times New Roman" w:hAnsi="Times New Roman" w:cs="Times New Roman"/>
          <w:color w:val="000000" w:themeColor="text1"/>
          <w:sz w:val="24"/>
          <w:szCs w:val="24"/>
          <w:shd w:val="clear" w:color="auto" w:fill="FFFFFF"/>
        </w:rPr>
        <w:t>630-633.</w:t>
      </w:r>
    </w:p>
    <w:p w14:paraId="556E56B4" w14:textId="716C9150"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AD3713">
        <w:rPr>
          <w:rFonts w:ascii="Times New Roman" w:hAnsi="Times New Roman" w:cs="Times New Roman"/>
          <w:color w:val="000000" w:themeColor="text1"/>
          <w:sz w:val="24"/>
          <w:szCs w:val="24"/>
          <w:shd w:val="clear" w:color="auto" w:fill="FFFFFF"/>
        </w:rPr>
        <w:t xml:space="preserve">Ananthi, M.; Selvaraju, P. and </w:t>
      </w:r>
      <w:proofErr w:type="spellStart"/>
      <w:r w:rsidRPr="00AD3713">
        <w:rPr>
          <w:rFonts w:ascii="Times New Roman" w:hAnsi="Times New Roman" w:cs="Times New Roman"/>
          <w:color w:val="000000" w:themeColor="text1"/>
          <w:sz w:val="24"/>
          <w:szCs w:val="24"/>
          <w:shd w:val="clear" w:color="auto" w:fill="FFFFFF"/>
        </w:rPr>
        <w:t>Sundaralingam</w:t>
      </w:r>
      <w:proofErr w:type="spellEnd"/>
      <w:r w:rsidRPr="00AD3713">
        <w:rPr>
          <w:rFonts w:ascii="Times New Roman" w:hAnsi="Times New Roman" w:cs="Times New Roman"/>
          <w:color w:val="000000" w:themeColor="text1"/>
          <w:sz w:val="24"/>
          <w:szCs w:val="24"/>
          <w:shd w:val="clear" w:color="auto" w:fill="FFFFFF"/>
        </w:rPr>
        <w:t xml:space="preserve">, K. (2014). Effect of bio-priming using bio-control agents on seed germination and seedling </w:t>
      </w:r>
      <w:proofErr w:type="spellStart"/>
      <w:r w:rsidRPr="00AD3713">
        <w:rPr>
          <w:rFonts w:ascii="Times New Roman" w:hAnsi="Times New Roman" w:cs="Times New Roman"/>
          <w:color w:val="000000" w:themeColor="text1"/>
          <w:sz w:val="24"/>
          <w:szCs w:val="24"/>
          <w:shd w:val="clear" w:color="auto" w:fill="FFFFFF"/>
        </w:rPr>
        <w:t>vigour</w:t>
      </w:r>
      <w:proofErr w:type="spellEnd"/>
      <w:r w:rsidRPr="00AD3713">
        <w:rPr>
          <w:rFonts w:ascii="Times New Roman" w:hAnsi="Times New Roman" w:cs="Times New Roman"/>
          <w:color w:val="000000" w:themeColor="text1"/>
          <w:sz w:val="24"/>
          <w:szCs w:val="24"/>
          <w:shd w:val="clear" w:color="auto" w:fill="FFFFFF"/>
        </w:rPr>
        <w:t xml:space="preserve"> in </w:t>
      </w:r>
      <w:proofErr w:type="spellStart"/>
      <w:r w:rsidRPr="00AD3713">
        <w:rPr>
          <w:rFonts w:ascii="Times New Roman" w:hAnsi="Times New Roman" w:cs="Times New Roman"/>
          <w:color w:val="000000" w:themeColor="text1"/>
          <w:sz w:val="24"/>
          <w:szCs w:val="24"/>
          <w:shd w:val="clear" w:color="auto" w:fill="FFFFFF"/>
        </w:rPr>
        <w:t>chilli</w:t>
      </w:r>
      <w:proofErr w:type="spellEnd"/>
      <w:r w:rsidRPr="00AD3713">
        <w:rPr>
          <w:rFonts w:ascii="Times New Roman" w:hAnsi="Times New Roman" w:cs="Times New Roman"/>
          <w:color w:val="000000" w:themeColor="text1"/>
          <w:sz w:val="24"/>
          <w:szCs w:val="24"/>
          <w:shd w:val="clear" w:color="auto" w:fill="FFFFFF"/>
        </w:rPr>
        <w:t xml:space="preserve"> (</w:t>
      </w:r>
      <w:r w:rsidRPr="00AD3713">
        <w:rPr>
          <w:rFonts w:ascii="Times New Roman" w:hAnsi="Times New Roman" w:cs="Times New Roman"/>
          <w:i/>
          <w:iCs/>
          <w:color w:val="000000" w:themeColor="text1"/>
          <w:sz w:val="24"/>
          <w:szCs w:val="24"/>
          <w:shd w:val="clear" w:color="auto" w:fill="FFFFFF"/>
        </w:rPr>
        <w:t>Capsicum annuum</w:t>
      </w:r>
      <w:r w:rsidRPr="00AD3713">
        <w:rPr>
          <w:rFonts w:ascii="Times New Roman" w:hAnsi="Times New Roman" w:cs="Times New Roman"/>
          <w:color w:val="000000" w:themeColor="text1"/>
          <w:sz w:val="24"/>
          <w:szCs w:val="24"/>
          <w:shd w:val="clear" w:color="auto" w:fill="FFFFFF"/>
        </w:rPr>
        <w:t xml:space="preserve"> L.) ‘PKM 1’. </w:t>
      </w:r>
      <w:r w:rsidRPr="00AD3713">
        <w:rPr>
          <w:rFonts w:ascii="Times New Roman" w:hAnsi="Times New Roman" w:cs="Times New Roman"/>
          <w:i/>
          <w:iCs/>
          <w:color w:val="000000" w:themeColor="text1"/>
          <w:sz w:val="24"/>
          <w:szCs w:val="24"/>
          <w:shd w:val="clear" w:color="auto" w:fill="FFFFFF"/>
        </w:rPr>
        <w:t xml:space="preserve">J. </w:t>
      </w:r>
      <w:proofErr w:type="spellStart"/>
      <w:r w:rsidRPr="00AD3713">
        <w:rPr>
          <w:rFonts w:ascii="Times New Roman" w:hAnsi="Times New Roman" w:cs="Times New Roman"/>
          <w:i/>
          <w:iCs/>
          <w:color w:val="000000" w:themeColor="text1"/>
          <w:sz w:val="24"/>
          <w:szCs w:val="24"/>
          <w:shd w:val="clear" w:color="auto" w:fill="FFFFFF"/>
        </w:rPr>
        <w:t>Hortic</w:t>
      </w:r>
      <w:proofErr w:type="spellEnd"/>
      <w:r w:rsidRPr="00AD3713">
        <w:rPr>
          <w:rFonts w:ascii="Times New Roman" w:hAnsi="Times New Roman" w:cs="Times New Roman"/>
          <w:i/>
          <w:iCs/>
          <w:color w:val="000000" w:themeColor="text1"/>
          <w:sz w:val="24"/>
          <w:szCs w:val="24"/>
          <w:shd w:val="clear" w:color="auto" w:fill="FFFFFF"/>
        </w:rPr>
        <w:t xml:space="preserve">. Sci. </w:t>
      </w:r>
      <w:proofErr w:type="spellStart"/>
      <w:r w:rsidRPr="00AD3713">
        <w:rPr>
          <w:rFonts w:ascii="Times New Roman" w:hAnsi="Times New Roman" w:cs="Times New Roman"/>
          <w:i/>
          <w:iCs/>
          <w:color w:val="000000" w:themeColor="text1"/>
          <w:sz w:val="24"/>
          <w:szCs w:val="24"/>
          <w:shd w:val="clear" w:color="auto" w:fill="FFFFFF"/>
        </w:rPr>
        <w:t>Biotechnol</w:t>
      </w:r>
      <w:proofErr w:type="spellEnd"/>
      <w:r w:rsidRPr="00AD3713">
        <w:rPr>
          <w:rFonts w:ascii="Times New Roman" w:hAnsi="Times New Roman" w:cs="Times New Roman"/>
          <w:i/>
          <w:iCs/>
          <w:color w:val="000000" w:themeColor="text1"/>
          <w:sz w:val="24"/>
          <w:szCs w:val="24"/>
          <w:shd w:val="clear" w:color="auto" w:fill="FFFFFF"/>
        </w:rPr>
        <w:t>.</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89</w:t>
      </w:r>
      <w:r w:rsidRPr="00AD3713">
        <w:rPr>
          <w:rFonts w:ascii="Times New Roman" w:hAnsi="Times New Roman" w:cs="Times New Roman"/>
          <w:color w:val="000000" w:themeColor="text1"/>
          <w:sz w:val="24"/>
          <w:szCs w:val="24"/>
          <w:shd w:val="clear" w:color="auto" w:fill="FFFFFF"/>
        </w:rPr>
        <w:t xml:space="preserve"> (5): 564-568.</w:t>
      </w:r>
    </w:p>
    <w:p w14:paraId="050112BB"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lastRenderedPageBreak/>
        <w:t xml:space="preserve">Beauchamp, C. and </w:t>
      </w:r>
      <w:proofErr w:type="spellStart"/>
      <w:r w:rsidRPr="00AD3713">
        <w:rPr>
          <w:rFonts w:ascii="Times New Roman" w:hAnsi="Times New Roman" w:cs="Times New Roman"/>
          <w:color w:val="000000" w:themeColor="text1"/>
          <w:sz w:val="24"/>
          <w:szCs w:val="24"/>
        </w:rPr>
        <w:t>Fridovich</w:t>
      </w:r>
      <w:proofErr w:type="spellEnd"/>
      <w:r w:rsidRPr="00AD3713">
        <w:rPr>
          <w:rFonts w:ascii="Times New Roman" w:hAnsi="Times New Roman" w:cs="Times New Roman"/>
          <w:color w:val="000000" w:themeColor="text1"/>
          <w:sz w:val="24"/>
          <w:szCs w:val="24"/>
        </w:rPr>
        <w:t xml:space="preserve">, I. (1971). Superoxide dismutase: improved assays and applicable to acrylamide gels. </w:t>
      </w:r>
      <w:r w:rsidRPr="00AD3713">
        <w:rPr>
          <w:rFonts w:ascii="Times New Roman" w:hAnsi="Times New Roman" w:cs="Times New Roman"/>
          <w:i/>
          <w:iCs/>
          <w:color w:val="000000" w:themeColor="text1"/>
          <w:sz w:val="24"/>
          <w:szCs w:val="24"/>
        </w:rPr>
        <w:t xml:space="preserve">Anal. </w:t>
      </w:r>
      <w:proofErr w:type="spellStart"/>
      <w:r w:rsidRPr="00AD3713">
        <w:rPr>
          <w:rFonts w:ascii="Times New Roman" w:hAnsi="Times New Roman" w:cs="Times New Roman"/>
          <w:i/>
          <w:iCs/>
          <w:color w:val="000000" w:themeColor="text1"/>
          <w:sz w:val="24"/>
          <w:szCs w:val="24"/>
        </w:rPr>
        <w:t>Biochem</w:t>
      </w:r>
      <w:proofErr w:type="spellEnd"/>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44</w:t>
      </w:r>
      <w:r w:rsidRPr="00AD3713">
        <w:rPr>
          <w:rFonts w:ascii="Times New Roman" w:hAnsi="Times New Roman" w:cs="Times New Roman"/>
          <w:color w:val="000000" w:themeColor="text1"/>
          <w:sz w:val="24"/>
          <w:szCs w:val="24"/>
        </w:rPr>
        <w:t>: 276-287</w:t>
      </w:r>
    </w:p>
    <w:p w14:paraId="15385386" w14:textId="77777777" w:rsidR="00DF71BA" w:rsidRPr="00AD3713" w:rsidRDefault="00DF71BA" w:rsidP="006745AB">
      <w:pPr>
        <w:spacing w:after="0" w:line="360" w:lineRule="auto"/>
        <w:ind w:left="900" w:right="-360" w:hanging="720"/>
        <w:jc w:val="both"/>
        <w:rPr>
          <w:rFonts w:ascii="Times New Roman" w:eastAsia="Times New Roman" w:hAnsi="Times New Roman" w:cs="Times New Roman"/>
          <w:color w:val="000000" w:themeColor="text1"/>
          <w:sz w:val="24"/>
          <w:szCs w:val="24"/>
        </w:rPr>
      </w:pPr>
      <w:r w:rsidRPr="00AD3713">
        <w:rPr>
          <w:rFonts w:ascii="Times New Roman" w:eastAsia="Times New Roman" w:hAnsi="Times New Roman" w:cs="Times New Roman"/>
          <w:color w:val="000000" w:themeColor="text1"/>
          <w:sz w:val="24"/>
          <w:szCs w:val="24"/>
        </w:rPr>
        <w:t>Bray, H. G. and Thorpe, M. V. (1954). Analysis of phenolic compounds of interest in metabolism. D. Glick (Ed.), Methods of Biochemical Analysis, </w:t>
      </w:r>
      <w:proofErr w:type="spellStart"/>
      <w:r w:rsidRPr="00AD3713">
        <w:rPr>
          <w:rFonts w:ascii="Times New Roman" w:eastAsia="Times New Roman" w:hAnsi="Times New Roman" w:cs="Times New Roman"/>
          <w:color w:val="000000" w:themeColor="text1"/>
          <w:sz w:val="24"/>
          <w:szCs w:val="24"/>
        </w:rPr>
        <w:t>Interscience</w:t>
      </w:r>
      <w:proofErr w:type="spellEnd"/>
      <w:r w:rsidRPr="00AD3713">
        <w:rPr>
          <w:rFonts w:ascii="Times New Roman" w:eastAsia="Times New Roman" w:hAnsi="Times New Roman" w:cs="Times New Roman"/>
          <w:color w:val="000000" w:themeColor="text1"/>
          <w:sz w:val="24"/>
          <w:szCs w:val="24"/>
        </w:rPr>
        <w:t xml:space="preserve"> Publications, New York. </w:t>
      </w:r>
      <w:r w:rsidRPr="00AD3713">
        <w:rPr>
          <w:rFonts w:ascii="Times New Roman" w:eastAsia="Times New Roman" w:hAnsi="Times New Roman" w:cs="Times New Roman"/>
          <w:b/>
          <w:bCs/>
          <w:color w:val="000000" w:themeColor="text1"/>
          <w:sz w:val="24"/>
          <w:szCs w:val="24"/>
        </w:rPr>
        <w:t>1</w:t>
      </w:r>
      <w:r w:rsidRPr="00AD3713">
        <w:rPr>
          <w:rFonts w:ascii="Times New Roman" w:eastAsia="Times New Roman" w:hAnsi="Times New Roman" w:cs="Times New Roman"/>
          <w:color w:val="000000" w:themeColor="text1"/>
          <w:sz w:val="24"/>
          <w:szCs w:val="24"/>
        </w:rPr>
        <w:t>: 17-52</w:t>
      </w:r>
    </w:p>
    <w:p w14:paraId="2CE8E903" w14:textId="77777777" w:rsidR="00DF71BA" w:rsidRPr="00AD3713" w:rsidRDefault="00DF71BA" w:rsidP="006745AB">
      <w:pPr>
        <w:spacing w:line="360" w:lineRule="auto"/>
        <w:ind w:left="900" w:right="-360" w:hanging="720"/>
        <w:jc w:val="both"/>
        <w:rPr>
          <w:rFonts w:ascii="Times New Roman" w:hAnsi="Times New Roman" w:cs="Times New Roman"/>
          <w:sz w:val="24"/>
          <w:szCs w:val="24"/>
        </w:rPr>
      </w:pPr>
      <w:r w:rsidRPr="00AD3713">
        <w:rPr>
          <w:rFonts w:ascii="Times New Roman" w:hAnsi="Times New Roman" w:cs="Times New Roman"/>
          <w:sz w:val="24"/>
          <w:szCs w:val="24"/>
        </w:rPr>
        <w:t xml:space="preserve">Callan, N. W., Mathre, D., and Miller, J. B. (1990). Bio-priming seed treatment for biological control of </w:t>
      </w:r>
      <w:r w:rsidRPr="00AD3713">
        <w:rPr>
          <w:rFonts w:ascii="Times New Roman" w:hAnsi="Times New Roman" w:cs="Times New Roman"/>
          <w:i/>
          <w:sz w:val="24"/>
          <w:szCs w:val="24"/>
        </w:rPr>
        <w:t xml:space="preserve">Pythium </w:t>
      </w:r>
      <w:proofErr w:type="spellStart"/>
      <w:r w:rsidRPr="00AD3713">
        <w:rPr>
          <w:rFonts w:ascii="Times New Roman" w:hAnsi="Times New Roman" w:cs="Times New Roman"/>
          <w:i/>
          <w:sz w:val="24"/>
          <w:szCs w:val="24"/>
        </w:rPr>
        <w:t>ultimum</w:t>
      </w:r>
      <w:proofErr w:type="spellEnd"/>
      <w:r w:rsidRPr="00AD3713">
        <w:rPr>
          <w:rFonts w:ascii="Times New Roman" w:hAnsi="Times New Roman" w:cs="Times New Roman"/>
          <w:sz w:val="24"/>
          <w:szCs w:val="24"/>
        </w:rPr>
        <w:t xml:space="preserve"> </w:t>
      </w:r>
      <w:proofErr w:type="gramStart"/>
      <w:r w:rsidRPr="00AD3713">
        <w:rPr>
          <w:rFonts w:ascii="Times New Roman" w:hAnsi="Times New Roman" w:cs="Times New Roman"/>
          <w:sz w:val="24"/>
          <w:szCs w:val="24"/>
        </w:rPr>
        <w:t>pre emergence</w:t>
      </w:r>
      <w:proofErr w:type="gramEnd"/>
      <w:r w:rsidRPr="00AD3713">
        <w:rPr>
          <w:rFonts w:ascii="Times New Roman" w:hAnsi="Times New Roman" w:cs="Times New Roman"/>
          <w:sz w:val="24"/>
          <w:szCs w:val="24"/>
        </w:rPr>
        <w:t xml:space="preserve"> damping-off in sh-2 sweet corn. </w:t>
      </w:r>
      <w:commentRangeStart w:id="15"/>
      <w:r w:rsidRPr="00AD3713">
        <w:rPr>
          <w:rFonts w:ascii="Times New Roman" w:hAnsi="Times New Roman" w:cs="Times New Roman"/>
          <w:sz w:val="24"/>
          <w:szCs w:val="24"/>
        </w:rPr>
        <w:t>Plant Disease</w:t>
      </w:r>
      <w:commentRangeEnd w:id="15"/>
      <w:r w:rsidR="00E86BFC">
        <w:rPr>
          <w:rStyle w:val="CommentReference"/>
        </w:rPr>
        <w:commentReference w:id="15"/>
      </w:r>
      <w:r w:rsidRPr="00AD3713">
        <w:rPr>
          <w:rFonts w:ascii="Times New Roman" w:hAnsi="Times New Roman" w:cs="Times New Roman"/>
          <w:sz w:val="24"/>
          <w:szCs w:val="24"/>
        </w:rPr>
        <w:t>, 74, 368-372.</w:t>
      </w:r>
    </w:p>
    <w:p w14:paraId="7E3FEDCE"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Christopoulos, M. V. and </w:t>
      </w:r>
      <w:proofErr w:type="spellStart"/>
      <w:r w:rsidRPr="00AD3713">
        <w:rPr>
          <w:rFonts w:ascii="Times New Roman" w:hAnsi="Times New Roman" w:cs="Times New Roman"/>
          <w:color w:val="000000" w:themeColor="text1"/>
          <w:sz w:val="24"/>
          <w:szCs w:val="24"/>
        </w:rPr>
        <w:t>Tsantili</w:t>
      </w:r>
      <w:proofErr w:type="spellEnd"/>
      <w:r w:rsidRPr="00AD3713">
        <w:rPr>
          <w:rFonts w:ascii="Times New Roman" w:hAnsi="Times New Roman" w:cs="Times New Roman"/>
          <w:color w:val="000000" w:themeColor="text1"/>
          <w:sz w:val="24"/>
          <w:szCs w:val="24"/>
        </w:rPr>
        <w:t xml:space="preserve">, E. (2015). Participation of phenylalanine </w:t>
      </w:r>
      <w:proofErr w:type="spellStart"/>
      <w:r w:rsidRPr="00AD3713">
        <w:rPr>
          <w:rFonts w:ascii="Times New Roman" w:hAnsi="Times New Roman" w:cs="Times New Roman"/>
          <w:color w:val="000000" w:themeColor="text1"/>
          <w:sz w:val="24"/>
          <w:szCs w:val="24"/>
        </w:rPr>
        <w:t>ammonialyase</w:t>
      </w:r>
      <w:proofErr w:type="spellEnd"/>
      <w:r w:rsidRPr="00AD3713">
        <w:rPr>
          <w:rFonts w:ascii="Times New Roman" w:hAnsi="Times New Roman" w:cs="Times New Roman"/>
          <w:color w:val="000000" w:themeColor="text1"/>
          <w:sz w:val="24"/>
          <w:szCs w:val="24"/>
        </w:rPr>
        <w:t xml:space="preserve"> (PAL) in increased phenolic compounds in fresh cold stressed walnut (</w:t>
      </w:r>
      <w:r w:rsidRPr="00AD3713">
        <w:rPr>
          <w:rFonts w:ascii="Times New Roman" w:hAnsi="Times New Roman" w:cs="Times New Roman"/>
          <w:i/>
          <w:iCs/>
          <w:color w:val="000000" w:themeColor="text1"/>
          <w:sz w:val="24"/>
          <w:szCs w:val="24"/>
        </w:rPr>
        <w:t>Juglans regia</w:t>
      </w:r>
      <w:r w:rsidRPr="00AD3713">
        <w:rPr>
          <w:rFonts w:ascii="Times New Roman" w:hAnsi="Times New Roman" w:cs="Times New Roman"/>
          <w:color w:val="000000" w:themeColor="text1"/>
          <w:sz w:val="24"/>
          <w:szCs w:val="24"/>
        </w:rPr>
        <w:t xml:space="preserve"> L.) kernels. </w:t>
      </w:r>
      <w:r w:rsidRPr="00AD3713">
        <w:rPr>
          <w:rFonts w:ascii="Times New Roman" w:hAnsi="Times New Roman" w:cs="Times New Roman"/>
          <w:i/>
          <w:iCs/>
          <w:color w:val="000000" w:themeColor="text1"/>
          <w:sz w:val="24"/>
          <w:szCs w:val="24"/>
        </w:rPr>
        <w:t>Postharvest Biol. Technol</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104</w:t>
      </w:r>
      <w:r w:rsidRPr="00AD3713">
        <w:rPr>
          <w:rFonts w:ascii="Times New Roman" w:hAnsi="Times New Roman" w:cs="Times New Roman"/>
          <w:color w:val="000000" w:themeColor="text1"/>
          <w:sz w:val="24"/>
          <w:szCs w:val="24"/>
        </w:rPr>
        <w:t>: 17-25.</w:t>
      </w:r>
    </w:p>
    <w:p w14:paraId="7592F03E" w14:textId="77777777" w:rsidR="00DF71BA" w:rsidRPr="00AD3713" w:rsidRDefault="00DF71BA" w:rsidP="006745AB">
      <w:pPr>
        <w:spacing w:line="360" w:lineRule="auto"/>
        <w:ind w:left="900" w:right="-360" w:hanging="720"/>
        <w:jc w:val="both"/>
        <w:rPr>
          <w:rFonts w:ascii="Times New Roman" w:hAnsi="Times New Roman" w:cs="Times New Roman"/>
          <w:sz w:val="24"/>
          <w:szCs w:val="24"/>
        </w:rPr>
      </w:pPr>
      <w:proofErr w:type="spellStart"/>
      <w:r w:rsidRPr="00AD3713">
        <w:rPr>
          <w:rFonts w:ascii="Times New Roman" w:hAnsi="Times New Roman" w:cs="Times New Roman"/>
          <w:sz w:val="24"/>
          <w:szCs w:val="24"/>
        </w:rPr>
        <w:t>Compant</w:t>
      </w:r>
      <w:proofErr w:type="spellEnd"/>
      <w:r w:rsidRPr="00AD3713">
        <w:rPr>
          <w:rFonts w:ascii="Times New Roman" w:hAnsi="Times New Roman" w:cs="Times New Roman"/>
          <w:sz w:val="24"/>
          <w:szCs w:val="24"/>
        </w:rPr>
        <w:t xml:space="preserve">, S., Clément, C., </w:t>
      </w:r>
      <w:proofErr w:type="spellStart"/>
      <w:r w:rsidRPr="00AD3713">
        <w:rPr>
          <w:rFonts w:ascii="Times New Roman" w:hAnsi="Times New Roman" w:cs="Times New Roman"/>
          <w:sz w:val="24"/>
          <w:szCs w:val="24"/>
        </w:rPr>
        <w:t>andSessitsch</w:t>
      </w:r>
      <w:proofErr w:type="spellEnd"/>
      <w:r w:rsidRPr="00AD3713">
        <w:rPr>
          <w:rFonts w:ascii="Times New Roman" w:hAnsi="Times New Roman" w:cs="Times New Roman"/>
          <w:sz w:val="24"/>
          <w:szCs w:val="24"/>
        </w:rPr>
        <w:t xml:space="preserve">, A. (2010). Plant growth-promoting bacteria in the </w:t>
      </w:r>
      <w:proofErr w:type="spellStart"/>
      <w:r w:rsidRPr="00AD3713">
        <w:rPr>
          <w:rFonts w:ascii="Times New Roman" w:hAnsi="Times New Roman" w:cs="Times New Roman"/>
          <w:sz w:val="24"/>
          <w:szCs w:val="24"/>
        </w:rPr>
        <w:t>rhizoand</w:t>
      </w:r>
      <w:proofErr w:type="spellEnd"/>
      <w:r w:rsidRPr="00AD3713">
        <w:rPr>
          <w:rFonts w:ascii="Times New Roman" w:hAnsi="Times New Roman" w:cs="Times New Roman"/>
          <w:sz w:val="24"/>
          <w:szCs w:val="24"/>
        </w:rPr>
        <w:t xml:space="preserve"> </w:t>
      </w:r>
      <w:proofErr w:type="spellStart"/>
      <w:r w:rsidRPr="00AD3713">
        <w:rPr>
          <w:rFonts w:ascii="Times New Roman" w:hAnsi="Times New Roman" w:cs="Times New Roman"/>
          <w:sz w:val="24"/>
          <w:szCs w:val="24"/>
        </w:rPr>
        <w:t>endosphere</w:t>
      </w:r>
      <w:proofErr w:type="spellEnd"/>
      <w:r w:rsidRPr="00AD3713">
        <w:rPr>
          <w:rFonts w:ascii="Times New Roman" w:hAnsi="Times New Roman" w:cs="Times New Roman"/>
          <w:sz w:val="24"/>
          <w:szCs w:val="24"/>
        </w:rPr>
        <w:t xml:space="preserve"> of plants: their role, colonization, mechanisms involved and prospects for utilization. Soil Biology and Biochemistry, 42(5), 669-678.</w:t>
      </w:r>
    </w:p>
    <w:p w14:paraId="211776D5"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AD3713">
        <w:rPr>
          <w:rFonts w:ascii="Times New Roman" w:hAnsi="Times New Roman" w:cs="Times New Roman"/>
          <w:color w:val="000000" w:themeColor="text1"/>
          <w:sz w:val="24"/>
          <w:szCs w:val="24"/>
          <w:shd w:val="clear" w:color="auto" w:fill="FFFFFF"/>
        </w:rPr>
        <w:t xml:space="preserve">Hammerschmidt, R.; Nuckles, E. M. and Kuc, J. (1982). Association of enhanced peroxidase activity with induced systemic resistance of cucumber to </w:t>
      </w:r>
      <w:r w:rsidRPr="00AD3713">
        <w:rPr>
          <w:rFonts w:ascii="Times New Roman" w:hAnsi="Times New Roman" w:cs="Times New Roman"/>
          <w:i/>
          <w:iCs/>
          <w:color w:val="000000" w:themeColor="text1"/>
          <w:sz w:val="24"/>
          <w:szCs w:val="24"/>
          <w:shd w:val="clear" w:color="auto" w:fill="FFFFFF"/>
        </w:rPr>
        <w:t xml:space="preserve">Colletotrichum </w:t>
      </w:r>
      <w:proofErr w:type="spellStart"/>
      <w:r w:rsidRPr="00AD3713">
        <w:rPr>
          <w:rFonts w:ascii="Times New Roman" w:hAnsi="Times New Roman" w:cs="Times New Roman"/>
          <w:i/>
          <w:iCs/>
          <w:color w:val="000000" w:themeColor="text1"/>
          <w:sz w:val="24"/>
          <w:szCs w:val="24"/>
          <w:shd w:val="clear" w:color="auto" w:fill="FFFFFF"/>
        </w:rPr>
        <w:t>lagenarium</w:t>
      </w:r>
      <w:proofErr w:type="spellEnd"/>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i/>
          <w:iCs/>
          <w:color w:val="000000" w:themeColor="text1"/>
          <w:sz w:val="24"/>
          <w:szCs w:val="24"/>
          <w:shd w:val="clear" w:color="auto" w:fill="FFFFFF"/>
        </w:rPr>
        <w:t xml:space="preserve">Physiol. Plant </w:t>
      </w:r>
      <w:proofErr w:type="spellStart"/>
      <w:r w:rsidRPr="00AD3713">
        <w:rPr>
          <w:rFonts w:ascii="Times New Roman" w:hAnsi="Times New Roman" w:cs="Times New Roman"/>
          <w:i/>
          <w:iCs/>
          <w:color w:val="000000" w:themeColor="text1"/>
          <w:sz w:val="24"/>
          <w:szCs w:val="24"/>
          <w:shd w:val="clear" w:color="auto" w:fill="FFFFFF"/>
        </w:rPr>
        <w:t>Pathol</w:t>
      </w:r>
      <w:proofErr w:type="spellEnd"/>
      <w:r w:rsidRPr="00AD3713">
        <w:rPr>
          <w:rFonts w:ascii="Times New Roman" w:hAnsi="Times New Roman" w:cs="Times New Roman"/>
          <w:i/>
          <w:iCs/>
          <w:color w:val="000000" w:themeColor="text1"/>
          <w:sz w:val="24"/>
          <w:szCs w:val="24"/>
          <w:shd w:val="clear" w:color="auto" w:fill="FFFFFF"/>
        </w:rPr>
        <w:t>.</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20</w:t>
      </w:r>
      <w:r w:rsidRPr="00AD3713">
        <w:rPr>
          <w:rFonts w:ascii="Times New Roman" w:hAnsi="Times New Roman" w:cs="Times New Roman"/>
          <w:color w:val="000000" w:themeColor="text1"/>
          <w:sz w:val="24"/>
          <w:szCs w:val="24"/>
          <w:shd w:val="clear" w:color="auto" w:fill="FFFFFF"/>
        </w:rPr>
        <w:t xml:space="preserve"> (1): 73-82.</w:t>
      </w:r>
    </w:p>
    <w:p w14:paraId="1C368A0B"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International Seed Testing Association (ISTA). (1999). International rules for seed testing</w:t>
      </w:r>
      <w:r w:rsidRPr="00AD3713">
        <w:rPr>
          <w:rFonts w:ascii="Times New Roman" w:hAnsi="Times New Roman" w:cs="Times New Roman"/>
          <w:i/>
          <w:iCs/>
          <w:color w:val="222222"/>
          <w:sz w:val="24"/>
          <w:szCs w:val="24"/>
          <w:shd w:val="clear" w:color="auto" w:fill="FFFFFF"/>
        </w:rPr>
        <w:t>. Rules 1999</w:t>
      </w:r>
      <w:r w:rsidRPr="00AD3713">
        <w:rPr>
          <w:rFonts w:ascii="Times New Roman" w:hAnsi="Times New Roman" w:cs="Times New Roman"/>
          <w:color w:val="222222"/>
          <w:sz w:val="24"/>
          <w:szCs w:val="24"/>
          <w:shd w:val="clear" w:color="auto" w:fill="FFFFFF"/>
        </w:rPr>
        <w:t> (No. Suppl).</w:t>
      </w:r>
    </w:p>
    <w:p w14:paraId="735A9877"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AD3713">
        <w:rPr>
          <w:rFonts w:ascii="Times New Roman" w:hAnsi="Times New Roman" w:cs="Times New Roman"/>
          <w:color w:val="000000" w:themeColor="text1"/>
          <w:sz w:val="24"/>
          <w:szCs w:val="24"/>
          <w:shd w:val="clear" w:color="auto" w:fill="FFFFFF"/>
        </w:rPr>
        <w:t xml:space="preserve">Iswariya, S.; Sujatha, K. and Subhashini, R. (2019). Enhancement of seedling </w:t>
      </w:r>
      <w:proofErr w:type="spellStart"/>
      <w:r w:rsidRPr="00AD3713">
        <w:rPr>
          <w:rFonts w:ascii="Times New Roman" w:hAnsi="Times New Roman" w:cs="Times New Roman"/>
          <w:color w:val="000000" w:themeColor="text1"/>
          <w:sz w:val="24"/>
          <w:szCs w:val="24"/>
          <w:shd w:val="clear" w:color="auto" w:fill="FFFFFF"/>
        </w:rPr>
        <w:t>vigour</w:t>
      </w:r>
      <w:proofErr w:type="spellEnd"/>
      <w:r w:rsidRPr="00AD3713">
        <w:rPr>
          <w:rFonts w:ascii="Times New Roman" w:hAnsi="Times New Roman" w:cs="Times New Roman"/>
          <w:color w:val="000000" w:themeColor="text1"/>
          <w:sz w:val="24"/>
          <w:szCs w:val="24"/>
          <w:shd w:val="clear" w:color="auto" w:fill="FFFFFF"/>
        </w:rPr>
        <w:t xml:space="preserve"> through bio-priming for Barnyard millet var. MDU 1. </w:t>
      </w:r>
      <w:r w:rsidRPr="00AD3713">
        <w:rPr>
          <w:rFonts w:ascii="Times New Roman" w:hAnsi="Times New Roman" w:cs="Times New Roman"/>
          <w:i/>
          <w:iCs/>
          <w:color w:val="000000" w:themeColor="text1"/>
          <w:sz w:val="24"/>
          <w:szCs w:val="24"/>
          <w:shd w:val="clear" w:color="auto" w:fill="FFFFFF"/>
        </w:rPr>
        <w:t>Int. J. Cur. Microbiol. Appl. Sci.</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8</w:t>
      </w:r>
      <w:r w:rsidRPr="00AD3713">
        <w:rPr>
          <w:rFonts w:ascii="Times New Roman" w:hAnsi="Times New Roman" w:cs="Times New Roman"/>
          <w:color w:val="000000" w:themeColor="text1"/>
          <w:sz w:val="24"/>
          <w:szCs w:val="24"/>
          <w:shd w:val="clear" w:color="auto" w:fill="FFFFFF"/>
        </w:rPr>
        <w:t>(4): 2254.</w:t>
      </w:r>
    </w:p>
    <w:p w14:paraId="75981094"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Kumar, G., Kumar, A., and Kumar, V. (2019). Seed bio-priming: Step toward disease management. </w:t>
      </w:r>
      <w:r w:rsidRPr="00AD3713">
        <w:rPr>
          <w:rFonts w:ascii="Times New Roman" w:hAnsi="Times New Roman" w:cs="Times New Roman"/>
          <w:i/>
          <w:iCs/>
          <w:color w:val="222222"/>
          <w:sz w:val="24"/>
          <w:szCs w:val="24"/>
          <w:shd w:val="clear" w:color="auto" w:fill="FFFFFF"/>
        </w:rPr>
        <w:t>Think India Journal</w:t>
      </w:r>
      <w:r w:rsidRPr="00AD3713">
        <w:rPr>
          <w:rFonts w:ascii="Times New Roman" w:hAnsi="Times New Roman" w:cs="Times New Roman"/>
          <w:color w:val="222222"/>
          <w:sz w:val="24"/>
          <w:szCs w:val="24"/>
          <w:shd w:val="clear" w:color="auto" w:fill="FFFFFF"/>
        </w:rPr>
        <w:t>, </w:t>
      </w:r>
      <w:r w:rsidRPr="00AD3713">
        <w:rPr>
          <w:rFonts w:ascii="Times New Roman" w:hAnsi="Times New Roman" w:cs="Times New Roman"/>
          <w:i/>
          <w:iCs/>
          <w:color w:val="222222"/>
          <w:sz w:val="24"/>
          <w:szCs w:val="24"/>
          <w:shd w:val="clear" w:color="auto" w:fill="FFFFFF"/>
        </w:rPr>
        <w:t>22</w:t>
      </w:r>
      <w:r w:rsidRPr="00AD3713">
        <w:rPr>
          <w:rFonts w:ascii="Times New Roman" w:hAnsi="Times New Roman" w:cs="Times New Roman"/>
          <w:color w:val="222222"/>
          <w:sz w:val="24"/>
          <w:szCs w:val="24"/>
          <w:shd w:val="clear" w:color="auto" w:fill="FFFFFF"/>
        </w:rPr>
        <w:t>(34), 699-704.</w:t>
      </w:r>
    </w:p>
    <w:p w14:paraId="65C0E7A3"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commentRangeStart w:id="16"/>
      <w:r w:rsidRPr="00AD3713">
        <w:rPr>
          <w:rFonts w:ascii="Times New Roman" w:hAnsi="Times New Roman" w:cs="Times New Roman"/>
          <w:color w:val="000000" w:themeColor="text1"/>
          <w:sz w:val="24"/>
          <w:szCs w:val="24"/>
        </w:rPr>
        <w:t>Mayer,</w:t>
      </w:r>
      <w:commentRangeEnd w:id="16"/>
      <w:r w:rsidR="004B1A12">
        <w:rPr>
          <w:rStyle w:val="CommentReference"/>
        </w:rPr>
        <w:commentReference w:id="16"/>
      </w:r>
      <w:r w:rsidRPr="00AD3713">
        <w:rPr>
          <w:rFonts w:ascii="Times New Roman" w:hAnsi="Times New Roman" w:cs="Times New Roman"/>
          <w:color w:val="000000" w:themeColor="text1"/>
          <w:sz w:val="24"/>
          <w:szCs w:val="24"/>
        </w:rPr>
        <w:t xml:space="preserve"> A. M. (2006). Polyphenol oxidases in plants and fungi: going places? A review. </w:t>
      </w:r>
      <w:r w:rsidRPr="00AD3713">
        <w:rPr>
          <w:rFonts w:ascii="Times New Roman" w:hAnsi="Times New Roman" w:cs="Times New Roman"/>
          <w:i/>
          <w:iCs/>
          <w:color w:val="000000" w:themeColor="text1"/>
          <w:sz w:val="24"/>
          <w:szCs w:val="24"/>
        </w:rPr>
        <w:t>Phytochemistry</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67</w:t>
      </w:r>
      <w:r w:rsidRPr="00AD3713">
        <w:rPr>
          <w:rFonts w:ascii="Times New Roman" w:hAnsi="Times New Roman" w:cs="Times New Roman"/>
          <w:color w:val="000000" w:themeColor="text1"/>
          <w:sz w:val="24"/>
          <w:szCs w:val="24"/>
        </w:rPr>
        <w:t>: 2318-2331.</w:t>
      </w:r>
    </w:p>
    <w:p w14:paraId="34834B61"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Murthy, H. N.; Lee, E. J. and Paek, K. Y. (2014). Production of secondary metabolites from cell and organ cultures: strategies and approaches for biomass improvement and metabolite accumulation. </w:t>
      </w:r>
      <w:r w:rsidRPr="00AD3713">
        <w:rPr>
          <w:rFonts w:ascii="Times New Roman" w:hAnsi="Times New Roman" w:cs="Times New Roman"/>
          <w:i/>
          <w:iCs/>
          <w:color w:val="000000" w:themeColor="text1"/>
          <w:sz w:val="24"/>
          <w:szCs w:val="24"/>
        </w:rPr>
        <w:t>Plant Cell, Tissue Organ Cult.,</w:t>
      </w:r>
      <w:r w:rsidRPr="00AD3713">
        <w:rPr>
          <w:rFonts w:ascii="Times New Roman" w:hAnsi="Times New Roman" w:cs="Times New Roman"/>
          <w:b/>
          <w:bCs/>
          <w:color w:val="000000" w:themeColor="text1"/>
          <w:sz w:val="24"/>
          <w:szCs w:val="24"/>
        </w:rPr>
        <w:t>118</w:t>
      </w:r>
      <w:r w:rsidRPr="00AD3713">
        <w:rPr>
          <w:rFonts w:ascii="Times New Roman" w:hAnsi="Times New Roman" w:cs="Times New Roman"/>
          <w:color w:val="000000" w:themeColor="text1"/>
          <w:sz w:val="24"/>
          <w:szCs w:val="24"/>
        </w:rPr>
        <w:t xml:space="preserve"> (1): 1-16.</w:t>
      </w:r>
    </w:p>
    <w:p w14:paraId="2BEFA90C"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lastRenderedPageBreak/>
        <w:t xml:space="preserve">Nassimi, Z., and Taheri, P. (2017). Endophytic fungus </w:t>
      </w:r>
      <w:proofErr w:type="spellStart"/>
      <w:r w:rsidRPr="00AD3713">
        <w:rPr>
          <w:rFonts w:ascii="Times New Roman" w:hAnsi="Times New Roman" w:cs="Times New Roman"/>
          <w:i/>
          <w:color w:val="222222"/>
          <w:sz w:val="24"/>
          <w:szCs w:val="24"/>
          <w:shd w:val="clear" w:color="auto" w:fill="FFFFFF"/>
        </w:rPr>
        <w:t>Piriformospora</w:t>
      </w:r>
      <w:proofErr w:type="spellEnd"/>
      <w:r w:rsidRPr="00AD3713">
        <w:rPr>
          <w:rFonts w:ascii="Times New Roman" w:hAnsi="Times New Roman" w:cs="Times New Roman"/>
          <w:i/>
          <w:color w:val="222222"/>
          <w:sz w:val="24"/>
          <w:szCs w:val="24"/>
          <w:shd w:val="clear" w:color="auto" w:fill="FFFFFF"/>
        </w:rPr>
        <w:t xml:space="preserve"> indica</w:t>
      </w:r>
      <w:r w:rsidRPr="00AD3713">
        <w:rPr>
          <w:rFonts w:ascii="Times New Roman" w:hAnsi="Times New Roman" w:cs="Times New Roman"/>
          <w:color w:val="222222"/>
          <w:sz w:val="24"/>
          <w:szCs w:val="24"/>
          <w:shd w:val="clear" w:color="auto" w:fill="FFFFFF"/>
        </w:rPr>
        <w:t xml:space="preserve"> induced systemic resistance against rice sheath blight via affecting hydrogen peroxide and antioxidants. </w:t>
      </w:r>
      <w:r w:rsidRPr="00AD3713">
        <w:rPr>
          <w:rFonts w:ascii="Times New Roman" w:hAnsi="Times New Roman" w:cs="Times New Roman"/>
          <w:i/>
          <w:iCs/>
          <w:color w:val="222222"/>
          <w:sz w:val="24"/>
          <w:szCs w:val="24"/>
          <w:shd w:val="clear" w:color="auto" w:fill="FFFFFF"/>
        </w:rPr>
        <w:t>Biocontrol Science and Technology</w:t>
      </w:r>
      <w:r w:rsidRPr="00AD3713">
        <w:rPr>
          <w:rFonts w:ascii="Times New Roman" w:hAnsi="Times New Roman" w:cs="Times New Roman"/>
          <w:color w:val="222222"/>
          <w:sz w:val="24"/>
          <w:szCs w:val="24"/>
          <w:shd w:val="clear" w:color="auto" w:fill="FFFFFF"/>
        </w:rPr>
        <w:t>, </w:t>
      </w:r>
      <w:r w:rsidRPr="00AD3713">
        <w:rPr>
          <w:rFonts w:ascii="Times New Roman" w:hAnsi="Times New Roman" w:cs="Times New Roman"/>
          <w:i/>
          <w:iCs/>
          <w:color w:val="222222"/>
          <w:sz w:val="24"/>
          <w:szCs w:val="24"/>
          <w:shd w:val="clear" w:color="auto" w:fill="FFFFFF"/>
        </w:rPr>
        <w:t>27</w:t>
      </w:r>
      <w:r w:rsidRPr="00AD3713">
        <w:rPr>
          <w:rFonts w:ascii="Times New Roman" w:hAnsi="Times New Roman" w:cs="Times New Roman"/>
          <w:color w:val="222222"/>
          <w:sz w:val="24"/>
          <w:szCs w:val="24"/>
          <w:shd w:val="clear" w:color="auto" w:fill="FFFFFF"/>
        </w:rPr>
        <w:t>(2), 252-267.</w:t>
      </w:r>
    </w:p>
    <w:p w14:paraId="2434FEEA"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 xml:space="preserve">Prasanna, S. L., and John, P. (2022). Exploring the proficiency of botanicals, bioagents and plant activators against maydis leaf blight of maize caused by </w:t>
      </w:r>
      <w:proofErr w:type="spellStart"/>
      <w:r w:rsidRPr="00AD3713">
        <w:rPr>
          <w:rFonts w:ascii="Times New Roman" w:hAnsi="Times New Roman" w:cs="Times New Roman"/>
          <w:i/>
          <w:color w:val="222222"/>
          <w:sz w:val="24"/>
          <w:szCs w:val="24"/>
          <w:shd w:val="clear" w:color="auto" w:fill="FFFFFF"/>
        </w:rPr>
        <w:t>Bipolaris</w:t>
      </w:r>
      <w:proofErr w:type="spellEnd"/>
      <w:r w:rsidRPr="00AD3713">
        <w:rPr>
          <w:rFonts w:ascii="Times New Roman" w:hAnsi="Times New Roman" w:cs="Times New Roman"/>
          <w:i/>
          <w:color w:val="222222"/>
          <w:sz w:val="24"/>
          <w:szCs w:val="24"/>
          <w:shd w:val="clear" w:color="auto" w:fill="FFFFFF"/>
        </w:rPr>
        <w:t xml:space="preserve"> maydis</w:t>
      </w:r>
      <w:r w:rsidRPr="00AD3713">
        <w:rPr>
          <w:rFonts w:ascii="Times New Roman" w:hAnsi="Times New Roman" w:cs="Times New Roman"/>
          <w:color w:val="222222"/>
          <w:sz w:val="24"/>
          <w:szCs w:val="24"/>
          <w:shd w:val="clear" w:color="auto" w:fill="FFFFFF"/>
        </w:rPr>
        <w:t>.</w:t>
      </w:r>
    </w:p>
    <w:p w14:paraId="20240A69"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commentRangeStart w:id="17"/>
      <w:r w:rsidRPr="00AD3713">
        <w:rPr>
          <w:rFonts w:ascii="Times New Roman" w:hAnsi="Times New Roman" w:cs="Times New Roman"/>
          <w:color w:val="000000" w:themeColor="text1"/>
          <w:sz w:val="24"/>
          <w:szCs w:val="24"/>
          <w:shd w:val="clear" w:color="auto" w:fill="FFFFFF"/>
        </w:rPr>
        <w:t>Rahman, M. H.; Begum, L. A.; Alam, K. B. and Khan, A. L. (1993</w:t>
      </w:r>
      <w:commentRangeEnd w:id="17"/>
      <w:r w:rsidR="004B1A12">
        <w:rPr>
          <w:rStyle w:val="CommentReference"/>
        </w:rPr>
        <w:commentReference w:id="17"/>
      </w:r>
      <w:r w:rsidRPr="00AD3713">
        <w:rPr>
          <w:rFonts w:ascii="Times New Roman" w:hAnsi="Times New Roman" w:cs="Times New Roman"/>
          <w:color w:val="000000" w:themeColor="text1"/>
          <w:sz w:val="24"/>
          <w:szCs w:val="24"/>
          <w:shd w:val="clear" w:color="auto" w:fill="FFFFFF"/>
        </w:rPr>
        <w:t xml:space="preserve">). Efficacy of fungicides to control </w:t>
      </w:r>
      <w:proofErr w:type="spellStart"/>
      <w:r w:rsidRPr="00AD3713">
        <w:rPr>
          <w:rFonts w:ascii="Times New Roman" w:hAnsi="Times New Roman" w:cs="Times New Roman"/>
          <w:color w:val="000000" w:themeColor="text1"/>
          <w:sz w:val="24"/>
          <w:szCs w:val="24"/>
          <w:shd w:val="clear" w:color="auto" w:fill="FFFFFF"/>
        </w:rPr>
        <w:t>turcicum</w:t>
      </w:r>
      <w:proofErr w:type="spellEnd"/>
      <w:r w:rsidRPr="00AD3713">
        <w:rPr>
          <w:rFonts w:ascii="Times New Roman" w:hAnsi="Times New Roman" w:cs="Times New Roman"/>
          <w:color w:val="000000" w:themeColor="text1"/>
          <w:sz w:val="24"/>
          <w:szCs w:val="24"/>
          <w:shd w:val="clear" w:color="auto" w:fill="FFFFFF"/>
        </w:rPr>
        <w:t xml:space="preserve"> leaf blight of maize. </w:t>
      </w:r>
      <w:r w:rsidRPr="00AD3713">
        <w:rPr>
          <w:rFonts w:ascii="Times New Roman" w:hAnsi="Times New Roman" w:cs="Times New Roman"/>
          <w:i/>
          <w:iCs/>
          <w:color w:val="000000" w:themeColor="text1"/>
          <w:sz w:val="24"/>
          <w:szCs w:val="24"/>
          <w:shd w:val="clear" w:color="auto" w:fill="FFFFFF"/>
        </w:rPr>
        <w:t xml:space="preserve">Bangladesh J. Plant </w:t>
      </w:r>
      <w:proofErr w:type="spellStart"/>
      <w:r w:rsidRPr="00AD3713">
        <w:rPr>
          <w:rFonts w:ascii="Times New Roman" w:hAnsi="Times New Roman" w:cs="Times New Roman"/>
          <w:i/>
          <w:iCs/>
          <w:color w:val="000000" w:themeColor="text1"/>
          <w:sz w:val="24"/>
          <w:szCs w:val="24"/>
          <w:shd w:val="clear" w:color="auto" w:fill="FFFFFF"/>
        </w:rPr>
        <w:t>Pathol</w:t>
      </w:r>
      <w:proofErr w:type="spellEnd"/>
      <w:r w:rsidRPr="00AD3713">
        <w:rPr>
          <w:rFonts w:ascii="Times New Roman" w:hAnsi="Times New Roman" w:cs="Times New Roman"/>
          <w:i/>
          <w:iCs/>
          <w:color w:val="000000" w:themeColor="text1"/>
          <w:sz w:val="24"/>
          <w:szCs w:val="24"/>
          <w:shd w:val="clear" w:color="auto" w:fill="FFFFFF"/>
        </w:rPr>
        <w:t>.</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9</w:t>
      </w:r>
      <w:r w:rsidRPr="00AD3713">
        <w:rPr>
          <w:rFonts w:ascii="Times New Roman" w:hAnsi="Times New Roman" w:cs="Times New Roman"/>
          <w:color w:val="000000" w:themeColor="text1"/>
          <w:sz w:val="24"/>
          <w:szCs w:val="24"/>
          <w:shd w:val="clear" w:color="auto" w:fill="FFFFFF"/>
        </w:rPr>
        <w:t xml:space="preserve"> (1-2): 35-36.</w:t>
      </w:r>
    </w:p>
    <w:p w14:paraId="21B028DA" w14:textId="77777777" w:rsidR="00DF71BA" w:rsidRPr="00AD3713" w:rsidRDefault="00DF71BA" w:rsidP="006745AB">
      <w:pPr>
        <w:spacing w:line="360" w:lineRule="auto"/>
        <w:ind w:left="900" w:right="-360" w:hanging="720"/>
        <w:jc w:val="both"/>
        <w:rPr>
          <w:rFonts w:ascii="Times New Roman" w:hAnsi="Times New Roman" w:cs="Times New Roman"/>
          <w:sz w:val="24"/>
          <w:szCs w:val="24"/>
        </w:rPr>
      </w:pPr>
      <w:proofErr w:type="spellStart"/>
      <w:r w:rsidRPr="00AD3713">
        <w:rPr>
          <w:rFonts w:ascii="Times New Roman" w:hAnsi="Times New Roman" w:cs="Times New Roman"/>
          <w:sz w:val="24"/>
          <w:szCs w:val="24"/>
        </w:rPr>
        <w:t>Rudrappa</w:t>
      </w:r>
      <w:proofErr w:type="spellEnd"/>
      <w:r w:rsidRPr="00AD3713">
        <w:rPr>
          <w:rFonts w:ascii="Times New Roman" w:hAnsi="Times New Roman" w:cs="Times New Roman"/>
          <w:sz w:val="24"/>
          <w:szCs w:val="24"/>
        </w:rPr>
        <w:t xml:space="preserve">, T., </w:t>
      </w:r>
      <w:proofErr w:type="spellStart"/>
      <w:r w:rsidRPr="00AD3713">
        <w:rPr>
          <w:rFonts w:ascii="Times New Roman" w:hAnsi="Times New Roman" w:cs="Times New Roman"/>
          <w:sz w:val="24"/>
          <w:szCs w:val="24"/>
        </w:rPr>
        <w:t>Czymmek</w:t>
      </w:r>
      <w:proofErr w:type="spellEnd"/>
      <w:r w:rsidRPr="00AD3713">
        <w:rPr>
          <w:rFonts w:ascii="Times New Roman" w:hAnsi="Times New Roman" w:cs="Times New Roman"/>
          <w:sz w:val="24"/>
          <w:szCs w:val="24"/>
        </w:rPr>
        <w:t xml:space="preserve">, K. J., Paré, P. W., </w:t>
      </w:r>
      <w:proofErr w:type="spellStart"/>
      <w:r w:rsidRPr="00AD3713">
        <w:rPr>
          <w:rFonts w:ascii="Times New Roman" w:hAnsi="Times New Roman" w:cs="Times New Roman"/>
          <w:sz w:val="24"/>
          <w:szCs w:val="24"/>
        </w:rPr>
        <w:t>andBais</w:t>
      </w:r>
      <w:proofErr w:type="spellEnd"/>
      <w:r w:rsidRPr="00AD3713">
        <w:rPr>
          <w:rFonts w:ascii="Times New Roman" w:hAnsi="Times New Roman" w:cs="Times New Roman"/>
          <w:sz w:val="24"/>
          <w:szCs w:val="24"/>
        </w:rPr>
        <w:t xml:space="preserve">, H. P. (2008). Root-secreted malic acid recruits beneficial soil bacteria. </w:t>
      </w:r>
      <w:r w:rsidRPr="00AD3713">
        <w:rPr>
          <w:rFonts w:ascii="Times New Roman" w:hAnsi="Times New Roman" w:cs="Times New Roman"/>
          <w:i/>
          <w:sz w:val="24"/>
          <w:szCs w:val="24"/>
        </w:rPr>
        <w:t>Plant physiology</w:t>
      </w:r>
      <w:r w:rsidRPr="00AD3713">
        <w:rPr>
          <w:rFonts w:ascii="Times New Roman" w:hAnsi="Times New Roman" w:cs="Times New Roman"/>
          <w:sz w:val="24"/>
          <w:szCs w:val="24"/>
        </w:rPr>
        <w:t>, 148(3), 1547-1556.</w:t>
      </w:r>
    </w:p>
    <w:p w14:paraId="7E1BEA57"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Singh, S., Singh, U. B., Malviya, D., Paul, S., Sahu, P. K., Trivedi, M.</w:t>
      </w:r>
      <w:proofErr w:type="gramStart"/>
      <w:r w:rsidRPr="00AD3713">
        <w:rPr>
          <w:rFonts w:ascii="Times New Roman" w:hAnsi="Times New Roman" w:cs="Times New Roman"/>
          <w:color w:val="222222"/>
          <w:sz w:val="24"/>
          <w:szCs w:val="24"/>
          <w:shd w:val="clear" w:color="auto" w:fill="FFFFFF"/>
        </w:rPr>
        <w:t>,  and</w:t>
      </w:r>
      <w:proofErr w:type="gramEnd"/>
      <w:r w:rsidRPr="00AD3713">
        <w:rPr>
          <w:rFonts w:ascii="Times New Roman" w:hAnsi="Times New Roman" w:cs="Times New Roman"/>
          <w:color w:val="222222"/>
          <w:sz w:val="24"/>
          <w:szCs w:val="24"/>
          <w:shd w:val="clear" w:color="auto" w:fill="FFFFFF"/>
        </w:rPr>
        <w:t xml:space="preserve"> Saxena, A. K. (2020). Seed biopriming with microbial inoculant triggers local and systemic defense responses against Rhizoctonia </w:t>
      </w:r>
      <w:proofErr w:type="spellStart"/>
      <w:r w:rsidRPr="00AD3713">
        <w:rPr>
          <w:rFonts w:ascii="Times New Roman" w:hAnsi="Times New Roman" w:cs="Times New Roman"/>
          <w:color w:val="222222"/>
          <w:sz w:val="24"/>
          <w:szCs w:val="24"/>
          <w:shd w:val="clear" w:color="auto" w:fill="FFFFFF"/>
        </w:rPr>
        <w:t>solani</w:t>
      </w:r>
      <w:proofErr w:type="spellEnd"/>
      <w:r w:rsidRPr="00AD3713">
        <w:rPr>
          <w:rFonts w:ascii="Times New Roman" w:hAnsi="Times New Roman" w:cs="Times New Roman"/>
          <w:color w:val="222222"/>
          <w:sz w:val="24"/>
          <w:szCs w:val="24"/>
          <w:shd w:val="clear" w:color="auto" w:fill="FFFFFF"/>
        </w:rPr>
        <w:t xml:space="preserve"> causing banded leaf and sheath blight in maize (</w:t>
      </w:r>
      <w:proofErr w:type="spellStart"/>
      <w:r w:rsidRPr="00AD3713">
        <w:rPr>
          <w:rFonts w:ascii="Times New Roman" w:hAnsi="Times New Roman" w:cs="Times New Roman"/>
          <w:i/>
          <w:color w:val="222222"/>
          <w:sz w:val="24"/>
          <w:szCs w:val="24"/>
          <w:shd w:val="clear" w:color="auto" w:fill="FFFFFF"/>
        </w:rPr>
        <w:t>Zea</w:t>
      </w:r>
      <w:proofErr w:type="spellEnd"/>
      <w:r w:rsidRPr="00AD3713">
        <w:rPr>
          <w:rFonts w:ascii="Times New Roman" w:hAnsi="Times New Roman" w:cs="Times New Roman"/>
          <w:i/>
          <w:color w:val="222222"/>
          <w:sz w:val="24"/>
          <w:szCs w:val="24"/>
          <w:shd w:val="clear" w:color="auto" w:fill="FFFFFF"/>
        </w:rPr>
        <w:t xml:space="preserve"> mays</w:t>
      </w:r>
      <w:r w:rsidRPr="00AD3713">
        <w:rPr>
          <w:rFonts w:ascii="Times New Roman" w:hAnsi="Times New Roman" w:cs="Times New Roman"/>
          <w:color w:val="222222"/>
          <w:sz w:val="24"/>
          <w:szCs w:val="24"/>
          <w:shd w:val="clear" w:color="auto" w:fill="FFFFFF"/>
        </w:rPr>
        <w:t xml:space="preserve"> L.). </w:t>
      </w:r>
      <w:r w:rsidRPr="00AD3713">
        <w:rPr>
          <w:rFonts w:ascii="Times New Roman" w:hAnsi="Times New Roman" w:cs="Times New Roman"/>
          <w:i/>
          <w:iCs/>
          <w:color w:val="222222"/>
          <w:sz w:val="24"/>
          <w:szCs w:val="24"/>
          <w:shd w:val="clear" w:color="auto" w:fill="FFFFFF"/>
        </w:rPr>
        <w:t>International Journal of Environmental Research and Public Health</w:t>
      </w:r>
      <w:r w:rsidRPr="00AD3713">
        <w:rPr>
          <w:rFonts w:ascii="Times New Roman" w:hAnsi="Times New Roman" w:cs="Times New Roman"/>
          <w:color w:val="222222"/>
          <w:sz w:val="24"/>
          <w:szCs w:val="24"/>
          <w:shd w:val="clear" w:color="auto" w:fill="FFFFFF"/>
        </w:rPr>
        <w:t>, </w:t>
      </w:r>
      <w:r w:rsidRPr="00AD3713">
        <w:rPr>
          <w:rFonts w:ascii="Times New Roman" w:hAnsi="Times New Roman" w:cs="Times New Roman"/>
          <w:i/>
          <w:iCs/>
          <w:color w:val="222222"/>
          <w:sz w:val="24"/>
          <w:szCs w:val="24"/>
          <w:shd w:val="clear" w:color="auto" w:fill="FFFFFF"/>
        </w:rPr>
        <w:t>17</w:t>
      </w:r>
      <w:r w:rsidRPr="00AD3713">
        <w:rPr>
          <w:rFonts w:ascii="Times New Roman" w:hAnsi="Times New Roman" w:cs="Times New Roman"/>
          <w:color w:val="222222"/>
          <w:sz w:val="24"/>
          <w:szCs w:val="24"/>
          <w:shd w:val="clear" w:color="auto" w:fill="FFFFFF"/>
        </w:rPr>
        <w:t>(4), 1396.</w:t>
      </w:r>
    </w:p>
    <w:p w14:paraId="0FF9FFD3" w14:textId="77777777" w:rsidR="00DF71BA" w:rsidRPr="00AD3713" w:rsidRDefault="00DF71BA" w:rsidP="006745AB">
      <w:pPr>
        <w:spacing w:line="360" w:lineRule="auto"/>
        <w:ind w:left="900" w:right="-360" w:hanging="720"/>
        <w:jc w:val="both"/>
        <w:rPr>
          <w:rFonts w:ascii="Times New Roman" w:hAnsi="Times New Roman" w:cs="Times New Roman"/>
          <w:sz w:val="24"/>
          <w:szCs w:val="24"/>
        </w:rPr>
      </w:pPr>
      <w:r w:rsidRPr="00AD3713">
        <w:rPr>
          <w:rFonts w:ascii="Times New Roman" w:hAnsi="Times New Roman" w:cs="Times New Roman"/>
          <w:sz w:val="24"/>
          <w:szCs w:val="24"/>
        </w:rPr>
        <w:t xml:space="preserve">Walker, T. S., Bais, H. P., Grotewold, E., and Vivanco, J. M. (2003). Root exudation and rhizosphere biology. Plant physiology, 132(1), 44-51. </w:t>
      </w:r>
    </w:p>
    <w:p w14:paraId="155A234B" w14:textId="77777777" w:rsidR="006745AB"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commentRangeStart w:id="18"/>
      <w:r w:rsidRPr="00AD3713">
        <w:rPr>
          <w:rFonts w:ascii="Times New Roman" w:hAnsi="Times New Roman" w:cs="Times New Roman"/>
          <w:color w:val="000000" w:themeColor="text1"/>
          <w:sz w:val="24"/>
          <w:szCs w:val="24"/>
        </w:rPr>
        <w:t xml:space="preserve">Whetten, R.W. and </w:t>
      </w:r>
      <w:proofErr w:type="spellStart"/>
      <w:r w:rsidRPr="00AD3713">
        <w:rPr>
          <w:rFonts w:ascii="Times New Roman" w:hAnsi="Times New Roman" w:cs="Times New Roman"/>
          <w:color w:val="000000" w:themeColor="text1"/>
          <w:sz w:val="24"/>
          <w:szCs w:val="24"/>
        </w:rPr>
        <w:t>Sederoff</w:t>
      </w:r>
      <w:proofErr w:type="spellEnd"/>
      <w:r w:rsidRPr="00AD3713">
        <w:rPr>
          <w:rFonts w:ascii="Times New Roman" w:hAnsi="Times New Roman" w:cs="Times New Roman"/>
          <w:color w:val="000000" w:themeColor="text1"/>
          <w:sz w:val="24"/>
          <w:szCs w:val="24"/>
        </w:rPr>
        <w:t xml:space="preserve">, R. R. (1992). </w:t>
      </w:r>
      <w:commentRangeEnd w:id="18"/>
      <w:r w:rsidR="004B1A12">
        <w:rPr>
          <w:rStyle w:val="CommentReference"/>
        </w:rPr>
        <w:commentReference w:id="18"/>
      </w:r>
      <w:r w:rsidRPr="00AD3713">
        <w:rPr>
          <w:rFonts w:ascii="Times New Roman" w:hAnsi="Times New Roman" w:cs="Times New Roman"/>
          <w:color w:val="000000" w:themeColor="text1"/>
          <w:sz w:val="24"/>
          <w:szCs w:val="24"/>
        </w:rPr>
        <w:t xml:space="preserve">Phenylalanine ammonia lyase from loblolly pine: purification and isolation of complementary. </w:t>
      </w:r>
      <w:r w:rsidRPr="00AD3713">
        <w:rPr>
          <w:rFonts w:ascii="Times New Roman" w:hAnsi="Times New Roman" w:cs="Times New Roman"/>
          <w:i/>
          <w:iCs/>
          <w:color w:val="000000" w:themeColor="text1"/>
          <w:sz w:val="24"/>
          <w:szCs w:val="24"/>
        </w:rPr>
        <w:t>Plant Physiol</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98</w:t>
      </w:r>
      <w:r w:rsidRPr="00AD3713">
        <w:rPr>
          <w:rFonts w:ascii="Times New Roman" w:hAnsi="Times New Roman" w:cs="Times New Roman"/>
          <w:color w:val="000000" w:themeColor="text1"/>
          <w:sz w:val="24"/>
          <w:szCs w:val="24"/>
        </w:rPr>
        <w:t>: 380-386.</w:t>
      </w:r>
    </w:p>
    <w:p w14:paraId="3DE9DF3B" w14:textId="2365D99D" w:rsidR="00AD6198"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Winkel-Shirley, B. (2002). </w:t>
      </w:r>
      <w:proofErr w:type="spellStart"/>
      <w:r w:rsidRPr="00AD3713">
        <w:rPr>
          <w:rFonts w:ascii="Times New Roman" w:hAnsi="Times New Roman" w:cs="Times New Roman"/>
          <w:color w:val="000000" w:themeColor="text1"/>
          <w:sz w:val="24"/>
          <w:szCs w:val="24"/>
        </w:rPr>
        <w:t>Bioshynthesis</w:t>
      </w:r>
      <w:proofErr w:type="spellEnd"/>
      <w:r w:rsidRPr="00AD3713">
        <w:rPr>
          <w:rFonts w:ascii="Times New Roman" w:hAnsi="Times New Roman" w:cs="Times New Roman"/>
          <w:color w:val="000000" w:themeColor="text1"/>
          <w:sz w:val="24"/>
          <w:szCs w:val="24"/>
        </w:rPr>
        <w:t xml:space="preserve"> of flavonoids and effects of stress. </w:t>
      </w:r>
      <w:r w:rsidRPr="00AD3713">
        <w:rPr>
          <w:rFonts w:ascii="Times New Roman" w:hAnsi="Times New Roman" w:cs="Times New Roman"/>
          <w:i/>
          <w:iCs/>
          <w:color w:val="000000" w:themeColor="text1"/>
          <w:sz w:val="24"/>
          <w:szCs w:val="24"/>
        </w:rPr>
        <w:t xml:space="preserve">Cur. </w:t>
      </w:r>
      <w:proofErr w:type="spellStart"/>
      <w:r w:rsidRPr="00AD3713">
        <w:rPr>
          <w:rFonts w:ascii="Times New Roman" w:hAnsi="Times New Roman" w:cs="Times New Roman"/>
          <w:i/>
          <w:iCs/>
          <w:color w:val="000000" w:themeColor="text1"/>
          <w:sz w:val="24"/>
          <w:szCs w:val="24"/>
        </w:rPr>
        <w:t>Opin</w:t>
      </w:r>
      <w:proofErr w:type="spellEnd"/>
      <w:r w:rsidRPr="00AD3713">
        <w:rPr>
          <w:rFonts w:ascii="Times New Roman" w:hAnsi="Times New Roman" w:cs="Times New Roman"/>
          <w:i/>
          <w:iCs/>
          <w:color w:val="000000" w:themeColor="text1"/>
          <w:sz w:val="24"/>
          <w:szCs w:val="24"/>
        </w:rPr>
        <w:t>. Plant Biol</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5</w:t>
      </w:r>
      <w:r w:rsidRPr="00AD3713">
        <w:rPr>
          <w:rFonts w:ascii="Times New Roman" w:hAnsi="Times New Roman" w:cs="Times New Roman"/>
          <w:color w:val="000000" w:themeColor="text1"/>
          <w:sz w:val="24"/>
          <w:szCs w:val="24"/>
        </w:rPr>
        <w:t>: 218-22</w:t>
      </w:r>
    </w:p>
    <w:p w14:paraId="50E959F5" w14:textId="77777777" w:rsidR="00DF71BA" w:rsidRPr="00AD3713" w:rsidRDefault="00DF71BA" w:rsidP="00DF71BA">
      <w:pPr>
        <w:ind w:left="540" w:right="-360"/>
        <w:rPr>
          <w:rFonts w:ascii="Times New Roman" w:hAnsi="Times New Roman" w:cs="Times New Roman"/>
          <w:color w:val="000000" w:themeColor="text1"/>
          <w:sz w:val="32"/>
          <w:szCs w:val="32"/>
        </w:rPr>
      </w:pPr>
    </w:p>
    <w:p w14:paraId="0AA5D639" w14:textId="77777777" w:rsidR="00DF71BA" w:rsidRPr="00AD3713" w:rsidRDefault="00DF71BA" w:rsidP="00DF71BA">
      <w:pPr>
        <w:ind w:left="540" w:right="-360"/>
        <w:rPr>
          <w:rFonts w:ascii="Times New Roman" w:hAnsi="Times New Roman" w:cs="Times New Roman"/>
          <w:color w:val="000000" w:themeColor="text1"/>
          <w:sz w:val="32"/>
          <w:szCs w:val="32"/>
        </w:rPr>
      </w:pPr>
    </w:p>
    <w:p w14:paraId="110F67C5" w14:textId="77777777" w:rsidR="00DF71BA" w:rsidRPr="00AD3713" w:rsidRDefault="00DF71BA" w:rsidP="00DF71BA">
      <w:pPr>
        <w:ind w:left="540" w:right="-360"/>
        <w:rPr>
          <w:rFonts w:ascii="Times New Roman" w:hAnsi="Times New Roman" w:cs="Times New Roman"/>
          <w:color w:val="000000" w:themeColor="text1"/>
          <w:sz w:val="32"/>
          <w:szCs w:val="32"/>
        </w:rPr>
      </w:pPr>
    </w:p>
    <w:p w14:paraId="1E48E84F" w14:textId="1A432C3C" w:rsidR="000F5FEE" w:rsidRPr="00AD3713" w:rsidRDefault="000F5FEE" w:rsidP="00DF71BA">
      <w:pPr>
        <w:spacing w:line="360" w:lineRule="auto"/>
        <w:ind w:left="540" w:right="-360"/>
        <w:jc w:val="both"/>
        <w:rPr>
          <w:rFonts w:ascii="Times New Roman" w:hAnsi="Times New Roman" w:cs="Times New Roman"/>
          <w:sz w:val="32"/>
          <w:szCs w:val="32"/>
        </w:rPr>
      </w:pPr>
    </w:p>
    <w:sectPr w:rsidR="000F5FEE" w:rsidRPr="00AD3713" w:rsidSect="004637B7">
      <w:headerReference w:type="even" r:id="rId29"/>
      <w:headerReference w:type="default" r:id="rId30"/>
      <w:footerReference w:type="default" r:id="rId31"/>
      <w:headerReference w:type="first" r:id="rId32"/>
      <w:type w:val="nextColumn"/>
      <w:pgSz w:w="12240" w:h="15840"/>
      <w:pgMar w:top="1296"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jay Chaudhary" w:date="2025-03-05T13:28:00Z" w:initials="AC">
    <w:p w14:paraId="48EF6910" w14:textId="7485BA25" w:rsidR="004B1A12" w:rsidRDefault="004B1A12">
      <w:pPr>
        <w:pStyle w:val="CommentText"/>
      </w:pPr>
      <w:r>
        <w:rPr>
          <w:rStyle w:val="CommentReference"/>
        </w:rPr>
        <w:annotationRef/>
      </w:r>
      <w:r>
        <w:t>Missing in references</w:t>
      </w:r>
    </w:p>
  </w:comment>
  <w:comment w:id="2" w:author="Ajay Chaudhary" w:date="2025-03-05T11:32:00Z" w:initials="AC">
    <w:p w14:paraId="47DB2699" w14:textId="77777777" w:rsidR="00FA0668" w:rsidRDefault="00FA0668">
      <w:pPr>
        <w:pStyle w:val="CommentText"/>
      </w:pPr>
      <w:r>
        <w:rPr>
          <w:rStyle w:val="CommentReference"/>
        </w:rPr>
        <w:annotationRef/>
      </w:r>
      <w:r>
        <w:t>Data can be added to support the statement. Add data of los</w:t>
      </w:r>
      <w:r w:rsidR="00353463">
        <w:t>ses caused by MLB for better context</w:t>
      </w:r>
    </w:p>
    <w:p w14:paraId="4F2B827E" w14:textId="0CA9EFE6" w:rsidR="00353463" w:rsidRDefault="00353463">
      <w:pPr>
        <w:pStyle w:val="CommentText"/>
      </w:pPr>
      <w:r>
        <w:t xml:space="preserve">Reference </w:t>
      </w:r>
      <w:proofErr w:type="gramStart"/>
      <w:r>
        <w:t>a  recent</w:t>
      </w:r>
      <w:proofErr w:type="gramEnd"/>
      <w:r>
        <w:t xml:space="preserve"> review on the MLB impact</w:t>
      </w:r>
    </w:p>
  </w:comment>
  <w:comment w:id="3" w:author="Ajay Chaudhary" w:date="2025-03-05T13:26:00Z" w:initials="AC">
    <w:p w14:paraId="22D87FBE" w14:textId="633B5575" w:rsidR="004B1A12" w:rsidRDefault="004B1A12">
      <w:pPr>
        <w:pStyle w:val="CommentText"/>
      </w:pPr>
      <w:r>
        <w:rPr>
          <w:rStyle w:val="CommentReference"/>
        </w:rPr>
        <w:annotationRef/>
      </w:r>
      <w:r>
        <w:t>Missing from references</w:t>
      </w:r>
    </w:p>
  </w:comment>
  <w:comment w:id="4" w:author="Ajay Chaudhary" w:date="2025-03-05T11:46:00Z" w:initials="AC">
    <w:p w14:paraId="27F091D4" w14:textId="0A716EBC" w:rsidR="00353463" w:rsidRDefault="00353463">
      <w:pPr>
        <w:pStyle w:val="CommentText"/>
      </w:pPr>
      <w:r>
        <w:rPr>
          <w:rStyle w:val="CommentReference"/>
        </w:rPr>
        <w:annotationRef/>
      </w:r>
      <w:r>
        <w:t>Add seed to solution ratio (Number of seeds per ml of bioagent solution</w:t>
      </w:r>
    </w:p>
  </w:comment>
  <w:comment w:id="5" w:author="Ajay Chaudhary" w:date="2025-03-05T12:29:00Z" w:initials="AC">
    <w:p w14:paraId="32673B33" w14:textId="72E9F9FD" w:rsidR="006D07DD" w:rsidRDefault="006D07DD">
      <w:pPr>
        <w:pStyle w:val="CommentText"/>
      </w:pPr>
      <w:r>
        <w:rPr>
          <w:rStyle w:val="CommentReference"/>
        </w:rPr>
        <w:annotationRef/>
      </w:r>
      <w:r>
        <w:t>italic</w:t>
      </w:r>
    </w:p>
  </w:comment>
  <w:comment w:id="10" w:author="Ajay Chaudhary" w:date="2025-03-05T13:10:00Z" w:initials="AC">
    <w:p w14:paraId="72025BA5" w14:textId="00570796" w:rsidR="00955AD7" w:rsidRDefault="00955AD7">
      <w:pPr>
        <w:pStyle w:val="CommentText"/>
      </w:pPr>
      <w:r>
        <w:rPr>
          <w:rStyle w:val="CommentReference"/>
        </w:rPr>
        <w:annotationRef/>
      </w:r>
      <w:r>
        <w:t>scientific name should be in italic</w:t>
      </w:r>
    </w:p>
  </w:comment>
  <w:comment w:id="11" w:author="Ajay Chaudhary" w:date="2025-03-05T13:11:00Z" w:initials="AC">
    <w:p w14:paraId="25CAC1E3" w14:textId="4D3076E5" w:rsidR="00955AD7" w:rsidRDefault="00955AD7">
      <w:pPr>
        <w:pStyle w:val="CommentText"/>
      </w:pPr>
      <w:r>
        <w:rPr>
          <w:rStyle w:val="CommentReference"/>
        </w:rPr>
        <w:annotationRef/>
      </w:r>
      <w:r>
        <w:t>italic</w:t>
      </w:r>
    </w:p>
  </w:comment>
  <w:comment w:id="12" w:author="Ajay Chaudhary" w:date="2025-03-05T13:12:00Z" w:initials="AC">
    <w:p w14:paraId="574E0FD9" w14:textId="46749A74" w:rsidR="00955AD7" w:rsidRDefault="00955AD7">
      <w:pPr>
        <w:pStyle w:val="CommentText"/>
      </w:pPr>
      <w:r>
        <w:rPr>
          <w:rStyle w:val="CommentReference"/>
        </w:rPr>
        <w:annotationRef/>
      </w:r>
      <w:r>
        <w:t>italic</w:t>
      </w:r>
    </w:p>
  </w:comment>
  <w:comment w:id="13" w:author="Ajay Chaudhary" w:date="2025-03-05T13:25:00Z" w:initials="AC">
    <w:p w14:paraId="554C96A6" w14:textId="238AE74F" w:rsidR="004B1A12" w:rsidRDefault="004B1A12">
      <w:pPr>
        <w:pStyle w:val="CommentText"/>
      </w:pPr>
      <w:r>
        <w:rPr>
          <w:rStyle w:val="CommentReference"/>
        </w:rPr>
        <w:annotationRef/>
      </w:r>
      <w:r>
        <w:t>missing from references</w:t>
      </w:r>
    </w:p>
  </w:comment>
  <w:comment w:id="14" w:author="Ajay Chaudhary" w:date="2025-03-05T13:19:00Z" w:initials="AC">
    <w:p w14:paraId="007A06E9" w14:textId="6013CD80" w:rsidR="00E86BFC" w:rsidRDefault="00E86BFC">
      <w:pPr>
        <w:pStyle w:val="CommentText"/>
      </w:pPr>
      <w:r>
        <w:rPr>
          <w:rStyle w:val="CommentReference"/>
        </w:rPr>
        <w:annotationRef/>
      </w:r>
      <w:r>
        <w:t>font size should be same throughout the manuscript</w:t>
      </w:r>
    </w:p>
  </w:comment>
  <w:comment w:id="15" w:author="Ajay Chaudhary" w:date="2025-03-05T13:21:00Z" w:initials="AC">
    <w:p w14:paraId="72BF9B90" w14:textId="4BA58961" w:rsidR="00E86BFC" w:rsidRDefault="00E86BFC">
      <w:pPr>
        <w:pStyle w:val="CommentText"/>
      </w:pPr>
      <w:r>
        <w:rPr>
          <w:rStyle w:val="CommentReference"/>
        </w:rPr>
        <w:annotationRef/>
      </w:r>
      <w:r>
        <w:t>journal name should be in italic</w:t>
      </w:r>
    </w:p>
  </w:comment>
  <w:comment w:id="16" w:author="Ajay Chaudhary" w:date="2025-03-05T13:27:00Z" w:initials="AC">
    <w:p w14:paraId="764A4DC1" w14:textId="6C49091C" w:rsidR="004B1A12" w:rsidRDefault="004B1A12">
      <w:pPr>
        <w:pStyle w:val="CommentText"/>
      </w:pPr>
      <w:r>
        <w:rPr>
          <w:rStyle w:val="CommentReference"/>
        </w:rPr>
        <w:annotationRef/>
      </w:r>
      <w:r>
        <w:t>missing in the text</w:t>
      </w:r>
    </w:p>
  </w:comment>
  <w:comment w:id="17" w:author="Ajay Chaudhary" w:date="2025-03-05T13:29:00Z" w:initials="AC">
    <w:p w14:paraId="494311F4" w14:textId="36FE4576" w:rsidR="004B1A12" w:rsidRDefault="004B1A12">
      <w:pPr>
        <w:pStyle w:val="CommentText"/>
      </w:pPr>
      <w:r>
        <w:rPr>
          <w:rStyle w:val="CommentReference"/>
        </w:rPr>
        <w:annotationRef/>
      </w:r>
      <w:r>
        <w:t>missing in text</w:t>
      </w:r>
    </w:p>
  </w:comment>
  <w:comment w:id="18" w:author="Ajay Chaudhary" w:date="2025-03-05T13:31:00Z" w:initials="AC">
    <w:p w14:paraId="53BB98A8" w14:textId="2109C4CC" w:rsidR="004B1A12" w:rsidRDefault="004B1A12">
      <w:pPr>
        <w:pStyle w:val="CommentText"/>
      </w:pPr>
      <w:r>
        <w:rPr>
          <w:rStyle w:val="CommentReference"/>
        </w:rPr>
        <w:annotationRef/>
      </w:r>
      <w:r>
        <w:t>missing from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EF6910" w15:done="1"/>
  <w15:commentEx w15:paraId="4F2B827E" w15:done="1"/>
  <w15:commentEx w15:paraId="22D87FBE" w15:done="1"/>
  <w15:commentEx w15:paraId="27F091D4" w15:done="1"/>
  <w15:commentEx w15:paraId="32673B33" w15:done="1"/>
  <w15:commentEx w15:paraId="72025BA5" w15:done="1"/>
  <w15:commentEx w15:paraId="25CAC1E3" w15:done="1"/>
  <w15:commentEx w15:paraId="574E0FD9" w15:done="1"/>
  <w15:commentEx w15:paraId="554C96A6" w15:done="1"/>
  <w15:commentEx w15:paraId="007A06E9" w15:done="1"/>
  <w15:commentEx w15:paraId="72BF9B90" w15:done="1"/>
  <w15:commentEx w15:paraId="764A4DC1" w15:done="1"/>
  <w15:commentEx w15:paraId="494311F4" w15:done="1"/>
  <w15:commentEx w15:paraId="53BB98A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67BCE2" w16cex:dateUtc="2025-03-05T07:58:00Z"/>
  <w16cex:commentExtensible w16cex:durableId="1C9AC039" w16cex:dateUtc="2025-03-05T06:02:00Z"/>
  <w16cex:commentExtensible w16cex:durableId="0FE54835" w16cex:dateUtc="2025-03-05T07:56:00Z"/>
  <w16cex:commentExtensible w16cex:durableId="22858711" w16cex:dateUtc="2025-03-05T06:16:00Z"/>
  <w16cex:commentExtensible w16cex:durableId="51D0261F" w16cex:dateUtc="2025-03-05T06:59:00Z"/>
  <w16cex:commentExtensible w16cex:durableId="57B75D23" w16cex:dateUtc="2025-03-05T07:40:00Z"/>
  <w16cex:commentExtensible w16cex:durableId="61E9DAAF" w16cex:dateUtc="2025-03-05T07:41:00Z"/>
  <w16cex:commentExtensible w16cex:durableId="71FA4784" w16cex:dateUtc="2025-03-05T07:42:00Z"/>
  <w16cex:commentExtensible w16cex:durableId="2C7AE029" w16cex:dateUtc="2025-03-05T07:55:00Z"/>
  <w16cex:commentExtensible w16cex:durableId="30AF7F83" w16cex:dateUtc="2025-03-05T07:49:00Z"/>
  <w16cex:commentExtensible w16cex:durableId="13911A30" w16cex:dateUtc="2025-03-05T07:51:00Z"/>
  <w16cex:commentExtensible w16cex:durableId="5F7233CD" w16cex:dateUtc="2025-03-05T07:57:00Z"/>
  <w16cex:commentExtensible w16cex:durableId="140CD85D" w16cex:dateUtc="2025-03-05T07:59:00Z"/>
  <w16cex:commentExtensible w16cex:durableId="331802D7" w16cex:dateUtc="2025-03-05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EF6910" w16cid:durableId="4E67BCE2"/>
  <w16cid:commentId w16cid:paraId="4F2B827E" w16cid:durableId="1C9AC039"/>
  <w16cid:commentId w16cid:paraId="22D87FBE" w16cid:durableId="0FE54835"/>
  <w16cid:commentId w16cid:paraId="27F091D4" w16cid:durableId="22858711"/>
  <w16cid:commentId w16cid:paraId="32673B33" w16cid:durableId="51D0261F"/>
  <w16cid:commentId w16cid:paraId="72025BA5" w16cid:durableId="57B75D23"/>
  <w16cid:commentId w16cid:paraId="25CAC1E3" w16cid:durableId="61E9DAAF"/>
  <w16cid:commentId w16cid:paraId="574E0FD9" w16cid:durableId="71FA4784"/>
  <w16cid:commentId w16cid:paraId="554C96A6" w16cid:durableId="2C7AE029"/>
  <w16cid:commentId w16cid:paraId="007A06E9" w16cid:durableId="30AF7F83"/>
  <w16cid:commentId w16cid:paraId="72BF9B90" w16cid:durableId="13911A30"/>
  <w16cid:commentId w16cid:paraId="764A4DC1" w16cid:durableId="5F7233CD"/>
  <w16cid:commentId w16cid:paraId="494311F4" w16cid:durableId="140CD85D"/>
  <w16cid:commentId w16cid:paraId="53BB98A8" w16cid:durableId="331802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B6305" w14:textId="77777777" w:rsidR="00F67249" w:rsidRDefault="00F67249" w:rsidP="00635EF3">
      <w:pPr>
        <w:spacing w:after="0" w:line="240" w:lineRule="auto"/>
      </w:pPr>
      <w:r>
        <w:separator/>
      </w:r>
    </w:p>
  </w:endnote>
  <w:endnote w:type="continuationSeparator" w:id="0">
    <w:p w14:paraId="1EC8CAF9" w14:textId="77777777" w:rsidR="00F67249" w:rsidRDefault="00F67249" w:rsidP="00635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charset w:val="00"/>
    <w:family w:val="auto"/>
    <w:pitch w:val="variable"/>
    <w:sig w:usb0="20000207" w:usb1="00000002"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5CADD" w14:textId="77777777" w:rsidR="002E41FD" w:rsidRDefault="002E4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0B4CD" w14:textId="77777777" w:rsidR="002E41FD" w:rsidRDefault="002E41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19C2" w14:textId="77777777" w:rsidR="002E41FD" w:rsidRDefault="002E41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50F2" w14:textId="77777777" w:rsidR="00D302B1" w:rsidRDefault="00D30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083A3" w14:textId="77777777" w:rsidR="00F67249" w:rsidRDefault="00F67249" w:rsidP="00635EF3">
      <w:pPr>
        <w:spacing w:after="0" w:line="240" w:lineRule="auto"/>
      </w:pPr>
      <w:r>
        <w:separator/>
      </w:r>
    </w:p>
  </w:footnote>
  <w:footnote w:type="continuationSeparator" w:id="0">
    <w:p w14:paraId="5E5678D9" w14:textId="77777777" w:rsidR="00F67249" w:rsidRDefault="00F67249" w:rsidP="00635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526E" w14:textId="18B0A4B5" w:rsidR="002E41FD" w:rsidRDefault="00000000">
    <w:pPr>
      <w:pStyle w:val="Header"/>
    </w:pPr>
    <w:r>
      <w:rPr>
        <w:noProof/>
      </w:rPr>
      <w:pict w14:anchorId="24ACE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DEF3B" w14:textId="17E8B86A" w:rsidR="002E41FD" w:rsidRDefault="00000000">
    <w:pPr>
      <w:pStyle w:val="Header"/>
    </w:pPr>
    <w:r>
      <w:rPr>
        <w:noProof/>
      </w:rPr>
      <w:pict w14:anchorId="44980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9236C" w14:textId="75DAFBE8" w:rsidR="002E41FD" w:rsidRDefault="00000000">
    <w:pPr>
      <w:pStyle w:val="Header"/>
    </w:pPr>
    <w:r>
      <w:rPr>
        <w:noProof/>
      </w:rPr>
      <w:pict w14:anchorId="07918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1F0A1" w14:textId="79C75870" w:rsidR="002E41FD" w:rsidRDefault="00000000">
    <w:pPr>
      <w:pStyle w:val="Header"/>
    </w:pPr>
    <w:r>
      <w:rPr>
        <w:noProof/>
      </w:rPr>
      <w:pict w14:anchorId="5145B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5" o:spid="_x0000_s1029"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789C4" w14:textId="37799EB7" w:rsidR="002E41FD" w:rsidRDefault="00000000">
    <w:pPr>
      <w:pStyle w:val="Header"/>
    </w:pPr>
    <w:r>
      <w:rPr>
        <w:noProof/>
      </w:rPr>
      <w:pict w14:anchorId="18CE2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6" o:spid="_x0000_s1030"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40E7F" w14:textId="56D2EC4E" w:rsidR="002E41FD" w:rsidRDefault="00000000">
    <w:pPr>
      <w:pStyle w:val="Header"/>
    </w:pPr>
    <w:r>
      <w:rPr>
        <w:noProof/>
      </w:rPr>
      <w:pict w14:anchorId="31745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4" o:spid="_x0000_s1028"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AED"/>
    <w:multiLevelType w:val="multilevel"/>
    <w:tmpl w:val="BB7E7AEA"/>
    <w:lvl w:ilvl="0">
      <w:start w:val="1"/>
      <w:numFmt w:val="decimal"/>
      <w:lvlText w:val="%1."/>
      <w:lvlJc w:val="left"/>
      <w:pPr>
        <w:ind w:left="360" w:hanging="360"/>
      </w:pPr>
      <w:rPr>
        <w:rFonts w:hint="default"/>
        <w:color w:val="222222"/>
        <w:sz w:val="24"/>
      </w:rPr>
    </w:lvl>
    <w:lvl w:ilvl="1">
      <w:start w:val="1"/>
      <w:numFmt w:val="decimal"/>
      <w:lvlText w:val="%1.%2."/>
      <w:lvlJc w:val="left"/>
      <w:pPr>
        <w:ind w:left="720" w:hanging="720"/>
      </w:pPr>
      <w:rPr>
        <w:rFonts w:hint="default"/>
        <w:color w:val="222222"/>
        <w:sz w:val="24"/>
      </w:rPr>
    </w:lvl>
    <w:lvl w:ilvl="2">
      <w:start w:val="1"/>
      <w:numFmt w:val="decimal"/>
      <w:lvlText w:val="%1.%2.%3."/>
      <w:lvlJc w:val="left"/>
      <w:pPr>
        <w:ind w:left="720" w:hanging="720"/>
      </w:pPr>
      <w:rPr>
        <w:rFonts w:hint="default"/>
        <w:color w:val="222222"/>
        <w:sz w:val="24"/>
      </w:rPr>
    </w:lvl>
    <w:lvl w:ilvl="3">
      <w:start w:val="1"/>
      <w:numFmt w:val="decimal"/>
      <w:lvlText w:val="%1.%2.%3.%4."/>
      <w:lvlJc w:val="left"/>
      <w:pPr>
        <w:ind w:left="1080" w:hanging="1080"/>
      </w:pPr>
      <w:rPr>
        <w:rFonts w:hint="default"/>
        <w:color w:val="222222"/>
        <w:sz w:val="24"/>
      </w:rPr>
    </w:lvl>
    <w:lvl w:ilvl="4">
      <w:start w:val="1"/>
      <w:numFmt w:val="decimal"/>
      <w:lvlText w:val="%1.%2.%3.%4.%5."/>
      <w:lvlJc w:val="left"/>
      <w:pPr>
        <w:ind w:left="1440" w:hanging="1440"/>
      </w:pPr>
      <w:rPr>
        <w:rFonts w:hint="default"/>
        <w:color w:val="222222"/>
        <w:sz w:val="24"/>
      </w:rPr>
    </w:lvl>
    <w:lvl w:ilvl="5">
      <w:start w:val="1"/>
      <w:numFmt w:val="decimal"/>
      <w:lvlText w:val="%1.%2.%3.%4.%5.%6."/>
      <w:lvlJc w:val="left"/>
      <w:pPr>
        <w:ind w:left="1440" w:hanging="1440"/>
      </w:pPr>
      <w:rPr>
        <w:rFonts w:hint="default"/>
        <w:color w:val="222222"/>
        <w:sz w:val="24"/>
      </w:rPr>
    </w:lvl>
    <w:lvl w:ilvl="6">
      <w:start w:val="1"/>
      <w:numFmt w:val="decimal"/>
      <w:lvlText w:val="%1.%2.%3.%4.%5.%6.%7."/>
      <w:lvlJc w:val="left"/>
      <w:pPr>
        <w:ind w:left="1800" w:hanging="1800"/>
      </w:pPr>
      <w:rPr>
        <w:rFonts w:hint="default"/>
        <w:color w:val="222222"/>
        <w:sz w:val="24"/>
      </w:rPr>
    </w:lvl>
    <w:lvl w:ilvl="7">
      <w:start w:val="1"/>
      <w:numFmt w:val="decimal"/>
      <w:lvlText w:val="%1.%2.%3.%4.%5.%6.%7.%8."/>
      <w:lvlJc w:val="left"/>
      <w:pPr>
        <w:ind w:left="2160" w:hanging="2160"/>
      </w:pPr>
      <w:rPr>
        <w:rFonts w:hint="default"/>
        <w:color w:val="222222"/>
        <w:sz w:val="24"/>
      </w:rPr>
    </w:lvl>
    <w:lvl w:ilvl="8">
      <w:start w:val="1"/>
      <w:numFmt w:val="decimal"/>
      <w:lvlText w:val="%1.%2.%3.%4.%5.%6.%7.%8.%9."/>
      <w:lvlJc w:val="left"/>
      <w:pPr>
        <w:ind w:left="2160" w:hanging="2160"/>
      </w:pPr>
      <w:rPr>
        <w:rFonts w:hint="default"/>
        <w:color w:val="222222"/>
        <w:sz w:val="24"/>
      </w:rPr>
    </w:lvl>
  </w:abstractNum>
  <w:abstractNum w:abstractNumId="1" w15:restartNumberingAfterBreak="0">
    <w:nsid w:val="1C896B68"/>
    <w:multiLevelType w:val="hybridMultilevel"/>
    <w:tmpl w:val="51DCB85C"/>
    <w:lvl w:ilvl="0" w:tplc="3CAAB97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6CD20497"/>
    <w:multiLevelType w:val="multilevel"/>
    <w:tmpl w:val="CC3EF07E"/>
    <w:lvl w:ilvl="0">
      <w:start w:val="4"/>
      <w:numFmt w:val="decimal"/>
      <w:lvlText w:val="%1."/>
      <w:lvlJc w:val="left"/>
      <w:pPr>
        <w:ind w:left="540" w:hanging="540"/>
      </w:pPr>
      <w:rPr>
        <w:rFonts w:hint="default"/>
      </w:rPr>
    </w:lvl>
    <w:lvl w:ilvl="1">
      <w:start w:val="5"/>
      <w:numFmt w:val="decimal"/>
      <w:lvlText w:val="%1.%2."/>
      <w:lvlJc w:val="left"/>
      <w:pPr>
        <w:ind w:left="405" w:hanging="540"/>
      </w:pPr>
      <w:rPr>
        <w:rFonts w:hint="default"/>
      </w:rPr>
    </w:lvl>
    <w:lvl w:ilvl="2">
      <w:start w:val="1"/>
      <w:numFmt w:val="decimal"/>
      <w:lvlText w:val="%1.%2.%3."/>
      <w:lvlJc w:val="left"/>
      <w:pPr>
        <w:ind w:left="450" w:hanging="720"/>
      </w:pPr>
      <w:rPr>
        <w:rFonts w:hint="default"/>
        <w:b/>
        <w:bCs/>
      </w:rPr>
    </w:lvl>
    <w:lvl w:ilvl="3">
      <w:start w:val="1"/>
      <w:numFmt w:val="decimal"/>
      <w:lvlText w:val="%1.%2.%3.%4."/>
      <w:lvlJc w:val="left"/>
      <w:pPr>
        <w:ind w:left="315" w:hanging="720"/>
      </w:pPr>
      <w:rPr>
        <w:rFonts w:hint="default"/>
      </w:rPr>
    </w:lvl>
    <w:lvl w:ilvl="4">
      <w:start w:val="1"/>
      <w:numFmt w:val="decimal"/>
      <w:lvlText w:val="%1.%2.%3.%4.%5."/>
      <w:lvlJc w:val="left"/>
      <w:pPr>
        <w:ind w:left="540" w:hanging="1080"/>
      </w:pPr>
      <w:rPr>
        <w:rFonts w:hint="default"/>
      </w:rPr>
    </w:lvl>
    <w:lvl w:ilvl="5">
      <w:start w:val="1"/>
      <w:numFmt w:val="decimal"/>
      <w:lvlText w:val="%1.%2.%3.%4.%5.%6."/>
      <w:lvlJc w:val="left"/>
      <w:pPr>
        <w:ind w:left="405" w:hanging="1080"/>
      </w:pPr>
      <w:rPr>
        <w:rFonts w:hint="default"/>
      </w:rPr>
    </w:lvl>
    <w:lvl w:ilvl="6">
      <w:start w:val="1"/>
      <w:numFmt w:val="decimal"/>
      <w:lvlText w:val="%1.%2.%3.%4.%5.%6.%7."/>
      <w:lvlJc w:val="left"/>
      <w:pPr>
        <w:ind w:left="630" w:hanging="1440"/>
      </w:pPr>
      <w:rPr>
        <w:rFonts w:hint="default"/>
      </w:rPr>
    </w:lvl>
    <w:lvl w:ilvl="7">
      <w:start w:val="1"/>
      <w:numFmt w:val="decimal"/>
      <w:lvlText w:val="%1.%2.%3.%4.%5.%6.%7.%8."/>
      <w:lvlJc w:val="left"/>
      <w:pPr>
        <w:ind w:left="495" w:hanging="1440"/>
      </w:pPr>
      <w:rPr>
        <w:rFonts w:hint="default"/>
      </w:rPr>
    </w:lvl>
    <w:lvl w:ilvl="8">
      <w:start w:val="1"/>
      <w:numFmt w:val="decimal"/>
      <w:lvlText w:val="%1.%2.%3.%4.%5.%6.%7.%8.%9."/>
      <w:lvlJc w:val="left"/>
      <w:pPr>
        <w:ind w:left="720" w:hanging="1800"/>
      </w:pPr>
      <w:rPr>
        <w:rFonts w:hint="default"/>
      </w:rPr>
    </w:lvl>
  </w:abstractNum>
  <w:abstractNum w:abstractNumId="3" w15:restartNumberingAfterBreak="0">
    <w:nsid w:val="6D617EAF"/>
    <w:multiLevelType w:val="multilevel"/>
    <w:tmpl w:val="24565C06"/>
    <w:lvl w:ilvl="0">
      <w:start w:val="1"/>
      <w:numFmt w:val="decimal"/>
      <w:lvlText w:val="%1."/>
      <w:lvlJc w:val="left"/>
      <w:pPr>
        <w:ind w:left="786" w:hanging="360"/>
      </w:pPr>
      <w:rPr>
        <w:rFonts w:eastAsia="Times New Roman" w:hint="default"/>
        <w:color w:val="222222"/>
        <w:sz w:val="24"/>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 w15:restartNumberingAfterBreak="0">
    <w:nsid w:val="6F1A7AC4"/>
    <w:multiLevelType w:val="multilevel"/>
    <w:tmpl w:val="03400D16"/>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74047F03"/>
    <w:multiLevelType w:val="multilevel"/>
    <w:tmpl w:val="CC462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222222"/>
        <w:sz w:val="20"/>
        <w:szCs w:val="16"/>
      </w:rPr>
    </w:lvl>
    <w:lvl w:ilvl="2">
      <w:start w:val="1"/>
      <w:numFmt w:val="decimal"/>
      <w:isLgl/>
      <w:lvlText w:val="%1.%2.%3."/>
      <w:lvlJc w:val="left"/>
      <w:pPr>
        <w:ind w:left="1080" w:hanging="720"/>
      </w:pPr>
      <w:rPr>
        <w:rFonts w:hint="default"/>
        <w:color w:val="222222"/>
        <w:sz w:val="20"/>
        <w:szCs w:val="16"/>
      </w:rPr>
    </w:lvl>
    <w:lvl w:ilvl="3">
      <w:start w:val="1"/>
      <w:numFmt w:val="decimal"/>
      <w:isLgl/>
      <w:lvlText w:val="%1.%2.%3.%4."/>
      <w:lvlJc w:val="left"/>
      <w:pPr>
        <w:ind w:left="1440" w:hanging="1080"/>
      </w:pPr>
      <w:rPr>
        <w:rFonts w:hint="default"/>
        <w:color w:val="222222"/>
        <w:sz w:val="24"/>
      </w:rPr>
    </w:lvl>
    <w:lvl w:ilvl="4">
      <w:start w:val="1"/>
      <w:numFmt w:val="decimal"/>
      <w:isLgl/>
      <w:lvlText w:val="%1.%2.%3.%4.%5."/>
      <w:lvlJc w:val="left"/>
      <w:pPr>
        <w:ind w:left="1800" w:hanging="1440"/>
      </w:pPr>
      <w:rPr>
        <w:rFonts w:hint="default"/>
        <w:color w:val="222222"/>
        <w:sz w:val="24"/>
      </w:rPr>
    </w:lvl>
    <w:lvl w:ilvl="5">
      <w:start w:val="1"/>
      <w:numFmt w:val="decimal"/>
      <w:isLgl/>
      <w:lvlText w:val="%1.%2.%3.%4.%5.%6."/>
      <w:lvlJc w:val="left"/>
      <w:pPr>
        <w:ind w:left="1800" w:hanging="1440"/>
      </w:pPr>
      <w:rPr>
        <w:rFonts w:hint="default"/>
        <w:color w:val="222222"/>
        <w:sz w:val="24"/>
      </w:rPr>
    </w:lvl>
    <w:lvl w:ilvl="6">
      <w:start w:val="1"/>
      <w:numFmt w:val="decimal"/>
      <w:isLgl/>
      <w:lvlText w:val="%1.%2.%3.%4.%5.%6.%7."/>
      <w:lvlJc w:val="left"/>
      <w:pPr>
        <w:ind w:left="2160" w:hanging="1800"/>
      </w:pPr>
      <w:rPr>
        <w:rFonts w:hint="default"/>
        <w:color w:val="222222"/>
        <w:sz w:val="24"/>
      </w:rPr>
    </w:lvl>
    <w:lvl w:ilvl="7">
      <w:start w:val="1"/>
      <w:numFmt w:val="decimal"/>
      <w:isLgl/>
      <w:lvlText w:val="%1.%2.%3.%4.%5.%6.%7.%8."/>
      <w:lvlJc w:val="left"/>
      <w:pPr>
        <w:ind w:left="2520" w:hanging="2160"/>
      </w:pPr>
      <w:rPr>
        <w:rFonts w:hint="default"/>
        <w:color w:val="222222"/>
        <w:sz w:val="24"/>
      </w:rPr>
    </w:lvl>
    <w:lvl w:ilvl="8">
      <w:start w:val="1"/>
      <w:numFmt w:val="decimal"/>
      <w:isLgl/>
      <w:lvlText w:val="%1.%2.%3.%4.%5.%6.%7.%8.%9."/>
      <w:lvlJc w:val="left"/>
      <w:pPr>
        <w:ind w:left="2520" w:hanging="2160"/>
      </w:pPr>
      <w:rPr>
        <w:rFonts w:hint="default"/>
        <w:color w:val="222222"/>
        <w:sz w:val="24"/>
      </w:rPr>
    </w:lvl>
  </w:abstractNum>
  <w:num w:numId="1" w16cid:durableId="1396392560">
    <w:abstractNumId w:val="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07777375">
    <w:abstractNumId w:val="2"/>
  </w:num>
  <w:num w:numId="3" w16cid:durableId="1344088576">
    <w:abstractNumId w:val="3"/>
  </w:num>
  <w:num w:numId="4" w16cid:durableId="1983389509">
    <w:abstractNumId w:val="0"/>
  </w:num>
  <w:num w:numId="5" w16cid:durableId="2061660578">
    <w:abstractNumId w:val="5"/>
  </w:num>
  <w:num w:numId="6" w16cid:durableId="163895449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jay Chaudhary">
    <w15:presenceInfo w15:providerId="Windows Live" w15:userId="0b1598c7696cbe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468"/>
    <w:rsid w:val="0000766C"/>
    <w:rsid w:val="00010387"/>
    <w:rsid w:val="000136C3"/>
    <w:rsid w:val="00031468"/>
    <w:rsid w:val="00037D52"/>
    <w:rsid w:val="00046209"/>
    <w:rsid w:val="0008603E"/>
    <w:rsid w:val="00094EA9"/>
    <w:rsid w:val="000966B6"/>
    <w:rsid w:val="000A5EB8"/>
    <w:rsid w:val="000C0B9C"/>
    <w:rsid w:val="000C29E4"/>
    <w:rsid w:val="000C35F3"/>
    <w:rsid w:val="000E39DB"/>
    <w:rsid w:val="000F5FEE"/>
    <w:rsid w:val="00136A1A"/>
    <w:rsid w:val="0015080B"/>
    <w:rsid w:val="00157809"/>
    <w:rsid w:val="00160E8C"/>
    <w:rsid w:val="001910E6"/>
    <w:rsid w:val="00194236"/>
    <w:rsid w:val="001A4D75"/>
    <w:rsid w:val="001C213E"/>
    <w:rsid w:val="001C2DEA"/>
    <w:rsid w:val="001E2453"/>
    <w:rsid w:val="001E7A43"/>
    <w:rsid w:val="002035B7"/>
    <w:rsid w:val="00214244"/>
    <w:rsid w:val="00231534"/>
    <w:rsid w:val="00256FDB"/>
    <w:rsid w:val="002574F9"/>
    <w:rsid w:val="0026228C"/>
    <w:rsid w:val="00266287"/>
    <w:rsid w:val="00287333"/>
    <w:rsid w:val="00294D8F"/>
    <w:rsid w:val="002A05A1"/>
    <w:rsid w:val="002D12B2"/>
    <w:rsid w:val="002E321E"/>
    <w:rsid w:val="002E41FD"/>
    <w:rsid w:val="002E7E3F"/>
    <w:rsid w:val="00353463"/>
    <w:rsid w:val="00360DA9"/>
    <w:rsid w:val="003714C5"/>
    <w:rsid w:val="003922BB"/>
    <w:rsid w:val="003A0526"/>
    <w:rsid w:val="003B3404"/>
    <w:rsid w:val="003B7F9A"/>
    <w:rsid w:val="003D0241"/>
    <w:rsid w:val="003E5D93"/>
    <w:rsid w:val="00443126"/>
    <w:rsid w:val="00447D2C"/>
    <w:rsid w:val="004637B7"/>
    <w:rsid w:val="004A2875"/>
    <w:rsid w:val="004A6FB2"/>
    <w:rsid w:val="004B1A12"/>
    <w:rsid w:val="004C4651"/>
    <w:rsid w:val="004E7095"/>
    <w:rsid w:val="004F20A2"/>
    <w:rsid w:val="004F7430"/>
    <w:rsid w:val="005003A4"/>
    <w:rsid w:val="00505225"/>
    <w:rsid w:val="0051099E"/>
    <w:rsid w:val="00553B0E"/>
    <w:rsid w:val="005D705F"/>
    <w:rsid w:val="00600C0D"/>
    <w:rsid w:val="00635EF3"/>
    <w:rsid w:val="00646B5A"/>
    <w:rsid w:val="006745AB"/>
    <w:rsid w:val="0069058D"/>
    <w:rsid w:val="006C09F2"/>
    <w:rsid w:val="006D07DD"/>
    <w:rsid w:val="006F6B12"/>
    <w:rsid w:val="00713617"/>
    <w:rsid w:val="00726DC3"/>
    <w:rsid w:val="007434BF"/>
    <w:rsid w:val="0074513E"/>
    <w:rsid w:val="00771D29"/>
    <w:rsid w:val="00792726"/>
    <w:rsid w:val="007B0855"/>
    <w:rsid w:val="007B70E3"/>
    <w:rsid w:val="007E7137"/>
    <w:rsid w:val="00812730"/>
    <w:rsid w:val="008250DC"/>
    <w:rsid w:val="00825F6C"/>
    <w:rsid w:val="008424A4"/>
    <w:rsid w:val="00847B18"/>
    <w:rsid w:val="0089784B"/>
    <w:rsid w:val="008A04B4"/>
    <w:rsid w:val="008C46DC"/>
    <w:rsid w:val="008F22F6"/>
    <w:rsid w:val="00925C10"/>
    <w:rsid w:val="00940BE1"/>
    <w:rsid w:val="00942EC3"/>
    <w:rsid w:val="009533EA"/>
    <w:rsid w:val="00954045"/>
    <w:rsid w:val="00955AD7"/>
    <w:rsid w:val="00974F27"/>
    <w:rsid w:val="00980C64"/>
    <w:rsid w:val="009A1099"/>
    <w:rsid w:val="009A6685"/>
    <w:rsid w:val="00A179B8"/>
    <w:rsid w:val="00A31EE9"/>
    <w:rsid w:val="00A533A9"/>
    <w:rsid w:val="00A55AD5"/>
    <w:rsid w:val="00A64701"/>
    <w:rsid w:val="00A6769B"/>
    <w:rsid w:val="00A71066"/>
    <w:rsid w:val="00A729DC"/>
    <w:rsid w:val="00AA16D5"/>
    <w:rsid w:val="00AC0028"/>
    <w:rsid w:val="00AD304F"/>
    <w:rsid w:val="00AD3713"/>
    <w:rsid w:val="00AD3BB2"/>
    <w:rsid w:val="00AD6198"/>
    <w:rsid w:val="00AE591C"/>
    <w:rsid w:val="00B012BA"/>
    <w:rsid w:val="00B20D6F"/>
    <w:rsid w:val="00B37196"/>
    <w:rsid w:val="00BE4148"/>
    <w:rsid w:val="00C12947"/>
    <w:rsid w:val="00C44F7B"/>
    <w:rsid w:val="00C52AA1"/>
    <w:rsid w:val="00C966A2"/>
    <w:rsid w:val="00CB32A5"/>
    <w:rsid w:val="00D034DC"/>
    <w:rsid w:val="00D04512"/>
    <w:rsid w:val="00D302B1"/>
    <w:rsid w:val="00D3055A"/>
    <w:rsid w:val="00D4693F"/>
    <w:rsid w:val="00D718AA"/>
    <w:rsid w:val="00D90F0C"/>
    <w:rsid w:val="00DC4524"/>
    <w:rsid w:val="00DE0D48"/>
    <w:rsid w:val="00DE5FAC"/>
    <w:rsid w:val="00DF71BA"/>
    <w:rsid w:val="00E07BAC"/>
    <w:rsid w:val="00E33DA9"/>
    <w:rsid w:val="00E36F94"/>
    <w:rsid w:val="00E55BFC"/>
    <w:rsid w:val="00E57A71"/>
    <w:rsid w:val="00E83507"/>
    <w:rsid w:val="00E86BFC"/>
    <w:rsid w:val="00E92332"/>
    <w:rsid w:val="00EF3BE4"/>
    <w:rsid w:val="00F12764"/>
    <w:rsid w:val="00F25050"/>
    <w:rsid w:val="00F41249"/>
    <w:rsid w:val="00F67249"/>
    <w:rsid w:val="00F70A62"/>
    <w:rsid w:val="00FA0668"/>
    <w:rsid w:val="00FA5C99"/>
    <w:rsid w:val="00FA6406"/>
    <w:rsid w:val="00FA76E8"/>
    <w:rsid w:val="00FB2931"/>
    <w:rsid w:val="00FB4B8F"/>
    <w:rsid w:val="00FD2FD8"/>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94662"/>
  <w15:docId w15:val="{04289DF1-90F8-4BE0-801E-9C32721E3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A62"/>
  </w:style>
  <w:style w:type="paragraph" w:styleId="Heading3">
    <w:name w:val="heading 3"/>
    <w:basedOn w:val="Normal"/>
    <w:next w:val="Normal"/>
    <w:link w:val="Heading3Char"/>
    <w:uiPriority w:val="9"/>
    <w:semiHidden/>
    <w:unhideWhenUsed/>
    <w:qFormat/>
    <w:rsid w:val="008250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925C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D48"/>
    <w:pPr>
      <w:spacing w:after="200" w:line="276" w:lineRule="auto"/>
      <w:ind w:left="720"/>
      <w:contextualSpacing/>
    </w:pPr>
    <w:rPr>
      <w:rFonts w:ascii="Calibri" w:eastAsia="Times New Roman" w:hAnsi="Calibri" w:cs="Shruti"/>
      <w:lang w:bidi="gu-IN"/>
    </w:rPr>
  </w:style>
  <w:style w:type="character" w:customStyle="1" w:styleId="Heading4Char">
    <w:name w:val="Heading 4 Char"/>
    <w:basedOn w:val="DefaultParagraphFont"/>
    <w:link w:val="Heading4"/>
    <w:uiPriority w:val="9"/>
    <w:rsid w:val="00925C10"/>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4F7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430"/>
    <w:rPr>
      <w:rFonts w:ascii="Tahoma" w:hAnsi="Tahoma" w:cs="Tahoma"/>
      <w:sz w:val="16"/>
      <w:szCs w:val="16"/>
    </w:rPr>
  </w:style>
  <w:style w:type="paragraph" w:customStyle="1" w:styleId="Default">
    <w:name w:val="Default"/>
    <w:rsid w:val="00980C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FB293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3B3404"/>
  </w:style>
  <w:style w:type="paragraph" w:styleId="Footer">
    <w:name w:val="footer"/>
    <w:basedOn w:val="Normal"/>
    <w:link w:val="FooterChar"/>
    <w:uiPriority w:val="99"/>
    <w:unhideWhenUsed/>
    <w:rsid w:val="003D0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241"/>
  </w:style>
  <w:style w:type="paragraph" w:styleId="Header">
    <w:name w:val="header"/>
    <w:basedOn w:val="Normal"/>
    <w:link w:val="HeaderChar"/>
    <w:uiPriority w:val="99"/>
    <w:unhideWhenUsed/>
    <w:rsid w:val="00635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EF3"/>
  </w:style>
  <w:style w:type="character" w:styleId="Hyperlink">
    <w:name w:val="Hyperlink"/>
    <w:basedOn w:val="DefaultParagraphFont"/>
    <w:uiPriority w:val="99"/>
    <w:unhideWhenUsed/>
    <w:rsid w:val="00160E8C"/>
    <w:rPr>
      <w:color w:val="0563C1" w:themeColor="hyperlink"/>
      <w:u w:val="single"/>
    </w:rPr>
  </w:style>
  <w:style w:type="character" w:styleId="UnresolvedMention">
    <w:name w:val="Unresolved Mention"/>
    <w:basedOn w:val="DefaultParagraphFont"/>
    <w:uiPriority w:val="99"/>
    <w:semiHidden/>
    <w:unhideWhenUsed/>
    <w:rsid w:val="00160E8C"/>
    <w:rPr>
      <w:color w:val="605E5C"/>
      <w:shd w:val="clear" w:color="auto" w:fill="E1DFDD"/>
    </w:rPr>
  </w:style>
  <w:style w:type="paragraph" w:styleId="NormalWeb">
    <w:name w:val="Normal (Web)"/>
    <w:basedOn w:val="Normal"/>
    <w:uiPriority w:val="99"/>
    <w:unhideWhenUsed/>
    <w:rsid w:val="00A676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assistivemathml">
    <w:name w:val="mjx_assistive_mathml"/>
    <w:basedOn w:val="DefaultParagraphFont"/>
    <w:rsid w:val="00A6769B"/>
  </w:style>
  <w:style w:type="character" w:customStyle="1" w:styleId="Heading3Char">
    <w:name w:val="Heading 3 Char"/>
    <w:basedOn w:val="DefaultParagraphFont"/>
    <w:link w:val="Heading3"/>
    <w:uiPriority w:val="9"/>
    <w:semiHidden/>
    <w:rsid w:val="008250DC"/>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FA0668"/>
    <w:rPr>
      <w:sz w:val="16"/>
      <w:szCs w:val="16"/>
    </w:rPr>
  </w:style>
  <w:style w:type="paragraph" w:styleId="CommentText">
    <w:name w:val="annotation text"/>
    <w:basedOn w:val="Normal"/>
    <w:link w:val="CommentTextChar"/>
    <w:uiPriority w:val="99"/>
    <w:semiHidden/>
    <w:unhideWhenUsed/>
    <w:rsid w:val="00FA0668"/>
    <w:pPr>
      <w:spacing w:line="240" w:lineRule="auto"/>
    </w:pPr>
    <w:rPr>
      <w:sz w:val="20"/>
      <w:szCs w:val="20"/>
    </w:rPr>
  </w:style>
  <w:style w:type="character" w:customStyle="1" w:styleId="CommentTextChar">
    <w:name w:val="Comment Text Char"/>
    <w:basedOn w:val="DefaultParagraphFont"/>
    <w:link w:val="CommentText"/>
    <w:uiPriority w:val="99"/>
    <w:semiHidden/>
    <w:rsid w:val="00FA0668"/>
    <w:rPr>
      <w:sz w:val="20"/>
      <w:szCs w:val="20"/>
    </w:rPr>
  </w:style>
  <w:style w:type="paragraph" w:styleId="CommentSubject">
    <w:name w:val="annotation subject"/>
    <w:basedOn w:val="CommentText"/>
    <w:next w:val="CommentText"/>
    <w:link w:val="CommentSubjectChar"/>
    <w:uiPriority w:val="99"/>
    <w:semiHidden/>
    <w:unhideWhenUsed/>
    <w:rsid w:val="00FA0668"/>
    <w:rPr>
      <w:b/>
      <w:bCs/>
    </w:rPr>
  </w:style>
  <w:style w:type="character" w:customStyle="1" w:styleId="CommentSubjectChar">
    <w:name w:val="Comment Subject Char"/>
    <w:basedOn w:val="CommentTextChar"/>
    <w:link w:val="CommentSubject"/>
    <w:uiPriority w:val="99"/>
    <w:semiHidden/>
    <w:rsid w:val="00FA06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766474">
      <w:bodyDiv w:val="1"/>
      <w:marLeft w:val="0"/>
      <w:marRight w:val="0"/>
      <w:marTop w:val="0"/>
      <w:marBottom w:val="0"/>
      <w:divBdr>
        <w:top w:val="none" w:sz="0" w:space="0" w:color="auto"/>
        <w:left w:val="none" w:sz="0" w:space="0" w:color="auto"/>
        <w:bottom w:val="none" w:sz="0" w:space="0" w:color="auto"/>
        <w:right w:val="none" w:sz="0" w:space="0" w:color="auto"/>
      </w:divBdr>
    </w:div>
    <w:div w:id="468281491">
      <w:bodyDiv w:val="1"/>
      <w:marLeft w:val="0"/>
      <w:marRight w:val="0"/>
      <w:marTop w:val="0"/>
      <w:marBottom w:val="0"/>
      <w:divBdr>
        <w:top w:val="none" w:sz="0" w:space="0" w:color="auto"/>
        <w:left w:val="none" w:sz="0" w:space="0" w:color="auto"/>
        <w:bottom w:val="none" w:sz="0" w:space="0" w:color="auto"/>
        <w:right w:val="none" w:sz="0" w:space="0" w:color="auto"/>
      </w:divBdr>
    </w:div>
    <w:div w:id="519272442">
      <w:bodyDiv w:val="1"/>
      <w:marLeft w:val="0"/>
      <w:marRight w:val="0"/>
      <w:marTop w:val="0"/>
      <w:marBottom w:val="0"/>
      <w:divBdr>
        <w:top w:val="none" w:sz="0" w:space="0" w:color="auto"/>
        <w:left w:val="none" w:sz="0" w:space="0" w:color="auto"/>
        <w:bottom w:val="none" w:sz="0" w:space="0" w:color="auto"/>
        <w:right w:val="none" w:sz="0" w:space="0" w:color="auto"/>
      </w:divBdr>
    </w:div>
    <w:div w:id="655378151">
      <w:bodyDiv w:val="1"/>
      <w:marLeft w:val="0"/>
      <w:marRight w:val="0"/>
      <w:marTop w:val="0"/>
      <w:marBottom w:val="0"/>
      <w:divBdr>
        <w:top w:val="none" w:sz="0" w:space="0" w:color="auto"/>
        <w:left w:val="none" w:sz="0" w:space="0" w:color="auto"/>
        <w:bottom w:val="none" w:sz="0" w:space="0" w:color="auto"/>
        <w:right w:val="none" w:sz="0" w:space="0" w:color="auto"/>
      </w:divBdr>
    </w:div>
    <w:div w:id="686635743">
      <w:bodyDiv w:val="1"/>
      <w:marLeft w:val="0"/>
      <w:marRight w:val="0"/>
      <w:marTop w:val="0"/>
      <w:marBottom w:val="0"/>
      <w:divBdr>
        <w:top w:val="none" w:sz="0" w:space="0" w:color="auto"/>
        <w:left w:val="none" w:sz="0" w:space="0" w:color="auto"/>
        <w:bottom w:val="none" w:sz="0" w:space="0" w:color="auto"/>
        <w:right w:val="none" w:sz="0" w:space="0" w:color="auto"/>
      </w:divBdr>
    </w:div>
    <w:div w:id="884947175">
      <w:bodyDiv w:val="1"/>
      <w:marLeft w:val="0"/>
      <w:marRight w:val="0"/>
      <w:marTop w:val="0"/>
      <w:marBottom w:val="0"/>
      <w:divBdr>
        <w:top w:val="none" w:sz="0" w:space="0" w:color="auto"/>
        <w:left w:val="none" w:sz="0" w:space="0" w:color="auto"/>
        <w:bottom w:val="none" w:sz="0" w:space="0" w:color="auto"/>
        <w:right w:val="none" w:sz="0" w:space="0" w:color="auto"/>
      </w:divBdr>
    </w:div>
    <w:div w:id="954403316">
      <w:bodyDiv w:val="1"/>
      <w:marLeft w:val="0"/>
      <w:marRight w:val="0"/>
      <w:marTop w:val="0"/>
      <w:marBottom w:val="0"/>
      <w:divBdr>
        <w:top w:val="none" w:sz="0" w:space="0" w:color="auto"/>
        <w:left w:val="none" w:sz="0" w:space="0" w:color="auto"/>
        <w:bottom w:val="none" w:sz="0" w:space="0" w:color="auto"/>
        <w:right w:val="none" w:sz="0" w:space="0" w:color="auto"/>
      </w:divBdr>
    </w:div>
    <w:div w:id="1100759316">
      <w:bodyDiv w:val="1"/>
      <w:marLeft w:val="0"/>
      <w:marRight w:val="0"/>
      <w:marTop w:val="0"/>
      <w:marBottom w:val="0"/>
      <w:divBdr>
        <w:top w:val="none" w:sz="0" w:space="0" w:color="auto"/>
        <w:left w:val="none" w:sz="0" w:space="0" w:color="auto"/>
        <w:bottom w:val="none" w:sz="0" w:space="0" w:color="auto"/>
        <w:right w:val="none" w:sz="0" w:space="0" w:color="auto"/>
      </w:divBdr>
    </w:div>
    <w:div w:id="1266571310">
      <w:bodyDiv w:val="1"/>
      <w:marLeft w:val="0"/>
      <w:marRight w:val="0"/>
      <w:marTop w:val="0"/>
      <w:marBottom w:val="0"/>
      <w:divBdr>
        <w:top w:val="none" w:sz="0" w:space="0" w:color="auto"/>
        <w:left w:val="none" w:sz="0" w:space="0" w:color="auto"/>
        <w:bottom w:val="none" w:sz="0" w:space="0" w:color="auto"/>
        <w:right w:val="none" w:sz="0" w:space="0" w:color="auto"/>
      </w:divBdr>
    </w:div>
    <w:div w:id="1673217904">
      <w:bodyDiv w:val="1"/>
      <w:marLeft w:val="0"/>
      <w:marRight w:val="0"/>
      <w:marTop w:val="0"/>
      <w:marBottom w:val="0"/>
      <w:divBdr>
        <w:top w:val="none" w:sz="0" w:space="0" w:color="auto"/>
        <w:left w:val="none" w:sz="0" w:space="0" w:color="auto"/>
        <w:bottom w:val="none" w:sz="0" w:space="0" w:color="auto"/>
        <w:right w:val="none" w:sz="0" w:space="0" w:color="auto"/>
      </w:divBdr>
      <w:divsChild>
        <w:div w:id="1508246741">
          <w:marLeft w:val="0"/>
          <w:marRight w:val="0"/>
          <w:marTop w:val="0"/>
          <w:marBottom w:val="360"/>
          <w:divBdr>
            <w:top w:val="none" w:sz="0" w:space="0" w:color="auto"/>
            <w:left w:val="none" w:sz="0" w:space="0" w:color="auto"/>
            <w:bottom w:val="none" w:sz="0" w:space="0" w:color="auto"/>
            <w:right w:val="none" w:sz="0" w:space="0" w:color="auto"/>
          </w:divBdr>
          <w:divsChild>
            <w:div w:id="11203699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article/10.1186/s41938-019-0148-2" TargetMode="External"/><Relationship Id="rId18" Type="http://schemas.openxmlformats.org/officeDocument/2006/relationships/header" Target="header1.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2.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link.springer.com/article/10.1186/s41938-019-0148-2" TargetMode="External"/><Relationship Id="rId17" Type="http://schemas.openxmlformats.org/officeDocument/2006/relationships/image" Target="media/image1.png"/><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nk.springer.com/article/10.1186/s41938-019-0148-2" TargetMode="External"/><Relationship Id="rId20" Type="http://schemas.openxmlformats.org/officeDocument/2006/relationships/footer" Target="foot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hart" Target="charts/chart1.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link.springer.com/article/10.1186/s41938-019-0148-2" TargetMode="External"/><Relationship Id="rId23" Type="http://schemas.openxmlformats.org/officeDocument/2006/relationships/footer" Target="footer3.xml"/><Relationship Id="rId28" Type="http://schemas.openxmlformats.org/officeDocument/2006/relationships/chart" Target="charts/chart5.xml"/><Relationship Id="rId10" Type="http://schemas.microsoft.com/office/2016/09/relationships/commentsIds" Target="commentsIds.xml"/><Relationship Id="rId19" Type="http://schemas.openxmlformats.org/officeDocument/2006/relationships/header" Target="header2.xml"/><Relationship Id="rId31" Type="http://schemas.openxmlformats.org/officeDocument/2006/relationships/footer" Target="foot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link.springer.com/article/10.1186/s41938-019-0148-2" TargetMode="External"/><Relationship Id="rId22" Type="http://schemas.openxmlformats.org/officeDocument/2006/relationships/header" Target="header3.xml"/><Relationship Id="rId27" Type="http://schemas.openxmlformats.org/officeDocument/2006/relationships/chart" Target="charts/chart4.xm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701946427257434E-2"/>
          <c:y val="5.5016181229773524E-2"/>
          <c:w val="0.88288060808987723"/>
          <c:h val="0.56564941874325902"/>
        </c:manualLayout>
      </c:layout>
      <c:lineChart>
        <c:grouping val="standard"/>
        <c:varyColors val="0"/>
        <c:ser>
          <c:idx val="0"/>
          <c:order val="0"/>
          <c:tx>
            <c:strRef>
              <c:f>Peroxidase!$C$6</c:f>
              <c:strCache>
                <c:ptCount val="1"/>
                <c:pt idx="0">
                  <c:v>T. viride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Peroxidase!$D$5:$H$5</c:f>
              <c:strCache>
                <c:ptCount val="5"/>
                <c:pt idx="0">
                  <c:v>1 day</c:v>
                </c:pt>
                <c:pt idx="1">
                  <c:v>3 day</c:v>
                </c:pt>
                <c:pt idx="2">
                  <c:v>5 day</c:v>
                </c:pt>
                <c:pt idx="3">
                  <c:v>7 day</c:v>
                </c:pt>
                <c:pt idx="4">
                  <c:v>9 day</c:v>
                </c:pt>
              </c:strCache>
            </c:strRef>
          </c:cat>
          <c:val>
            <c:numRef>
              <c:f>Peroxidase!$D$6:$H$6</c:f>
              <c:numCache>
                <c:formatCode>General</c:formatCode>
                <c:ptCount val="5"/>
                <c:pt idx="0">
                  <c:v>0.43100000000000027</c:v>
                </c:pt>
                <c:pt idx="1">
                  <c:v>0.59000000000000008</c:v>
                </c:pt>
                <c:pt idx="2">
                  <c:v>1.034</c:v>
                </c:pt>
                <c:pt idx="3">
                  <c:v>0.87700000000000056</c:v>
                </c:pt>
                <c:pt idx="4">
                  <c:v>0.74400000000000055</c:v>
                </c:pt>
              </c:numCache>
            </c:numRef>
          </c:val>
          <c:smooth val="0"/>
          <c:extLst>
            <c:ext xmlns:c16="http://schemas.microsoft.com/office/drawing/2014/chart" uri="{C3380CC4-5D6E-409C-BE32-E72D297353CC}">
              <c16:uniqueId val="{00000000-0AD6-4BC6-9636-CBE03CD6AD2C}"/>
            </c:ext>
          </c:extLst>
        </c:ser>
        <c:ser>
          <c:idx val="1"/>
          <c:order val="1"/>
          <c:tx>
            <c:strRef>
              <c:f>Peroxidase!$C$7</c:f>
              <c:strCache>
                <c:ptCount val="1"/>
                <c:pt idx="0">
                  <c:v>T. harzianum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Peroxidase!$D$5:$H$5</c:f>
              <c:strCache>
                <c:ptCount val="5"/>
                <c:pt idx="0">
                  <c:v>1 day</c:v>
                </c:pt>
                <c:pt idx="1">
                  <c:v>3 day</c:v>
                </c:pt>
                <c:pt idx="2">
                  <c:v>5 day</c:v>
                </c:pt>
                <c:pt idx="3">
                  <c:v>7 day</c:v>
                </c:pt>
                <c:pt idx="4">
                  <c:v>9 day</c:v>
                </c:pt>
              </c:strCache>
            </c:strRef>
          </c:cat>
          <c:val>
            <c:numRef>
              <c:f>Peroxidase!$D$7:$H$7</c:f>
              <c:numCache>
                <c:formatCode>General</c:formatCode>
                <c:ptCount val="5"/>
                <c:pt idx="0">
                  <c:v>0.48500000000000026</c:v>
                </c:pt>
                <c:pt idx="1">
                  <c:v>0.85600000000000043</c:v>
                </c:pt>
                <c:pt idx="2">
                  <c:v>1.2349999999999992</c:v>
                </c:pt>
                <c:pt idx="3">
                  <c:v>1.109</c:v>
                </c:pt>
                <c:pt idx="4">
                  <c:v>0.89500000000000013</c:v>
                </c:pt>
              </c:numCache>
            </c:numRef>
          </c:val>
          <c:smooth val="0"/>
          <c:extLst>
            <c:ext xmlns:c16="http://schemas.microsoft.com/office/drawing/2014/chart" uri="{C3380CC4-5D6E-409C-BE32-E72D297353CC}">
              <c16:uniqueId val="{00000001-0AD6-4BC6-9636-CBE03CD6AD2C}"/>
            </c:ext>
          </c:extLst>
        </c:ser>
        <c:ser>
          <c:idx val="2"/>
          <c:order val="2"/>
          <c:tx>
            <c:strRef>
              <c:f>Peroxidase!$C$8</c:f>
              <c:strCache>
                <c:ptCount val="1"/>
                <c:pt idx="0">
                  <c:v>P. fluorescens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Peroxidase!$D$5:$H$5</c:f>
              <c:strCache>
                <c:ptCount val="5"/>
                <c:pt idx="0">
                  <c:v>1 day</c:v>
                </c:pt>
                <c:pt idx="1">
                  <c:v>3 day</c:v>
                </c:pt>
                <c:pt idx="2">
                  <c:v>5 day</c:v>
                </c:pt>
                <c:pt idx="3">
                  <c:v>7 day</c:v>
                </c:pt>
                <c:pt idx="4">
                  <c:v>9 day</c:v>
                </c:pt>
              </c:strCache>
            </c:strRef>
          </c:cat>
          <c:val>
            <c:numRef>
              <c:f>Peroxidase!$D$8:$H$8</c:f>
              <c:numCache>
                <c:formatCode>General</c:formatCode>
                <c:ptCount val="5"/>
                <c:pt idx="0">
                  <c:v>0.33900000000000036</c:v>
                </c:pt>
                <c:pt idx="1">
                  <c:v>0.68500000000000016</c:v>
                </c:pt>
                <c:pt idx="2">
                  <c:v>1.075</c:v>
                </c:pt>
                <c:pt idx="3">
                  <c:v>0.77500000000000047</c:v>
                </c:pt>
                <c:pt idx="4">
                  <c:v>0.62000000000000044</c:v>
                </c:pt>
              </c:numCache>
            </c:numRef>
          </c:val>
          <c:smooth val="0"/>
          <c:extLst>
            <c:ext xmlns:c16="http://schemas.microsoft.com/office/drawing/2014/chart" uri="{C3380CC4-5D6E-409C-BE32-E72D297353CC}">
              <c16:uniqueId val="{00000002-0AD6-4BC6-9636-CBE03CD6AD2C}"/>
            </c:ext>
          </c:extLst>
        </c:ser>
        <c:ser>
          <c:idx val="3"/>
          <c:order val="3"/>
          <c:tx>
            <c:strRef>
              <c:f>Peroxidase!$C$9</c:f>
              <c:strCache>
                <c:ptCount val="1"/>
                <c:pt idx="0">
                  <c:v>B. subtilis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Peroxidase!$D$5:$H$5</c:f>
              <c:strCache>
                <c:ptCount val="5"/>
                <c:pt idx="0">
                  <c:v>1 day</c:v>
                </c:pt>
                <c:pt idx="1">
                  <c:v>3 day</c:v>
                </c:pt>
                <c:pt idx="2">
                  <c:v>5 day</c:v>
                </c:pt>
                <c:pt idx="3">
                  <c:v>7 day</c:v>
                </c:pt>
                <c:pt idx="4">
                  <c:v>9 day</c:v>
                </c:pt>
              </c:strCache>
            </c:strRef>
          </c:cat>
          <c:val>
            <c:numRef>
              <c:f>Peroxidase!$D$9:$H$9</c:f>
              <c:numCache>
                <c:formatCode>General</c:formatCode>
                <c:ptCount val="5"/>
                <c:pt idx="0">
                  <c:v>0.62300000000000044</c:v>
                </c:pt>
                <c:pt idx="1">
                  <c:v>0.93200000000000005</c:v>
                </c:pt>
                <c:pt idx="2">
                  <c:v>1.1380000000000001</c:v>
                </c:pt>
                <c:pt idx="3">
                  <c:v>0.59000000000000008</c:v>
                </c:pt>
                <c:pt idx="4">
                  <c:v>0.54600000000000004</c:v>
                </c:pt>
              </c:numCache>
            </c:numRef>
          </c:val>
          <c:smooth val="0"/>
          <c:extLst>
            <c:ext xmlns:c16="http://schemas.microsoft.com/office/drawing/2014/chart" uri="{C3380CC4-5D6E-409C-BE32-E72D297353CC}">
              <c16:uniqueId val="{00000003-0AD6-4BC6-9636-CBE03CD6AD2C}"/>
            </c:ext>
          </c:extLst>
        </c:ser>
        <c:ser>
          <c:idx val="4"/>
          <c:order val="4"/>
          <c:tx>
            <c:strRef>
              <c:f>Peroxidase!$C$10</c:f>
              <c:strCache>
                <c:ptCount val="1"/>
                <c:pt idx="0">
                  <c:v>T.viride+ T. harzianum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Peroxidase!$D$5:$H$5</c:f>
              <c:strCache>
                <c:ptCount val="5"/>
                <c:pt idx="0">
                  <c:v>1 day</c:v>
                </c:pt>
                <c:pt idx="1">
                  <c:v>3 day</c:v>
                </c:pt>
                <c:pt idx="2">
                  <c:v>5 day</c:v>
                </c:pt>
                <c:pt idx="3">
                  <c:v>7 day</c:v>
                </c:pt>
                <c:pt idx="4">
                  <c:v>9 day</c:v>
                </c:pt>
              </c:strCache>
            </c:strRef>
          </c:cat>
          <c:val>
            <c:numRef>
              <c:f>Peroxidase!$D$10:$H$10</c:f>
              <c:numCache>
                <c:formatCode>General</c:formatCode>
                <c:ptCount val="5"/>
                <c:pt idx="0">
                  <c:v>0.52500000000000002</c:v>
                </c:pt>
                <c:pt idx="1">
                  <c:v>0.53100000000000003</c:v>
                </c:pt>
                <c:pt idx="2">
                  <c:v>0.83100000000000041</c:v>
                </c:pt>
                <c:pt idx="3">
                  <c:v>0.82399999999999995</c:v>
                </c:pt>
                <c:pt idx="4">
                  <c:v>0.4790000000000002</c:v>
                </c:pt>
              </c:numCache>
            </c:numRef>
          </c:val>
          <c:smooth val="0"/>
          <c:extLst>
            <c:ext xmlns:c16="http://schemas.microsoft.com/office/drawing/2014/chart" uri="{C3380CC4-5D6E-409C-BE32-E72D297353CC}">
              <c16:uniqueId val="{00000004-0AD6-4BC6-9636-CBE03CD6AD2C}"/>
            </c:ext>
          </c:extLst>
        </c:ser>
        <c:ser>
          <c:idx val="5"/>
          <c:order val="5"/>
          <c:tx>
            <c:strRef>
              <c:f>Peroxidase!$C$11</c:f>
              <c:strCache>
                <c:ptCount val="1"/>
                <c:pt idx="0">
                  <c:v>P. fluorescens+ B. subtilis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Peroxidase!$D$5:$H$5</c:f>
              <c:strCache>
                <c:ptCount val="5"/>
                <c:pt idx="0">
                  <c:v>1 day</c:v>
                </c:pt>
                <c:pt idx="1">
                  <c:v>3 day</c:v>
                </c:pt>
                <c:pt idx="2">
                  <c:v>5 day</c:v>
                </c:pt>
                <c:pt idx="3">
                  <c:v>7 day</c:v>
                </c:pt>
                <c:pt idx="4">
                  <c:v>9 day</c:v>
                </c:pt>
              </c:strCache>
            </c:strRef>
          </c:cat>
          <c:val>
            <c:numRef>
              <c:f>Peroxidase!$D$11:$H$11</c:f>
              <c:numCache>
                <c:formatCode>General</c:formatCode>
                <c:ptCount val="5"/>
                <c:pt idx="0">
                  <c:v>0.503</c:v>
                </c:pt>
                <c:pt idx="1">
                  <c:v>1.028</c:v>
                </c:pt>
                <c:pt idx="2">
                  <c:v>1.2149999999999992</c:v>
                </c:pt>
                <c:pt idx="3">
                  <c:v>0.78100000000000003</c:v>
                </c:pt>
                <c:pt idx="4">
                  <c:v>0.66900000000000071</c:v>
                </c:pt>
              </c:numCache>
            </c:numRef>
          </c:val>
          <c:smooth val="0"/>
          <c:extLst>
            <c:ext xmlns:c16="http://schemas.microsoft.com/office/drawing/2014/chart" uri="{C3380CC4-5D6E-409C-BE32-E72D297353CC}">
              <c16:uniqueId val="{00000005-0AD6-4BC6-9636-CBE03CD6AD2C}"/>
            </c:ext>
          </c:extLst>
        </c:ser>
        <c:ser>
          <c:idx val="6"/>
          <c:order val="6"/>
          <c:tx>
            <c:strRef>
              <c:f>Peroxidase!$C$12</c:f>
              <c:strCache>
                <c:ptCount val="1"/>
                <c:pt idx="0">
                  <c:v>Bipolaris maydis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Peroxidase!$D$5:$H$5</c:f>
              <c:strCache>
                <c:ptCount val="5"/>
                <c:pt idx="0">
                  <c:v>1 day</c:v>
                </c:pt>
                <c:pt idx="1">
                  <c:v>3 day</c:v>
                </c:pt>
                <c:pt idx="2">
                  <c:v>5 day</c:v>
                </c:pt>
                <c:pt idx="3">
                  <c:v>7 day</c:v>
                </c:pt>
                <c:pt idx="4">
                  <c:v>9 day</c:v>
                </c:pt>
              </c:strCache>
            </c:strRef>
          </c:cat>
          <c:val>
            <c:numRef>
              <c:f>Peroxidase!$D$12:$H$12</c:f>
              <c:numCache>
                <c:formatCode>General</c:formatCode>
                <c:ptCount val="5"/>
                <c:pt idx="0">
                  <c:v>0.32400000000000023</c:v>
                </c:pt>
                <c:pt idx="1">
                  <c:v>0.49300000000000027</c:v>
                </c:pt>
                <c:pt idx="2">
                  <c:v>0.51500000000000001</c:v>
                </c:pt>
                <c:pt idx="3">
                  <c:v>0.44900000000000007</c:v>
                </c:pt>
                <c:pt idx="4">
                  <c:v>0.3460000000000002</c:v>
                </c:pt>
              </c:numCache>
            </c:numRef>
          </c:val>
          <c:smooth val="0"/>
          <c:extLst>
            <c:ext xmlns:c16="http://schemas.microsoft.com/office/drawing/2014/chart" uri="{C3380CC4-5D6E-409C-BE32-E72D297353CC}">
              <c16:uniqueId val="{00000006-0AD6-4BC6-9636-CBE03CD6AD2C}"/>
            </c:ext>
          </c:extLst>
        </c:ser>
        <c:ser>
          <c:idx val="7"/>
          <c:order val="7"/>
          <c:tx>
            <c:strRef>
              <c:f>Peroxidase!$C$13</c:f>
              <c:strCache>
                <c:ptCount val="1"/>
                <c:pt idx="0">
                  <c:v>Control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Peroxidase!$D$5:$H$5</c:f>
              <c:strCache>
                <c:ptCount val="5"/>
                <c:pt idx="0">
                  <c:v>1 day</c:v>
                </c:pt>
                <c:pt idx="1">
                  <c:v>3 day</c:v>
                </c:pt>
                <c:pt idx="2">
                  <c:v>5 day</c:v>
                </c:pt>
                <c:pt idx="3">
                  <c:v>7 day</c:v>
                </c:pt>
                <c:pt idx="4">
                  <c:v>9 day</c:v>
                </c:pt>
              </c:strCache>
            </c:strRef>
          </c:cat>
          <c:val>
            <c:numRef>
              <c:f>Peroxidase!$D$13:$H$13</c:f>
              <c:numCache>
                <c:formatCode>General</c:formatCode>
                <c:ptCount val="5"/>
                <c:pt idx="0">
                  <c:v>0.48500000000000026</c:v>
                </c:pt>
                <c:pt idx="1">
                  <c:v>0.52</c:v>
                </c:pt>
                <c:pt idx="2">
                  <c:v>0.58300000000000007</c:v>
                </c:pt>
                <c:pt idx="3">
                  <c:v>0.46700000000000008</c:v>
                </c:pt>
                <c:pt idx="4">
                  <c:v>0.38266666666666738</c:v>
                </c:pt>
              </c:numCache>
            </c:numRef>
          </c:val>
          <c:smooth val="0"/>
          <c:extLst>
            <c:ext xmlns:c16="http://schemas.microsoft.com/office/drawing/2014/chart" uri="{C3380CC4-5D6E-409C-BE32-E72D297353CC}">
              <c16:uniqueId val="{00000007-0AD6-4BC6-9636-CBE03CD6AD2C}"/>
            </c:ext>
          </c:extLst>
        </c:ser>
        <c:dLbls>
          <c:showLegendKey val="0"/>
          <c:showVal val="0"/>
          <c:showCatName val="0"/>
          <c:showSerName val="0"/>
          <c:showPercent val="0"/>
          <c:showBubbleSize val="0"/>
        </c:dLbls>
        <c:marker val="1"/>
        <c:smooth val="0"/>
        <c:axId val="45966080"/>
        <c:axId val="45968768"/>
      </c:lineChart>
      <c:catAx>
        <c:axId val="45966080"/>
        <c:scaling>
          <c:orientation val="minMax"/>
        </c:scaling>
        <c:delete val="0"/>
        <c:axPos val="b"/>
        <c:title>
          <c:tx>
            <c:rich>
              <a:bodyPr rot="0" spcFirstLastPara="1" vertOverflow="ellipsis" vert="horz" wrap="square" anchor="ctr" anchorCtr="1"/>
              <a:lstStyle/>
              <a:p>
                <a:pPr>
                  <a:defRPr lang="en-US" sz="1100" b="1" i="0" u="none" strike="noStrike" kern="1200" baseline="0">
                    <a:solidFill>
                      <a:srgbClr val="FF0066"/>
                    </a:solidFill>
                    <a:latin typeface="Times New Roman" panose="02020603050405020304" pitchFamily="18" charset="0"/>
                    <a:ea typeface="+mn-ea"/>
                    <a:cs typeface="Times New Roman" panose="02020603050405020304" pitchFamily="18" charset="0"/>
                  </a:defRPr>
                </a:pPr>
                <a:r>
                  <a:rPr lang="en-US" sz="1100" b="1">
                    <a:solidFill>
                      <a:srgbClr val="FF0066"/>
                    </a:solidFill>
                  </a:rPr>
                  <a:t>Days after pathogen inoculation</a:t>
                </a:r>
              </a:p>
            </c:rich>
          </c:tx>
          <c:layout>
            <c:manualLayout>
              <c:xMode val="edge"/>
              <c:yMode val="edge"/>
              <c:x val="0.33215715223097131"/>
              <c:y val="0.713470185271939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68768"/>
        <c:crosses val="autoZero"/>
        <c:auto val="1"/>
        <c:lblAlgn val="ctr"/>
        <c:lblOffset val="100"/>
        <c:noMultiLvlLbl val="0"/>
      </c:catAx>
      <c:valAx>
        <c:axId val="4596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1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sz="1100" b="1">
                    <a:solidFill>
                      <a:srgbClr val="0000FF"/>
                    </a:solidFill>
                  </a:rPr>
                  <a:t>Peroxidase (∆A/mg/min)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66080"/>
        <c:crosses val="autoZero"/>
        <c:crossBetween val="between"/>
      </c:valAx>
      <c:spPr>
        <a:noFill/>
        <a:ln>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effectLst/>
      </c:spPr>
    </c:plotArea>
    <c:legend>
      <c:legendPos val="b"/>
      <c:legendEntry>
        <c:idx val="7"/>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
          <c:y val="0.82160079504625028"/>
          <c:w val="0.95973925082107281"/>
          <c:h val="0.15898172922559436"/>
        </c:manualLayout>
      </c:layout>
      <c:overlay val="0"/>
      <c:spPr>
        <a:noFill/>
        <a:ln>
          <a:noFill/>
        </a:ln>
        <a:effectLst/>
      </c:spPr>
      <c:txPr>
        <a:bodyPr rot="0" spcFirstLastPara="1" vertOverflow="ellipsis" vert="horz" wrap="square" anchor="ctr" anchorCtr="1"/>
        <a:lstStyle/>
        <a:p>
          <a:pPr>
            <a:defRPr lang="en-US" sz="10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PPO!$D$6</c:f>
              <c:strCache>
                <c:ptCount val="1"/>
                <c:pt idx="0">
                  <c:v>T. viride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PPO!$E$5:$I$5</c:f>
              <c:strCache>
                <c:ptCount val="5"/>
                <c:pt idx="0">
                  <c:v>1 day</c:v>
                </c:pt>
                <c:pt idx="1">
                  <c:v>3 day</c:v>
                </c:pt>
                <c:pt idx="2">
                  <c:v>5 day</c:v>
                </c:pt>
                <c:pt idx="3">
                  <c:v>7 day</c:v>
                </c:pt>
                <c:pt idx="4">
                  <c:v>9 day</c:v>
                </c:pt>
              </c:strCache>
            </c:strRef>
          </c:cat>
          <c:val>
            <c:numRef>
              <c:f>PPO!$E$6:$I$6</c:f>
              <c:numCache>
                <c:formatCode>General</c:formatCode>
                <c:ptCount val="5"/>
                <c:pt idx="0">
                  <c:v>3.9000000000000014E-2</c:v>
                </c:pt>
                <c:pt idx="1">
                  <c:v>7.3999999999999996E-2</c:v>
                </c:pt>
                <c:pt idx="2">
                  <c:v>5.8000000000000003E-2</c:v>
                </c:pt>
                <c:pt idx="3">
                  <c:v>5.6000000000000001E-2</c:v>
                </c:pt>
                <c:pt idx="4">
                  <c:v>4.3000000000000003E-2</c:v>
                </c:pt>
              </c:numCache>
            </c:numRef>
          </c:val>
          <c:smooth val="0"/>
          <c:extLst>
            <c:ext xmlns:c16="http://schemas.microsoft.com/office/drawing/2014/chart" uri="{C3380CC4-5D6E-409C-BE32-E72D297353CC}">
              <c16:uniqueId val="{00000000-E76B-43D2-9FE9-846A23F0CC70}"/>
            </c:ext>
          </c:extLst>
        </c:ser>
        <c:ser>
          <c:idx val="1"/>
          <c:order val="1"/>
          <c:tx>
            <c:strRef>
              <c:f>PPO!$D$7</c:f>
              <c:strCache>
                <c:ptCount val="1"/>
                <c:pt idx="0">
                  <c:v>T. harzianum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PPO!$E$5:$I$5</c:f>
              <c:strCache>
                <c:ptCount val="5"/>
                <c:pt idx="0">
                  <c:v>1 day</c:v>
                </c:pt>
                <c:pt idx="1">
                  <c:v>3 day</c:v>
                </c:pt>
                <c:pt idx="2">
                  <c:v>5 day</c:v>
                </c:pt>
                <c:pt idx="3">
                  <c:v>7 day</c:v>
                </c:pt>
                <c:pt idx="4">
                  <c:v>9 day</c:v>
                </c:pt>
              </c:strCache>
            </c:strRef>
          </c:cat>
          <c:val>
            <c:numRef>
              <c:f>PPO!$E$7:$I$7</c:f>
              <c:numCache>
                <c:formatCode>General</c:formatCode>
                <c:ptCount val="5"/>
                <c:pt idx="0">
                  <c:v>5.9000000000000025E-2</c:v>
                </c:pt>
                <c:pt idx="1">
                  <c:v>0.10700000000000005</c:v>
                </c:pt>
                <c:pt idx="2">
                  <c:v>9.8000000000000101E-2</c:v>
                </c:pt>
                <c:pt idx="3">
                  <c:v>7.1000000000000008E-2</c:v>
                </c:pt>
                <c:pt idx="4">
                  <c:v>5.5999999999999994E-2</c:v>
                </c:pt>
              </c:numCache>
            </c:numRef>
          </c:val>
          <c:smooth val="0"/>
          <c:extLst>
            <c:ext xmlns:c16="http://schemas.microsoft.com/office/drawing/2014/chart" uri="{C3380CC4-5D6E-409C-BE32-E72D297353CC}">
              <c16:uniqueId val="{00000001-E76B-43D2-9FE9-846A23F0CC70}"/>
            </c:ext>
          </c:extLst>
        </c:ser>
        <c:ser>
          <c:idx val="2"/>
          <c:order val="2"/>
          <c:tx>
            <c:strRef>
              <c:f>PPO!$D$8</c:f>
              <c:strCache>
                <c:ptCount val="1"/>
                <c:pt idx="0">
                  <c:v>P. fluorescens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PPO!$E$5:$I$5</c:f>
              <c:strCache>
                <c:ptCount val="5"/>
                <c:pt idx="0">
                  <c:v>1 day</c:v>
                </c:pt>
                <c:pt idx="1">
                  <c:v>3 day</c:v>
                </c:pt>
                <c:pt idx="2">
                  <c:v>5 day</c:v>
                </c:pt>
                <c:pt idx="3">
                  <c:v>7 day</c:v>
                </c:pt>
                <c:pt idx="4">
                  <c:v>9 day</c:v>
                </c:pt>
              </c:strCache>
            </c:strRef>
          </c:cat>
          <c:val>
            <c:numRef>
              <c:f>PPO!$E$8:$I$8</c:f>
              <c:numCache>
                <c:formatCode>General</c:formatCode>
                <c:ptCount val="5"/>
                <c:pt idx="0">
                  <c:v>5.1000000000000004E-2</c:v>
                </c:pt>
                <c:pt idx="1">
                  <c:v>9.2000000000000026E-2</c:v>
                </c:pt>
                <c:pt idx="2">
                  <c:v>5.8000000000000003E-2</c:v>
                </c:pt>
                <c:pt idx="3">
                  <c:v>5.5000000000000014E-2</c:v>
                </c:pt>
                <c:pt idx="4">
                  <c:v>5.1999999999999998E-2</c:v>
                </c:pt>
              </c:numCache>
            </c:numRef>
          </c:val>
          <c:smooth val="0"/>
          <c:extLst>
            <c:ext xmlns:c16="http://schemas.microsoft.com/office/drawing/2014/chart" uri="{C3380CC4-5D6E-409C-BE32-E72D297353CC}">
              <c16:uniqueId val="{00000002-E76B-43D2-9FE9-846A23F0CC70}"/>
            </c:ext>
          </c:extLst>
        </c:ser>
        <c:ser>
          <c:idx val="3"/>
          <c:order val="3"/>
          <c:tx>
            <c:strRef>
              <c:f>PPO!$D$9</c:f>
              <c:strCache>
                <c:ptCount val="1"/>
                <c:pt idx="0">
                  <c:v>B. subtilis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PPO!$E$5:$I$5</c:f>
              <c:strCache>
                <c:ptCount val="5"/>
                <c:pt idx="0">
                  <c:v>1 day</c:v>
                </c:pt>
                <c:pt idx="1">
                  <c:v>3 day</c:v>
                </c:pt>
                <c:pt idx="2">
                  <c:v>5 day</c:v>
                </c:pt>
                <c:pt idx="3">
                  <c:v>7 day</c:v>
                </c:pt>
                <c:pt idx="4">
                  <c:v>9 day</c:v>
                </c:pt>
              </c:strCache>
            </c:strRef>
          </c:cat>
          <c:val>
            <c:numRef>
              <c:f>PPO!$E$9:$I$9</c:f>
              <c:numCache>
                <c:formatCode>General</c:formatCode>
                <c:ptCount val="5"/>
                <c:pt idx="0">
                  <c:v>4.8000000000000022E-2</c:v>
                </c:pt>
                <c:pt idx="1">
                  <c:v>9.5000000000000043E-2</c:v>
                </c:pt>
                <c:pt idx="2">
                  <c:v>7.6999999999999999E-2</c:v>
                </c:pt>
                <c:pt idx="3">
                  <c:v>6.6000000000000003E-2</c:v>
                </c:pt>
                <c:pt idx="4">
                  <c:v>5.6000000000000001E-2</c:v>
                </c:pt>
              </c:numCache>
            </c:numRef>
          </c:val>
          <c:smooth val="0"/>
          <c:extLst>
            <c:ext xmlns:c16="http://schemas.microsoft.com/office/drawing/2014/chart" uri="{C3380CC4-5D6E-409C-BE32-E72D297353CC}">
              <c16:uniqueId val="{00000003-E76B-43D2-9FE9-846A23F0CC70}"/>
            </c:ext>
          </c:extLst>
        </c:ser>
        <c:ser>
          <c:idx val="4"/>
          <c:order val="4"/>
          <c:tx>
            <c:strRef>
              <c:f>PPO!$D$10</c:f>
              <c:strCache>
                <c:ptCount val="1"/>
                <c:pt idx="0">
                  <c:v>T.viride+ T. harzianum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PPO!$E$5:$I$5</c:f>
              <c:strCache>
                <c:ptCount val="5"/>
                <c:pt idx="0">
                  <c:v>1 day</c:v>
                </c:pt>
                <c:pt idx="1">
                  <c:v>3 day</c:v>
                </c:pt>
                <c:pt idx="2">
                  <c:v>5 day</c:v>
                </c:pt>
                <c:pt idx="3">
                  <c:v>7 day</c:v>
                </c:pt>
                <c:pt idx="4">
                  <c:v>9 day</c:v>
                </c:pt>
              </c:strCache>
            </c:strRef>
          </c:cat>
          <c:val>
            <c:numRef>
              <c:f>PPO!$E$10:$I$10</c:f>
              <c:numCache>
                <c:formatCode>General</c:formatCode>
                <c:ptCount val="5"/>
                <c:pt idx="0">
                  <c:v>3.9000000000000014E-2</c:v>
                </c:pt>
                <c:pt idx="1">
                  <c:v>0.10100000000000002</c:v>
                </c:pt>
                <c:pt idx="2">
                  <c:v>7.9000000000000056E-2</c:v>
                </c:pt>
                <c:pt idx="3">
                  <c:v>6.9000000000000034E-2</c:v>
                </c:pt>
                <c:pt idx="4">
                  <c:v>6.3E-2</c:v>
                </c:pt>
              </c:numCache>
            </c:numRef>
          </c:val>
          <c:smooth val="0"/>
          <c:extLst>
            <c:ext xmlns:c16="http://schemas.microsoft.com/office/drawing/2014/chart" uri="{C3380CC4-5D6E-409C-BE32-E72D297353CC}">
              <c16:uniqueId val="{00000004-E76B-43D2-9FE9-846A23F0CC70}"/>
            </c:ext>
          </c:extLst>
        </c:ser>
        <c:ser>
          <c:idx val="5"/>
          <c:order val="5"/>
          <c:tx>
            <c:strRef>
              <c:f>PPO!$D$11</c:f>
              <c:strCache>
                <c:ptCount val="1"/>
                <c:pt idx="0">
                  <c:v>P. fluorescens+ B. subtilis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PPO!$E$5:$I$5</c:f>
              <c:strCache>
                <c:ptCount val="5"/>
                <c:pt idx="0">
                  <c:v>1 day</c:v>
                </c:pt>
                <c:pt idx="1">
                  <c:v>3 day</c:v>
                </c:pt>
                <c:pt idx="2">
                  <c:v>5 day</c:v>
                </c:pt>
                <c:pt idx="3">
                  <c:v>7 day</c:v>
                </c:pt>
                <c:pt idx="4">
                  <c:v>9 day</c:v>
                </c:pt>
              </c:strCache>
            </c:strRef>
          </c:cat>
          <c:val>
            <c:numRef>
              <c:f>PPO!$E$11:$I$11</c:f>
              <c:numCache>
                <c:formatCode>General</c:formatCode>
                <c:ptCount val="5"/>
                <c:pt idx="0">
                  <c:v>6.2000000000000034E-2</c:v>
                </c:pt>
                <c:pt idx="1">
                  <c:v>0.12100000000000002</c:v>
                </c:pt>
                <c:pt idx="2">
                  <c:v>8.5000000000000006E-2</c:v>
                </c:pt>
                <c:pt idx="3">
                  <c:v>7.2000000000000022E-2</c:v>
                </c:pt>
                <c:pt idx="4">
                  <c:v>6.1000000000000013E-2</c:v>
                </c:pt>
              </c:numCache>
            </c:numRef>
          </c:val>
          <c:smooth val="0"/>
          <c:extLst>
            <c:ext xmlns:c16="http://schemas.microsoft.com/office/drawing/2014/chart" uri="{C3380CC4-5D6E-409C-BE32-E72D297353CC}">
              <c16:uniqueId val="{00000005-E76B-43D2-9FE9-846A23F0CC70}"/>
            </c:ext>
          </c:extLst>
        </c:ser>
        <c:ser>
          <c:idx val="6"/>
          <c:order val="6"/>
          <c:tx>
            <c:strRef>
              <c:f>PPO!$D$12</c:f>
              <c:strCache>
                <c:ptCount val="1"/>
                <c:pt idx="0">
                  <c:v>Bipolaris maydis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PPO!$E$5:$I$5</c:f>
              <c:strCache>
                <c:ptCount val="5"/>
                <c:pt idx="0">
                  <c:v>1 day</c:v>
                </c:pt>
                <c:pt idx="1">
                  <c:v>3 day</c:v>
                </c:pt>
                <c:pt idx="2">
                  <c:v>5 day</c:v>
                </c:pt>
                <c:pt idx="3">
                  <c:v>7 day</c:v>
                </c:pt>
                <c:pt idx="4">
                  <c:v>9 day</c:v>
                </c:pt>
              </c:strCache>
            </c:strRef>
          </c:cat>
          <c:val>
            <c:numRef>
              <c:f>PPO!$E$12:$I$12</c:f>
              <c:numCache>
                <c:formatCode>General</c:formatCode>
                <c:ptCount val="5"/>
                <c:pt idx="0">
                  <c:v>2.5999999999999999E-2</c:v>
                </c:pt>
                <c:pt idx="1">
                  <c:v>3.9000000000000014E-2</c:v>
                </c:pt>
                <c:pt idx="2">
                  <c:v>3.3000000000000002E-2</c:v>
                </c:pt>
                <c:pt idx="3">
                  <c:v>3.1000000000000017E-2</c:v>
                </c:pt>
                <c:pt idx="4">
                  <c:v>2.8000000000000001E-2</c:v>
                </c:pt>
              </c:numCache>
            </c:numRef>
          </c:val>
          <c:smooth val="0"/>
          <c:extLst>
            <c:ext xmlns:c16="http://schemas.microsoft.com/office/drawing/2014/chart" uri="{C3380CC4-5D6E-409C-BE32-E72D297353CC}">
              <c16:uniqueId val="{00000006-E76B-43D2-9FE9-846A23F0CC70}"/>
            </c:ext>
          </c:extLst>
        </c:ser>
        <c:ser>
          <c:idx val="7"/>
          <c:order val="7"/>
          <c:tx>
            <c:strRef>
              <c:f>PPO!$D$13</c:f>
              <c:strCache>
                <c:ptCount val="1"/>
                <c:pt idx="0">
                  <c:v>Control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PPO!$E$5:$I$5</c:f>
              <c:strCache>
                <c:ptCount val="5"/>
                <c:pt idx="0">
                  <c:v>1 day</c:v>
                </c:pt>
                <c:pt idx="1">
                  <c:v>3 day</c:v>
                </c:pt>
                <c:pt idx="2">
                  <c:v>5 day</c:v>
                </c:pt>
                <c:pt idx="3">
                  <c:v>7 day</c:v>
                </c:pt>
                <c:pt idx="4">
                  <c:v>9 day</c:v>
                </c:pt>
              </c:strCache>
            </c:strRef>
          </c:cat>
          <c:val>
            <c:numRef>
              <c:f>PPO!$E$13:$I$13</c:f>
              <c:numCache>
                <c:formatCode>General</c:formatCode>
                <c:ptCount val="5"/>
                <c:pt idx="0">
                  <c:v>1.1000000000000008E-2</c:v>
                </c:pt>
                <c:pt idx="1">
                  <c:v>5.8000000000000003E-2</c:v>
                </c:pt>
                <c:pt idx="2">
                  <c:v>4.3000000000000003E-2</c:v>
                </c:pt>
                <c:pt idx="3">
                  <c:v>4.1000000000000002E-2</c:v>
                </c:pt>
                <c:pt idx="4">
                  <c:v>3.500000000000001E-2</c:v>
                </c:pt>
              </c:numCache>
            </c:numRef>
          </c:val>
          <c:smooth val="0"/>
          <c:extLst>
            <c:ext xmlns:c16="http://schemas.microsoft.com/office/drawing/2014/chart" uri="{C3380CC4-5D6E-409C-BE32-E72D297353CC}">
              <c16:uniqueId val="{00000007-E76B-43D2-9FE9-846A23F0CC70}"/>
            </c:ext>
          </c:extLst>
        </c:ser>
        <c:dLbls>
          <c:showLegendKey val="0"/>
          <c:showVal val="0"/>
          <c:showCatName val="0"/>
          <c:showSerName val="0"/>
          <c:showPercent val="0"/>
          <c:showBubbleSize val="0"/>
        </c:dLbls>
        <c:marker val="1"/>
        <c:smooth val="0"/>
        <c:axId val="47248512"/>
        <c:axId val="47250816"/>
      </c:lineChart>
      <c:catAx>
        <c:axId val="47248512"/>
        <c:scaling>
          <c:orientation val="minMax"/>
        </c:scaling>
        <c:delete val="0"/>
        <c:axPos val="b"/>
        <c:title>
          <c:tx>
            <c:rich>
              <a:bodyPr rot="0" spcFirstLastPara="1" vertOverflow="ellipsis" vert="horz" wrap="square" anchor="ctr" anchorCtr="1"/>
              <a:lstStyle/>
              <a:p>
                <a:pPr>
                  <a:defRPr lang="en-US" sz="1100" b="1" i="0" u="none" strike="noStrike" kern="1200" baseline="0">
                    <a:solidFill>
                      <a:srgbClr val="FF0066"/>
                    </a:solidFill>
                    <a:latin typeface="Times New Roman" panose="02020603050405020304" pitchFamily="18" charset="0"/>
                    <a:ea typeface="+mn-ea"/>
                    <a:cs typeface="Times New Roman" panose="02020603050405020304" pitchFamily="18" charset="0"/>
                  </a:defRPr>
                </a:pPr>
                <a:r>
                  <a:rPr lang="en-US" sz="1100" b="1">
                    <a:solidFill>
                      <a:srgbClr val="FF0066"/>
                    </a:solidFill>
                  </a:rPr>
                  <a:t>Days</a:t>
                </a:r>
                <a:r>
                  <a:rPr lang="en-US" sz="1100" b="1" baseline="0">
                    <a:solidFill>
                      <a:srgbClr val="FF0066"/>
                    </a:solidFill>
                  </a:rPr>
                  <a:t> after pathogen inoculation</a:t>
                </a:r>
                <a:endParaRPr lang="en-US" sz="1100" b="1">
                  <a:solidFill>
                    <a:srgbClr val="FF0066"/>
                  </a:solidFill>
                </a:endParaRPr>
              </a:p>
            </c:rich>
          </c:tx>
          <c:layout>
            <c:manualLayout>
              <c:xMode val="edge"/>
              <c:yMode val="edge"/>
              <c:x val="0.32785487751531101"/>
              <c:y val="0.69709734864702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50816"/>
        <c:crosses val="autoZero"/>
        <c:auto val="1"/>
        <c:lblAlgn val="ctr"/>
        <c:lblOffset val="100"/>
        <c:noMultiLvlLbl val="0"/>
      </c:catAx>
      <c:valAx>
        <c:axId val="4725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sz="1000" b="1">
                    <a:solidFill>
                      <a:srgbClr val="0000FF"/>
                    </a:solidFill>
                  </a:rPr>
                  <a:t>Polyphenol</a:t>
                </a:r>
                <a:r>
                  <a:rPr lang="en-US" sz="1000" b="1" baseline="0">
                    <a:solidFill>
                      <a:srgbClr val="0000FF"/>
                    </a:solidFill>
                  </a:rPr>
                  <a:t> oxidase  </a:t>
                </a:r>
                <a:r>
                  <a:rPr lang="en-US" sz="1000" b="1" i="0" u="none" strike="noStrike" baseline="0">
                    <a:solidFill>
                      <a:srgbClr val="0000FF"/>
                    </a:solidFill>
                    <a:effectLst/>
                  </a:rPr>
                  <a:t>(∆A/mg/min) </a:t>
                </a:r>
                <a:endParaRPr lang="en-US" sz="1000" b="1">
                  <a:solidFill>
                    <a:srgbClr val="0000FF"/>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48512"/>
        <c:crosses val="autoZero"/>
        <c:crossBetween val="between"/>
      </c:valAx>
      <c:spPr>
        <a:noFill/>
        <a:ln>
          <a:noFill/>
        </a:ln>
        <a:effectLst/>
      </c:spPr>
    </c:plotArea>
    <c:legend>
      <c:legendPos val="b"/>
      <c:legendEntry>
        <c:idx val="7"/>
        <c:txPr>
          <a:bodyPr rot="0" spcFirstLastPara="1" vertOverflow="ellipsis" vert="horz" wrap="square" anchor="ctr" anchorCtr="1"/>
          <a:lstStyle/>
          <a:p>
            <a:pPr>
              <a:defRPr sz="9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2.3360126859142575E-2"/>
          <c:y val="0.81188175946091845"/>
          <c:w val="0.95790919364246163"/>
          <c:h val="0.18811824053908177"/>
        </c:manualLayout>
      </c:layout>
      <c:overlay val="0"/>
      <c:spPr>
        <a:noFill/>
        <a:ln>
          <a:noFill/>
        </a:ln>
        <a:effectLst/>
      </c:spPr>
      <c:txPr>
        <a:bodyPr rot="0" spcFirstLastPara="1" vertOverflow="ellipsis" vert="horz" wrap="square" anchor="ctr" anchorCtr="1"/>
        <a:lstStyle/>
        <a:p>
          <a:pPr>
            <a:defRPr lang="en-US" sz="95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PAL!$D$7</c:f>
              <c:strCache>
                <c:ptCount val="1"/>
                <c:pt idx="0">
                  <c:v>T. viride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PAL!$E$6:$I$6</c:f>
              <c:strCache>
                <c:ptCount val="5"/>
                <c:pt idx="0">
                  <c:v>1 day</c:v>
                </c:pt>
                <c:pt idx="1">
                  <c:v>3 day</c:v>
                </c:pt>
                <c:pt idx="2">
                  <c:v>5 day</c:v>
                </c:pt>
                <c:pt idx="3">
                  <c:v>7 day</c:v>
                </c:pt>
                <c:pt idx="4">
                  <c:v>9 day</c:v>
                </c:pt>
              </c:strCache>
            </c:strRef>
          </c:cat>
          <c:val>
            <c:numRef>
              <c:f>PAL!$E$7:$I$7</c:f>
              <c:numCache>
                <c:formatCode>General</c:formatCode>
                <c:ptCount val="5"/>
                <c:pt idx="0">
                  <c:v>3.2000000000000028E-2</c:v>
                </c:pt>
                <c:pt idx="1">
                  <c:v>0.13700000000000001</c:v>
                </c:pt>
                <c:pt idx="2" formatCode="0.000">
                  <c:v>0.23333333333333342</c:v>
                </c:pt>
                <c:pt idx="3">
                  <c:v>0.17200000000000001</c:v>
                </c:pt>
                <c:pt idx="4">
                  <c:v>0.15300000000000011</c:v>
                </c:pt>
              </c:numCache>
            </c:numRef>
          </c:val>
          <c:smooth val="0"/>
          <c:extLst>
            <c:ext xmlns:c16="http://schemas.microsoft.com/office/drawing/2014/chart" uri="{C3380CC4-5D6E-409C-BE32-E72D297353CC}">
              <c16:uniqueId val="{00000000-7FB3-4C71-AE1A-5452969BDF53}"/>
            </c:ext>
          </c:extLst>
        </c:ser>
        <c:ser>
          <c:idx val="1"/>
          <c:order val="1"/>
          <c:tx>
            <c:strRef>
              <c:f>PAL!$D$8</c:f>
              <c:strCache>
                <c:ptCount val="1"/>
                <c:pt idx="0">
                  <c:v>T. harzianum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PAL!$E$6:$I$6</c:f>
              <c:strCache>
                <c:ptCount val="5"/>
                <c:pt idx="0">
                  <c:v>1 day</c:v>
                </c:pt>
                <c:pt idx="1">
                  <c:v>3 day</c:v>
                </c:pt>
                <c:pt idx="2">
                  <c:v>5 day</c:v>
                </c:pt>
                <c:pt idx="3">
                  <c:v>7 day</c:v>
                </c:pt>
                <c:pt idx="4">
                  <c:v>9 day</c:v>
                </c:pt>
              </c:strCache>
            </c:strRef>
          </c:cat>
          <c:val>
            <c:numRef>
              <c:f>PAL!$E$8:$I$8</c:f>
              <c:numCache>
                <c:formatCode>General</c:formatCode>
                <c:ptCount val="5"/>
                <c:pt idx="0">
                  <c:v>4.1000000000000002E-2</c:v>
                </c:pt>
                <c:pt idx="1">
                  <c:v>0.1470000000000001</c:v>
                </c:pt>
                <c:pt idx="2">
                  <c:v>0.33200000000000035</c:v>
                </c:pt>
                <c:pt idx="3">
                  <c:v>0.14000000000000001</c:v>
                </c:pt>
                <c:pt idx="4">
                  <c:v>0.127</c:v>
                </c:pt>
              </c:numCache>
            </c:numRef>
          </c:val>
          <c:smooth val="0"/>
          <c:extLst>
            <c:ext xmlns:c16="http://schemas.microsoft.com/office/drawing/2014/chart" uri="{C3380CC4-5D6E-409C-BE32-E72D297353CC}">
              <c16:uniqueId val="{00000001-7FB3-4C71-AE1A-5452969BDF53}"/>
            </c:ext>
          </c:extLst>
        </c:ser>
        <c:ser>
          <c:idx val="2"/>
          <c:order val="2"/>
          <c:tx>
            <c:strRef>
              <c:f>PAL!$D$9</c:f>
              <c:strCache>
                <c:ptCount val="1"/>
                <c:pt idx="0">
                  <c:v>P. fluorescens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PAL!$E$6:$I$6</c:f>
              <c:strCache>
                <c:ptCount val="5"/>
                <c:pt idx="0">
                  <c:v>1 day</c:v>
                </c:pt>
                <c:pt idx="1">
                  <c:v>3 day</c:v>
                </c:pt>
                <c:pt idx="2">
                  <c:v>5 day</c:v>
                </c:pt>
                <c:pt idx="3">
                  <c:v>7 day</c:v>
                </c:pt>
                <c:pt idx="4">
                  <c:v>9 day</c:v>
                </c:pt>
              </c:strCache>
            </c:strRef>
          </c:cat>
          <c:val>
            <c:numRef>
              <c:f>PAL!$E$9:$I$9</c:f>
              <c:numCache>
                <c:formatCode>General</c:formatCode>
                <c:ptCount val="5"/>
                <c:pt idx="0">
                  <c:v>3.7999999999999999E-2</c:v>
                </c:pt>
                <c:pt idx="1">
                  <c:v>0.15800000000000011</c:v>
                </c:pt>
                <c:pt idx="2">
                  <c:v>0.30800000000000022</c:v>
                </c:pt>
                <c:pt idx="3">
                  <c:v>0.19000000000000003</c:v>
                </c:pt>
                <c:pt idx="4">
                  <c:v>0.17600000000000013</c:v>
                </c:pt>
              </c:numCache>
            </c:numRef>
          </c:val>
          <c:smooth val="0"/>
          <c:extLst>
            <c:ext xmlns:c16="http://schemas.microsoft.com/office/drawing/2014/chart" uri="{C3380CC4-5D6E-409C-BE32-E72D297353CC}">
              <c16:uniqueId val="{00000002-7FB3-4C71-AE1A-5452969BDF53}"/>
            </c:ext>
          </c:extLst>
        </c:ser>
        <c:ser>
          <c:idx val="3"/>
          <c:order val="3"/>
          <c:tx>
            <c:strRef>
              <c:f>PAL!$D$10</c:f>
              <c:strCache>
                <c:ptCount val="1"/>
                <c:pt idx="0">
                  <c:v>B. subtilis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PAL!$E$6:$I$6</c:f>
              <c:strCache>
                <c:ptCount val="5"/>
                <c:pt idx="0">
                  <c:v>1 day</c:v>
                </c:pt>
                <c:pt idx="1">
                  <c:v>3 day</c:v>
                </c:pt>
                <c:pt idx="2">
                  <c:v>5 day</c:v>
                </c:pt>
                <c:pt idx="3">
                  <c:v>7 day</c:v>
                </c:pt>
                <c:pt idx="4">
                  <c:v>9 day</c:v>
                </c:pt>
              </c:strCache>
            </c:strRef>
          </c:cat>
          <c:val>
            <c:numRef>
              <c:f>PAL!$E$10:$I$10</c:f>
              <c:numCache>
                <c:formatCode>General</c:formatCode>
                <c:ptCount val="5"/>
                <c:pt idx="0">
                  <c:v>6.7000000000000004E-2</c:v>
                </c:pt>
                <c:pt idx="1">
                  <c:v>0.17300000000000001</c:v>
                </c:pt>
                <c:pt idx="2">
                  <c:v>0.29600000000000026</c:v>
                </c:pt>
                <c:pt idx="3">
                  <c:v>0.17700000000000007</c:v>
                </c:pt>
                <c:pt idx="4">
                  <c:v>0.15600000000000011</c:v>
                </c:pt>
              </c:numCache>
            </c:numRef>
          </c:val>
          <c:smooth val="0"/>
          <c:extLst>
            <c:ext xmlns:c16="http://schemas.microsoft.com/office/drawing/2014/chart" uri="{C3380CC4-5D6E-409C-BE32-E72D297353CC}">
              <c16:uniqueId val="{00000003-7FB3-4C71-AE1A-5452969BDF53}"/>
            </c:ext>
          </c:extLst>
        </c:ser>
        <c:ser>
          <c:idx val="4"/>
          <c:order val="4"/>
          <c:tx>
            <c:strRef>
              <c:f>PAL!$D$11</c:f>
              <c:strCache>
                <c:ptCount val="1"/>
                <c:pt idx="0">
                  <c:v>T.viride+ T. harzianum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PAL!$E$6:$I$6</c:f>
              <c:strCache>
                <c:ptCount val="5"/>
                <c:pt idx="0">
                  <c:v>1 day</c:v>
                </c:pt>
                <c:pt idx="1">
                  <c:v>3 day</c:v>
                </c:pt>
                <c:pt idx="2">
                  <c:v>5 day</c:v>
                </c:pt>
                <c:pt idx="3">
                  <c:v>7 day</c:v>
                </c:pt>
                <c:pt idx="4">
                  <c:v>9 day</c:v>
                </c:pt>
              </c:strCache>
            </c:strRef>
          </c:cat>
          <c:val>
            <c:numRef>
              <c:f>PAL!$E$11:$I$11</c:f>
              <c:numCache>
                <c:formatCode>General</c:formatCode>
                <c:ptCount val="5"/>
                <c:pt idx="0">
                  <c:v>3.500000000000001E-2</c:v>
                </c:pt>
                <c:pt idx="1">
                  <c:v>0.15200000000000011</c:v>
                </c:pt>
                <c:pt idx="2">
                  <c:v>0.32100000000000023</c:v>
                </c:pt>
                <c:pt idx="3">
                  <c:v>0.20400000000000001</c:v>
                </c:pt>
                <c:pt idx="4">
                  <c:v>0.16</c:v>
                </c:pt>
              </c:numCache>
            </c:numRef>
          </c:val>
          <c:smooth val="0"/>
          <c:extLst>
            <c:ext xmlns:c16="http://schemas.microsoft.com/office/drawing/2014/chart" uri="{C3380CC4-5D6E-409C-BE32-E72D297353CC}">
              <c16:uniqueId val="{00000004-7FB3-4C71-AE1A-5452969BDF53}"/>
            </c:ext>
          </c:extLst>
        </c:ser>
        <c:ser>
          <c:idx val="5"/>
          <c:order val="5"/>
          <c:tx>
            <c:strRef>
              <c:f>PAL!$D$12</c:f>
              <c:strCache>
                <c:ptCount val="1"/>
                <c:pt idx="0">
                  <c:v>P. fluorescens+ B. subtilis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PAL!$E$6:$I$6</c:f>
              <c:strCache>
                <c:ptCount val="5"/>
                <c:pt idx="0">
                  <c:v>1 day</c:v>
                </c:pt>
                <c:pt idx="1">
                  <c:v>3 day</c:v>
                </c:pt>
                <c:pt idx="2">
                  <c:v>5 day</c:v>
                </c:pt>
                <c:pt idx="3">
                  <c:v>7 day</c:v>
                </c:pt>
                <c:pt idx="4">
                  <c:v>9 day</c:v>
                </c:pt>
              </c:strCache>
            </c:strRef>
          </c:cat>
          <c:val>
            <c:numRef>
              <c:f>PAL!$E$12:$I$12</c:f>
              <c:numCache>
                <c:formatCode>General</c:formatCode>
                <c:ptCount val="5"/>
                <c:pt idx="0">
                  <c:v>8.7000000000000008E-2</c:v>
                </c:pt>
                <c:pt idx="1">
                  <c:v>0.19000000000000003</c:v>
                </c:pt>
                <c:pt idx="2">
                  <c:v>0.32500000000000023</c:v>
                </c:pt>
                <c:pt idx="3">
                  <c:v>0.20300000000000001</c:v>
                </c:pt>
                <c:pt idx="4">
                  <c:v>0.18500000000000011</c:v>
                </c:pt>
              </c:numCache>
            </c:numRef>
          </c:val>
          <c:smooth val="0"/>
          <c:extLst>
            <c:ext xmlns:c16="http://schemas.microsoft.com/office/drawing/2014/chart" uri="{C3380CC4-5D6E-409C-BE32-E72D297353CC}">
              <c16:uniqueId val="{00000005-7FB3-4C71-AE1A-5452969BDF53}"/>
            </c:ext>
          </c:extLst>
        </c:ser>
        <c:ser>
          <c:idx val="6"/>
          <c:order val="6"/>
          <c:tx>
            <c:strRef>
              <c:f>PAL!$D$13</c:f>
              <c:strCache>
                <c:ptCount val="1"/>
                <c:pt idx="0">
                  <c:v>Bipolaris maydis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PAL!$E$6:$I$6</c:f>
              <c:strCache>
                <c:ptCount val="5"/>
                <c:pt idx="0">
                  <c:v>1 day</c:v>
                </c:pt>
                <c:pt idx="1">
                  <c:v>3 day</c:v>
                </c:pt>
                <c:pt idx="2">
                  <c:v>5 day</c:v>
                </c:pt>
                <c:pt idx="3">
                  <c:v>7 day</c:v>
                </c:pt>
                <c:pt idx="4">
                  <c:v>9 day</c:v>
                </c:pt>
              </c:strCache>
            </c:strRef>
          </c:cat>
          <c:val>
            <c:numRef>
              <c:f>PAL!$E$13:$I$13</c:f>
              <c:numCache>
                <c:formatCode>General</c:formatCode>
                <c:ptCount val="5"/>
                <c:pt idx="0">
                  <c:v>2.4000000000000011E-2</c:v>
                </c:pt>
                <c:pt idx="1">
                  <c:v>0.10900000000000006</c:v>
                </c:pt>
                <c:pt idx="2">
                  <c:v>0.127</c:v>
                </c:pt>
                <c:pt idx="3">
                  <c:v>9.7000000000000045E-2</c:v>
                </c:pt>
                <c:pt idx="4">
                  <c:v>8.4000000000000047E-2</c:v>
                </c:pt>
              </c:numCache>
            </c:numRef>
          </c:val>
          <c:smooth val="0"/>
          <c:extLst>
            <c:ext xmlns:c16="http://schemas.microsoft.com/office/drawing/2014/chart" uri="{C3380CC4-5D6E-409C-BE32-E72D297353CC}">
              <c16:uniqueId val="{00000006-7FB3-4C71-AE1A-5452969BDF53}"/>
            </c:ext>
          </c:extLst>
        </c:ser>
        <c:ser>
          <c:idx val="7"/>
          <c:order val="7"/>
          <c:tx>
            <c:strRef>
              <c:f>PAL!$D$14</c:f>
              <c:strCache>
                <c:ptCount val="1"/>
                <c:pt idx="0">
                  <c:v>Control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PAL!$E$6:$I$6</c:f>
              <c:strCache>
                <c:ptCount val="5"/>
                <c:pt idx="0">
                  <c:v>1 day</c:v>
                </c:pt>
                <c:pt idx="1">
                  <c:v>3 day</c:v>
                </c:pt>
                <c:pt idx="2">
                  <c:v>5 day</c:v>
                </c:pt>
                <c:pt idx="3">
                  <c:v>7 day</c:v>
                </c:pt>
                <c:pt idx="4">
                  <c:v>9 day</c:v>
                </c:pt>
              </c:strCache>
            </c:strRef>
          </c:cat>
          <c:val>
            <c:numRef>
              <c:f>PAL!$E$14:$I$14</c:f>
              <c:numCache>
                <c:formatCode>General</c:formatCode>
                <c:ptCount val="5"/>
                <c:pt idx="0">
                  <c:v>6.4000000000000057E-2</c:v>
                </c:pt>
                <c:pt idx="1">
                  <c:v>0.12300000000000005</c:v>
                </c:pt>
                <c:pt idx="2">
                  <c:v>0.129</c:v>
                </c:pt>
                <c:pt idx="3">
                  <c:v>0.11700000000000002</c:v>
                </c:pt>
                <c:pt idx="4">
                  <c:v>0.10100000000000002</c:v>
                </c:pt>
              </c:numCache>
            </c:numRef>
          </c:val>
          <c:smooth val="0"/>
          <c:extLst>
            <c:ext xmlns:c16="http://schemas.microsoft.com/office/drawing/2014/chart" uri="{C3380CC4-5D6E-409C-BE32-E72D297353CC}">
              <c16:uniqueId val="{00000007-7FB3-4C71-AE1A-5452969BDF53}"/>
            </c:ext>
          </c:extLst>
        </c:ser>
        <c:dLbls>
          <c:showLegendKey val="0"/>
          <c:showVal val="0"/>
          <c:showCatName val="0"/>
          <c:showSerName val="0"/>
          <c:showPercent val="0"/>
          <c:showBubbleSize val="0"/>
        </c:dLbls>
        <c:marker val="1"/>
        <c:smooth val="0"/>
        <c:axId val="62227584"/>
        <c:axId val="62229888"/>
      </c:lineChart>
      <c:catAx>
        <c:axId val="62227584"/>
        <c:scaling>
          <c:orientation val="minMax"/>
        </c:scaling>
        <c:delete val="0"/>
        <c:axPos val="b"/>
        <c:title>
          <c:tx>
            <c:rich>
              <a:bodyPr rot="0" spcFirstLastPara="1" vertOverflow="ellipsis" vert="horz" wrap="square" anchor="ctr" anchorCtr="1"/>
              <a:lstStyle/>
              <a:p>
                <a:pPr>
                  <a:defRPr lang="en-US" sz="1000" b="1" i="0" u="none" strike="noStrike" kern="1200" baseline="0">
                    <a:solidFill>
                      <a:srgbClr val="FF0066"/>
                    </a:solidFill>
                    <a:latin typeface="Times New Roman" panose="02020603050405020304" pitchFamily="18" charset="0"/>
                    <a:ea typeface="+mn-ea"/>
                    <a:cs typeface="Times New Roman" panose="02020603050405020304" pitchFamily="18" charset="0"/>
                  </a:defRPr>
                </a:pPr>
                <a:r>
                  <a:rPr lang="en-US">
                    <a:solidFill>
                      <a:srgbClr val="FF0066"/>
                    </a:solidFill>
                  </a:rPr>
                  <a:t>Days after pathogen inoculation</a:t>
                </a:r>
              </a:p>
            </c:rich>
          </c:tx>
          <c:layout>
            <c:manualLayout>
              <c:xMode val="edge"/>
              <c:yMode val="edge"/>
              <c:x val="0.36118675269757972"/>
              <c:y val="0.6822724644799514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229888"/>
        <c:crosses val="autoZero"/>
        <c:auto val="1"/>
        <c:lblAlgn val="ctr"/>
        <c:lblOffset val="100"/>
        <c:noMultiLvlLbl val="0"/>
      </c:catAx>
      <c:valAx>
        <c:axId val="6222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a:solidFill>
                      <a:srgbClr val="0000FF"/>
                    </a:solidFill>
                  </a:rPr>
                  <a:t>PAL (µmol cinnamic acid/mg/min) </a:t>
                </a:r>
              </a:p>
            </c:rich>
          </c:tx>
          <c:layout>
            <c:manualLayout>
              <c:xMode val="edge"/>
              <c:yMode val="edge"/>
              <c:x val="2.1935388600244791E-2"/>
              <c:y val="3.0673722259102448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227584"/>
        <c:crosses val="autoZero"/>
        <c:crossBetween val="between"/>
      </c:valAx>
      <c:spPr>
        <a:noFill/>
        <a:ln>
          <a:noFill/>
        </a:ln>
        <a:effectLst/>
      </c:spPr>
    </c:plotArea>
    <c:legend>
      <c:legendPos val="b"/>
      <c:legendEntry>
        <c:idx val="7"/>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lang="en-US"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SOD!$C$5</c:f>
              <c:strCache>
                <c:ptCount val="1"/>
                <c:pt idx="0">
                  <c:v>T. viride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SOD!$D$4:$H$4</c:f>
              <c:strCache>
                <c:ptCount val="5"/>
                <c:pt idx="0">
                  <c:v>1 day</c:v>
                </c:pt>
                <c:pt idx="1">
                  <c:v>3 day</c:v>
                </c:pt>
                <c:pt idx="2">
                  <c:v>5 day</c:v>
                </c:pt>
                <c:pt idx="3">
                  <c:v> 7 day</c:v>
                </c:pt>
                <c:pt idx="4">
                  <c:v>9 day</c:v>
                </c:pt>
              </c:strCache>
            </c:strRef>
          </c:cat>
          <c:val>
            <c:numRef>
              <c:f>SOD!$D$5:$H$5</c:f>
              <c:numCache>
                <c:formatCode>General</c:formatCode>
                <c:ptCount val="5"/>
                <c:pt idx="0">
                  <c:v>2.8000000000000001E-2</c:v>
                </c:pt>
                <c:pt idx="1">
                  <c:v>0.113</c:v>
                </c:pt>
                <c:pt idx="2">
                  <c:v>7.0999999999999994E-2</c:v>
                </c:pt>
                <c:pt idx="3">
                  <c:v>0.125</c:v>
                </c:pt>
                <c:pt idx="4">
                  <c:v>0.112</c:v>
                </c:pt>
              </c:numCache>
            </c:numRef>
          </c:val>
          <c:smooth val="0"/>
          <c:extLst>
            <c:ext xmlns:c16="http://schemas.microsoft.com/office/drawing/2014/chart" uri="{C3380CC4-5D6E-409C-BE32-E72D297353CC}">
              <c16:uniqueId val="{00000000-2A9F-4BC0-A936-9634A40464E3}"/>
            </c:ext>
          </c:extLst>
        </c:ser>
        <c:ser>
          <c:idx val="1"/>
          <c:order val="1"/>
          <c:tx>
            <c:strRef>
              <c:f>SOD!$C$6</c:f>
              <c:strCache>
                <c:ptCount val="1"/>
                <c:pt idx="0">
                  <c:v>T. harzianum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SOD!$D$4:$H$4</c:f>
              <c:strCache>
                <c:ptCount val="5"/>
                <c:pt idx="0">
                  <c:v>1 day</c:v>
                </c:pt>
                <c:pt idx="1">
                  <c:v>3 day</c:v>
                </c:pt>
                <c:pt idx="2">
                  <c:v>5 day</c:v>
                </c:pt>
                <c:pt idx="3">
                  <c:v> 7 day</c:v>
                </c:pt>
                <c:pt idx="4">
                  <c:v>9 day</c:v>
                </c:pt>
              </c:strCache>
            </c:strRef>
          </c:cat>
          <c:val>
            <c:numRef>
              <c:f>SOD!$D$6:$H$6</c:f>
              <c:numCache>
                <c:formatCode>General</c:formatCode>
                <c:ptCount val="5"/>
                <c:pt idx="0">
                  <c:v>3.500000000000001E-2</c:v>
                </c:pt>
                <c:pt idx="1">
                  <c:v>0.12400000000000005</c:v>
                </c:pt>
                <c:pt idx="2">
                  <c:v>8.0000000000000043E-2</c:v>
                </c:pt>
                <c:pt idx="3">
                  <c:v>0.1450000000000001</c:v>
                </c:pt>
                <c:pt idx="4">
                  <c:v>0.13400000000000001</c:v>
                </c:pt>
              </c:numCache>
            </c:numRef>
          </c:val>
          <c:smooth val="0"/>
          <c:extLst>
            <c:ext xmlns:c16="http://schemas.microsoft.com/office/drawing/2014/chart" uri="{C3380CC4-5D6E-409C-BE32-E72D297353CC}">
              <c16:uniqueId val="{00000001-2A9F-4BC0-A936-9634A40464E3}"/>
            </c:ext>
          </c:extLst>
        </c:ser>
        <c:ser>
          <c:idx val="2"/>
          <c:order val="2"/>
          <c:tx>
            <c:strRef>
              <c:f>SOD!$C$7</c:f>
              <c:strCache>
                <c:ptCount val="1"/>
                <c:pt idx="0">
                  <c:v>P. fluorescens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SOD!$D$4:$H$4</c:f>
              <c:strCache>
                <c:ptCount val="5"/>
                <c:pt idx="0">
                  <c:v>1 day</c:v>
                </c:pt>
                <c:pt idx="1">
                  <c:v>3 day</c:v>
                </c:pt>
                <c:pt idx="2">
                  <c:v>5 day</c:v>
                </c:pt>
                <c:pt idx="3">
                  <c:v> 7 day</c:v>
                </c:pt>
                <c:pt idx="4">
                  <c:v>9 day</c:v>
                </c:pt>
              </c:strCache>
            </c:strRef>
          </c:cat>
          <c:val>
            <c:numRef>
              <c:f>SOD!$D$7:$H$7</c:f>
              <c:numCache>
                <c:formatCode>General</c:formatCode>
                <c:ptCount val="5"/>
                <c:pt idx="0">
                  <c:v>4.7000000000000014E-2</c:v>
                </c:pt>
                <c:pt idx="1">
                  <c:v>0.13500000000000001</c:v>
                </c:pt>
                <c:pt idx="2">
                  <c:v>9.1000000000000025E-2</c:v>
                </c:pt>
                <c:pt idx="3">
                  <c:v>0.1470000000000001</c:v>
                </c:pt>
                <c:pt idx="4">
                  <c:v>0.12300000000000005</c:v>
                </c:pt>
              </c:numCache>
            </c:numRef>
          </c:val>
          <c:smooth val="0"/>
          <c:extLst>
            <c:ext xmlns:c16="http://schemas.microsoft.com/office/drawing/2014/chart" uri="{C3380CC4-5D6E-409C-BE32-E72D297353CC}">
              <c16:uniqueId val="{00000002-2A9F-4BC0-A936-9634A40464E3}"/>
            </c:ext>
          </c:extLst>
        </c:ser>
        <c:ser>
          <c:idx val="3"/>
          <c:order val="3"/>
          <c:tx>
            <c:strRef>
              <c:f>SOD!$C$8</c:f>
              <c:strCache>
                <c:ptCount val="1"/>
                <c:pt idx="0">
                  <c:v>B. subtilis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SOD!$D$4:$H$4</c:f>
              <c:strCache>
                <c:ptCount val="5"/>
                <c:pt idx="0">
                  <c:v>1 day</c:v>
                </c:pt>
                <c:pt idx="1">
                  <c:v>3 day</c:v>
                </c:pt>
                <c:pt idx="2">
                  <c:v>5 day</c:v>
                </c:pt>
                <c:pt idx="3">
                  <c:v> 7 day</c:v>
                </c:pt>
                <c:pt idx="4">
                  <c:v>9 day</c:v>
                </c:pt>
              </c:strCache>
            </c:strRef>
          </c:cat>
          <c:val>
            <c:numRef>
              <c:f>SOD!$D$8:$H$8</c:f>
              <c:numCache>
                <c:formatCode>General</c:formatCode>
                <c:ptCount val="5"/>
                <c:pt idx="0">
                  <c:v>5.1999999999999998E-2</c:v>
                </c:pt>
                <c:pt idx="1">
                  <c:v>0.129</c:v>
                </c:pt>
                <c:pt idx="2">
                  <c:v>9.1000000000000025E-2</c:v>
                </c:pt>
                <c:pt idx="3">
                  <c:v>0.15300000000000011</c:v>
                </c:pt>
                <c:pt idx="4">
                  <c:v>0.14300000000000004</c:v>
                </c:pt>
              </c:numCache>
            </c:numRef>
          </c:val>
          <c:smooth val="0"/>
          <c:extLst>
            <c:ext xmlns:c16="http://schemas.microsoft.com/office/drawing/2014/chart" uri="{C3380CC4-5D6E-409C-BE32-E72D297353CC}">
              <c16:uniqueId val="{00000003-2A9F-4BC0-A936-9634A40464E3}"/>
            </c:ext>
          </c:extLst>
        </c:ser>
        <c:ser>
          <c:idx val="4"/>
          <c:order val="4"/>
          <c:tx>
            <c:strRef>
              <c:f>SOD!$C$9</c:f>
              <c:strCache>
                <c:ptCount val="1"/>
                <c:pt idx="0">
                  <c:v>T.viride+ T. harzianum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SOD!$D$4:$H$4</c:f>
              <c:strCache>
                <c:ptCount val="5"/>
                <c:pt idx="0">
                  <c:v>1 day</c:v>
                </c:pt>
                <c:pt idx="1">
                  <c:v>3 day</c:v>
                </c:pt>
                <c:pt idx="2">
                  <c:v>5 day</c:v>
                </c:pt>
                <c:pt idx="3">
                  <c:v> 7 day</c:v>
                </c:pt>
                <c:pt idx="4">
                  <c:v>9 day</c:v>
                </c:pt>
              </c:strCache>
            </c:strRef>
          </c:cat>
          <c:val>
            <c:numRef>
              <c:f>SOD!$D$9:$H$9</c:f>
              <c:numCache>
                <c:formatCode>General</c:formatCode>
                <c:ptCount val="5"/>
                <c:pt idx="0">
                  <c:v>4.9000000000000037E-2</c:v>
                </c:pt>
                <c:pt idx="1">
                  <c:v>0.1460000000000001</c:v>
                </c:pt>
                <c:pt idx="2">
                  <c:v>9.8000000000000087E-2</c:v>
                </c:pt>
                <c:pt idx="3">
                  <c:v>0.16500000000000001</c:v>
                </c:pt>
                <c:pt idx="4">
                  <c:v>0.13200000000000001</c:v>
                </c:pt>
              </c:numCache>
            </c:numRef>
          </c:val>
          <c:smooth val="0"/>
          <c:extLst>
            <c:ext xmlns:c16="http://schemas.microsoft.com/office/drawing/2014/chart" uri="{C3380CC4-5D6E-409C-BE32-E72D297353CC}">
              <c16:uniqueId val="{00000004-2A9F-4BC0-A936-9634A40464E3}"/>
            </c:ext>
          </c:extLst>
        </c:ser>
        <c:ser>
          <c:idx val="5"/>
          <c:order val="5"/>
          <c:tx>
            <c:strRef>
              <c:f>SOD!$C$10</c:f>
              <c:strCache>
                <c:ptCount val="1"/>
                <c:pt idx="0">
                  <c:v>P. fluorescens+ B. subtilis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SOD!$D$4:$H$4</c:f>
              <c:strCache>
                <c:ptCount val="5"/>
                <c:pt idx="0">
                  <c:v>1 day</c:v>
                </c:pt>
                <c:pt idx="1">
                  <c:v>3 day</c:v>
                </c:pt>
                <c:pt idx="2">
                  <c:v>5 day</c:v>
                </c:pt>
                <c:pt idx="3">
                  <c:v> 7 day</c:v>
                </c:pt>
                <c:pt idx="4">
                  <c:v>9 day</c:v>
                </c:pt>
              </c:strCache>
            </c:strRef>
          </c:cat>
          <c:val>
            <c:numRef>
              <c:f>SOD!$D$10:$H$10</c:f>
              <c:numCache>
                <c:formatCode>General</c:formatCode>
                <c:ptCount val="5"/>
                <c:pt idx="0">
                  <c:v>7.5000000000000011E-2</c:v>
                </c:pt>
                <c:pt idx="1">
                  <c:v>0.15800000000000011</c:v>
                </c:pt>
                <c:pt idx="2">
                  <c:v>0.11700000000000002</c:v>
                </c:pt>
                <c:pt idx="3">
                  <c:v>0.18500000000000011</c:v>
                </c:pt>
                <c:pt idx="4">
                  <c:v>0.14300000000000004</c:v>
                </c:pt>
              </c:numCache>
            </c:numRef>
          </c:val>
          <c:smooth val="0"/>
          <c:extLst>
            <c:ext xmlns:c16="http://schemas.microsoft.com/office/drawing/2014/chart" uri="{C3380CC4-5D6E-409C-BE32-E72D297353CC}">
              <c16:uniqueId val="{00000005-2A9F-4BC0-A936-9634A40464E3}"/>
            </c:ext>
          </c:extLst>
        </c:ser>
        <c:ser>
          <c:idx val="6"/>
          <c:order val="6"/>
          <c:tx>
            <c:strRef>
              <c:f>SOD!$C$11</c:f>
              <c:strCache>
                <c:ptCount val="1"/>
                <c:pt idx="0">
                  <c:v>Bipolaris maydis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SOD!$D$4:$H$4</c:f>
              <c:strCache>
                <c:ptCount val="5"/>
                <c:pt idx="0">
                  <c:v>1 day</c:v>
                </c:pt>
                <c:pt idx="1">
                  <c:v>3 day</c:v>
                </c:pt>
                <c:pt idx="2">
                  <c:v>5 day</c:v>
                </c:pt>
                <c:pt idx="3">
                  <c:v> 7 day</c:v>
                </c:pt>
                <c:pt idx="4">
                  <c:v>9 day</c:v>
                </c:pt>
              </c:strCache>
            </c:strRef>
          </c:cat>
          <c:val>
            <c:numRef>
              <c:f>SOD!$D$11:$H$11</c:f>
              <c:numCache>
                <c:formatCode>General</c:formatCode>
                <c:ptCount val="5"/>
                <c:pt idx="0">
                  <c:v>5.6000000000000001E-2</c:v>
                </c:pt>
                <c:pt idx="1">
                  <c:v>8.8000000000000064E-2</c:v>
                </c:pt>
                <c:pt idx="2">
                  <c:v>7.1999999999999995E-2</c:v>
                </c:pt>
                <c:pt idx="3">
                  <c:v>9.8000000000000087E-2</c:v>
                </c:pt>
                <c:pt idx="4">
                  <c:v>8.9000000000000065E-2</c:v>
                </c:pt>
              </c:numCache>
            </c:numRef>
          </c:val>
          <c:smooth val="0"/>
          <c:extLst>
            <c:ext xmlns:c16="http://schemas.microsoft.com/office/drawing/2014/chart" uri="{C3380CC4-5D6E-409C-BE32-E72D297353CC}">
              <c16:uniqueId val="{00000006-2A9F-4BC0-A936-9634A40464E3}"/>
            </c:ext>
          </c:extLst>
        </c:ser>
        <c:ser>
          <c:idx val="7"/>
          <c:order val="7"/>
          <c:tx>
            <c:strRef>
              <c:f>SOD!$C$12</c:f>
              <c:strCache>
                <c:ptCount val="1"/>
                <c:pt idx="0">
                  <c:v>Control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SOD!$D$4:$H$4</c:f>
              <c:strCache>
                <c:ptCount val="5"/>
                <c:pt idx="0">
                  <c:v>1 day</c:v>
                </c:pt>
                <c:pt idx="1">
                  <c:v>3 day</c:v>
                </c:pt>
                <c:pt idx="2">
                  <c:v>5 day</c:v>
                </c:pt>
                <c:pt idx="3">
                  <c:v> 7 day</c:v>
                </c:pt>
                <c:pt idx="4">
                  <c:v>9 day</c:v>
                </c:pt>
              </c:strCache>
            </c:strRef>
          </c:cat>
          <c:val>
            <c:numRef>
              <c:f>SOD!$D$12:$H$12</c:f>
              <c:numCache>
                <c:formatCode>General</c:formatCode>
                <c:ptCount val="5"/>
                <c:pt idx="0">
                  <c:v>3.9000000000000014E-2</c:v>
                </c:pt>
                <c:pt idx="1">
                  <c:v>9.7000000000000003E-2</c:v>
                </c:pt>
                <c:pt idx="2">
                  <c:v>6.8000000000000019E-2</c:v>
                </c:pt>
                <c:pt idx="3">
                  <c:v>0.10500000000000002</c:v>
                </c:pt>
                <c:pt idx="4">
                  <c:v>9.3000000000000083E-2</c:v>
                </c:pt>
              </c:numCache>
            </c:numRef>
          </c:val>
          <c:smooth val="0"/>
          <c:extLst>
            <c:ext xmlns:c16="http://schemas.microsoft.com/office/drawing/2014/chart" uri="{C3380CC4-5D6E-409C-BE32-E72D297353CC}">
              <c16:uniqueId val="{00000007-2A9F-4BC0-A936-9634A40464E3}"/>
            </c:ext>
          </c:extLst>
        </c:ser>
        <c:dLbls>
          <c:showLegendKey val="0"/>
          <c:showVal val="0"/>
          <c:showCatName val="0"/>
          <c:showSerName val="0"/>
          <c:showPercent val="0"/>
          <c:showBubbleSize val="0"/>
        </c:dLbls>
        <c:marker val="1"/>
        <c:smooth val="0"/>
        <c:axId val="47318144"/>
        <c:axId val="47320448"/>
      </c:lineChart>
      <c:catAx>
        <c:axId val="47318144"/>
        <c:scaling>
          <c:orientation val="minMax"/>
        </c:scaling>
        <c:delete val="0"/>
        <c:axPos val="b"/>
        <c:title>
          <c:tx>
            <c:rich>
              <a:bodyPr rot="0" spcFirstLastPara="1" vertOverflow="ellipsis" vert="horz" wrap="square" anchor="ctr" anchorCtr="1"/>
              <a:lstStyle/>
              <a:p>
                <a:pPr>
                  <a:defRPr lang="en-US" sz="1200" b="1" i="0" u="none" strike="noStrike" kern="1200" baseline="0">
                    <a:solidFill>
                      <a:srgbClr val="FF0066"/>
                    </a:solidFill>
                    <a:latin typeface="Times New Roman" panose="02020603050405020304" pitchFamily="18" charset="0"/>
                    <a:ea typeface="+mn-ea"/>
                    <a:cs typeface="Times New Roman" panose="02020603050405020304" pitchFamily="18" charset="0"/>
                  </a:defRPr>
                </a:pPr>
                <a:r>
                  <a:rPr lang="en-US" sz="1200" b="1">
                    <a:solidFill>
                      <a:srgbClr val="FF0066"/>
                    </a:solidFill>
                  </a:rPr>
                  <a:t>Days after pathogen inoculation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0448"/>
        <c:crosses val="autoZero"/>
        <c:auto val="1"/>
        <c:lblAlgn val="ctr"/>
        <c:lblOffset val="100"/>
        <c:noMultiLvlLbl val="0"/>
      </c:catAx>
      <c:valAx>
        <c:axId val="4732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1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sz="1100" b="1">
                    <a:solidFill>
                      <a:srgbClr val="0000FF"/>
                    </a:solidFill>
                  </a:rPr>
                  <a:t>SOD (Unit activity)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18144"/>
        <c:crosses val="autoZero"/>
        <c:crossBetween val="between"/>
      </c:valAx>
      <c:spPr>
        <a:noFill/>
        <a:ln>
          <a:noFill/>
        </a:ln>
        <a:effectLst/>
      </c:spPr>
    </c:plotArea>
    <c:legend>
      <c:legendPos val="b"/>
      <c:legendEntry>
        <c:idx val="7"/>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3.8666798354357962E-2"/>
          <c:y val="0.80448090451444554"/>
          <c:w val="0.91401588426014224"/>
          <c:h val="0.17300079936996066"/>
        </c:manualLayout>
      </c:layout>
      <c:overlay val="0"/>
      <c:spPr>
        <a:noFill/>
        <a:ln>
          <a:noFill/>
        </a:ln>
        <a:effectLst/>
      </c:spPr>
      <c:txPr>
        <a:bodyPr rot="0" spcFirstLastPara="1" vertOverflow="ellipsis" vert="horz" wrap="square" anchor="ctr" anchorCtr="1"/>
        <a:lstStyle/>
        <a:p>
          <a:pPr>
            <a:defRPr lang="en-US"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31833057904789"/>
          <c:y val="5.1940078846419505E-2"/>
          <c:w val="0.8786817527782057"/>
          <c:h val="0.5605263695911693"/>
        </c:manualLayout>
      </c:layout>
      <c:lineChart>
        <c:grouping val="standard"/>
        <c:varyColors val="0"/>
        <c:ser>
          <c:idx val="0"/>
          <c:order val="0"/>
          <c:tx>
            <c:strRef>
              <c:f>'Total phenols'!$C$5</c:f>
              <c:strCache>
                <c:ptCount val="1"/>
                <c:pt idx="0">
                  <c:v>T. viride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'Total phenols'!$D$4:$H$4</c:f>
              <c:strCache>
                <c:ptCount val="5"/>
                <c:pt idx="0">
                  <c:v>1 day</c:v>
                </c:pt>
                <c:pt idx="1">
                  <c:v>3 day</c:v>
                </c:pt>
                <c:pt idx="2">
                  <c:v>5 day</c:v>
                </c:pt>
                <c:pt idx="3">
                  <c:v>7 day</c:v>
                </c:pt>
                <c:pt idx="4">
                  <c:v>9 day</c:v>
                </c:pt>
              </c:strCache>
            </c:strRef>
          </c:cat>
          <c:val>
            <c:numRef>
              <c:f>'Total phenols'!$D$5:$H$5</c:f>
              <c:numCache>
                <c:formatCode>0.0</c:formatCode>
                <c:ptCount val="5"/>
                <c:pt idx="0">
                  <c:v>124</c:v>
                </c:pt>
                <c:pt idx="1">
                  <c:v>330</c:v>
                </c:pt>
                <c:pt idx="2">
                  <c:v>221.33333333333312</c:v>
                </c:pt>
                <c:pt idx="3">
                  <c:v>209</c:v>
                </c:pt>
                <c:pt idx="4">
                  <c:v>214</c:v>
                </c:pt>
              </c:numCache>
            </c:numRef>
          </c:val>
          <c:smooth val="0"/>
          <c:extLst>
            <c:ext xmlns:c16="http://schemas.microsoft.com/office/drawing/2014/chart" uri="{C3380CC4-5D6E-409C-BE32-E72D297353CC}">
              <c16:uniqueId val="{00000000-E7F0-4B07-B738-7E21DBE1622A}"/>
            </c:ext>
          </c:extLst>
        </c:ser>
        <c:ser>
          <c:idx val="1"/>
          <c:order val="1"/>
          <c:tx>
            <c:strRef>
              <c:f>'Total phenols'!$C$6</c:f>
              <c:strCache>
                <c:ptCount val="1"/>
                <c:pt idx="0">
                  <c:v>T. harzianum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'Total phenols'!$D$4:$H$4</c:f>
              <c:strCache>
                <c:ptCount val="5"/>
                <c:pt idx="0">
                  <c:v>1 day</c:v>
                </c:pt>
                <c:pt idx="1">
                  <c:v>3 day</c:v>
                </c:pt>
                <c:pt idx="2">
                  <c:v>5 day</c:v>
                </c:pt>
                <c:pt idx="3">
                  <c:v>7 day</c:v>
                </c:pt>
                <c:pt idx="4">
                  <c:v>9 day</c:v>
                </c:pt>
              </c:strCache>
            </c:strRef>
          </c:cat>
          <c:val>
            <c:numRef>
              <c:f>'Total phenols'!$D$6:$H$6</c:f>
              <c:numCache>
                <c:formatCode>0.0</c:formatCode>
                <c:ptCount val="5"/>
                <c:pt idx="0">
                  <c:v>131</c:v>
                </c:pt>
                <c:pt idx="1">
                  <c:v>333.66666666666697</c:v>
                </c:pt>
                <c:pt idx="2">
                  <c:v>237</c:v>
                </c:pt>
                <c:pt idx="3">
                  <c:v>218</c:v>
                </c:pt>
                <c:pt idx="4">
                  <c:v>216</c:v>
                </c:pt>
              </c:numCache>
            </c:numRef>
          </c:val>
          <c:smooth val="0"/>
          <c:extLst>
            <c:ext xmlns:c16="http://schemas.microsoft.com/office/drawing/2014/chart" uri="{C3380CC4-5D6E-409C-BE32-E72D297353CC}">
              <c16:uniqueId val="{00000001-E7F0-4B07-B738-7E21DBE1622A}"/>
            </c:ext>
          </c:extLst>
        </c:ser>
        <c:ser>
          <c:idx val="2"/>
          <c:order val="2"/>
          <c:tx>
            <c:strRef>
              <c:f>'Total phenols'!$C$7</c:f>
              <c:strCache>
                <c:ptCount val="1"/>
                <c:pt idx="0">
                  <c:v>P. fluorescens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'Total phenols'!$D$4:$H$4</c:f>
              <c:strCache>
                <c:ptCount val="5"/>
                <c:pt idx="0">
                  <c:v>1 day</c:v>
                </c:pt>
                <c:pt idx="1">
                  <c:v>3 day</c:v>
                </c:pt>
                <c:pt idx="2">
                  <c:v>5 day</c:v>
                </c:pt>
                <c:pt idx="3">
                  <c:v>7 day</c:v>
                </c:pt>
                <c:pt idx="4">
                  <c:v>9 day</c:v>
                </c:pt>
              </c:strCache>
            </c:strRef>
          </c:cat>
          <c:val>
            <c:numRef>
              <c:f>'Total phenols'!$D$7:$H$7</c:f>
              <c:numCache>
                <c:formatCode>0.0</c:formatCode>
                <c:ptCount val="5"/>
                <c:pt idx="0">
                  <c:v>136</c:v>
                </c:pt>
                <c:pt idx="1">
                  <c:v>354.33333333333331</c:v>
                </c:pt>
                <c:pt idx="2">
                  <c:v>314.33333333333331</c:v>
                </c:pt>
                <c:pt idx="3">
                  <c:v>269</c:v>
                </c:pt>
                <c:pt idx="4">
                  <c:v>275.33333333333331</c:v>
                </c:pt>
              </c:numCache>
            </c:numRef>
          </c:val>
          <c:smooth val="0"/>
          <c:extLst>
            <c:ext xmlns:c16="http://schemas.microsoft.com/office/drawing/2014/chart" uri="{C3380CC4-5D6E-409C-BE32-E72D297353CC}">
              <c16:uniqueId val="{00000002-E7F0-4B07-B738-7E21DBE1622A}"/>
            </c:ext>
          </c:extLst>
        </c:ser>
        <c:ser>
          <c:idx val="3"/>
          <c:order val="3"/>
          <c:tx>
            <c:strRef>
              <c:f>'Total phenols'!$C$8</c:f>
              <c:strCache>
                <c:ptCount val="1"/>
                <c:pt idx="0">
                  <c:v>B. subtilis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'Total phenols'!$D$4:$H$4</c:f>
              <c:strCache>
                <c:ptCount val="5"/>
                <c:pt idx="0">
                  <c:v>1 day</c:v>
                </c:pt>
                <c:pt idx="1">
                  <c:v>3 day</c:v>
                </c:pt>
                <c:pt idx="2">
                  <c:v>5 day</c:v>
                </c:pt>
                <c:pt idx="3">
                  <c:v>7 day</c:v>
                </c:pt>
                <c:pt idx="4">
                  <c:v>9 day</c:v>
                </c:pt>
              </c:strCache>
            </c:strRef>
          </c:cat>
          <c:val>
            <c:numRef>
              <c:f>'Total phenols'!$D$8:$H$8</c:f>
              <c:numCache>
                <c:formatCode>0.0</c:formatCode>
                <c:ptCount val="5"/>
                <c:pt idx="0">
                  <c:v>113</c:v>
                </c:pt>
                <c:pt idx="1">
                  <c:v>328.33333333333331</c:v>
                </c:pt>
                <c:pt idx="2">
                  <c:v>262</c:v>
                </c:pt>
                <c:pt idx="3">
                  <c:v>215</c:v>
                </c:pt>
                <c:pt idx="4">
                  <c:v>259</c:v>
                </c:pt>
              </c:numCache>
            </c:numRef>
          </c:val>
          <c:smooth val="0"/>
          <c:extLst>
            <c:ext xmlns:c16="http://schemas.microsoft.com/office/drawing/2014/chart" uri="{C3380CC4-5D6E-409C-BE32-E72D297353CC}">
              <c16:uniqueId val="{00000003-E7F0-4B07-B738-7E21DBE1622A}"/>
            </c:ext>
          </c:extLst>
        </c:ser>
        <c:ser>
          <c:idx val="4"/>
          <c:order val="4"/>
          <c:tx>
            <c:strRef>
              <c:f>'Total phenols'!$C$9</c:f>
              <c:strCache>
                <c:ptCount val="1"/>
                <c:pt idx="0">
                  <c:v>T.viride+ T. harzianum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'Total phenols'!$D$4:$H$4</c:f>
              <c:strCache>
                <c:ptCount val="5"/>
                <c:pt idx="0">
                  <c:v>1 day</c:v>
                </c:pt>
                <c:pt idx="1">
                  <c:v>3 day</c:v>
                </c:pt>
                <c:pt idx="2">
                  <c:v>5 day</c:v>
                </c:pt>
                <c:pt idx="3">
                  <c:v>7 day</c:v>
                </c:pt>
                <c:pt idx="4">
                  <c:v>9 day</c:v>
                </c:pt>
              </c:strCache>
            </c:strRef>
          </c:cat>
          <c:val>
            <c:numRef>
              <c:f>'Total phenols'!$D$9:$H$9</c:f>
              <c:numCache>
                <c:formatCode>0.0</c:formatCode>
                <c:ptCount val="5"/>
                <c:pt idx="0">
                  <c:v>126</c:v>
                </c:pt>
                <c:pt idx="1">
                  <c:v>308</c:v>
                </c:pt>
                <c:pt idx="2">
                  <c:v>239.66666666666654</c:v>
                </c:pt>
                <c:pt idx="3">
                  <c:v>231</c:v>
                </c:pt>
                <c:pt idx="4">
                  <c:v>217</c:v>
                </c:pt>
              </c:numCache>
            </c:numRef>
          </c:val>
          <c:smooth val="0"/>
          <c:extLst>
            <c:ext xmlns:c16="http://schemas.microsoft.com/office/drawing/2014/chart" uri="{C3380CC4-5D6E-409C-BE32-E72D297353CC}">
              <c16:uniqueId val="{00000004-E7F0-4B07-B738-7E21DBE1622A}"/>
            </c:ext>
          </c:extLst>
        </c:ser>
        <c:ser>
          <c:idx val="5"/>
          <c:order val="5"/>
          <c:tx>
            <c:strRef>
              <c:f>'Total phenols'!$C$10</c:f>
              <c:strCache>
                <c:ptCount val="1"/>
                <c:pt idx="0">
                  <c:v>P. fluorescens+ B. subtilis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'Total phenols'!$D$4:$H$4</c:f>
              <c:strCache>
                <c:ptCount val="5"/>
                <c:pt idx="0">
                  <c:v>1 day</c:v>
                </c:pt>
                <c:pt idx="1">
                  <c:v>3 day</c:v>
                </c:pt>
                <c:pt idx="2">
                  <c:v>5 day</c:v>
                </c:pt>
                <c:pt idx="3">
                  <c:v>7 day</c:v>
                </c:pt>
                <c:pt idx="4">
                  <c:v>9 day</c:v>
                </c:pt>
              </c:strCache>
            </c:strRef>
          </c:cat>
          <c:val>
            <c:numRef>
              <c:f>'Total phenols'!$D$10:$H$10</c:f>
              <c:numCache>
                <c:formatCode>0.0</c:formatCode>
                <c:ptCount val="5"/>
                <c:pt idx="0">
                  <c:v>138</c:v>
                </c:pt>
                <c:pt idx="1">
                  <c:v>366</c:v>
                </c:pt>
                <c:pt idx="2">
                  <c:v>294</c:v>
                </c:pt>
                <c:pt idx="3">
                  <c:v>271</c:v>
                </c:pt>
                <c:pt idx="4">
                  <c:v>278.66666666666697</c:v>
                </c:pt>
              </c:numCache>
            </c:numRef>
          </c:val>
          <c:smooth val="0"/>
          <c:extLst>
            <c:ext xmlns:c16="http://schemas.microsoft.com/office/drawing/2014/chart" uri="{C3380CC4-5D6E-409C-BE32-E72D297353CC}">
              <c16:uniqueId val="{00000005-E7F0-4B07-B738-7E21DBE1622A}"/>
            </c:ext>
          </c:extLst>
        </c:ser>
        <c:ser>
          <c:idx val="6"/>
          <c:order val="6"/>
          <c:tx>
            <c:strRef>
              <c:f>'Total phenols'!$C$11</c:f>
              <c:strCache>
                <c:ptCount val="1"/>
                <c:pt idx="0">
                  <c:v>Bipolaris maydis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'Total phenols'!$D$4:$H$4</c:f>
              <c:strCache>
                <c:ptCount val="5"/>
                <c:pt idx="0">
                  <c:v>1 day</c:v>
                </c:pt>
                <c:pt idx="1">
                  <c:v>3 day</c:v>
                </c:pt>
                <c:pt idx="2">
                  <c:v>5 day</c:v>
                </c:pt>
                <c:pt idx="3">
                  <c:v>7 day</c:v>
                </c:pt>
                <c:pt idx="4">
                  <c:v>9 day</c:v>
                </c:pt>
              </c:strCache>
            </c:strRef>
          </c:cat>
          <c:val>
            <c:numRef>
              <c:f>'Total phenols'!$D$11:$H$11</c:f>
              <c:numCache>
                <c:formatCode>0.0</c:formatCode>
                <c:ptCount val="5"/>
                <c:pt idx="0">
                  <c:v>106</c:v>
                </c:pt>
                <c:pt idx="1">
                  <c:v>182</c:v>
                </c:pt>
                <c:pt idx="2">
                  <c:v>165</c:v>
                </c:pt>
                <c:pt idx="3">
                  <c:v>152</c:v>
                </c:pt>
                <c:pt idx="4">
                  <c:v>164</c:v>
                </c:pt>
              </c:numCache>
            </c:numRef>
          </c:val>
          <c:smooth val="0"/>
          <c:extLst>
            <c:ext xmlns:c16="http://schemas.microsoft.com/office/drawing/2014/chart" uri="{C3380CC4-5D6E-409C-BE32-E72D297353CC}">
              <c16:uniqueId val="{00000006-E7F0-4B07-B738-7E21DBE1622A}"/>
            </c:ext>
          </c:extLst>
        </c:ser>
        <c:ser>
          <c:idx val="7"/>
          <c:order val="7"/>
          <c:tx>
            <c:strRef>
              <c:f>'Total phenols'!$C$12</c:f>
              <c:strCache>
                <c:ptCount val="1"/>
                <c:pt idx="0">
                  <c:v>Control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'Total phenols'!$D$4:$H$4</c:f>
              <c:strCache>
                <c:ptCount val="5"/>
                <c:pt idx="0">
                  <c:v>1 day</c:v>
                </c:pt>
                <c:pt idx="1">
                  <c:v>3 day</c:v>
                </c:pt>
                <c:pt idx="2">
                  <c:v>5 day</c:v>
                </c:pt>
                <c:pt idx="3">
                  <c:v>7 day</c:v>
                </c:pt>
                <c:pt idx="4">
                  <c:v>9 day</c:v>
                </c:pt>
              </c:strCache>
            </c:strRef>
          </c:cat>
          <c:val>
            <c:numRef>
              <c:f>'Total phenols'!$D$12:$H$12</c:f>
              <c:numCache>
                <c:formatCode>0.0</c:formatCode>
                <c:ptCount val="5"/>
                <c:pt idx="0">
                  <c:v>118</c:v>
                </c:pt>
                <c:pt idx="1">
                  <c:v>253</c:v>
                </c:pt>
                <c:pt idx="2">
                  <c:v>211</c:v>
                </c:pt>
                <c:pt idx="3">
                  <c:v>193</c:v>
                </c:pt>
                <c:pt idx="4">
                  <c:v>180.33333333333346</c:v>
                </c:pt>
              </c:numCache>
            </c:numRef>
          </c:val>
          <c:smooth val="0"/>
          <c:extLst>
            <c:ext xmlns:c16="http://schemas.microsoft.com/office/drawing/2014/chart" uri="{C3380CC4-5D6E-409C-BE32-E72D297353CC}">
              <c16:uniqueId val="{00000007-E7F0-4B07-B738-7E21DBE1622A}"/>
            </c:ext>
          </c:extLst>
        </c:ser>
        <c:dLbls>
          <c:showLegendKey val="0"/>
          <c:showVal val="0"/>
          <c:showCatName val="0"/>
          <c:showSerName val="0"/>
          <c:showPercent val="0"/>
          <c:showBubbleSize val="0"/>
        </c:dLbls>
        <c:marker val="1"/>
        <c:smooth val="0"/>
        <c:axId val="47486080"/>
        <c:axId val="47488384"/>
      </c:lineChart>
      <c:catAx>
        <c:axId val="47486080"/>
        <c:scaling>
          <c:orientation val="minMax"/>
        </c:scaling>
        <c:delete val="0"/>
        <c:axPos val="b"/>
        <c:title>
          <c:tx>
            <c:rich>
              <a:bodyPr rot="0" spcFirstLastPara="1" vertOverflow="ellipsis" vert="horz" wrap="square" anchor="ctr" anchorCtr="1"/>
              <a:lstStyle/>
              <a:p>
                <a:pPr>
                  <a:defRPr lang="en-US" sz="1200" b="1" i="0" u="none" strike="noStrike" kern="1200" baseline="0">
                    <a:solidFill>
                      <a:srgbClr val="FF0066"/>
                    </a:solidFill>
                    <a:latin typeface="Times New Roman" panose="02020603050405020304" pitchFamily="18" charset="0"/>
                    <a:ea typeface="+mn-ea"/>
                    <a:cs typeface="Times New Roman" panose="02020603050405020304" pitchFamily="18" charset="0"/>
                  </a:defRPr>
                </a:pPr>
                <a:r>
                  <a:rPr lang="en-US" sz="1200" b="1">
                    <a:solidFill>
                      <a:srgbClr val="FF0066"/>
                    </a:solidFill>
                  </a:rPr>
                  <a:t>Days after pathogen inoculation</a:t>
                </a:r>
              </a:p>
            </c:rich>
          </c:tx>
          <c:layout>
            <c:manualLayout>
              <c:xMode val="edge"/>
              <c:yMode val="edge"/>
              <c:x val="0.34024366532799338"/>
              <c:y val="0.7192905886190887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488384"/>
        <c:crosses val="autoZero"/>
        <c:auto val="1"/>
        <c:lblAlgn val="ctr"/>
        <c:lblOffset val="100"/>
        <c:noMultiLvlLbl val="0"/>
      </c:catAx>
      <c:valAx>
        <c:axId val="4748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1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sz="1100" b="1">
                    <a:solidFill>
                      <a:srgbClr val="0000FF"/>
                    </a:solidFill>
                  </a:rPr>
                  <a:t>Total phenolics (µg/gFW)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486080"/>
        <c:crosses val="autoZero"/>
        <c:crossBetween val="between"/>
      </c:valAx>
      <c:spPr>
        <a:noFill/>
        <a:ln>
          <a:noFill/>
        </a:ln>
        <a:effectLst/>
      </c:spPr>
    </c:plotArea>
    <c:legend>
      <c:legendPos val="b"/>
      <c:legendEntry>
        <c:idx val="7"/>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
          <c:y val="0.82186462860229459"/>
          <c:w val="1"/>
          <c:h val="0.13020453237024246"/>
        </c:manualLayout>
      </c:layout>
      <c:overlay val="0"/>
      <c:spPr>
        <a:noFill/>
        <a:ln>
          <a:noFill/>
        </a:ln>
        <a:effectLst/>
      </c:spPr>
      <c:txPr>
        <a:bodyPr rot="0" spcFirstLastPara="1" vertOverflow="ellipsis" vert="horz" wrap="square" anchor="ctr" anchorCtr="1"/>
        <a:lstStyle/>
        <a:p>
          <a:pPr>
            <a:defRPr lang="en-US" sz="105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F2E07-B1C2-49FA-A5DB-52F4FEA1C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2575</TotalTime>
  <Pages>14</Pages>
  <Words>4710</Words>
  <Characters>26850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siddulakshmiprasanna@outlook.com</dc:creator>
  <cp:lastModifiedBy>Ajay Chaudhary</cp:lastModifiedBy>
  <cp:revision>33</cp:revision>
  <dcterms:created xsi:type="dcterms:W3CDTF">2023-03-01T11:24:00Z</dcterms:created>
  <dcterms:modified xsi:type="dcterms:W3CDTF">2025-03-05T08:03:00Z</dcterms:modified>
</cp:coreProperties>
</file>