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6B" w:rsidRPr="00D66C10" w:rsidRDefault="00ED07B0" w:rsidP="00D66C10">
      <w:pPr>
        <w:spacing w:after="0" w:line="360" w:lineRule="auto"/>
        <w:jc w:val="right"/>
        <w:rPr>
          <w:rFonts w:ascii="Arial" w:hAnsi="Arial" w:cs="Arial"/>
          <w:b/>
          <w:sz w:val="36"/>
          <w:szCs w:val="36"/>
        </w:rPr>
      </w:pPr>
      <w:r w:rsidRPr="00D66C10">
        <w:rPr>
          <w:rFonts w:ascii="Arial" w:hAnsi="Arial" w:cs="Arial"/>
          <w:b/>
          <w:sz w:val="36"/>
          <w:szCs w:val="36"/>
        </w:rPr>
        <w:t>REVEALING NUTRIENT DYNAMIC</w:t>
      </w:r>
      <w:r w:rsidR="00A80213" w:rsidRPr="00D66C10">
        <w:rPr>
          <w:rFonts w:ascii="Arial" w:hAnsi="Arial" w:cs="Arial"/>
          <w:b/>
          <w:sz w:val="36"/>
          <w:szCs w:val="36"/>
        </w:rPr>
        <w:t>S</w:t>
      </w:r>
      <w:r w:rsidRPr="00D66C10">
        <w:rPr>
          <w:rFonts w:ascii="Arial" w:hAnsi="Arial" w:cs="Arial"/>
          <w:b/>
          <w:sz w:val="36"/>
          <w:szCs w:val="36"/>
        </w:rPr>
        <w:t xml:space="preserve"> IN THE COASTAL WATERS OFF </w:t>
      </w:r>
      <w:r w:rsidR="003A432F" w:rsidRPr="00D66C10">
        <w:rPr>
          <w:rFonts w:ascii="Arial" w:hAnsi="Arial" w:cs="Arial"/>
          <w:b/>
          <w:sz w:val="36"/>
          <w:szCs w:val="36"/>
        </w:rPr>
        <w:t>PADUBIDRI</w:t>
      </w:r>
      <w:r w:rsidRPr="00D66C10">
        <w:rPr>
          <w:rFonts w:ascii="Arial" w:hAnsi="Arial" w:cs="Arial"/>
          <w:b/>
          <w:sz w:val="36"/>
          <w:szCs w:val="36"/>
        </w:rPr>
        <w:t>,</w:t>
      </w:r>
      <w:r w:rsidR="003A432F" w:rsidRPr="00D66C10">
        <w:rPr>
          <w:rFonts w:ascii="Arial" w:hAnsi="Arial" w:cs="Arial"/>
          <w:b/>
          <w:sz w:val="36"/>
          <w:szCs w:val="36"/>
        </w:rPr>
        <w:t xml:space="preserve"> KARNATAKA</w:t>
      </w:r>
      <w:r w:rsidRPr="00D66C10">
        <w:rPr>
          <w:rFonts w:ascii="Arial" w:hAnsi="Arial" w:cs="Arial"/>
          <w:b/>
          <w:sz w:val="36"/>
          <w:szCs w:val="36"/>
        </w:rPr>
        <w:t>, WEST COAST OF INDIA</w:t>
      </w:r>
    </w:p>
    <w:p w:rsidR="003503EC" w:rsidRDefault="003503EC" w:rsidP="00606329">
      <w:pPr>
        <w:pStyle w:val="Default"/>
        <w:spacing w:line="360" w:lineRule="auto"/>
        <w:jc w:val="both"/>
        <w:rPr>
          <w:rFonts w:ascii="Arial" w:hAnsi="Arial" w:cs="Arial"/>
          <w:b/>
          <w:bCs/>
          <w:color w:val="000000" w:themeColor="text1"/>
          <w:sz w:val="22"/>
          <w:szCs w:val="22"/>
        </w:rPr>
      </w:pPr>
    </w:p>
    <w:p w:rsidR="00B75D89" w:rsidRPr="00B75D89" w:rsidRDefault="00B75D89" w:rsidP="00606329">
      <w:pPr>
        <w:pStyle w:val="Default"/>
        <w:spacing w:line="360" w:lineRule="auto"/>
        <w:jc w:val="both"/>
        <w:rPr>
          <w:rFonts w:ascii="Arial" w:hAnsi="Arial" w:cs="Arial"/>
          <w:b/>
          <w:bCs/>
          <w:color w:val="000000" w:themeColor="text1"/>
          <w:sz w:val="22"/>
          <w:szCs w:val="22"/>
        </w:rPr>
      </w:pPr>
      <w:r w:rsidRPr="00B75D89">
        <w:rPr>
          <w:rFonts w:ascii="Arial" w:hAnsi="Arial" w:cs="Arial"/>
          <w:b/>
          <w:bCs/>
          <w:color w:val="000000" w:themeColor="text1"/>
          <w:sz w:val="22"/>
          <w:szCs w:val="22"/>
        </w:rPr>
        <w:t>ABSTRACT</w:t>
      </w:r>
    </w:p>
    <w:tbl>
      <w:tblPr>
        <w:tblStyle w:val="TableGrid"/>
        <w:tblW w:w="0" w:type="auto"/>
        <w:shd w:val="clear" w:color="auto" w:fill="D9D9D9" w:themeFill="background1" w:themeFillShade="D9"/>
        <w:tblLook w:val="04A0"/>
      </w:tblPr>
      <w:tblGrid>
        <w:gridCol w:w="9962"/>
      </w:tblGrid>
      <w:tr w:rsidR="004D7BEB" w:rsidTr="00ED52C4">
        <w:tc>
          <w:tcPr>
            <w:tcW w:w="9962" w:type="dxa"/>
            <w:shd w:val="clear" w:color="auto" w:fill="D9D9D9" w:themeFill="background1" w:themeFillShade="D9"/>
          </w:tcPr>
          <w:p w:rsidR="004D7BEB" w:rsidRPr="004D7BEB"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Aim:</w:t>
            </w:r>
            <w:r>
              <w:rPr>
                <w:rFonts w:ascii="Arial" w:hAnsi="Arial" w:cs="Arial"/>
                <w:b/>
                <w:bCs/>
                <w:color w:val="000000" w:themeColor="text1"/>
                <w:sz w:val="20"/>
                <w:szCs w:val="20"/>
              </w:rPr>
              <w:t xml:space="preserve"> </w:t>
            </w:r>
            <w:r w:rsidR="003A49B8" w:rsidRPr="003A49B8">
              <w:rPr>
                <w:rFonts w:ascii="Arial" w:hAnsi="Arial" w:cs="Arial"/>
                <w:color w:val="000000" w:themeColor="text1"/>
                <w:sz w:val="20"/>
                <w:szCs w:val="20"/>
              </w:rPr>
              <w:t>Study of nutrient</w:t>
            </w:r>
            <w:r w:rsidR="003A49B8">
              <w:rPr>
                <w:rFonts w:ascii="Arial" w:hAnsi="Arial" w:cs="Arial"/>
                <w:color w:val="000000" w:themeColor="text1"/>
                <w:sz w:val="20"/>
                <w:szCs w:val="20"/>
              </w:rPr>
              <w:t xml:space="preserve"> input </w:t>
            </w:r>
            <w:r w:rsidR="008265D4">
              <w:rPr>
                <w:rFonts w:ascii="Arial" w:hAnsi="Arial" w:cs="Arial"/>
                <w:color w:val="000000" w:themeColor="text1"/>
                <w:sz w:val="20"/>
                <w:szCs w:val="20"/>
              </w:rPr>
              <w:t>into the Arabian sea in relation to various environmental parameters</w:t>
            </w:r>
          </w:p>
          <w:p w:rsidR="004D7BEB" w:rsidRPr="004F66EC"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Study design:</w:t>
            </w:r>
            <w:r w:rsidR="004F66EC">
              <w:rPr>
                <w:rFonts w:ascii="Arial" w:hAnsi="Arial" w:cs="Arial"/>
                <w:b/>
                <w:bCs/>
                <w:color w:val="000000" w:themeColor="text1"/>
                <w:sz w:val="20"/>
                <w:szCs w:val="20"/>
              </w:rPr>
              <w:t xml:space="preserve"> </w:t>
            </w:r>
            <w:r w:rsidR="004F66EC" w:rsidRPr="004F66EC">
              <w:rPr>
                <w:rFonts w:ascii="Arial" w:hAnsi="Arial" w:cs="Arial"/>
                <w:color w:val="000000" w:themeColor="text1"/>
                <w:sz w:val="20"/>
                <w:szCs w:val="20"/>
              </w:rPr>
              <w:t>A stratified random sampling technique was used to conduct monthly in-situ sampling at seven selected stations</w:t>
            </w:r>
            <w:r w:rsidR="009B1275">
              <w:rPr>
                <w:rFonts w:ascii="Arial" w:hAnsi="Arial" w:cs="Arial"/>
                <w:color w:val="000000" w:themeColor="text1"/>
                <w:sz w:val="20"/>
                <w:szCs w:val="20"/>
              </w:rPr>
              <w:t>.</w:t>
            </w:r>
          </w:p>
          <w:p w:rsidR="004D7BEB" w:rsidRPr="009B1275"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Place and duration of study:</w:t>
            </w:r>
            <w:r w:rsidR="009B1275">
              <w:rPr>
                <w:rFonts w:ascii="Arial" w:hAnsi="Arial" w:cs="Arial"/>
                <w:b/>
                <w:bCs/>
                <w:color w:val="000000" w:themeColor="text1"/>
                <w:sz w:val="20"/>
                <w:szCs w:val="20"/>
              </w:rPr>
              <w:t xml:space="preserve"> </w:t>
            </w:r>
            <w:r w:rsidR="009B1275">
              <w:rPr>
                <w:rFonts w:ascii="Arial" w:hAnsi="Arial" w:cs="Arial"/>
                <w:color w:val="000000" w:themeColor="text1"/>
                <w:sz w:val="20"/>
                <w:szCs w:val="20"/>
              </w:rPr>
              <w:t xml:space="preserve">Study was conducted along </w:t>
            </w:r>
            <w:proofErr w:type="spellStart"/>
            <w:r w:rsidR="009B1275">
              <w:rPr>
                <w:rFonts w:ascii="Arial" w:hAnsi="Arial" w:cs="Arial"/>
                <w:color w:val="000000" w:themeColor="text1"/>
                <w:sz w:val="20"/>
                <w:szCs w:val="20"/>
              </w:rPr>
              <w:t>Padubidri</w:t>
            </w:r>
            <w:proofErr w:type="spellEnd"/>
            <w:r w:rsidR="009B1275">
              <w:rPr>
                <w:rFonts w:ascii="Arial" w:hAnsi="Arial" w:cs="Arial"/>
                <w:color w:val="000000" w:themeColor="text1"/>
                <w:sz w:val="20"/>
                <w:szCs w:val="20"/>
              </w:rPr>
              <w:t xml:space="preserve"> coast</w:t>
            </w:r>
            <w:r w:rsidR="006454FE">
              <w:rPr>
                <w:rFonts w:ascii="Arial" w:hAnsi="Arial" w:cs="Arial"/>
                <w:color w:val="000000" w:themeColor="text1"/>
                <w:sz w:val="20"/>
                <w:szCs w:val="20"/>
              </w:rPr>
              <w:t xml:space="preserve"> from January, 2023 to December, 2024.</w:t>
            </w:r>
          </w:p>
          <w:p w:rsidR="004D7BEB" w:rsidRPr="006454FE"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Methodology:</w:t>
            </w:r>
            <w:r w:rsidR="006454FE">
              <w:rPr>
                <w:rFonts w:ascii="Arial" w:hAnsi="Arial" w:cs="Arial"/>
                <w:b/>
                <w:bCs/>
                <w:color w:val="000000" w:themeColor="text1"/>
                <w:sz w:val="20"/>
                <w:szCs w:val="20"/>
              </w:rPr>
              <w:t xml:space="preserve"> </w:t>
            </w:r>
            <w:r w:rsidR="00B93916" w:rsidRPr="00B93916">
              <w:rPr>
                <w:rFonts w:ascii="Arial" w:hAnsi="Arial" w:cs="Arial"/>
                <w:color w:val="000000" w:themeColor="text1"/>
                <w:sz w:val="20"/>
                <w:szCs w:val="20"/>
              </w:rPr>
              <w:t xml:space="preserve">Surface water samples were collected monthly from the coastal waters of </w:t>
            </w:r>
            <w:proofErr w:type="spellStart"/>
            <w:r w:rsidR="00B93916" w:rsidRPr="00B93916">
              <w:rPr>
                <w:rFonts w:ascii="Arial" w:hAnsi="Arial" w:cs="Arial"/>
                <w:color w:val="000000" w:themeColor="text1"/>
                <w:sz w:val="20"/>
                <w:szCs w:val="20"/>
              </w:rPr>
              <w:t>Padubidri</w:t>
            </w:r>
            <w:proofErr w:type="spellEnd"/>
            <w:r w:rsidR="00B93916" w:rsidRPr="00B93916">
              <w:rPr>
                <w:rFonts w:ascii="Arial" w:hAnsi="Arial" w:cs="Arial"/>
                <w:color w:val="000000" w:themeColor="text1"/>
                <w:sz w:val="20"/>
                <w:szCs w:val="20"/>
              </w:rPr>
              <w:t xml:space="preserve"> to evaluate several physicochemical properties. Air and surface water temperatures and transparency were measured at the sampling location using a mercury-in-glass centigrade thermometer and Secchi disc, respectively. At the same time, the analysis of the remaining parameters was conducted in the laboratory according to standard procedures (Parsons et al., 1984). Water samples for dissolved oxygen analysis were collected in 125-ml glass bottles and preserved on the field using Winkler's reagents.</w:t>
            </w:r>
            <w:r w:rsidR="00EE76B8">
              <w:rPr>
                <w:rFonts w:ascii="Arial" w:hAnsi="Arial" w:cs="Arial"/>
                <w:color w:val="000000" w:themeColor="text1"/>
                <w:sz w:val="20"/>
                <w:szCs w:val="20"/>
              </w:rPr>
              <w:t xml:space="preserve"> </w:t>
            </w:r>
            <w:r w:rsidR="00EE76B8" w:rsidRPr="00EE76B8">
              <w:rPr>
                <w:rFonts w:ascii="Arial" w:hAnsi="Arial" w:cs="Arial"/>
                <w:color w:val="000000" w:themeColor="text1"/>
                <w:sz w:val="20"/>
                <w:szCs w:val="20"/>
              </w:rPr>
              <w:t>Surface water samples for nutrient analysis were collected in clean polythene bottles, promptly placed in an icebox and transferred to the laboratory</w:t>
            </w:r>
            <w:r w:rsidR="00DA23F3">
              <w:rPr>
                <w:rFonts w:ascii="Arial" w:hAnsi="Arial" w:cs="Arial"/>
                <w:color w:val="000000" w:themeColor="text1"/>
                <w:sz w:val="20"/>
                <w:szCs w:val="20"/>
              </w:rPr>
              <w:t xml:space="preserve"> for further analysis.</w:t>
            </w:r>
          </w:p>
          <w:p w:rsidR="004D7BEB" w:rsidRPr="005306BB" w:rsidRDefault="004D7BEB" w:rsidP="00606329">
            <w:pPr>
              <w:pStyle w:val="Default"/>
              <w:spacing w:line="360" w:lineRule="auto"/>
              <w:jc w:val="both"/>
              <w:rPr>
                <w:rFonts w:ascii="Arial" w:hAnsi="Arial" w:cs="Arial"/>
                <w:color w:val="000000" w:themeColor="text1"/>
                <w:sz w:val="20"/>
                <w:szCs w:val="20"/>
              </w:rPr>
            </w:pPr>
            <w:r w:rsidRPr="004D7BEB">
              <w:rPr>
                <w:rFonts w:ascii="Arial" w:hAnsi="Arial" w:cs="Arial"/>
                <w:b/>
                <w:bCs/>
                <w:color w:val="000000" w:themeColor="text1"/>
                <w:sz w:val="20"/>
                <w:szCs w:val="20"/>
              </w:rPr>
              <w:t>Results:</w:t>
            </w:r>
            <w:r w:rsidR="00DA23F3">
              <w:rPr>
                <w:rFonts w:ascii="Arial" w:hAnsi="Arial" w:cs="Arial"/>
                <w:b/>
                <w:bCs/>
                <w:color w:val="000000" w:themeColor="text1"/>
                <w:sz w:val="20"/>
                <w:szCs w:val="20"/>
              </w:rPr>
              <w:t xml:space="preserve"> </w:t>
            </w:r>
            <w:r w:rsidR="005306BB" w:rsidRPr="005306BB">
              <w:rPr>
                <w:rFonts w:ascii="Arial" w:hAnsi="Arial" w:cs="Arial"/>
                <w:color w:val="000000" w:themeColor="text1"/>
                <w:sz w:val="20"/>
                <w:szCs w:val="20"/>
              </w:rPr>
              <w:t xml:space="preserve">Surface water samples were collected monthly using a stratified random sampling method at seven stations and analysed for water temperature (28.39-33.24 </w:t>
            </w:r>
            <w:proofErr w:type="spellStart"/>
            <w:r w:rsidR="005306BB" w:rsidRPr="005306BB">
              <w:rPr>
                <w:rFonts w:ascii="Arial" w:hAnsi="Arial" w:cs="Arial"/>
                <w:color w:val="000000" w:themeColor="text1"/>
                <w:sz w:val="20"/>
                <w:szCs w:val="20"/>
              </w:rPr>
              <w:t>oC</w:t>
            </w:r>
            <w:proofErr w:type="spellEnd"/>
            <w:r w:rsidR="005306BB" w:rsidRPr="005306BB">
              <w:rPr>
                <w:rFonts w:ascii="Arial" w:hAnsi="Arial" w:cs="Arial"/>
                <w:color w:val="000000" w:themeColor="text1"/>
                <w:sz w:val="20"/>
                <w:szCs w:val="20"/>
              </w:rPr>
              <w:t xml:space="preserve">), transparency (1.56-5.30 m), pH (7.37-8.20), salinity (26.64-38 </w:t>
            </w:r>
            <w:proofErr w:type="spellStart"/>
            <w:r w:rsidR="005306BB" w:rsidRPr="005306BB">
              <w:rPr>
                <w:rFonts w:ascii="Arial" w:hAnsi="Arial" w:cs="Arial"/>
                <w:color w:val="000000" w:themeColor="text1"/>
                <w:sz w:val="20"/>
                <w:szCs w:val="20"/>
              </w:rPr>
              <w:t>psu</w:t>
            </w:r>
            <w:proofErr w:type="spellEnd"/>
            <w:r w:rsidR="005306BB" w:rsidRPr="005306BB">
              <w:rPr>
                <w:rFonts w:ascii="Arial" w:hAnsi="Arial" w:cs="Arial"/>
                <w:color w:val="000000" w:themeColor="text1"/>
                <w:sz w:val="20"/>
                <w:szCs w:val="20"/>
              </w:rPr>
              <w:t>), dissolved oxygen (4.43-7.43 mg/l), BOD (1.37-2.78 mg/l), TDS (31874.29-0525.71 mg/l) and TSS (131.14-577.14 mg/l) and nutrients including ammonia (1.49-13.73 µg-at/l), nitrite (0.56-2.72 µg-at/l), nitrate (0.73-3.81 µg-at/l), phosphate (0.87-4.35 µg-at/l) and silicate (13.07-82.80 µg-at/l).</w:t>
            </w:r>
            <w:r w:rsidR="005306BB">
              <w:rPr>
                <w:rFonts w:ascii="Arial" w:hAnsi="Arial" w:cs="Arial"/>
                <w:color w:val="000000" w:themeColor="text1"/>
                <w:sz w:val="20"/>
                <w:szCs w:val="20"/>
              </w:rPr>
              <w:t xml:space="preserve"> </w:t>
            </w:r>
            <w:r w:rsidR="006C1DC6" w:rsidRPr="006C1DC6">
              <w:rPr>
                <w:rFonts w:ascii="Arial" w:hAnsi="Arial" w:cs="Arial"/>
                <w:color w:val="000000" w:themeColor="text1"/>
                <w:sz w:val="20"/>
                <w:szCs w:val="20"/>
              </w:rPr>
              <w:t>The findings underscore the influence of physicochemical dynamics on coastal water quality and provide a valuable baseline for assessing ecological health and managing coastal resources in monsoon-affected tropical regions.</w:t>
            </w:r>
            <w:r w:rsidR="00156D8B">
              <w:rPr>
                <w:rFonts w:ascii="Arial" w:hAnsi="Arial" w:cs="Arial"/>
                <w:color w:val="000000" w:themeColor="text1"/>
                <w:sz w:val="20"/>
                <w:szCs w:val="20"/>
              </w:rPr>
              <w:t xml:space="preserve"> Correlation </w:t>
            </w:r>
            <w:r w:rsidR="00A51CCC">
              <w:rPr>
                <w:rFonts w:ascii="Arial" w:hAnsi="Arial" w:cs="Arial"/>
                <w:color w:val="000000" w:themeColor="text1"/>
                <w:sz w:val="20"/>
                <w:szCs w:val="20"/>
              </w:rPr>
              <w:t>c</w:t>
            </w:r>
            <w:r w:rsidR="00156D8B">
              <w:rPr>
                <w:rFonts w:ascii="Arial" w:hAnsi="Arial" w:cs="Arial"/>
                <w:color w:val="000000" w:themeColor="text1"/>
                <w:sz w:val="20"/>
                <w:szCs w:val="20"/>
              </w:rPr>
              <w:t xml:space="preserve">oefficient </w:t>
            </w:r>
            <w:r w:rsidR="00A51CCC">
              <w:rPr>
                <w:rFonts w:ascii="Arial" w:hAnsi="Arial" w:cs="Arial"/>
                <w:color w:val="000000" w:themeColor="text1"/>
                <w:sz w:val="20"/>
                <w:szCs w:val="20"/>
              </w:rPr>
              <w:t xml:space="preserve">revealed positive </w:t>
            </w:r>
            <w:r w:rsidR="00846D08">
              <w:rPr>
                <w:rFonts w:ascii="Arial" w:hAnsi="Arial" w:cs="Arial"/>
                <w:color w:val="000000" w:themeColor="text1"/>
                <w:sz w:val="20"/>
                <w:szCs w:val="20"/>
              </w:rPr>
              <w:t xml:space="preserve">as well as negative relationship between environmental variables and </w:t>
            </w:r>
            <w:r w:rsidR="0031389B">
              <w:rPr>
                <w:rFonts w:ascii="Arial" w:hAnsi="Arial" w:cs="Arial"/>
                <w:color w:val="000000" w:themeColor="text1"/>
                <w:sz w:val="20"/>
                <w:szCs w:val="20"/>
              </w:rPr>
              <w:t xml:space="preserve">nutrient at </w:t>
            </w:r>
            <w:r w:rsidR="00CB3E1B">
              <w:rPr>
                <w:rFonts w:ascii="Arial" w:hAnsi="Arial" w:cs="Arial"/>
                <w:color w:val="000000" w:themeColor="text1"/>
                <w:sz w:val="20"/>
                <w:szCs w:val="20"/>
              </w:rPr>
              <w:t>95 %</w:t>
            </w:r>
            <w:r w:rsidR="00785C3B">
              <w:rPr>
                <w:rFonts w:ascii="Arial" w:hAnsi="Arial" w:cs="Arial"/>
                <w:color w:val="000000" w:themeColor="text1"/>
                <w:sz w:val="20"/>
                <w:szCs w:val="20"/>
              </w:rPr>
              <w:t xml:space="preserve"> (</w:t>
            </w:r>
            <w:r w:rsidR="00785C3B">
              <w:rPr>
                <w:rFonts w:ascii="Arial" w:hAnsi="Arial" w:cs="Arial"/>
                <w:i/>
                <w:iCs/>
                <w:color w:val="000000" w:themeColor="text1"/>
                <w:sz w:val="20"/>
                <w:szCs w:val="20"/>
              </w:rPr>
              <w:t>p</w:t>
            </w:r>
            <w:r w:rsidR="00785C3B">
              <w:rPr>
                <w:rFonts w:ascii="Arial" w:hAnsi="Arial" w:cs="Arial"/>
                <w:color w:val="000000" w:themeColor="text1"/>
                <w:sz w:val="20"/>
                <w:szCs w:val="20"/>
              </w:rPr>
              <w:t>&lt;0.05)</w:t>
            </w:r>
            <w:r w:rsidR="0031389B">
              <w:rPr>
                <w:rFonts w:ascii="Arial" w:hAnsi="Arial" w:cs="Arial"/>
                <w:color w:val="000000" w:themeColor="text1"/>
                <w:sz w:val="20"/>
                <w:szCs w:val="20"/>
              </w:rPr>
              <w:t xml:space="preserve"> level of significance.</w:t>
            </w:r>
          </w:p>
          <w:p w:rsidR="004D7BEB" w:rsidRPr="007D0DB2" w:rsidRDefault="004D7BEB" w:rsidP="00606329">
            <w:pPr>
              <w:pStyle w:val="Default"/>
              <w:spacing w:line="360" w:lineRule="auto"/>
              <w:jc w:val="both"/>
              <w:rPr>
                <w:rFonts w:ascii="Arial" w:hAnsi="Arial" w:cs="Arial"/>
                <w:color w:val="000000" w:themeColor="text1"/>
              </w:rPr>
            </w:pPr>
            <w:r w:rsidRPr="004D7BEB">
              <w:rPr>
                <w:rFonts w:ascii="Arial" w:hAnsi="Arial" w:cs="Arial"/>
                <w:b/>
                <w:bCs/>
                <w:color w:val="000000" w:themeColor="text1"/>
                <w:sz w:val="20"/>
                <w:szCs w:val="20"/>
              </w:rPr>
              <w:t>Conclusion:</w:t>
            </w:r>
            <w:r w:rsidR="007D0DB2">
              <w:rPr>
                <w:rFonts w:ascii="Arial" w:hAnsi="Arial" w:cs="Arial"/>
                <w:b/>
                <w:bCs/>
                <w:color w:val="000000" w:themeColor="text1"/>
                <w:sz w:val="20"/>
                <w:szCs w:val="20"/>
              </w:rPr>
              <w:t xml:space="preserve"> </w:t>
            </w:r>
            <w:r w:rsidR="007D0DB2" w:rsidRPr="007D0DB2">
              <w:rPr>
                <w:rFonts w:ascii="Arial" w:hAnsi="Arial" w:cs="Arial"/>
                <w:color w:val="000000" w:themeColor="text1"/>
                <w:sz w:val="20"/>
                <w:szCs w:val="20"/>
              </w:rPr>
              <w:t>Results revealed seasonal fluctuations in environmental and nutrient parameters, driven by natural climatic cycles and runoff patterns.</w:t>
            </w:r>
          </w:p>
        </w:tc>
      </w:tr>
    </w:tbl>
    <w:p w:rsidR="004D7BEB" w:rsidRDefault="004D7BEB" w:rsidP="00606329">
      <w:pPr>
        <w:pStyle w:val="Default"/>
        <w:spacing w:line="360" w:lineRule="auto"/>
        <w:jc w:val="both"/>
        <w:rPr>
          <w:rFonts w:ascii="Arial" w:hAnsi="Arial" w:cs="Arial"/>
          <w:color w:val="000000" w:themeColor="text1"/>
        </w:rPr>
      </w:pPr>
    </w:p>
    <w:p w:rsidR="00D531F3" w:rsidRPr="00542A98" w:rsidRDefault="00E84F0A" w:rsidP="00542A98">
      <w:pPr>
        <w:spacing w:after="0" w:line="360" w:lineRule="auto"/>
        <w:rPr>
          <w:rFonts w:ascii="Arial" w:hAnsi="Arial" w:cs="Arial"/>
          <w:b/>
          <w:bCs/>
          <w:i/>
          <w:iCs/>
          <w:color w:val="000000" w:themeColor="text1"/>
          <w:sz w:val="24"/>
          <w:szCs w:val="24"/>
        </w:rPr>
      </w:pPr>
      <w:r w:rsidRPr="00542A98">
        <w:rPr>
          <w:rFonts w:ascii="Arial" w:hAnsi="Arial" w:cs="Arial"/>
          <w:i/>
          <w:iCs/>
          <w:color w:val="000000" w:themeColor="text1"/>
          <w:sz w:val="20"/>
        </w:rPr>
        <w:t>Keywords:</w:t>
      </w:r>
      <w:r w:rsidR="00EA1744" w:rsidRPr="00542A98">
        <w:rPr>
          <w:rFonts w:ascii="Arial" w:hAnsi="Arial" w:cs="Arial"/>
          <w:i/>
          <w:iCs/>
          <w:color w:val="000000" w:themeColor="text1"/>
          <w:sz w:val="20"/>
        </w:rPr>
        <w:t xml:space="preserve"> </w:t>
      </w:r>
      <w:r w:rsidR="00AE7AE8" w:rsidRPr="00542A98">
        <w:rPr>
          <w:rFonts w:ascii="Arial" w:hAnsi="Arial" w:cs="Arial"/>
          <w:i/>
          <w:iCs/>
          <w:color w:val="000000" w:themeColor="text1"/>
          <w:sz w:val="20"/>
        </w:rPr>
        <w:t>Nutrient dynamic</w:t>
      </w:r>
      <w:r w:rsidR="00A80213" w:rsidRPr="00542A98">
        <w:rPr>
          <w:rFonts w:ascii="Arial" w:hAnsi="Arial" w:cs="Arial"/>
          <w:i/>
          <w:iCs/>
          <w:color w:val="000000" w:themeColor="text1"/>
          <w:sz w:val="20"/>
        </w:rPr>
        <w:t>s</w:t>
      </w:r>
      <w:r w:rsidR="003A432F" w:rsidRPr="00542A98">
        <w:rPr>
          <w:rFonts w:ascii="Arial" w:hAnsi="Arial" w:cs="Arial"/>
          <w:i/>
          <w:iCs/>
          <w:color w:val="000000" w:themeColor="text1"/>
          <w:sz w:val="20"/>
        </w:rPr>
        <w:t xml:space="preserve">, </w:t>
      </w:r>
      <w:r w:rsidR="00FF7014" w:rsidRPr="00542A98">
        <w:rPr>
          <w:rFonts w:ascii="Arial" w:hAnsi="Arial" w:cs="Arial"/>
          <w:i/>
          <w:iCs/>
          <w:color w:val="000000" w:themeColor="text1"/>
          <w:sz w:val="20"/>
          <w:szCs w:val="18"/>
          <w:shd w:val="clear" w:color="auto" w:fill="FFFFFF"/>
        </w:rPr>
        <w:t>Environmental variables</w:t>
      </w:r>
      <w:r w:rsidR="00FF7014" w:rsidRPr="00542A98">
        <w:rPr>
          <w:rFonts w:ascii="Arial" w:hAnsi="Arial" w:cs="Arial"/>
          <w:i/>
          <w:iCs/>
          <w:color w:val="000000" w:themeColor="text1"/>
          <w:sz w:val="20"/>
        </w:rPr>
        <w:t>, C</w:t>
      </w:r>
      <w:r w:rsidR="003A432F" w:rsidRPr="00542A98">
        <w:rPr>
          <w:rFonts w:ascii="Arial" w:hAnsi="Arial" w:cs="Arial"/>
          <w:i/>
          <w:iCs/>
          <w:color w:val="000000" w:themeColor="text1"/>
          <w:sz w:val="20"/>
        </w:rPr>
        <w:t>orrelation</w:t>
      </w:r>
      <w:r w:rsidR="00AE7AE8" w:rsidRPr="00542A98">
        <w:rPr>
          <w:rFonts w:ascii="Arial" w:hAnsi="Arial" w:cs="Arial"/>
          <w:i/>
          <w:iCs/>
          <w:color w:val="000000" w:themeColor="text1"/>
          <w:sz w:val="20"/>
        </w:rPr>
        <w:t>, Coastal waters</w:t>
      </w:r>
      <w:r w:rsidR="003A432F" w:rsidRPr="00542A98">
        <w:rPr>
          <w:rFonts w:ascii="Arial" w:hAnsi="Arial" w:cs="Arial"/>
          <w:i/>
          <w:iCs/>
          <w:color w:val="000000" w:themeColor="text1"/>
          <w:sz w:val="20"/>
        </w:rPr>
        <w:t>.</w:t>
      </w:r>
    </w:p>
    <w:p w:rsidR="00D531F3" w:rsidRPr="00D66C10" w:rsidRDefault="00D531F3" w:rsidP="00606329">
      <w:pPr>
        <w:spacing w:after="0" w:line="360" w:lineRule="auto"/>
        <w:rPr>
          <w:rFonts w:ascii="Arial" w:hAnsi="Arial" w:cs="Arial"/>
          <w:b/>
          <w:bCs/>
          <w:sz w:val="24"/>
          <w:szCs w:val="24"/>
        </w:rPr>
      </w:pPr>
    </w:p>
    <w:p w:rsidR="00D42557" w:rsidRPr="00542A98" w:rsidRDefault="00766522" w:rsidP="00260517">
      <w:pPr>
        <w:pStyle w:val="ListParagraph"/>
        <w:numPr>
          <w:ilvl w:val="0"/>
          <w:numId w:val="29"/>
        </w:numPr>
        <w:spacing w:after="0" w:line="360" w:lineRule="auto"/>
        <w:ind w:left="426" w:hanging="426"/>
        <w:rPr>
          <w:rFonts w:ascii="Arial" w:hAnsi="Arial" w:cs="Arial"/>
          <w:b/>
          <w:bCs/>
          <w:szCs w:val="22"/>
        </w:rPr>
      </w:pPr>
      <w:bookmarkStart w:id="0" w:name="_Hlk189693345"/>
      <w:r w:rsidRPr="00542A98">
        <w:rPr>
          <w:rFonts w:ascii="Arial" w:hAnsi="Arial" w:cs="Arial"/>
          <w:b/>
          <w:bCs/>
          <w:szCs w:val="22"/>
        </w:rPr>
        <w:t>INTRODUCTION</w:t>
      </w:r>
    </w:p>
    <w:bookmarkEnd w:id="0"/>
    <w:p w:rsidR="00912F2B" w:rsidRPr="00542A98" w:rsidRDefault="00912F2B" w:rsidP="00606329">
      <w:pPr>
        <w:spacing w:after="0" w:line="360" w:lineRule="auto"/>
        <w:jc w:val="both"/>
        <w:rPr>
          <w:rFonts w:ascii="Arial" w:hAnsi="Arial" w:cs="Arial"/>
          <w:sz w:val="20"/>
        </w:rPr>
      </w:pPr>
      <w:r w:rsidRPr="00542A98">
        <w:rPr>
          <w:rFonts w:ascii="Arial" w:hAnsi="Arial" w:cs="Arial"/>
          <w:sz w:val="20"/>
        </w:rPr>
        <w:t xml:space="preserve">Estuaries and coastal seas serve as a dynamic interface between land and the open ocean, </w:t>
      </w:r>
      <w:r w:rsidR="00A80213" w:rsidRPr="00542A98">
        <w:rPr>
          <w:rFonts w:ascii="Arial" w:hAnsi="Arial" w:cs="Arial"/>
          <w:sz w:val="20"/>
        </w:rPr>
        <w:t>essential</w:t>
      </w:r>
      <w:r w:rsidRPr="00542A98">
        <w:rPr>
          <w:rFonts w:ascii="Arial" w:hAnsi="Arial" w:cs="Arial"/>
          <w:sz w:val="20"/>
        </w:rPr>
        <w:t xml:space="preserve"> in marine biogeochemical processes and coastal productivity. Coastal marine ecosystems </w:t>
      </w:r>
      <w:r w:rsidR="00A80213" w:rsidRPr="00542A98">
        <w:rPr>
          <w:rFonts w:ascii="Arial" w:hAnsi="Arial" w:cs="Arial"/>
          <w:sz w:val="20"/>
        </w:rPr>
        <w:t>comprise</w:t>
      </w:r>
      <w:r w:rsidRPr="00542A98">
        <w:rPr>
          <w:rFonts w:ascii="Arial" w:hAnsi="Arial" w:cs="Arial"/>
          <w:sz w:val="20"/>
        </w:rPr>
        <w:t xml:space="preserve"> around 7% of the world's ocean surface area yet contribute 30% of total net primary output (Borges, 2005; Bouillon et al., 2008). Population growth and rapid development put additional strain on coastal marine habitats, which </w:t>
      </w:r>
      <w:r w:rsidR="005305DA" w:rsidRPr="00542A98">
        <w:rPr>
          <w:rFonts w:ascii="Arial" w:hAnsi="Arial" w:cs="Arial"/>
          <w:sz w:val="20"/>
        </w:rPr>
        <w:t>again</w:t>
      </w:r>
      <w:r w:rsidRPr="00542A98">
        <w:rPr>
          <w:rFonts w:ascii="Arial" w:hAnsi="Arial" w:cs="Arial"/>
          <w:sz w:val="20"/>
        </w:rPr>
        <w:t xml:space="preserve"> </w:t>
      </w:r>
      <w:r w:rsidRPr="00542A98">
        <w:rPr>
          <w:rFonts w:ascii="Arial" w:hAnsi="Arial" w:cs="Arial"/>
          <w:sz w:val="20"/>
        </w:rPr>
        <w:lastRenderedPageBreak/>
        <w:t xml:space="preserve">polluted by anthropogenic sources such as river discharge, wastewater discharges, fertilizer runoff from lawns and agricultural fields </w:t>
      </w:r>
      <w:r w:rsidR="00A80213" w:rsidRPr="00542A98">
        <w:rPr>
          <w:rFonts w:ascii="Arial" w:hAnsi="Arial" w:cs="Arial"/>
          <w:sz w:val="20"/>
        </w:rPr>
        <w:t>etc</w:t>
      </w:r>
      <w:r w:rsidRPr="00542A98">
        <w:rPr>
          <w:rFonts w:ascii="Arial" w:hAnsi="Arial" w:cs="Arial"/>
          <w:sz w:val="20"/>
        </w:rPr>
        <w:t xml:space="preserve">. Coastal waters are becoming increasingly nutrient-rich (Howarth and Marino, 2006; Ramesh et al., 2015; Hollister et al., 2013). Nutrients are crucial for primary productivity and play a </w:t>
      </w:r>
      <w:r w:rsidR="00A80213" w:rsidRPr="00542A98">
        <w:rPr>
          <w:rFonts w:ascii="Arial" w:hAnsi="Arial" w:cs="Arial"/>
          <w:sz w:val="20"/>
        </w:rPr>
        <w:t>significant</w:t>
      </w:r>
      <w:r w:rsidRPr="00542A98">
        <w:rPr>
          <w:rFonts w:ascii="Arial" w:hAnsi="Arial" w:cs="Arial"/>
          <w:sz w:val="20"/>
        </w:rPr>
        <w:t xml:space="preserve"> role in the food web dynamics in the aquatic environments (Mackey et al., 2010; Lee et al., 2015). Over the past three decades</w:t>
      </w:r>
      <w:r w:rsidR="00A80213" w:rsidRPr="00542A98">
        <w:rPr>
          <w:rFonts w:ascii="Arial" w:hAnsi="Arial" w:cs="Arial"/>
          <w:sz w:val="20"/>
        </w:rPr>
        <w:t>,</w:t>
      </w:r>
      <w:r w:rsidRPr="00542A98">
        <w:rPr>
          <w:rFonts w:ascii="Arial" w:hAnsi="Arial" w:cs="Arial"/>
          <w:sz w:val="20"/>
        </w:rPr>
        <w:t xml:space="preserve"> a massive rise in anthropogenic nutrient loads (viz., nitrogen, phosphate, silicate, etc.) to the coastal areas has been reported (Conley, 1999; Conley et al., 2009).</w:t>
      </w:r>
      <w:r w:rsidR="006D06EA" w:rsidRPr="00542A98">
        <w:rPr>
          <w:rFonts w:ascii="Arial" w:hAnsi="Arial" w:cs="Arial"/>
          <w:sz w:val="20"/>
        </w:rPr>
        <w:t xml:space="preserve"> </w:t>
      </w:r>
      <w:r w:rsidRPr="00542A98">
        <w:rPr>
          <w:rFonts w:ascii="Arial" w:hAnsi="Arial" w:cs="Arial"/>
          <w:sz w:val="20"/>
        </w:rPr>
        <w:t>As a result of fertilizer inputs to coastal waters, hazardous algal blooms have become a common occurrence (Anderson et al., 2002; Smayda, 1990).</w:t>
      </w:r>
    </w:p>
    <w:p w:rsidR="00912F2B" w:rsidRPr="00542A98" w:rsidRDefault="00912F2B" w:rsidP="00606329">
      <w:pPr>
        <w:spacing w:after="0" w:line="360" w:lineRule="auto"/>
        <w:jc w:val="both"/>
        <w:rPr>
          <w:rFonts w:ascii="Arial" w:hAnsi="Arial" w:cs="Arial"/>
          <w:sz w:val="20"/>
        </w:rPr>
      </w:pPr>
      <w:r w:rsidRPr="00542A98">
        <w:rPr>
          <w:rFonts w:ascii="Arial" w:hAnsi="Arial" w:cs="Arial"/>
          <w:sz w:val="20"/>
        </w:rPr>
        <w:t>Aside from anthropogenic inputs, coastal waters receive nutrients through a variety of physical processes such as coastal upwelling, convective mixing, organic matter decomposition, nitrogen fixation by specific bacteria and algae, drainage basin mineralogy, dust deposition, and so on (</w:t>
      </w:r>
      <w:proofErr w:type="spellStart"/>
      <w:r w:rsidRPr="00542A98">
        <w:rPr>
          <w:rFonts w:ascii="Arial" w:hAnsi="Arial" w:cs="Arial"/>
          <w:sz w:val="20"/>
        </w:rPr>
        <w:t>Bakun</w:t>
      </w:r>
      <w:proofErr w:type="spellEnd"/>
      <w:r w:rsidRPr="00542A98">
        <w:rPr>
          <w:rFonts w:ascii="Arial" w:hAnsi="Arial" w:cs="Arial"/>
          <w:sz w:val="20"/>
        </w:rPr>
        <w:t xml:space="preserve">, 1990; </w:t>
      </w:r>
      <w:proofErr w:type="spellStart"/>
      <w:r w:rsidRPr="00542A98">
        <w:rPr>
          <w:rFonts w:ascii="Arial" w:hAnsi="Arial" w:cs="Arial"/>
          <w:sz w:val="20"/>
        </w:rPr>
        <w:t>Madhupratap</w:t>
      </w:r>
      <w:proofErr w:type="spellEnd"/>
      <w:r w:rsidRPr="00542A98">
        <w:rPr>
          <w:rFonts w:ascii="Arial" w:hAnsi="Arial" w:cs="Arial"/>
          <w:sz w:val="20"/>
        </w:rPr>
        <w:t xml:space="preserve"> et al., 1996; Naqvi et al., 2000; Prasanna Kumar et al., 2004). The sources of nutrients to coastal marine environments are thus both natural and anthropogenic processes (</w:t>
      </w:r>
      <w:proofErr w:type="spellStart"/>
      <w:r w:rsidRPr="00542A98">
        <w:rPr>
          <w:rFonts w:ascii="Arial" w:hAnsi="Arial" w:cs="Arial"/>
          <w:sz w:val="20"/>
        </w:rPr>
        <w:t>Paerl</w:t>
      </w:r>
      <w:proofErr w:type="spellEnd"/>
      <w:r w:rsidRPr="00542A98">
        <w:rPr>
          <w:rFonts w:ascii="Arial" w:hAnsi="Arial" w:cs="Arial"/>
          <w:sz w:val="20"/>
        </w:rPr>
        <w:t>, 1997)</w:t>
      </w:r>
      <w:r w:rsidR="00564736" w:rsidRPr="00542A98">
        <w:rPr>
          <w:rFonts w:ascii="Arial" w:hAnsi="Arial" w:cs="Arial"/>
          <w:sz w:val="20"/>
        </w:rPr>
        <w:t>;</w:t>
      </w:r>
      <w:r w:rsidRPr="00542A98">
        <w:rPr>
          <w:rFonts w:ascii="Arial" w:hAnsi="Arial" w:cs="Arial"/>
          <w:sz w:val="20"/>
        </w:rPr>
        <w:t xml:space="preserve"> assessing nutrient fluxes into coastal waters and their impact on the spatial dynamics of nutrients and coastal productivity </w:t>
      </w:r>
      <w:r w:rsidR="00AD260A" w:rsidRPr="00542A98">
        <w:rPr>
          <w:rFonts w:ascii="Arial" w:hAnsi="Arial" w:cs="Arial"/>
          <w:sz w:val="20"/>
        </w:rPr>
        <w:t xml:space="preserve">is </w:t>
      </w:r>
      <w:r w:rsidRPr="00542A98">
        <w:rPr>
          <w:rFonts w:ascii="Arial" w:hAnsi="Arial" w:cs="Arial"/>
          <w:sz w:val="20"/>
        </w:rPr>
        <w:t xml:space="preserve">a highly complex task (Dehairs et al., 2000; </w:t>
      </w:r>
      <w:proofErr w:type="spellStart"/>
      <w:r w:rsidRPr="00542A98">
        <w:rPr>
          <w:rFonts w:ascii="Arial" w:hAnsi="Arial" w:cs="Arial"/>
          <w:sz w:val="20"/>
        </w:rPr>
        <w:t>Talaue</w:t>
      </w:r>
      <w:proofErr w:type="spellEnd"/>
      <w:r w:rsidRPr="00542A98">
        <w:rPr>
          <w:rFonts w:ascii="Arial" w:hAnsi="Arial" w:cs="Arial"/>
          <w:sz w:val="20"/>
        </w:rPr>
        <w:t xml:space="preserve"> McManus et al., 2001). </w:t>
      </w:r>
      <w:r w:rsidR="00A80213" w:rsidRPr="00542A98">
        <w:rPr>
          <w:rFonts w:ascii="Arial" w:hAnsi="Arial" w:cs="Arial"/>
          <w:sz w:val="20"/>
        </w:rPr>
        <w:t>Compared</w:t>
      </w:r>
      <w:r w:rsidRPr="00542A98">
        <w:rPr>
          <w:rFonts w:ascii="Arial" w:hAnsi="Arial" w:cs="Arial"/>
          <w:sz w:val="20"/>
        </w:rPr>
        <w:t xml:space="preserve"> to temperate regions, most tropical marine habitats are heavily influenced by anthropogenic loadings. Although nutrient inputs to coastal waters are rising globally, South Asian countries have been identified as the largest providers of inorganic nitrogen and phosphorus inputs (Seitzinger et al., 2010). India has the world's </w:t>
      </w:r>
      <w:r w:rsidR="00AD260A" w:rsidRPr="00542A98">
        <w:rPr>
          <w:rFonts w:ascii="Arial" w:hAnsi="Arial" w:cs="Arial"/>
          <w:sz w:val="20"/>
        </w:rPr>
        <w:t>highest</w:t>
      </w:r>
      <w:r w:rsidRPr="00542A98">
        <w:rPr>
          <w:rFonts w:ascii="Arial" w:hAnsi="Arial" w:cs="Arial"/>
          <w:sz w:val="20"/>
        </w:rPr>
        <w:t xml:space="preserve"> population and is one of the fastest</w:t>
      </w:r>
      <w:r w:rsidR="00A80213" w:rsidRPr="00542A98">
        <w:rPr>
          <w:rFonts w:ascii="Arial" w:hAnsi="Arial" w:cs="Arial"/>
          <w:sz w:val="20"/>
        </w:rPr>
        <w:t>-</w:t>
      </w:r>
      <w:r w:rsidRPr="00542A98">
        <w:rPr>
          <w:rFonts w:ascii="Arial" w:hAnsi="Arial" w:cs="Arial"/>
          <w:sz w:val="20"/>
        </w:rPr>
        <w:t>developing countries. Hence</w:t>
      </w:r>
      <w:r w:rsidR="00A80213" w:rsidRPr="00542A98">
        <w:rPr>
          <w:rFonts w:ascii="Arial" w:hAnsi="Arial" w:cs="Arial"/>
          <w:sz w:val="20"/>
        </w:rPr>
        <w:t>,</w:t>
      </w:r>
      <w:r w:rsidRPr="00542A98">
        <w:rPr>
          <w:rFonts w:ascii="Arial" w:hAnsi="Arial" w:cs="Arial"/>
          <w:sz w:val="20"/>
        </w:rPr>
        <w:t xml:space="preserve"> the coastal waters of India could be very prone to eutrophication. </w:t>
      </w:r>
    </w:p>
    <w:p w:rsidR="0085121A" w:rsidRPr="00D66C10" w:rsidRDefault="00912F2B" w:rsidP="00606329">
      <w:pPr>
        <w:spacing w:after="0" w:line="360" w:lineRule="auto"/>
        <w:jc w:val="both"/>
        <w:rPr>
          <w:rFonts w:ascii="Arial" w:hAnsi="Arial" w:cs="Arial"/>
          <w:color w:val="000000" w:themeColor="text1"/>
          <w:sz w:val="24"/>
          <w:szCs w:val="24"/>
        </w:rPr>
      </w:pPr>
      <w:r w:rsidRPr="00542A98">
        <w:rPr>
          <w:rFonts w:ascii="Arial" w:hAnsi="Arial" w:cs="Arial"/>
          <w:color w:val="000000" w:themeColor="text1"/>
          <w:sz w:val="20"/>
        </w:rPr>
        <w:t xml:space="preserve">The Southwest coast of India is </w:t>
      </w:r>
      <w:r w:rsidR="000468DB" w:rsidRPr="00542A98">
        <w:rPr>
          <w:rFonts w:ascii="Arial" w:hAnsi="Arial" w:cs="Arial"/>
          <w:color w:val="000000" w:themeColor="text1"/>
          <w:sz w:val="20"/>
        </w:rPr>
        <w:t xml:space="preserve">experiencing </w:t>
      </w:r>
      <w:r w:rsidRPr="00542A98">
        <w:rPr>
          <w:rFonts w:ascii="Arial" w:hAnsi="Arial" w:cs="Arial"/>
          <w:color w:val="000000" w:themeColor="text1"/>
          <w:sz w:val="20"/>
        </w:rPr>
        <w:t>increased human activities such as fast urbanization, industrialization</w:t>
      </w:r>
      <w:r w:rsidR="00A80213" w:rsidRPr="00542A98">
        <w:rPr>
          <w:rFonts w:ascii="Arial" w:hAnsi="Arial" w:cs="Arial"/>
          <w:color w:val="000000" w:themeColor="text1"/>
          <w:sz w:val="20"/>
        </w:rPr>
        <w:t>,</w:t>
      </w:r>
      <w:r w:rsidRPr="00542A98">
        <w:rPr>
          <w:rFonts w:ascii="Arial" w:hAnsi="Arial" w:cs="Arial"/>
          <w:color w:val="000000" w:themeColor="text1"/>
          <w:sz w:val="20"/>
        </w:rPr>
        <w:t xml:space="preserve"> and many engineering interventions</w:t>
      </w:r>
      <w:r w:rsidR="00A80213" w:rsidRPr="00542A98">
        <w:rPr>
          <w:rFonts w:ascii="Arial" w:hAnsi="Arial" w:cs="Arial"/>
          <w:color w:val="000000" w:themeColor="text1"/>
          <w:sz w:val="20"/>
        </w:rPr>
        <w:t>,</w:t>
      </w:r>
      <w:r w:rsidRPr="00542A98">
        <w:rPr>
          <w:rFonts w:ascii="Arial" w:hAnsi="Arial" w:cs="Arial"/>
          <w:color w:val="000000" w:themeColor="text1"/>
          <w:sz w:val="20"/>
        </w:rPr>
        <w:t xml:space="preserve"> and the </w:t>
      </w:r>
      <w:r w:rsidR="000E4689" w:rsidRPr="00542A98">
        <w:rPr>
          <w:rFonts w:ascii="Arial" w:hAnsi="Arial" w:cs="Arial"/>
          <w:color w:val="000000" w:themeColor="text1"/>
          <w:sz w:val="20"/>
        </w:rPr>
        <w:t>neighbouring</w:t>
      </w:r>
      <w:r w:rsidRPr="00542A98">
        <w:rPr>
          <w:rFonts w:ascii="Arial" w:hAnsi="Arial" w:cs="Arial"/>
          <w:color w:val="000000" w:themeColor="text1"/>
          <w:sz w:val="20"/>
        </w:rPr>
        <w:t xml:space="preserve"> coastal waters </w:t>
      </w:r>
      <w:r w:rsidR="000468DB" w:rsidRPr="00542A98">
        <w:rPr>
          <w:rFonts w:ascii="Arial" w:hAnsi="Arial" w:cs="Arial"/>
          <w:color w:val="000000" w:themeColor="text1"/>
          <w:sz w:val="20"/>
        </w:rPr>
        <w:t xml:space="preserve">receive </w:t>
      </w:r>
      <w:r w:rsidRPr="00542A98">
        <w:rPr>
          <w:rFonts w:ascii="Arial" w:hAnsi="Arial" w:cs="Arial"/>
          <w:color w:val="000000" w:themeColor="text1"/>
          <w:sz w:val="20"/>
        </w:rPr>
        <w:t xml:space="preserve">anthropogenic runoff through 22 rivers/rivulets distributed along the coast. The southeastern Arabian Sea coastline spans approximately 1200 km (from Goa to Kanyakumari, 7°N to 14°N), serving as an upwelling zone during the southwest monsoon (June to September) and a convective mixing zone during the northeast monsoon (Naqvi et al., 2000; Prasanna Kumar et al., 2004). The semi-annual reversal of coastal currents in this area introduces a high degree of seasonal variability in the </w:t>
      </w:r>
      <w:proofErr w:type="spellStart"/>
      <w:r w:rsidRPr="00542A98">
        <w:rPr>
          <w:rFonts w:ascii="Arial" w:hAnsi="Arial" w:cs="Arial"/>
          <w:color w:val="000000" w:themeColor="text1"/>
          <w:sz w:val="20"/>
        </w:rPr>
        <w:t>physico</w:t>
      </w:r>
      <w:proofErr w:type="spellEnd"/>
      <w:r w:rsidRPr="00542A98">
        <w:rPr>
          <w:rFonts w:ascii="Arial" w:hAnsi="Arial" w:cs="Arial"/>
          <w:color w:val="000000" w:themeColor="text1"/>
          <w:sz w:val="20"/>
        </w:rPr>
        <w:t>-chemical dynamics (</w:t>
      </w:r>
      <w:proofErr w:type="spellStart"/>
      <w:r w:rsidRPr="00542A98">
        <w:rPr>
          <w:rFonts w:ascii="Arial" w:hAnsi="Arial" w:cs="Arial"/>
          <w:color w:val="000000" w:themeColor="text1"/>
          <w:sz w:val="20"/>
        </w:rPr>
        <w:t>Naqvi</w:t>
      </w:r>
      <w:proofErr w:type="spellEnd"/>
      <w:r w:rsidRPr="00542A98">
        <w:rPr>
          <w:rFonts w:ascii="Arial" w:hAnsi="Arial" w:cs="Arial"/>
          <w:color w:val="000000" w:themeColor="text1"/>
          <w:sz w:val="20"/>
        </w:rPr>
        <w:t xml:space="preserve"> et al., 2000; Naqvi et al., 2006). Several studies have been conducted in </w:t>
      </w:r>
      <w:r w:rsidR="00A80213" w:rsidRPr="00542A98">
        <w:rPr>
          <w:rFonts w:ascii="Arial" w:hAnsi="Arial" w:cs="Arial"/>
          <w:color w:val="000000" w:themeColor="text1"/>
          <w:sz w:val="20"/>
        </w:rPr>
        <w:t>India's southwest estuaries and coastal waters. Still,</w:t>
      </w:r>
      <w:r w:rsidRPr="00542A98">
        <w:rPr>
          <w:rFonts w:ascii="Arial" w:hAnsi="Arial" w:cs="Arial"/>
          <w:color w:val="000000" w:themeColor="text1"/>
          <w:sz w:val="20"/>
        </w:rPr>
        <w:t xml:space="preserve"> the majority of them were focused on the distribution of plankton communities, nutrients, and carbon dynamics during the southwest monsoon (peak discharge period) (Prasanna Kumar et al., 2004; Madhu et al., 2010; Lallu et al., 2014; Gupta et al., 2016). However, no comprehensive research has been conducted on estuarine flow and nutrient fluxes, nutrient dynamics, and primary production throughout India's southwest coast during the northeast monsoon. For the first time, we evaluated the </w:t>
      </w:r>
      <w:r w:rsidR="00324660" w:rsidRPr="00542A98">
        <w:rPr>
          <w:rFonts w:ascii="Arial" w:hAnsi="Arial" w:cs="Arial"/>
          <w:color w:val="000000" w:themeColor="text1"/>
          <w:sz w:val="20"/>
        </w:rPr>
        <w:t>input</w:t>
      </w:r>
      <w:r w:rsidR="00F45BDA" w:rsidRPr="00542A98">
        <w:rPr>
          <w:rFonts w:ascii="Arial" w:hAnsi="Arial" w:cs="Arial"/>
          <w:color w:val="000000" w:themeColor="text1"/>
          <w:sz w:val="20"/>
        </w:rPr>
        <w:t xml:space="preserve"> </w:t>
      </w:r>
      <w:r w:rsidRPr="00542A98">
        <w:rPr>
          <w:rFonts w:ascii="Arial" w:hAnsi="Arial" w:cs="Arial"/>
          <w:color w:val="000000" w:themeColor="text1"/>
          <w:sz w:val="20"/>
        </w:rPr>
        <w:t>flux of dissolved inorganic nutrients from different water sources to the southeastern Arabian Sea for two years</w:t>
      </w:r>
      <w:r w:rsidR="00FC0648" w:rsidRPr="00542A98">
        <w:rPr>
          <w:rFonts w:ascii="Arial" w:hAnsi="Arial" w:cs="Arial"/>
          <w:color w:val="000000" w:themeColor="text1"/>
          <w:sz w:val="20"/>
        </w:rPr>
        <w:t xml:space="preserve"> and</w:t>
      </w:r>
      <w:r w:rsidRPr="00542A98">
        <w:rPr>
          <w:rFonts w:ascii="Arial" w:hAnsi="Arial" w:cs="Arial"/>
          <w:color w:val="000000" w:themeColor="text1"/>
          <w:sz w:val="20"/>
        </w:rPr>
        <w:t xml:space="preserve"> their impact on nutrient dynamics in coastal waters.</w:t>
      </w:r>
    </w:p>
    <w:p w:rsidR="006205D2" w:rsidRPr="00D66C10" w:rsidRDefault="006205D2" w:rsidP="00606329">
      <w:pPr>
        <w:spacing w:after="0" w:line="360" w:lineRule="auto"/>
        <w:jc w:val="both"/>
        <w:rPr>
          <w:rFonts w:ascii="Arial" w:hAnsi="Arial" w:cs="Arial"/>
          <w:b/>
          <w:bCs/>
          <w:sz w:val="24"/>
          <w:szCs w:val="24"/>
        </w:rPr>
      </w:pPr>
    </w:p>
    <w:p w:rsidR="00D42557" w:rsidRPr="002A3C29" w:rsidRDefault="00D42557" w:rsidP="00260517">
      <w:pPr>
        <w:pStyle w:val="ListParagraph"/>
        <w:numPr>
          <w:ilvl w:val="0"/>
          <w:numId w:val="29"/>
        </w:numPr>
        <w:spacing w:after="0" w:line="360" w:lineRule="auto"/>
        <w:ind w:left="426" w:hanging="426"/>
        <w:jc w:val="both"/>
        <w:rPr>
          <w:rFonts w:ascii="Arial" w:hAnsi="Arial" w:cs="Arial"/>
          <w:b/>
          <w:bCs/>
          <w:szCs w:val="22"/>
        </w:rPr>
      </w:pPr>
      <w:r w:rsidRPr="002A3C29">
        <w:rPr>
          <w:rFonts w:ascii="Arial" w:hAnsi="Arial" w:cs="Arial"/>
          <w:b/>
          <w:bCs/>
          <w:szCs w:val="22"/>
        </w:rPr>
        <w:t>MATERIAL</w:t>
      </w:r>
      <w:r w:rsidR="00A80213" w:rsidRPr="002A3C29">
        <w:rPr>
          <w:rFonts w:ascii="Arial" w:hAnsi="Arial" w:cs="Arial"/>
          <w:b/>
          <w:bCs/>
          <w:szCs w:val="22"/>
        </w:rPr>
        <w:t>S</w:t>
      </w:r>
      <w:r w:rsidRPr="002A3C29">
        <w:rPr>
          <w:rFonts w:ascii="Arial" w:hAnsi="Arial" w:cs="Arial"/>
          <w:b/>
          <w:bCs/>
          <w:szCs w:val="22"/>
        </w:rPr>
        <w:t xml:space="preserve"> AND METHODS</w:t>
      </w:r>
    </w:p>
    <w:p w:rsidR="00730457" w:rsidRPr="002A3C29" w:rsidRDefault="00730457" w:rsidP="00260517">
      <w:pPr>
        <w:pStyle w:val="ListParagraph"/>
        <w:numPr>
          <w:ilvl w:val="1"/>
          <w:numId w:val="29"/>
        </w:numPr>
        <w:spacing w:after="0" w:line="360" w:lineRule="auto"/>
        <w:ind w:left="426" w:hanging="426"/>
        <w:jc w:val="both"/>
        <w:rPr>
          <w:rFonts w:ascii="Arial" w:hAnsi="Arial" w:cs="Arial"/>
          <w:b/>
          <w:bCs/>
          <w:szCs w:val="22"/>
        </w:rPr>
      </w:pPr>
      <w:r w:rsidRPr="002A3C29">
        <w:rPr>
          <w:rFonts w:ascii="Arial" w:hAnsi="Arial" w:cs="Arial"/>
          <w:b/>
          <w:bCs/>
          <w:szCs w:val="22"/>
        </w:rPr>
        <w:t>STUDY AREA</w:t>
      </w:r>
    </w:p>
    <w:p w:rsidR="00D7700B" w:rsidRPr="002A3C29" w:rsidRDefault="00D7700B" w:rsidP="00606329">
      <w:pPr>
        <w:spacing w:after="0" w:line="360" w:lineRule="auto"/>
        <w:jc w:val="both"/>
        <w:rPr>
          <w:rFonts w:ascii="Arial" w:hAnsi="Arial" w:cs="Arial"/>
          <w:sz w:val="20"/>
        </w:rPr>
      </w:pPr>
      <w:r w:rsidRPr="002A3C29">
        <w:rPr>
          <w:rFonts w:ascii="Arial" w:hAnsi="Arial" w:cs="Arial"/>
          <w:sz w:val="20"/>
        </w:rPr>
        <w:t xml:space="preserve">The </w:t>
      </w:r>
      <w:r w:rsidR="00FC0648" w:rsidRPr="002A3C29">
        <w:rPr>
          <w:rFonts w:ascii="Arial" w:hAnsi="Arial" w:cs="Arial"/>
          <w:sz w:val="20"/>
        </w:rPr>
        <w:t>study area</w:t>
      </w:r>
      <w:r w:rsidRPr="002A3C29">
        <w:rPr>
          <w:rFonts w:ascii="Arial" w:hAnsi="Arial" w:cs="Arial"/>
          <w:sz w:val="20"/>
        </w:rPr>
        <w:t xml:space="preserve"> (Latitude 13</w:t>
      </w:r>
      <w:r w:rsidR="00161786" w:rsidRPr="002A3C29">
        <w:rPr>
          <w:rFonts w:ascii="Arial" w:hAnsi="Arial" w:cs="Arial"/>
          <w:sz w:val="20"/>
          <w:vertAlign w:val="superscript"/>
        </w:rPr>
        <w:t>o</w:t>
      </w:r>
      <w:r w:rsidR="00001706" w:rsidRPr="002A3C29">
        <w:rPr>
          <w:rFonts w:ascii="Arial" w:hAnsi="Arial" w:cs="Arial"/>
          <w:sz w:val="20"/>
          <w:vertAlign w:val="superscript"/>
        </w:rPr>
        <w:t xml:space="preserve"> </w:t>
      </w:r>
      <w:r w:rsidRPr="002A3C29">
        <w:rPr>
          <w:rFonts w:ascii="Arial" w:hAnsi="Arial" w:cs="Arial"/>
          <w:sz w:val="20"/>
        </w:rPr>
        <w:t>7</w:t>
      </w:r>
      <w:r w:rsidR="00996C67" w:rsidRPr="002A3C29">
        <w:rPr>
          <w:rFonts w:ascii="Arial" w:hAnsi="Arial" w:cs="Arial"/>
          <w:sz w:val="20"/>
        </w:rPr>
        <w:t>'</w:t>
      </w:r>
      <w:r w:rsidR="00001706" w:rsidRPr="002A3C29">
        <w:rPr>
          <w:rFonts w:ascii="Arial" w:hAnsi="Arial" w:cs="Arial"/>
          <w:sz w:val="20"/>
        </w:rPr>
        <w:t xml:space="preserve"> </w:t>
      </w:r>
      <w:r w:rsidRPr="002A3C29">
        <w:rPr>
          <w:rFonts w:ascii="Arial" w:hAnsi="Arial" w:cs="Arial"/>
          <w:sz w:val="20"/>
        </w:rPr>
        <w:t>21.01</w:t>
      </w:r>
      <w:r w:rsidR="00996C67" w:rsidRPr="002A3C29">
        <w:rPr>
          <w:rFonts w:ascii="Arial" w:hAnsi="Arial" w:cs="Arial"/>
          <w:sz w:val="20"/>
        </w:rPr>
        <w:t>"</w:t>
      </w:r>
      <w:r w:rsidRPr="002A3C29">
        <w:rPr>
          <w:rFonts w:ascii="Arial" w:hAnsi="Arial" w:cs="Arial"/>
          <w:sz w:val="20"/>
        </w:rPr>
        <w:t xml:space="preserve"> N and Longitude 74</w:t>
      </w:r>
      <w:r w:rsidR="00001706" w:rsidRPr="002A3C29">
        <w:rPr>
          <w:rFonts w:ascii="Arial" w:hAnsi="Arial" w:cs="Arial"/>
          <w:sz w:val="20"/>
          <w:vertAlign w:val="superscript"/>
        </w:rPr>
        <w:t xml:space="preserve">o </w:t>
      </w:r>
      <w:r w:rsidRPr="002A3C29">
        <w:rPr>
          <w:rFonts w:ascii="Arial" w:hAnsi="Arial" w:cs="Arial"/>
          <w:sz w:val="20"/>
        </w:rPr>
        <w:t>43</w:t>
      </w:r>
      <w:r w:rsidR="00996C67" w:rsidRPr="002A3C29">
        <w:rPr>
          <w:rFonts w:ascii="Arial" w:hAnsi="Arial" w:cs="Arial"/>
          <w:sz w:val="20"/>
        </w:rPr>
        <w:t>'</w:t>
      </w:r>
      <w:r w:rsidR="00001706" w:rsidRPr="002A3C29">
        <w:rPr>
          <w:rFonts w:ascii="Arial" w:hAnsi="Arial" w:cs="Arial"/>
          <w:sz w:val="20"/>
        </w:rPr>
        <w:t xml:space="preserve"> </w:t>
      </w:r>
      <w:r w:rsidRPr="002A3C29">
        <w:rPr>
          <w:rFonts w:ascii="Arial" w:hAnsi="Arial" w:cs="Arial"/>
          <w:sz w:val="20"/>
        </w:rPr>
        <w:t>10.20</w:t>
      </w:r>
      <w:r w:rsidR="00996C67" w:rsidRPr="002A3C29">
        <w:rPr>
          <w:rFonts w:ascii="Arial" w:hAnsi="Arial" w:cs="Arial"/>
          <w:sz w:val="20"/>
        </w:rPr>
        <w:t>"</w:t>
      </w:r>
      <w:r w:rsidRPr="002A3C29">
        <w:rPr>
          <w:rFonts w:ascii="Arial" w:hAnsi="Arial" w:cs="Arial"/>
          <w:sz w:val="20"/>
        </w:rPr>
        <w:t xml:space="preserve"> E)</w:t>
      </w:r>
      <w:r w:rsidR="008118E7" w:rsidRPr="002A3C29">
        <w:rPr>
          <w:rFonts w:ascii="Arial" w:hAnsi="Arial" w:cs="Arial"/>
          <w:sz w:val="20"/>
        </w:rPr>
        <w:t xml:space="preserve"> is </w:t>
      </w:r>
      <w:r w:rsidR="00FC0648" w:rsidRPr="002A3C29">
        <w:rPr>
          <w:rFonts w:ascii="Arial" w:hAnsi="Arial" w:cs="Arial"/>
          <w:sz w:val="20"/>
        </w:rPr>
        <w:t xml:space="preserve">located </w:t>
      </w:r>
      <w:r w:rsidRPr="002A3C29">
        <w:rPr>
          <w:rFonts w:ascii="Arial" w:hAnsi="Arial" w:cs="Arial"/>
          <w:sz w:val="20"/>
        </w:rPr>
        <w:t xml:space="preserve">in the </w:t>
      </w:r>
      <w:r w:rsidR="00FC0648" w:rsidRPr="002A3C29">
        <w:rPr>
          <w:rFonts w:ascii="Arial" w:hAnsi="Arial" w:cs="Arial"/>
          <w:sz w:val="20"/>
        </w:rPr>
        <w:t xml:space="preserve">Udupi district of </w:t>
      </w:r>
      <w:r w:rsidRPr="002A3C29">
        <w:rPr>
          <w:rFonts w:ascii="Arial" w:hAnsi="Arial" w:cs="Arial"/>
          <w:sz w:val="20"/>
        </w:rPr>
        <w:t>Karnataka.</w:t>
      </w:r>
      <w:r w:rsidR="00FC0648" w:rsidRPr="002A3C29">
        <w:rPr>
          <w:rFonts w:ascii="Arial" w:hAnsi="Arial" w:cs="Arial"/>
          <w:sz w:val="20"/>
        </w:rPr>
        <w:t xml:space="preserve"> With three distinct seasons and an average annual air temperature of 30.12 </w:t>
      </w:r>
      <w:proofErr w:type="spellStart"/>
      <w:r w:rsidR="00FC0648" w:rsidRPr="002A3C29">
        <w:rPr>
          <w:rFonts w:ascii="Arial" w:hAnsi="Arial" w:cs="Arial"/>
          <w:sz w:val="20"/>
          <w:vertAlign w:val="superscript"/>
        </w:rPr>
        <w:t>o</w:t>
      </w:r>
      <w:r w:rsidR="00FC0648" w:rsidRPr="002A3C29">
        <w:rPr>
          <w:rFonts w:ascii="Arial" w:hAnsi="Arial" w:cs="Arial"/>
          <w:sz w:val="20"/>
        </w:rPr>
        <w:t>C</w:t>
      </w:r>
      <w:proofErr w:type="spellEnd"/>
      <w:r w:rsidR="00FC0648" w:rsidRPr="002A3C29">
        <w:rPr>
          <w:rFonts w:ascii="Arial" w:hAnsi="Arial" w:cs="Arial"/>
          <w:sz w:val="20"/>
        </w:rPr>
        <w:t xml:space="preserve">, the area has a tropical climate influenced by the southwest monsoon. The surrounding runoff significantly impacts the quality </w:t>
      </w:r>
      <w:r w:rsidR="00FC0648" w:rsidRPr="002A3C29">
        <w:rPr>
          <w:rFonts w:ascii="Arial" w:hAnsi="Arial" w:cs="Arial"/>
          <w:sz w:val="20"/>
        </w:rPr>
        <w:lastRenderedPageBreak/>
        <w:t xml:space="preserve">of the coastal water, particularly during certain seasons. Generally, the monsoon season lasts from June to September, the post-monsoon season lasts from </w:t>
      </w:r>
      <w:r w:rsidR="0030578A" w:rsidRPr="0030578A">
        <w:rPr>
          <w:rFonts w:ascii="Arial" w:hAnsi="Arial" w:cs="Arial"/>
          <w:color w:val="00B050"/>
          <w:sz w:val="20"/>
        </w:rPr>
        <w:t>(</w:t>
      </w:r>
      <w:proofErr w:type="gramStart"/>
      <w:r w:rsidR="0030578A" w:rsidRPr="0030578A">
        <w:rPr>
          <w:rFonts w:ascii="Arial" w:hAnsi="Arial" w:cs="Arial"/>
          <w:color w:val="00B050"/>
          <w:sz w:val="20"/>
        </w:rPr>
        <w:t>October</w:t>
      </w:r>
      <w:r w:rsidR="0030578A">
        <w:rPr>
          <w:rFonts w:ascii="Arial" w:hAnsi="Arial" w:cs="Arial"/>
          <w:color w:val="00B050"/>
          <w:sz w:val="20"/>
        </w:rPr>
        <w:t xml:space="preserve"> ?</w:t>
      </w:r>
      <w:r w:rsidR="0030578A" w:rsidRPr="0030578A">
        <w:rPr>
          <w:rFonts w:ascii="Arial" w:hAnsi="Arial" w:cs="Arial"/>
          <w:color w:val="00B050"/>
          <w:sz w:val="20"/>
        </w:rPr>
        <w:t>)</w:t>
      </w:r>
      <w:proofErr w:type="gramEnd"/>
      <w:r w:rsidR="0030578A">
        <w:rPr>
          <w:rFonts w:ascii="Arial" w:hAnsi="Arial" w:cs="Arial"/>
          <w:sz w:val="20"/>
        </w:rPr>
        <w:t xml:space="preserve"> </w:t>
      </w:r>
      <w:r w:rsidR="00FC0648" w:rsidRPr="0030578A">
        <w:rPr>
          <w:rFonts w:ascii="Arial" w:hAnsi="Arial" w:cs="Arial"/>
          <w:color w:val="FF0000"/>
          <w:sz w:val="20"/>
        </w:rPr>
        <w:t>November to January</w:t>
      </w:r>
      <w:r w:rsidR="00FC0648" w:rsidRPr="002A3C29">
        <w:rPr>
          <w:rFonts w:ascii="Arial" w:hAnsi="Arial" w:cs="Arial"/>
          <w:sz w:val="20"/>
        </w:rPr>
        <w:t>, and the pre-monsoon season lasts from February to May. The coastal waters support the abundance of various benthic flora and fauna. A s</w:t>
      </w:r>
      <w:r w:rsidRPr="002A3C29">
        <w:rPr>
          <w:rFonts w:ascii="Arial" w:hAnsi="Arial" w:cs="Arial"/>
          <w:sz w:val="20"/>
        </w:rPr>
        <w:t xml:space="preserve">tratified random </w:t>
      </w:r>
      <w:r w:rsidR="00FC0648" w:rsidRPr="002A3C29">
        <w:rPr>
          <w:rFonts w:ascii="Arial" w:hAnsi="Arial" w:cs="Arial"/>
          <w:sz w:val="20"/>
        </w:rPr>
        <w:t>sampling</w:t>
      </w:r>
      <w:r w:rsidRPr="002A3C29">
        <w:rPr>
          <w:rFonts w:ascii="Arial" w:hAnsi="Arial" w:cs="Arial"/>
          <w:sz w:val="20"/>
        </w:rPr>
        <w:t xml:space="preserve"> </w:t>
      </w:r>
      <w:r w:rsidR="00FC0648" w:rsidRPr="002A3C29">
        <w:rPr>
          <w:rFonts w:ascii="Arial" w:hAnsi="Arial" w:cs="Arial"/>
          <w:sz w:val="20"/>
        </w:rPr>
        <w:t xml:space="preserve">technique was </w:t>
      </w:r>
      <w:r w:rsidRPr="002A3C29">
        <w:rPr>
          <w:rFonts w:ascii="Arial" w:hAnsi="Arial" w:cs="Arial"/>
          <w:sz w:val="20"/>
        </w:rPr>
        <w:t>used to conduct monthly in-situ sampling</w:t>
      </w:r>
      <w:r w:rsidR="00FC0648" w:rsidRPr="002A3C29">
        <w:rPr>
          <w:rFonts w:ascii="Arial" w:hAnsi="Arial" w:cs="Arial"/>
          <w:sz w:val="20"/>
        </w:rPr>
        <w:t xml:space="preserve"> at se</w:t>
      </w:r>
      <w:r w:rsidR="00A80213" w:rsidRPr="002A3C29">
        <w:rPr>
          <w:rFonts w:ascii="Arial" w:hAnsi="Arial" w:cs="Arial"/>
          <w:sz w:val="20"/>
        </w:rPr>
        <w:t>ven selected</w:t>
      </w:r>
      <w:r w:rsidR="00FC0648" w:rsidRPr="002A3C29">
        <w:rPr>
          <w:rFonts w:ascii="Arial" w:hAnsi="Arial" w:cs="Arial"/>
          <w:sz w:val="20"/>
        </w:rPr>
        <w:t xml:space="preserve"> stations</w:t>
      </w:r>
      <w:r w:rsidRPr="002A3C29">
        <w:rPr>
          <w:rFonts w:ascii="Arial" w:hAnsi="Arial" w:cs="Arial"/>
          <w:sz w:val="20"/>
        </w:rPr>
        <w:t xml:space="preserve"> from January 2023 to December 202</w:t>
      </w:r>
      <w:r w:rsidR="00ED07B0" w:rsidRPr="002A3C29">
        <w:rPr>
          <w:rFonts w:ascii="Arial" w:hAnsi="Arial" w:cs="Arial"/>
          <w:sz w:val="20"/>
        </w:rPr>
        <w:t>4</w:t>
      </w:r>
      <w:r w:rsidRPr="002A3C29">
        <w:rPr>
          <w:rFonts w:ascii="Arial" w:hAnsi="Arial" w:cs="Arial"/>
          <w:sz w:val="20"/>
        </w:rPr>
        <w:t xml:space="preserve">, except </w:t>
      </w:r>
      <w:r w:rsidR="008118E7" w:rsidRPr="002A3C29">
        <w:rPr>
          <w:rFonts w:ascii="Arial" w:hAnsi="Arial" w:cs="Arial"/>
          <w:sz w:val="20"/>
        </w:rPr>
        <w:t xml:space="preserve">for </w:t>
      </w:r>
      <w:r w:rsidRPr="002A3C29">
        <w:rPr>
          <w:rFonts w:ascii="Arial" w:hAnsi="Arial" w:cs="Arial"/>
          <w:sz w:val="20"/>
        </w:rPr>
        <w:t>the monsoon season (</w:t>
      </w:r>
      <w:r w:rsidR="00FC0648" w:rsidRPr="002A3C29">
        <w:rPr>
          <w:rFonts w:ascii="Arial" w:hAnsi="Arial" w:cs="Arial"/>
          <w:sz w:val="20"/>
        </w:rPr>
        <w:t xml:space="preserve">from </w:t>
      </w:r>
      <w:r w:rsidRPr="002A3C29">
        <w:rPr>
          <w:rFonts w:ascii="Arial" w:hAnsi="Arial" w:cs="Arial"/>
          <w:sz w:val="20"/>
        </w:rPr>
        <w:t>June to Septembe</w:t>
      </w:r>
      <w:r w:rsidR="00001706" w:rsidRPr="002A3C29">
        <w:rPr>
          <w:rFonts w:ascii="Arial" w:hAnsi="Arial" w:cs="Arial"/>
          <w:sz w:val="20"/>
        </w:rPr>
        <w:t>r</w:t>
      </w:r>
      <w:r w:rsidRPr="002A3C29">
        <w:rPr>
          <w:rFonts w:ascii="Arial" w:hAnsi="Arial" w:cs="Arial"/>
          <w:sz w:val="20"/>
        </w:rPr>
        <w:t>).</w:t>
      </w:r>
    </w:p>
    <w:tbl>
      <w:tblPr>
        <w:tblW w:w="0" w:type="auto"/>
        <w:jc w:val="center"/>
        <w:tblLook w:val="04A0"/>
      </w:tblPr>
      <w:tblGrid>
        <w:gridCol w:w="9006"/>
      </w:tblGrid>
      <w:tr w:rsidR="00FF44F2" w:rsidRPr="002A3C29" w:rsidTr="00DD72BC">
        <w:trPr>
          <w:trHeight w:val="4678"/>
          <w:jc w:val="center"/>
        </w:trPr>
        <w:tc>
          <w:tcPr>
            <w:tcW w:w="0" w:type="auto"/>
            <w:shd w:val="clear" w:color="auto" w:fill="auto"/>
            <w:hideMark/>
          </w:tcPr>
          <w:p w:rsidR="00FF44F2" w:rsidRPr="002A3C29" w:rsidRDefault="0036006C" w:rsidP="00606329">
            <w:pPr>
              <w:spacing w:after="0" w:line="360" w:lineRule="auto"/>
              <w:rPr>
                <w:rFonts w:ascii="Arial" w:hAnsi="Arial" w:cs="Arial"/>
                <w:sz w:val="20"/>
              </w:rPr>
            </w:pPr>
            <w:r w:rsidRPr="002A3C29">
              <w:rPr>
                <w:rFonts w:ascii="Arial" w:hAnsi="Arial" w:cs="Arial"/>
                <w:noProof/>
                <w:sz w:val="18"/>
                <w:szCs w:val="16"/>
                <w:lang w:val="en-US" w:bidi="ar-SA"/>
              </w:rPr>
              <w:drawing>
                <wp:anchor distT="0" distB="0" distL="114300" distR="114300" simplePos="0" relativeHeight="251658240" behindDoc="1" locked="0" layoutInCell="1" allowOverlap="1">
                  <wp:simplePos x="0" y="0"/>
                  <wp:positionH relativeFrom="column">
                    <wp:posOffset>68390</wp:posOffset>
                  </wp:positionH>
                  <wp:positionV relativeFrom="paragraph">
                    <wp:posOffset>-184150</wp:posOffset>
                  </wp:positionV>
                  <wp:extent cx="5579490" cy="3946526"/>
                  <wp:effectExtent l="0" t="0" r="2540" b="0"/>
                  <wp:wrapTight wrapText="bothSides">
                    <wp:wrapPolygon edited="0">
                      <wp:start x="0" y="0"/>
                      <wp:lineTo x="0" y="21478"/>
                      <wp:lineTo x="21536" y="21478"/>
                      <wp:lineTo x="21536" y="0"/>
                      <wp:lineTo x="0" y="0"/>
                    </wp:wrapPolygon>
                  </wp:wrapTight>
                  <wp:docPr id="1564713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6220" cy="3951287"/>
                          </a:xfrm>
                          <a:prstGeom prst="rect">
                            <a:avLst/>
                          </a:prstGeom>
                          <a:noFill/>
                          <a:ln>
                            <a:noFill/>
                          </a:ln>
                        </pic:spPr>
                      </pic:pic>
                    </a:graphicData>
                  </a:graphic>
                </wp:anchor>
              </w:drawing>
            </w:r>
          </w:p>
        </w:tc>
      </w:tr>
      <w:tr w:rsidR="00FF44F2" w:rsidRPr="002A3C29" w:rsidTr="00591BB3">
        <w:trPr>
          <w:trHeight w:val="70"/>
          <w:jc w:val="center"/>
        </w:trPr>
        <w:tc>
          <w:tcPr>
            <w:tcW w:w="0" w:type="auto"/>
            <w:shd w:val="clear" w:color="auto" w:fill="auto"/>
          </w:tcPr>
          <w:p w:rsidR="00FF44F2" w:rsidRPr="002A3C29" w:rsidRDefault="00FF44F2" w:rsidP="00606329">
            <w:pPr>
              <w:spacing w:after="0" w:line="360" w:lineRule="auto"/>
              <w:jc w:val="center"/>
              <w:rPr>
                <w:rFonts w:ascii="Arial" w:hAnsi="Arial" w:cs="Arial"/>
                <w:b/>
                <w:bCs/>
                <w:noProof/>
                <w:sz w:val="20"/>
              </w:rPr>
            </w:pPr>
            <w:r w:rsidRPr="002A3C29">
              <w:rPr>
                <w:rFonts w:ascii="Arial" w:hAnsi="Arial" w:cs="Arial"/>
                <w:b/>
                <w:bCs/>
                <w:noProof/>
                <w:sz w:val="20"/>
              </w:rPr>
              <w:t>Plate 1: Map showing sampling stations</w:t>
            </w:r>
          </w:p>
        </w:tc>
      </w:tr>
    </w:tbl>
    <w:p w:rsidR="00A637F1" w:rsidRPr="002A3C29" w:rsidRDefault="00A637F1" w:rsidP="00606329">
      <w:pPr>
        <w:pStyle w:val="ListParagraph"/>
        <w:spacing w:after="0" w:line="360" w:lineRule="auto"/>
        <w:ind w:left="284"/>
        <w:jc w:val="both"/>
        <w:rPr>
          <w:rFonts w:ascii="Arial" w:hAnsi="Arial" w:cs="Arial"/>
          <w:b/>
          <w:bCs/>
          <w:sz w:val="20"/>
        </w:rPr>
      </w:pPr>
      <w:bookmarkStart w:id="1" w:name="_Hlk194829907"/>
    </w:p>
    <w:p w:rsidR="00730457" w:rsidRPr="008149B7" w:rsidRDefault="00730457" w:rsidP="00033406">
      <w:pPr>
        <w:pStyle w:val="ListParagraph"/>
        <w:numPr>
          <w:ilvl w:val="1"/>
          <w:numId w:val="29"/>
        </w:numPr>
        <w:spacing w:after="0" w:line="360" w:lineRule="auto"/>
        <w:ind w:left="426" w:hanging="426"/>
        <w:jc w:val="both"/>
        <w:rPr>
          <w:rFonts w:ascii="Arial" w:hAnsi="Arial" w:cs="Arial"/>
          <w:b/>
          <w:bCs/>
          <w:szCs w:val="22"/>
        </w:rPr>
      </w:pPr>
      <w:r w:rsidRPr="008149B7">
        <w:rPr>
          <w:rFonts w:ascii="Arial" w:hAnsi="Arial" w:cs="Arial"/>
          <w:b/>
          <w:bCs/>
          <w:szCs w:val="22"/>
        </w:rPr>
        <w:t>SAMPLE COLLECTION AND ANALYSIS</w:t>
      </w:r>
    </w:p>
    <w:p w:rsidR="00730457" w:rsidRPr="002A3C29" w:rsidRDefault="00001706" w:rsidP="00606329">
      <w:pPr>
        <w:pStyle w:val="ListParagraph"/>
        <w:spacing w:after="0" w:line="360" w:lineRule="auto"/>
        <w:ind w:left="0"/>
        <w:jc w:val="both"/>
        <w:rPr>
          <w:rFonts w:ascii="Arial" w:hAnsi="Arial" w:cs="Arial"/>
          <w:sz w:val="20"/>
        </w:rPr>
      </w:pPr>
      <w:r w:rsidRPr="002A3C29">
        <w:rPr>
          <w:rFonts w:ascii="Arial" w:hAnsi="Arial" w:cs="Arial"/>
          <w:sz w:val="20"/>
        </w:rPr>
        <w:t xml:space="preserve">Surface water samples were collected monthly from the coastal waters of </w:t>
      </w:r>
      <w:proofErr w:type="spellStart"/>
      <w:r w:rsidRPr="002A3C29">
        <w:rPr>
          <w:rFonts w:ascii="Arial" w:hAnsi="Arial" w:cs="Arial"/>
          <w:sz w:val="20"/>
        </w:rPr>
        <w:t>Padubidri</w:t>
      </w:r>
      <w:proofErr w:type="spellEnd"/>
      <w:r w:rsidRPr="002A3C29">
        <w:rPr>
          <w:rFonts w:ascii="Arial" w:hAnsi="Arial" w:cs="Arial"/>
          <w:sz w:val="20"/>
        </w:rPr>
        <w:t xml:space="preserve"> during </w:t>
      </w:r>
      <w:r w:rsidR="00A80213" w:rsidRPr="002A3C29">
        <w:rPr>
          <w:rFonts w:ascii="Arial" w:hAnsi="Arial" w:cs="Arial"/>
          <w:sz w:val="20"/>
        </w:rPr>
        <w:t>two years</w:t>
      </w:r>
      <w:r w:rsidRPr="002A3C29">
        <w:rPr>
          <w:rFonts w:ascii="Arial" w:hAnsi="Arial" w:cs="Arial"/>
          <w:sz w:val="20"/>
        </w:rPr>
        <w:t>, from January 2023 to December 2024, to evaluate several physicochemical properties. Air and surface water temperatures and transparency were measured at the sampling location using a mercury-in-glass centigrade thermometer and Secchi disc, respectively</w:t>
      </w:r>
      <w:r w:rsidR="00A80213" w:rsidRPr="002A3C29">
        <w:rPr>
          <w:rFonts w:ascii="Arial" w:hAnsi="Arial" w:cs="Arial"/>
          <w:sz w:val="20"/>
        </w:rPr>
        <w:t>. At the same time,</w:t>
      </w:r>
      <w:r w:rsidRPr="002A3C29">
        <w:rPr>
          <w:rFonts w:ascii="Arial" w:hAnsi="Arial" w:cs="Arial"/>
          <w:sz w:val="20"/>
        </w:rPr>
        <w:t xml:space="preserve"> the analysis of the remaining parameters was conducted in the laboratory according to standard procedures (Parsons et al., 1984). Water samples for dissolved oxygen analysis were collected in 125</w:t>
      </w:r>
      <w:r w:rsidR="002B0EC6" w:rsidRPr="002A3C29">
        <w:rPr>
          <w:rFonts w:ascii="Arial" w:hAnsi="Arial" w:cs="Arial"/>
          <w:sz w:val="20"/>
        </w:rPr>
        <w:t>-</w:t>
      </w:r>
      <w:r w:rsidRPr="002A3C29">
        <w:rPr>
          <w:rFonts w:ascii="Arial" w:hAnsi="Arial" w:cs="Arial"/>
          <w:sz w:val="20"/>
        </w:rPr>
        <w:t xml:space="preserve">ml glass bottles and </w:t>
      </w:r>
      <w:r w:rsidRPr="002A3C29">
        <w:rPr>
          <w:rFonts w:ascii="Arial" w:hAnsi="Arial" w:cs="Arial"/>
          <w:color w:val="000000" w:themeColor="text1"/>
          <w:sz w:val="20"/>
        </w:rPr>
        <w:t>preserved</w:t>
      </w:r>
      <w:r w:rsidR="00324660" w:rsidRPr="002A3C29">
        <w:rPr>
          <w:rFonts w:ascii="Arial" w:hAnsi="Arial" w:cs="Arial"/>
          <w:color w:val="000000" w:themeColor="text1"/>
          <w:sz w:val="20"/>
        </w:rPr>
        <w:t xml:space="preserve"> </w:t>
      </w:r>
      <w:r w:rsidR="00B8767A" w:rsidRPr="002A3C29">
        <w:rPr>
          <w:rFonts w:ascii="Arial" w:hAnsi="Arial" w:cs="Arial"/>
          <w:color w:val="000000" w:themeColor="text1"/>
          <w:sz w:val="20"/>
        </w:rPr>
        <w:t>on</w:t>
      </w:r>
      <w:r w:rsidRPr="002A3C29">
        <w:rPr>
          <w:rFonts w:ascii="Arial" w:hAnsi="Arial" w:cs="Arial"/>
          <w:color w:val="000000" w:themeColor="text1"/>
          <w:sz w:val="20"/>
        </w:rPr>
        <w:t xml:space="preserve"> the field </w:t>
      </w:r>
      <w:r w:rsidRPr="002A3C29">
        <w:rPr>
          <w:rFonts w:ascii="Arial" w:hAnsi="Arial" w:cs="Arial"/>
          <w:sz w:val="20"/>
        </w:rPr>
        <w:t xml:space="preserve">using Winkler's reagents. Water samples for </w:t>
      </w:r>
      <w:r w:rsidR="002B0EC6" w:rsidRPr="002A3C29">
        <w:rPr>
          <w:rFonts w:ascii="Arial" w:hAnsi="Arial" w:cs="Arial"/>
          <w:sz w:val="20"/>
        </w:rPr>
        <w:t>determining</w:t>
      </w:r>
      <w:r w:rsidRPr="002A3C29">
        <w:rPr>
          <w:rFonts w:ascii="Arial" w:hAnsi="Arial" w:cs="Arial"/>
          <w:sz w:val="20"/>
        </w:rPr>
        <w:t xml:space="preserve"> Ammonia-Nitrogen (NH</w:t>
      </w:r>
      <w:r w:rsidRPr="002A3C29">
        <w:rPr>
          <w:rFonts w:ascii="Arial" w:hAnsi="Arial" w:cs="Arial"/>
          <w:sz w:val="20"/>
          <w:vertAlign w:val="subscript"/>
        </w:rPr>
        <w:t>3</w:t>
      </w:r>
      <w:r w:rsidRPr="002A3C29">
        <w:rPr>
          <w:rFonts w:ascii="Arial" w:hAnsi="Arial" w:cs="Arial"/>
          <w:sz w:val="20"/>
        </w:rPr>
        <w:t xml:space="preserve">-N) were collected in 125 ml amber glass bottles and processed using </w:t>
      </w:r>
      <w:r w:rsidR="002B0EC6" w:rsidRPr="002A3C29">
        <w:rPr>
          <w:rFonts w:ascii="Arial" w:hAnsi="Arial" w:cs="Arial"/>
          <w:sz w:val="20"/>
        </w:rPr>
        <w:t>phenol-hypochlorite</w:t>
      </w:r>
      <w:r w:rsidRPr="002A3C29">
        <w:rPr>
          <w:rFonts w:ascii="Arial" w:hAnsi="Arial" w:cs="Arial"/>
          <w:sz w:val="20"/>
        </w:rPr>
        <w:t xml:space="preserve"> (Strickland and Parsons, 1972).</w:t>
      </w:r>
      <w:r w:rsidR="006D06EA" w:rsidRPr="002A3C29">
        <w:rPr>
          <w:rFonts w:ascii="Arial" w:hAnsi="Arial" w:cs="Arial"/>
          <w:sz w:val="20"/>
        </w:rPr>
        <w:t xml:space="preserve"> </w:t>
      </w:r>
      <w:r w:rsidRPr="002A3C29">
        <w:rPr>
          <w:rFonts w:ascii="Arial" w:hAnsi="Arial" w:cs="Arial"/>
          <w:sz w:val="20"/>
        </w:rPr>
        <w:t>Surface water samples for nutrient analysis were collected in clean polythene bottles, promptly placed in an icebox, and transferred to the laboratory.</w:t>
      </w:r>
      <w:r w:rsidR="006D06EA" w:rsidRPr="002A3C29">
        <w:rPr>
          <w:rFonts w:ascii="Arial" w:hAnsi="Arial" w:cs="Arial"/>
          <w:sz w:val="20"/>
        </w:rPr>
        <w:t xml:space="preserve"> </w:t>
      </w:r>
      <w:r w:rsidRPr="002A3C29">
        <w:rPr>
          <w:rFonts w:ascii="Arial" w:hAnsi="Arial" w:cs="Arial"/>
          <w:sz w:val="20"/>
        </w:rPr>
        <w:t>The water samples were filtered and analysed for Nitrite-Nitrogen (NO</w:t>
      </w:r>
      <w:r w:rsidRPr="002A3C29">
        <w:rPr>
          <w:rFonts w:ascii="Arial" w:hAnsi="Arial" w:cs="Arial"/>
          <w:sz w:val="20"/>
          <w:vertAlign w:val="subscript"/>
        </w:rPr>
        <w:t>2</w:t>
      </w:r>
      <w:r w:rsidRPr="002A3C29">
        <w:rPr>
          <w:rFonts w:ascii="Arial" w:hAnsi="Arial" w:cs="Arial"/>
          <w:sz w:val="20"/>
        </w:rPr>
        <w:t>-N), Nitrate-Nitrogen (NO</w:t>
      </w:r>
      <w:r w:rsidRPr="002A3C29">
        <w:rPr>
          <w:rFonts w:ascii="Arial" w:hAnsi="Arial" w:cs="Arial"/>
          <w:sz w:val="20"/>
          <w:vertAlign w:val="subscript"/>
        </w:rPr>
        <w:t>3</w:t>
      </w:r>
      <w:r w:rsidRPr="002A3C29">
        <w:rPr>
          <w:rFonts w:ascii="Arial" w:hAnsi="Arial" w:cs="Arial"/>
          <w:sz w:val="20"/>
        </w:rPr>
        <w:t>-N), Phosphate-Phosphorus (PO</w:t>
      </w:r>
      <w:r w:rsidRPr="002A3C29">
        <w:rPr>
          <w:rFonts w:ascii="Arial" w:hAnsi="Arial" w:cs="Arial"/>
          <w:sz w:val="20"/>
          <w:vertAlign w:val="subscript"/>
        </w:rPr>
        <w:t>4</w:t>
      </w:r>
      <w:r w:rsidRPr="002A3C29">
        <w:rPr>
          <w:rFonts w:ascii="Arial" w:hAnsi="Arial" w:cs="Arial"/>
          <w:sz w:val="20"/>
        </w:rPr>
        <w:t>-P), and Silicate-Silicon (SiO</w:t>
      </w:r>
      <w:r w:rsidRPr="002A3C29">
        <w:rPr>
          <w:rFonts w:ascii="Arial" w:hAnsi="Arial" w:cs="Arial"/>
          <w:sz w:val="20"/>
          <w:vertAlign w:val="subscript"/>
        </w:rPr>
        <w:t>2</w:t>
      </w:r>
      <w:r w:rsidRPr="002A3C29">
        <w:rPr>
          <w:rFonts w:ascii="Arial" w:hAnsi="Arial" w:cs="Arial"/>
          <w:sz w:val="20"/>
        </w:rPr>
        <w:t>-S) using standard methods (Strickland and Parsons, 1972).</w:t>
      </w:r>
      <w:r w:rsidR="006D06EA" w:rsidRPr="002A3C29">
        <w:rPr>
          <w:rFonts w:ascii="Arial" w:hAnsi="Arial" w:cs="Arial"/>
          <w:sz w:val="20"/>
        </w:rPr>
        <w:t xml:space="preserve"> </w:t>
      </w:r>
      <w:r w:rsidRPr="002A3C29">
        <w:rPr>
          <w:rFonts w:ascii="Arial" w:hAnsi="Arial" w:cs="Arial"/>
          <w:sz w:val="20"/>
        </w:rPr>
        <w:t xml:space="preserve">The absorbance for various parameters was quantified using a UV-VIS </w:t>
      </w:r>
      <w:r w:rsidRPr="002A3C29">
        <w:rPr>
          <w:rFonts w:ascii="Arial" w:hAnsi="Arial" w:cs="Arial"/>
          <w:sz w:val="20"/>
        </w:rPr>
        <w:lastRenderedPageBreak/>
        <w:t>spectrophotometer.</w:t>
      </w:r>
      <w:r w:rsidR="00C86923">
        <w:rPr>
          <w:rFonts w:ascii="Arial" w:hAnsi="Arial" w:cs="Arial"/>
          <w:sz w:val="20"/>
        </w:rPr>
        <w:t xml:space="preserve"> </w:t>
      </w:r>
      <w:r w:rsidR="00A625DD">
        <w:rPr>
          <w:rFonts w:ascii="Arial" w:hAnsi="Arial" w:cs="Arial"/>
          <w:sz w:val="20"/>
        </w:rPr>
        <w:t xml:space="preserve">The </w:t>
      </w:r>
      <w:r w:rsidR="004B5FE0">
        <w:rPr>
          <w:rFonts w:ascii="Arial" w:hAnsi="Arial" w:cs="Arial"/>
          <w:sz w:val="20"/>
        </w:rPr>
        <w:t>correlation coefficient was calculated to understand the relationship between environment variable and nutrient parameters.</w:t>
      </w:r>
    </w:p>
    <w:bookmarkEnd w:id="1"/>
    <w:p w:rsidR="00730457" w:rsidRPr="00D66C10" w:rsidRDefault="00730457" w:rsidP="00606329">
      <w:pPr>
        <w:spacing w:after="0" w:line="360" w:lineRule="auto"/>
        <w:jc w:val="both"/>
        <w:rPr>
          <w:rFonts w:ascii="Arial" w:hAnsi="Arial" w:cs="Arial"/>
          <w:sz w:val="24"/>
          <w:szCs w:val="24"/>
        </w:rPr>
      </w:pPr>
    </w:p>
    <w:p w:rsidR="00F842E2" w:rsidRPr="008149B7" w:rsidRDefault="00766522" w:rsidP="00033406">
      <w:pPr>
        <w:pStyle w:val="ListParagraph"/>
        <w:numPr>
          <w:ilvl w:val="0"/>
          <w:numId w:val="29"/>
        </w:numPr>
        <w:spacing w:after="0" w:line="360" w:lineRule="auto"/>
        <w:ind w:left="426" w:hanging="426"/>
        <w:jc w:val="both"/>
        <w:rPr>
          <w:rFonts w:ascii="Arial" w:hAnsi="Arial" w:cs="Arial"/>
          <w:b/>
          <w:bCs/>
          <w:szCs w:val="22"/>
        </w:rPr>
      </w:pPr>
      <w:r w:rsidRPr="008149B7">
        <w:rPr>
          <w:rFonts w:ascii="Arial" w:hAnsi="Arial" w:cs="Arial"/>
          <w:b/>
          <w:bCs/>
          <w:color w:val="000000" w:themeColor="text1"/>
          <w:szCs w:val="22"/>
        </w:rPr>
        <w:t>RESULT</w:t>
      </w:r>
      <w:r w:rsidR="002B3242" w:rsidRPr="008149B7">
        <w:rPr>
          <w:rFonts w:ascii="Arial" w:hAnsi="Arial" w:cs="Arial"/>
          <w:b/>
          <w:bCs/>
          <w:color w:val="000000" w:themeColor="text1"/>
          <w:szCs w:val="22"/>
        </w:rPr>
        <w:t>S</w:t>
      </w:r>
      <w:r w:rsidRPr="008149B7">
        <w:rPr>
          <w:rFonts w:ascii="Arial" w:hAnsi="Arial" w:cs="Arial"/>
          <w:b/>
          <w:bCs/>
          <w:szCs w:val="22"/>
        </w:rPr>
        <w:t xml:space="preserve"> AND DISCUSSION</w:t>
      </w:r>
    </w:p>
    <w:p w:rsidR="00DB2E36" w:rsidRPr="008149B7" w:rsidRDefault="0018581F" w:rsidP="00033406">
      <w:pPr>
        <w:spacing w:after="0" w:line="360" w:lineRule="auto"/>
        <w:ind w:left="426" w:hanging="426"/>
        <w:jc w:val="both"/>
        <w:rPr>
          <w:rFonts w:ascii="Arial" w:hAnsi="Arial" w:cs="Arial"/>
          <w:b/>
          <w:bCs/>
          <w:szCs w:val="22"/>
        </w:rPr>
      </w:pPr>
      <w:r w:rsidRPr="0018581F">
        <w:rPr>
          <w:rFonts w:ascii="Arial" w:hAnsi="Arial" w:cs="Arial"/>
          <w:b/>
          <w:bCs/>
          <w:szCs w:val="22"/>
        </w:rPr>
        <w:t xml:space="preserve">3.1 </w:t>
      </w:r>
      <w:r w:rsidR="00C87DD0" w:rsidRPr="008149B7">
        <w:rPr>
          <w:rFonts w:ascii="Arial" w:hAnsi="Arial" w:cs="Arial"/>
          <w:b/>
          <w:bCs/>
          <w:szCs w:val="22"/>
        </w:rPr>
        <w:t xml:space="preserve">Fluctuation in </w:t>
      </w:r>
      <w:r w:rsidR="00ED07B0" w:rsidRPr="008149B7">
        <w:rPr>
          <w:rFonts w:ascii="Arial" w:hAnsi="Arial" w:cs="Arial"/>
          <w:b/>
          <w:bCs/>
          <w:szCs w:val="22"/>
        </w:rPr>
        <w:t>Physi</w:t>
      </w:r>
      <w:r w:rsidR="002B0EC6" w:rsidRPr="008149B7">
        <w:rPr>
          <w:rFonts w:ascii="Arial" w:hAnsi="Arial" w:cs="Arial"/>
          <w:b/>
          <w:bCs/>
          <w:szCs w:val="22"/>
        </w:rPr>
        <w:t>co</w:t>
      </w:r>
      <w:r w:rsidR="00ED07B0" w:rsidRPr="008149B7">
        <w:rPr>
          <w:rFonts w:ascii="Arial" w:hAnsi="Arial" w:cs="Arial"/>
          <w:b/>
          <w:bCs/>
          <w:szCs w:val="22"/>
        </w:rPr>
        <w:t>chemical properties</w:t>
      </w:r>
    </w:p>
    <w:p w:rsidR="00C87FDC" w:rsidRPr="0018581F" w:rsidRDefault="00C87FDC" w:rsidP="00606329">
      <w:pPr>
        <w:spacing w:after="0" w:line="360" w:lineRule="auto"/>
        <w:jc w:val="both"/>
        <w:rPr>
          <w:rFonts w:ascii="Arial" w:hAnsi="Arial" w:cs="Arial"/>
          <w:color w:val="000000" w:themeColor="text1"/>
          <w:sz w:val="20"/>
        </w:rPr>
      </w:pPr>
      <w:bookmarkStart w:id="2" w:name="_Hlk194830122"/>
      <w:r w:rsidRPr="0018581F">
        <w:rPr>
          <w:rFonts w:ascii="Arial" w:hAnsi="Arial" w:cs="Arial"/>
          <w:color w:val="000000" w:themeColor="text1"/>
          <w:sz w:val="20"/>
        </w:rPr>
        <w:t xml:space="preserve">Environmental variables are regarded as one of the most essential features capable of altering the marine environment, and there have been significant temporal and regional variances. Environmental factors, including air temperature, water temperature, transparency, pH, </w:t>
      </w:r>
      <w:r w:rsidR="008D5989" w:rsidRPr="0018581F">
        <w:rPr>
          <w:rFonts w:ascii="Arial" w:hAnsi="Arial" w:cs="Arial"/>
          <w:color w:val="000000" w:themeColor="text1"/>
          <w:sz w:val="20"/>
        </w:rPr>
        <w:t xml:space="preserve">salinity, </w:t>
      </w:r>
      <w:r w:rsidRPr="0018581F">
        <w:rPr>
          <w:rFonts w:ascii="Arial" w:hAnsi="Arial" w:cs="Arial"/>
          <w:color w:val="000000" w:themeColor="text1"/>
          <w:sz w:val="20"/>
        </w:rPr>
        <w:t>dissolved oxygen,</w:t>
      </w:r>
      <w:r w:rsidR="008D5989" w:rsidRPr="0018581F">
        <w:rPr>
          <w:rFonts w:ascii="Arial" w:hAnsi="Arial" w:cs="Arial"/>
          <w:color w:val="000000" w:themeColor="text1"/>
          <w:sz w:val="20"/>
        </w:rPr>
        <w:t xml:space="preserve"> biological oxygen demand (BOD),</w:t>
      </w:r>
      <w:r w:rsidRPr="0018581F">
        <w:rPr>
          <w:rFonts w:ascii="Arial" w:hAnsi="Arial" w:cs="Arial"/>
          <w:color w:val="000000" w:themeColor="text1"/>
          <w:sz w:val="20"/>
        </w:rPr>
        <w:t xml:space="preserve"> total dissolved solids (TDS)</w:t>
      </w:r>
      <w:r w:rsidR="002B0EC6" w:rsidRPr="0018581F">
        <w:rPr>
          <w:rFonts w:ascii="Arial" w:hAnsi="Arial" w:cs="Arial"/>
          <w:color w:val="000000" w:themeColor="text1"/>
          <w:sz w:val="20"/>
        </w:rPr>
        <w:t>,</w:t>
      </w:r>
      <w:r w:rsidR="008D5989" w:rsidRPr="0018581F">
        <w:rPr>
          <w:rFonts w:ascii="Arial" w:hAnsi="Arial" w:cs="Arial"/>
          <w:color w:val="000000" w:themeColor="text1"/>
          <w:sz w:val="20"/>
        </w:rPr>
        <w:t xml:space="preserve"> and</w:t>
      </w:r>
      <w:r w:rsidRPr="0018581F">
        <w:rPr>
          <w:rFonts w:ascii="Arial" w:hAnsi="Arial" w:cs="Arial"/>
          <w:color w:val="000000" w:themeColor="text1"/>
          <w:sz w:val="20"/>
        </w:rPr>
        <w:t xml:space="preserve"> total suspended solids (TSS)</w:t>
      </w:r>
      <w:r w:rsidR="002B0EC6" w:rsidRPr="0018581F">
        <w:rPr>
          <w:rFonts w:ascii="Arial" w:hAnsi="Arial" w:cs="Arial"/>
          <w:color w:val="000000" w:themeColor="text1"/>
          <w:sz w:val="20"/>
        </w:rPr>
        <w:t>,</w:t>
      </w:r>
      <w:r w:rsidRPr="0018581F">
        <w:rPr>
          <w:rFonts w:ascii="Arial" w:hAnsi="Arial" w:cs="Arial"/>
          <w:color w:val="000000" w:themeColor="text1"/>
          <w:sz w:val="20"/>
        </w:rPr>
        <w:t xml:space="preserve"> influence the diversity and distribution of </w:t>
      </w:r>
      <w:r w:rsidR="008D5989" w:rsidRPr="0018581F">
        <w:rPr>
          <w:rFonts w:ascii="Arial" w:hAnsi="Arial" w:cs="Arial"/>
          <w:color w:val="000000" w:themeColor="text1"/>
          <w:sz w:val="20"/>
        </w:rPr>
        <w:t>living organism</w:t>
      </w:r>
      <w:r w:rsidR="002B0EC6" w:rsidRPr="0018581F">
        <w:rPr>
          <w:rFonts w:ascii="Arial" w:hAnsi="Arial" w:cs="Arial"/>
          <w:color w:val="000000" w:themeColor="text1"/>
          <w:sz w:val="20"/>
        </w:rPr>
        <w:t>s</w:t>
      </w:r>
      <w:r w:rsidRPr="0018581F">
        <w:rPr>
          <w:rFonts w:ascii="Arial" w:hAnsi="Arial" w:cs="Arial"/>
          <w:color w:val="000000" w:themeColor="text1"/>
          <w:sz w:val="20"/>
        </w:rPr>
        <w:t>.</w:t>
      </w:r>
    </w:p>
    <w:p w:rsidR="002D190E" w:rsidRPr="00D66C10" w:rsidRDefault="002D190E" w:rsidP="00606329">
      <w:pPr>
        <w:spacing w:after="0" w:line="360" w:lineRule="auto"/>
        <w:jc w:val="both"/>
        <w:rPr>
          <w:rFonts w:ascii="Arial" w:hAnsi="Arial" w:cs="Arial"/>
          <w:b/>
          <w:bCs/>
          <w:color w:val="000000" w:themeColor="text1"/>
          <w:sz w:val="24"/>
          <w:szCs w:val="24"/>
        </w:rPr>
      </w:pPr>
    </w:p>
    <w:p w:rsidR="002D190E" w:rsidRPr="00E62408" w:rsidRDefault="0018581F" w:rsidP="00606329">
      <w:pPr>
        <w:spacing w:after="0" w:line="360" w:lineRule="auto"/>
        <w:jc w:val="both"/>
        <w:rPr>
          <w:rFonts w:ascii="Arial" w:hAnsi="Arial" w:cs="Arial"/>
          <w:b/>
          <w:bCs/>
          <w:color w:val="000000" w:themeColor="text1"/>
          <w:szCs w:val="22"/>
        </w:rPr>
      </w:pPr>
      <w:r w:rsidRPr="00E62408">
        <w:rPr>
          <w:rFonts w:ascii="Arial" w:hAnsi="Arial" w:cs="Arial"/>
          <w:b/>
          <w:bCs/>
          <w:color w:val="000000" w:themeColor="text1"/>
          <w:szCs w:val="22"/>
        </w:rPr>
        <w:t xml:space="preserve">3.1.1 </w:t>
      </w:r>
      <w:r w:rsidR="002D190E" w:rsidRPr="00E62408">
        <w:rPr>
          <w:rFonts w:ascii="Arial" w:hAnsi="Arial" w:cs="Arial"/>
          <w:b/>
          <w:bCs/>
          <w:color w:val="000000" w:themeColor="text1"/>
          <w:szCs w:val="22"/>
        </w:rPr>
        <w:t>Air and water temperature</w:t>
      </w:r>
    </w:p>
    <w:p w:rsidR="00261E7D" w:rsidRPr="003411FF" w:rsidRDefault="00261E7D" w:rsidP="00606329">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 xml:space="preserve">The temperatures of the </w:t>
      </w:r>
      <w:r w:rsidR="000D27E8">
        <w:rPr>
          <w:rFonts w:ascii="Arial" w:hAnsi="Arial" w:cs="Arial"/>
          <w:color w:val="000000" w:themeColor="text1"/>
          <w:sz w:val="20"/>
        </w:rPr>
        <w:t>A</w:t>
      </w:r>
      <w:r w:rsidR="005E39DD" w:rsidRPr="003411FF">
        <w:rPr>
          <w:rFonts w:ascii="Arial" w:hAnsi="Arial" w:cs="Arial"/>
          <w:color w:val="000000" w:themeColor="text1"/>
          <w:sz w:val="20"/>
        </w:rPr>
        <w:t xml:space="preserve">ir </w:t>
      </w:r>
      <w:r w:rsidRPr="003411FF">
        <w:rPr>
          <w:rFonts w:ascii="Arial" w:hAnsi="Arial" w:cs="Arial"/>
          <w:color w:val="000000" w:themeColor="text1"/>
          <w:sz w:val="20"/>
        </w:rPr>
        <w:t xml:space="preserve">and </w:t>
      </w:r>
      <w:r w:rsidR="005E39DD" w:rsidRPr="003411FF">
        <w:rPr>
          <w:rFonts w:ascii="Arial" w:hAnsi="Arial" w:cs="Arial"/>
          <w:color w:val="000000" w:themeColor="text1"/>
          <w:sz w:val="20"/>
        </w:rPr>
        <w:t xml:space="preserve">water </w:t>
      </w:r>
      <w:r w:rsidRPr="003411FF">
        <w:rPr>
          <w:rFonts w:ascii="Arial" w:hAnsi="Arial" w:cs="Arial"/>
          <w:color w:val="000000" w:themeColor="text1"/>
          <w:sz w:val="20"/>
        </w:rPr>
        <w:t xml:space="preserve">(Figures 1A and 1B) varied from 28.39 to 33.24 </w:t>
      </w:r>
      <w:proofErr w:type="spellStart"/>
      <w:r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and 27.33 to 34.34 </w:t>
      </w:r>
      <w:proofErr w:type="spellStart"/>
      <w:r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respectively. The air temperature reached its minimum in January 2024 (27.33 </w:t>
      </w:r>
      <w:proofErr w:type="spellStart"/>
      <w:r w:rsidR="003414A4"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and its maximum in May 2024 (34.34 </w:t>
      </w:r>
      <w:proofErr w:type="spellStart"/>
      <w:r w:rsidR="003414A4"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The maximum water temperature was observed in November 2023 (33.24 </w:t>
      </w:r>
      <w:proofErr w:type="spellStart"/>
      <w:r w:rsidR="003414A4"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while the minimum occurred in January 2024 (</w:t>
      </w:r>
      <w:r w:rsidRPr="0030578A">
        <w:rPr>
          <w:rFonts w:ascii="Arial" w:hAnsi="Arial" w:cs="Arial"/>
          <w:sz w:val="20"/>
        </w:rPr>
        <w:t xml:space="preserve">28.39 </w:t>
      </w:r>
      <w:proofErr w:type="spellStart"/>
      <w:r w:rsidR="003414A4" w:rsidRPr="0030578A">
        <w:rPr>
          <w:rFonts w:ascii="Arial" w:hAnsi="Arial" w:cs="Arial"/>
          <w:sz w:val="20"/>
          <w:vertAlign w:val="superscript"/>
        </w:rPr>
        <w:t>o</w:t>
      </w:r>
      <w:r w:rsidRPr="0030578A">
        <w:rPr>
          <w:rFonts w:ascii="Arial" w:hAnsi="Arial" w:cs="Arial"/>
          <w:sz w:val="20"/>
        </w:rPr>
        <w:t>C</w:t>
      </w:r>
      <w:proofErr w:type="spellEnd"/>
      <w:r w:rsidRPr="003411FF">
        <w:rPr>
          <w:rFonts w:ascii="Arial" w:hAnsi="Arial" w:cs="Arial"/>
          <w:color w:val="000000" w:themeColor="text1"/>
          <w:sz w:val="20"/>
        </w:rPr>
        <w:t xml:space="preserve">). </w:t>
      </w:r>
      <w:r w:rsidR="002B0EC6" w:rsidRPr="003411FF">
        <w:rPr>
          <w:rFonts w:ascii="Arial" w:hAnsi="Arial" w:cs="Arial"/>
          <w:color w:val="000000" w:themeColor="text1"/>
          <w:sz w:val="20"/>
        </w:rPr>
        <w:t>Many</w:t>
      </w:r>
      <w:r w:rsidRPr="003411FF">
        <w:rPr>
          <w:rFonts w:ascii="Arial" w:hAnsi="Arial" w:cs="Arial"/>
          <w:color w:val="000000" w:themeColor="text1"/>
          <w:sz w:val="20"/>
        </w:rPr>
        <w:t xml:space="preserve"> researchers have recorded the fluctuations in air temperature around the Indian coastline. Jasmine et al. (2015) report</w:t>
      </w:r>
      <w:r w:rsidR="00944809" w:rsidRPr="003411FF">
        <w:rPr>
          <w:rFonts w:ascii="Arial" w:hAnsi="Arial" w:cs="Arial"/>
          <w:color w:val="FF0000"/>
          <w:sz w:val="20"/>
        </w:rPr>
        <w:t>ed</w:t>
      </w:r>
      <w:r w:rsidRPr="003411FF">
        <w:rPr>
          <w:rFonts w:ascii="Arial" w:hAnsi="Arial" w:cs="Arial"/>
          <w:color w:val="000000" w:themeColor="text1"/>
          <w:sz w:val="20"/>
        </w:rPr>
        <w:t xml:space="preserve"> that the air temperature varies from 27.0 to 33.5 °C.</w:t>
      </w:r>
      <w:r w:rsidR="008B6C64" w:rsidRPr="003411FF">
        <w:rPr>
          <w:rFonts w:ascii="Arial" w:hAnsi="Arial" w:cs="Arial"/>
          <w:color w:val="000000" w:themeColor="text1"/>
          <w:sz w:val="20"/>
        </w:rPr>
        <w:t xml:space="preserve"> </w:t>
      </w:r>
      <w:r w:rsidRPr="003411FF">
        <w:rPr>
          <w:rFonts w:ascii="Arial" w:hAnsi="Arial" w:cs="Arial"/>
          <w:color w:val="000000" w:themeColor="text1"/>
          <w:sz w:val="20"/>
        </w:rPr>
        <w:t>According to Sekar et al. (2012), seasonal air temperatures recorded off the coast of Tamil</w:t>
      </w:r>
      <w:r w:rsidR="002F6D15" w:rsidRPr="003411FF">
        <w:rPr>
          <w:rFonts w:ascii="Arial" w:hAnsi="Arial" w:cs="Arial"/>
          <w:color w:val="000000" w:themeColor="text1"/>
          <w:sz w:val="20"/>
        </w:rPr>
        <w:t xml:space="preserve"> N</w:t>
      </w:r>
      <w:r w:rsidRPr="003411FF">
        <w:rPr>
          <w:rFonts w:ascii="Arial" w:hAnsi="Arial" w:cs="Arial"/>
          <w:color w:val="000000" w:themeColor="text1"/>
          <w:sz w:val="20"/>
        </w:rPr>
        <w:t>adu</w:t>
      </w:r>
      <w:r w:rsidR="0089175A" w:rsidRPr="003411FF">
        <w:rPr>
          <w:rFonts w:ascii="Arial" w:hAnsi="Arial" w:cs="Arial"/>
          <w:color w:val="000000" w:themeColor="text1"/>
          <w:sz w:val="20"/>
        </w:rPr>
        <w:t xml:space="preserve"> </w:t>
      </w:r>
      <w:r w:rsidRPr="003411FF">
        <w:rPr>
          <w:rFonts w:ascii="Arial" w:hAnsi="Arial" w:cs="Arial"/>
          <w:color w:val="000000" w:themeColor="text1"/>
          <w:sz w:val="20"/>
        </w:rPr>
        <w:t>w</w:t>
      </w:r>
      <w:r w:rsidR="002B0EC6" w:rsidRPr="003411FF">
        <w:rPr>
          <w:rFonts w:ascii="Arial" w:hAnsi="Arial" w:cs="Arial"/>
          <w:color w:val="000000" w:themeColor="text1"/>
          <w:sz w:val="20"/>
        </w:rPr>
        <w:t>ere</w:t>
      </w:r>
      <w:r w:rsidRPr="003411FF">
        <w:rPr>
          <w:rFonts w:ascii="Arial" w:hAnsi="Arial" w:cs="Arial"/>
          <w:color w:val="000000" w:themeColor="text1"/>
          <w:sz w:val="20"/>
        </w:rPr>
        <w:t> 32.1 °C during the pre-monsoon season and 26.2 °C during the monsoon season. Likewise, Gopalakrishnan (1970), Philip (1970)</w:t>
      </w:r>
      <w:r w:rsidR="002B0EC6" w:rsidRPr="003411FF">
        <w:rPr>
          <w:rFonts w:ascii="Arial" w:hAnsi="Arial" w:cs="Arial"/>
          <w:color w:val="000000" w:themeColor="text1"/>
          <w:sz w:val="20"/>
        </w:rPr>
        <w:t>,</w:t>
      </w:r>
      <w:r w:rsidRPr="003411FF">
        <w:rPr>
          <w:rFonts w:ascii="Arial" w:hAnsi="Arial" w:cs="Arial"/>
          <w:color w:val="000000" w:themeColor="text1"/>
          <w:sz w:val="20"/>
        </w:rPr>
        <w:t xml:space="preserve"> and </w:t>
      </w:r>
      <w:proofErr w:type="spellStart"/>
      <w:r w:rsidRPr="003411FF">
        <w:rPr>
          <w:rFonts w:ascii="Arial" w:hAnsi="Arial" w:cs="Arial"/>
          <w:color w:val="000000" w:themeColor="text1"/>
          <w:sz w:val="20"/>
        </w:rPr>
        <w:t>Ajin</w:t>
      </w:r>
      <w:proofErr w:type="spellEnd"/>
      <w:r w:rsidRPr="003411FF">
        <w:rPr>
          <w:rFonts w:ascii="Arial" w:hAnsi="Arial" w:cs="Arial"/>
          <w:color w:val="000000" w:themeColor="text1"/>
          <w:sz w:val="20"/>
        </w:rPr>
        <w:t xml:space="preserve"> et al. (2014) recorded differences in air temperature over the West Coast, ranging from 19.9 to 30.4 </w:t>
      </w:r>
      <w:proofErr w:type="spellStart"/>
      <w:r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32.8 </w:t>
      </w:r>
      <w:proofErr w:type="spellStart"/>
      <w:r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xml:space="preserve">, and 28 to 33 </w:t>
      </w:r>
      <w:proofErr w:type="spellStart"/>
      <w:r w:rsidRPr="003411FF">
        <w:rPr>
          <w:rFonts w:ascii="Arial" w:hAnsi="Arial" w:cs="Arial"/>
          <w:color w:val="000000" w:themeColor="text1"/>
          <w:sz w:val="20"/>
          <w:vertAlign w:val="superscript"/>
        </w:rPr>
        <w:t>o</w:t>
      </w:r>
      <w:r w:rsidRPr="003411FF">
        <w:rPr>
          <w:rFonts w:ascii="Arial" w:hAnsi="Arial" w:cs="Arial"/>
          <w:color w:val="000000" w:themeColor="text1"/>
          <w:sz w:val="20"/>
        </w:rPr>
        <w:t>C</w:t>
      </w:r>
      <w:proofErr w:type="spellEnd"/>
      <w:r w:rsidRPr="003411FF">
        <w:rPr>
          <w:rFonts w:ascii="Arial" w:hAnsi="Arial" w:cs="Arial"/>
          <w:color w:val="000000" w:themeColor="text1"/>
          <w:sz w:val="20"/>
        </w:rPr>
        <w:t>, respectively. The water temperature is perfectly proportional to the air temperature.</w:t>
      </w:r>
      <w:r w:rsidR="008B6C64" w:rsidRPr="003411FF">
        <w:rPr>
          <w:rFonts w:ascii="Arial" w:hAnsi="Arial" w:cs="Arial"/>
          <w:color w:val="000000" w:themeColor="text1"/>
          <w:sz w:val="20"/>
        </w:rPr>
        <w:t xml:space="preserve"> </w:t>
      </w:r>
      <w:r w:rsidRPr="003411FF">
        <w:rPr>
          <w:rFonts w:ascii="Arial" w:hAnsi="Arial" w:cs="Arial"/>
          <w:color w:val="000000" w:themeColor="text1"/>
          <w:sz w:val="20"/>
        </w:rPr>
        <w:t>The alteration in water temperature may be ascribed to the variation in air temperature.</w:t>
      </w:r>
    </w:p>
    <w:p w:rsidR="00347B32" w:rsidRPr="003411FF" w:rsidRDefault="00347B32" w:rsidP="00161FFA">
      <w:pPr>
        <w:spacing w:after="0" w:line="360" w:lineRule="auto"/>
        <w:rPr>
          <w:rFonts w:ascii="Arial" w:hAnsi="Arial" w:cs="Arial"/>
          <w:b/>
          <w:bCs/>
          <w:color w:val="000000" w:themeColor="text1"/>
          <w:sz w:val="20"/>
        </w:rPr>
      </w:pPr>
    </w:p>
    <w:p w:rsidR="002D190E" w:rsidRPr="00E62408" w:rsidRDefault="00E62408" w:rsidP="00606329">
      <w:pPr>
        <w:spacing w:after="0" w:line="360" w:lineRule="auto"/>
        <w:jc w:val="both"/>
        <w:rPr>
          <w:rFonts w:ascii="Arial" w:hAnsi="Arial" w:cs="Arial"/>
          <w:b/>
          <w:bCs/>
          <w:color w:val="000000" w:themeColor="text1"/>
          <w:szCs w:val="22"/>
        </w:rPr>
      </w:pPr>
      <w:r w:rsidRPr="00E62408">
        <w:rPr>
          <w:rFonts w:ascii="Arial" w:hAnsi="Arial" w:cs="Arial"/>
          <w:b/>
          <w:bCs/>
          <w:color w:val="000000" w:themeColor="text1"/>
          <w:szCs w:val="22"/>
        </w:rPr>
        <w:t xml:space="preserve">3.1.2 </w:t>
      </w:r>
      <w:r w:rsidR="002D190E" w:rsidRPr="00E62408">
        <w:rPr>
          <w:rFonts w:ascii="Arial" w:hAnsi="Arial" w:cs="Arial"/>
          <w:b/>
          <w:bCs/>
          <w:color w:val="000000" w:themeColor="text1"/>
          <w:szCs w:val="22"/>
        </w:rPr>
        <w:t>Transparency</w:t>
      </w:r>
    </w:p>
    <w:p w:rsidR="00C87FDC" w:rsidRPr="003411FF" w:rsidRDefault="00261E7D" w:rsidP="00606329">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The water transparency ranges between 1.56 and 5.30 m (Figure 1C). The peak transparency value was recorded in April 2023 (5.30 m), whereas the lowest was noted in May 2024 (1.56 m).</w:t>
      </w:r>
      <w:r w:rsidR="001B37F5" w:rsidRPr="003411FF">
        <w:rPr>
          <w:rFonts w:ascii="Arial" w:hAnsi="Arial" w:cs="Arial"/>
          <w:color w:val="000000" w:themeColor="text1"/>
          <w:sz w:val="20"/>
        </w:rPr>
        <w:t xml:space="preserve"> Ratnam et al. (2022) recorded the variation in transparency rang</w:t>
      </w:r>
      <w:r w:rsidR="002F6D15" w:rsidRPr="003411FF">
        <w:rPr>
          <w:rFonts w:ascii="Arial" w:hAnsi="Arial" w:cs="Arial"/>
          <w:color w:val="000000" w:themeColor="text1"/>
          <w:sz w:val="20"/>
        </w:rPr>
        <w:t>ing</w:t>
      </w:r>
      <w:r w:rsidR="001B37F5" w:rsidRPr="003411FF">
        <w:rPr>
          <w:rFonts w:ascii="Arial" w:hAnsi="Arial" w:cs="Arial"/>
          <w:color w:val="000000" w:themeColor="text1"/>
          <w:sz w:val="20"/>
        </w:rPr>
        <w:t xml:space="preserve"> between 3.15 </w:t>
      </w:r>
      <w:r w:rsidR="002F6D15" w:rsidRPr="003411FF">
        <w:rPr>
          <w:rFonts w:ascii="Arial" w:hAnsi="Arial" w:cs="Arial"/>
          <w:color w:val="000000" w:themeColor="text1"/>
          <w:sz w:val="20"/>
        </w:rPr>
        <w:t>and</w:t>
      </w:r>
      <w:r w:rsidR="001B37F5" w:rsidRPr="003411FF">
        <w:rPr>
          <w:rFonts w:ascii="Arial" w:hAnsi="Arial" w:cs="Arial"/>
          <w:color w:val="000000" w:themeColor="text1"/>
          <w:sz w:val="20"/>
        </w:rPr>
        <w:t xml:space="preserve"> 7.39 m while researching along the Andhra Pradesh coast. Kim et al. (2015) reported mean transparency (3 ± 2 m) along </w:t>
      </w:r>
      <w:r w:rsidR="002F6D15" w:rsidRPr="003411FF">
        <w:rPr>
          <w:rFonts w:ascii="Arial" w:hAnsi="Arial" w:cs="Arial"/>
          <w:color w:val="000000" w:themeColor="text1"/>
          <w:sz w:val="20"/>
        </w:rPr>
        <w:t xml:space="preserve">the </w:t>
      </w:r>
      <w:r w:rsidR="001B37F5" w:rsidRPr="003411FF">
        <w:rPr>
          <w:rFonts w:ascii="Arial" w:hAnsi="Arial" w:cs="Arial"/>
          <w:color w:val="000000" w:themeColor="text1"/>
          <w:sz w:val="20"/>
        </w:rPr>
        <w:t xml:space="preserve">Korean Peninsula. Similarly, Yang et al. (2022) observed </w:t>
      </w:r>
      <w:r w:rsidR="002F6D15" w:rsidRPr="003411FF">
        <w:rPr>
          <w:rFonts w:ascii="Arial" w:hAnsi="Arial" w:cs="Arial"/>
          <w:color w:val="000000" w:themeColor="text1"/>
          <w:sz w:val="20"/>
        </w:rPr>
        <w:t xml:space="preserve">that </w:t>
      </w:r>
      <w:r w:rsidR="001B37F5" w:rsidRPr="003411FF">
        <w:rPr>
          <w:rFonts w:ascii="Arial" w:hAnsi="Arial" w:cs="Arial"/>
          <w:color w:val="000000" w:themeColor="text1"/>
          <w:sz w:val="20"/>
        </w:rPr>
        <w:t xml:space="preserve">the transparency value varied between 0.15 </w:t>
      </w:r>
      <w:r w:rsidR="00DC2013" w:rsidRPr="003411FF">
        <w:rPr>
          <w:rFonts w:ascii="Arial" w:hAnsi="Arial" w:cs="Arial"/>
          <w:color w:val="000000" w:themeColor="text1"/>
          <w:sz w:val="20"/>
        </w:rPr>
        <w:t>and</w:t>
      </w:r>
      <w:r w:rsidR="001B37F5" w:rsidRPr="003411FF">
        <w:rPr>
          <w:rFonts w:ascii="Arial" w:hAnsi="Arial" w:cs="Arial"/>
          <w:color w:val="000000" w:themeColor="text1"/>
          <w:sz w:val="20"/>
        </w:rPr>
        <w:t xml:space="preserve"> 1.87 m along </w:t>
      </w:r>
      <w:proofErr w:type="spellStart"/>
      <w:r w:rsidR="001B37F5" w:rsidRPr="003411FF">
        <w:rPr>
          <w:rFonts w:ascii="Arial" w:hAnsi="Arial" w:cs="Arial"/>
          <w:color w:val="000000" w:themeColor="text1"/>
          <w:sz w:val="20"/>
        </w:rPr>
        <w:t>Jiaozhou</w:t>
      </w:r>
      <w:proofErr w:type="spellEnd"/>
      <w:r w:rsidR="001B37F5" w:rsidRPr="003411FF">
        <w:rPr>
          <w:rFonts w:ascii="Arial" w:hAnsi="Arial" w:cs="Arial"/>
          <w:color w:val="000000" w:themeColor="text1"/>
          <w:sz w:val="20"/>
        </w:rPr>
        <w:t xml:space="preserve"> Bay, China.</w:t>
      </w:r>
      <w:r w:rsidRPr="003411FF">
        <w:rPr>
          <w:rFonts w:ascii="Arial" w:hAnsi="Arial" w:cs="Arial"/>
          <w:color w:val="000000" w:themeColor="text1"/>
          <w:sz w:val="20"/>
        </w:rPr>
        <w:t xml:space="preserve"> Water clarity is directly correlated with total suspended solids. The increased concentration of suspended particles in the water </w:t>
      </w:r>
      <w:r w:rsidR="00CE2C01" w:rsidRPr="003411FF">
        <w:rPr>
          <w:rFonts w:ascii="Arial" w:hAnsi="Arial" w:cs="Arial"/>
          <w:color w:val="000000" w:themeColor="text1"/>
          <w:sz w:val="20"/>
        </w:rPr>
        <w:t>in</w:t>
      </w:r>
      <w:r w:rsidRPr="003411FF">
        <w:rPr>
          <w:rFonts w:ascii="Arial" w:hAnsi="Arial" w:cs="Arial"/>
          <w:color w:val="000000" w:themeColor="text1"/>
          <w:sz w:val="20"/>
        </w:rPr>
        <w:t xml:space="preserve"> </w:t>
      </w:r>
      <w:r w:rsidR="00790FBC" w:rsidRPr="003411FF">
        <w:rPr>
          <w:rFonts w:ascii="Arial" w:hAnsi="Arial" w:cs="Arial"/>
          <w:color w:val="000000" w:themeColor="text1"/>
          <w:sz w:val="20"/>
        </w:rPr>
        <w:t>May</w:t>
      </w:r>
      <w:r w:rsidR="00CE2C01" w:rsidRPr="003411FF">
        <w:rPr>
          <w:rFonts w:ascii="Arial" w:hAnsi="Arial" w:cs="Arial"/>
          <w:color w:val="000000" w:themeColor="text1"/>
          <w:sz w:val="20"/>
        </w:rPr>
        <w:t xml:space="preserve"> 2024</w:t>
      </w:r>
      <w:r w:rsidRPr="003411FF">
        <w:rPr>
          <w:rFonts w:ascii="Arial" w:hAnsi="Arial" w:cs="Arial"/>
          <w:color w:val="000000" w:themeColor="text1"/>
          <w:sz w:val="20"/>
        </w:rPr>
        <w:t xml:space="preserve"> </w:t>
      </w:r>
      <w:r w:rsidR="00CE2C01" w:rsidRPr="003411FF">
        <w:rPr>
          <w:rFonts w:ascii="Arial" w:hAnsi="Arial" w:cs="Arial"/>
          <w:color w:val="000000" w:themeColor="text1"/>
          <w:sz w:val="20"/>
        </w:rPr>
        <w:t xml:space="preserve">due to terrestrial runoff </w:t>
      </w:r>
      <w:r w:rsidRPr="003411FF">
        <w:rPr>
          <w:rFonts w:ascii="Arial" w:hAnsi="Arial" w:cs="Arial"/>
          <w:color w:val="000000" w:themeColor="text1"/>
          <w:sz w:val="20"/>
        </w:rPr>
        <w:t>could have diminished clarity.</w:t>
      </w:r>
    </w:p>
    <w:p w:rsidR="00391933" w:rsidRPr="003411FF" w:rsidRDefault="00391933" w:rsidP="00391933">
      <w:pPr>
        <w:spacing w:after="0" w:line="360" w:lineRule="auto"/>
        <w:jc w:val="both"/>
        <w:rPr>
          <w:rFonts w:ascii="Arial" w:hAnsi="Arial" w:cs="Arial"/>
          <w:b/>
          <w:bCs/>
          <w:color w:val="000000" w:themeColor="text1"/>
          <w:sz w:val="20"/>
        </w:rPr>
      </w:pPr>
    </w:p>
    <w:p w:rsidR="00391933" w:rsidRPr="00E62408" w:rsidRDefault="00E62408" w:rsidP="00391933">
      <w:pPr>
        <w:spacing w:after="0" w:line="360" w:lineRule="auto"/>
        <w:jc w:val="both"/>
        <w:rPr>
          <w:rFonts w:ascii="Arial" w:hAnsi="Arial" w:cs="Arial"/>
          <w:b/>
          <w:bCs/>
          <w:color w:val="000000" w:themeColor="text1"/>
          <w:szCs w:val="22"/>
        </w:rPr>
      </w:pPr>
      <w:r w:rsidRPr="00E62408">
        <w:rPr>
          <w:rFonts w:ascii="Arial" w:hAnsi="Arial" w:cs="Arial"/>
          <w:b/>
          <w:bCs/>
          <w:color w:val="000000" w:themeColor="text1"/>
          <w:szCs w:val="22"/>
        </w:rPr>
        <w:t xml:space="preserve">3.1.3 </w:t>
      </w:r>
      <w:r w:rsidR="00391933" w:rsidRPr="00E62408">
        <w:rPr>
          <w:rFonts w:ascii="Arial" w:hAnsi="Arial" w:cs="Arial"/>
          <w:b/>
          <w:bCs/>
          <w:color w:val="000000" w:themeColor="text1"/>
          <w:szCs w:val="22"/>
        </w:rPr>
        <w:t>Water pH</w:t>
      </w:r>
    </w:p>
    <w:p w:rsidR="0012031A" w:rsidRDefault="00391933" w:rsidP="00391933">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 xml:space="preserve">The month-wise water pH fluctuated between 7.37 and 8.20 (Figure 1D). The highest pH was reported in February 2024 (8.20), while the minimum occurred in November 2024 (7.37). The seasonal temperature fluctuations and elevated concentrations of dissolved inorganic substances in marine waters during February 2024 may influence the solubility of gases such as carbon dioxide, with higher temperatures resulting in </w:t>
      </w:r>
    </w:p>
    <w:p w:rsidR="00391933" w:rsidRPr="003411FF" w:rsidRDefault="00391933" w:rsidP="00391933">
      <w:pPr>
        <w:spacing w:after="0" w:line="360" w:lineRule="auto"/>
        <w:jc w:val="both"/>
        <w:rPr>
          <w:rFonts w:ascii="Arial" w:hAnsi="Arial" w:cs="Arial"/>
          <w:color w:val="000000" w:themeColor="text1"/>
          <w:sz w:val="20"/>
        </w:rPr>
      </w:pPr>
      <w:r w:rsidRPr="003411FF">
        <w:rPr>
          <w:rFonts w:ascii="Arial" w:hAnsi="Arial" w:cs="Arial"/>
          <w:color w:val="000000" w:themeColor="text1"/>
          <w:sz w:val="20"/>
        </w:rPr>
        <w:lastRenderedPageBreak/>
        <w:t xml:space="preserve">decreased dissolved carbon dioxide and </w:t>
      </w:r>
      <w:r w:rsidR="00B76AEC" w:rsidRPr="003411FF">
        <w:rPr>
          <w:rFonts w:ascii="Arial" w:hAnsi="Arial" w:cs="Arial"/>
          <w:color w:val="000000" w:themeColor="text1"/>
          <w:sz w:val="20"/>
        </w:rPr>
        <w:t>increased</w:t>
      </w:r>
      <w:r w:rsidRPr="003411FF">
        <w:rPr>
          <w:rFonts w:ascii="Arial" w:hAnsi="Arial" w:cs="Arial"/>
          <w:color w:val="000000" w:themeColor="text1"/>
          <w:sz w:val="20"/>
        </w:rPr>
        <w:t xml:space="preserve"> pH levels. </w:t>
      </w:r>
      <w:proofErr w:type="spellStart"/>
      <w:r w:rsidRPr="003411FF">
        <w:rPr>
          <w:rFonts w:ascii="Arial" w:hAnsi="Arial" w:cs="Arial"/>
          <w:color w:val="000000" w:themeColor="text1"/>
          <w:sz w:val="20"/>
        </w:rPr>
        <w:t>Lingadhal</w:t>
      </w:r>
      <w:proofErr w:type="spellEnd"/>
      <w:r w:rsidRPr="003411FF">
        <w:rPr>
          <w:rFonts w:ascii="Arial" w:hAnsi="Arial" w:cs="Arial"/>
          <w:color w:val="000000" w:themeColor="text1"/>
          <w:sz w:val="20"/>
        </w:rPr>
        <w:t xml:space="preserve"> et al. (2023) documented the variance in water pH (8.0 to 8.6) in the nearshore waters of the southwest coast. Balakrishnan et al. (2017) </w:t>
      </w:r>
      <w:r w:rsidR="00A04846" w:rsidRPr="003411FF">
        <w:rPr>
          <w:rFonts w:ascii="Arial" w:hAnsi="Arial" w:cs="Arial"/>
          <w:b/>
          <w:bCs/>
          <w:noProof/>
          <w:sz w:val="20"/>
          <w:lang w:val="en-US" w:bidi="ar-SA"/>
        </w:rPr>
        <w:drawing>
          <wp:anchor distT="0" distB="0" distL="114300" distR="114300" simplePos="0" relativeHeight="251657216" behindDoc="0" locked="0" layoutInCell="1" allowOverlap="1">
            <wp:simplePos x="0" y="0"/>
            <wp:positionH relativeFrom="column">
              <wp:posOffset>295275</wp:posOffset>
            </wp:positionH>
            <wp:positionV relativeFrom="paragraph">
              <wp:posOffset>942975</wp:posOffset>
            </wp:positionV>
            <wp:extent cx="5676762" cy="7324144"/>
            <wp:effectExtent l="0" t="0" r="635" b="0"/>
            <wp:wrapTopAndBottom/>
            <wp:docPr id="625812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6762" cy="7324144"/>
                    </a:xfrm>
                    <a:prstGeom prst="rect">
                      <a:avLst/>
                    </a:prstGeom>
                    <a:noFill/>
                  </pic:spPr>
                </pic:pic>
              </a:graphicData>
            </a:graphic>
          </wp:anchor>
        </w:drawing>
      </w:r>
      <w:r w:rsidRPr="003411FF">
        <w:rPr>
          <w:rFonts w:ascii="Arial" w:hAnsi="Arial" w:cs="Arial"/>
          <w:color w:val="000000" w:themeColor="text1"/>
          <w:sz w:val="20"/>
        </w:rPr>
        <w:t xml:space="preserve">found </w:t>
      </w:r>
      <w:r w:rsidR="00B76AEC" w:rsidRPr="003411FF">
        <w:rPr>
          <w:rFonts w:ascii="Arial" w:hAnsi="Arial" w:cs="Arial"/>
          <w:color w:val="000000" w:themeColor="text1"/>
          <w:sz w:val="20"/>
        </w:rPr>
        <w:t xml:space="preserve">that </w:t>
      </w:r>
      <w:r w:rsidRPr="003411FF">
        <w:rPr>
          <w:rFonts w:ascii="Arial" w:hAnsi="Arial" w:cs="Arial"/>
          <w:color w:val="000000" w:themeColor="text1"/>
          <w:sz w:val="20"/>
        </w:rPr>
        <w:t>the water pH varied from 8.0 to 8.5 along the coastal waters of Tamil Nadu.</w:t>
      </w:r>
    </w:p>
    <w:p w:rsidR="00391933" w:rsidRDefault="00391933" w:rsidP="00391933">
      <w:pPr>
        <w:spacing w:after="0" w:line="360" w:lineRule="auto"/>
        <w:jc w:val="both"/>
        <w:rPr>
          <w:rFonts w:ascii="Arial" w:hAnsi="Arial" w:cs="Arial"/>
          <w:color w:val="000000" w:themeColor="text1"/>
          <w:sz w:val="20"/>
        </w:rPr>
      </w:pPr>
    </w:p>
    <w:p w:rsidR="0095292D" w:rsidRDefault="0095292D" w:rsidP="00A04846">
      <w:pPr>
        <w:spacing w:after="0" w:line="360" w:lineRule="auto"/>
        <w:jc w:val="center"/>
        <w:rPr>
          <w:rFonts w:ascii="Arial" w:hAnsi="Arial" w:cs="Arial"/>
          <w:b/>
          <w:bCs/>
          <w:color w:val="000000" w:themeColor="text1"/>
          <w:szCs w:val="22"/>
        </w:rPr>
      </w:pPr>
      <w:r w:rsidRPr="003411FF">
        <w:rPr>
          <w:rFonts w:ascii="Arial" w:hAnsi="Arial" w:cs="Arial"/>
          <w:b/>
          <w:bCs/>
          <w:sz w:val="20"/>
        </w:rPr>
        <w:t>Figure 1: Graphical presentation of physicochemical properties of coastal waters recorded during the study</w:t>
      </w:r>
    </w:p>
    <w:p w:rsidR="00391933" w:rsidRPr="00694C5A" w:rsidRDefault="00694C5A" w:rsidP="00391933">
      <w:pPr>
        <w:spacing w:after="0" w:line="360" w:lineRule="auto"/>
        <w:jc w:val="both"/>
        <w:rPr>
          <w:rFonts w:ascii="Arial" w:hAnsi="Arial" w:cs="Arial"/>
          <w:color w:val="000000" w:themeColor="text1"/>
          <w:szCs w:val="22"/>
        </w:rPr>
      </w:pPr>
      <w:r w:rsidRPr="00694C5A">
        <w:rPr>
          <w:rFonts w:ascii="Arial" w:hAnsi="Arial" w:cs="Arial"/>
          <w:b/>
          <w:bCs/>
          <w:color w:val="000000" w:themeColor="text1"/>
          <w:szCs w:val="22"/>
        </w:rPr>
        <w:lastRenderedPageBreak/>
        <w:t xml:space="preserve">3.1.4 </w:t>
      </w:r>
      <w:r w:rsidR="00391933" w:rsidRPr="00694C5A">
        <w:rPr>
          <w:rFonts w:ascii="Arial" w:hAnsi="Arial" w:cs="Arial"/>
          <w:b/>
          <w:bCs/>
          <w:color w:val="000000" w:themeColor="text1"/>
          <w:szCs w:val="22"/>
        </w:rPr>
        <w:t>Salinity</w:t>
      </w:r>
    </w:p>
    <w:p w:rsidR="00391933" w:rsidRPr="00AC4862" w:rsidRDefault="00391933" w:rsidP="00391933">
      <w:pPr>
        <w:pStyle w:val="ListParagraph"/>
        <w:spacing w:after="0" w:line="360" w:lineRule="auto"/>
        <w:ind w:left="0"/>
        <w:jc w:val="both"/>
        <w:rPr>
          <w:rFonts w:ascii="Arial" w:hAnsi="Arial" w:cs="Arial"/>
          <w:color w:val="FF0000"/>
          <w:sz w:val="20"/>
        </w:rPr>
      </w:pPr>
      <w:r w:rsidRPr="003411FF">
        <w:rPr>
          <w:rFonts w:ascii="Arial" w:hAnsi="Arial" w:cs="Arial"/>
          <w:color w:val="000000" w:themeColor="text1"/>
          <w:sz w:val="20"/>
        </w:rPr>
        <w:t xml:space="preserve">The monthly mean salinity ranged between 26.64 and 38.00 </w:t>
      </w:r>
      <w:proofErr w:type="spellStart"/>
      <w:r w:rsidRPr="003411FF">
        <w:rPr>
          <w:rFonts w:ascii="Arial" w:hAnsi="Arial" w:cs="Arial"/>
          <w:color w:val="000000" w:themeColor="text1"/>
          <w:sz w:val="20"/>
        </w:rPr>
        <w:t>psu</w:t>
      </w:r>
      <w:proofErr w:type="spellEnd"/>
      <w:r w:rsidRPr="003411FF">
        <w:rPr>
          <w:rFonts w:ascii="Arial" w:hAnsi="Arial" w:cs="Arial"/>
          <w:color w:val="000000" w:themeColor="text1"/>
          <w:sz w:val="20"/>
        </w:rPr>
        <w:t xml:space="preserve"> (Figure 1E). The maximum salinity was measured in </w:t>
      </w:r>
      <w:r w:rsidRPr="00AC4862">
        <w:rPr>
          <w:rFonts w:ascii="Arial" w:hAnsi="Arial" w:cs="Arial"/>
          <w:color w:val="FF0000"/>
          <w:sz w:val="20"/>
        </w:rPr>
        <w:t xml:space="preserve">December 2023 (38.00 </w:t>
      </w:r>
      <w:proofErr w:type="spellStart"/>
      <w:r w:rsidRPr="00AC4862">
        <w:rPr>
          <w:rFonts w:ascii="Arial" w:hAnsi="Arial" w:cs="Arial"/>
          <w:color w:val="FF0000"/>
          <w:sz w:val="20"/>
        </w:rPr>
        <w:t>psu</w:t>
      </w:r>
      <w:proofErr w:type="spellEnd"/>
      <w:r w:rsidRPr="003411FF">
        <w:rPr>
          <w:rFonts w:ascii="Arial" w:hAnsi="Arial" w:cs="Arial"/>
          <w:color w:val="000000" w:themeColor="text1"/>
          <w:sz w:val="20"/>
        </w:rPr>
        <w:t xml:space="preserve">), while the minimum salinity was measured in October 2024 (26.64 </w:t>
      </w:r>
      <w:proofErr w:type="spellStart"/>
      <w:r w:rsidRPr="003411FF">
        <w:rPr>
          <w:rFonts w:ascii="Arial" w:hAnsi="Arial" w:cs="Arial"/>
          <w:color w:val="000000" w:themeColor="text1"/>
          <w:sz w:val="20"/>
        </w:rPr>
        <w:t>psu</w:t>
      </w:r>
      <w:proofErr w:type="spellEnd"/>
      <w:r w:rsidRPr="003411FF">
        <w:rPr>
          <w:rFonts w:ascii="Arial" w:hAnsi="Arial" w:cs="Arial"/>
          <w:color w:val="000000" w:themeColor="text1"/>
          <w:sz w:val="20"/>
        </w:rPr>
        <w:t xml:space="preserve">). According to a study, species diversity declined as salinity rose in nine coastal lakes </w:t>
      </w:r>
      <w:r w:rsidR="00B76AEC" w:rsidRPr="003411FF">
        <w:rPr>
          <w:rFonts w:ascii="Arial" w:hAnsi="Arial" w:cs="Arial"/>
          <w:color w:val="000000" w:themeColor="text1"/>
          <w:sz w:val="20"/>
        </w:rPr>
        <w:t>near</w:t>
      </w:r>
      <w:r w:rsidRPr="003411FF">
        <w:rPr>
          <w:rFonts w:ascii="Arial" w:hAnsi="Arial" w:cs="Arial"/>
          <w:color w:val="000000" w:themeColor="text1"/>
          <w:sz w:val="20"/>
        </w:rPr>
        <w:t xml:space="preserve"> the southern Baltic Sea. However, particular diversity metrics suggested slight positive trends that lacked statistical significance (Mrozińska et al., 2021). According to Balakrishnan et al. (2017), the salinity of Tamil Nadu's coastal waters varied from 26.1 to 36.2 </w:t>
      </w:r>
      <w:proofErr w:type="spellStart"/>
      <w:r w:rsidRPr="003411FF">
        <w:rPr>
          <w:rFonts w:ascii="Arial" w:hAnsi="Arial" w:cs="Arial"/>
          <w:color w:val="000000" w:themeColor="text1"/>
          <w:sz w:val="20"/>
        </w:rPr>
        <w:t>psu</w:t>
      </w:r>
      <w:proofErr w:type="spellEnd"/>
      <w:r w:rsidRPr="003411FF">
        <w:rPr>
          <w:rFonts w:ascii="Arial" w:hAnsi="Arial" w:cs="Arial"/>
          <w:color w:val="000000" w:themeColor="text1"/>
          <w:sz w:val="20"/>
        </w:rPr>
        <w:t xml:space="preserve">. Jasmine et al. (2015) reported that water salinity ranged between 34 and 34.8 </w:t>
      </w:r>
      <w:proofErr w:type="spellStart"/>
      <w:r w:rsidRPr="003411FF">
        <w:rPr>
          <w:rFonts w:ascii="Arial" w:hAnsi="Arial" w:cs="Arial"/>
          <w:color w:val="000000" w:themeColor="text1"/>
          <w:sz w:val="20"/>
        </w:rPr>
        <w:t>psu</w:t>
      </w:r>
      <w:proofErr w:type="spellEnd"/>
      <w:r w:rsidRPr="003411FF">
        <w:rPr>
          <w:rFonts w:ascii="Arial" w:hAnsi="Arial" w:cs="Arial"/>
          <w:color w:val="000000" w:themeColor="text1"/>
          <w:sz w:val="20"/>
        </w:rPr>
        <w:t xml:space="preserve"> from </w:t>
      </w:r>
      <w:proofErr w:type="spellStart"/>
      <w:r w:rsidRPr="003411FF">
        <w:rPr>
          <w:rFonts w:ascii="Arial" w:hAnsi="Arial" w:cs="Arial"/>
          <w:color w:val="000000" w:themeColor="text1"/>
          <w:sz w:val="20"/>
        </w:rPr>
        <w:t>Gopalpur</w:t>
      </w:r>
      <w:proofErr w:type="spellEnd"/>
      <w:r w:rsidRPr="003411FF">
        <w:rPr>
          <w:rFonts w:ascii="Arial" w:hAnsi="Arial" w:cs="Arial"/>
          <w:color w:val="000000" w:themeColor="text1"/>
          <w:sz w:val="20"/>
        </w:rPr>
        <w:t xml:space="preserve"> to the </w:t>
      </w:r>
      <w:proofErr w:type="spellStart"/>
      <w:r w:rsidRPr="003411FF">
        <w:rPr>
          <w:rFonts w:ascii="Arial" w:hAnsi="Arial" w:cs="Arial"/>
          <w:color w:val="000000" w:themeColor="text1"/>
          <w:sz w:val="20"/>
        </w:rPr>
        <w:t>Machilipatanam</w:t>
      </w:r>
      <w:proofErr w:type="spellEnd"/>
      <w:r w:rsidRPr="003411FF">
        <w:rPr>
          <w:rFonts w:ascii="Arial" w:hAnsi="Arial" w:cs="Arial"/>
          <w:color w:val="000000" w:themeColor="text1"/>
          <w:sz w:val="20"/>
        </w:rPr>
        <w:t xml:space="preserve"> shoreline along the east coast. According to Sekar et al. (2012), the water salinity along Tamil Nadu's coast varied from 33 to 34.3 </w:t>
      </w:r>
      <w:proofErr w:type="spellStart"/>
      <w:r w:rsidRPr="003411FF">
        <w:rPr>
          <w:rFonts w:ascii="Arial" w:hAnsi="Arial" w:cs="Arial"/>
          <w:color w:val="000000" w:themeColor="text1"/>
          <w:sz w:val="20"/>
        </w:rPr>
        <w:t>psu</w:t>
      </w:r>
      <w:proofErr w:type="spellEnd"/>
      <w:r w:rsidRPr="003411FF">
        <w:rPr>
          <w:rFonts w:ascii="Arial" w:hAnsi="Arial" w:cs="Arial"/>
          <w:color w:val="000000" w:themeColor="text1"/>
          <w:sz w:val="20"/>
        </w:rPr>
        <w:t>.</w:t>
      </w:r>
      <w:r w:rsidR="00AC4862">
        <w:rPr>
          <w:rFonts w:ascii="Arial" w:hAnsi="Arial" w:cs="Arial"/>
          <w:color w:val="000000" w:themeColor="text1"/>
          <w:sz w:val="20"/>
        </w:rPr>
        <w:t xml:space="preserve"> </w:t>
      </w:r>
      <w:r w:rsidR="00AC4862" w:rsidRPr="00AC4862">
        <w:rPr>
          <w:rFonts w:ascii="Arial" w:hAnsi="Arial" w:cs="Arial"/>
          <w:color w:val="FF0000"/>
          <w:sz w:val="20"/>
        </w:rPr>
        <w:t xml:space="preserve">(Discussions </w:t>
      </w:r>
      <w:r w:rsidR="00AC4862">
        <w:rPr>
          <w:rFonts w:ascii="Arial" w:hAnsi="Arial" w:cs="Arial"/>
          <w:color w:val="FF0000"/>
          <w:sz w:val="20"/>
        </w:rPr>
        <w:t xml:space="preserve">not </w:t>
      </w:r>
      <w:r w:rsidR="00AC4862" w:rsidRPr="00AC4862">
        <w:rPr>
          <w:rFonts w:ascii="Arial" w:hAnsi="Arial" w:cs="Arial"/>
          <w:color w:val="FF0000"/>
          <w:sz w:val="20"/>
        </w:rPr>
        <w:t>match with months or seasons)</w:t>
      </w:r>
    </w:p>
    <w:p w:rsidR="003379EE" w:rsidRPr="003411FF" w:rsidRDefault="003379EE" w:rsidP="00391933">
      <w:pPr>
        <w:spacing w:after="0" w:line="360" w:lineRule="auto"/>
        <w:rPr>
          <w:rFonts w:ascii="Arial" w:hAnsi="Arial" w:cs="Arial"/>
          <w:b/>
          <w:bCs/>
          <w:noProof/>
          <w:sz w:val="20"/>
        </w:rPr>
      </w:pPr>
    </w:p>
    <w:p w:rsidR="006278CA" w:rsidRPr="00694C5A" w:rsidRDefault="00694C5A" w:rsidP="006278CA">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3.1.5 </w:t>
      </w:r>
      <w:r w:rsidR="006278CA" w:rsidRPr="00694C5A">
        <w:rPr>
          <w:rFonts w:ascii="Arial" w:hAnsi="Arial" w:cs="Arial"/>
          <w:b/>
          <w:bCs/>
          <w:color w:val="000000" w:themeColor="text1"/>
          <w:szCs w:val="22"/>
        </w:rPr>
        <w:t>Dissolved Oxygen</w:t>
      </w:r>
    </w:p>
    <w:p w:rsidR="0095292D" w:rsidRDefault="006278CA" w:rsidP="00730DAB">
      <w:pPr>
        <w:spacing w:after="0" w:line="360" w:lineRule="auto"/>
        <w:jc w:val="both"/>
        <w:rPr>
          <w:rFonts w:ascii="Arial" w:hAnsi="Arial" w:cs="Arial"/>
          <w:b/>
          <w:bCs/>
          <w:noProof/>
          <w:sz w:val="20"/>
        </w:rPr>
      </w:pPr>
      <w:r w:rsidRPr="003411FF">
        <w:rPr>
          <w:rFonts w:ascii="Arial" w:hAnsi="Arial" w:cs="Arial"/>
          <w:color w:val="000000" w:themeColor="text1"/>
          <w:sz w:val="20"/>
        </w:rPr>
        <w:t>The concentration of DO in coastal waters is governed by various factors like temperature, organic matter degradation, primary production, respiration, etc. (Gupta et al., 2016; Sarma et al., 2013). The monthly dissolved oxygen ranged between 4.43 and 7.43 mg/l (Figure 1F). The highest level of dissolved oxygen was measured in March 2024 (7.43 mg/l), while it was lowest in February 2023 (4.43 mg/l). The lower dissolved oxygen levels in February may result from seasonal phenomena and oceanic circulations.</w:t>
      </w:r>
    </w:p>
    <w:p w:rsidR="002D190E" w:rsidRPr="0095292D" w:rsidRDefault="00436057" w:rsidP="00730DAB">
      <w:pPr>
        <w:spacing w:after="0" w:line="360" w:lineRule="auto"/>
        <w:jc w:val="both"/>
        <w:rPr>
          <w:rFonts w:ascii="Arial" w:hAnsi="Arial" w:cs="Arial"/>
          <w:b/>
          <w:bCs/>
          <w:noProof/>
          <w:sz w:val="20"/>
        </w:rPr>
      </w:pPr>
      <w:r w:rsidRPr="003411FF">
        <w:rPr>
          <w:rFonts w:ascii="Arial" w:hAnsi="Arial" w:cs="Arial"/>
          <w:color w:val="000000" w:themeColor="text1"/>
          <w:sz w:val="20"/>
        </w:rPr>
        <w:t xml:space="preserve">Additionally, several factors, such as the influence of elevated water temperatures on dissolved oxygen levels and the propensity of warmer water to exhibit increased buoyancy, inhibit the mixing of oxygen-rich surface water with deeper, oxygen-poor seas. </w:t>
      </w:r>
      <w:r w:rsidR="00261E7D" w:rsidRPr="003411FF">
        <w:rPr>
          <w:rFonts w:ascii="Arial" w:hAnsi="Arial" w:cs="Arial"/>
          <w:color w:val="000000" w:themeColor="text1"/>
          <w:sz w:val="20"/>
        </w:rPr>
        <w:t xml:space="preserve">Seasonal fluctuations in the dissolved oxygen level of Karnataka's nearshore waters were noted by </w:t>
      </w:r>
      <w:proofErr w:type="spellStart"/>
      <w:r w:rsidR="00261E7D" w:rsidRPr="003411FF">
        <w:rPr>
          <w:rFonts w:ascii="Arial" w:hAnsi="Arial" w:cs="Arial"/>
          <w:color w:val="000000" w:themeColor="text1"/>
          <w:sz w:val="20"/>
        </w:rPr>
        <w:t>Lingadhal</w:t>
      </w:r>
      <w:proofErr w:type="spellEnd"/>
      <w:r w:rsidR="00261E7D" w:rsidRPr="003411FF">
        <w:rPr>
          <w:rFonts w:ascii="Arial" w:hAnsi="Arial" w:cs="Arial"/>
          <w:color w:val="000000" w:themeColor="text1"/>
          <w:sz w:val="20"/>
        </w:rPr>
        <w:t xml:space="preserve"> et al. (2023). According to Balakrishnan et al. (2017), the dissolved oxygen content of Tamil Nadu's coastal waters varied from 4.125 to 4.963 mgl</w:t>
      </w:r>
      <w:r w:rsidR="00261E7D" w:rsidRPr="003411FF">
        <w:rPr>
          <w:rFonts w:ascii="Arial" w:hAnsi="Arial" w:cs="Arial"/>
          <w:color w:val="000000" w:themeColor="text1"/>
          <w:sz w:val="20"/>
          <w:vertAlign w:val="superscript"/>
        </w:rPr>
        <w:t>-1</w:t>
      </w:r>
      <w:r w:rsidR="00261E7D" w:rsidRPr="003411FF">
        <w:rPr>
          <w:rFonts w:ascii="Arial" w:hAnsi="Arial" w:cs="Arial"/>
          <w:color w:val="000000" w:themeColor="text1"/>
          <w:sz w:val="20"/>
        </w:rPr>
        <w:t>. According to Gopalakrishnan (1970), the dissolved oxygen value along the Okha coast ranged from 5.3 to 6.7 mgl</w:t>
      </w:r>
      <w:r w:rsidR="00261E7D" w:rsidRPr="003411FF">
        <w:rPr>
          <w:rFonts w:ascii="Arial" w:hAnsi="Arial" w:cs="Arial"/>
          <w:color w:val="000000" w:themeColor="text1"/>
          <w:sz w:val="20"/>
          <w:vertAlign w:val="superscript"/>
        </w:rPr>
        <w:t>-1</w:t>
      </w:r>
      <w:r w:rsidR="00261E7D" w:rsidRPr="003411FF">
        <w:rPr>
          <w:rFonts w:ascii="Arial" w:hAnsi="Arial" w:cs="Arial"/>
          <w:color w:val="000000" w:themeColor="text1"/>
          <w:sz w:val="20"/>
        </w:rPr>
        <w:t xml:space="preserve"> along the west coast.</w:t>
      </w:r>
      <w:r w:rsidR="00DF5A2F" w:rsidRPr="003411FF">
        <w:rPr>
          <w:rFonts w:ascii="Arial" w:hAnsi="Arial" w:cs="Arial"/>
          <w:color w:val="000000" w:themeColor="text1"/>
          <w:sz w:val="20"/>
        </w:rPr>
        <w:t xml:space="preserve"> </w:t>
      </w:r>
    </w:p>
    <w:p w:rsidR="00037A30" w:rsidRPr="003411FF" w:rsidRDefault="00037A30" w:rsidP="00606329">
      <w:pPr>
        <w:pStyle w:val="ListParagraph"/>
        <w:spacing w:after="0" w:line="360" w:lineRule="auto"/>
        <w:ind w:left="0"/>
        <w:jc w:val="both"/>
        <w:rPr>
          <w:rFonts w:ascii="Arial" w:hAnsi="Arial" w:cs="Arial"/>
          <w:b/>
          <w:bCs/>
          <w:color w:val="000000" w:themeColor="text1"/>
          <w:sz w:val="20"/>
        </w:rPr>
      </w:pPr>
    </w:p>
    <w:p w:rsidR="002D190E" w:rsidRPr="00694C5A" w:rsidRDefault="00694C5A" w:rsidP="00606329">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3.1.6 </w:t>
      </w:r>
      <w:r w:rsidR="002D190E" w:rsidRPr="00694C5A">
        <w:rPr>
          <w:rFonts w:ascii="Arial" w:hAnsi="Arial" w:cs="Arial"/>
          <w:b/>
          <w:bCs/>
          <w:color w:val="000000" w:themeColor="text1"/>
          <w:szCs w:val="22"/>
        </w:rPr>
        <w:t>Biological Oxygen Demand (BOD)</w:t>
      </w:r>
    </w:p>
    <w:p w:rsidR="00C87FDC" w:rsidRPr="003411FF" w:rsidRDefault="00261E7D" w:rsidP="00606329">
      <w:pPr>
        <w:pStyle w:val="ListParagraph"/>
        <w:spacing w:after="0" w:line="360" w:lineRule="auto"/>
        <w:ind w:left="0"/>
        <w:jc w:val="both"/>
        <w:rPr>
          <w:rFonts w:ascii="Arial" w:hAnsi="Arial" w:cs="Arial"/>
          <w:color w:val="000000" w:themeColor="text1"/>
          <w:sz w:val="20"/>
        </w:rPr>
      </w:pPr>
      <w:r w:rsidRPr="003411FF">
        <w:rPr>
          <w:rFonts w:ascii="Arial" w:hAnsi="Arial" w:cs="Arial"/>
          <w:color w:val="000000" w:themeColor="text1"/>
          <w:sz w:val="20"/>
        </w:rPr>
        <w:t xml:space="preserve">The biological oxygen demand (BOD) ranged between 1.37 and 2.78 mg/l (Figure 1G). The maximum BOD value was reported in April 2023 (2.78 mg/l), while the least was in November 2023 (1.37 mg/l). </w:t>
      </w:r>
      <w:r w:rsidR="00AC5BCA" w:rsidRPr="003411FF">
        <w:rPr>
          <w:rFonts w:ascii="Arial" w:hAnsi="Arial" w:cs="Arial"/>
          <w:color w:val="000000" w:themeColor="text1"/>
          <w:sz w:val="20"/>
        </w:rPr>
        <w:t>High BOD levels indicate significant organic pollution, leading to oxygen depletion as microbial decomposition consumes dissolved oxygen (DO). This oxygen stress creates hypoxic conditions (&lt;2 mg/L DO), which restructure benthic communities through selective survival and migration</w:t>
      </w:r>
      <w:r w:rsidR="003E4126" w:rsidRPr="003411FF">
        <w:rPr>
          <w:rFonts w:ascii="Arial" w:hAnsi="Arial" w:cs="Arial"/>
          <w:color w:val="000000" w:themeColor="text1"/>
          <w:sz w:val="20"/>
        </w:rPr>
        <w:t xml:space="preserve"> (Levin</w:t>
      </w:r>
      <w:r w:rsidR="006348F7" w:rsidRPr="003411FF">
        <w:rPr>
          <w:rFonts w:ascii="Arial" w:hAnsi="Arial" w:cs="Arial"/>
          <w:color w:val="000000" w:themeColor="text1"/>
          <w:sz w:val="20"/>
        </w:rPr>
        <w:t xml:space="preserve"> et al., 2009</w:t>
      </w:r>
      <w:r w:rsidR="003E4126" w:rsidRPr="003411FF">
        <w:rPr>
          <w:rFonts w:ascii="Arial" w:hAnsi="Arial" w:cs="Arial"/>
          <w:color w:val="000000" w:themeColor="text1"/>
          <w:sz w:val="20"/>
        </w:rPr>
        <w:t>)</w:t>
      </w:r>
      <w:r w:rsidR="00AC5BCA" w:rsidRPr="003411FF">
        <w:rPr>
          <w:rFonts w:ascii="Arial" w:hAnsi="Arial" w:cs="Arial"/>
          <w:color w:val="000000" w:themeColor="text1"/>
          <w:sz w:val="20"/>
        </w:rPr>
        <w:t>.</w:t>
      </w:r>
    </w:p>
    <w:p w:rsidR="002D190E" w:rsidRPr="003411FF" w:rsidRDefault="002D190E" w:rsidP="00606329">
      <w:pPr>
        <w:pStyle w:val="ListParagraph"/>
        <w:spacing w:after="0" w:line="360" w:lineRule="auto"/>
        <w:ind w:left="0"/>
        <w:jc w:val="both"/>
        <w:rPr>
          <w:rFonts w:ascii="Arial" w:hAnsi="Arial" w:cs="Arial"/>
          <w:color w:val="000000" w:themeColor="text1"/>
          <w:sz w:val="20"/>
        </w:rPr>
      </w:pPr>
    </w:p>
    <w:p w:rsidR="002D190E" w:rsidRPr="00694C5A" w:rsidRDefault="00694C5A" w:rsidP="00606329">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3.1.7 </w:t>
      </w:r>
      <w:r w:rsidR="002D190E" w:rsidRPr="00694C5A">
        <w:rPr>
          <w:rFonts w:ascii="Arial" w:hAnsi="Arial" w:cs="Arial"/>
          <w:b/>
          <w:bCs/>
          <w:color w:val="000000" w:themeColor="text1"/>
          <w:szCs w:val="22"/>
        </w:rPr>
        <w:t>Total Dissolved Solids</w:t>
      </w:r>
    </w:p>
    <w:p w:rsidR="00C87FDC" w:rsidRPr="003411FF" w:rsidRDefault="001A165D" w:rsidP="00606329">
      <w:pPr>
        <w:pStyle w:val="ListParagraph"/>
        <w:spacing w:after="0" w:line="360" w:lineRule="auto"/>
        <w:ind w:left="0"/>
        <w:jc w:val="both"/>
        <w:rPr>
          <w:rFonts w:ascii="Arial" w:hAnsi="Arial" w:cs="Arial"/>
          <w:color w:val="000000" w:themeColor="text1"/>
          <w:sz w:val="20"/>
        </w:rPr>
      </w:pPr>
      <w:r w:rsidRPr="003411FF">
        <w:rPr>
          <w:rFonts w:ascii="Arial" w:hAnsi="Arial" w:cs="Arial"/>
          <w:color w:val="000000" w:themeColor="text1"/>
          <w:sz w:val="20"/>
        </w:rPr>
        <w:t>Total Dissolved Solids (TDS) affect marine benthic ecosystems by modifying water chemistry, osmotic equilibrium, and habitat appropriateness, with effects differing according to ionic composition and concentration.</w:t>
      </w:r>
      <w:r w:rsidR="00261E7D" w:rsidRPr="003411FF">
        <w:rPr>
          <w:rFonts w:ascii="Arial" w:hAnsi="Arial" w:cs="Arial"/>
          <w:color w:val="000000" w:themeColor="text1"/>
          <w:sz w:val="20"/>
        </w:rPr>
        <w:t xml:space="preserve"> The monthly dissolved solids varied between 31874.29 and 60525.71 mg/l (Figure 1H). The highest total dissolved solids were measured in December 2023 (60525.71 mg/l), whereas the lowest were in October 2023 (31874.29 mg/l).</w:t>
      </w:r>
      <w:r w:rsidR="009C38D6" w:rsidRPr="003411FF">
        <w:rPr>
          <w:rFonts w:ascii="Arial" w:hAnsi="Arial" w:cs="Arial"/>
          <w:color w:val="000000" w:themeColor="text1"/>
          <w:sz w:val="20"/>
        </w:rPr>
        <w:t xml:space="preserve"> </w:t>
      </w:r>
      <w:r w:rsidR="009C38D6" w:rsidRPr="003411FF">
        <w:rPr>
          <w:rFonts w:ascii="Arial" w:hAnsi="Arial" w:cs="Arial"/>
          <w:sz w:val="20"/>
        </w:rPr>
        <w:t xml:space="preserve">Amaral </w:t>
      </w:r>
      <w:r w:rsidR="009C38D6" w:rsidRPr="003411FF">
        <w:rPr>
          <w:rFonts w:ascii="Arial" w:hAnsi="Arial" w:cs="Arial"/>
          <w:i/>
          <w:iCs/>
          <w:sz w:val="20"/>
        </w:rPr>
        <w:t xml:space="preserve">et al. </w:t>
      </w:r>
      <w:r w:rsidR="009C38D6" w:rsidRPr="003411FF">
        <w:rPr>
          <w:rFonts w:ascii="Arial" w:hAnsi="Arial" w:cs="Arial"/>
          <w:sz w:val="20"/>
        </w:rPr>
        <w:t xml:space="preserve">(2023) recorded the variation in TDS level from 119.2 to 586.9 </w:t>
      </w:r>
      <w:proofErr w:type="spellStart"/>
      <w:r w:rsidR="009C38D6" w:rsidRPr="003411FF">
        <w:rPr>
          <w:rFonts w:ascii="Arial" w:hAnsi="Arial" w:cs="Arial"/>
          <w:sz w:val="20"/>
        </w:rPr>
        <w:t>μM</w:t>
      </w:r>
      <w:proofErr w:type="spellEnd"/>
      <w:r w:rsidR="009C38D6" w:rsidRPr="003411FF">
        <w:rPr>
          <w:rFonts w:ascii="Arial" w:hAnsi="Arial" w:cs="Arial"/>
          <w:sz w:val="20"/>
        </w:rPr>
        <w:t xml:space="preserve"> along the coastal waters off Spain. The effects of TDS on benthic organisms could differ regionally depending on local environmental parameters such as temperature, salinity and depth. Investigations have indicated that different areas may exhibit diverse sensitivities to TDS changes, stressing the need for </w:t>
      </w:r>
      <w:r w:rsidR="009C38D6" w:rsidRPr="003411FF">
        <w:rPr>
          <w:rFonts w:ascii="Arial" w:hAnsi="Arial" w:cs="Arial"/>
          <w:sz w:val="20"/>
        </w:rPr>
        <w:lastRenderedPageBreak/>
        <w:t>specialized investigations when addressing ecological effects (</w:t>
      </w:r>
      <w:proofErr w:type="spellStart"/>
      <w:r w:rsidR="009C38D6" w:rsidRPr="003411FF">
        <w:rPr>
          <w:rFonts w:ascii="Arial" w:hAnsi="Arial" w:cs="Arial"/>
          <w:sz w:val="20"/>
        </w:rPr>
        <w:t>Adjovu</w:t>
      </w:r>
      <w:proofErr w:type="spellEnd"/>
      <w:r w:rsidR="009C38D6" w:rsidRPr="003411FF">
        <w:rPr>
          <w:rFonts w:ascii="Arial" w:hAnsi="Arial" w:cs="Arial"/>
          <w:sz w:val="20"/>
        </w:rPr>
        <w:t xml:space="preserve"> </w:t>
      </w:r>
      <w:r w:rsidR="009C38D6" w:rsidRPr="003411FF">
        <w:rPr>
          <w:rFonts w:ascii="Arial" w:hAnsi="Arial" w:cs="Arial"/>
          <w:i/>
          <w:iCs/>
          <w:sz w:val="20"/>
        </w:rPr>
        <w:t>et al.,</w:t>
      </w:r>
      <w:r w:rsidR="009C38D6" w:rsidRPr="003411FF">
        <w:rPr>
          <w:rFonts w:ascii="Arial" w:hAnsi="Arial" w:cs="Arial"/>
          <w:sz w:val="20"/>
        </w:rPr>
        <w:t xml:space="preserve"> 2023; Yousef, 2022).</w:t>
      </w:r>
      <w:r w:rsidR="009C38D6" w:rsidRPr="003411FF">
        <w:rPr>
          <w:rFonts w:ascii="Arial" w:hAnsi="Arial" w:cs="Arial"/>
          <w:color w:val="000000" w:themeColor="text1"/>
          <w:sz w:val="20"/>
        </w:rPr>
        <w:t xml:space="preserve"> High salinity in December 2023 could be the cause of high TDS value. </w:t>
      </w:r>
      <w:r w:rsidR="004F6951" w:rsidRPr="003411FF">
        <w:rPr>
          <w:rFonts w:ascii="Arial" w:hAnsi="Arial" w:cs="Arial"/>
          <w:color w:val="000000" w:themeColor="text1"/>
          <w:sz w:val="20"/>
        </w:rPr>
        <w:t>A high salinity level correlates precisely with a high TDS concentration in coastal regions</w:t>
      </w:r>
      <w:r w:rsidR="009C38D6" w:rsidRPr="003411FF">
        <w:rPr>
          <w:rFonts w:ascii="Arial" w:hAnsi="Arial" w:cs="Arial"/>
          <w:color w:val="000000" w:themeColor="text1"/>
          <w:sz w:val="20"/>
        </w:rPr>
        <w:t xml:space="preserve">. Essentially, the higher the concentration of dissolved salts (salinity) in the water, the higher the </w:t>
      </w:r>
      <w:r w:rsidR="004F6951" w:rsidRPr="003411FF">
        <w:rPr>
          <w:rFonts w:ascii="Arial" w:hAnsi="Arial" w:cs="Arial"/>
          <w:color w:val="000000" w:themeColor="text1"/>
          <w:sz w:val="20"/>
        </w:rPr>
        <w:t>dissolved solids (TDS) level</w:t>
      </w:r>
      <w:r w:rsidR="009C38D6" w:rsidRPr="003411FF">
        <w:rPr>
          <w:rFonts w:ascii="Arial" w:hAnsi="Arial" w:cs="Arial"/>
          <w:color w:val="000000" w:themeColor="text1"/>
          <w:sz w:val="20"/>
        </w:rPr>
        <w:t>, owing to the considerable contribution of salt ions.</w:t>
      </w:r>
    </w:p>
    <w:p w:rsidR="002D190E" w:rsidRPr="003411FF" w:rsidRDefault="002D190E" w:rsidP="00606329">
      <w:pPr>
        <w:pStyle w:val="ListParagraph"/>
        <w:spacing w:after="0" w:line="360" w:lineRule="auto"/>
        <w:ind w:left="0"/>
        <w:jc w:val="both"/>
        <w:rPr>
          <w:rFonts w:ascii="Arial" w:hAnsi="Arial" w:cs="Arial"/>
          <w:color w:val="000000" w:themeColor="text1"/>
          <w:sz w:val="20"/>
        </w:rPr>
      </w:pPr>
    </w:p>
    <w:p w:rsidR="002D190E" w:rsidRPr="00694C5A" w:rsidRDefault="00694C5A" w:rsidP="00606329">
      <w:pPr>
        <w:pStyle w:val="ListParagraph"/>
        <w:spacing w:after="0" w:line="360" w:lineRule="auto"/>
        <w:ind w:left="0"/>
        <w:jc w:val="both"/>
        <w:rPr>
          <w:rFonts w:ascii="Arial" w:hAnsi="Arial" w:cs="Arial"/>
          <w:b/>
          <w:bCs/>
          <w:color w:val="000000" w:themeColor="text1"/>
          <w:szCs w:val="22"/>
        </w:rPr>
      </w:pPr>
      <w:r w:rsidRPr="00694C5A">
        <w:rPr>
          <w:rFonts w:ascii="Arial" w:hAnsi="Arial" w:cs="Arial"/>
          <w:b/>
          <w:bCs/>
          <w:color w:val="000000" w:themeColor="text1"/>
          <w:szCs w:val="22"/>
        </w:rPr>
        <w:t xml:space="preserve">3.1.8 </w:t>
      </w:r>
      <w:r w:rsidR="002D190E" w:rsidRPr="00694C5A">
        <w:rPr>
          <w:rFonts w:ascii="Arial" w:hAnsi="Arial" w:cs="Arial"/>
          <w:b/>
          <w:bCs/>
          <w:color w:val="000000" w:themeColor="text1"/>
          <w:szCs w:val="22"/>
        </w:rPr>
        <w:t>Total Suspended Solids</w:t>
      </w:r>
    </w:p>
    <w:p w:rsidR="00A77D41" w:rsidRPr="003411FF" w:rsidRDefault="00261E7D" w:rsidP="00606329">
      <w:pPr>
        <w:pStyle w:val="ListParagraph"/>
        <w:spacing w:after="0" w:line="360" w:lineRule="auto"/>
        <w:ind w:left="0"/>
        <w:jc w:val="both"/>
        <w:rPr>
          <w:rFonts w:ascii="Arial" w:hAnsi="Arial" w:cs="Arial"/>
          <w:color w:val="000000" w:themeColor="text1"/>
          <w:sz w:val="20"/>
        </w:rPr>
      </w:pPr>
      <w:r w:rsidRPr="003411FF">
        <w:rPr>
          <w:rFonts w:ascii="Arial" w:hAnsi="Arial" w:cs="Arial"/>
          <w:color w:val="000000" w:themeColor="text1"/>
          <w:sz w:val="20"/>
        </w:rPr>
        <w:t xml:space="preserve">The total suspended solids (TSS) varied between 131.14 and 577.14 mg/l (Figure 1I). Maximum </w:t>
      </w:r>
      <w:r w:rsidR="002B0EC6" w:rsidRPr="003411FF">
        <w:rPr>
          <w:rFonts w:ascii="Arial" w:hAnsi="Arial" w:cs="Arial"/>
          <w:color w:val="000000" w:themeColor="text1"/>
          <w:sz w:val="20"/>
        </w:rPr>
        <w:t xml:space="preserve">TDS </w:t>
      </w:r>
      <w:r w:rsidRPr="003411FF">
        <w:rPr>
          <w:rFonts w:ascii="Arial" w:hAnsi="Arial" w:cs="Arial"/>
          <w:color w:val="000000" w:themeColor="text1"/>
          <w:sz w:val="20"/>
        </w:rPr>
        <w:t>w</w:t>
      </w:r>
      <w:r w:rsidR="002B0EC6" w:rsidRPr="003411FF">
        <w:rPr>
          <w:rFonts w:ascii="Arial" w:hAnsi="Arial" w:cs="Arial"/>
          <w:color w:val="000000" w:themeColor="text1"/>
          <w:sz w:val="20"/>
        </w:rPr>
        <w:t>as</w:t>
      </w:r>
      <w:r w:rsidRPr="003411FF">
        <w:rPr>
          <w:rFonts w:ascii="Arial" w:hAnsi="Arial" w:cs="Arial"/>
          <w:color w:val="000000" w:themeColor="text1"/>
          <w:sz w:val="20"/>
        </w:rPr>
        <w:t xml:space="preserve"> observed in January 2023 (577.14 mg/l), while the minimum </w:t>
      </w:r>
      <w:r w:rsidR="002B0EC6" w:rsidRPr="003411FF">
        <w:rPr>
          <w:rFonts w:ascii="Arial" w:hAnsi="Arial" w:cs="Arial"/>
          <w:color w:val="000000" w:themeColor="text1"/>
          <w:sz w:val="20"/>
        </w:rPr>
        <w:t xml:space="preserve">TDS was </w:t>
      </w:r>
      <w:r w:rsidRPr="003411FF">
        <w:rPr>
          <w:rFonts w:ascii="Arial" w:hAnsi="Arial" w:cs="Arial"/>
          <w:color w:val="000000" w:themeColor="text1"/>
          <w:sz w:val="20"/>
        </w:rPr>
        <w:t>in October 2023 (131.14 mg/l).</w:t>
      </w:r>
      <w:r w:rsidR="003619BA" w:rsidRPr="003411FF">
        <w:rPr>
          <w:rFonts w:ascii="Arial" w:hAnsi="Arial" w:cs="Arial"/>
          <w:color w:val="000000" w:themeColor="text1"/>
          <w:sz w:val="20"/>
        </w:rPr>
        <w:t xml:space="preserve"> </w:t>
      </w:r>
      <w:r w:rsidR="00706670" w:rsidRPr="003411FF">
        <w:rPr>
          <w:rFonts w:ascii="Arial" w:hAnsi="Arial" w:cs="Arial"/>
          <w:color w:val="000000" w:themeColor="text1"/>
          <w:sz w:val="20"/>
        </w:rPr>
        <w:t>Total Suspended Solids (TSS) considerably influence benthic ecosystems by modifying light penetration, sediment movements, and water chemistry, which shape habitat appropriateness and species distribution. High TSS levels, generally connected to erosion, industrial discharge, or coastal activities, disrupt marine benthic organisms through both direct physical consequences and indirect ecological cascades.</w:t>
      </w:r>
      <w:r w:rsidR="009F69D4" w:rsidRPr="003411FF">
        <w:rPr>
          <w:rFonts w:ascii="Arial" w:hAnsi="Arial" w:cs="Arial"/>
          <w:color w:val="000000" w:themeColor="text1"/>
          <w:sz w:val="20"/>
        </w:rPr>
        <w:t xml:space="preserve"> </w:t>
      </w:r>
      <w:r w:rsidR="00706670" w:rsidRPr="003411FF">
        <w:rPr>
          <w:rFonts w:ascii="Arial" w:hAnsi="Arial" w:cs="Arial"/>
          <w:color w:val="000000" w:themeColor="text1"/>
          <w:sz w:val="20"/>
        </w:rPr>
        <w:t>The little rainfall and river runoff in October contributed to the low TSS levels.</w:t>
      </w:r>
      <w:r w:rsidR="003619BA" w:rsidRPr="003411FF">
        <w:rPr>
          <w:rFonts w:ascii="Arial" w:hAnsi="Arial" w:cs="Arial"/>
          <w:color w:val="000000" w:themeColor="text1"/>
          <w:sz w:val="20"/>
        </w:rPr>
        <w:t xml:space="preserve"> </w:t>
      </w:r>
      <w:r w:rsidR="00DE4A98" w:rsidRPr="003411FF">
        <w:rPr>
          <w:rFonts w:ascii="Arial" w:hAnsi="Arial" w:cs="Arial"/>
          <w:color w:val="000000" w:themeColor="text1"/>
          <w:sz w:val="20"/>
        </w:rPr>
        <w:t>Several researchers reported the variation in TSS level</w:t>
      </w:r>
      <w:r w:rsidR="00CF1A79" w:rsidRPr="003411FF">
        <w:rPr>
          <w:rFonts w:ascii="Arial" w:hAnsi="Arial" w:cs="Arial"/>
          <w:color w:val="000000" w:themeColor="text1"/>
          <w:sz w:val="20"/>
        </w:rPr>
        <w:t>s</w:t>
      </w:r>
      <w:r w:rsidR="00DE4A98" w:rsidRPr="003411FF">
        <w:rPr>
          <w:rFonts w:ascii="Arial" w:hAnsi="Arial" w:cs="Arial"/>
          <w:color w:val="000000" w:themeColor="text1"/>
          <w:sz w:val="20"/>
        </w:rPr>
        <w:t xml:space="preserve"> along the Indian coast. Jha et al. (2015) recorded </w:t>
      </w:r>
      <w:r w:rsidR="00CF1A79" w:rsidRPr="003411FF">
        <w:rPr>
          <w:rFonts w:ascii="Arial" w:hAnsi="Arial" w:cs="Arial"/>
          <w:color w:val="000000" w:themeColor="text1"/>
          <w:sz w:val="20"/>
        </w:rPr>
        <w:t xml:space="preserve">that </w:t>
      </w:r>
      <w:r w:rsidR="00DE4A98" w:rsidRPr="003411FF">
        <w:rPr>
          <w:rFonts w:ascii="Arial" w:hAnsi="Arial" w:cs="Arial"/>
          <w:color w:val="000000" w:themeColor="text1"/>
          <w:sz w:val="20"/>
        </w:rPr>
        <w:t xml:space="preserve">the TSS value ranged between 15 </w:t>
      </w:r>
      <w:r w:rsidR="00CF1A79" w:rsidRPr="003411FF">
        <w:rPr>
          <w:rFonts w:ascii="Arial" w:hAnsi="Arial" w:cs="Arial"/>
          <w:color w:val="000000" w:themeColor="text1"/>
          <w:sz w:val="20"/>
        </w:rPr>
        <w:t>and</w:t>
      </w:r>
      <w:r w:rsidR="00DE4A98" w:rsidRPr="003411FF">
        <w:rPr>
          <w:rFonts w:ascii="Arial" w:hAnsi="Arial" w:cs="Arial"/>
          <w:color w:val="000000" w:themeColor="text1"/>
          <w:sz w:val="20"/>
        </w:rPr>
        <w:t xml:space="preserve"> 132.6 mg/l along the coastal waters of Andaman. </w:t>
      </w:r>
      <w:proofErr w:type="spellStart"/>
      <w:r w:rsidR="00DE4A98" w:rsidRPr="003411FF">
        <w:rPr>
          <w:rFonts w:ascii="Arial" w:hAnsi="Arial" w:cs="Arial"/>
          <w:color w:val="000000" w:themeColor="text1"/>
          <w:sz w:val="20"/>
        </w:rPr>
        <w:t>Pandit</w:t>
      </w:r>
      <w:proofErr w:type="spellEnd"/>
      <w:r w:rsidR="00DE4A98" w:rsidRPr="003411FF">
        <w:rPr>
          <w:rFonts w:ascii="Arial" w:hAnsi="Arial" w:cs="Arial"/>
          <w:color w:val="000000" w:themeColor="text1"/>
          <w:sz w:val="20"/>
        </w:rPr>
        <w:t xml:space="preserve"> and </w:t>
      </w:r>
      <w:proofErr w:type="spellStart"/>
      <w:r w:rsidR="00DE4A98" w:rsidRPr="003411FF">
        <w:rPr>
          <w:rFonts w:ascii="Arial" w:hAnsi="Arial" w:cs="Arial"/>
          <w:color w:val="000000" w:themeColor="text1"/>
          <w:sz w:val="20"/>
        </w:rPr>
        <w:t>Fulekear</w:t>
      </w:r>
      <w:proofErr w:type="spellEnd"/>
      <w:r w:rsidR="00DE4A98" w:rsidRPr="003411FF">
        <w:rPr>
          <w:rFonts w:ascii="Arial" w:hAnsi="Arial" w:cs="Arial"/>
          <w:color w:val="000000" w:themeColor="text1"/>
          <w:sz w:val="20"/>
        </w:rPr>
        <w:t xml:space="preserve"> (2017) observed </w:t>
      </w:r>
      <w:r w:rsidR="00CF1A79" w:rsidRPr="003411FF">
        <w:rPr>
          <w:rFonts w:ascii="Arial" w:hAnsi="Arial" w:cs="Arial"/>
          <w:color w:val="000000" w:themeColor="text1"/>
          <w:sz w:val="20"/>
        </w:rPr>
        <w:t xml:space="preserve">that </w:t>
      </w:r>
      <w:r w:rsidR="00DE4A98" w:rsidRPr="003411FF">
        <w:rPr>
          <w:rFonts w:ascii="Arial" w:hAnsi="Arial" w:cs="Arial"/>
          <w:color w:val="000000" w:themeColor="text1"/>
          <w:sz w:val="20"/>
        </w:rPr>
        <w:t>the TSS fluctuation varied from 13 to 37.7 mg/l along the Gujrat coast.</w:t>
      </w:r>
    </w:p>
    <w:p w:rsidR="00261E7D" w:rsidRPr="003411FF" w:rsidRDefault="00261E7D" w:rsidP="00606329">
      <w:pPr>
        <w:pStyle w:val="ListParagraph"/>
        <w:spacing w:after="0" w:line="360" w:lineRule="auto"/>
        <w:ind w:left="426"/>
        <w:jc w:val="both"/>
        <w:rPr>
          <w:rFonts w:ascii="Arial" w:hAnsi="Arial" w:cs="Arial"/>
          <w:b/>
          <w:bCs/>
          <w:sz w:val="20"/>
        </w:rPr>
      </w:pPr>
    </w:p>
    <w:p w:rsidR="002D190E" w:rsidRPr="0072542A" w:rsidRDefault="0072542A" w:rsidP="009F69D4">
      <w:pPr>
        <w:spacing w:after="0" w:line="360" w:lineRule="auto"/>
        <w:jc w:val="both"/>
        <w:rPr>
          <w:rFonts w:ascii="Arial" w:hAnsi="Arial" w:cs="Arial"/>
          <w:b/>
          <w:bCs/>
          <w:szCs w:val="22"/>
        </w:rPr>
      </w:pPr>
      <w:r w:rsidRPr="0072542A">
        <w:rPr>
          <w:rFonts w:ascii="Arial" w:hAnsi="Arial" w:cs="Arial"/>
          <w:b/>
          <w:bCs/>
          <w:szCs w:val="22"/>
        </w:rPr>
        <w:t xml:space="preserve">3.2 </w:t>
      </w:r>
      <w:r w:rsidR="00ED07B0" w:rsidRPr="0072542A">
        <w:rPr>
          <w:rFonts w:ascii="Arial" w:hAnsi="Arial" w:cs="Arial"/>
          <w:b/>
          <w:bCs/>
          <w:szCs w:val="22"/>
        </w:rPr>
        <w:t xml:space="preserve">Nutrient </w:t>
      </w:r>
      <w:r w:rsidR="00AF47F4" w:rsidRPr="0072542A">
        <w:rPr>
          <w:rFonts w:ascii="Arial" w:hAnsi="Arial" w:cs="Arial"/>
          <w:b/>
          <w:bCs/>
          <w:szCs w:val="22"/>
        </w:rPr>
        <w:t>dynamic</w:t>
      </w:r>
    </w:p>
    <w:p w:rsidR="002D190E" w:rsidRPr="0072542A" w:rsidRDefault="0072542A" w:rsidP="00606329">
      <w:pPr>
        <w:spacing w:after="0" w:line="360" w:lineRule="auto"/>
        <w:jc w:val="both"/>
        <w:rPr>
          <w:rFonts w:ascii="Arial" w:hAnsi="Arial" w:cs="Arial"/>
          <w:b/>
          <w:bCs/>
          <w:szCs w:val="22"/>
        </w:rPr>
      </w:pPr>
      <w:r w:rsidRPr="0072542A">
        <w:rPr>
          <w:rFonts w:ascii="Arial" w:hAnsi="Arial" w:cs="Arial"/>
          <w:b/>
          <w:bCs/>
          <w:noProof/>
          <w:szCs w:val="22"/>
        </w:rPr>
        <w:t xml:space="preserve">3.2.1 </w:t>
      </w:r>
      <w:r w:rsidR="002D190E" w:rsidRPr="0072542A">
        <w:rPr>
          <w:rFonts w:ascii="Arial" w:hAnsi="Arial" w:cs="Arial"/>
          <w:b/>
          <w:bCs/>
          <w:noProof/>
          <w:szCs w:val="22"/>
        </w:rPr>
        <w:t>Ammonia-Nitrogen</w:t>
      </w:r>
      <w:r w:rsidR="00261E7D" w:rsidRPr="0072542A">
        <w:rPr>
          <w:rFonts w:ascii="Arial" w:hAnsi="Arial" w:cs="Arial"/>
          <w:b/>
          <w:bCs/>
          <w:szCs w:val="22"/>
        </w:rPr>
        <w:t xml:space="preserve"> </w:t>
      </w:r>
    </w:p>
    <w:p w:rsidR="00ED07B0" w:rsidRPr="003411FF" w:rsidRDefault="00261E7D" w:rsidP="00606329">
      <w:pPr>
        <w:spacing w:after="0" w:line="360" w:lineRule="auto"/>
        <w:jc w:val="both"/>
        <w:rPr>
          <w:rFonts w:ascii="Arial" w:eastAsia="Times New Roman" w:hAnsi="Arial" w:cs="Arial"/>
          <w:sz w:val="20"/>
          <w:lang w:eastAsia="en-IN" w:bidi="hi-IN"/>
        </w:rPr>
      </w:pPr>
      <w:r w:rsidRPr="003411FF">
        <w:rPr>
          <w:rFonts w:ascii="Arial" w:hAnsi="Arial" w:cs="Arial"/>
          <w:noProof/>
          <w:sz w:val="20"/>
        </w:rPr>
        <w:t>The ammonia-nitrogen level ranged between 1.49 and 13.73 µg-at/l (Figure 2A). The maximum ammonia-nitrogen content was detected in March 2023 (13.73 µg-at/l), whereas the lower concentration was reported in October 2024 (1.49 µg-at/l). According to Gopinath et al. (2013), the coastal waters of Puducherry and Nagapattinam had ammonia concentrations ranging from 0.02 to 1.32 µg-at/l. In coastal waters near Mangaluru, Nayak (2015) measured ammonia-nitrogen levels ranging from 0.36 to 12.65 µg-at/l.</w:t>
      </w:r>
      <w:r w:rsidR="00FE5C39" w:rsidRPr="003411FF">
        <w:rPr>
          <w:rFonts w:ascii="Arial" w:hAnsi="Arial" w:cs="Arial"/>
          <w:noProof/>
          <w:sz w:val="20"/>
        </w:rPr>
        <w:t xml:space="preserve"> </w:t>
      </w:r>
      <w:r w:rsidR="00FE5C39" w:rsidRPr="003411FF">
        <w:rPr>
          <w:rFonts w:ascii="Arial" w:eastAsia="Times New Roman" w:hAnsi="Arial" w:cs="Arial"/>
          <w:sz w:val="20"/>
          <w:lang w:eastAsia="en-IN" w:bidi="hi-IN"/>
        </w:rPr>
        <w:t xml:space="preserve">Chethan (2012) and Kavitha (2020) have also reported similar values of ammonia concentration in the coastal waters of </w:t>
      </w:r>
      <w:proofErr w:type="spellStart"/>
      <w:r w:rsidR="00FE5C39" w:rsidRPr="003411FF">
        <w:rPr>
          <w:rFonts w:ascii="Arial" w:eastAsia="Times New Roman" w:hAnsi="Arial" w:cs="Arial"/>
          <w:sz w:val="20"/>
          <w:lang w:eastAsia="en-IN" w:bidi="hi-IN"/>
        </w:rPr>
        <w:t>Mangaluru</w:t>
      </w:r>
      <w:proofErr w:type="spellEnd"/>
      <w:r w:rsidR="00FE5C39" w:rsidRPr="003411FF">
        <w:rPr>
          <w:rFonts w:ascii="Arial" w:eastAsia="Times New Roman" w:hAnsi="Arial" w:cs="Arial"/>
          <w:sz w:val="20"/>
          <w:lang w:eastAsia="en-IN" w:bidi="hi-IN"/>
        </w:rPr>
        <w:t xml:space="preserve"> and </w:t>
      </w:r>
      <w:proofErr w:type="spellStart"/>
      <w:r w:rsidR="00FE5C39" w:rsidRPr="003411FF">
        <w:rPr>
          <w:rFonts w:ascii="Arial" w:eastAsia="Times New Roman" w:hAnsi="Arial" w:cs="Arial"/>
          <w:sz w:val="20"/>
          <w:lang w:eastAsia="en-IN" w:bidi="hi-IN"/>
        </w:rPr>
        <w:t>Panambur</w:t>
      </w:r>
      <w:proofErr w:type="spellEnd"/>
      <w:r w:rsidR="00FE5C39" w:rsidRPr="003411FF">
        <w:rPr>
          <w:rFonts w:ascii="Arial" w:eastAsia="Times New Roman" w:hAnsi="Arial" w:cs="Arial"/>
          <w:sz w:val="20"/>
          <w:lang w:eastAsia="en-IN" w:bidi="hi-IN"/>
        </w:rPr>
        <w:t>. There was no apparent trend in ammonia-nitrogen, which might be attributed to its oxidation to other forms or the reduction of nitrate to lower forms in coastal waters.</w:t>
      </w:r>
      <w:r w:rsidR="00B30FD7" w:rsidRPr="003411FF">
        <w:rPr>
          <w:rFonts w:ascii="Arial" w:eastAsia="Times New Roman" w:hAnsi="Arial" w:cs="Arial"/>
          <w:sz w:val="20"/>
          <w:lang w:eastAsia="en-IN" w:bidi="hi-IN"/>
        </w:rPr>
        <w:t xml:space="preserve"> </w:t>
      </w:r>
    </w:p>
    <w:p w:rsidR="008A27EE" w:rsidRPr="003411FF" w:rsidRDefault="008A27EE" w:rsidP="00606329">
      <w:pPr>
        <w:spacing w:after="0" w:line="360" w:lineRule="auto"/>
        <w:jc w:val="both"/>
        <w:rPr>
          <w:rFonts w:ascii="Arial" w:eastAsia="Times New Roman" w:hAnsi="Arial" w:cs="Arial"/>
          <w:sz w:val="20"/>
          <w:lang w:eastAsia="en-IN" w:bidi="hi-IN"/>
        </w:rPr>
      </w:pPr>
    </w:p>
    <w:p w:rsidR="008A27EE" w:rsidRPr="0072542A" w:rsidRDefault="0072542A" w:rsidP="008A27EE">
      <w:pPr>
        <w:spacing w:after="0" w:line="360" w:lineRule="auto"/>
        <w:jc w:val="both"/>
        <w:rPr>
          <w:rFonts w:ascii="Arial" w:hAnsi="Arial" w:cs="Arial"/>
          <w:b/>
          <w:bCs/>
          <w:color w:val="000000" w:themeColor="text1"/>
          <w:szCs w:val="22"/>
        </w:rPr>
      </w:pPr>
      <w:r w:rsidRPr="0072542A">
        <w:rPr>
          <w:rFonts w:ascii="Arial" w:hAnsi="Arial" w:cs="Arial"/>
          <w:b/>
          <w:bCs/>
          <w:color w:val="000000" w:themeColor="text1"/>
          <w:szCs w:val="22"/>
        </w:rPr>
        <w:t xml:space="preserve">3.2.2. </w:t>
      </w:r>
      <w:r w:rsidR="008A27EE" w:rsidRPr="0072542A">
        <w:rPr>
          <w:rFonts w:ascii="Arial" w:hAnsi="Arial" w:cs="Arial"/>
          <w:b/>
          <w:bCs/>
          <w:color w:val="000000" w:themeColor="text1"/>
          <w:szCs w:val="22"/>
        </w:rPr>
        <w:t>Nitrite-Nitrogen</w:t>
      </w:r>
    </w:p>
    <w:p w:rsidR="008A27EE" w:rsidRPr="003411FF" w:rsidRDefault="008A27EE" w:rsidP="008A27EE">
      <w:pPr>
        <w:spacing w:after="0" w:line="360" w:lineRule="auto"/>
        <w:jc w:val="both"/>
        <w:rPr>
          <w:rFonts w:ascii="Arial" w:hAnsi="Arial" w:cs="Arial"/>
          <w:color w:val="000000" w:themeColor="text1"/>
          <w:sz w:val="20"/>
        </w:rPr>
      </w:pPr>
      <w:r w:rsidRPr="003411FF">
        <w:rPr>
          <w:rFonts w:ascii="Arial" w:hAnsi="Arial" w:cs="Arial"/>
          <w:color w:val="000000" w:themeColor="text1"/>
          <w:sz w:val="20"/>
        </w:rPr>
        <w:t>Nitrite-nitrogen is one of the intermediary forms of nitrogenous nutrients. The nitrite-nitrogen level varied from 0.56 to 2.72 µg-at/l (Figure 2B). The higher nitrite-nitrogen level was measured in December 2023 (2.72 µg-at/l), whereas the lower level was measured in January 2024 (0.57 µg-at/l). The new stud</w:t>
      </w:r>
      <w:r w:rsidR="003D4EA4" w:rsidRPr="003411FF">
        <w:rPr>
          <w:rFonts w:ascii="Arial" w:hAnsi="Arial" w:cs="Arial"/>
          <w:color w:val="000000" w:themeColor="text1"/>
          <w:sz w:val="20"/>
        </w:rPr>
        <w:t>y</w:t>
      </w:r>
      <w:r w:rsidRPr="003411FF">
        <w:rPr>
          <w:rFonts w:ascii="Arial" w:hAnsi="Arial" w:cs="Arial"/>
          <w:color w:val="000000" w:themeColor="text1"/>
          <w:sz w:val="20"/>
        </w:rPr>
        <w:t xml:space="preserve"> levels are marginally lower than those from past research in the same location. Chethan (2012) and Shruthi (2016) discovered that the </w:t>
      </w:r>
      <w:proofErr w:type="spellStart"/>
      <w:r w:rsidRPr="003411FF">
        <w:rPr>
          <w:rFonts w:ascii="Arial" w:hAnsi="Arial" w:cs="Arial"/>
          <w:color w:val="000000" w:themeColor="text1"/>
          <w:sz w:val="20"/>
        </w:rPr>
        <w:t>Mangaluru</w:t>
      </w:r>
      <w:proofErr w:type="spellEnd"/>
      <w:r w:rsidRPr="003411FF">
        <w:rPr>
          <w:rFonts w:ascii="Arial" w:hAnsi="Arial" w:cs="Arial"/>
          <w:color w:val="000000" w:themeColor="text1"/>
          <w:sz w:val="20"/>
        </w:rPr>
        <w:t xml:space="preserve"> coastal waters have an annual range of 0.042 to 5.58 µg-at/l. </w:t>
      </w:r>
      <w:r w:rsidRPr="003411FF">
        <w:rPr>
          <w:rFonts w:ascii="Arial" w:hAnsi="Arial" w:cs="Arial"/>
          <w:bCs/>
          <w:sz w:val="20"/>
        </w:rPr>
        <w:t xml:space="preserve">Nitrite is changed to a nitrate state by nitrification or transforms to ammonia or ammonium form by denitrification processes (Hasegawa </w:t>
      </w:r>
      <w:r w:rsidRPr="003411FF">
        <w:rPr>
          <w:rFonts w:ascii="Arial" w:hAnsi="Arial" w:cs="Arial"/>
          <w:bCs/>
          <w:i/>
          <w:iCs/>
          <w:sz w:val="20"/>
        </w:rPr>
        <w:t>et al.,</w:t>
      </w:r>
      <w:r w:rsidRPr="003411FF">
        <w:rPr>
          <w:rFonts w:ascii="Arial" w:hAnsi="Arial" w:cs="Arial"/>
          <w:bCs/>
          <w:sz w:val="20"/>
        </w:rPr>
        <w:t xml:space="preserve"> 2015). The higher values recorded in coastal waters, which </w:t>
      </w:r>
      <w:r w:rsidR="003D4EA4" w:rsidRPr="003411FF">
        <w:rPr>
          <w:rFonts w:ascii="Arial" w:hAnsi="Arial" w:cs="Arial"/>
          <w:bCs/>
          <w:sz w:val="20"/>
        </w:rPr>
        <w:t>are</w:t>
      </w:r>
      <w:r w:rsidRPr="003411FF">
        <w:rPr>
          <w:rFonts w:ascii="Arial" w:hAnsi="Arial" w:cs="Arial"/>
          <w:bCs/>
          <w:sz w:val="20"/>
        </w:rPr>
        <w:t xml:space="preserve"> mainly to receive sewage during the post-monsoon season, could be due to the oxidation of ammonia, reduction of nitrate and also the formation of the intermediate compound during the decomposition of autochthonous and allochthonous organic matters.</w:t>
      </w:r>
    </w:p>
    <w:p w:rsidR="008D5989" w:rsidRPr="003411FF" w:rsidRDefault="00350945" w:rsidP="00350945">
      <w:pPr>
        <w:tabs>
          <w:tab w:val="left" w:pos="6735"/>
        </w:tabs>
        <w:spacing w:after="0" w:line="360" w:lineRule="auto"/>
        <w:jc w:val="both"/>
        <w:rPr>
          <w:rFonts w:ascii="Arial" w:hAnsi="Arial" w:cs="Arial"/>
          <w:color w:val="000000" w:themeColor="text1"/>
          <w:sz w:val="20"/>
        </w:rPr>
      </w:pPr>
      <w:r w:rsidRPr="003411FF">
        <w:rPr>
          <w:rFonts w:ascii="Arial" w:hAnsi="Arial" w:cs="Arial"/>
          <w:color w:val="000000" w:themeColor="text1"/>
          <w:sz w:val="20"/>
        </w:rPr>
        <w:tab/>
      </w:r>
    </w:p>
    <w:p w:rsidR="008A27EE" w:rsidRPr="0072542A" w:rsidRDefault="0072542A" w:rsidP="008A27EE">
      <w:pPr>
        <w:spacing w:after="0" w:line="360" w:lineRule="auto"/>
        <w:jc w:val="both"/>
        <w:rPr>
          <w:rFonts w:ascii="Arial" w:hAnsi="Arial" w:cs="Arial"/>
          <w:b/>
          <w:bCs/>
          <w:color w:val="000000" w:themeColor="text1"/>
          <w:szCs w:val="22"/>
        </w:rPr>
      </w:pPr>
      <w:r w:rsidRPr="0072542A">
        <w:rPr>
          <w:rFonts w:ascii="Arial" w:hAnsi="Arial" w:cs="Arial"/>
          <w:b/>
          <w:bCs/>
          <w:color w:val="000000" w:themeColor="text1"/>
          <w:szCs w:val="22"/>
        </w:rPr>
        <w:lastRenderedPageBreak/>
        <w:t xml:space="preserve">3.2.3 </w:t>
      </w:r>
      <w:r w:rsidR="008A27EE" w:rsidRPr="0072542A">
        <w:rPr>
          <w:rFonts w:ascii="Arial" w:hAnsi="Arial" w:cs="Arial"/>
          <w:b/>
          <w:bCs/>
          <w:color w:val="000000" w:themeColor="text1"/>
          <w:szCs w:val="22"/>
        </w:rPr>
        <w:t>Nitrate-Nitrogen</w:t>
      </w:r>
    </w:p>
    <w:p w:rsidR="008A27EE" w:rsidRPr="003411FF" w:rsidRDefault="008A27EE" w:rsidP="008A27EE">
      <w:pPr>
        <w:spacing w:after="0" w:line="360" w:lineRule="auto"/>
        <w:jc w:val="both"/>
        <w:rPr>
          <w:rFonts w:ascii="Arial" w:hAnsi="Arial" w:cs="Arial"/>
          <w:sz w:val="20"/>
        </w:rPr>
      </w:pPr>
      <w:r w:rsidRPr="003411FF">
        <w:rPr>
          <w:rFonts w:ascii="Arial" w:hAnsi="Arial" w:cs="Arial"/>
          <w:color w:val="000000" w:themeColor="text1"/>
          <w:sz w:val="20"/>
        </w:rPr>
        <w:t xml:space="preserve">The nitrate-nitrogen </w:t>
      </w:r>
      <w:r w:rsidR="00C52121" w:rsidRPr="003411FF">
        <w:rPr>
          <w:rFonts w:ascii="Arial" w:hAnsi="Arial" w:cs="Arial"/>
          <w:color w:val="000000" w:themeColor="text1"/>
          <w:sz w:val="20"/>
        </w:rPr>
        <w:t>values</w:t>
      </w:r>
      <w:r w:rsidRPr="003411FF">
        <w:rPr>
          <w:rFonts w:ascii="Arial" w:hAnsi="Arial" w:cs="Arial"/>
          <w:color w:val="000000" w:themeColor="text1"/>
          <w:sz w:val="20"/>
        </w:rPr>
        <w:t xml:space="preserve"> ranged between 0.73 and 3.81 µg-at/l (Figure 2C). The maximum nitrate-nitrogen content was detected in February 2023 (3.81 µg-at/l), while the minimum was in November 2023 (0.73 µg-at/l).  In coastal waters, </w:t>
      </w:r>
      <w:proofErr w:type="spellStart"/>
      <w:r w:rsidRPr="003411FF">
        <w:rPr>
          <w:rFonts w:ascii="Arial" w:hAnsi="Arial" w:cs="Arial"/>
          <w:color w:val="000000" w:themeColor="text1"/>
          <w:sz w:val="20"/>
        </w:rPr>
        <w:t>Satpathy</w:t>
      </w:r>
      <w:proofErr w:type="spellEnd"/>
      <w:r w:rsidRPr="003411FF">
        <w:rPr>
          <w:rFonts w:ascii="Arial" w:hAnsi="Arial" w:cs="Arial"/>
          <w:color w:val="000000" w:themeColor="text1"/>
          <w:sz w:val="20"/>
        </w:rPr>
        <w:t xml:space="preserve"> et al. (2010) discovered that the nitrate-nitrogen level varied from below detectable levels to 69.18 </w:t>
      </w:r>
      <w:proofErr w:type="spellStart"/>
      <w:r w:rsidRPr="003411FF">
        <w:rPr>
          <w:rFonts w:ascii="Arial" w:hAnsi="Arial" w:cs="Arial"/>
          <w:color w:val="000000" w:themeColor="text1"/>
          <w:sz w:val="20"/>
        </w:rPr>
        <w:t>μmol</w:t>
      </w:r>
      <w:proofErr w:type="spellEnd"/>
      <w:r w:rsidRPr="003411FF">
        <w:rPr>
          <w:rFonts w:ascii="Arial" w:hAnsi="Arial" w:cs="Arial"/>
          <w:color w:val="000000" w:themeColor="text1"/>
          <w:sz w:val="20"/>
        </w:rPr>
        <w:t xml:space="preserve">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for surface water and 0.03 to 69.91 </w:t>
      </w:r>
      <w:proofErr w:type="spellStart"/>
      <w:r w:rsidRPr="003411FF">
        <w:rPr>
          <w:rFonts w:ascii="Arial" w:hAnsi="Arial" w:cs="Arial"/>
          <w:color w:val="000000" w:themeColor="text1"/>
          <w:sz w:val="20"/>
        </w:rPr>
        <w:t>μmol</w:t>
      </w:r>
      <w:proofErr w:type="spellEnd"/>
      <w:r w:rsidRPr="003411FF">
        <w:rPr>
          <w:rFonts w:ascii="Arial" w:hAnsi="Arial" w:cs="Arial"/>
          <w:color w:val="000000" w:themeColor="text1"/>
          <w:sz w:val="20"/>
        </w:rPr>
        <w:t xml:space="preserve">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for sub-surface water samples. Similarly, Kumar et al. (2018) found a shift in concentration from 0.39 to 7.43 </w:t>
      </w:r>
      <w:proofErr w:type="spellStart"/>
      <w:r w:rsidRPr="003411FF">
        <w:rPr>
          <w:rFonts w:ascii="Arial" w:hAnsi="Arial" w:cs="Arial"/>
          <w:color w:val="000000" w:themeColor="text1"/>
          <w:sz w:val="20"/>
        </w:rPr>
        <w:t>μmol</w:t>
      </w:r>
      <w:proofErr w:type="spellEnd"/>
      <w:r w:rsidRPr="003411FF">
        <w:rPr>
          <w:rFonts w:ascii="Arial" w:hAnsi="Arial" w:cs="Arial"/>
          <w:color w:val="000000" w:themeColor="text1"/>
          <w:sz w:val="20"/>
        </w:rPr>
        <w:t xml:space="preserve">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and 0.77 to 6.95 </w:t>
      </w:r>
      <w:proofErr w:type="spellStart"/>
      <w:r w:rsidRPr="003411FF">
        <w:rPr>
          <w:rFonts w:ascii="Arial" w:hAnsi="Arial" w:cs="Arial"/>
          <w:color w:val="000000" w:themeColor="text1"/>
          <w:sz w:val="20"/>
        </w:rPr>
        <w:t>μmol</w:t>
      </w:r>
      <w:proofErr w:type="spellEnd"/>
      <w:r w:rsidRPr="003411FF">
        <w:rPr>
          <w:rFonts w:ascii="Arial" w:hAnsi="Arial" w:cs="Arial"/>
          <w:color w:val="000000" w:themeColor="text1"/>
          <w:sz w:val="20"/>
        </w:rPr>
        <w:t xml:space="preserve"> l</w:t>
      </w:r>
      <w:r w:rsidRPr="003411FF">
        <w:rPr>
          <w:rFonts w:ascii="Arial" w:hAnsi="Arial" w:cs="Arial"/>
          <w:color w:val="000000" w:themeColor="text1"/>
          <w:sz w:val="20"/>
          <w:vertAlign w:val="superscript"/>
        </w:rPr>
        <w:t>−1</w:t>
      </w:r>
      <w:r w:rsidRPr="003411FF">
        <w:rPr>
          <w:rFonts w:ascii="Arial" w:hAnsi="Arial" w:cs="Arial"/>
          <w:color w:val="000000" w:themeColor="text1"/>
          <w:sz w:val="20"/>
        </w:rPr>
        <w:t xml:space="preserve"> for surface and sub-surface waters from </w:t>
      </w:r>
      <w:proofErr w:type="spellStart"/>
      <w:r w:rsidRPr="003411FF">
        <w:rPr>
          <w:rFonts w:ascii="Arial" w:hAnsi="Arial" w:cs="Arial"/>
          <w:color w:val="000000" w:themeColor="text1"/>
          <w:sz w:val="20"/>
        </w:rPr>
        <w:t>Pattinapakkam</w:t>
      </w:r>
      <w:proofErr w:type="spellEnd"/>
      <w:r w:rsidRPr="003411FF">
        <w:rPr>
          <w:rFonts w:ascii="Arial" w:hAnsi="Arial" w:cs="Arial"/>
          <w:color w:val="000000" w:themeColor="text1"/>
          <w:sz w:val="20"/>
        </w:rPr>
        <w:t xml:space="preserve"> coastal waters. Physiological activities m</w:t>
      </w:r>
      <w:r w:rsidR="003D4EA4" w:rsidRPr="003411FF">
        <w:rPr>
          <w:rFonts w:ascii="Arial" w:hAnsi="Arial" w:cs="Arial"/>
          <w:color w:val="000000" w:themeColor="text1"/>
          <w:sz w:val="20"/>
        </w:rPr>
        <w:t>ain</w:t>
      </w:r>
      <w:r w:rsidRPr="003411FF">
        <w:rPr>
          <w:rFonts w:ascii="Arial" w:hAnsi="Arial" w:cs="Arial"/>
          <w:color w:val="000000" w:themeColor="text1"/>
          <w:sz w:val="20"/>
        </w:rPr>
        <w:t>ly produce variations in nitrate levels and inorganic compounds.</w:t>
      </w:r>
    </w:p>
    <w:p w:rsidR="008A27EE" w:rsidRPr="003411FF" w:rsidRDefault="008A27EE" w:rsidP="00606329">
      <w:pPr>
        <w:spacing w:after="0" w:line="360" w:lineRule="auto"/>
        <w:jc w:val="both"/>
        <w:rPr>
          <w:rFonts w:ascii="Arial" w:hAnsi="Arial" w:cs="Arial"/>
          <w:color w:val="000000" w:themeColor="text1"/>
          <w:sz w:val="20"/>
        </w:rPr>
      </w:pPr>
    </w:p>
    <w:p w:rsidR="00790988" w:rsidRPr="003411FF" w:rsidRDefault="00DD0A2C" w:rsidP="00DD0A2C">
      <w:pPr>
        <w:spacing w:after="0" w:line="360" w:lineRule="auto"/>
        <w:jc w:val="center"/>
        <w:rPr>
          <w:rFonts w:ascii="Arial" w:hAnsi="Arial" w:cs="Arial"/>
          <w:color w:val="000000" w:themeColor="text1"/>
          <w:sz w:val="20"/>
        </w:rPr>
      </w:pPr>
      <w:r w:rsidRPr="003411FF">
        <w:rPr>
          <w:rFonts w:ascii="Arial" w:hAnsi="Arial" w:cs="Arial"/>
          <w:noProof/>
          <w:color w:val="000000" w:themeColor="text1"/>
          <w:sz w:val="20"/>
          <w:lang w:val="en-US" w:bidi="ar-SA"/>
        </w:rPr>
        <w:drawing>
          <wp:inline distT="0" distB="0" distL="0" distR="0">
            <wp:extent cx="5659534" cy="4629504"/>
            <wp:effectExtent l="0" t="0" r="0" b="0"/>
            <wp:docPr id="1802175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4480" cy="4641730"/>
                    </a:xfrm>
                    <a:prstGeom prst="rect">
                      <a:avLst/>
                    </a:prstGeom>
                    <a:noFill/>
                  </pic:spPr>
                </pic:pic>
              </a:graphicData>
            </a:graphic>
          </wp:inline>
        </w:drawing>
      </w:r>
    </w:p>
    <w:p w:rsidR="005B2913" w:rsidRPr="003411FF" w:rsidRDefault="005B2913" w:rsidP="00606329">
      <w:pPr>
        <w:spacing w:after="0" w:line="360" w:lineRule="auto"/>
        <w:jc w:val="center"/>
        <w:rPr>
          <w:rFonts w:ascii="Arial" w:hAnsi="Arial" w:cs="Arial"/>
          <w:b/>
          <w:bCs/>
          <w:sz w:val="20"/>
        </w:rPr>
      </w:pPr>
    </w:p>
    <w:p w:rsidR="00ED07B0" w:rsidRPr="003411FF" w:rsidRDefault="00ED07B0" w:rsidP="00606329">
      <w:pPr>
        <w:spacing w:after="0" w:line="360" w:lineRule="auto"/>
        <w:jc w:val="center"/>
        <w:rPr>
          <w:rFonts w:ascii="Arial" w:hAnsi="Arial" w:cs="Arial"/>
          <w:b/>
          <w:bCs/>
          <w:sz w:val="20"/>
        </w:rPr>
      </w:pPr>
      <w:r w:rsidRPr="003411FF">
        <w:rPr>
          <w:rFonts w:ascii="Arial" w:hAnsi="Arial" w:cs="Arial"/>
          <w:b/>
          <w:bCs/>
          <w:sz w:val="20"/>
        </w:rPr>
        <w:t xml:space="preserve">Figure 2: Graphical presentation of nutrients of coastal waters along </w:t>
      </w:r>
      <w:r w:rsidR="002B0EC6" w:rsidRPr="003411FF">
        <w:rPr>
          <w:rFonts w:ascii="Arial" w:hAnsi="Arial" w:cs="Arial"/>
          <w:b/>
          <w:bCs/>
          <w:sz w:val="20"/>
        </w:rPr>
        <w:t xml:space="preserve">the </w:t>
      </w:r>
      <w:proofErr w:type="spellStart"/>
      <w:r w:rsidRPr="003411FF">
        <w:rPr>
          <w:rFonts w:ascii="Arial" w:hAnsi="Arial" w:cs="Arial"/>
          <w:b/>
          <w:bCs/>
          <w:sz w:val="20"/>
        </w:rPr>
        <w:t>Padubidri</w:t>
      </w:r>
      <w:proofErr w:type="spellEnd"/>
      <w:r w:rsidRPr="003411FF">
        <w:rPr>
          <w:rFonts w:ascii="Arial" w:hAnsi="Arial" w:cs="Arial"/>
          <w:b/>
          <w:bCs/>
          <w:sz w:val="20"/>
        </w:rPr>
        <w:t xml:space="preserve"> region</w:t>
      </w:r>
    </w:p>
    <w:p w:rsidR="002D190E" w:rsidRPr="003411FF" w:rsidRDefault="002D190E" w:rsidP="00606329">
      <w:pPr>
        <w:spacing w:after="0" w:line="360" w:lineRule="auto"/>
        <w:jc w:val="both"/>
        <w:rPr>
          <w:rFonts w:ascii="Arial" w:hAnsi="Arial" w:cs="Arial"/>
          <w:color w:val="000000" w:themeColor="text1"/>
          <w:sz w:val="20"/>
        </w:rPr>
      </w:pPr>
    </w:p>
    <w:p w:rsidR="002D190E" w:rsidRPr="0072542A" w:rsidRDefault="0072542A" w:rsidP="00606329">
      <w:pPr>
        <w:spacing w:after="0" w:line="360" w:lineRule="auto"/>
        <w:jc w:val="both"/>
        <w:rPr>
          <w:rFonts w:ascii="Arial" w:hAnsi="Arial" w:cs="Arial"/>
          <w:b/>
          <w:bCs/>
          <w:szCs w:val="22"/>
        </w:rPr>
      </w:pPr>
      <w:r w:rsidRPr="0072542A">
        <w:rPr>
          <w:rFonts w:ascii="Arial" w:hAnsi="Arial" w:cs="Arial"/>
          <w:b/>
          <w:bCs/>
          <w:szCs w:val="22"/>
        </w:rPr>
        <w:t xml:space="preserve">3.2.4 </w:t>
      </w:r>
      <w:r w:rsidR="002D190E" w:rsidRPr="0072542A">
        <w:rPr>
          <w:rFonts w:ascii="Arial" w:hAnsi="Arial" w:cs="Arial"/>
          <w:b/>
          <w:bCs/>
          <w:szCs w:val="22"/>
        </w:rPr>
        <w:t>Phosphate-Phosphorus</w:t>
      </w:r>
    </w:p>
    <w:p w:rsidR="000903A3" w:rsidRPr="003411FF" w:rsidRDefault="006B47D0" w:rsidP="00606329">
      <w:pPr>
        <w:spacing w:after="0" w:line="360" w:lineRule="auto"/>
        <w:ind w:firstLine="851"/>
        <w:jc w:val="both"/>
        <w:rPr>
          <w:rFonts w:ascii="Arial" w:hAnsi="Arial" w:cs="Arial"/>
          <w:bCs/>
          <w:color w:val="000000" w:themeColor="text1"/>
          <w:sz w:val="20"/>
        </w:rPr>
      </w:pPr>
      <w:r w:rsidRPr="003411FF">
        <w:rPr>
          <w:rFonts w:ascii="Arial" w:hAnsi="Arial" w:cs="Arial"/>
          <w:bCs/>
          <w:sz w:val="20"/>
        </w:rPr>
        <w:t xml:space="preserve">Phosphorus is a critical factor in life processes like photosynthesis, metabolism, creation of cell walls and energy transfer and is deeply associated </w:t>
      </w:r>
      <w:r w:rsidR="003D4EA4" w:rsidRPr="003411FF">
        <w:rPr>
          <w:rFonts w:ascii="Arial" w:hAnsi="Arial" w:cs="Arial"/>
          <w:bCs/>
          <w:sz w:val="20"/>
        </w:rPr>
        <w:t>with</w:t>
      </w:r>
      <w:r w:rsidRPr="003411FF">
        <w:rPr>
          <w:rFonts w:ascii="Arial" w:hAnsi="Arial" w:cs="Arial"/>
          <w:bCs/>
          <w:sz w:val="20"/>
        </w:rPr>
        <w:t xml:space="preserve"> organisms in aquatic environments, which could be attributed to increased suspended particles that adsorb the phosphorus (Munn, 2019).</w:t>
      </w:r>
      <w:r w:rsidR="0024291F" w:rsidRPr="003411FF">
        <w:rPr>
          <w:rFonts w:ascii="Arial" w:hAnsi="Arial" w:cs="Arial"/>
          <w:bCs/>
          <w:sz w:val="20"/>
        </w:rPr>
        <w:t xml:space="preserve"> </w:t>
      </w:r>
      <w:r w:rsidR="00261E7D" w:rsidRPr="003411FF">
        <w:rPr>
          <w:rFonts w:ascii="Arial" w:hAnsi="Arial" w:cs="Arial"/>
          <w:sz w:val="20"/>
        </w:rPr>
        <w:t xml:space="preserve">The phosphate-phosphorus content varied from 0.87 to 4.35 µg-at/l (Figure 2D). The high phosphate-phosphorus concentration was reported in February 2024 (4.35 µg-at/l), while the low phosphate-phosphorus concentration </w:t>
      </w:r>
      <w:r w:rsidR="002B0EC6" w:rsidRPr="003411FF">
        <w:rPr>
          <w:rFonts w:ascii="Arial" w:hAnsi="Arial" w:cs="Arial"/>
          <w:sz w:val="20"/>
        </w:rPr>
        <w:t xml:space="preserve">was reported </w:t>
      </w:r>
      <w:r w:rsidR="00261E7D" w:rsidRPr="003411FF">
        <w:rPr>
          <w:rFonts w:ascii="Arial" w:hAnsi="Arial" w:cs="Arial"/>
          <w:sz w:val="20"/>
        </w:rPr>
        <w:t xml:space="preserve">in March 2023 (0.87 µg-at/l). The suspended particles may absorb phosphorus </w:t>
      </w:r>
      <w:r w:rsidR="00261E7D" w:rsidRPr="003411FF">
        <w:rPr>
          <w:rFonts w:ascii="Arial" w:hAnsi="Arial" w:cs="Arial"/>
          <w:sz w:val="20"/>
        </w:rPr>
        <w:lastRenderedPageBreak/>
        <w:t xml:space="preserve">and deposit it in the sediment. According to Bandyopadhyay and Biswas (2021), the coastal water in the southwest Bay of Bengal has a phosphorus-phosphate level of 1.03 µg-at/l. Along the </w:t>
      </w:r>
      <w:proofErr w:type="spellStart"/>
      <w:r w:rsidR="00261E7D" w:rsidRPr="003411FF">
        <w:rPr>
          <w:rFonts w:ascii="Arial" w:hAnsi="Arial" w:cs="Arial"/>
          <w:sz w:val="20"/>
        </w:rPr>
        <w:t>Mangaluru</w:t>
      </w:r>
      <w:proofErr w:type="spellEnd"/>
      <w:r w:rsidR="00261E7D" w:rsidRPr="003411FF">
        <w:rPr>
          <w:rFonts w:ascii="Arial" w:hAnsi="Arial" w:cs="Arial"/>
          <w:sz w:val="20"/>
        </w:rPr>
        <w:t xml:space="preserve"> coastline, </w:t>
      </w:r>
      <w:proofErr w:type="spellStart"/>
      <w:r w:rsidR="00261E7D" w:rsidRPr="003411FF">
        <w:rPr>
          <w:rFonts w:ascii="Arial" w:hAnsi="Arial" w:cs="Arial"/>
          <w:sz w:val="20"/>
        </w:rPr>
        <w:t>Katti</w:t>
      </w:r>
      <w:proofErr w:type="spellEnd"/>
      <w:r w:rsidR="00261E7D" w:rsidRPr="003411FF">
        <w:rPr>
          <w:rFonts w:ascii="Arial" w:hAnsi="Arial" w:cs="Arial"/>
          <w:sz w:val="20"/>
        </w:rPr>
        <w:t xml:space="preserve"> et al. (2003) reported phosphate concentrations ranging from 0.05 to 3.00 µg-at/l.</w:t>
      </w:r>
      <w:r w:rsidR="0024291F" w:rsidRPr="003411FF">
        <w:rPr>
          <w:rFonts w:ascii="Arial" w:hAnsi="Arial" w:cs="Arial"/>
          <w:sz w:val="20"/>
        </w:rPr>
        <w:t xml:space="preserve"> </w:t>
      </w:r>
      <w:r w:rsidR="000A284B" w:rsidRPr="003411FF">
        <w:rPr>
          <w:rFonts w:ascii="Arial" w:hAnsi="Arial" w:cs="Arial"/>
          <w:bCs/>
          <w:sz w:val="20"/>
        </w:rPr>
        <w:t xml:space="preserve">High phosphate levels in coastal waters can lead to a significant problem known as </w:t>
      </w:r>
      <w:r w:rsidR="000A284B" w:rsidRPr="003411FF">
        <w:rPr>
          <w:rFonts w:ascii="Arial" w:hAnsi="Arial" w:cs="Arial"/>
          <w:bCs/>
          <w:color w:val="000000" w:themeColor="text1"/>
          <w:sz w:val="20"/>
        </w:rPr>
        <w:t xml:space="preserve">eutrophication, </w:t>
      </w:r>
      <w:r w:rsidR="00BF5984" w:rsidRPr="003411FF">
        <w:rPr>
          <w:rFonts w:ascii="Arial" w:hAnsi="Arial" w:cs="Arial"/>
          <w:bCs/>
          <w:color w:val="000000" w:themeColor="text1"/>
          <w:sz w:val="20"/>
        </w:rPr>
        <w:t xml:space="preserve">where </w:t>
      </w:r>
      <w:r w:rsidR="000A284B" w:rsidRPr="003411FF">
        <w:rPr>
          <w:rFonts w:ascii="Arial" w:hAnsi="Arial" w:cs="Arial"/>
          <w:bCs/>
          <w:color w:val="000000" w:themeColor="text1"/>
          <w:sz w:val="20"/>
        </w:rPr>
        <w:t xml:space="preserve">excessive algal growth occurs </w:t>
      </w:r>
      <w:r w:rsidR="003D4EA4" w:rsidRPr="003411FF">
        <w:rPr>
          <w:rFonts w:ascii="Arial" w:hAnsi="Arial" w:cs="Arial"/>
          <w:bCs/>
          <w:color w:val="000000" w:themeColor="text1"/>
          <w:sz w:val="20"/>
        </w:rPr>
        <w:t>due to</w:t>
      </w:r>
      <w:r w:rsidR="000A284B" w:rsidRPr="003411FF">
        <w:rPr>
          <w:rFonts w:ascii="Arial" w:hAnsi="Arial" w:cs="Arial"/>
          <w:bCs/>
          <w:color w:val="000000" w:themeColor="text1"/>
          <w:sz w:val="20"/>
        </w:rPr>
        <w:t xml:space="preserve"> readily accessible phosphorus, resulting in lower oxygen levels.</w:t>
      </w:r>
    </w:p>
    <w:bookmarkEnd w:id="2"/>
    <w:p w:rsidR="002D190E" w:rsidRPr="003411FF" w:rsidRDefault="002D190E" w:rsidP="00606329">
      <w:pPr>
        <w:spacing w:after="0" w:line="360" w:lineRule="auto"/>
        <w:jc w:val="both"/>
        <w:rPr>
          <w:rFonts w:ascii="Arial" w:hAnsi="Arial" w:cs="Arial"/>
          <w:sz w:val="20"/>
        </w:rPr>
      </w:pPr>
    </w:p>
    <w:p w:rsidR="002D190E" w:rsidRPr="0072542A" w:rsidRDefault="0072542A" w:rsidP="00606329">
      <w:pPr>
        <w:spacing w:after="0" w:line="360" w:lineRule="auto"/>
        <w:jc w:val="both"/>
        <w:rPr>
          <w:rFonts w:ascii="Arial" w:hAnsi="Arial" w:cs="Arial"/>
          <w:b/>
          <w:bCs/>
          <w:szCs w:val="22"/>
        </w:rPr>
      </w:pPr>
      <w:r w:rsidRPr="0072542A">
        <w:rPr>
          <w:rFonts w:ascii="Arial" w:hAnsi="Arial" w:cs="Arial"/>
          <w:b/>
          <w:bCs/>
          <w:szCs w:val="22"/>
        </w:rPr>
        <w:t xml:space="preserve">3.2.5 </w:t>
      </w:r>
      <w:r w:rsidR="002D190E" w:rsidRPr="0072542A">
        <w:rPr>
          <w:rFonts w:ascii="Arial" w:hAnsi="Arial" w:cs="Arial"/>
          <w:b/>
          <w:bCs/>
          <w:szCs w:val="22"/>
        </w:rPr>
        <w:t>Silicate-Silicon</w:t>
      </w:r>
    </w:p>
    <w:p w:rsidR="006D06EA" w:rsidRPr="003411FF" w:rsidRDefault="00261E7D" w:rsidP="00606329">
      <w:pPr>
        <w:spacing w:after="0" w:line="360" w:lineRule="auto"/>
        <w:jc w:val="both"/>
        <w:rPr>
          <w:rFonts w:ascii="Arial" w:hAnsi="Arial" w:cs="Arial"/>
          <w:sz w:val="20"/>
        </w:rPr>
      </w:pPr>
      <w:r w:rsidRPr="003411FF">
        <w:rPr>
          <w:rFonts w:ascii="Arial" w:hAnsi="Arial" w:cs="Arial"/>
          <w:sz w:val="20"/>
        </w:rPr>
        <w:t xml:space="preserve">The silicate-silicon content varied from 13.07 to 82.80 µg-at/l (Figure 2E). The highest silicate-silicon content was </w:t>
      </w:r>
      <w:r w:rsidR="00AC4862" w:rsidRPr="00AC4862">
        <w:rPr>
          <w:rFonts w:ascii="Arial" w:hAnsi="Arial" w:cs="Arial"/>
          <w:color w:val="FF0000"/>
          <w:sz w:val="20"/>
        </w:rPr>
        <w:t>observed</w:t>
      </w:r>
      <w:r w:rsidRPr="003411FF">
        <w:rPr>
          <w:rFonts w:ascii="Arial" w:hAnsi="Arial" w:cs="Arial"/>
          <w:sz w:val="20"/>
        </w:rPr>
        <w:t xml:space="preserve"> in </w:t>
      </w:r>
      <w:r w:rsidRPr="00AC4862">
        <w:rPr>
          <w:rFonts w:ascii="Arial" w:hAnsi="Arial" w:cs="Arial"/>
          <w:color w:val="FF0000"/>
          <w:sz w:val="20"/>
        </w:rPr>
        <w:t xml:space="preserve">February </w:t>
      </w:r>
      <w:r w:rsidR="003E11FE" w:rsidRPr="00AC4862">
        <w:rPr>
          <w:rFonts w:ascii="Arial" w:hAnsi="Arial" w:cs="Arial"/>
          <w:color w:val="FF0000"/>
          <w:sz w:val="20"/>
        </w:rPr>
        <w:t xml:space="preserve">2024 </w:t>
      </w:r>
      <w:r w:rsidRPr="00AC4862">
        <w:rPr>
          <w:rFonts w:ascii="Arial" w:hAnsi="Arial" w:cs="Arial"/>
          <w:color w:val="FF0000"/>
          <w:sz w:val="20"/>
        </w:rPr>
        <w:t xml:space="preserve">(82.80 µg-at/l), while the minimum was in </w:t>
      </w:r>
      <w:r w:rsidR="003E11FE" w:rsidRPr="00AC4862">
        <w:rPr>
          <w:rFonts w:ascii="Arial" w:hAnsi="Arial" w:cs="Arial"/>
          <w:color w:val="FF0000"/>
          <w:sz w:val="20"/>
        </w:rPr>
        <w:t>April 2024</w:t>
      </w:r>
      <w:r w:rsidRPr="003411FF">
        <w:rPr>
          <w:rFonts w:ascii="Arial" w:hAnsi="Arial" w:cs="Arial"/>
          <w:sz w:val="20"/>
        </w:rPr>
        <w:t xml:space="preserve"> (13.07 µg-at/l)</w:t>
      </w:r>
      <w:proofErr w:type="gramStart"/>
      <w:r w:rsidRPr="003411FF">
        <w:rPr>
          <w:rFonts w:ascii="Arial" w:hAnsi="Arial" w:cs="Arial"/>
          <w:sz w:val="20"/>
        </w:rPr>
        <w:t>.</w:t>
      </w:r>
      <w:r w:rsidR="00AC4862" w:rsidRPr="00AC4862">
        <w:rPr>
          <w:rFonts w:ascii="Arial" w:hAnsi="Arial" w:cs="Arial"/>
          <w:color w:val="FF0000"/>
          <w:sz w:val="20"/>
        </w:rPr>
        <w:t>(</w:t>
      </w:r>
      <w:proofErr w:type="gramEnd"/>
      <w:r w:rsidR="00AC4862" w:rsidRPr="00AC4862">
        <w:rPr>
          <w:rFonts w:ascii="Arial" w:hAnsi="Arial" w:cs="Arial"/>
          <w:color w:val="FF0000"/>
          <w:sz w:val="20"/>
        </w:rPr>
        <w:t xml:space="preserve">data taken from </w:t>
      </w:r>
      <w:r w:rsidR="00AC4862">
        <w:rPr>
          <w:rFonts w:ascii="Arial" w:hAnsi="Arial" w:cs="Arial"/>
          <w:color w:val="FF0000"/>
          <w:sz w:val="20"/>
        </w:rPr>
        <w:t xml:space="preserve">Jan </w:t>
      </w:r>
      <w:r w:rsidR="00AC4862" w:rsidRPr="00AC4862">
        <w:rPr>
          <w:rFonts w:ascii="Arial" w:hAnsi="Arial" w:cs="Arial"/>
          <w:color w:val="FF0000"/>
          <w:sz w:val="20"/>
        </w:rPr>
        <w:t>2023- Dec 2024</w:t>
      </w:r>
      <w:r w:rsidR="00AC4862">
        <w:rPr>
          <w:rFonts w:ascii="Arial" w:hAnsi="Arial" w:cs="Arial"/>
          <w:sz w:val="20"/>
        </w:rPr>
        <w:t>)</w:t>
      </w:r>
      <w:r w:rsidRPr="003411FF">
        <w:rPr>
          <w:rFonts w:ascii="Arial" w:hAnsi="Arial" w:cs="Arial"/>
          <w:sz w:val="20"/>
        </w:rPr>
        <w:t xml:space="preserve"> </w:t>
      </w:r>
      <w:proofErr w:type="spellStart"/>
      <w:r w:rsidRPr="003411FF">
        <w:rPr>
          <w:rFonts w:ascii="Arial" w:hAnsi="Arial" w:cs="Arial"/>
          <w:sz w:val="20"/>
        </w:rPr>
        <w:t>Muruganantham</w:t>
      </w:r>
      <w:proofErr w:type="spellEnd"/>
      <w:r w:rsidRPr="003411FF">
        <w:rPr>
          <w:rFonts w:ascii="Arial" w:hAnsi="Arial" w:cs="Arial"/>
          <w:sz w:val="20"/>
        </w:rPr>
        <w:t xml:space="preserve"> et al. (2012) </w:t>
      </w:r>
      <w:r w:rsidR="002B0EC6" w:rsidRPr="003411FF">
        <w:rPr>
          <w:rFonts w:ascii="Arial" w:hAnsi="Arial" w:cs="Arial"/>
          <w:sz w:val="20"/>
        </w:rPr>
        <w:t>foun</w:t>
      </w:r>
      <w:r w:rsidRPr="003411FF">
        <w:rPr>
          <w:rFonts w:ascii="Arial" w:hAnsi="Arial" w:cs="Arial"/>
          <w:sz w:val="20"/>
        </w:rPr>
        <w:t>d a silicate range from 3.2 to 54.92 µg-at/l on the Southeast coast of India. According to Sushanth and Rajashekhar (2012), the coastal waters of the Uttara Kannada district exhibit silicate concentrations ranging from 0.10 to 161.0 mg/l.</w:t>
      </w:r>
      <w:r w:rsidR="000903A3" w:rsidRPr="003411FF">
        <w:rPr>
          <w:rFonts w:ascii="Arial" w:hAnsi="Arial" w:cs="Arial"/>
          <w:sz w:val="20"/>
        </w:rPr>
        <w:t xml:space="preserve"> </w:t>
      </w:r>
      <w:r w:rsidR="002A61AD" w:rsidRPr="003411FF">
        <w:rPr>
          <w:rFonts w:ascii="Arial" w:hAnsi="Arial" w:cs="Arial"/>
          <w:bCs/>
          <w:sz w:val="20"/>
        </w:rPr>
        <w:t>A s</w:t>
      </w:r>
      <w:r w:rsidR="002365C2" w:rsidRPr="003411FF">
        <w:rPr>
          <w:rFonts w:ascii="Arial" w:hAnsi="Arial" w:cs="Arial"/>
          <w:bCs/>
          <w:sz w:val="20"/>
        </w:rPr>
        <w:t>udden fall in silicate levels from February 2024 to April 2024 may be caused by a considerable consumption of silicate by phytoplankton, notably diatoms</w:t>
      </w:r>
      <w:r w:rsidR="002A61AD" w:rsidRPr="003411FF">
        <w:rPr>
          <w:rFonts w:ascii="Arial" w:hAnsi="Arial" w:cs="Arial"/>
          <w:bCs/>
          <w:sz w:val="20"/>
        </w:rPr>
        <w:t>,</w:t>
      </w:r>
      <w:r w:rsidR="002365C2" w:rsidRPr="003411FF">
        <w:rPr>
          <w:rFonts w:ascii="Arial" w:hAnsi="Arial" w:cs="Arial"/>
          <w:bCs/>
          <w:sz w:val="20"/>
        </w:rPr>
        <w:t xml:space="preserve"> during a bloom, leading to depletion of accessible silicate in the water column.</w:t>
      </w:r>
    </w:p>
    <w:p w:rsidR="00AF47F4" w:rsidRDefault="00AF47F4" w:rsidP="00606329">
      <w:pPr>
        <w:spacing w:after="0" w:line="360" w:lineRule="auto"/>
        <w:jc w:val="both"/>
        <w:rPr>
          <w:rFonts w:ascii="Arial" w:hAnsi="Arial" w:cs="Arial"/>
          <w:sz w:val="20"/>
        </w:rPr>
      </w:pPr>
    </w:p>
    <w:p w:rsidR="00437E26" w:rsidRPr="00D37795" w:rsidRDefault="004265B6" w:rsidP="00606329">
      <w:pPr>
        <w:spacing w:after="0" w:line="360" w:lineRule="auto"/>
        <w:jc w:val="both"/>
        <w:rPr>
          <w:rFonts w:ascii="Arial" w:hAnsi="Arial" w:cs="Arial"/>
          <w:b/>
          <w:bCs/>
          <w:sz w:val="20"/>
        </w:rPr>
      </w:pPr>
      <w:r w:rsidRPr="00D37795">
        <w:rPr>
          <w:rFonts w:ascii="Arial" w:hAnsi="Arial" w:cs="Arial"/>
          <w:b/>
          <w:bCs/>
          <w:sz w:val="20"/>
        </w:rPr>
        <w:t>3.3 Relationship between environmental variable</w:t>
      </w:r>
      <w:r w:rsidR="00557111">
        <w:rPr>
          <w:rFonts w:ascii="Arial" w:hAnsi="Arial" w:cs="Arial"/>
          <w:b/>
          <w:bCs/>
          <w:sz w:val="20"/>
        </w:rPr>
        <w:t>s</w:t>
      </w:r>
      <w:r w:rsidRPr="00D37795">
        <w:rPr>
          <w:rFonts w:ascii="Arial" w:hAnsi="Arial" w:cs="Arial"/>
          <w:b/>
          <w:bCs/>
          <w:sz w:val="20"/>
        </w:rPr>
        <w:t xml:space="preserve"> and </w:t>
      </w:r>
      <w:r w:rsidR="0050131C" w:rsidRPr="00D37795">
        <w:rPr>
          <w:rFonts w:ascii="Arial" w:hAnsi="Arial" w:cs="Arial"/>
          <w:b/>
          <w:bCs/>
          <w:sz w:val="20"/>
        </w:rPr>
        <w:t>nutrient</w:t>
      </w:r>
    </w:p>
    <w:p w:rsidR="0050131C" w:rsidRDefault="00F60E6B" w:rsidP="00A045F8">
      <w:pPr>
        <w:spacing w:after="0" w:line="360" w:lineRule="auto"/>
        <w:jc w:val="both"/>
        <w:rPr>
          <w:rFonts w:ascii="Arial" w:hAnsi="Arial" w:cs="Arial"/>
          <w:sz w:val="20"/>
        </w:rPr>
      </w:pPr>
      <w:r w:rsidRPr="00F60E6B">
        <w:rPr>
          <w:rFonts w:ascii="Arial" w:hAnsi="Arial" w:cs="Arial"/>
          <w:sz w:val="20"/>
        </w:rPr>
        <w:t>The data showed a significant positive correlation (p&lt;0.01) between</w:t>
      </w:r>
      <w:r w:rsidR="000D27E8">
        <w:rPr>
          <w:rFonts w:ascii="Arial" w:hAnsi="Arial" w:cs="Arial"/>
          <w:sz w:val="20"/>
        </w:rPr>
        <w:t xml:space="preserve"> A</w:t>
      </w:r>
      <w:r w:rsidRPr="00F60E6B">
        <w:rPr>
          <w:rFonts w:ascii="Arial" w:hAnsi="Arial" w:cs="Arial"/>
          <w:sz w:val="20"/>
        </w:rPr>
        <w:t xml:space="preserve">ir and water temperatures. The total dissolved solids </w:t>
      </w:r>
      <w:r w:rsidR="0093507B">
        <w:rPr>
          <w:rFonts w:ascii="Arial" w:hAnsi="Arial" w:cs="Arial"/>
          <w:sz w:val="20"/>
        </w:rPr>
        <w:t>positively correlated</w:t>
      </w:r>
      <w:r w:rsidRPr="00F60E6B">
        <w:rPr>
          <w:rFonts w:ascii="Arial" w:hAnsi="Arial" w:cs="Arial"/>
          <w:sz w:val="20"/>
        </w:rPr>
        <w:t xml:space="preserve"> with ammonia-nitrogen (p&lt;0.05). The biological oxygen </w:t>
      </w:r>
      <w:r w:rsidR="008029C5">
        <w:rPr>
          <w:rFonts w:ascii="Arial" w:hAnsi="Arial" w:cs="Arial"/>
          <w:sz w:val="20"/>
        </w:rPr>
        <w:t>demand was negatively connected</w:t>
      </w:r>
      <w:r w:rsidRPr="00F60E6B">
        <w:rPr>
          <w:rFonts w:ascii="Arial" w:hAnsi="Arial" w:cs="Arial"/>
          <w:sz w:val="20"/>
        </w:rPr>
        <w:t xml:space="preserve"> with silicate</w:t>
      </w:r>
      <w:r w:rsidR="008029C5">
        <w:rPr>
          <w:rFonts w:ascii="Arial" w:hAnsi="Arial" w:cs="Arial"/>
          <w:sz w:val="20"/>
        </w:rPr>
        <w:t xml:space="preserve"> </w:t>
      </w:r>
      <w:r w:rsidRPr="00F60E6B">
        <w:rPr>
          <w:rFonts w:ascii="Arial" w:hAnsi="Arial" w:cs="Arial"/>
          <w:sz w:val="20"/>
        </w:rPr>
        <w:t>silicon (p&lt;0.05). Ammonia-nitrogen showed a significant positive connection with nitrite-nitrogen (p &lt; 0.01).</w:t>
      </w:r>
    </w:p>
    <w:p w:rsidR="00E5404F" w:rsidRDefault="00E5404F" w:rsidP="00A045F8">
      <w:pPr>
        <w:spacing w:after="0" w:line="360" w:lineRule="auto"/>
        <w:jc w:val="both"/>
        <w:rPr>
          <w:rFonts w:ascii="Arial" w:hAnsi="Arial" w:cs="Arial"/>
          <w:sz w:val="20"/>
        </w:rPr>
      </w:pPr>
      <w:r>
        <w:rPr>
          <w:rFonts w:ascii="Arial" w:hAnsi="Arial" w:cs="Arial"/>
          <w:sz w:val="20"/>
        </w:rPr>
        <w:t>Chart 1.</w:t>
      </w:r>
      <w:r w:rsidR="00331A04">
        <w:rPr>
          <w:rFonts w:ascii="Arial" w:hAnsi="Arial" w:cs="Arial"/>
          <w:sz w:val="20"/>
        </w:rPr>
        <w:t xml:space="preserve"> </w:t>
      </w:r>
      <w:r w:rsidR="00BE1FBD">
        <w:rPr>
          <w:rFonts w:ascii="Arial" w:hAnsi="Arial" w:cs="Arial"/>
          <w:sz w:val="20"/>
        </w:rPr>
        <w:t xml:space="preserve">Pearson Correlation Matrix </w:t>
      </w:r>
      <w:r w:rsidR="004E1511">
        <w:rPr>
          <w:rFonts w:ascii="Arial" w:hAnsi="Arial" w:cs="Arial"/>
          <w:sz w:val="20"/>
        </w:rPr>
        <w:t xml:space="preserve">between environmental variables and </w:t>
      </w:r>
      <w:r w:rsidR="0015331A">
        <w:rPr>
          <w:rFonts w:ascii="Arial" w:hAnsi="Arial" w:cs="Arial"/>
          <w:sz w:val="20"/>
        </w:rPr>
        <w:t>nutrients</w:t>
      </w:r>
    </w:p>
    <w:tbl>
      <w:tblPr>
        <w:tblStyle w:val="TableGrid"/>
        <w:tblW w:w="0" w:type="auto"/>
        <w:jc w:val="center"/>
        <w:tblLook w:val="04A0"/>
      </w:tblPr>
      <w:tblGrid>
        <w:gridCol w:w="503"/>
        <w:gridCol w:w="785"/>
        <w:gridCol w:w="650"/>
        <w:gridCol w:w="650"/>
        <w:gridCol w:w="650"/>
        <w:gridCol w:w="650"/>
        <w:gridCol w:w="650"/>
        <w:gridCol w:w="710"/>
        <w:gridCol w:w="650"/>
        <w:gridCol w:w="725"/>
        <w:gridCol w:w="784"/>
        <w:gridCol w:w="650"/>
        <w:gridCol w:w="635"/>
        <w:gridCol w:w="635"/>
        <w:gridCol w:w="635"/>
      </w:tblGrid>
      <w:tr w:rsidR="00DF7908" w:rsidRPr="008A5BF5" w:rsidTr="00413A8A">
        <w:trPr>
          <w:trHeight w:val="253"/>
          <w:jc w:val="center"/>
        </w:trPr>
        <w:tc>
          <w:tcPr>
            <w:tcW w:w="0" w:type="auto"/>
            <w:tcBorders>
              <w:right w:val="nil"/>
            </w:tcBorders>
          </w:tcPr>
          <w:p w:rsidR="000260B7" w:rsidRPr="008A5BF5" w:rsidRDefault="000260B7" w:rsidP="00125528">
            <w:pPr>
              <w:rPr>
                <w:rFonts w:ascii="Arial" w:eastAsia="Times New Roman" w:hAnsi="Arial" w:cs="Arial"/>
                <w:sz w:val="18"/>
                <w:szCs w:val="18"/>
                <w:lang w:bidi="kn-IN"/>
              </w:rPr>
            </w:pPr>
            <w:bookmarkStart w:id="3" w:name="_Hlk188052883"/>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2</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3</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4</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5</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6</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7</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8</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9</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10</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11</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12</w:t>
            </w:r>
          </w:p>
        </w:tc>
        <w:tc>
          <w:tcPr>
            <w:tcW w:w="0" w:type="auto"/>
            <w:tcBorders>
              <w:left w:val="nil"/>
              <w:righ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13</w:t>
            </w:r>
          </w:p>
        </w:tc>
        <w:tc>
          <w:tcPr>
            <w:tcW w:w="0" w:type="auto"/>
            <w:tcBorders>
              <w:left w:val="nil"/>
            </w:tcBorders>
          </w:tcPr>
          <w:p w:rsidR="000260B7" w:rsidRPr="008A5BF5" w:rsidRDefault="000260B7" w:rsidP="00125528">
            <w:pPr>
              <w:jc w:val="center"/>
              <w:rPr>
                <w:rFonts w:ascii="Arial" w:eastAsia="Times New Roman" w:hAnsi="Arial" w:cs="Arial"/>
                <w:b/>
                <w:bCs/>
                <w:sz w:val="18"/>
                <w:szCs w:val="18"/>
              </w:rPr>
            </w:pPr>
            <w:r w:rsidRPr="008A5BF5">
              <w:rPr>
                <w:rFonts w:ascii="Arial" w:eastAsia="Times New Roman" w:hAnsi="Arial" w:cs="Arial"/>
                <w:b/>
                <w:bCs/>
                <w:sz w:val="18"/>
                <w:szCs w:val="18"/>
              </w:rPr>
              <w:t>14</w:t>
            </w:r>
          </w:p>
        </w:tc>
      </w:tr>
      <w:tr w:rsidR="00DF7908" w:rsidRPr="008A5BF5" w:rsidTr="00413A8A">
        <w:trPr>
          <w:trHeight w:val="259"/>
          <w:jc w:val="center"/>
        </w:trPr>
        <w:tc>
          <w:tcPr>
            <w:tcW w:w="0" w:type="auto"/>
            <w:tcBorders>
              <w:right w:val="nil"/>
            </w:tcBorders>
            <w:vAlign w:val="center"/>
          </w:tcPr>
          <w:p w:rsidR="000260B7" w:rsidRPr="008A5BF5" w:rsidRDefault="000260B7" w:rsidP="00F82671">
            <w:pPr>
              <w:jc w:val="center"/>
              <w:rPr>
                <w:rFonts w:ascii="Arial" w:eastAsia="Times New Roman" w:hAnsi="Arial" w:cs="Arial"/>
                <w:b/>
                <w:bCs/>
                <w:sz w:val="18"/>
                <w:szCs w:val="18"/>
              </w:rPr>
            </w:pPr>
            <w:r w:rsidRPr="008A5BF5">
              <w:rPr>
                <w:rFonts w:ascii="Arial" w:hAnsi="Arial" w:cs="Arial"/>
                <w:b/>
                <w:bCs/>
                <w:sz w:val="18"/>
                <w:szCs w:val="18"/>
              </w:rPr>
              <w:t>1</w:t>
            </w:r>
          </w:p>
        </w:tc>
        <w:tc>
          <w:tcPr>
            <w:tcW w:w="0" w:type="auto"/>
            <w:tcBorders>
              <w:left w:val="nil"/>
              <w:right w:val="nil"/>
            </w:tcBorders>
            <w:vAlign w:val="center"/>
            <w:hideMark/>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9"/>
          <w:jc w:val="center"/>
        </w:trPr>
        <w:tc>
          <w:tcPr>
            <w:tcW w:w="0" w:type="auto"/>
            <w:tcBorders>
              <w:right w:val="nil"/>
            </w:tcBorders>
            <w:vAlign w:val="center"/>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0.87**</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4"/>
          <w:jc w:val="center"/>
        </w:trPr>
        <w:tc>
          <w:tcPr>
            <w:tcW w:w="0" w:type="auto"/>
            <w:tcBorders>
              <w:right w:val="nil"/>
            </w:tcBorders>
            <w:vAlign w:val="center"/>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3</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-0.06</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9"/>
          <w:jc w:val="center"/>
        </w:trPr>
        <w:tc>
          <w:tcPr>
            <w:tcW w:w="0" w:type="auto"/>
            <w:tcBorders>
              <w:right w:val="nil"/>
            </w:tcBorders>
            <w:vAlign w:val="center"/>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4</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0.03</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-0.07</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9"/>
          <w:jc w:val="center"/>
        </w:trPr>
        <w:tc>
          <w:tcPr>
            <w:tcW w:w="0" w:type="auto"/>
            <w:tcBorders>
              <w:right w:val="nil"/>
            </w:tcBorders>
            <w:vAlign w:val="center"/>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5</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4"/>
          <w:jc w:val="center"/>
        </w:trPr>
        <w:tc>
          <w:tcPr>
            <w:tcW w:w="0" w:type="auto"/>
            <w:tcBorders>
              <w:right w:val="nil"/>
            </w:tcBorders>
            <w:vAlign w:val="center"/>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6</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0.23</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9"/>
          <w:jc w:val="center"/>
        </w:trPr>
        <w:tc>
          <w:tcPr>
            <w:tcW w:w="0" w:type="auto"/>
            <w:tcBorders>
              <w:right w:val="nil"/>
            </w:tcBorders>
            <w:vAlign w:val="center"/>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7</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-0.47</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-0.14</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0.29</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0.39</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9"/>
          <w:jc w:val="center"/>
        </w:trPr>
        <w:tc>
          <w:tcPr>
            <w:tcW w:w="0" w:type="auto"/>
            <w:tcBorders>
              <w:right w:val="nil"/>
            </w:tcBorders>
            <w:vAlign w:val="center"/>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-0.03</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-0.35</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0.25</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-0.15</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0.38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4"/>
          <w:jc w:val="center"/>
        </w:trPr>
        <w:tc>
          <w:tcPr>
            <w:tcW w:w="0" w:type="auto"/>
            <w:tcBorders>
              <w:right w:val="nil"/>
            </w:tcBorders>
            <w:vAlign w:val="center"/>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9</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-0.25</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0.43</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0.13</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-0.33</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0.17</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9"/>
          <w:jc w:val="center"/>
        </w:trPr>
        <w:tc>
          <w:tcPr>
            <w:tcW w:w="0" w:type="auto"/>
            <w:tcBorders>
              <w:right w:val="nil"/>
            </w:tcBorders>
            <w:vAlign w:val="center"/>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0.19</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-0.29</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-0.05</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0.51*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-0.13</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9"/>
          <w:jc w:val="center"/>
        </w:trPr>
        <w:tc>
          <w:tcPr>
            <w:tcW w:w="0" w:type="auto"/>
            <w:tcBorders>
              <w:right w:val="nil"/>
            </w:tcBorders>
            <w:vAlign w:val="center"/>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-0.09</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-0.22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0.14</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0.17</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0.79**</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9"/>
          <w:jc w:val="center"/>
        </w:trPr>
        <w:tc>
          <w:tcPr>
            <w:tcW w:w="0" w:type="auto"/>
            <w:tcBorders>
              <w:right w:val="nil"/>
            </w:tcBorders>
            <w:vAlign w:val="center"/>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0.33</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-0.05</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0.26</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0.24</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-0.45</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-0.27</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9"/>
          <w:jc w:val="center"/>
        </w:trPr>
        <w:tc>
          <w:tcPr>
            <w:tcW w:w="0" w:type="auto"/>
            <w:tcBorders>
              <w:right w:val="nil"/>
            </w:tcBorders>
            <w:vAlign w:val="center"/>
            <w:hideMark/>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13</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0.21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0.18</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-0.04</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0.45</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-0.09</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c>
          <w:tcPr>
            <w:tcW w:w="0" w:type="auto"/>
            <w:tcBorders>
              <w:left w:val="nil"/>
            </w:tcBorders>
            <w:vAlign w:val="center"/>
          </w:tcPr>
          <w:p w:rsidR="000260B7" w:rsidRPr="00F82671" w:rsidRDefault="000260B7" w:rsidP="00125528">
            <w:pPr>
              <w:jc w:val="center"/>
              <w:rPr>
                <w:rFonts w:ascii="Arial" w:eastAsia="Times New Roman" w:hAnsi="Arial" w:cs="Arial"/>
                <w:sz w:val="16"/>
                <w:szCs w:val="16"/>
              </w:rPr>
            </w:pPr>
          </w:p>
        </w:tc>
      </w:tr>
      <w:tr w:rsidR="00DF7908" w:rsidRPr="008A5BF5" w:rsidTr="00413A8A">
        <w:trPr>
          <w:trHeight w:val="254"/>
          <w:jc w:val="center"/>
        </w:trPr>
        <w:tc>
          <w:tcPr>
            <w:tcW w:w="0" w:type="auto"/>
            <w:tcBorders>
              <w:bottom w:val="single" w:sz="4" w:space="0" w:color="auto"/>
              <w:right w:val="nil"/>
            </w:tcBorders>
            <w:vAlign w:val="center"/>
            <w:hideMark/>
          </w:tcPr>
          <w:p w:rsidR="000260B7" w:rsidRPr="008A5BF5" w:rsidRDefault="000260B7" w:rsidP="00F82671">
            <w:pPr>
              <w:jc w:val="center"/>
              <w:rPr>
                <w:rFonts w:ascii="Arial" w:hAnsi="Arial" w:cs="Arial"/>
                <w:b/>
                <w:bCs/>
                <w:sz w:val="18"/>
                <w:szCs w:val="18"/>
              </w:rPr>
            </w:pPr>
            <w:r w:rsidRPr="008A5BF5">
              <w:rPr>
                <w:rFonts w:ascii="Arial" w:hAnsi="Arial" w:cs="Arial"/>
                <w:b/>
                <w:bCs/>
                <w:sz w:val="18"/>
                <w:szCs w:val="18"/>
              </w:rPr>
              <w:t>14</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0.14</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-0.15</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-0.07</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0.39</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0.44</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0.43</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0.12</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-0.52*</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0.19</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-0.31</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0.41</w:t>
            </w:r>
          </w:p>
        </w:tc>
        <w:tc>
          <w:tcPr>
            <w:tcW w:w="0" w:type="auto"/>
            <w:tcBorders>
              <w:left w:val="nil"/>
              <w:bottom w:val="single" w:sz="4" w:space="0" w:color="auto"/>
              <w:right w:val="nil"/>
            </w:tcBorders>
            <w:vAlign w:val="center"/>
          </w:tcPr>
          <w:p w:rsidR="000260B7" w:rsidRPr="00F82671" w:rsidRDefault="000260B7" w:rsidP="00125528">
            <w:pPr>
              <w:jc w:val="center"/>
              <w:rPr>
                <w:rFonts w:ascii="Arial" w:eastAsia="Times New Roman" w:hAnsi="Arial" w:cs="Arial"/>
                <w:b/>
                <w:bCs/>
                <w:sz w:val="16"/>
                <w:szCs w:val="16"/>
              </w:rPr>
            </w:pPr>
            <w:r w:rsidRPr="00F82671">
              <w:rPr>
                <w:rFonts w:ascii="Arial" w:hAnsi="Arial" w:cs="Arial"/>
                <w:color w:val="000000"/>
                <w:sz w:val="16"/>
                <w:szCs w:val="16"/>
              </w:rPr>
              <w:t>0.14</w:t>
            </w:r>
          </w:p>
        </w:tc>
        <w:tc>
          <w:tcPr>
            <w:tcW w:w="0" w:type="auto"/>
            <w:tcBorders>
              <w:left w:val="nil"/>
              <w:bottom w:val="single" w:sz="4" w:space="0" w:color="auto"/>
            </w:tcBorders>
            <w:vAlign w:val="center"/>
          </w:tcPr>
          <w:p w:rsidR="000260B7" w:rsidRPr="00F82671" w:rsidRDefault="000260B7" w:rsidP="00125528">
            <w:pPr>
              <w:jc w:val="center"/>
              <w:rPr>
                <w:rFonts w:ascii="Arial" w:eastAsia="Times New Roman" w:hAnsi="Arial" w:cs="Arial"/>
                <w:sz w:val="16"/>
                <w:szCs w:val="16"/>
              </w:rPr>
            </w:pPr>
            <w:r w:rsidRPr="00F82671">
              <w:rPr>
                <w:rFonts w:ascii="Arial" w:hAnsi="Arial" w:cs="Arial"/>
                <w:color w:val="000000"/>
                <w:sz w:val="16"/>
                <w:szCs w:val="16"/>
              </w:rPr>
              <w:t>1.00</w:t>
            </w:r>
          </w:p>
        </w:tc>
      </w:tr>
      <w:tr w:rsidR="00DF7908" w:rsidRPr="008A5BF5" w:rsidTr="00E526AE">
        <w:trPr>
          <w:trHeight w:val="254"/>
          <w:jc w:val="center"/>
        </w:trPr>
        <w:tc>
          <w:tcPr>
            <w:tcW w:w="0" w:type="auto"/>
            <w:gridSpan w:val="15"/>
            <w:tcBorders>
              <w:left w:val="nil"/>
              <w:bottom w:val="nil"/>
              <w:right w:val="nil"/>
            </w:tcBorders>
            <w:vAlign w:val="center"/>
          </w:tcPr>
          <w:p w:rsidR="00DF7908" w:rsidRPr="008A5BF5" w:rsidRDefault="00E526AE" w:rsidP="00DF7908">
            <w:pPr>
              <w:jc w:val="both"/>
              <w:rPr>
                <w:rFonts w:ascii="Arial" w:hAnsi="Arial" w:cs="Arial"/>
                <w:sz w:val="18"/>
                <w:szCs w:val="18"/>
              </w:rPr>
            </w:pPr>
            <w:r w:rsidRPr="008A5BF5">
              <w:rPr>
                <w:rFonts w:ascii="Arial" w:hAnsi="Arial" w:cs="Arial"/>
                <w:b/>
                <w:bCs/>
                <w:sz w:val="18"/>
                <w:szCs w:val="18"/>
              </w:rPr>
              <w:t xml:space="preserve">Note: </w:t>
            </w:r>
            <w:r w:rsidR="00DF7908" w:rsidRPr="008A5BF5">
              <w:rPr>
                <w:rFonts w:ascii="Arial" w:hAnsi="Arial" w:cs="Arial"/>
                <w:sz w:val="18"/>
                <w:szCs w:val="18"/>
              </w:rPr>
              <w:t>1.</w:t>
            </w:r>
            <w:r w:rsidR="00B017D8">
              <w:rPr>
                <w:rFonts w:ascii="Arial" w:hAnsi="Arial" w:cs="Arial"/>
                <w:sz w:val="18"/>
                <w:szCs w:val="18"/>
              </w:rPr>
              <w:t xml:space="preserve"> </w:t>
            </w:r>
            <w:r w:rsidR="00DF7908" w:rsidRPr="008A5BF5">
              <w:rPr>
                <w:rFonts w:ascii="Arial" w:hAnsi="Arial" w:cs="Arial"/>
                <w:sz w:val="18"/>
                <w:szCs w:val="18"/>
              </w:rPr>
              <w:t>Air temperature (</w:t>
            </w:r>
            <w:proofErr w:type="spellStart"/>
            <w:r w:rsidR="00DF7908" w:rsidRPr="008A5BF5">
              <w:rPr>
                <w:rFonts w:ascii="Arial" w:hAnsi="Arial" w:cs="Arial"/>
                <w:sz w:val="18"/>
                <w:szCs w:val="18"/>
                <w:vertAlign w:val="superscript"/>
              </w:rPr>
              <w:t>o</w:t>
            </w:r>
            <w:r w:rsidR="00DF7908" w:rsidRPr="008A5BF5">
              <w:rPr>
                <w:rFonts w:ascii="Arial" w:hAnsi="Arial" w:cs="Arial"/>
                <w:sz w:val="18"/>
                <w:szCs w:val="18"/>
              </w:rPr>
              <w:t>C</w:t>
            </w:r>
            <w:proofErr w:type="spellEnd"/>
            <w:r w:rsidR="00DF7908" w:rsidRPr="008A5BF5">
              <w:rPr>
                <w:rFonts w:ascii="Arial" w:hAnsi="Arial" w:cs="Arial"/>
                <w:sz w:val="18"/>
                <w:szCs w:val="18"/>
              </w:rPr>
              <w:t>), 2. Water temperature (</w:t>
            </w:r>
            <w:proofErr w:type="spellStart"/>
            <w:r w:rsidR="00DF7908" w:rsidRPr="008A5BF5">
              <w:rPr>
                <w:rFonts w:ascii="Arial" w:hAnsi="Arial" w:cs="Arial"/>
                <w:sz w:val="18"/>
                <w:szCs w:val="18"/>
                <w:vertAlign w:val="superscript"/>
              </w:rPr>
              <w:t>o</w:t>
            </w:r>
            <w:r w:rsidR="00DF7908" w:rsidRPr="008A5BF5">
              <w:rPr>
                <w:rFonts w:ascii="Arial" w:hAnsi="Arial" w:cs="Arial"/>
                <w:sz w:val="18"/>
                <w:szCs w:val="18"/>
              </w:rPr>
              <w:t>C</w:t>
            </w:r>
            <w:proofErr w:type="spellEnd"/>
            <w:r w:rsidR="00DF7908" w:rsidRPr="008A5BF5">
              <w:rPr>
                <w:rFonts w:ascii="Arial" w:hAnsi="Arial" w:cs="Arial"/>
                <w:sz w:val="18"/>
                <w:szCs w:val="18"/>
              </w:rPr>
              <w:t>), 3. Transparency (m), 4. Water pH, 5. Dissolved oxygen (mg/l), 6. Salinity (</w:t>
            </w:r>
            <w:proofErr w:type="spellStart"/>
            <w:r w:rsidR="00DF7908" w:rsidRPr="008A5BF5">
              <w:rPr>
                <w:rFonts w:ascii="Arial" w:hAnsi="Arial" w:cs="Arial"/>
                <w:sz w:val="18"/>
                <w:szCs w:val="18"/>
              </w:rPr>
              <w:t>psu</w:t>
            </w:r>
            <w:proofErr w:type="spellEnd"/>
            <w:r w:rsidR="00DF7908" w:rsidRPr="008A5BF5">
              <w:rPr>
                <w:rFonts w:ascii="Arial" w:hAnsi="Arial" w:cs="Arial"/>
                <w:sz w:val="18"/>
                <w:szCs w:val="18"/>
              </w:rPr>
              <w:t xml:space="preserve">), 7. Total dissolved solids (mg/l), 8. Total suspended solids (mg/l), 9. </w:t>
            </w:r>
            <w:bookmarkStart w:id="4" w:name="_Hlk188801067"/>
            <w:r w:rsidR="00DF7908" w:rsidRPr="008A5BF5">
              <w:rPr>
                <w:rFonts w:ascii="Arial" w:hAnsi="Arial" w:cs="Arial"/>
                <w:sz w:val="18"/>
                <w:szCs w:val="18"/>
              </w:rPr>
              <w:t xml:space="preserve">Biological oxygen demand </w:t>
            </w:r>
            <w:bookmarkEnd w:id="4"/>
            <w:r w:rsidR="00DF7908" w:rsidRPr="008A5BF5">
              <w:rPr>
                <w:rFonts w:ascii="Arial" w:hAnsi="Arial" w:cs="Arial"/>
                <w:sz w:val="18"/>
                <w:szCs w:val="18"/>
              </w:rPr>
              <w:t xml:space="preserve">(mg/l), 10. </w:t>
            </w:r>
            <w:bookmarkStart w:id="5" w:name="_Hlk188800996"/>
            <w:r w:rsidR="00DF7908" w:rsidRPr="008A5BF5">
              <w:rPr>
                <w:rFonts w:ascii="Arial" w:hAnsi="Arial" w:cs="Arial"/>
                <w:sz w:val="18"/>
                <w:szCs w:val="18"/>
              </w:rPr>
              <w:t xml:space="preserve">Ammonia-Nitrogen </w:t>
            </w:r>
            <w:bookmarkEnd w:id="5"/>
            <w:r w:rsidR="00DF7908" w:rsidRPr="008A5BF5">
              <w:rPr>
                <w:rFonts w:ascii="Arial" w:hAnsi="Arial" w:cs="Arial"/>
                <w:sz w:val="18"/>
                <w:szCs w:val="18"/>
              </w:rPr>
              <w:t xml:space="preserve">(µg-at./l), 11. </w:t>
            </w:r>
            <w:bookmarkStart w:id="6" w:name="_Hlk188801177"/>
            <w:r w:rsidR="00DF7908" w:rsidRPr="008A5BF5">
              <w:rPr>
                <w:rFonts w:ascii="Arial" w:hAnsi="Arial" w:cs="Arial"/>
                <w:sz w:val="18"/>
                <w:szCs w:val="18"/>
              </w:rPr>
              <w:t xml:space="preserve">Nitrite-Nitrogen </w:t>
            </w:r>
            <w:bookmarkEnd w:id="6"/>
            <w:r w:rsidR="00DF7908" w:rsidRPr="008A5BF5">
              <w:rPr>
                <w:rFonts w:ascii="Arial" w:hAnsi="Arial" w:cs="Arial"/>
                <w:sz w:val="18"/>
                <w:szCs w:val="18"/>
              </w:rPr>
              <w:t xml:space="preserve">(µg-at/l), 12. Nitrate-Nitrogen (µg-at/l), 13. Phosphate-Phosphorus (µg-at./l), 14. </w:t>
            </w:r>
            <w:bookmarkStart w:id="7" w:name="_Hlk188801092"/>
            <w:r w:rsidR="00DF7908" w:rsidRPr="008A5BF5">
              <w:rPr>
                <w:rFonts w:ascii="Arial" w:hAnsi="Arial" w:cs="Arial"/>
                <w:sz w:val="18"/>
                <w:szCs w:val="18"/>
              </w:rPr>
              <w:t xml:space="preserve">Silicate-silicon </w:t>
            </w:r>
            <w:bookmarkEnd w:id="7"/>
            <w:r w:rsidR="00DF7908" w:rsidRPr="008A5BF5">
              <w:rPr>
                <w:rFonts w:ascii="Arial" w:hAnsi="Arial" w:cs="Arial"/>
                <w:sz w:val="18"/>
                <w:szCs w:val="18"/>
              </w:rPr>
              <w:t>(µg-at/l)</w:t>
            </w:r>
          </w:p>
          <w:p w:rsidR="00DF7908" w:rsidRPr="00F82671" w:rsidRDefault="00DF7908" w:rsidP="00DF7908">
            <w:pPr>
              <w:jc w:val="both"/>
              <w:rPr>
                <w:rFonts w:ascii="Arial" w:hAnsi="Arial" w:cs="Arial"/>
                <w:b/>
                <w:bCs/>
                <w:color w:val="000000"/>
                <w:sz w:val="18"/>
                <w:szCs w:val="18"/>
              </w:rPr>
            </w:pPr>
            <w:r w:rsidRPr="00F82671">
              <w:rPr>
                <w:rFonts w:ascii="Arial" w:hAnsi="Arial" w:cs="Arial"/>
                <w:b/>
                <w:bCs/>
                <w:sz w:val="18"/>
                <w:szCs w:val="18"/>
              </w:rPr>
              <w:t>** Correlation is significant at 0.01 level (2</w:t>
            </w:r>
            <w:r w:rsidR="005D6901">
              <w:rPr>
                <w:rFonts w:ascii="Arial" w:hAnsi="Arial" w:cs="Arial"/>
                <w:b/>
                <w:bCs/>
                <w:sz w:val="18"/>
                <w:szCs w:val="18"/>
              </w:rPr>
              <w:t>-</w:t>
            </w:r>
            <w:r w:rsidRPr="00F82671">
              <w:rPr>
                <w:rFonts w:ascii="Arial" w:hAnsi="Arial" w:cs="Arial"/>
                <w:b/>
                <w:bCs/>
                <w:sz w:val="18"/>
                <w:szCs w:val="18"/>
              </w:rPr>
              <w:t>tailed)</w:t>
            </w:r>
            <w:r w:rsidR="00E526AE" w:rsidRPr="00F82671">
              <w:rPr>
                <w:rFonts w:ascii="Arial" w:hAnsi="Arial" w:cs="Arial"/>
                <w:b/>
                <w:bCs/>
                <w:sz w:val="18"/>
                <w:szCs w:val="18"/>
              </w:rPr>
              <w:t>,</w:t>
            </w:r>
            <w:r w:rsidRPr="00F82671">
              <w:rPr>
                <w:rFonts w:ascii="Arial" w:hAnsi="Arial" w:cs="Arial"/>
                <w:b/>
                <w:bCs/>
                <w:sz w:val="18"/>
                <w:szCs w:val="18"/>
              </w:rPr>
              <w:t xml:space="preserve"> *Correlation is significant at 0.05 level (2</w:t>
            </w:r>
            <w:r w:rsidR="005D6901">
              <w:rPr>
                <w:rFonts w:ascii="Arial" w:hAnsi="Arial" w:cs="Arial"/>
                <w:b/>
                <w:bCs/>
                <w:sz w:val="18"/>
                <w:szCs w:val="18"/>
              </w:rPr>
              <w:t>-</w:t>
            </w:r>
            <w:r w:rsidRPr="00F82671">
              <w:rPr>
                <w:rFonts w:ascii="Arial" w:hAnsi="Arial" w:cs="Arial"/>
                <w:b/>
                <w:bCs/>
                <w:sz w:val="18"/>
                <w:szCs w:val="18"/>
              </w:rPr>
              <w:t>tailed).</w:t>
            </w:r>
          </w:p>
        </w:tc>
      </w:tr>
      <w:bookmarkEnd w:id="3"/>
    </w:tbl>
    <w:p w:rsidR="00437E26" w:rsidRPr="003411FF" w:rsidRDefault="00437E26" w:rsidP="00606329">
      <w:pPr>
        <w:spacing w:after="0" w:line="360" w:lineRule="auto"/>
        <w:jc w:val="both"/>
        <w:rPr>
          <w:rFonts w:ascii="Arial" w:hAnsi="Arial" w:cs="Arial"/>
          <w:sz w:val="20"/>
        </w:rPr>
      </w:pPr>
    </w:p>
    <w:p w:rsidR="00766522" w:rsidRPr="006F236F" w:rsidRDefault="00766522" w:rsidP="00F64327">
      <w:pPr>
        <w:pStyle w:val="ListParagraph"/>
        <w:numPr>
          <w:ilvl w:val="0"/>
          <w:numId w:val="29"/>
        </w:numPr>
        <w:spacing w:after="0" w:line="360" w:lineRule="auto"/>
        <w:ind w:left="284" w:hanging="284"/>
        <w:jc w:val="both"/>
        <w:rPr>
          <w:rFonts w:ascii="Arial" w:hAnsi="Arial" w:cs="Arial"/>
          <w:b/>
          <w:bCs/>
          <w:szCs w:val="22"/>
        </w:rPr>
      </w:pPr>
      <w:r w:rsidRPr="006F236F">
        <w:rPr>
          <w:rFonts w:ascii="Arial" w:hAnsi="Arial" w:cs="Arial"/>
          <w:b/>
          <w:bCs/>
          <w:szCs w:val="22"/>
        </w:rPr>
        <w:t>CONCLUSION</w:t>
      </w:r>
    </w:p>
    <w:p w:rsidR="00766522" w:rsidRPr="003411FF" w:rsidRDefault="00261E7D" w:rsidP="00606329">
      <w:pPr>
        <w:pStyle w:val="ListParagraph"/>
        <w:spacing w:after="0" w:line="360" w:lineRule="auto"/>
        <w:ind w:left="0" w:firstLine="720"/>
        <w:jc w:val="both"/>
        <w:rPr>
          <w:rFonts w:ascii="Arial" w:hAnsi="Arial" w:cs="Arial"/>
          <w:b/>
          <w:bCs/>
          <w:sz w:val="20"/>
        </w:rPr>
      </w:pPr>
      <w:r w:rsidRPr="003411FF">
        <w:rPr>
          <w:rFonts w:ascii="Arial" w:hAnsi="Arial" w:cs="Arial"/>
          <w:sz w:val="20"/>
        </w:rPr>
        <w:lastRenderedPageBreak/>
        <w:t xml:space="preserve">The study of environmental variables reveals their profound influence on the marine ecosystem, with marked temporal and spatial variability observed across multiple parameters. </w:t>
      </w:r>
      <w:r w:rsidR="002B0EC6" w:rsidRPr="003411FF">
        <w:rPr>
          <w:rFonts w:ascii="Arial" w:hAnsi="Arial" w:cs="Arial"/>
          <w:sz w:val="20"/>
        </w:rPr>
        <w:t>A</w:t>
      </w:r>
      <w:r w:rsidRPr="003411FF">
        <w:rPr>
          <w:rFonts w:ascii="Arial" w:hAnsi="Arial" w:cs="Arial"/>
          <w:sz w:val="20"/>
        </w:rPr>
        <w:t xml:space="preserve">ir and water temperature, transparency, pH, salinity, dissolved oxygen, BOD, TDS, and TSS exhibit dynamic oscillations throughout the year, </w:t>
      </w:r>
      <w:r w:rsidR="002B0EC6" w:rsidRPr="003411FF">
        <w:rPr>
          <w:rFonts w:ascii="Arial" w:hAnsi="Arial" w:cs="Arial"/>
          <w:sz w:val="20"/>
        </w:rPr>
        <w:t>significan</w:t>
      </w:r>
      <w:r w:rsidRPr="003411FF">
        <w:rPr>
          <w:rFonts w:ascii="Arial" w:hAnsi="Arial" w:cs="Arial"/>
          <w:sz w:val="20"/>
        </w:rPr>
        <w:t xml:space="preserve">tly affecting </w:t>
      </w:r>
      <w:r w:rsidR="002B0EC6" w:rsidRPr="003411FF">
        <w:rPr>
          <w:rFonts w:ascii="Arial" w:hAnsi="Arial" w:cs="Arial"/>
          <w:sz w:val="20"/>
        </w:rPr>
        <w:t>marine species variety, behavio</w:t>
      </w:r>
      <w:r w:rsidR="00E23AEB" w:rsidRPr="003411FF">
        <w:rPr>
          <w:rFonts w:ascii="Arial" w:hAnsi="Arial" w:cs="Arial"/>
          <w:sz w:val="20"/>
        </w:rPr>
        <w:t>u</w:t>
      </w:r>
      <w:r w:rsidR="002B0EC6" w:rsidRPr="003411FF">
        <w:rPr>
          <w:rFonts w:ascii="Arial" w:hAnsi="Arial" w:cs="Arial"/>
          <w:sz w:val="20"/>
        </w:rPr>
        <w:t>r, and distribution</w:t>
      </w:r>
      <w:r w:rsidRPr="003411FF">
        <w:rPr>
          <w:rFonts w:ascii="Arial" w:hAnsi="Arial" w:cs="Arial"/>
          <w:sz w:val="20"/>
        </w:rPr>
        <w:t>. Variations in nutrient concentrations</w:t>
      </w:r>
      <w:r w:rsidR="002B0EC6" w:rsidRPr="003411FF">
        <w:rPr>
          <w:rFonts w:ascii="Arial" w:hAnsi="Arial" w:cs="Arial"/>
          <w:sz w:val="20"/>
        </w:rPr>
        <w:t xml:space="preserve">, </w:t>
      </w:r>
      <w:r w:rsidRPr="003411FF">
        <w:rPr>
          <w:rFonts w:ascii="Arial" w:hAnsi="Arial" w:cs="Arial"/>
          <w:sz w:val="20"/>
        </w:rPr>
        <w:t>including ammonia, nitrite, nitrate, phosphate, and silicate</w:t>
      </w:r>
      <w:r w:rsidR="002B0EC6" w:rsidRPr="003411FF">
        <w:rPr>
          <w:rFonts w:ascii="Arial" w:hAnsi="Arial" w:cs="Arial"/>
          <w:sz w:val="20"/>
        </w:rPr>
        <w:t xml:space="preserve">, </w:t>
      </w:r>
      <w:r w:rsidRPr="003411FF">
        <w:rPr>
          <w:rFonts w:ascii="Arial" w:hAnsi="Arial" w:cs="Arial"/>
          <w:sz w:val="20"/>
        </w:rPr>
        <w:t>further alter ecological processes and biological production.</w:t>
      </w:r>
      <w:r w:rsidR="0056480F" w:rsidRPr="003411FF">
        <w:rPr>
          <w:rFonts w:ascii="Arial" w:hAnsi="Arial" w:cs="Arial"/>
          <w:sz w:val="20"/>
        </w:rPr>
        <w:t xml:space="preserve"> </w:t>
      </w:r>
      <w:r w:rsidRPr="003411FF">
        <w:rPr>
          <w:rFonts w:ascii="Arial" w:hAnsi="Arial" w:cs="Arial"/>
          <w:sz w:val="20"/>
        </w:rPr>
        <w:t>The</w:t>
      </w:r>
      <w:r w:rsidR="0056480F" w:rsidRPr="003411FF">
        <w:rPr>
          <w:rFonts w:ascii="Arial" w:hAnsi="Arial" w:cs="Arial"/>
          <w:sz w:val="20"/>
        </w:rPr>
        <w:t xml:space="preserve"> </w:t>
      </w:r>
      <w:r w:rsidRPr="003411FF">
        <w:rPr>
          <w:rFonts w:ascii="Arial" w:hAnsi="Arial" w:cs="Arial"/>
          <w:sz w:val="20"/>
        </w:rPr>
        <w:t>interaction among these characteristics underlines the complexity of maritime habitats, where even slight changes can cascade into severe e</w:t>
      </w:r>
      <w:r w:rsidR="002B0EC6" w:rsidRPr="003411FF">
        <w:rPr>
          <w:rFonts w:ascii="Arial" w:hAnsi="Arial" w:cs="Arial"/>
          <w:sz w:val="20"/>
        </w:rPr>
        <w:t>nvironment</w:t>
      </w:r>
      <w:r w:rsidRPr="003411FF">
        <w:rPr>
          <w:rFonts w:ascii="Arial" w:hAnsi="Arial" w:cs="Arial"/>
          <w:sz w:val="20"/>
        </w:rPr>
        <w:t>al repercussions. Understanding these patterns is crucial for monitoring ecosystem health, managing coastal resources, and minimizing anthropogenic impacts on marine biodiversity.</w:t>
      </w:r>
    </w:p>
    <w:p w:rsidR="00E8378A" w:rsidRPr="003411FF" w:rsidRDefault="00E8378A" w:rsidP="00606329">
      <w:pPr>
        <w:spacing w:after="0" w:line="360" w:lineRule="auto"/>
        <w:jc w:val="both"/>
        <w:rPr>
          <w:rFonts w:ascii="Arial" w:hAnsi="Arial" w:cs="Arial"/>
          <w:b/>
          <w:bCs/>
          <w:sz w:val="20"/>
        </w:rPr>
      </w:pPr>
    </w:p>
    <w:p w:rsidR="00E3014E" w:rsidRDefault="00E3014E" w:rsidP="00606329">
      <w:pPr>
        <w:autoSpaceDE w:val="0"/>
        <w:autoSpaceDN w:val="0"/>
        <w:adjustRightInd w:val="0"/>
        <w:spacing w:after="0" w:line="360" w:lineRule="auto"/>
        <w:ind w:firstLine="720"/>
        <w:jc w:val="both"/>
        <w:rPr>
          <w:rFonts w:ascii="Arial" w:hAnsi="Arial" w:cs="Arial"/>
          <w:sz w:val="20"/>
        </w:rPr>
      </w:pPr>
    </w:p>
    <w:p w:rsidR="00E3014E" w:rsidRPr="00E3014E" w:rsidRDefault="00E3014E" w:rsidP="00E3014E">
      <w:pPr>
        <w:jc w:val="both"/>
        <w:outlineLvl w:val="0"/>
        <w:rPr>
          <w:rFonts w:ascii="Arial" w:eastAsia="Times New Roman" w:hAnsi="Arial" w:cs="Arial"/>
          <w:szCs w:val="22"/>
          <w:lang w:val="en-GB" w:eastAsia="en-GB" w:bidi="ar-SA"/>
        </w:rPr>
      </w:pPr>
      <w:r w:rsidRPr="00E3014E">
        <w:rPr>
          <w:rFonts w:ascii="Arial" w:eastAsia="Times New Roman" w:hAnsi="Arial" w:cs="Arial"/>
          <w:b/>
          <w:bCs/>
          <w:szCs w:val="22"/>
          <w:lang w:val="en-GB" w:eastAsia="en-GB" w:bidi="ar-SA"/>
        </w:rPr>
        <w:t>COMPETING INTERESTS DISCLAIMER:</w:t>
      </w:r>
    </w:p>
    <w:p w:rsidR="00E3014E" w:rsidRPr="00E3014E" w:rsidRDefault="00E3014E" w:rsidP="00E3014E">
      <w:pPr>
        <w:rPr>
          <w:rFonts w:ascii="Calibri" w:eastAsia="Times New Roman" w:hAnsi="Calibri" w:cs="Times New Roman"/>
          <w:szCs w:val="22"/>
          <w:lang w:val="en-GB" w:eastAsia="en-GB" w:bidi="ar-SA"/>
        </w:rPr>
      </w:pPr>
      <w:r w:rsidRPr="00E3014E">
        <w:rPr>
          <w:rFonts w:ascii="Calibri" w:eastAsia="Times New Roman" w:hAnsi="Calibri" w:cs="Times New Roman"/>
          <w:szCs w:val="22"/>
          <w:lang w:val="en-GB" w:eastAsia="en-GB" w:bidi="ar-SA"/>
        </w:rPr>
        <w:t>Authors have declared that they have no known competing financial interests OR non-financial interests OR personal relationships that could have appeared to influence the work reported in this paper.</w:t>
      </w:r>
    </w:p>
    <w:p w:rsidR="00E3014E" w:rsidRPr="003411FF" w:rsidRDefault="00E3014E" w:rsidP="00606329">
      <w:pPr>
        <w:autoSpaceDE w:val="0"/>
        <w:autoSpaceDN w:val="0"/>
        <w:adjustRightInd w:val="0"/>
        <w:spacing w:after="0" w:line="360" w:lineRule="auto"/>
        <w:ind w:firstLine="720"/>
        <w:jc w:val="both"/>
        <w:rPr>
          <w:rFonts w:ascii="Arial" w:hAnsi="Arial" w:cs="Arial"/>
          <w:sz w:val="20"/>
        </w:rPr>
      </w:pPr>
    </w:p>
    <w:p w:rsidR="007067E9" w:rsidRPr="00D66C10" w:rsidRDefault="007067E9" w:rsidP="00606329">
      <w:pPr>
        <w:spacing w:after="0" w:line="360" w:lineRule="auto"/>
        <w:jc w:val="both"/>
        <w:rPr>
          <w:rFonts w:ascii="Arial" w:hAnsi="Arial" w:cs="Arial"/>
          <w:b/>
          <w:bCs/>
          <w:sz w:val="24"/>
          <w:szCs w:val="24"/>
        </w:rPr>
      </w:pPr>
    </w:p>
    <w:p w:rsidR="00634DA8" w:rsidRPr="006F236F" w:rsidRDefault="00766522" w:rsidP="00F64327">
      <w:pPr>
        <w:pStyle w:val="ListParagraph"/>
        <w:numPr>
          <w:ilvl w:val="0"/>
          <w:numId w:val="29"/>
        </w:numPr>
        <w:spacing w:after="0" w:line="360" w:lineRule="auto"/>
        <w:ind w:left="284" w:hanging="284"/>
        <w:jc w:val="both"/>
        <w:rPr>
          <w:rFonts w:ascii="Arial" w:hAnsi="Arial" w:cs="Arial"/>
          <w:b/>
          <w:bCs/>
          <w:sz w:val="24"/>
          <w:szCs w:val="24"/>
        </w:rPr>
      </w:pPr>
      <w:r w:rsidRPr="006F236F">
        <w:rPr>
          <w:rFonts w:ascii="Arial" w:hAnsi="Arial" w:cs="Arial"/>
          <w:b/>
          <w:bCs/>
          <w:sz w:val="24"/>
          <w:szCs w:val="24"/>
        </w:rPr>
        <w:t>REFERENCE</w:t>
      </w:r>
    </w:p>
    <w:p w:rsidR="00E560CF" w:rsidRPr="00D66C10" w:rsidRDefault="00E560CF" w:rsidP="00404E55">
      <w:pPr>
        <w:pStyle w:val="ListParagraph"/>
        <w:numPr>
          <w:ilvl w:val="0"/>
          <w:numId w:val="28"/>
        </w:numPr>
        <w:spacing w:after="160" w:line="360" w:lineRule="auto"/>
        <w:ind w:left="426" w:hanging="426"/>
        <w:jc w:val="both"/>
        <w:rPr>
          <w:rFonts w:ascii="Arial" w:hAnsi="Arial" w:cs="Arial"/>
          <w:color w:val="222222"/>
          <w:sz w:val="24"/>
          <w:szCs w:val="24"/>
          <w:shd w:val="clear" w:color="auto" w:fill="FFFFFF"/>
        </w:rPr>
      </w:pPr>
      <w:bookmarkStart w:id="8" w:name="_Hlk193702104"/>
      <w:r w:rsidRPr="00D66C10">
        <w:rPr>
          <w:rFonts w:ascii="Arial" w:hAnsi="Arial" w:cs="Arial"/>
          <w:color w:val="222222"/>
          <w:sz w:val="24"/>
          <w:szCs w:val="24"/>
          <w:shd w:val="clear" w:color="auto" w:fill="FFFFFF"/>
        </w:rPr>
        <w:t>Borges, A.V., 2005</w:t>
      </w:r>
      <w:bookmarkEnd w:id="8"/>
      <w:r w:rsidRPr="00D66C10">
        <w:rPr>
          <w:rFonts w:ascii="Arial" w:hAnsi="Arial" w:cs="Arial"/>
          <w:color w:val="222222"/>
          <w:sz w:val="24"/>
          <w:szCs w:val="24"/>
          <w:shd w:val="clear" w:color="auto" w:fill="FFFFFF"/>
        </w:rPr>
        <w:t>. Do we have enough pieces of the jigsaw to integrate CO2 fluxes in the coastal ocean</w:t>
      </w:r>
      <w:proofErr w:type="gramStart"/>
      <w:r w:rsidRPr="00D66C10">
        <w:rPr>
          <w:rFonts w:ascii="Arial" w:hAnsi="Arial" w:cs="Arial"/>
          <w:color w:val="222222"/>
          <w:sz w:val="24"/>
          <w:szCs w:val="24"/>
          <w:shd w:val="clear" w:color="auto" w:fill="FFFFFF"/>
        </w:rPr>
        <w:t>?.</w:t>
      </w:r>
      <w:proofErr w:type="gramEnd"/>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Estuaries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28</w:t>
      </w:r>
      <w:r w:rsidRPr="00D66C10">
        <w:rPr>
          <w:rFonts w:ascii="Arial" w:hAnsi="Arial" w:cs="Arial"/>
          <w:color w:val="222222"/>
          <w:sz w:val="24"/>
          <w:szCs w:val="24"/>
          <w:shd w:val="clear" w:color="auto" w:fill="FFFFFF"/>
        </w:rPr>
        <w:t>, pp.3-27.</w:t>
      </w:r>
    </w:p>
    <w:p w:rsidR="00E560CF" w:rsidRPr="00D66C10" w:rsidRDefault="00E560CF" w:rsidP="00404E55">
      <w:pPr>
        <w:pStyle w:val="ListParagraph"/>
        <w:numPr>
          <w:ilvl w:val="0"/>
          <w:numId w:val="28"/>
        </w:numPr>
        <w:spacing w:after="160" w:line="360" w:lineRule="auto"/>
        <w:ind w:left="426" w:hanging="426"/>
        <w:jc w:val="both"/>
        <w:rPr>
          <w:rFonts w:ascii="Arial" w:hAnsi="Arial" w:cs="Arial"/>
          <w:color w:val="222222"/>
          <w:sz w:val="24"/>
          <w:szCs w:val="24"/>
          <w:shd w:val="clear" w:color="auto" w:fill="FFFFFF"/>
        </w:rPr>
      </w:pPr>
      <w:bookmarkStart w:id="9" w:name="_Hlk193702129"/>
      <w:r w:rsidRPr="00D66C10">
        <w:rPr>
          <w:rFonts w:ascii="Arial" w:hAnsi="Arial" w:cs="Arial"/>
          <w:color w:val="222222"/>
          <w:sz w:val="24"/>
          <w:szCs w:val="24"/>
          <w:shd w:val="clear" w:color="auto" w:fill="FFFFFF"/>
        </w:rPr>
        <w:t>Bouillon</w:t>
      </w:r>
      <w:bookmarkEnd w:id="9"/>
      <w:r w:rsidRPr="00D66C10">
        <w:rPr>
          <w:rFonts w:ascii="Arial" w:hAnsi="Arial" w:cs="Arial"/>
          <w:color w:val="222222"/>
          <w:sz w:val="24"/>
          <w:szCs w:val="24"/>
          <w:shd w:val="clear" w:color="auto" w:fill="FFFFFF"/>
        </w:rPr>
        <w:t>, S., Borges, A.V., Castañeda</w:t>
      </w:r>
      <w:r w:rsidRPr="00D66C10">
        <w:rPr>
          <w:rFonts w:ascii="Cambria Math" w:hAnsi="Cambria Math" w:cs="Cambria Math"/>
          <w:color w:val="222222"/>
          <w:sz w:val="24"/>
          <w:szCs w:val="24"/>
          <w:shd w:val="clear" w:color="auto" w:fill="FFFFFF"/>
        </w:rPr>
        <w:t>‐</w:t>
      </w:r>
      <w:r w:rsidRPr="00D66C10">
        <w:rPr>
          <w:rFonts w:ascii="Arial" w:hAnsi="Arial" w:cs="Arial"/>
          <w:color w:val="222222"/>
          <w:sz w:val="24"/>
          <w:szCs w:val="24"/>
          <w:shd w:val="clear" w:color="auto" w:fill="FFFFFF"/>
        </w:rPr>
        <w:t xml:space="preserve">Moya, E., </w:t>
      </w:r>
      <w:proofErr w:type="spellStart"/>
      <w:r w:rsidRPr="00D66C10">
        <w:rPr>
          <w:rFonts w:ascii="Arial" w:hAnsi="Arial" w:cs="Arial"/>
          <w:color w:val="222222"/>
          <w:sz w:val="24"/>
          <w:szCs w:val="24"/>
          <w:shd w:val="clear" w:color="auto" w:fill="FFFFFF"/>
        </w:rPr>
        <w:t>Diele</w:t>
      </w:r>
      <w:proofErr w:type="spellEnd"/>
      <w:r w:rsidRPr="00D66C10">
        <w:rPr>
          <w:rFonts w:ascii="Arial" w:hAnsi="Arial" w:cs="Arial"/>
          <w:color w:val="222222"/>
          <w:sz w:val="24"/>
          <w:szCs w:val="24"/>
          <w:shd w:val="clear" w:color="auto" w:fill="FFFFFF"/>
        </w:rPr>
        <w:t>, K., Dittmar, T., Duke, N.C., Kristensen, E., Lee, S.Y., Marchand, C., Middelburg, J.J. and Rivera</w:t>
      </w:r>
      <w:r w:rsidRPr="00D66C10">
        <w:rPr>
          <w:rFonts w:ascii="Cambria Math" w:hAnsi="Cambria Math" w:cs="Cambria Math"/>
          <w:color w:val="222222"/>
          <w:sz w:val="24"/>
          <w:szCs w:val="24"/>
          <w:shd w:val="clear" w:color="auto" w:fill="FFFFFF"/>
        </w:rPr>
        <w:t>‐</w:t>
      </w:r>
      <w:r w:rsidRPr="00D66C10">
        <w:rPr>
          <w:rFonts w:ascii="Arial" w:hAnsi="Arial" w:cs="Arial"/>
          <w:color w:val="222222"/>
          <w:sz w:val="24"/>
          <w:szCs w:val="24"/>
          <w:shd w:val="clear" w:color="auto" w:fill="FFFFFF"/>
        </w:rPr>
        <w:t>Monroy, V.H., 2008. Mangrove production and carbon sinks: a revision of global budget estimates. </w:t>
      </w:r>
      <w:r w:rsidRPr="00D66C10">
        <w:rPr>
          <w:rFonts w:ascii="Arial" w:hAnsi="Arial" w:cs="Arial"/>
          <w:i/>
          <w:iCs/>
          <w:color w:val="222222"/>
          <w:sz w:val="24"/>
          <w:szCs w:val="24"/>
          <w:shd w:val="clear" w:color="auto" w:fill="FFFFFF"/>
        </w:rPr>
        <w:t>Global biogeochemical cycles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22</w:t>
      </w:r>
      <w:r w:rsidRPr="00D66C10">
        <w:rPr>
          <w:rFonts w:ascii="Arial" w:hAnsi="Arial" w:cs="Arial"/>
          <w:color w:val="222222"/>
          <w:sz w:val="24"/>
          <w:szCs w:val="24"/>
          <w:shd w:val="clear" w:color="auto" w:fill="FFFFFF"/>
        </w:rPr>
        <w:t>(2).</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0" w:name="_Hlk193702753"/>
      <w:r w:rsidRPr="00D66C10">
        <w:rPr>
          <w:rFonts w:ascii="Arial" w:hAnsi="Arial" w:cs="Arial"/>
          <w:color w:val="222222"/>
          <w:sz w:val="24"/>
          <w:szCs w:val="24"/>
          <w:shd w:val="clear" w:color="auto" w:fill="FFFFFF"/>
        </w:rPr>
        <w:t>Howarth, R.W. and Marino, R., 2006</w:t>
      </w:r>
      <w:bookmarkEnd w:id="10"/>
      <w:r w:rsidRPr="00D66C10">
        <w:rPr>
          <w:rFonts w:ascii="Arial" w:hAnsi="Arial" w:cs="Arial"/>
          <w:color w:val="222222"/>
          <w:sz w:val="24"/>
          <w:szCs w:val="24"/>
          <w:shd w:val="clear" w:color="auto" w:fill="FFFFFF"/>
        </w:rPr>
        <w:t>. Nitrogen as the limiting nutrient for eutrophication in coastal marine ecosystems: evolving views over three decades. </w:t>
      </w:r>
      <w:r w:rsidRPr="00D66C10">
        <w:rPr>
          <w:rFonts w:ascii="Arial" w:hAnsi="Arial" w:cs="Arial"/>
          <w:i/>
          <w:iCs/>
          <w:color w:val="222222"/>
          <w:sz w:val="24"/>
          <w:szCs w:val="24"/>
          <w:shd w:val="clear" w:color="auto" w:fill="FFFFFF"/>
        </w:rPr>
        <w:t>Limnology and oceanography</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51</w:t>
      </w:r>
      <w:r w:rsidRPr="00D66C10">
        <w:rPr>
          <w:rFonts w:ascii="Arial" w:hAnsi="Arial" w:cs="Arial"/>
          <w:color w:val="222222"/>
          <w:sz w:val="24"/>
          <w:szCs w:val="24"/>
          <w:shd w:val="clear" w:color="auto" w:fill="FFFFFF"/>
        </w:rPr>
        <w:t>(1part2), pp.364-376.</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1" w:name="_Hlk193702783"/>
      <w:r w:rsidRPr="00D66C10">
        <w:rPr>
          <w:rFonts w:ascii="Arial" w:hAnsi="Arial" w:cs="Arial"/>
          <w:color w:val="222222"/>
          <w:sz w:val="24"/>
          <w:szCs w:val="24"/>
          <w:shd w:val="clear" w:color="auto" w:fill="FFFFFF"/>
        </w:rPr>
        <w:t>Ramesh</w:t>
      </w:r>
      <w:bookmarkEnd w:id="11"/>
      <w:r w:rsidRPr="00D66C10">
        <w:rPr>
          <w:rFonts w:ascii="Arial" w:hAnsi="Arial" w:cs="Arial"/>
          <w:color w:val="222222"/>
          <w:sz w:val="24"/>
          <w:szCs w:val="24"/>
          <w:shd w:val="clear" w:color="auto" w:fill="FFFFFF"/>
        </w:rPr>
        <w:t>, R., Robin, R.S. and Purvaja, R., 2015. An inventory on the phosphorus flux of major Indian rivers. </w:t>
      </w:r>
      <w:r w:rsidRPr="00D66C10">
        <w:rPr>
          <w:rFonts w:ascii="Arial" w:hAnsi="Arial" w:cs="Arial"/>
          <w:i/>
          <w:iCs/>
          <w:color w:val="222222"/>
          <w:sz w:val="24"/>
          <w:szCs w:val="24"/>
          <w:shd w:val="clear" w:color="auto" w:fill="FFFFFF"/>
        </w:rPr>
        <w:t>Current Science</w:t>
      </w:r>
      <w:r w:rsidRPr="00D66C10">
        <w:rPr>
          <w:rFonts w:ascii="Arial" w:hAnsi="Arial" w:cs="Arial"/>
          <w:color w:val="222222"/>
          <w:sz w:val="24"/>
          <w:szCs w:val="24"/>
          <w:shd w:val="clear" w:color="auto" w:fill="FFFFFF"/>
        </w:rPr>
        <w:t>, pp.1294-1299.</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2" w:name="_Hlk193702795"/>
      <w:r w:rsidRPr="00D66C10">
        <w:rPr>
          <w:rFonts w:ascii="Arial" w:hAnsi="Arial" w:cs="Arial"/>
          <w:color w:val="222222"/>
          <w:sz w:val="24"/>
          <w:szCs w:val="24"/>
          <w:shd w:val="clear" w:color="auto" w:fill="FFFFFF"/>
        </w:rPr>
        <w:t>Hollister</w:t>
      </w:r>
      <w:bookmarkEnd w:id="12"/>
      <w:r w:rsidRPr="00D66C10">
        <w:rPr>
          <w:rFonts w:ascii="Arial" w:hAnsi="Arial" w:cs="Arial"/>
          <w:color w:val="222222"/>
          <w:sz w:val="24"/>
          <w:szCs w:val="24"/>
          <w:shd w:val="clear" w:color="auto" w:fill="FFFFFF"/>
        </w:rPr>
        <w:t xml:space="preserve">, C.C., </w:t>
      </w:r>
      <w:proofErr w:type="spellStart"/>
      <w:r w:rsidRPr="00D66C10">
        <w:rPr>
          <w:rFonts w:ascii="Arial" w:hAnsi="Arial" w:cs="Arial"/>
          <w:color w:val="222222"/>
          <w:sz w:val="24"/>
          <w:szCs w:val="24"/>
          <w:shd w:val="clear" w:color="auto" w:fill="FFFFFF"/>
        </w:rPr>
        <w:t>Bisogni</w:t>
      </w:r>
      <w:proofErr w:type="spellEnd"/>
      <w:r w:rsidRPr="00D66C10">
        <w:rPr>
          <w:rFonts w:ascii="Arial" w:hAnsi="Arial" w:cs="Arial"/>
          <w:color w:val="222222"/>
          <w:sz w:val="24"/>
          <w:szCs w:val="24"/>
          <w:shd w:val="clear" w:color="auto" w:fill="FFFFFF"/>
        </w:rPr>
        <w:t xml:space="preserve">, J.J. and Lehmann, J., 2013. Ammonium, nitrate, and phosphate sorption to and solute leaching from </w:t>
      </w:r>
      <w:proofErr w:type="spellStart"/>
      <w:r w:rsidRPr="00D66C10">
        <w:rPr>
          <w:rFonts w:ascii="Arial" w:hAnsi="Arial" w:cs="Arial"/>
          <w:color w:val="222222"/>
          <w:sz w:val="24"/>
          <w:szCs w:val="24"/>
          <w:shd w:val="clear" w:color="auto" w:fill="FFFFFF"/>
        </w:rPr>
        <w:t>biochars</w:t>
      </w:r>
      <w:proofErr w:type="spellEnd"/>
      <w:r w:rsidRPr="00D66C10">
        <w:rPr>
          <w:rFonts w:ascii="Arial" w:hAnsi="Arial" w:cs="Arial"/>
          <w:color w:val="222222"/>
          <w:sz w:val="24"/>
          <w:szCs w:val="24"/>
          <w:shd w:val="clear" w:color="auto" w:fill="FFFFFF"/>
        </w:rPr>
        <w:t xml:space="preserve"> prepared from corn </w:t>
      </w:r>
      <w:proofErr w:type="spellStart"/>
      <w:r w:rsidRPr="00D66C10">
        <w:rPr>
          <w:rFonts w:ascii="Arial" w:hAnsi="Arial" w:cs="Arial"/>
          <w:color w:val="222222"/>
          <w:sz w:val="24"/>
          <w:szCs w:val="24"/>
          <w:shd w:val="clear" w:color="auto" w:fill="FFFFFF"/>
        </w:rPr>
        <w:t>stover</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Zea</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mays</w:t>
      </w:r>
      <w:proofErr w:type="spellEnd"/>
      <w:r w:rsidRPr="00D66C10">
        <w:rPr>
          <w:rFonts w:ascii="Arial" w:hAnsi="Arial" w:cs="Arial"/>
          <w:color w:val="222222"/>
          <w:sz w:val="24"/>
          <w:szCs w:val="24"/>
          <w:shd w:val="clear" w:color="auto" w:fill="FFFFFF"/>
        </w:rPr>
        <w:t xml:space="preserve"> L.) and oak wood (Quercus spp.). </w:t>
      </w:r>
      <w:r w:rsidRPr="00D66C10">
        <w:rPr>
          <w:rFonts w:ascii="Arial" w:hAnsi="Arial" w:cs="Arial"/>
          <w:i/>
          <w:iCs/>
          <w:color w:val="222222"/>
          <w:sz w:val="24"/>
          <w:szCs w:val="24"/>
          <w:shd w:val="clear" w:color="auto" w:fill="FFFFFF"/>
        </w:rPr>
        <w:t>Journal of environmental quality</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42</w:t>
      </w:r>
      <w:r w:rsidRPr="00D66C10">
        <w:rPr>
          <w:rFonts w:ascii="Arial" w:hAnsi="Arial" w:cs="Arial"/>
          <w:color w:val="222222"/>
          <w:sz w:val="24"/>
          <w:szCs w:val="24"/>
          <w:shd w:val="clear" w:color="auto" w:fill="FFFFFF"/>
        </w:rPr>
        <w:t>(1), pp.137-144.</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3" w:name="_Hlk193704512"/>
      <w:r w:rsidRPr="00D66C10">
        <w:rPr>
          <w:rFonts w:ascii="Arial" w:hAnsi="Arial" w:cs="Arial"/>
          <w:color w:val="222222"/>
          <w:sz w:val="24"/>
          <w:szCs w:val="24"/>
          <w:shd w:val="clear" w:color="auto" w:fill="FFFFFF"/>
        </w:rPr>
        <w:t xml:space="preserve">Mackey, </w:t>
      </w:r>
      <w:bookmarkEnd w:id="13"/>
      <w:r w:rsidRPr="00D66C10">
        <w:rPr>
          <w:rFonts w:ascii="Arial" w:hAnsi="Arial" w:cs="Arial"/>
          <w:color w:val="222222"/>
          <w:sz w:val="24"/>
          <w:szCs w:val="24"/>
          <w:shd w:val="clear" w:color="auto" w:fill="FFFFFF"/>
        </w:rPr>
        <w:t>K.R., Van Dijken, G.L., Mazloom, S., Erhardt, A.M., Ryan, J., Arrigo, K.R. and Paytan, A., 2010. Influence of atmospheric nutrients on primary productivity in a coastal upwelling region. </w:t>
      </w:r>
      <w:r w:rsidRPr="00D66C10">
        <w:rPr>
          <w:rFonts w:ascii="Arial" w:hAnsi="Arial" w:cs="Arial"/>
          <w:i/>
          <w:iCs/>
          <w:color w:val="222222"/>
          <w:sz w:val="24"/>
          <w:szCs w:val="24"/>
          <w:shd w:val="clear" w:color="auto" w:fill="FFFFFF"/>
        </w:rPr>
        <w:t>Global Biogeochemical Cycles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24</w:t>
      </w:r>
      <w:r w:rsidRPr="00D66C10">
        <w:rPr>
          <w:rFonts w:ascii="Arial" w:hAnsi="Arial" w:cs="Arial"/>
          <w:color w:val="222222"/>
          <w:sz w:val="24"/>
          <w:szCs w:val="24"/>
          <w:shd w:val="clear" w:color="auto" w:fill="FFFFFF"/>
        </w:rPr>
        <w:t>(4).</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4" w:name="_Hlk193704527"/>
      <w:r w:rsidRPr="00D66C10">
        <w:rPr>
          <w:rFonts w:ascii="Arial" w:hAnsi="Arial" w:cs="Arial"/>
          <w:color w:val="222222"/>
          <w:sz w:val="24"/>
          <w:szCs w:val="24"/>
          <w:shd w:val="clear" w:color="auto" w:fill="FFFFFF"/>
        </w:rPr>
        <w:lastRenderedPageBreak/>
        <w:t>Lee</w:t>
      </w:r>
      <w:bookmarkEnd w:id="14"/>
      <w:r w:rsidRPr="00D66C10">
        <w:rPr>
          <w:rFonts w:ascii="Arial" w:hAnsi="Arial" w:cs="Arial"/>
          <w:color w:val="222222"/>
          <w:sz w:val="24"/>
          <w:szCs w:val="24"/>
          <w:shd w:val="clear" w:color="auto" w:fill="FFFFFF"/>
        </w:rPr>
        <w:t>, S.H., Joo, H., Lee, J.H., Kang, J.J., Lim, J.H., Yun, M.S., Lee, J.H. and Kang, C.K., 2015. Potential overestimation in primary and new productions of phytoplankton from a short time incubation method. </w:t>
      </w:r>
      <w:r w:rsidRPr="00D66C10">
        <w:rPr>
          <w:rFonts w:ascii="Arial" w:hAnsi="Arial" w:cs="Arial"/>
          <w:i/>
          <w:iCs/>
          <w:color w:val="222222"/>
          <w:sz w:val="24"/>
          <w:szCs w:val="24"/>
          <w:shd w:val="clear" w:color="auto" w:fill="FFFFFF"/>
        </w:rPr>
        <w:t>Ocean Science Journal</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50</w:t>
      </w:r>
      <w:r w:rsidRPr="00D66C10">
        <w:rPr>
          <w:rFonts w:ascii="Arial" w:hAnsi="Arial" w:cs="Arial"/>
          <w:color w:val="222222"/>
          <w:sz w:val="24"/>
          <w:szCs w:val="24"/>
          <w:shd w:val="clear" w:color="auto" w:fill="FFFFFF"/>
        </w:rPr>
        <w:t>, pp.509-517.</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5" w:name="_Hlk193704729"/>
      <w:r w:rsidRPr="00D66C10">
        <w:rPr>
          <w:rFonts w:ascii="Arial" w:hAnsi="Arial" w:cs="Arial"/>
          <w:color w:val="222222"/>
          <w:sz w:val="24"/>
          <w:szCs w:val="24"/>
          <w:shd w:val="clear" w:color="auto" w:fill="FFFFFF"/>
        </w:rPr>
        <w:t>Conley, D.J., 1999</w:t>
      </w:r>
      <w:bookmarkEnd w:id="15"/>
      <w:r w:rsidRPr="00D66C10">
        <w:rPr>
          <w:rFonts w:ascii="Arial" w:hAnsi="Arial" w:cs="Arial"/>
          <w:color w:val="222222"/>
          <w:sz w:val="24"/>
          <w:szCs w:val="24"/>
          <w:shd w:val="clear" w:color="auto" w:fill="FFFFFF"/>
        </w:rPr>
        <w:t>. Biogeochemical nutrient cycles and nutrient management strategies. </w:t>
      </w:r>
      <w:r w:rsidRPr="00D66C10">
        <w:rPr>
          <w:rFonts w:ascii="Arial" w:hAnsi="Arial" w:cs="Arial"/>
          <w:i/>
          <w:iCs/>
          <w:color w:val="222222"/>
          <w:sz w:val="24"/>
          <w:szCs w:val="24"/>
          <w:shd w:val="clear" w:color="auto" w:fill="FFFFFF"/>
        </w:rPr>
        <w:t xml:space="preserve">Man and River Systems: </w:t>
      </w:r>
      <w:proofErr w:type="gramStart"/>
      <w:r w:rsidRPr="00D66C10">
        <w:rPr>
          <w:rFonts w:ascii="Arial" w:hAnsi="Arial" w:cs="Arial"/>
          <w:i/>
          <w:iCs/>
          <w:color w:val="222222"/>
          <w:sz w:val="24"/>
          <w:szCs w:val="24"/>
          <w:shd w:val="clear" w:color="auto" w:fill="FFFFFF"/>
        </w:rPr>
        <w:t>The</w:t>
      </w:r>
      <w:proofErr w:type="gramEnd"/>
      <w:r w:rsidRPr="00D66C10">
        <w:rPr>
          <w:rFonts w:ascii="Arial" w:hAnsi="Arial" w:cs="Arial"/>
          <w:i/>
          <w:iCs/>
          <w:color w:val="222222"/>
          <w:sz w:val="24"/>
          <w:szCs w:val="24"/>
          <w:shd w:val="clear" w:color="auto" w:fill="FFFFFF"/>
        </w:rPr>
        <w:t xml:space="preserve"> Functioning of River Systems at the Basin Scale</w:t>
      </w:r>
      <w:r w:rsidRPr="00D66C10">
        <w:rPr>
          <w:rFonts w:ascii="Arial" w:hAnsi="Arial" w:cs="Arial"/>
          <w:color w:val="222222"/>
          <w:sz w:val="24"/>
          <w:szCs w:val="24"/>
          <w:shd w:val="clear" w:color="auto" w:fill="FFFFFF"/>
        </w:rPr>
        <w:t>, pp.87-96.</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6" w:name="_Hlk193704748"/>
      <w:r w:rsidRPr="00D66C10">
        <w:rPr>
          <w:rFonts w:ascii="Arial" w:hAnsi="Arial" w:cs="Arial"/>
          <w:color w:val="222222"/>
          <w:sz w:val="24"/>
          <w:szCs w:val="24"/>
          <w:shd w:val="clear" w:color="auto" w:fill="FFFFFF"/>
        </w:rPr>
        <w:t>Conley</w:t>
      </w:r>
      <w:bookmarkEnd w:id="16"/>
      <w:r w:rsidRPr="00D66C10">
        <w:rPr>
          <w:rFonts w:ascii="Arial" w:hAnsi="Arial" w:cs="Arial"/>
          <w:color w:val="222222"/>
          <w:sz w:val="24"/>
          <w:szCs w:val="24"/>
          <w:shd w:val="clear" w:color="auto" w:fill="FFFFFF"/>
        </w:rPr>
        <w:t xml:space="preserve">, D.J., Carstensen, J., </w:t>
      </w:r>
      <w:proofErr w:type="spellStart"/>
      <w:r w:rsidRPr="00D66C10">
        <w:rPr>
          <w:rFonts w:ascii="Arial" w:hAnsi="Arial" w:cs="Arial"/>
          <w:color w:val="222222"/>
          <w:sz w:val="24"/>
          <w:szCs w:val="24"/>
          <w:shd w:val="clear" w:color="auto" w:fill="FFFFFF"/>
        </w:rPr>
        <w:t>Vaquer-Sunyer</w:t>
      </w:r>
      <w:proofErr w:type="spellEnd"/>
      <w:r w:rsidRPr="00D66C10">
        <w:rPr>
          <w:rFonts w:ascii="Arial" w:hAnsi="Arial" w:cs="Arial"/>
          <w:color w:val="222222"/>
          <w:sz w:val="24"/>
          <w:szCs w:val="24"/>
          <w:shd w:val="clear" w:color="auto" w:fill="FFFFFF"/>
        </w:rPr>
        <w:t>, R. and Duarte, C.M., 2009. Ecosystem thresholds with hypoxia. In </w:t>
      </w:r>
      <w:r w:rsidRPr="00D66C10">
        <w:rPr>
          <w:rFonts w:ascii="Arial" w:hAnsi="Arial" w:cs="Arial"/>
          <w:i/>
          <w:iCs/>
          <w:color w:val="222222"/>
          <w:sz w:val="24"/>
          <w:szCs w:val="24"/>
          <w:shd w:val="clear" w:color="auto" w:fill="FFFFFF"/>
        </w:rPr>
        <w:t>Eutrophication in Coastal Ecosystems: Towards better understanding and management strategies Selected Papers from the Second International Symposium on Research and Management of Eutrophication in Coastal Ecosystems, 20–23 June 2006, Nyborg, Denmark</w:t>
      </w:r>
      <w:r w:rsidRPr="00D66C10">
        <w:rPr>
          <w:rFonts w:ascii="Arial" w:hAnsi="Arial" w:cs="Arial"/>
          <w:color w:val="222222"/>
          <w:sz w:val="24"/>
          <w:szCs w:val="24"/>
          <w:shd w:val="clear" w:color="auto" w:fill="FFFFFF"/>
        </w:rPr>
        <w:t> (pp. 21-29). Springer Netherlands.</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7" w:name="_Hlk193705268"/>
      <w:r w:rsidRPr="00D66C10">
        <w:rPr>
          <w:rFonts w:ascii="Arial" w:hAnsi="Arial" w:cs="Arial"/>
          <w:color w:val="222222"/>
          <w:sz w:val="24"/>
          <w:szCs w:val="24"/>
          <w:shd w:val="clear" w:color="auto" w:fill="FFFFFF"/>
        </w:rPr>
        <w:t xml:space="preserve">Anderson, </w:t>
      </w:r>
      <w:bookmarkEnd w:id="17"/>
      <w:r w:rsidRPr="00D66C10">
        <w:rPr>
          <w:rFonts w:ascii="Arial" w:hAnsi="Arial" w:cs="Arial"/>
          <w:color w:val="222222"/>
          <w:sz w:val="24"/>
          <w:szCs w:val="24"/>
          <w:shd w:val="clear" w:color="auto" w:fill="FFFFFF"/>
        </w:rPr>
        <w:t xml:space="preserve">D.M., </w:t>
      </w:r>
      <w:proofErr w:type="spellStart"/>
      <w:r w:rsidRPr="00D66C10">
        <w:rPr>
          <w:rFonts w:ascii="Arial" w:hAnsi="Arial" w:cs="Arial"/>
          <w:color w:val="222222"/>
          <w:sz w:val="24"/>
          <w:szCs w:val="24"/>
          <w:shd w:val="clear" w:color="auto" w:fill="FFFFFF"/>
        </w:rPr>
        <w:t>Glibert</w:t>
      </w:r>
      <w:proofErr w:type="spellEnd"/>
      <w:r w:rsidRPr="00D66C10">
        <w:rPr>
          <w:rFonts w:ascii="Arial" w:hAnsi="Arial" w:cs="Arial"/>
          <w:color w:val="222222"/>
          <w:sz w:val="24"/>
          <w:szCs w:val="24"/>
          <w:shd w:val="clear" w:color="auto" w:fill="FFFFFF"/>
        </w:rPr>
        <w:t>, P.M. and Burkholder, J.M., 2002. Harmful algal blooms and eutrophication: nutrient sources, composition, and consequences. </w:t>
      </w:r>
      <w:r w:rsidRPr="00D66C10">
        <w:rPr>
          <w:rFonts w:ascii="Arial" w:hAnsi="Arial" w:cs="Arial"/>
          <w:i/>
          <w:iCs/>
          <w:color w:val="222222"/>
          <w:sz w:val="24"/>
          <w:szCs w:val="24"/>
          <w:shd w:val="clear" w:color="auto" w:fill="FFFFFF"/>
        </w:rPr>
        <w:t>Estuaries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25</w:t>
      </w:r>
      <w:r w:rsidRPr="00D66C10">
        <w:rPr>
          <w:rFonts w:ascii="Arial" w:hAnsi="Arial" w:cs="Arial"/>
          <w:color w:val="222222"/>
          <w:sz w:val="24"/>
          <w:szCs w:val="24"/>
          <w:shd w:val="clear" w:color="auto" w:fill="FFFFFF"/>
        </w:rPr>
        <w:t>, pp.704-726.</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8" w:name="_Hlk193705283"/>
      <w:r w:rsidRPr="00D66C10">
        <w:rPr>
          <w:rFonts w:ascii="Arial" w:hAnsi="Arial" w:cs="Arial"/>
          <w:color w:val="222222"/>
          <w:sz w:val="24"/>
          <w:szCs w:val="24"/>
          <w:shd w:val="clear" w:color="auto" w:fill="FFFFFF"/>
        </w:rPr>
        <w:t>Smayda, T.J., 1990</w:t>
      </w:r>
      <w:bookmarkEnd w:id="18"/>
      <w:r w:rsidRPr="00D66C10">
        <w:rPr>
          <w:rFonts w:ascii="Arial" w:hAnsi="Arial" w:cs="Arial"/>
          <w:color w:val="222222"/>
          <w:sz w:val="24"/>
          <w:szCs w:val="24"/>
          <w:shd w:val="clear" w:color="auto" w:fill="FFFFFF"/>
        </w:rPr>
        <w:t>. Novel and nuisance phytoplankton blooms in the sea: evidence for a global epidemic. </w:t>
      </w:r>
      <w:r w:rsidRPr="00D66C10">
        <w:rPr>
          <w:rFonts w:ascii="Arial" w:hAnsi="Arial" w:cs="Arial"/>
          <w:i/>
          <w:iCs/>
          <w:color w:val="222222"/>
          <w:sz w:val="24"/>
          <w:szCs w:val="24"/>
          <w:shd w:val="clear" w:color="auto" w:fill="FFFFFF"/>
        </w:rPr>
        <w:t>Toxic marine phytoplankton</w:t>
      </w:r>
      <w:r w:rsidRPr="00D66C10">
        <w:rPr>
          <w:rFonts w:ascii="Arial" w:hAnsi="Arial" w:cs="Arial"/>
          <w:color w:val="222222"/>
          <w:sz w:val="24"/>
          <w:szCs w:val="24"/>
          <w:shd w:val="clear" w:color="auto" w:fill="FFFFFF"/>
        </w:rPr>
        <w:t>, pp.29-40.</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19" w:name="_Hlk193705312"/>
      <w:r w:rsidRPr="00D66C10">
        <w:rPr>
          <w:rFonts w:ascii="Arial" w:hAnsi="Arial" w:cs="Arial"/>
          <w:color w:val="222222"/>
          <w:sz w:val="24"/>
          <w:szCs w:val="24"/>
          <w:shd w:val="clear" w:color="auto" w:fill="FFFFFF"/>
        </w:rPr>
        <w:t>Bakun, A., 1990</w:t>
      </w:r>
      <w:bookmarkEnd w:id="19"/>
      <w:r w:rsidRPr="00D66C10">
        <w:rPr>
          <w:rFonts w:ascii="Arial" w:hAnsi="Arial" w:cs="Arial"/>
          <w:color w:val="222222"/>
          <w:sz w:val="24"/>
          <w:szCs w:val="24"/>
          <w:shd w:val="clear" w:color="auto" w:fill="FFFFFF"/>
        </w:rPr>
        <w:t>. Global climate change and intensification of coastal ocean upwelling. </w:t>
      </w:r>
      <w:r w:rsidRPr="00D66C10">
        <w:rPr>
          <w:rFonts w:ascii="Arial" w:hAnsi="Arial" w:cs="Arial"/>
          <w:i/>
          <w:iCs/>
          <w:color w:val="222222"/>
          <w:sz w:val="24"/>
          <w:szCs w:val="24"/>
          <w:shd w:val="clear" w:color="auto" w:fill="FFFFFF"/>
        </w:rPr>
        <w:t>Science</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247</w:t>
      </w:r>
      <w:r w:rsidRPr="00D66C10">
        <w:rPr>
          <w:rFonts w:ascii="Arial" w:hAnsi="Arial" w:cs="Arial"/>
          <w:color w:val="222222"/>
          <w:sz w:val="24"/>
          <w:szCs w:val="24"/>
          <w:shd w:val="clear" w:color="auto" w:fill="FFFFFF"/>
        </w:rPr>
        <w:t>(4939), pp.198-201.</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0" w:name="_Hlk193705325"/>
      <w:proofErr w:type="spellStart"/>
      <w:r w:rsidRPr="00D66C10">
        <w:rPr>
          <w:rFonts w:ascii="Arial" w:hAnsi="Arial" w:cs="Arial"/>
          <w:color w:val="222222"/>
          <w:sz w:val="24"/>
          <w:szCs w:val="24"/>
          <w:shd w:val="clear" w:color="auto" w:fill="FFFFFF"/>
        </w:rPr>
        <w:t>Madhupratap</w:t>
      </w:r>
      <w:bookmarkEnd w:id="20"/>
      <w:proofErr w:type="spellEnd"/>
      <w:r w:rsidRPr="00D66C10">
        <w:rPr>
          <w:rFonts w:ascii="Arial" w:hAnsi="Arial" w:cs="Arial"/>
          <w:color w:val="222222"/>
          <w:sz w:val="24"/>
          <w:szCs w:val="24"/>
          <w:shd w:val="clear" w:color="auto" w:fill="FFFFFF"/>
        </w:rPr>
        <w:t>, M., Kumar, S.P., Bhattathiri, P.M.A., Kumar, M.D., Raghukumar, S., Nair, K.K.C. and Ramaiah, N., 1996. Mechanism of the biological response to winter cooling in the northeastern Arabian Sea. </w:t>
      </w:r>
      <w:r w:rsidRPr="00D66C10">
        <w:rPr>
          <w:rFonts w:ascii="Arial" w:hAnsi="Arial" w:cs="Arial"/>
          <w:i/>
          <w:iCs/>
          <w:color w:val="222222"/>
          <w:sz w:val="24"/>
          <w:szCs w:val="24"/>
          <w:shd w:val="clear" w:color="auto" w:fill="FFFFFF"/>
        </w:rPr>
        <w:t>Nature</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384</w:t>
      </w:r>
      <w:r w:rsidRPr="00D66C10">
        <w:rPr>
          <w:rFonts w:ascii="Arial" w:hAnsi="Arial" w:cs="Arial"/>
          <w:color w:val="222222"/>
          <w:sz w:val="24"/>
          <w:szCs w:val="24"/>
          <w:shd w:val="clear" w:color="auto" w:fill="FFFFFF"/>
        </w:rPr>
        <w:t>(6609), pp.549-552.</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1" w:name="_Hlk193705344"/>
      <w:r w:rsidRPr="00D66C10">
        <w:rPr>
          <w:rFonts w:ascii="Arial" w:hAnsi="Arial" w:cs="Arial"/>
          <w:color w:val="222222"/>
          <w:sz w:val="24"/>
          <w:szCs w:val="24"/>
          <w:shd w:val="clear" w:color="auto" w:fill="FFFFFF"/>
        </w:rPr>
        <w:t xml:space="preserve">Naqvi, </w:t>
      </w:r>
      <w:bookmarkEnd w:id="21"/>
      <w:r w:rsidRPr="00D66C10">
        <w:rPr>
          <w:rFonts w:ascii="Arial" w:hAnsi="Arial" w:cs="Arial"/>
          <w:color w:val="222222"/>
          <w:sz w:val="24"/>
          <w:szCs w:val="24"/>
          <w:shd w:val="clear" w:color="auto" w:fill="FFFFFF"/>
        </w:rPr>
        <w:t xml:space="preserve">S.W.A., </w:t>
      </w:r>
      <w:proofErr w:type="spellStart"/>
      <w:r w:rsidRPr="00D66C10">
        <w:rPr>
          <w:rFonts w:ascii="Arial" w:hAnsi="Arial" w:cs="Arial"/>
          <w:color w:val="222222"/>
          <w:sz w:val="24"/>
          <w:szCs w:val="24"/>
          <w:shd w:val="clear" w:color="auto" w:fill="FFFFFF"/>
        </w:rPr>
        <w:t>Jayakumar</w:t>
      </w:r>
      <w:proofErr w:type="spellEnd"/>
      <w:r w:rsidRPr="00D66C10">
        <w:rPr>
          <w:rFonts w:ascii="Arial" w:hAnsi="Arial" w:cs="Arial"/>
          <w:color w:val="222222"/>
          <w:sz w:val="24"/>
          <w:szCs w:val="24"/>
          <w:shd w:val="clear" w:color="auto" w:fill="FFFFFF"/>
        </w:rPr>
        <w:t xml:space="preserve">, D.A., </w:t>
      </w:r>
      <w:proofErr w:type="spellStart"/>
      <w:r w:rsidRPr="00D66C10">
        <w:rPr>
          <w:rFonts w:ascii="Arial" w:hAnsi="Arial" w:cs="Arial"/>
          <w:color w:val="222222"/>
          <w:sz w:val="24"/>
          <w:szCs w:val="24"/>
          <w:shd w:val="clear" w:color="auto" w:fill="FFFFFF"/>
        </w:rPr>
        <w:t>Narvekar</w:t>
      </w:r>
      <w:proofErr w:type="spellEnd"/>
      <w:r w:rsidRPr="00D66C10">
        <w:rPr>
          <w:rFonts w:ascii="Arial" w:hAnsi="Arial" w:cs="Arial"/>
          <w:color w:val="222222"/>
          <w:sz w:val="24"/>
          <w:szCs w:val="24"/>
          <w:shd w:val="clear" w:color="auto" w:fill="FFFFFF"/>
        </w:rPr>
        <w:t xml:space="preserve">, P.V., </w:t>
      </w:r>
      <w:proofErr w:type="spellStart"/>
      <w:r w:rsidRPr="00D66C10">
        <w:rPr>
          <w:rFonts w:ascii="Arial" w:hAnsi="Arial" w:cs="Arial"/>
          <w:color w:val="222222"/>
          <w:sz w:val="24"/>
          <w:szCs w:val="24"/>
          <w:shd w:val="clear" w:color="auto" w:fill="FFFFFF"/>
        </w:rPr>
        <w:t>Naik</w:t>
      </w:r>
      <w:proofErr w:type="spellEnd"/>
      <w:r w:rsidRPr="00D66C10">
        <w:rPr>
          <w:rFonts w:ascii="Arial" w:hAnsi="Arial" w:cs="Arial"/>
          <w:color w:val="222222"/>
          <w:sz w:val="24"/>
          <w:szCs w:val="24"/>
          <w:shd w:val="clear" w:color="auto" w:fill="FFFFFF"/>
        </w:rPr>
        <w:t xml:space="preserve">, H., </w:t>
      </w:r>
      <w:proofErr w:type="spellStart"/>
      <w:r w:rsidRPr="00D66C10">
        <w:rPr>
          <w:rFonts w:ascii="Arial" w:hAnsi="Arial" w:cs="Arial"/>
          <w:color w:val="222222"/>
          <w:sz w:val="24"/>
          <w:szCs w:val="24"/>
          <w:shd w:val="clear" w:color="auto" w:fill="FFFFFF"/>
        </w:rPr>
        <w:t>Sarma</w:t>
      </w:r>
      <w:proofErr w:type="spellEnd"/>
      <w:r w:rsidRPr="00D66C10">
        <w:rPr>
          <w:rFonts w:ascii="Arial" w:hAnsi="Arial" w:cs="Arial"/>
          <w:color w:val="222222"/>
          <w:sz w:val="24"/>
          <w:szCs w:val="24"/>
          <w:shd w:val="clear" w:color="auto" w:fill="FFFFFF"/>
        </w:rPr>
        <w:t xml:space="preserve">, V.V.S.S., </w:t>
      </w:r>
      <w:proofErr w:type="spellStart"/>
      <w:r w:rsidRPr="00D66C10">
        <w:rPr>
          <w:rFonts w:ascii="Arial" w:hAnsi="Arial" w:cs="Arial"/>
          <w:color w:val="222222"/>
          <w:sz w:val="24"/>
          <w:szCs w:val="24"/>
          <w:shd w:val="clear" w:color="auto" w:fill="FFFFFF"/>
        </w:rPr>
        <w:t>D'souza</w:t>
      </w:r>
      <w:proofErr w:type="spellEnd"/>
      <w:r w:rsidRPr="00D66C10">
        <w:rPr>
          <w:rFonts w:ascii="Arial" w:hAnsi="Arial" w:cs="Arial"/>
          <w:color w:val="222222"/>
          <w:sz w:val="24"/>
          <w:szCs w:val="24"/>
          <w:shd w:val="clear" w:color="auto" w:fill="FFFFFF"/>
        </w:rPr>
        <w:t>, W., Joseph, S. and George, M.D., 2000. Increased marine production of N2O due to intensifying anoxia on the Indian continental shelf. </w:t>
      </w:r>
      <w:r w:rsidRPr="00D66C10">
        <w:rPr>
          <w:rFonts w:ascii="Arial" w:hAnsi="Arial" w:cs="Arial"/>
          <w:i/>
          <w:iCs/>
          <w:color w:val="222222"/>
          <w:sz w:val="24"/>
          <w:szCs w:val="24"/>
          <w:shd w:val="clear" w:color="auto" w:fill="FFFFFF"/>
        </w:rPr>
        <w:t>Nature</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408</w:t>
      </w:r>
      <w:r w:rsidRPr="00D66C10">
        <w:rPr>
          <w:rFonts w:ascii="Arial" w:hAnsi="Arial" w:cs="Arial"/>
          <w:color w:val="222222"/>
          <w:sz w:val="24"/>
          <w:szCs w:val="24"/>
          <w:shd w:val="clear" w:color="auto" w:fill="FFFFFF"/>
        </w:rPr>
        <w:t>(6810), pp.346-349.</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2" w:name="_Hlk193705388"/>
      <w:r w:rsidRPr="00D66C10">
        <w:rPr>
          <w:rFonts w:ascii="Arial" w:hAnsi="Arial" w:cs="Arial"/>
          <w:color w:val="222222"/>
          <w:sz w:val="24"/>
          <w:szCs w:val="24"/>
          <w:shd w:val="clear" w:color="auto" w:fill="FFFFFF"/>
        </w:rPr>
        <w:t>Prasanna Kumar</w:t>
      </w:r>
      <w:bookmarkEnd w:id="22"/>
      <w:r w:rsidRPr="00D66C10">
        <w:rPr>
          <w:rFonts w:ascii="Arial" w:hAnsi="Arial" w:cs="Arial"/>
          <w:color w:val="222222"/>
          <w:sz w:val="24"/>
          <w:szCs w:val="24"/>
          <w:shd w:val="clear" w:color="auto" w:fill="FFFFFF"/>
        </w:rPr>
        <w:t xml:space="preserve">, S., </w:t>
      </w:r>
      <w:proofErr w:type="spellStart"/>
      <w:r w:rsidRPr="00D66C10">
        <w:rPr>
          <w:rFonts w:ascii="Arial" w:hAnsi="Arial" w:cs="Arial"/>
          <w:color w:val="222222"/>
          <w:sz w:val="24"/>
          <w:szCs w:val="24"/>
          <w:shd w:val="clear" w:color="auto" w:fill="FFFFFF"/>
        </w:rPr>
        <w:t>Narvekar</w:t>
      </w:r>
      <w:proofErr w:type="spellEnd"/>
      <w:r w:rsidRPr="00D66C10">
        <w:rPr>
          <w:rFonts w:ascii="Arial" w:hAnsi="Arial" w:cs="Arial"/>
          <w:color w:val="222222"/>
          <w:sz w:val="24"/>
          <w:szCs w:val="24"/>
          <w:shd w:val="clear" w:color="auto" w:fill="FFFFFF"/>
        </w:rPr>
        <w:t xml:space="preserve">, J., Kumar, A., Shaji, C., Anand, P., Sabu, P., </w:t>
      </w:r>
      <w:proofErr w:type="spellStart"/>
      <w:r w:rsidRPr="00D66C10">
        <w:rPr>
          <w:rFonts w:ascii="Arial" w:hAnsi="Arial" w:cs="Arial"/>
          <w:color w:val="222222"/>
          <w:sz w:val="24"/>
          <w:szCs w:val="24"/>
          <w:shd w:val="clear" w:color="auto" w:fill="FFFFFF"/>
        </w:rPr>
        <w:t>Rijomon</w:t>
      </w:r>
      <w:proofErr w:type="spellEnd"/>
      <w:r w:rsidRPr="00D66C10">
        <w:rPr>
          <w:rFonts w:ascii="Arial" w:hAnsi="Arial" w:cs="Arial"/>
          <w:color w:val="222222"/>
          <w:sz w:val="24"/>
          <w:szCs w:val="24"/>
          <w:shd w:val="clear" w:color="auto" w:fill="FFFFFF"/>
        </w:rPr>
        <w:t>, G., Josia, J., Jayaraj, K.A., Radhika, A. and Nair, K.K.C., 2004. Intrusion of the Bay of Bengal water into the Arabian Sea during winter monsoon and associated chemical and biological response. </w:t>
      </w:r>
      <w:r w:rsidRPr="00D66C10">
        <w:rPr>
          <w:rFonts w:ascii="Arial" w:hAnsi="Arial" w:cs="Arial"/>
          <w:i/>
          <w:iCs/>
          <w:color w:val="222222"/>
          <w:sz w:val="24"/>
          <w:szCs w:val="24"/>
          <w:shd w:val="clear" w:color="auto" w:fill="FFFFFF"/>
        </w:rPr>
        <w:t>Geophysical Research Letters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31</w:t>
      </w:r>
      <w:r w:rsidRPr="00D66C10">
        <w:rPr>
          <w:rFonts w:ascii="Arial" w:hAnsi="Arial" w:cs="Arial"/>
          <w:color w:val="222222"/>
          <w:sz w:val="24"/>
          <w:szCs w:val="24"/>
          <w:shd w:val="clear" w:color="auto" w:fill="FFFFFF"/>
        </w:rPr>
        <w:t>(15).</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3" w:name="_Hlk193705432"/>
      <w:proofErr w:type="spellStart"/>
      <w:r w:rsidRPr="00D66C10">
        <w:rPr>
          <w:rFonts w:ascii="Arial" w:hAnsi="Arial" w:cs="Arial"/>
          <w:color w:val="222222"/>
          <w:sz w:val="24"/>
          <w:szCs w:val="24"/>
          <w:shd w:val="clear" w:color="auto" w:fill="FFFFFF"/>
        </w:rPr>
        <w:t>Paerl</w:t>
      </w:r>
      <w:proofErr w:type="spellEnd"/>
      <w:r w:rsidRPr="00D66C10">
        <w:rPr>
          <w:rFonts w:ascii="Arial" w:hAnsi="Arial" w:cs="Arial"/>
          <w:color w:val="222222"/>
          <w:sz w:val="24"/>
          <w:szCs w:val="24"/>
          <w:shd w:val="clear" w:color="auto" w:fill="FFFFFF"/>
        </w:rPr>
        <w:t>, H.W., 1997</w:t>
      </w:r>
      <w:bookmarkEnd w:id="23"/>
      <w:r w:rsidRPr="00D66C10">
        <w:rPr>
          <w:rFonts w:ascii="Arial" w:hAnsi="Arial" w:cs="Arial"/>
          <w:color w:val="222222"/>
          <w:sz w:val="24"/>
          <w:szCs w:val="24"/>
          <w:shd w:val="clear" w:color="auto" w:fill="FFFFFF"/>
        </w:rPr>
        <w:t>. Coastal eutrophication and harmful algal blooms: Importance of atmospheric deposition and groundwater as “new” nitrogen and other nutrient sources. </w:t>
      </w:r>
      <w:r w:rsidRPr="00D66C10">
        <w:rPr>
          <w:rFonts w:ascii="Arial" w:hAnsi="Arial" w:cs="Arial"/>
          <w:i/>
          <w:iCs/>
          <w:color w:val="222222"/>
          <w:sz w:val="24"/>
          <w:szCs w:val="24"/>
          <w:shd w:val="clear" w:color="auto" w:fill="FFFFFF"/>
        </w:rPr>
        <w:t>Limnology and oceanography</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42</w:t>
      </w:r>
      <w:r w:rsidRPr="00D66C10">
        <w:rPr>
          <w:rFonts w:ascii="Arial" w:hAnsi="Arial" w:cs="Arial"/>
          <w:color w:val="222222"/>
          <w:sz w:val="24"/>
          <w:szCs w:val="24"/>
          <w:shd w:val="clear" w:color="auto" w:fill="FFFFFF"/>
        </w:rPr>
        <w:t>(5part2), pp.1154-1165.</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4" w:name="_Hlk193705466"/>
      <w:r w:rsidRPr="00D66C10">
        <w:rPr>
          <w:rFonts w:ascii="Arial" w:hAnsi="Arial" w:cs="Arial"/>
          <w:color w:val="222222"/>
          <w:sz w:val="24"/>
          <w:szCs w:val="24"/>
          <w:shd w:val="clear" w:color="auto" w:fill="FFFFFF"/>
        </w:rPr>
        <w:t>Dehairs</w:t>
      </w:r>
      <w:bookmarkEnd w:id="24"/>
      <w:r w:rsidRPr="00D66C10">
        <w:rPr>
          <w:rFonts w:ascii="Arial" w:hAnsi="Arial" w:cs="Arial"/>
          <w:color w:val="222222"/>
          <w:sz w:val="24"/>
          <w:szCs w:val="24"/>
          <w:shd w:val="clear" w:color="auto" w:fill="FFFFFF"/>
        </w:rPr>
        <w:t xml:space="preserve">, F., Rao, R.G., Chandra Mohan, P., Raman, A.V., </w:t>
      </w:r>
      <w:proofErr w:type="spellStart"/>
      <w:r w:rsidRPr="00D66C10">
        <w:rPr>
          <w:rFonts w:ascii="Arial" w:hAnsi="Arial" w:cs="Arial"/>
          <w:color w:val="222222"/>
          <w:sz w:val="24"/>
          <w:szCs w:val="24"/>
          <w:shd w:val="clear" w:color="auto" w:fill="FFFFFF"/>
        </w:rPr>
        <w:t>Marguillier</w:t>
      </w:r>
      <w:proofErr w:type="spellEnd"/>
      <w:r w:rsidRPr="00D66C10">
        <w:rPr>
          <w:rFonts w:ascii="Arial" w:hAnsi="Arial" w:cs="Arial"/>
          <w:color w:val="222222"/>
          <w:sz w:val="24"/>
          <w:szCs w:val="24"/>
          <w:shd w:val="clear" w:color="auto" w:fill="FFFFFF"/>
        </w:rPr>
        <w:t>, S. and Hellings, L., 2000. Tracing mangrove carbon in suspended matter and aquatic fauna of the Gautami–Godavari Delta, Bay of Bengal (India). </w:t>
      </w:r>
      <w:proofErr w:type="spellStart"/>
      <w:r w:rsidRPr="00D66C10">
        <w:rPr>
          <w:rFonts w:ascii="Arial" w:hAnsi="Arial" w:cs="Arial"/>
          <w:i/>
          <w:iCs/>
          <w:color w:val="222222"/>
          <w:sz w:val="24"/>
          <w:szCs w:val="24"/>
          <w:shd w:val="clear" w:color="auto" w:fill="FFFFFF"/>
        </w:rPr>
        <w:t>Hydrobiologia</w:t>
      </w:r>
      <w:proofErr w:type="spellEnd"/>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431</w:t>
      </w:r>
      <w:r w:rsidRPr="00D66C10">
        <w:rPr>
          <w:rFonts w:ascii="Arial" w:hAnsi="Arial" w:cs="Arial"/>
          <w:color w:val="222222"/>
          <w:sz w:val="24"/>
          <w:szCs w:val="24"/>
          <w:shd w:val="clear" w:color="auto" w:fill="FFFFFF"/>
        </w:rPr>
        <w:t>, pp.225-241.</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5" w:name="_Hlk193705481"/>
      <w:proofErr w:type="spellStart"/>
      <w:r w:rsidRPr="00D66C10">
        <w:rPr>
          <w:rFonts w:ascii="Arial" w:hAnsi="Arial" w:cs="Arial"/>
          <w:color w:val="222222"/>
          <w:sz w:val="24"/>
          <w:szCs w:val="24"/>
          <w:shd w:val="clear" w:color="auto" w:fill="FFFFFF"/>
        </w:rPr>
        <w:lastRenderedPageBreak/>
        <w:t>Talaue</w:t>
      </w:r>
      <w:proofErr w:type="spellEnd"/>
      <w:r w:rsidRPr="00D66C10">
        <w:rPr>
          <w:rFonts w:ascii="Arial" w:hAnsi="Arial" w:cs="Arial"/>
          <w:color w:val="222222"/>
          <w:sz w:val="24"/>
          <w:szCs w:val="24"/>
          <w:shd w:val="clear" w:color="auto" w:fill="FFFFFF"/>
        </w:rPr>
        <w:t xml:space="preserve"> McManus, </w:t>
      </w:r>
      <w:bookmarkEnd w:id="25"/>
      <w:r w:rsidRPr="00D66C10">
        <w:rPr>
          <w:rFonts w:ascii="Arial" w:hAnsi="Arial" w:cs="Arial"/>
          <w:color w:val="222222"/>
          <w:sz w:val="24"/>
          <w:szCs w:val="24"/>
          <w:shd w:val="clear" w:color="auto" w:fill="FFFFFF"/>
        </w:rPr>
        <w:t>L., Kremer, H.H. and Marshall Crossland, J.I. eds., 2001. Biogeochemical and human dimensions of coastal functioning and change in Southeast Asia. Final report of the SARCS/WOTRO/LOICZ project 1996-1999.</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6" w:name="_Hlk193705512"/>
      <w:r w:rsidRPr="00D66C10">
        <w:rPr>
          <w:rFonts w:ascii="Arial" w:hAnsi="Arial" w:cs="Arial"/>
          <w:color w:val="222222"/>
          <w:sz w:val="24"/>
          <w:szCs w:val="24"/>
          <w:shd w:val="clear" w:color="auto" w:fill="FFFFFF"/>
        </w:rPr>
        <w:t xml:space="preserve">Seitzinger, </w:t>
      </w:r>
      <w:bookmarkEnd w:id="26"/>
      <w:r w:rsidRPr="00D66C10">
        <w:rPr>
          <w:rFonts w:ascii="Arial" w:hAnsi="Arial" w:cs="Arial"/>
          <w:color w:val="222222"/>
          <w:sz w:val="24"/>
          <w:szCs w:val="24"/>
          <w:shd w:val="clear" w:color="auto" w:fill="FFFFFF"/>
        </w:rPr>
        <w:t xml:space="preserve">S.P., Mayorga, E., Bouwman, A.F., Kroeze, C., </w:t>
      </w:r>
      <w:proofErr w:type="spellStart"/>
      <w:r w:rsidRPr="00D66C10">
        <w:rPr>
          <w:rFonts w:ascii="Arial" w:hAnsi="Arial" w:cs="Arial"/>
          <w:color w:val="222222"/>
          <w:sz w:val="24"/>
          <w:szCs w:val="24"/>
          <w:shd w:val="clear" w:color="auto" w:fill="FFFFFF"/>
        </w:rPr>
        <w:t>Beusen</w:t>
      </w:r>
      <w:proofErr w:type="spellEnd"/>
      <w:r w:rsidRPr="00D66C10">
        <w:rPr>
          <w:rFonts w:ascii="Arial" w:hAnsi="Arial" w:cs="Arial"/>
          <w:color w:val="222222"/>
          <w:sz w:val="24"/>
          <w:szCs w:val="24"/>
          <w:shd w:val="clear" w:color="auto" w:fill="FFFFFF"/>
        </w:rPr>
        <w:t xml:space="preserve">, A.H., </w:t>
      </w:r>
      <w:proofErr w:type="spellStart"/>
      <w:r w:rsidRPr="00D66C10">
        <w:rPr>
          <w:rFonts w:ascii="Arial" w:hAnsi="Arial" w:cs="Arial"/>
          <w:color w:val="222222"/>
          <w:sz w:val="24"/>
          <w:szCs w:val="24"/>
          <w:shd w:val="clear" w:color="auto" w:fill="FFFFFF"/>
        </w:rPr>
        <w:t>Billen</w:t>
      </w:r>
      <w:proofErr w:type="spellEnd"/>
      <w:r w:rsidRPr="00D66C10">
        <w:rPr>
          <w:rFonts w:ascii="Arial" w:hAnsi="Arial" w:cs="Arial"/>
          <w:color w:val="222222"/>
          <w:sz w:val="24"/>
          <w:szCs w:val="24"/>
          <w:shd w:val="clear" w:color="auto" w:fill="FFFFFF"/>
        </w:rPr>
        <w:t xml:space="preserve">, G., Van </w:t>
      </w:r>
      <w:proofErr w:type="spellStart"/>
      <w:r w:rsidRPr="00D66C10">
        <w:rPr>
          <w:rFonts w:ascii="Arial" w:hAnsi="Arial" w:cs="Arial"/>
          <w:color w:val="222222"/>
          <w:sz w:val="24"/>
          <w:szCs w:val="24"/>
          <w:shd w:val="clear" w:color="auto" w:fill="FFFFFF"/>
        </w:rPr>
        <w:t>Drecht</w:t>
      </w:r>
      <w:proofErr w:type="spellEnd"/>
      <w:r w:rsidRPr="00D66C10">
        <w:rPr>
          <w:rFonts w:ascii="Arial" w:hAnsi="Arial" w:cs="Arial"/>
          <w:color w:val="222222"/>
          <w:sz w:val="24"/>
          <w:szCs w:val="24"/>
          <w:shd w:val="clear" w:color="auto" w:fill="FFFFFF"/>
        </w:rPr>
        <w:t>, G., Dumont, E., Fekete, B.M., Garnier, J. and Harrison, J.A., 2010. Global river nutrient export: A scenario analysis of past and future trends. </w:t>
      </w:r>
      <w:r w:rsidRPr="00D66C10">
        <w:rPr>
          <w:rFonts w:ascii="Arial" w:hAnsi="Arial" w:cs="Arial"/>
          <w:i/>
          <w:iCs/>
          <w:color w:val="222222"/>
          <w:sz w:val="24"/>
          <w:szCs w:val="24"/>
          <w:shd w:val="clear" w:color="auto" w:fill="FFFFFF"/>
        </w:rPr>
        <w:t>Global biogeochemical cycles</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24</w:t>
      </w:r>
      <w:r w:rsidRPr="00D66C10">
        <w:rPr>
          <w:rFonts w:ascii="Arial" w:hAnsi="Arial" w:cs="Arial"/>
          <w:color w:val="222222"/>
          <w:sz w:val="24"/>
          <w:szCs w:val="24"/>
          <w:shd w:val="clear" w:color="auto" w:fill="FFFFFF"/>
        </w:rPr>
        <w:t>(4).</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7" w:name="_Hlk193705600"/>
      <w:r w:rsidRPr="00D66C10">
        <w:rPr>
          <w:rFonts w:ascii="Arial" w:hAnsi="Arial" w:cs="Arial"/>
          <w:color w:val="222222"/>
          <w:sz w:val="24"/>
          <w:szCs w:val="24"/>
          <w:shd w:val="clear" w:color="auto" w:fill="FFFFFF"/>
        </w:rPr>
        <w:t xml:space="preserve">Naqvi, </w:t>
      </w:r>
      <w:bookmarkEnd w:id="27"/>
      <w:r w:rsidRPr="00D66C10">
        <w:rPr>
          <w:rFonts w:ascii="Arial" w:hAnsi="Arial" w:cs="Arial"/>
          <w:color w:val="222222"/>
          <w:sz w:val="24"/>
          <w:szCs w:val="24"/>
          <w:shd w:val="clear" w:color="auto" w:fill="FFFFFF"/>
        </w:rPr>
        <w:t xml:space="preserve">S.W.A., Naik, H., </w:t>
      </w:r>
      <w:proofErr w:type="spellStart"/>
      <w:r w:rsidRPr="00D66C10">
        <w:rPr>
          <w:rFonts w:ascii="Arial" w:hAnsi="Arial" w:cs="Arial"/>
          <w:color w:val="222222"/>
          <w:sz w:val="24"/>
          <w:szCs w:val="24"/>
          <w:shd w:val="clear" w:color="auto" w:fill="FFFFFF"/>
        </w:rPr>
        <w:t>Pratihary</w:t>
      </w:r>
      <w:proofErr w:type="spellEnd"/>
      <w:r w:rsidRPr="00D66C10">
        <w:rPr>
          <w:rFonts w:ascii="Arial" w:hAnsi="Arial" w:cs="Arial"/>
          <w:color w:val="222222"/>
          <w:sz w:val="24"/>
          <w:szCs w:val="24"/>
          <w:shd w:val="clear" w:color="auto" w:fill="FFFFFF"/>
        </w:rPr>
        <w:t xml:space="preserve">, A., </w:t>
      </w:r>
      <w:proofErr w:type="spellStart"/>
      <w:r w:rsidRPr="00D66C10">
        <w:rPr>
          <w:rFonts w:ascii="Arial" w:hAnsi="Arial" w:cs="Arial"/>
          <w:color w:val="222222"/>
          <w:sz w:val="24"/>
          <w:szCs w:val="24"/>
          <w:shd w:val="clear" w:color="auto" w:fill="FFFFFF"/>
        </w:rPr>
        <w:t>D'souza</w:t>
      </w:r>
      <w:proofErr w:type="spellEnd"/>
      <w:r w:rsidRPr="00D66C10">
        <w:rPr>
          <w:rFonts w:ascii="Arial" w:hAnsi="Arial" w:cs="Arial"/>
          <w:color w:val="222222"/>
          <w:sz w:val="24"/>
          <w:szCs w:val="24"/>
          <w:shd w:val="clear" w:color="auto" w:fill="FFFFFF"/>
        </w:rPr>
        <w:t xml:space="preserve">, W., </w:t>
      </w:r>
      <w:proofErr w:type="spellStart"/>
      <w:r w:rsidRPr="00D66C10">
        <w:rPr>
          <w:rFonts w:ascii="Arial" w:hAnsi="Arial" w:cs="Arial"/>
          <w:color w:val="222222"/>
          <w:sz w:val="24"/>
          <w:szCs w:val="24"/>
          <w:shd w:val="clear" w:color="auto" w:fill="FFFFFF"/>
        </w:rPr>
        <w:t>Narvekar</w:t>
      </w:r>
      <w:proofErr w:type="spellEnd"/>
      <w:r w:rsidRPr="00D66C10">
        <w:rPr>
          <w:rFonts w:ascii="Arial" w:hAnsi="Arial" w:cs="Arial"/>
          <w:color w:val="222222"/>
          <w:sz w:val="24"/>
          <w:szCs w:val="24"/>
          <w:shd w:val="clear" w:color="auto" w:fill="FFFFFF"/>
        </w:rPr>
        <w:t xml:space="preserve">, P.V., </w:t>
      </w:r>
      <w:proofErr w:type="spellStart"/>
      <w:r w:rsidRPr="00D66C10">
        <w:rPr>
          <w:rFonts w:ascii="Arial" w:hAnsi="Arial" w:cs="Arial"/>
          <w:color w:val="222222"/>
          <w:sz w:val="24"/>
          <w:szCs w:val="24"/>
          <w:shd w:val="clear" w:color="auto" w:fill="FFFFFF"/>
        </w:rPr>
        <w:t>Jayakumar</w:t>
      </w:r>
      <w:proofErr w:type="spellEnd"/>
      <w:r w:rsidRPr="00D66C10">
        <w:rPr>
          <w:rFonts w:ascii="Arial" w:hAnsi="Arial" w:cs="Arial"/>
          <w:color w:val="222222"/>
          <w:sz w:val="24"/>
          <w:szCs w:val="24"/>
          <w:shd w:val="clear" w:color="auto" w:fill="FFFFFF"/>
        </w:rPr>
        <w:t xml:space="preserve">, D.A., Devol, A.H., Yoshinari, T. and </w:t>
      </w:r>
      <w:proofErr w:type="spellStart"/>
      <w:r w:rsidRPr="00D66C10">
        <w:rPr>
          <w:rFonts w:ascii="Arial" w:hAnsi="Arial" w:cs="Arial"/>
          <w:color w:val="222222"/>
          <w:sz w:val="24"/>
          <w:szCs w:val="24"/>
          <w:shd w:val="clear" w:color="auto" w:fill="FFFFFF"/>
        </w:rPr>
        <w:t>Saino</w:t>
      </w:r>
      <w:proofErr w:type="spellEnd"/>
      <w:r w:rsidRPr="00D66C10">
        <w:rPr>
          <w:rFonts w:ascii="Arial" w:hAnsi="Arial" w:cs="Arial"/>
          <w:color w:val="222222"/>
          <w:sz w:val="24"/>
          <w:szCs w:val="24"/>
          <w:shd w:val="clear" w:color="auto" w:fill="FFFFFF"/>
        </w:rPr>
        <w:t>, T., 2006. Coastal versus open-ocean denitrification in the Arabian Sea. </w:t>
      </w:r>
      <w:proofErr w:type="spellStart"/>
      <w:r w:rsidRPr="00D66C10">
        <w:rPr>
          <w:rFonts w:ascii="Arial" w:hAnsi="Arial" w:cs="Arial"/>
          <w:i/>
          <w:iCs/>
          <w:color w:val="222222"/>
          <w:sz w:val="24"/>
          <w:szCs w:val="24"/>
          <w:shd w:val="clear" w:color="auto" w:fill="FFFFFF"/>
        </w:rPr>
        <w:t>Biogeosciences</w:t>
      </w:r>
      <w:proofErr w:type="spellEnd"/>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3</w:t>
      </w:r>
      <w:r w:rsidRPr="00D66C10">
        <w:rPr>
          <w:rFonts w:ascii="Arial" w:hAnsi="Arial" w:cs="Arial"/>
          <w:color w:val="222222"/>
          <w:sz w:val="24"/>
          <w:szCs w:val="24"/>
          <w:shd w:val="clear" w:color="auto" w:fill="FFFFFF"/>
        </w:rPr>
        <w:t>(4), pp.621-633.</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8" w:name="_Hlk193705640"/>
      <w:proofErr w:type="spellStart"/>
      <w:r w:rsidRPr="00D66C10">
        <w:rPr>
          <w:rFonts w:ascii="Arial" w:hAnsi="Arial" w:cs="Arial"/>
          <w:color w:val="222222"/>
          <w:sz w:val="24"/>
          <w:szCs w:val="24"/>
          <w:shd w:val="clear" w:color="auto" w:fill="FFFFFF"/>
        </w:rPr>
        <w:t>Madhu</w:t>
      </w:r>
      <w:proofErr w:type="spellEnd"/>
      <w:r w:rsidRPr="00D66C10">
        <w:rPr>
          <w:rFonts w:ascii="Arial" w:hAnsi="Arial" w:cs="Arial"/>
          <w:color w:val="222222"/>
          <w:sz w:val="24"/>
          <w:szCs w:val="24"/>
          <w:shd w:val="clear" w:color="auto" w:fill="FFFFFF"/>
        </w:rPr>
        <w:t xml:space="preserve">, </w:t>
      </w:r>
      <w:bookmarkEnd w:id="28"/>
      <w:r w:rsidRPr="00D66C10">
        <w:rPr>
          <w:rFonts w:ascii="Arial" w:hAnsi="Arial" w:cs="Arial"/>
          <w:color w:val="222222"/>
          <w:sz w:val="24"/>
          <w:szCs w:val="24"/>
          <w:shd w:val="clear" w:color="auto" w:fill="FFFFFF"/>
        </w:rPr>
        <w:t xml:space="preserve">N.V., </w:t>
      </w:r>
      <w:proofErr w:type="spellStart"/>
      <w:r w:rsidRPr="00D66C10">
        <w:rPr>
          <w:rFonts w:ascii="Arial" w:hAnsi="Arial" w:cs="Arial"/>
          <w:color w:val="222222"/>
          <w:sz w:val="24"/>
          <w:szCs w:val="24"/>
          <w:shd w:val="clear" w:color="auto" w:fill="FFFFFF"/>
        </w:rPr>
        <w:t>Jyothibabu</w:t>
      </w:r>
      <w:proofErr w:type="spellEnd"/>
      <w:r w:rsidRPr="00D66C10">
        <w:rPr>
          <w:rFonts w:ascii="Arial" w:hAnsi="Arial" w:cs="Arial"/>
          <w:color w:val="222222"/>
          <w:sz w:val="24"/>
          <w:szCs w:val="24"/>
          <w:shd w:val="clear" w:color="auto" w:fill="FFFFFF"/>
        </w:rPr>
        <w:t>, R. and Balachandran, K.K., 2010. Monsoon-induced changes in the size-fractionated phytoplankton biomass and production rate in the estuarine and coastal waters of southwest coast of India. </w:t>
      </w:r>
      <w:r w:rsidRPr="00D66C10">
        <w:rPr>
          <w:rFonts w:ascii="Arial" w:hAnsi="Arial" w:cs="Arial"/>
          <w:i/>
          <w:iCs/>
          <w:color w:val="222222"/>
          <w:sz w:val="24"/>
          <w:szCs w:val="24"/>
          <w:shd w:val="clear" w:color="auto" w:fill="FFFFFF"/>
        </w:rPr>
        <w:t>Environmental monitoring and assessment</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166</w:t>
      </w:r>
      <w:r w:rsidRPr="00D66C10">
        <w:rPr>
          <w:rFonts w:ascii="Arial" w:hAnsi="Arial" w:cs="Arial"/>
          <w:color w:val="222222"/>
          <w:sz w:val="24"/>
          <w:szCs w:val="24"/>
          <w:shd w:val="clear" w:color="auto" w:fill="FFFFFF"/>
        </w:rPr>
        <w:t>(1), pp.521-528.</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29" w:name="_Hlk193705659"/>
      <w:r w:rsidRPr="00D66C10">
        <w:rPr>
          <w:rFonts w:ascii="Arial" w:hAnsi="Arial" w:cs="Arial"/>
          <w:color w:val="222222"/>
          <w:sz w:val="24"/>
          <w:szCs w:val="24"/>
          <w:shd w:val="clear" w:color="auto" w:fill="FFFFFF"/>
        </w:rPr>
        <w:t xml:space="preserve">Lallu, </w:t>
      </w:r>
      <w:bookmarkEnd w:id="29"/>
      <w:r w:rsidRPr="00D66C10">
        <w:rPr>
          <w:rFonts w:ascii="Arial" w:hAnsi="Arial" w:cs="Arial"/>
          <w:color w:val="222222"/>
          <w:sz w:val="24"/>
          <w:szCs w:val="24"/>
          <w:shd w:val="clear" w:color="auto" w:fill="FFFFFF"/>
        </w:rPr>
        <w:t xml:space="preserve">K.R., Fausia, K.H., Vinita, J., Balachandran, K.K., Naveen Kumar, K.R. and </w:t>
      </w:r>
      <w:proofErr w:type="spellStart"/>
      <w:r w:rsidRPr="00D66C10">
        <w:rPr>
          <w:rFonts w:ascii="Arial" w:hAnsi="Arial" w:cs="Arial"/>
          <w:color w:val="222222"/>
          <w:sz w:val="24"/>
          <w:szCs w:val="24"/>
          <w:shd w:val="clear" w:color="auto" w:fill="FFFFFF"/>
        </w:rPr>
        <w:t>Rehitha</w:t>
      </w:r>
      <w:proofErr w:type="spellEnd"/>
      <w:r w:rsidRPr="00D66C10">
        <w:rPr>
          <w:rFonts w:ascii="Arial" w:hAnsi="Arial" w:cs="Arial"/>
          <w:color w:val="222222"/>
          <w:sz w:val="24"/>
          <w:szCs w:val="24"/>
          <w:shd w:val="clear" w:color="auto" w:fill="FFFFFF"/>
        </w:rPr>
        <w:t>, T.V., 2014. Transport of dissolved nutrients and chlorophyll a in a tropical estuary, southwest coast of India. </w:t>
      </w:r>
      <w:r w:rsidRPr="00D66C10">
        <w:rPr>
          <w:rFonts w:ascii="Arial" w:hAnsi="Arial" w:cs="Arial"/>
          <w:i/>
          <w:iCs/>
          <w:color w:val="222222"/>
          <w:sz w:val="24"/>
          <w:szCs w:val="24"/>
          <w:shd w:val="clear" w:color="auto" w:fill="FFFFFF"/>
        </w:rPr>
        <w:t>Environmental monitoring and assessment</w:t>
      </w:r>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186</w:t>
      </w:r>
      <w:r w:rsidRPr="00D66C10">
        <w:rPr>
          <w:rFonts w:ascii="Arial" w:hAnsi="Arial" w:cs="Arial"/>
          <w:color w:val="222222"/>
          <w:sz w:val="24"/>
          <w:szCs w:val="24"/>
          <w:shd w:val="clear" w:color="auto" w:fill="FFFFFF"/>
        </w:rPr>
        <w:t>, pp.4829-4839.</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bookmarkStart w:id="30" w:name="_Hlk193705675"/>
      <w:r w:rsidRPr="00D66C10">
        <w:rPr>
          <w:rFonts w:ascii="Arial" w:hAnsi="Arial" w:cs="Arial"/>
          <w:color w:val="222222"/>
          <w:sz w:val="24"/>
          <w:szCs w:val="24"/>
          <w:shd w:val="clear" w:color="auto" w:fill="FFFFFF"/>
        </w:rPr>
        <w:t xml:space="preserve">Gupta, </w:t>
      </w:r>
      <w:bookmarkEnd w:id="30"/>
      <w:r w:rsidRPr="00D66C10">
        <w:rPr>
          <w:rFonts w:ascii="Arial" w:hAnsi="Arial" w:cs="Arial"/>
          <w:color w:val="222222"/>
          <w:sz w:val="24"/>
          <w:szCs w:val="24"/>
          <w:shd w:val="clear" w:color="auto" w:fill="FFFFFF"/>
        </w:rPr>
        <w:t xml:space="preserve">G.V.M., Sudheesh, V., </w:t>
      </w:r>
      <w:proofErr w:type="spellStart"/>
      <w:r w:rsidRPr="00D66C10">
        <w:rPr>
          <w:rFonts w:ascii="Arial" w:hAnsi="Arial" w:cs="Arial"/>
          <w:color w:val="222222"/>
          <w:sz w:val="24"/>
          <w:szCs w:val="24"/>
          <w:shd w:val="clear" w:color="auto" w:fill="FFFFFF"/>
        </w:rPr>
        <w:t>Sudharma</w:t>
      </w:r>
      <w:proofErr w:type="spellEnd"/>
      <w:r w:rsidRPr="00D66C10">
        <w:rPr>
          <w:rFonts w:ascii="Arial" w:hAnsi="Arial" w:cs="Arial"/>
          <w:color w:val="222222"/>
          <w:sz w:val="24"/>
          <w:szCs w:val="24"/>
          <w:shd w:val="clear" w:color="auto" w:fill="FFFFFF"/>
        </w:rPr>
        <w:t xml:space="preserve">, K.V., </w:t>
      </w:r>
      <w:proofErr w:type="spellStart"/>
      <w:r w:rsidRPr="00D66C10">
        <w:rPr>
          <w:rFonts w:ascii="Arial" w:hAnsi="Arial" w:cs="Arial"/>
          <w:color w:val="222222"/>
          <w:sz w:val="24"/>
          <w:szCs w:val="24"/>
          <w:shd w:val="clear" w:color="auto" w:fill="FFFFFF"/>
        </w:rPr>
        <w:t>Saravanane</w:t>
      </w:r>
      <w:proofErr w:type="spellEnd"/>
      <w:r w:rsidRPr="00D66C10">
        <w:rPr>
          <w:rFonts w:ascii="Arial" w:hAnsi="Arial" w:cs="Arial"/>
          <w:color w:val="222222"/>
          <w:sz w:val="24"/>
          <w:szCs w:val="24"/>
          <w:shd w:val="clear" w:color="auto" w:fill="FFFFFF"/>
        </w:rPr>
        <w:t>, N., Dhanya, V., Dhanya, K.R., Lakshmi, G., Sudhakar, M. and Naqvi, S.W.A., 2016. Evolution to decay of upwelling and associated biogeochemistry over the southeastern Arabian Sea shelf. </w:t>
      </w:r>
      <w:r w:rsidRPr="00D66C10">
        <w:rPr>
          <w:rFonts w:ascii="Arial" w:hAnsi="Arial" w:cs="Arial"/>
          <w:i/>
          <w:iCs/>
          <w:color w:val="222222"/>
          <w:sz w:val="24"/>
          <w:szCs w:val="24"/>
          <w:shd w:val="clear" w:color="auto" w:fill="FFFFFF"/>
        </w:rPr>
        <w:t xml:space="preserve">Journal of Geophysical Research: </w:t>
      </w:r>
      <w:proofErr w:type="spellStart"/>
      <w:r w:rsidRPr="00D66C10">
        <w:rPr>
          <w:rFonts w:ascii="Arial" w:hAnsi="Arial" w:cs="Arial"/>
          <w:i/>
          <w:iCs/>
          <w:color w:val="222222"/>
          <w:sz w:val="24"/>
          <w:szCs w:val="24"/>
          <w:shd w:val="clear" w:color="auto" w:fill="FFFFFF"/>
        </w:rPr>
        <w:t>Biogeosciences</w:t>
      </w:r>
      <w:proofErr w:type="spellEnd"/>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121</w:t>
      </w:r>
      <w:r w:rsidRPr="00D66C10">
        <w:rPr>
          <w:rFonts w:ascii="Arial" w:hAnsi="Arial" w:cs="Arial"/>
          <w:color w:val="222222"/>
          <w:sz w:val="24"/>
          <w:szCs w:val="24"/>
          <w:shd w:val="clear" w:color="auto" w:fill="FFFFFF"/>
        </w:rPr>
        <w:t>(1), pp.159-175.</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Parsons, T.R., Maita, Y. and Lalli, C. M. 1984. A manual of chemical and biological methods for seawater analysis.  Pergamon press, 173 pp.</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Strickland, J. D. H. and Parsons, T. R. 1972. A practical handbook of seawater analysis. Bulletin, 167 (Second Ed), J. Fish. Res. Board Can, 310.</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Jasmine, P., </w:t>
      </w:r>
      <w:proofErr w:type="spellStart"/>
      <w:r w:rsidRPr="00D66C10">
        <w:rPr>
          <w:rFonts w:ascii="Arial" w:hAnsi="Arial" w:cs="Arial"/>
          <w:color w:val="222222"/>
          <w:sz w:val="24"/>
          <w:szCs w:val="24"/>
          <w:shd w:val="clear" w:color="auto" w:fill="FFFFFF"/>
        </w:rPr>
        <w:t>Jayeeta</w:t>
      </w:r>
      <w:proofErr w:type="spellEnd"/>
      <w:r w:rsidRPr="00D66C10">
        <w:rPr>
          <w:rFonts w:ascii="Arial" w:hAnsi="Arial" w:cs="Arial"/>
          <w:color w:val="222222"/>
          <w:sz w:val="24"/>
          <w:szCs w:val="24"/>
          <w:shd w:val="clear" w:color="auto" w:fill="FFFFFF"/>
        </w:rPr>
        <w:t xml:space="preserve">, D., Samir, H., Ghosh, A. K., Tripathy, B., Mukherjee, A. K. and Venkataraman, K. 2015. A preliminary investigation into the community structure and composition of intertidal fauna along the East Coast of India. Rec. Zool. </w:t>
      </w:r>
      <w:proofErr w:type="spellStart"/>
      <w:r w:rsidRPr="00D66C10">
        <w:rPr>
          <w:rFonts w:ascii="Arial" w:hAnsi="Arial" w:cs="Arial"/>
          <w:color w:val="222222"/>
          <w:sz w:val="24"/>
          <w:szCs w:val="24"/>
          <w:shd w:val="clear" w:color="auto" w:fill="FFFFFF"/>
        </w:rPr>
        <w:t>Surv</w:t>
      </w:r>
      <w:proofErr w:type="spellEnd"/>
      <w:r w:rsidRPr="00D66C10">
        <w:rPr>
          <w:rFonts w:ascii="Arial" w:hAnsi="Arial" w:cs="Arial"/>
          <w:color w:val="222222"/>
          <w:sz w:val="24"/>
          <w:szCs w:val="24"/>
          <w:shd w:val="clear" w:color="auto" w:fill="FFFFFF"/>
        </w:rPr>
        <w:t>. India, 115(3): 281-289.</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Sekar, V., Rajasekaran, R. and Fernando, O. J. 2012. Abundance of the </w:t>
      </w:r>
      <w:proofErr w:type="spellStart"/>
      <w:r w:rsidRPr="00D66C10">
        <w:rPr>
          <w:rFonts w:ascii="Arial" w:hAnsi="Arial" w:cs="Arial"/>
          <w:color w:val="222222"/>
          <w:sz w:val="24"/>
          <w:szCs w:val="24"/>
          <w:shd w:val="clear" w:color="auto" w:fill="FFFFFF"/>
        </w:rPr>
        <w:t>onuphids</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polychaete</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Onuphis</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eremita</w:t>
      </w:r>
      <w:proofErr w:type="spellEnd"/>
      <w:r w:rsidRPr="00D66C10">
        <w:rPr>
          <w:rFonts w:ascii="Arial" w:hAnsi="Arial" w:cs="Arial"/>
          <w:color w:val="222222"/>
          <w:sz w:val="24"/>
          <w:szCs w:val="24"/>
          <w:shd w:val="clear" w:color="auto" w:fill="FFFFFF"/>
        </w:rPr>
        <w:t xml:space="preserve"> in </w:t>
      </w:r>
      <w:proofErr w:type="spellStart"/>
      <w:r w:rsidRPr="00D66C10">
        <w:rPr>
          <w:rFonts w:ascii="Arial" w:hAnsi="Arial" w:cs="Arial"/>
          <w:color w:val="222222"/>
          <w:sz w:val="24"/>
          <w:szCs w:val="24"/>
          <w:shd w:val="clear" w:color="auto" w:fill="FFFFFF"/>
        </w:rPr>
        <w:t>Tranquebar</w:t>
      </w:r>
      <w:proofErr w:type="spellEnd"/>
      <w:r w:rsidRPr="00D66C10">
        <w:rPr>
          <w:rFonts w:ascii="Arial" w:hAnsi="Arial" w:cs="Arial"/>
          <w:color w:val="222222"/>
          <w:sz w:val="24"/>
          <w:szCs w:val="24"/>
          <w:shd w:val="clear" w:color="auto" w:fill="FFFFFF"/>
        </w:rPr>
        <w:t>, Southeast coast of India Adv. Environ. Sci, 4(1): 22-28.</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lastRenderedPageBreak/>
        <w:t>Gopalkrishnan, P. 1970. Some observations on the shore ecology of the Okha coast. JMBAI, 12: 15-34.</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Philip, K. P. 1970. The intertidal fauna of the sandy beaches of Cochin. The </w:t>
      </w:r>
      <w:proofErr w:type="spellStart"/>
      <w:r w:rsidRPr="00D66C10">
        <w:rPr>
          <w:rFonts w:ascii="Arial" w:hAnsi="Arial" w:cs="Arial"/>
          <w:color w:val="222222"/>
          <w:sz w:val="24"/>
          <w:szCs w:val="24"/>
          <w:shd w:val="clear" w:color="auto" w:fill="FFFFFF"/>
        </w:rPr>
        <w:t>symp</w:t>
      </w:r>
      <w:proofErr w:type="spellEnd"/>
      <w:r w:rsidRPr="00D66C10">
        <w:rPr>
          <w:rFonts w:ascii="Arial" w:hAnsi="Arial" w:cs="Arial"/>
          <w:color w:val="222222"/>
          <w:sz w:val="24"/>
          <w:szCs w:val="24"/>
          <w:shd w:val="clear" w:color="auto" w:fill="FFFFFF"/>
        </w:rPr>
        <w:t xml:space="preserve">. Mar. </w:t>
      </w:r>
      <w:proofErr w:type="spellStart"/>
      <w:r w:rsidRPr="00D66C10">
        <w:rPr>
          <w:rFonts w:ascii="Arial" w:hAnsi="Arial" w:cs="Arial"/>
          <w:color w:val="222222"/>
          <w:sz w:val="24"/>
          <w:szCs w:val="24"/>
          <w:shd w:val="clear" w:color="auto" w:fill="FFFFFF"/>
        </w:rPr>
        <w:t>Intert</w:t>
      </w:r>
      <w:proofErr w:type="spellEnd"/>
      <w:r w:rsidRPr="00D66C10">
        <w:rPr>
          <w:rFonts w:ascii="Arial" w:hAnsi="Arial" w:cs="Arial"/>
          <w:color w:val="222222"/>
          <w:sz w:val="24"/>
          <w:szCs w:val="24"/>
          <w:shd w:val="clear" w:color="auto" w:fill="FFFFFF"/>
        </w:rPr>
        <w:t>. Ecol. 38: 317-338.</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proofErr w:type="spellStart"/>
      <w:r w:rsidRPr="00D66C10">
        <w:rPr>
          <w:rFonts w:ascii="Arial" w:hAnsi="Arial" w:cs="Arial"/>
          <w:color w:val="222222"/>
          <w:sz w:val="24"/>
          <w:szCs w:val="24"/>
          <w:shd w:val="clear" w:color="auto" w:fill="FFFFFF"/>
        </w:rPr>
        <w:t>Ajin</w:t>
      </w:r>
      <w:proofErr w:type="spellEnd"/>
      <w:r w:rsidRPr="00D66C10">
        <w:rPr>
          <w:rFonts w:ascii="Arial" w:hAnsi="Arial" w:cs="Arial"/>
          <w:color w:val="222222"/>
          <w:sz w:val="24"/>
          <w:szCs w:val="24"/>
          <w:shd w:val="clear" w:color="auto" w:fill="FFFFFF"/>
        </w:rPr>
        <w:t xml:space="preserve">, A. M., Menon, N. R., Menon, N. N. and Prabhakaran, M. P. 2014. </w:t>
      </w:r>
      <w:proofErr w:type="spellStart"/>
      <w:r w:rsidRPr="00D66C10">
        <w:rPr>
          <w:rFonts w:ascii="Arial" w:hAnsi="Arial" w:cs="Arial"/>
          <w:color w:val="222222"/>
          <w:sz w:val="24"/>
          <w:szCs w:val="24"/>
          <w:shd w:val="clear" w:color="auto" w:fill="FFFFFF"/>
        </w:rPr>
        <w:t>Trophic</w:t>
      </w:r>
      <w:proofErr w:type="spellEnd"/>
      <w:r w:rsidRPr="00D66C10">
        <w:rPr>
          <w:rFonts w:ascii="Arial" w:hAnsi="Arial" w:cs="Arial"/>
          <w:color w:val="222222"/>
          <w:sz w:val="24"/>
          <w:szCs w:val="24"/>
          <w:shd w:val="clear" w:color="auto" w:fill="FFFFFF"/>
        </w:rPr>
        <w:t xml:space="preserve"> relation between </w:t>
      </w:r>
      <w:proofErr w:type="spellStart"/>
      <w:r w:rsidRPr="00D66C10">
        <w:rPr>
          <w:rFonts w:ascii="Arial" w:hAnsi="Arial" w:cs="Arial"/>
          <w:color w:val="222222"/>
          <w:sz w:val="24"/>
          <w:szCs w:val="24"/>
          <w:shd w:val="clear" w:color="auto" w:fill="FFFFFF"/>
        </w:rPr>
        <w:t>Astrpecten</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indicus</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Döderlein</w:t>
      </w:r>
      <w:proofErr w:type="spellEnd"/>
      <w:r w:rsidRPr="00D66C10">
        <w:rPr>
          <w:rFonts w:ascii="Arial" w:hAnsi="Arial" w:cs="Arial"/>
          <w:color w:val="222222"/>
          <w:sz w:val="24"/>
          <w:szCs w:val="24"/>
          <w:shd w:val="clear" w:color="auto" w:fill="FFFFFF"/>
        </w:rPr>
        <w:t xml:space="preserve">, 1888) and the spats of Donax incarnatus in the Indian Coast. Clim. Change Mar. </w:t>
      </w:r>
      <w:proofErr w:type="spellStart"/>
      <w:r w:rsidRPr="00D66C10">
        <w:rPr>
          <w:rFonts w:ascii="Arial" w:hAnsi="Arial" w:cs="Arial"/>
          <w:color w:val="222222"/>
          <w:sz w:val="24"/>
          <w:szCs w:val="24"/>
          <w:shd w:val="clear" w:color="auto" w:fill="FFFFFF"/>
        </w:rPr>
        <w:t>Ecosyst</w:t>
      </w:r>
      <w:proofErr w:type="spellEnd"/>
      <w:r w:rsidRPr="00D66C10">
        <w:rPr>
          <w:rFonts w:ascii="Arial" w:hAnsi="Arial" w:cs="Arial"/>
          <w:color w:val="222222"/>
          <w:sz w:val="24"/>
          <w:szCs w:val="24"/>
          <w:shd w:val="clear" w:color="auto" w:fill="FFFFFF"/>
        </w:rPr>
        <w:t>, 122-129.</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Ratnam, K., Jha, D.K., Prashanthi Devi, M. and Dharani, G. 2022. Evaluation of physicochemical characteristics of coastal waters of Nellore, Southeast Coast of India, by a multivariate statistical approach. Front. Mar. Sci., 9: p.857957.</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Kim, S.H., Yang, C.S. and Ouchi, K., 2015. </w:t>
      </w:r>
      <w:proofErr w:type="spellStart"/>
      <w:r w:rsidRPr="00D66C10">
        <w:rPr>
          <w:rFonts w:ascii="Arial" w:hAnsi="Arial" w:cs="Arial"/>
          <w:color w:val="222222"/>
          <w:sz w:val="24"/>
          <w:szCs w:val="24"/>
          <w:shd w:val="clear" w:color="auto" w:fill="FFFFFF"/>
        </w:rPr>
        <w:t>Spatio</w:t>
      </w:r>
      <w:proofErr w:type="spellEnd"/>
      <w:r w:rsidRPr="00D66C10">
        <w:rPr>
          <w:rFonts w:ascii="Arial" w:hAnsi="Arial" w:cs="Arial"/>
          <w:color w:val="222222"/>
          <w:sz w:val="24"/>
          <w:szCs w:val="24"/>
          <w:shd w:val="clear" w:color="auto" w:fill="FFFFFF"/>
        </w:rPr>
        <w:t xml:space="preserve">-temporal patterns of </w:t>
      </w:r>
      <w:proofErr w:type="spellStart"/>
      <w:r w:rsidRPr="00D66C10">
        <w:rPr>
          <w:rFonts w:ascii="Arial" w:hAnsi="Arial" w:cs="Arial"/>
          <w:color w:val="222222"/>
          <w:sz w:val="24"/>
          <w:szCs w:val="24"/>
          <w:shd w:val="clear" w:color="auto" w:fill="FFFFFF"/>
        </w:rPr>
        <w:t>Secchi</w:t>
      </w:r>
      <w:proofErr w:type="spellEnd"/>
      <w:r w:rsidRPr="00D66C10">
        <w:rPr>
          <w:rFonts w:ascii="Arial" w:hAnsi="Arial" w:cs="Arial"/>
          <w:color w:val="222222"/>
          <w:sz w:val="24"/>
          <w:szCs w:val="24"/>
          <w:shd w:val="clear" w:color="auto" w:fill="FFFFFF"/>
        </w:rPr>
        <w:t xml:space="preserve"> depth in the waters around the Korean Peninsula using MODIS data. </w:t>
      </w:r>
      <w:proofErr w:type="spellStart"/>
      <w:r w:rsidRPr="00D66C10">
        <w:rPr>
          <w:rFonts w:ascii="Arial" w:hAnsi="Arial" w:cs="Arial"/>
          <w:color w:val="222222"/>
          <w:sz w:val="24"/>
          <w:szCs w:val="24"/>
          <w:shd w:val="clear" w:color="auto" w:fill="FFFFFF"/>
        </w:rPr>
        <w:t>Estuar</w:t>
      </w:r>
      <w:proofErr w:type="spellEnd"/>
      <w:r w:rsidRPr="00D66C10">
        <w:rPr>
          <w:rFonts w:ascii="Arial" w:hAnsi="Arial" w:cs="Arial"/>
          <w:color w:val="222222"/>
          <w:sz w:val="24"/>
          <w:szCs w:val="24"/>
          <w:shd w:val="clear" w:color="auto" w:fill="FFFFFF"/>
        </w:rPr>
        <w:t>. Coast. Shelf Sci., 164: 172-182.</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Yang, L., Yu, D., Yao, H., Gao, H., Zhou, Y., Gai, Y., Liu, X., Zhou, M. and Pan, S. 2022. Capturing Secchi disk depth by using Sentinel-2 MSI imagery in </w:t>
      </w:r>
      <w:proofErr w:type="spellStart"/>
      <w:r w:rsidRPr="00D66C10">
        <w:rPr>
          <w:rFonts w:ascii="Arial" w:hAnsi="Arial" w:cs="Arial"/>
          <w:color w:val="222222"/>
          <w:sz w:val="24"/>
          <w:szCs w:val="24"/>
          <w:shd w:val="clear" w:color="auto" w:fill="FFFFFF"/>
        </w:rPr>
        <w:t>Jiaozhou</w:t>
      </w:r>
      <w:proofErr w:type="spellEnd"/>
      <w:r w:rsidRPr="00D66C10">
        <w:rPr>
          <w:rFonts w:ascii="Arial" w:hAnsi="Arial" w:cs="Arial"/>
          <w:color w:val="222222"/>
          <w:sz w:val="24"/>
          <w:szCs w:val="24"/>
          <w:shd w:val="clear" w:color="auto" w:fill="FFFFFF"/>
        </w:rPr>
        <w:t xml:space="preserve"> Bay, China from 2017 to 2021. Mar. </w:t>
      </w:r>
      <w:proofErr w:type="spellStart"/>
      <w:r w:rsidRPr="00D66C10">
        <w:rPr>
          <w:rFonts w:ascii="Arial" w:hAnsi="Arial" w:cs="Arial"/>
          <w:color w:val="222222"/>
          <w:sz w:val="24"/>
          <w:szCs w:val="24"/>
          <w:shd w:val="clear" w:color="auto" w:fill="FFFFFF"/>
        </w:rPr>
        <w:t>Pollut</w:t>
      </w:r>
      <w:proofErr w:type="spellEnd"/>
      <w:r w:rsidRPr="00D66C10">
        <w:rPr>
          <w:rFonts w:ascii="Arial" w:hAnsi="Arial" w:cs="Arial"/>
          <w:color w:val="222222"/>
          <w:sz w:val="24"/>
          <w:szCs w:val="24"/>
          <w:shd w:val="clear" w:color="auto" w:fill="FFFFFF"/>
        </w:rPr>
        <w:t>. Bull., 185: p.114304.</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proofErr w:type="spellStart"/>
      <w:r w:rsidRPr="00D66C10">
        <w:rPr>
          <w:rFonts w:ascii="Arial" w:hAnsi="Arial" w:cs="Arial"/>
          <w:color w:val="222222"/>
          <w:sz w:val="24"/>
          <w:szCs w:val="24"/>
          <w:shd w:val="clear" w:color="auto" w:fill="FFFFFF"/>
        </w:rPr>
        <w:t>Lingadhal</w:t>
      </w:r>
      <w:proofErr w:type="spellEnd"/>
      <w:r w:rsidRPr="00D66C10">
        <w:rPr>
          <w:rFonts w:ascii="Arial" w:hAnsi="Arial" w:cs="Arial"/>
          <w:color w:val="222222"/>
          <w:sz w:val="24"/>
          <w:szCs w:val="24"/>
          <w:shd w:val="clear" w:color="auto" w:fill="FFFFFF"/>
        </w:rPr>
        <w:t xml:space="preserve">, C., Padmanabha, A., </w:t>
      </w:r>
      <w:proofErr w:type="spellStart"/>
      <w:r w:rsidRPr="00D66C10">
        <w:rPr>
          <w:rFonts w:ascii="Arial" w:hAnsi="Arial" w:cs="Arial"/>
          <w:color w:val="222222"/>
          <w:sz w:val="24"/>
          <w:szCs w:val="24"/>
          <w:shd w:val="clear" w:color="auto" w:fill="FFFFFF"/>
        </w:rPr>
        <w:t>Rajanna</w:t>
      </w:r>
      <w:proofErr w:type="spellEnd"/>
      <w:r w:rsidRPr="00D66C10">
        <w:rPr>
          <w:rFonts w:ascii="Arial" w:hAnsi="Arial" w:cs="Arial"/>
          <w:color w:val="222222"/>
          <w:sz w:val="24"/>
          <w:szCs w:val="24"/>
          <w:shd w:val="clear" w:color="auto" w:fill="FFFFFF"/>
        </w:rPr>
        <w:t xml:space="preserve">, K.B., </w:t>
      </w:r>
      <w:proofErr w:type="spellStart"/>
      <w:r w:rsidRPr="00D66C10">
        <w:rPr>
          <w:rFonts w:ascii="Arial" w:hAnsi="Arial" w:cs="Arial"/>
          <w:color w:val="222222"/>
          <w:sz w:val="24"/>
          <w:szCs w:val="24"/>
          <w:shd w:val="clear" w:color="auto" w:fill="FFFFFF"/>
        </w:rPr>
        <w:t>Annappaswamy</w:t>
      </w:r>
      <w:proofErr w:type="spellEnd"/>
      <w:r w:rsidRPr="00D66C10">
        <w:rPr>
          <w:rFonts w:ascii="Arial" w:hAnsi="Arial" w:cs="Arial"/>
          <w:color w:val="222222"/>
          <w:sz w:val="24"/>
          <w:szCs w:val="24"/>
          <w:shd w:val="clear" w:color="auto" w:fill="FFFFFF"/>
        </w:rPr>
        <w:t xml:space="preserve">, T.S. and </w:t>
      </w:r>
      <w:proofErr w:type="spellStart"/>
      <w:r w:rsidRPr="00D66C10">
        <w:rPr>
          <w:rFonts w:ascii="Arial" w:hAnsi="Arial" w:cs="Arial"/>
          <w:color w:val="222222"/>
          <w:sz w:val="24"/>
          <w:szCs w:val="24"/>
          <w:shd w:val="clear" w:color="auto" w:fill="FFFFFF"/>
        </w:rPr>
        <w:t>Lakshmipathi</w:t>
      </w:r>
      <w:proofErr w:type="spellEnd"/>
      <w:r w:rsidRPr="00D66C10">
        <w:rPr>
          <w:rFonts w:ascii="Arial" w:hAnsi="Arial" w:cs="Arial"/>
          <w:color w:val="222222"/>
          <w:sz w:val="24"/>
          <w:szCs w:val="24"/>
          <w:shd w:val="clear" w:color="auto" w:fill="FFFFFF"/>
        </w:rPr>
        <w:t xml:space="preserve">, M.T. 2023. Hydrographical studies in the nearshore waters of </w:t>
      </w:r>
      <w:proofErr w:type="spellStart"/>
      <w:r w:rsidRPr="00D66C10">
        <w:rPr>
          <w:rFonts w:ascii="Arial" w:hAnsi="Arial" w:cs="Arial"/>
          <w:color w:val="222222"/>
          <w:sz w:val="24"/>
          <w:szCs w:val="24"/>
          <w:shd w:val="clear" w:color="auto" w:fill="FFFFFF"/>
        </w:rPr>
        <w:t>Keni</w:t>
      </w:r>
      <w:proofErr w:type="spellEnd"/>
      <w:r w:rsidRPr="00D66C10">
        <w:rPr>
          <w:rFonts w:ascii="Arial" w:hAnsi="Arial" w:cs="Arial"/>
          <w:color w:val="222222"/>
          <w:sz w:val="24"/>
          <w:szCs w:val="24"/>
          <w:shd w:val="clear" w:color="auto" w:fill="FFFFFF"/>
        </w:rPr>
        <w:t xml:space="preserve"> and </w:t>
      </w:r>
      <w:proofErr w:type="spellStart"/>
      <w:r w:rsidRPr="00D66C10">
        <w:rPr>
          <w:rFonts w:ascii="Arial" w:hAnsi="Arial" w:cs="Arial"/>
          <w:color w:val="222222"/>
          <w:sz w:val="24"/>
          <w:szCs w:val="24"/>
          <w:shd w:val="clear" w:color="auto" w:fill="FFFFFF"/>
        </w:rPr>
        <w:t>Belekeri</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Ankola</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Uttara</w:t>
      </w:r>
      <w:proofErr w:type="spellEnd"/>
      <w:r w:rsidRPr="00D66C10">
        <w:rPr>
          <w:rFonts w:ascii="Arial" w:hAnsi="Arial" w:cs="Arial"/>
          <w:color w:val="222222"/>
          <w:sz w:val="24"/>
          <w:szCs w:val="24"/>
          <w:shd w:val="clear" w:color="auto" w:fill="FFFFFF"/>
        </w:rPr>
        <w:t xml:space="preserve"> Kannada district, Southwest coast of India. J. Pharm. </w:t>
      </w:r>
      <w:proofErr w:type="spellStart"/>
      <w:r w:rsidRPr="00D66C10">
        <w:rPr>
          <w:rFonts w:ascii="Arial" w:hAnsi="Arial" w:cs="Arial"/>
          <w:color w:val="222222"/>
          <w:sz w:val="24"/>
          <w:szCs w:val="24"/>
          <w:shd w:val="clear" w:color="auto" w:fill="FFFFFF"/>
        </w:rPr>
        <w:t>Innov</w:t>
      </w:r>
      <w:proofErr w:type="spellEnd"/>
      <w:r w:rsidRPr="00D66C10">
        <w:rPr>
          <w:rFonts w:ascii="Arial" w:hAnsi="Arial" w:cs="Arial"/>
          <w:color w:val="222222"/>
          <w:sz w:val="24"/>
          <w:szCs w:val="24"/>
          <w:shd w:val="clear" w:color="auto" w:fill="FFFFFF"/>
        </w:rPr>
        <w:t>., 12(4): 227-236.</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Balakrishnan, S., Chelladurai, G., Mohanraj, J. and Poongodi, J. 2017. Seasonal variations in </w:t>
      </w:r>
      <w:proofErr w:type="spellStart"/>
      <w:r w:rsidRPr="00D66C10">
        <w:rPr>
          <w:rFonts w:ascii="Arial" w:hAnsi="Arial" w:cs="Arial"/>
          <w:color w:val="222222"/>
          <w:sz w:val="24"/>
          <w:szCs w:val="24"/>
          <w:shd w:val="clear" w:color="auto" w:fill="FFFFFF"/>
        </w:rPr>
        <w:t>physico</w:t>
      </w:r>
      <w:proofErr w:type="spellEnd"/>
      <w:r w:rsidRPr="00D66C10">
        <w:rPr>
          <w:rFonts w:ascii="Arial" w:hAnsi="Arial" w:cs="Arial"/>
          <w:color w:val="222222"/>
          <w:sz w:val="24"/>
          <w:szCs w:val="24"/>
          <w:shd w:val="clear" w:color="auto" w:fill="FFFFFF"/>
        </w:rPr>
        <w:t xml:space="preserve">-chemical characteristics of </w:t>
      </w:r>
      <w:proofErr w:type="spellStart"/>
      <w:r w:rsidRPr="00D66C10">
        <w:rPr>
          <w:rFonts w:ascii="Arial" w:hAnsi="Arial" w:cs="Arial"/>
          <w:color w:val="222222"/>
          <w:sz w:val="24"/>
          <w:szCs w:val="24"/>
          <w:shd w:val="clear" w:color="auto" w:fill="FFFFFF"/>
        </w:rPr>
        <w:t>Tuticorin</w:t>
      </w:r>
      <w:proofErr w:type="spellEnd"/>
      <w:r w:rsidRPr="00D66C10">
        <w:rPr>
          <w:rFonts w:ascii="Arial" w:hAnsi="Arial" w:cs="Arial"/>
          <w:color w:val="222222"/>
          <w:sz w:val="24"/>
          <w:szCs w:val="24"/>
          <w:shd w:val="clear" w:color="auto" w:fill="FFFFFF"/>
        </w:rPr>
        <w:t xml:space="preserve"> coastal waters, southeast coast of India. Appl. Water Sci, 7: 1881-1886.</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Mrozińska, N., </w:t>
      </w:r>
      <w:proofErr w:type="spellStart"/>
      <w:r w:rsidRPr="00D66C10">
        <w:rPr>
          <w:rFonts w:ascii="Arial" w:hAnsi="Arial" w:cs="Arial"/>
          <w:color w:val="222222"/>
          <w:sz w:val="24"/>
          <w:szCs w:val="24"/>
          <w:shd w:val="clear" w:color="auto" w:fill="FFFFFF"/>
        </w:rPr>
        <w:t>Glinska-Lewczuk</w:t>
      </w:r>
      <w:proofErr w:type="spellEnd"/>
      <w:r w:rsidRPr="00D66C10">
        <w:rPr>
          <w:rFonts w:ascii="Arial" w:hAnsi="Arial" w:cs="Arial"/>
          <w:color w:val="222222"/>
          <w:sz w:val="24"/>
          <w:szCs w:val="24"/>
          <w:shd w:val="clear" w:color="auto" w:fill="FFFFFF"/>
        </w:rPr>
        <w:t xml:space="preserve">, K. and </w:t>
      </w:r>
      <w:proofErr w:type="spellStart"/>
      <w:r w:rsidRPr="00D66C10">
        <w:rPr>
          <w:rFonts w:ascii="Arial" w:hAnsi="Arial" w:cs="Arial"/>
          <w:color w:val="222222"/>
          <w:sz w:val="24"/>
          <w:szCs w:val="24"/>
          <w:shd w:val="clear" w:color="auto" w:fill="FFFFFF"/>
        </w:rPr>
        <w:t>Obolewski</w:t>
      </w:r>
      <w:proofErr w:type="spellEnd"/>
      <w:r w:rsidRPr="00D66C10">
        <w:rPr>
          <w:rFonts w:ascii="Arial" w:hAnsi="Arial" w:cs="Arial"/>
          <w:color w:val="222222"/>
          <w:sz w:val="24"/>
          <w:szCs w:val="24"/>
          <w:shd w:val="clear" w:color="auto" w:fill="FFFFFF"/>
        </w:rPr>
        <w:t>, K. 2021. Salinity as a key factor on the benthic fauna diversity in the coastal lakes. Animals, 11(11): 3039.</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Sarma VVSS, Krishna MS, </w:t>
      </w:r>
      <w:proofErr w:type="spellStart"/>
      <w:r w:rsidRPr="00D66C10">
        <w:rPr>
          <w:rFonts w:ascii="Arial" w:hAnsi="Arial" w:cs="Arial"/>
          <w:color w:val="222222"/>
          <w:sz w:val="24"/>
          <w:szCs w:val="24"/>
          <w:shd w:val="clear" w:color="auto" w:fill="FFFFFF"/>
        </w:rPr>
        <w:t>Viswanadham</w:t>
      </w:r>
      <w:proofErr w:type="spellEnd"/>
      <w:r w:rsidRPr="00D66C10">
        <w:rPr>
          <w:rFonts w:ascii="Arial" w:hAnsi="Arial" w:cs="Arial"/>
          <w:color w:val="222222"/>
          <w:sz w:val="24"/>
          <w:szCs w:val="24"/>
          <w:shd w:val="clear" w:color="auto" w:fill="FFFFFF"/>
        </w:rPr>
        <w:t xml:space="preserve"> R, et al. Intensified oxygen minimum zone on the western shelf of Bay of Bengal during summer monsoon: influence of river discharge. J </w:t>
      </w:r>
      <w:proofErr w:type="spellStart"/>
      <w:r w:rsidRPr="00D66C10">
        <w:rPr>
          <w:rFonts w:ascii="Arial" w:hAnsi="Arial" w:cs="Arial"/>
          <w:color w:val="222222"/>
          <w:sz w:val="24"/>
          <w:szCs w:val="24"/>
          <w:shd w:val="clear" w:color="auto" w:fill="FFFFFF"/>
        </w:rPr>
        <w:t>Oceanogr</w:t>
      </w:r>
      <w:proofErr w:type="spellEnd"/>
      <w:r w:rsidRPr="00D66C10">
        <w:rPr>
          <w:rFonts w:ascii="Arial" w:hAnsi="Arial" w:cs="Arial"/>
          <w:color w:val="222222"/>
          <w:sz w:val="24"/>
          <w:szCs w:val="24"/>
          <w:shd w:val="clear" w:color="auto" w:fill="FFFFFF"/>
        </w:rPr>
        <w:t xml:space="preserve"> 2013</w:t>
      </w:r>
      <w:proofErr w:type="gramStart"/>
      <w:r w:rsidRPr="00D66C10">
        <w:rPr>
          <w:rFonts w:ascii="Arial" w:hAnsi="Arial" w:cs="Arial"/>
          <w:color w:val="222222"/>
          <w:sz w:val="24"/>
          <w:szCs w:val="24"/>
          <w:shd w:val="clear" w:color="auto" w:fill="FFFFFF"/>
        </w:rPr>
        <w:t>;69:45</w:t>
      </w:r>
      <w:proofErr w:type="gramEnd"/>
      <w:r w:rsidRPr="00D66C10">
        <w:rPr>
          <w:rFonts w:ascii="Arial" w:hAnsi="Arial" w:cs="Arial"/>
          <w:color w:val="222222"/>
          <w:sz w:val="24"/>
          <w:szCs w:val="24"/>
          <w:shd w:val="clear" w:color="auto" w:fill="FFFFFF"/>
        </w:rPr>
        <w:t>–55.</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Gopalkrishnan, P. 1970. Some observations on the shore ecology of the Okha coast. JMBAI, 12: 15-34.</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Levin, L.A., </w:t>
      </w:r>
      <w:proofErr w:type="spellStart"/>
      <w:r w:rsidRPr="00D66C10">
        <w:rPr>
          <w:rFonts w:ascii="Arial" w:hAnsi="Arial" w:cs="Arial"/>
          <w:color w:val="222222"/>
          <w:sz w:val="24"/>
          <w:szCs w:val="24"/>
          <w:shd w:val="clear" w:color="auto" w:fill="FFFFFF"/>
        </w:rPr>
        <w:t>Ekau</w:t>
      </w:r>
      <w:proofErr w:type="spellEnd"/>
      <w:r w:rsidRPr="00D66C10">
        <w:rPr>
          <w:rFonts w:ascii="Arial" w:hAnsi="Arial" w:cs="Arial"/>
          <w:color w:val="222222"/>
          <w:sz w:val="24"/>
          <w:szCs w:val="24"/>
          <w:shd w:val="clear" w:color="auto" w:fill="FFFFFF"/>
        </w:rPr>
        <w:t>, W., Gooday, A.J., Jorissen, F., Middelburg, J.J., Naqvi, S.W.A., Neira, C., Rabalais, N.N. and Zhang, J., 2009. Effects of natural and human-induced hypoxia on coastal benthos. </w:t>
      </w:r>
      <w:proofErr w:type="spellStart"/>
      <w:r w:rsidRPr="00D66C10">
        <w:rPr>
          <w:rFonts w:ascii="Arial" w:hAnsi="Arial" w:cs="Arial"/>
          <w:i/>
          <w:iCs/>
          <w:color w:val="222222"/>
          <w:sz w:val="24"/>
          <w:szCs w:val="24"/>
          <w:shd w:val="clear" w:color="auto" w:fill="FFFFFF"/>
        </w:rPr>
        <w:t>Biogeosciences</w:t>
      </w:r>
      <w:proofErr w:type="spellEnd"/>
      <w:r w:rsidRPr="00D66C10">
        <w:rPr>
          <w:rFonts w:ascii="Arial" w:hAnsi="Arial" w:cs="Arial"/>
          <w:color w:val="222222"/>
          <w:sz w:val="24"/>
          <w:szCs w:val="24"/>
          <w:shd w:val="clear" w:color="auto" w:fill="FFFFFF"/>
        </w:rPr>
        <w:t>, </w:t>
      </w:r>
      <w:r w:rsidRPr="00D66C10">
        <w:rPr>
          <w:rFonts w:ascii="Arial" w:hAnsi="Arial" w:cs="Arial"/>
          <w:i/>
          <w:iCs/>
          <w:color w:val="222222"/>
          <w:sz w:val="24"/>
          <w:szCs w:val="24"/>
          <w:shd w:val="clear" w:color="auto" w:fill="FFFFFF"/>
        </w:rPr>
        <w:t>6</w:t>
      </w:r>
      <w:r w:rsidRPr="00D66C10">
        <w:rPr>
          <w:rFonts w:ascii="Arial" w:hAnsi="Arial" w:cs="Arial"/>
          <w:color w:val="222222"/>
          <w:sz w:val="24"/>
          <w:szCs w:val="24"/>
          <w:shd w:val="clear" w:color="auto" w:fill="FFFFFF"/>
        </w:rPr>
        <w:t>(10), pp.2063-2098.</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331A04">
        <w:rPr>
          <w:rFonts w:ascii="Arial" w:hAnsi="Arial" w:cs="Arial"/>
          <w:color w:val="222222"/>
          <w:sz w:val="24"/>
          <w:szCs w:val="24"/>
          <w:shd w:val="clear" w:color="auto" w:fill="FFFFFF"/>
          <w:lang w:val="es-US"/>
        </w:rPr>
        <w:lastRenderedPageBreak/>
        <w:t xml:space="preserve">Amaral, V., Santos-Echeandía, J., Ortega, T., Álvarez-Salgado, X.A. and Forja, J. 2023. </w:t>
      </w:r>
      <w:r w:rsidRPr="00D66C10">
        <w:rPr>
          <w:rFonts w:ascii="Arial" w:hAnsi="Arial" w:cs="Arial"/>
          <w:color w:val="222222"/>
          <w:sz w:val="24"/>
          <w:szCs w:val="24"/>
          <w:shd w:val="clear" w:color="auto" w:fill="FFFFFF"/>
        </w:rPr>
        <w:t>Dissolved organic matter distribution in the water column and sediment pore water in a highly anthropized coastal lagoon (Mar Menor, Spain): Characteristics, sources, and benthic fluxes. Sci. Total Environ., 896: p.165264</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proofErr w:type="spellStart"/>
      <w:r w:rsidRPr="00D66C10">
        <w:rPr>
          <w:rFonts w:ascii="Arial" w:hAnsi="Arial" w:cs="Arial"/>
          <w:color w:val="222222"/>
          <w:sz w:val="24"/>
          <w:szCs w:val="24"/>
          <w:shd w:val="clear" w:color="auto" w:fill="FFFFFF"/>
        </w:rPr>
        <w:t>Adjovu</w:t>
      </w:r>
      <w:proofErr w:type="spellEnd"/>
      <w:r w:rsidRPr="00D66C10">
        <w:rPr>
          <w:rFonts w:ascii="Arial" w:hAnsi="Arial" w:cs="Arial"/>
          <w:color w:val="222222"/>
          <w:sz w:val="24"/>
          <w:szCs w:val="24"/>
          <w:shd w:val="clear" w:color="auto" w:fill="FFFFFF"/>
        </w:rPr>
        <w:t>, G.E., Stephen, H., James, D. and Ahmad, S. 2023. Measurement of total dissolved solids and total suspended solids in water systems: A review of the issues, conventional, and remote sensing techniques. Remote Sens., 15(14): p.3534.</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Yousef, E.A. 2022. The Impact of Some Environmental Factors on the Distribution of the Benthic Ostracod Species from of </w:t>
      </w:r>
      <w:proofErr w:type="spellStart"/>
      <w:r w:rsidRPr="00D66C10">
        <w:rPr>
          <w:rFonts w:ascii="Arial" w:hAnsi="Arial" w:cs="Arial"/>
          <w:color w:val="222222"/>
          <w:sz w:val="24"/>
          <w:szCs w:val="24"/>
          <w:shd w:val="clear" w:color="auto" w:fill="FFFFFF"/>
        </w:rPr>
        <w:t>Safaga</w:t>
      </w:r>
      <w:proofErr w:type="spellEnd"/>
      <w:r w:rsidRPr="00D66C10">
        <w:rPr>
          <w:rFonts w:ascii="Arial" w:hAnsi="Arial" w:cs="Arial"/>
          <w:color w:val="222222"/>
          <w:sz w:val="24"/>
          <w:szCs w:val="24"/>
          <w:shd w:val="clear" w:color="auto" w:fill="FFFFFF"/>
        </w:rPr>
        <w:t xml:space="preserve"> Island, Red Sea, Egypt. OJMS, 12(3): 83-107.</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Jha, D.K., Devi, M.P., Vidyalakshmi, R., Brindha, B., </w:t>
      </w:r>
      <w:proofErr w:type="spellStart"/>
      <w:r w:rsidRPr="00D66C10">
        <w:rPr>
          <w:rFonts w:ascii="Arial" w:hAnsi="Arial" w:cs="Arial"/>
          <w:color w:val="222222"/>
          <w:sz w:val="24"/>
          <w:szCs w:val="24"/>
          <w:shd w:val="clear" w:color="auto" w:fill="FFFFFF"/>
        </w:rPr>
        <w:t>Vinithkumar</w:t>
      </w:r>
      <w:proofErr w:type="spellEnd"/>
      <w:r w:rsidRPr="00D66C10">
        <w:rPr>
          <w:rFonts w:ascii="Arial" w:hAnsi="Arial" w:cs="Arial"/>
          <w:color w:val="222222"/>
          <w:sz w:val="24"/>
          <w:szCs w:val="24"/>
          <w:shd w:val="clear" w:color="auto" w:fill="FFFFFF"/>
        </w:rPr>
        <w:t xml:space="preserve">, N.V. and </w:t>
      </w:r>
      <w:proofErr w:type="spellStart"/>
      <w:r w:rsidRPr="00D66C10">
        <w:rPr>
          <w:rFonts w:ascii="Arial" w:hAnsi="Arial" w:cs="Arial"/>
          <w:color w:val="222222"/>
          <w:sz w:val="24"/>
          <w:szCs w:val="24"/>
          <w:shd w:val="clear" w:color="auto" w:fill="FFFFFF"/>
        </w:rPr>
        <w:t>Kirubagaran</w:t>
      </w:r>
      <w:proofErr w:type="spellEnd"/>
      <w:r w:rsidRPr="00D66C10">
        <w:rPr>
          <w:rFonts w:ascii="Arial" w:hAnsi="Arial" w:cs="Arial"/>
          <w:color w:val="222222"/>
          <w:sz w:val="24"/>
          <w:szCs w:val="24"/>
          <w:shd w:val="clear" w:color="auto" w:fill="FFFFFF"/>
        </w:rPr>
        <w:t xml:space="preserve">, R. 2015. Water quality assessment using water quality index and geographical information system methods in the coastal waters of Andaman Sea, India. Mar. </w:t>
      </w:r>
      <w:proofErr w:type="spellStart"/>
      <w:r w:rsidRPr="00D66C10">
        <w:rPr>
          <w:rFonts w:ascii="Arial" w:hAnsi="Arial" w:cs="Arial"/>
          <w:color w:val="222222"/>
          <w:sz w:val="24"/>
          <w:szCs w:val="24"/>
          <w:shd w:val="clear" w:color="auto" w:fill="FFFFFF"/>
        </w:rPr>
        <w:t>Pollut</w:t>
      </w:r>
      <w:proofErr w:type="spellEnd"/>
      <w:r w:rsidRPr="00D66C10">
        <w:rPr>
          <w:rFonts w:ascii="Arial" w:hAnsi="Arial" w:cs="Arial"/>
          <w:color w:val="222222"/>
          <w:sz w:val="24"/>
          <w:szCs w:val="24"/>
          <w:shd w:val="clear" w:color="auto" w:fill="FFFFFF"/>
        </w:rPr>
        <w:t>. Bull., 100(1): 555-561.</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Pandit, P.R. and </w:t>
      </w:r>
      <w:proofErr w:type="spellStart"/>
      <w:r w:rsidRPr="00D66C10">
        <w:rPr>
          <w:rFonts w:ascii="Arial" w:hAnsi="Arial" w:cs="Arial"/>
          <w:color w:val="222222"/>
          <w:sz w:val="24"/>
          <w:szCs w:val="24"/>
          <w:shd w:val="clear" w:color="auto" w:fill="FFFFFF"/>
        </w:rPr>
        <w:t>Fulekar</w:t>
      </w:r>
      <w:proofErr w:type="spellEnd"/>
      <w:r w:rsidRPr="00D66C10">
        <w:rPr>
          <w:rFonts w:ascii="Arial" w:hAnsi="Arial" w:cs="Arial"/>
          <w:color w:val="222222"/>
          <w:sz w:val="24"/>
          <w:szCs w:val="24"/>
          <w:shd w:val="clear" w:color="auto" w:fill="FFFFFF"/>
        </w:rPr>
        <w:t>, M.H. 2017. Quality characterization of Coastal water in Gujarat coast, India. JBB, 3(4): 8-15.</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Gopinath, M., Jayasudha, S., Umamageswari, P. And Sampathkumar, P. 2013. </w:t>
      </w:r>
      <w:proofErr w:type="spellStart"/>
      <w:r w:rsidRPr="00D66C10">
        <w:rPr>
          <w:rFonts w:ascii="Arial" w:hAnsi="Arial" w:cs="Arial"/>
          <w:color w:val="222222"/>
          <w:sz w:val="24"/>
          <w:szCs w:val="24"/>
          <w:shd w:val="clear" w:color="auto" w:fill="FFFFFF"/>
        </w:rPr>
        <w:t>Physico</w:t>
      </w:r>
      <w:proofErr w:type="spellEnd"/>
      <w:r w:rsidRPr="00D66C10">
        <w:rPr>
          <w:rFonts w:ascii="Arial" w:hAnsi="Arial" w:cs="Arial"/>
          <w:color w:val="222222"/>
          <w:sz w:val="24"/>
          <w:szCs w:val="24"/>
          <w:shd w:val="clear" w:color="auto" w:fill="FFFFFF"/>
        </w:rPr>
        <w:t xml:space="preserve">-biochemical variations in </w:t>
      </w:r>
      <w:proofErr w:type="spellStart"/>
      <w:r w:rsidRPr="00D66C10">
        <w:rPr>
          <w:rFonts w:ascii="Arial" w:hAnsi="Arial" w:cs="Arial"/>
          <w:color w:val="222222"/>
          <w:sz w:val="24"/>
          <w:szCs w:val="24"/>
          <w:shd w:val="clear" w:color="auto" w:fill="FFFFFF"/>
        </w:rPr>
        <w:t>Parangipettai</w:t>
      </w:r>
      <w:proofErr w:type="spellEnd"/>
      <w:r w:rsidRPr="00D66C10">
        <w:rPr>
          <w:rFonts w:ascii="Arial" w:hAnsi="Arial" w:cs="Arial"/>
          <w:color w:val="222222"/>
          <w:sz w:val="24"/>
          <w:szCs w:val="24"/>
          <w:shd w:val="clear" w:color="auto" w:fill="FFFFFF"/>
        </w:rPr>
        <w:t xml:space="preserve"> and </w:t>
      </w:r>
      <w:proofErr w:type="spellStart"/>
      <w:r w:rsidRPr="00D66C10">
        <w:rPr>
          <w:rFonts w:ascii="Arial" w:hAnsi="Arial" w:cs="Arial"/>
          <w:color w:val="222222"/>
          <w:sz w:val="24"/>
          <w:szCs w:val="24"/>
          <w:shd w:val="clear" w:color="auto" w:fill="FFFFFF"/>
        </w:rPr>
        <w:t>Nagapattinam</w:t>
      </w:r>
      <w:proofErr w:type="spellEnd"/>
      <w:r w:rsidRPr="00D66C10">
        <w:rPr>
          <w:rFonts w:ascii="Arial" w:hAnsi="Arial" w:cs="Arial"/>
          <w:color w:val="222222"/>
          <w:sz w:val="24"/>
          <w:szCs w:val="24"/>
          <w:shd w:val="clear" w:color="auto" w:fill="FFFFFF"/>
        </w:rPr>
        <w:t xml:space="preserve"> Coastal waters, Southeast coast of India. Int. J. Biol. Sci, 3(4): 149–156.</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Nayak, H., 2015. Heavy metal concentration in commercially important finfishes exploited at Mangalore and Malpe Fishing harbours, Karnataka. Ph.D. Thesis, Karnataka Veterinary, Animal and Fisheries Science University, Bidar.</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Chethan, N. 2012. Temporal variability of phytoplankton assemblage in the coastal waters of Mangalore. Ph.D. Thesis, Karnataka Veterinary, Animal and Fisheries Science University, Bidar.</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Kavitha. C. 2020. Biodiversity of </w:t>
      </w:r>
      <w:proofErr w:type="spellStart"/>
      <w:r w:rsidRPr="00D66C10">
        <w:rPr>
          <w:rFonts w:ascii="Arial" w:hAnsi="Arial" w:cs="Arial"/>
          <w:color w:val="222222"/>
          <w:sz w:val="24"/>
          <w:szCs w:val="24"/>
          <w:shd w:val="clear" w:color="auto" w:fill="FFFFFF"/>
        </w:rPr>
        <w:t>Macrobenthic</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infauna</w:t>
      </w:r>
      <w:proofErr w:type="spellEnd"/>
      <w:r w:rsidRPr="00D66C10">
        <w:rPr>
          <w:rFonts w:ascii="Arial" w:hAnsi="Arial" w:cs="Arial"/>
          <w:color w:val="222222"/>
          <w:sz w:val="24"/>
          <w:szCs w:val="24"/>
          <w:shd w:val="clear" w:color="auto" w:fill="FFFFFF"/>
        </w:rPr>
        <w:t xml:space="preserve"> community in the inshore waters off </w:t>
      </w:r>
      <w:proofErr w:type="spellStart"/>
      <w:r w:rsidRPr="00D66C10">
        <w:rPr>
          <w:rFonts w:ascii="Arial" w:hAnsi="Arial" w:cs="Arial"/>
          <w:color w:val="222222"/>
          <w:sz w:val="24"/>
          <w:szCs w:val="24"/>
          <w:shd w:val="clear" w:color="auto" w:fill="FFFFFF"/>
        </w:rPr>
        <w:t>Mangaluru</w:t>
      </w:r>
      <w:proofErr w:type="spellEnd"/>
      <w:r w:rsidRPr="00D66C10">
        <w:rPr>
          <w:rFonts w:ascii="Arial" w:hAnsi="Arial" w:cs="Arial"/>
          <w:color w:val="222222"/>
          <w:sz w:val="24"/>
          <w:szCs w:val="24"/>
          <w:shd w:val="clear" w:color="auto" w:fill="FFFFFF"/>
        </w:rPr>
        <w:t xml:space="preserve">. </w:t>
      </w:r>
      <w:proofErr w:type="spellStart"/>
      <w:r w:rsidRPr="00D66C10">
        <w:rPr>
          <w:rFonts w:ascii="Arial" w:hAnsi="Arial" w:cs="Arial"/>
          <w:color w:val="222222"/>
          <w:sz w:val="24"/>
          <w:szCs w:val="24"/>
          <w:shd w:val="clear" w:color="auto" w:fill="FFFFFF"/>
        </w:rPr>
        <w:t>M.F.Sc</w:t>
      </w:r>
      <w:proofErr w:type="spellEnd"/>
      <w:r w:rsidRPr="00D66C10">
        <w:rPr>
          <w:rFonts w:ascii="Arial" w:hAnsi="Arial" w:cs="Arial"/>
          <w:color w:val="222222"/>
          <w:sz w:val="24"/>
          <w:szCs w:val="24"/>
          <w:shd w:val="clear" w:color="auto" w:fill="FFFFFF"/>
        </w:rPr>
        <w:t>. Thesis, Karnataka Veterinary, Animal and Fisheries Sciences University, Bidar.</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Shruthi, G. 2016. Species diversity of diatoms in relation to hydrographical characteristics in the coastal waters off Dakshina Kannada and Udupi district. </w:t>
      </w:r>
      <w:proofErr w:type="spellStart"/>
      <w:r w:rsidRPr="00D66C10">
        <w:rPr>
          <w:rFonts w:ascii="Arial" w:hAnsi="Arial" w:cs="Arial"/>
          <w:color w:val="222222"/>
          <w:sz w:val="24"/>
          <w:szCs w:val="24"/>
          <w:shd w:val="clear" w:color="auto" w:fill="FFFFFF"/>
        </w:rPr>
        <w:t>M.F.Sc</w:t>
      </w:r>
      <w:proofErr w:type="spellEnd"/>
      <w:r w:rsidRPr="00D66C10">
        <w:rPr>
          <w:rFonts w:ascii="Arial" w:hAnsi="Arial" w:cs="Arial"/>
          <w:color w:val="222222"/>
          <w:sz w:val="24"/>
          <w:szCs w:val="24"/>
          <w:shd w:val="clear" w:color="auto" w:fill="FFFFFF"/>
        </w:rPr>
        <w:t>. Thesis, Karnataka Veterinary, Animal and Fisheries Sciences University, Bidar.</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Hasegawa, H., Rahman, I. and Rahman, M.A. 2015. Environmental remediation technologies for metal-contaminated soils. Environ. </w:t>
      </w:r>
      <w:proofErr w:type="spellStart"/>
      <w:r w:rsidRPr="00D66C10">
        <w:rPr>
          <w:rFonts w:ascii="Arial" w:hAnsi="Arial" w:cs="Arial"/>
          <w:color w:val="222222"/>
          <w:sz w:val="24"/>
          <w:szCs w:val="24"/>
          <w:shd w:val="clear" w:color="auto" w:fill="FFFFFF"/>
        </w:rPr>
        <w:t>Remed</w:t>
      </w:r>
      <w:proofErr w:type="spellEnd"/>
      <w:r w:rsidRPr="00D66C10">
        <w:rPr>
          <w:rFonts w:ascii="Arial" w:hAnsi="Arial" w:cs="Arial"/>
          <w:color w:val="222222"/>
          <w:sz w:val="24"/>
          <w:szCs w:val="24"/>
          <w:shd w:val="clear" w:color="auto" w:fill="FFFFFF"/>
        </w:rPr>
        <w:t>. Techn. Met. Soil. 1–254.</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proofErr w:type="spellStart"/>
      <w:r w:rsidRPr="00D66C10">
        <w:rPr>
          <w:rFonts w:ascii="Arial" w:hAnsi="Arial" w:cs="Arial"/>
          <w:color w:val="222222"/>
          <w:sz w:val="24"/>
          <w:szCs w:val="24"/>
          <w:shd w:val="clear" w:color="auto" w:fill="FFFFFF"/>
        </w:rPr>
        <w:lastRenderedPageBreak/>
        <w:t>Satpathy</w:t>
      </w:r>
      <w:proofErr w:type="spellEnd"/>
      <w:r w:rsidRPr="00D66C10">
        <w:rPr>
          <w:rFonts w:ascii="Arial" w:hAnsi="Arial" w:cs="Arial"/>
          <w:color w:val="222222"/>
          <w:sz w:val="24"/>
          <w:szCs w:val="24"/>
          <w:shd w:val="clear" w:color="auto" w:fill="FFFFFF"/>
        </w:rPr>
        <w:t xml:space="preserve">, K.K., </w:t>
      </w:r>
      <w:proofErr w:type="spellStart"/>
      <w:r w:rsidRPr="00D66C10">
        <w:rPr>
          <w:rFonts w:ascii="Arial" w:hAnsi="Arial" w:cs="Arial"/>
          <w:color w:val="222222"/>
          <w:sz w:val="24"/>
          <w:szCs w:val="24"/>
          <w:shd w:val="clear" w:color="auto" w:fill="FFFFFF"/>
        </w:rPr>
        <w:t>Mohanty</w:t>
      </w:r>
      <w:proofErr w:type="spellEnd"/>
      <w:r w:rsidRPr="00D66C10">
        <w:rPr>
          <w:rFonts w:ascii="Arial" w:hAnsi="Arial" w:cs="Arial"/>
          <w:color w:val="222222"/>
          <w:sz w:val="24"/>
          <w:szCs w:val="24"/>
          <w:shd w:val="clear" w:color="auto" w:fill="FFFFFF"/>
        </w:rPr>
        <w:t xml:space="preserve">, A.K., Natesan, U., Prasad, M.V.R. and Sarkar, S.K. 2010. Seasonal variation in physicochemical properties of coastal waters of </w:t>
      </w:r>
      <w:proofErr w:type="spellStart"/>
      <w:r w:rsidRPr="00D66C10">
        <w:rPr>
          <w:rFonts w:ascii="Arial" w:hAnsi="Arial" w:cs="Arial"/>
          <w:color w:val="222222"/>
          <w:sz w:val="24"/>
          <w:szCs w:val="24"/>
          <w:shd w:val="clear" w:color="auto" w:fill="FFFFFF"/>
        </w:rPr>
        <w:t>Kalpakkam</w:t>
      </w:r>
      <w:proofErr w:type="spellEnd"/>
      <w:r w:rsidRPr="00D66C10">
        <w:rPr>
          <w:rFonts w:ascii="Arial" w:hAnsi="Arial" w:cs="Arial"/>
          <w:color w:val="222222"/>
          <w:sz w:val="24"/>
          <w:szCs w:val="24"/>
          <w:shd w:val="clear" w:color="auto" w:fill="FFFFFF"/>
        </w:rPr>
        <w:t>, east coast of India with special emphasis on nutrients. Environ Monit Assess, 164: 153-171.</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Kumar, S.B., Mohanty, A.K., </w:t>
      </w:r>
      <w:proofErr w:type="spellStart"/>
      <w:r w:rsidRPr="00D66C10">
        <w:rPr>
          <w:rFonts w:ascii="Arial" w:hAnsi="Arial" w:cs="Arial"/>
          <w:color w:val="222222"/>
          <w:sz w:val="24"/>
          <w:szCs w:val="24"/>
          <w:shd w:val="clear" w:color="auto" w:fill="FFFFFF"/>
        </w:rPr>
        <w:t>Padhi</w:t>
      </w:r>
      <w:proofErr w:type="spellEnd"/>
      <w:r w:rsidRPr="00D66C10">
        <w:rPr>
          <w:rFonts w:ascii="Arial" w:hAnsi="Arial" w:cs="Arial"/>
          <w:color w:val="222222"/>
          <w:sz w:val="24"/>
          <w:szCs w:val="24"/>
          <w:shd w:val="clear" w:color="auto" w:fill="FFFFFF"/>
        </w:rPr>
        <w:t xml:space="preserve">, R.K., </w:t>
      </w:r>
      <w:proofErr w:type="spellStart"/>
      <w:r w:rsidRPr="00D66C10">
        <w:rPr>
          <w:rFonts w:ascii="Arial" w:hAnsi="Arial" w:cs="Arial"/>
          <w:color w:val="222222"/>
          <w:sz w:val="24"/>
          <w:szCs w:val="24"/>
          <w:shd w:val="clear" w:color="auto" w:fill="FFFFFF"/>
        </w:rPr>
        <w:t>Selvanayagam</w:t>
      </w:r>
      <w:proofErr w:type="spellEnd"/>
      <w:r w:rsidRPr="00D66C10">
        <w:rPr>
          <w:rFonts w:ascii="Arial" w:hAnsi="Arial" w:cs="Arial"/>
          <w:color w:val="222222"/>
          <w:sz w:val="24"/>
          <w:szCs w:val="24"/>
          <w:shd w:val="clear" w:color="auto" w:fill="FFFFFF"/>
        </w:rPr>
        <w:t xml:space="preserve">, M. and </w:t>
      </w:r>
      <w:proofErr w:type="spellStart"/>
      <w:r w:rsidRPr="00D66C10">
        <w:rPr>
          <w:rFonts w:ascii="Arial" w:hAnsi="Arial" w:cs="Arial"/>
          <w:color w:val="222222"/>
          <w:sz w:val="24"/>
          <w:szCs w:val="24"/>
          <w:shd w:val="clear" w:color="auto" w:fill="FFFFFF"/>
        </w:rPr>
        <w:t>Satpathy</w:t>
      </w:r>
      <w:proofErr w:type="spellEnd"/>
      <w:r w:rsidRPr="00D66C10">
        <w:rPr>
          <w:rFonts w:ascii="Arial" w:hAnsi="Arial" w:cs="Arial"/>
          <w:color w:val="222222"/>
          <w:sz w:val="24"/>
          <w:szCs w:val="24"/>
          <w:shd w:val="clear" w:color="auto" w:fill="FFFFFF"/>
        </w:rPr>
        <w:t>, K.K. 2018. Coastal water characteristics along Tamil Nadu, east coast of India during pre-northeast monsoon period. IJMS, 47(2): 308-318.</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Munn, C.B. 2019. Marine Microbiology: ecology and applications. </w:t>
      </w:r>
      <w:proofErr w:type="spellStart"/>
      <w:r w:rsidRPr="00D66C10">
        <w:rPr>
          <w:rFonts w:ascii="Arial" w:hAnsi="Arial" w:cs="Arial"/>
          <w:color w:val="222222"/>
          <w:sz w:val="24"/>
          <w:szCs w:val="24"/>
          <w:shd w:val="clear" w:color="auto" w:fill="FFFFFF"/>
        </w:rPr>
        <w:t>Crc</w:t>
      </w:r>
      <w:proofErr w:type="spellEnd"/>
      <w:r w:rsidRPr="00D66C10">
        <w:rPr>
          <w:rFonts w:ascii="Arial" w:hAnsi="Arial" w:cs="Arial"/>
          <w:color w:val="222222"/>
          <w:sz w:val="24"/>
          <w:szCs w:val="24"/>
          <w:shd w:val="clear" w:color="auto" w:fill="FFFFFF"/>
        </w:rPr>
        <w:t xml:space="preserve"> Press., 3: 436 pp.</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Bandyopadhyay, D. and Biswas, H. 2021. Impacts of variable nutrient stoichiometry (N, Si and P) on a coastal phytoplankton community from the SW Bay of Bengal, India. Eur. J. </w:t>
      </w:r>
      <w:proofErr w:type="spellStart"/>
      <w:r w:rsidRPr="00D66C10">
        <w:rPr>
          <w:rFonts w:ascii="Arial" w:hAnsi="Arial" w:cs="Arial"/>
          <w:color w:val="222222"/>
          <w:sz w:val="24"/>
          <w:szCs w:val="24"/>
          <w:shd w:val="clear" w:color="auto" w:fill="FFFFFF"/>
        </w:rPr>
        <w:t>Phycol</w:t>
      </w:r>
      <w:proofErr w:type="spellEnd"/>
      <w:r w:rsidRPr="00D66C10">
        <w:rPr>
          <w:rFonts w:ascii="Arial" w:hAnsi="Arial" w:cs="Arial"/>
          <w:color w:val="222222"/>
          <w:sz w:val="24"/>
          <w:szCs w:val="24"/>
          <w:shd w:val="clear" w:color="auto" w:fill="FFFFFF"/>
        </w:rPr>
        <w:t>, 56(3): 273-288.</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Katti, R. J., </w:t>
      </w:r>
      <w:proofErr w:type="spellStart"/>
      <w:r w:rsidRPr="00D66C10">
        <w:rPr>
          <w:rFonts w:ascii="Arial" w:hAnsi="Arial" w:cs="Arial"/>
          <w:color w:val="222222"/>
          <w:sz w:val="24"/>
          <w:szCs w:val="24"/>
          <w:shd w:val="clear" w:color="auto" w:fill="FFFFFF"/>
        </w:rPr>
        <w:t>Venkateshmoorthy</w:t>
      </w:r>
      <w:proofErr w:type="spellEnd"/>
      <w:r w:rsidRPr="00D66C10">
        <w:rPr>
          <w:rFonts w:ascii="Arial" w:hAnsi="Arial" w:cs="Arial"/>
          <w:color w:val="222222"/>
          <w:sz w:val="24"/>
          <w:szCs w:val="24"/>
          <w:shd w:val="clear" w:color="auto" w:fill="FFFFFF"/>
        </w:rPr>
        <w:t xml:space="preserve">, K. S., Mohana Kumar, B., Ronald K. </w:t>
      </w:r>
      <w:proofErr w:type="spellStart"/>
      <w:r w:rsidRPr="00D66C10">
        <w:rPr>
          <w:rFonts w:ascii="Arial" w:hAnsi="Arial" w:cs="Arial"/>
          <w:color w:val="222222"/>
          <w:sz w:val="24"/>
          <w:szCs w:val="24"/>
          <w:shd w:val="clear" w:color="auto" w:fill="FFFFFF"/>
        </w:rPr>
        <w:t>D’souza</w:t>
      </w:r>
      <w:proofErr w:type="spellEnd"/>
      <w:r w:rsidRPr="00D66C10">
        <w:rPr>
          <w:rFonts w:ascii="Arial" w:hAnsi="Arial" w:cs="Arial"/>
          <w:color w:val="222222"/>
          <w:sz w:val="24"/>
          <w:szCs w:val="24"/>
          <w:shd w:val="clear" w:color="auto" w:fill="FFFFFF"/>
        </w:rPr>
        <w:t xml:space="preserve"> And </w:t>
      </w:r>
      <w:proofErr w:type="spellStart"/>
      <w:r w:rsidRPr="00D66C10">
        <w:rPr>
          <w:rFonts w:ascii="Arial" w:hAnsi="Arial" w:cs="Arial"/>
          <w:color w:val="222222"/>
          <w:sz w:val="24"/>
          <w:szCs w:val="24"/>
          <w:shd w:val="clear" w:color="auto" w:fill="FFFFFF"/>
        </w:rPr>
        <w:t>Santhanagouda</w:t>
      </w:r>
      <w:proofErr w:type="spellEnd"/>
      <w:r w:rsidRPr="00D66C10">
        <w:rPr>
          <w:rFonts w:ascii="Arial" w:hAnsi="Arial" w:cs="Arial"/>
          <w:color w:val="222222"/>
          <w:sz w:val="24"/>
          <w:szCs w:val="24"/>
          <w:shd w:val="clear" w:color="auto" w:fill="FFFFFF"/>
        </w:rPr>
        <w:t xml:space="preserve">, A. H. 2003. Distribution on zooplankton and selected hydrographical parameters in the Arabian Sea off </w:t>
      </w:r>
      <w:proofErr w:type="spellStart"/>
      <w:r w:rsidRPr="00D66C10">
        <w:rPr>
          <w:rFonts w:ascii="Arial" w:hAnsi="Arial" w:cs="Arial"/>
          <w:color w:val="222222"/>
          <w:sz w:val="24"/>
          <w:szCs w:val="24"/>
          <w:shd w:val="clear" w:color="auto" w:fill="FFFFFF"/>
        </w:rPr>
        <w:t>Chitrapur</w:t>
      </w:r>
      <w:proofErr w:type="spellEnd"/>
      <w:r w:rsidRPr="00D66C10">
        <w:rPr>
          <w:rFonts w:ascii="Arial" w:hAnsi="Arial" w:cs="Arial"/>
          <w:color w:val="222222"/>
          <w:sz w:val="24"/>
          <w:szCs w:val="24"/>
          <w:shd w:val="clear" w:color="auto" w:fill="FFFFFF"/>
        </w:rPr>
        <w:t>, southwest coast of India. Indian J. Mar. Sci., 7(1): 7-15.</w:t>
      </w:r>
    </w:p>
    <w:p w:rsidR="00E560CF"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proofErr w:type="spellStart"/>
      <w:r w:rsidRPr="00D66C10">
        <w:rPr>
          <w:rFonts w:ascii="Arial" w:hAnsi="Arial" w:cs="Arial"/>
          <w:color w:val="222222"/>
          <w:sz w:val="24"/>
          <w:szCs w:val="24"/>
          <w:shd w:val="clear" w:color="auto" w:fill="FFFFFF"/>
        </w:rPr>
        <w:t>Muruganantham</w:t>
      </w:r>
      <w:proofErr w:type="spellEnd"/>
      <w:r w:rsidRPr="00D66C10">
        <w:rPr>
          <w:rFonts w:ascii="Arial" w:hAnsi="Arial" w:cs="Arial"/>
          <w:color w:val="222222"/>
          <w:sz w:val="24"/>
          <w:szCs w:val="24"/>
          <w:shd w:val="clear" w:color="auto" w:fill="FFFFFF"/>
        </w:rPr>
        <w:t xml:space="preserve">, P., Gopalakrishnan, T., Chandrasekaran, R. And Jeyachandran, S. 2012. Seasonal Variations and Diversity of </w:t>
      </w:r>
      <w:proofErr w:type="spellStart"/>
      <w:r w:rsidRPr="00D66C10">
        <w:rPr>
          <w:rFonts w:ascii="Arial" w:hAnsi="Arial" w:cs="Arial"/>
          <w:color w:val="222222"/>
          <w:sz w:val="24"/>
          <w:szCs w:val="24"/>
          <w:shd w:val="clear" w:color="auto" w:fill="FFFFFF"/>
        </w:rPr>
        <w:t>Planktonic</w:t>
      </w:r>
      <w:proofErr w:type="spellEnd"/>
      <w:r w:rsidRPr="00D66C10">
        <w:rPr>
          <w:rFonts w:ascii="Arial" w:hAnsi="Arial" w:cs="Arial"/>
          <w:color w:val="222222"/>
          <w:sz w:val="24"/>
          <w:szCs w:val="24"/>
          <w:shd w:val="clear" w:color="auto" w:fill="FFFFFF"/>
        </w:rPr>
        <w:t xml:space="preserve"> Diatoms of </w:t>
      </w:r>
      <w:proofErr w:type="spellStart"/>
      <w:r w:rsidRPr="00D66C10">
        <w:rPr>
          <w:rFonts w:ascii="Arial" w:hAnsi="Arial" w:cs="Arial"/>
          <w:color w:val="222222"/>
          <w:sz w:val="24"/>
          <w:szCs w:val="24"/>
          <w:shd w:val="clear" w:color="auto" w:fill="FFFFFF"/>
        </w:rPr>
        <w:t>Kodikkarai</w:t>
      </w:r>
      <w:proofErr w:type="spellEnd"/>
      <w:r w:rsidRPr="00D66C10">
        <w:rPr>
          <w:rFonts w:ascii="Arial" w:hAnsi="Arial" w:cs="Arial"/>
          <w:color w:val="222222"/>
          <w:sz w:val="24"/>
          <w:szCs w:val="24"/>
          <w:shd w:val="clear" w:color="auto" w:fill="FFFFFF"/>
        </w:rPr>
        <w:t xml:space="preserve"> and </w:t>
      </w:r>
      <w:proofErr w:type="spellStart"/>
      <w:r w:rsidRPr="00D66C10">
        <w:rPr>
          <w:rFonts w:ascii="Arial" w:hAnsi="Arial" w:cs="Arial"/>
          <w:color w:val="222222"/>
          <w:sz w:val="24"/>
          <w:szCs w:val="24"/>
          <w:shd w:val="clear" w:color="auto" w:fill="FFFFFF"/>
        </w:rPr>
        <w:t>Velanganni</w:t>
      </w:r>
      <w:proofErr w:type="spellEnd"/>
      <w:r w:rsidRPr="00D66C10">
        <w:rPr>
          <w:rFonts w:ascii="Arial" w:hAnsi="Arial" w:cs="Arial"/>
          <w:color w:val="222222"/>
          <w:sz w:val="24"/>
          <w:szCs w:val="24"/>
          <w:shd w:val="clear" w:color="auto" w:fill="FFFFFF"/>
        </w:rPr>
        <w:t>, Southeast Coast of India. J. Ocean. Mar. Environ. Syst. 2(1): 01-10.</w:t>
      </w:r>
    </w:p>
    <w:p w:rsidR="00E54E9D" w:rsidRPr="00D66C10" w:rsidRDefault="00E560CF" w:rsidP="00404E55">
      <w:pPr>
        <w:pStyle w:val="ListParagraph"/>
        <w:numPr>
          <w:ilvl w:val="0"/>
          <w:numId w:val="28"/>
        </w:numPr>
        <w:tabs>
          <w:tab w:val="left" w:pos="2150"/>
        </w:tabs>
        <w:spacing w:after="160" w:line="360" w:lineRule="auto"/>
        <w:ind w:left="426" w:hanging="426"/>
        <w:jc w:val="both"/>
        <w:rPr>
          <w:rFonts w:ascii="Arial" w:hAnsi="Arial" w:cs="Arial"/>
          <w:color w:val="222222"/>
          <w:sz w:val="24"/>
          <w:szCs w:val="24"/>
          <w:shd w:val="clear" w:color="auto" w:fill="FFFFFF"/>
        </w:rPr>
      </w:pPr>
      <w:r w:rsidRPr="00D66C10">
        <w:rPr>
          <w:rFonts w:ascii="Arial" w:hAnsi="Arial" w:cs="Arial"/>
          <w:color w:val="222222"/>
          <w:sz w:val="24"/>
          <w:szCs w:val="24"/>
          <w:shd w:val="clear" w:color="auto" w:fill="FFFFFF"/>
        </w:rPr>
        <w:t xml:space="preserve">Sushanth, V.R. and Rajashekhar, M. 2012. Seasonal variation in diatoms in response to </w:t>
      </w:r>
      <w:proofErr w:type="spellStart"/>
      <w:r w:rsidRPr="00D66C10">
        <w:rPr>
          <w:rFonts w:ascii="Arial" w:hAnsi="Arial" w:cs="Arial"/>
          <w:color w:val="222222"/>
          <w:sz w:val="24"/>
          <w:szCs w:val="24"/>
          <w:shd w:val="clear" w:color="auto" w:fill="FFFFFF"/>
        </w:rPr>
        <w:t>physico</w:t>
      </w:r>
      <w:proofErr w:type="spellEnd"/>
      <w:r w:rsidRPr="00D66C10">
        <w:rPr>
          <w:rFonts w:ascii="Arial" w:hAnsi="Arial" w:cs="Arial"/>
          <w:color w:val="222222"/>
          <w:sz w:val="24"/>
          <w:szCs w:val="24"/>
          <w:shd w:val="clear" w:color="auto" w:fill="FFFFFF"/>
        </w:rPr>
        <w:t>-chemical characteristics of coastal waters of Uttara Kannada district, West Coast of India. Int. J. Environ. Sci. 2(3): 1543-1552.</w:t>
      </w:r>
    </w:p>
    <w:sectPr w:rsidR="00E54E9D" w:rsidRPr="00D66C10" w:rsidSect="00A5458F">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4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36B" w:rsidRDefault="0091336B">
      <w:pPr>
        <w:spacing w:after="0" w:line="240" w:lineRule="auto"/>
      </w:pPr>
      <w:r>
        <w:separator/>
      </w:r>
    </w:p>
  </w:endnote>
  <w:endnote w:type="continuationSeparator" w:id="0">
    <w:p w:rsidR="0091336B" w:rsidRDefault="00913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New Century School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EC" w:rsidRDefault="003503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86" w:rsidRPr="00673263" w:rsidRDefault="00917386" w:rsidP="00673263">
    <w:pPr>
      <w:pStyle w:val="Footer"/>
    </w:pPr>
    <w:r w:rsidRPr="00673263">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EC" w:rsidRDefault="00350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36B" w:rsidRDefault="0091336B">
      <w:pPr>
        <w:spacing w:after="0" w:line="240" w:lineRule="auto"/>
      </w:pPr>
      <w:r>
        <w:separator/>
      </w:r>
    </w:p>
  </w:footnote>
  <w:footnote w:type="continuationSeparator" w:id="0">
    <w:p w:rsidR="0091336B" w:rsidRDefault="00913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EC" w:rsidRDefault="00AF7A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32438" o:spid="_x0000_s1026"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EC" w:rsidRDefault="00AF7A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32439" o:spid="_x0000_s1027"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EC" w:rsidRDefault="00AF7A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32437" o:spid="_x0000_s1025"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25pt;height:12.25pt;visibility:visible;mso-wrap-style:square" o:bullet="t">
        <v:imagedata r:id="rId1" o:title=""/>
      </v:shape>
    </w:pict>
  </w:numPicBullet>
  <w:abstractNum w:abstractNumId="0">
    <w:nsid w:val="00FF65EE"/>
    <w:multiLevelType w:val="hybridMultilevel"/>
    <w:tmpl w:val="75FCB6F0"/>
    <w:lvl w:ilvl="0" w:tplc="40090009">
      <w:start w:val="1"/>
      <w:numFmt w:val="bullet"/>
      <w:lvlText w:val=""/>
      <w:lvlJc w:val="left"/>
      <w:pPr>
        <w:ind w:left="720" w:hanging="360"/>
      </w:pPr>
      <w:rPr>
        <w:rFonts w:ascii="Wingdings" w:hAnsi="Wingdings" w:hint="default"/>
        <w:i/>
        <w:i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59159F"/>
    <w:multiLevelType w:val="hybridMultilevel"/>
    <w:tmpl w:val="CF1E31F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1E2C27"/>
    <w:multiLevelType w:val="hybridMultilevel"/>
    <w:tmpl w:val="4336F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F820A4"/>
    <w:multiLevelType w:val="hybridMultilevel"/>
    <w:tmpl w:val="A79C9DD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8C2DD6"/>
    <w:multiLevelType w:val="hybridMultilevel"/>
    <w:tmpl w:val="DC98706C"/>
    <w:lvl w:ilvl="0" w:tplc="4009000F">
      <w:start w:val="1"/>
      <w:numFmt w:val="decimal"/>
      <w:lvlText w:val="%1."/>
      <w:lvlJc w:val="left"/>
      <w:pPr>
        <w:ind w:left="67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415023"/>
    <w:multiLevelType w:val="hybridMultilevel"/>
    <w:tmpl w:val="49D03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E836C71"/>
    <w:multiLevelType w:val="hybridMultilevel"/>
    <w:tmpl w:val="F52413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38C1CB9"/>
    <w:multiLevelType w:val="hybridMultilevel"/>
    <w:tmpl w:val="40EC2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8F52624"/>
    <w:multiLevelType w:val="hybridMultilevel"/>
    <w:tmpl w:val="D95064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7004BB"/>
    <w:multiLevelType w:val="hybridMultilevel"/>
    <w:tmpl w:val="5B38D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8A630B6"/>
    <w:multiLevelType w:val="hybridMultilevel"/>
    <w:tmpl w:val="72E067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E46741B"/>
    <w:multiLevelType w:val="hybridMultilevel"/>
    <w:tmpl w:val="1922A62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05D1EC4"/>
    <w:multiLevelType w:val="hybridMultilevel"/>
    <w:tmpl w:val="043A82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246DE4"/>
    <w:multiLevelType w:val="hybridMultilevel"/>
    <w:tmpl w:val="495CA51A"/>
    <w:lvl w:ilvl="0" w:tplc="5EA098A8">
      <w:start w:val="1"/>
      <w:numFmt w:val="decimal"/>
      <w:lvlText w:val="%1."/>
      <w:lvlJc w:val="left"/>
      <w:pPr>
        <w:ind w:left="800" w:hanging="360"/>
      </w:pPr>
      <w:rPr>
        <w:rFonts w:ascii="Times New Roman" w:eastAsia="Times New Roman" w:hAnsi="Times New Roman" w:cs="Times New Roman" w:hint="default"/>
        <w:spacing w:val="-30"/>
        <w:w w:val="99"/>
        <w:sz w:val="24"/>
        <w:szCs w:val="24"/>
        <w:lang w:val="en-US" w:eastAsia="en-US" w:bidi="en-US"/>
      </w:rPr>
    </w:lvl>
    <w:lvl w:ilvl="1" w:tplc="E2FC68AC">
      <w:numFmt w:val="bullet"/>
      <w:lvlText w:val="•"/>
      <w:lvlJc w:val="left"/>
      <w:pPr>
        <w:ind w:left="800" w:hanging="360"/>
      </w:pPr>
      <w:rPr>
        <w:rFonts w:hint="default"/>
        <w:lang w:val="en-US" w:eastAsia="en-US" w:bidi="en-US"/>
      </w:rPr>
    </w:lvl>
    <w:lvl w:ilvl="2" w:tplc="F252E2E2">
      <w:numFmt w:val="bullet"/>
      <w:lvlText w:val="•"/>
      <w:lvlJc w:val="left"/>
      <w:pPr>
        <w:ind w:left="1740" w:hanging="360"/>
      </w:pPr>
      <w:rPr>
        <w:rFonts w:hint="default"/>
        <w:lang w:val="en-US" w:eastAsia="en-US" w:bidi="en-US"/>
      </w:rPr>
    </w:lvl>
    <w:lvl w:ilvl="3" w:tplc="9AB6AC34">
      <w:numFmt w:val="bullet"/>
      <w:lvlText w:val="•"/>
      <w:lvlJc w:val="left"/>
      <w:pPr>
        <w:ind w:left="2680" w:hanging="360"/>
      </w:pPr>
      <w:rPr>
        <w:rFonts w:hint="default"/>
        <w:lang w:val="en-US" w:eastAsia="en-US" w:bidi="en-US"/>
      </w:rPr>
    </w:lvl>
    <w:lvl w:ilvl="4" w:tplc="BFB65748">
      <w:numFmt w:val="bullet"/>
      <w:lvlText w:val="•"/>
      <w:lvlJc w:val="left"/>
      <w:pPr>
        <w:ind w:left="3620" w:hanging="360"/>
      </w:pPr>
      <w:rPr>
        <w:rFonts w:hint="default"/>
        <w:lang w:val="en-US" w:eastAsia="en-US" w:bidi="en-US"/>
      </w:rPr>
    </w:lvl>
    <w:lvl w:ilvl="5" w:tplc="EACE61EA">
      <w:numFmt w:val="bullet"/>
      <w:lvlText w:val="•"/>
      <w:lvlJc w:val="left"/>
      <w:pPr>
        <w:ind w:left="4560" w:hanging="360"/>
      </w:pPr>
      <w:rPr>
        <w:rFonts w:hint="default"/>
        <w:lang w:val="en-US" w:eastAsia="en-US" w:bidi="en-US"/>
      </w:rPr>
    </w:lvl>
    <w:lvl w:ilvl="6" w:tplc="BB1A572E">
      <w:numFmt w:val="bullet"/>
      <w:lvlText w:val="•"/>
      <w:lvlJc w:val="left"/>
      <w:pPr>
        <w:ind w:left="5500" w:hanging="360"/>
      </w:pPr>
      <w:rPr>
        <w:rFonts w:hint="default"/>
        <w:lang w:val="en-US" w:eastAsia="en-US" w:bidi="en-US"/>
      </w:rPr>
    </w:lvl>
    <w:lvl w:ilvl="7" w:tplc="0ACEE030">
      <w:numFmt w:val="bullet"/>
      <w:lvlText w:val="•"/>
      <w:lvlJc w:val="left"/>
      <w:pPr>
        <w:ind w:left="6440" w:hanging="360"/>
      </w:pPr>
      <w:rPr>
        <w:rFonts w:hint="default"/>
        <w:lang w:val="en-US" w:eastAsia="en-US" w:bidi="en-US"/>
      </w:rPr>
    </w:lvl>
    <w:lvl w:ilvl="8" w:tplc="5410721A">
      <w:numFmt w:val="bullet"/>
      <w:lvlText w:val="•"/>
      <w:lvlJc w:val="left"/>
      <w:pPr>
        <w:ind w:left="7380" w:hanging="360"/>
      </w:pPr>
      <w:rPr>
        <w:rFonts w:hint="default"/>
        <w:lang w:val="en-US" w:eastAsia="en-US" w:bidi="en-US"/>
      </w:rPr>
    </w:lvl>
  </w:abstractNum>
  <w:abstractNum w:abstractNumId="14">
    <w:nsid w:val="3F625E0A"/>
    <w:multiLevelType w:val="hybridMultilevel"/>
    <w:tmpl w:val="D0F866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786D59"/>
    <w:multiLevelType w:val="multilevel"/>
    <w:tmpl w:val="891A32A0"/>
    <w:lvl w:ilvl="0">
      <w:start w:val="1"/>
      <w:numFmt w:val="decimal"/>
      <w:lvlText w:val="%1"/>
      <w:lvlJc w:val="left"/>
      <w:pPr>
        <w:ind w:left="922" w:hanging="483"/>
      </w:pPr>
      <w:rPr>
        <w:rFonts w:hint="default"/>
        <w:lang w:val="en-US" w:eastAsia="en-US" w:bidi="en-US"/>
      </w:rPr>
    </w:lvl>
    <w:lvl w:ilvl="1">
      <w:start w:val="39"/>
      <w:numFmt w:val="decimal"/>
      <w:lvlText w:val="%1.%2"/>
      <w:lvlJc w:val="left"/>
      <w:pPr>
        <w:ind w:left="922" w:hanging="483"/>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60" w:hanging="360"/>
      </w:pPr>
      <w:rPr>
        <w:rFonts w:hint="default"/>
        <w:w w:val="100"/>
        <w:lang w:val="en-US" w:eastAsia="en-US" w:bidi="en-US"/>
      </w:rPr>
    </w:lvl>
    <w:lvl w:ilvl="3">
      <w:numFmt w:val="bullet"/>
      <w:lvlText w:val="•"/>
      <w:lvlJc w:val="left"/>
      <w:pPr>
        <w:ind w:left="2946" w:hanging="360"/>
      </w:pPr>
      <w:rPr>
        <w:rFonts w:hint="default"/>
        <w:lang w:val="en-US" w:eastAsia="en-US" w:bidi="en-US"/>
      </w:rPr>
    </w:lvl>
    <w:lvl w:ilvl="4">
      <w:numFmt w:val="bullet"/>
      <w:lvlText w:val="•"/>
      <w:lvlJc w:val="left"/>
      <w:pPr>
        <w:ind w:left="3840" w:hanging="360"/>
      </w:pPr>
      <w:rPr>
        <w:rFonts w:hint="default"/>
        <w:lang w:val="en-US" w:eastAsia="en-US" w:bidi="en-US"/>
      </w:rPr>
    </w:lvl>
    <w:lvl w:ilvl="5">
      <w:numFmt w:val="bullet"/>
      <w:lvlText w:val="•"/>
      <w:lvlJc w:val="left"/>
      <w:pPr>
        <w:ind w:left="4733" w:hanging="360"/>
      </w:pPr>
      <w:rPr>
        <w:rFonts w:hint="default"/>
        <w:lang w:val="en-US" w:eastAsia="en-US" w:bidi="en-US"/>
      </w:rPr>
    </w:lvl>
    <w:lvl w:ilvl="6">
      <w:numFmt w:val="bullet"/>
      <w:lvlText w:val="•"/>
      <w:lvlJc w:val="left"/>
      <w:pPr>
        <w:ind w:left="5626" w:hanging="360"/>
      </w:pPr>
      <w:rPr>
        <w:rFonts w:hint="default"/>
        <w:lang w:val="en-US" w:eastAsia="en-US" w:bidi="en-US"/>
      </w:rPr>
    </w:lvl>
    <w:lvl w:ilvl="7">
      <w:numFmt w:val="bullet"/>
      <w:lvlText w:val="•"/>
      <w:lvlJc w:val="left"/>
      <w:pPr>
        <w:ind w:left="6520" w:hanging="360"/>
      </w:pPr>
      <w:rPr>
        <w:rFonts w:hint="default"/>
        <w:lang w:val="en-US" w:eastAsia="en-US" w:bidi="en-US"/>
      </w:rPr>
    </w:lvl>
    <w:lvl w:ilvl="8">
      <w:numFmt w:val="bullet"/>
      <w:lvlText w:val="•"/>
      <w:lvlJc w:val="left"/>
      <w:pPr>
        <w:ind w:left="7413" w:hanging="360"/>
      </w:pPr>
      <w:rPr>
        <w:rFonts w:hint="default"/>
        <w:lang w:val="en-US" w:eastAsia="en-US" w:bidi="en-US"/>
      </w:rPr>
    </w:lvl>
  </w:abstractNum>
  <w:abstractNum w:abstractNumId="16">
    <w:nsid w:val="4A3100EC"/>
    <w:multiLevelType w:val="hybridMultilevel"/>
    <w:tmpl w:val="6E7ADB8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E7B0A60"/>
    <w:multiLevelType w:val="hybridMultilevel"/>
    <w:tmpl w:val="8A4616A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07856B5"/>
    <w:multiLevelType w:val="hybridMultilevel"/>
    <w:tmpl w:val="2B5CF81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64319F0"/>
    <w:multiLevelType w:val="hybridMultilevel"/>
    <w:tmpl w:val="6E7ADB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A5071D2"/>
    <w:multiLevelType w:val="hybridMultilevel"/>
    <w:tmpl w:val="E2DE1E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91F1427"/>
    <w:multiLevelType w:val="multilevel"/>
    <w:tmpl w:val="A91E6102"/>
    <w:lvl w:ilvl="0">
      <w:start w:val="4"/>
      <w:numFmt w:val="decimal"/>
      <w:lvlText w:val="%1"/>
      <w:lvlJc w:val="left"/>
      <w:pPr>
        <w:ind w:left="800" w:hanging="360"/>
      </w:pPr>
      <w:rPr>
        <w:rFonts w:hint="default"/>
        <w:lang w:val="en-US" w:eastAsia="en-US" w:bidi="en-US"/>
      </w:rPr>
    </w:lvl>
    <w:lvl w:ilvl="1">
      <w:start w:val="1"/>
      <w:numFmt w:val="decimal"/>
      <w:lvlText w:val="%1.%2"/>
      <w:lvlJc w:val="left"/>
      <w:pPr>
        <w:ind w:left="800" w:hanging="36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980" w:hanging="540"/>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1160" w:hanging="720"/>
      </w:pPr>
      <w:rPr>
        <w:rFonts w:ascii="Times New Roman" w:eastAsia="Times New Roman" w:hAnsi="Times New Roman" w:cs="Times New Roman" w:hint="default"/>
        <w:b/>
        <w:bCs/>
        <w:spacing w:val="-4"/>
        <w:w w:val="99"/>
        <w:sz w:val="24"/>
        <w:szCs w:val="24"/>
        <w:lang w:val="en-US" w:eastAsia="en-US" w:bidi="en-US"/>
      </w:rPr>
    </w:lvl>
    <w:lvl w:ilvl="4">
      <w:start w:val="1"/>
      <w:numFmt w:val="decimal"/>
      <w:lvlText w:val="%1.%2.%3.%4.%5"/>
      <w:lvlJc w:val="left"/>
      <w:pPr>
        <w:ind w:left="1340" w:hanging="900"/>
        <w:jc w:val="right"/>
      </w:pPr>
      <w:rPr>
        <w:rFonts w:ascii="Times New Roman" w:eastAsia="Times New Roman" w:hAnsi="Times New Roman" w:cs="Times New Roman" w:hint="default"/>
        <w:b/>
        <w:bCs/>
        <w:spacing w:val="-2"/>
        <w:w w:val="99"/>
        <w:sz w:val="24"/>
        <w:szCs w:val="24"/>
        <w:lang w:val="en-US" w:eastAsia="en-US" w:bidi="en-US"/>
      </w:rPr>
    </w:lvl>
    <w:lvl w:ilvl="5">
      <w:numFmt w:val="bullet"/>
      <w:lvlText w:val="•"/>
      <w:lvlJc w:val="left"/>
      <w:pPr>
        <w:ind w:left="8310" w:hanging="900"/>
      </w:pPr>
      <w:rPr>
        <w:rFonts w:hint="default"/>
        <w:lang w:val="en-US" w:eastAsia="en-US" w:bidi="en-US"/>
      </w:rPr>
    </w:lvl>
    <w:lvl w:ilvl="6">
      <w:numFmt w:val="bullet"/>
      <w:lvlText w:val="•"/>
      <w:lvlJc w:val="left"/>
      <w:pPr>
        <w:ind w:left="8500" w:hanging="900"/>
      </w:pPr>
      <w:rPr>
        <w:rFonts w:hint="default"/>
        <w:lang w:val="en-US" w:eastAsia="en-US" w:bidi="en-US"/>
      </w:rPr>
    </w:lvl>
    <w:lvl w:ilvl="7">
      <w:numFmt w:val="bullet"/>
      <w:lvlText w:val="•"/>
      <w:lvlJc w:val="left"/>
      <w:pPr>
        <w:ind w:left="8690" w:hanging="900"/>
      </w:pPr>
      <w:rPr>
        <w:rFonts w:hint="default"/>
        <w:lang w:val="en-US" w:eastAsia="en-US" w:bidi="en-US"/>
      </w:rPr>
    </w:lvl>
    <w:lvl w:ilvl="8">
      <w:numFmt w:val="bullet"/>
      <w:lvlText w:val="•"/>
      <w:lvlJc w:val="left"/>
      <w:pPr>
        <w:ind w:left="8880" w:hanging="900"/>
      </w:pPr>
      <w:rPr>
        <w:rFonts w:hint="default"/>
        <w:lang w:val="en-US" w:eastAsia="en-US" w:bidi="en-US"/>
      </w:rPr>
    </w:lvl>
  </w:abstractNum>
  <w:abstractNum w:abstractNumId="22">
    <w:nsid w:val="6B8A5BCF"/>
    <w:multiLevelType w:val="hybridMultilevel"/>
    <w:tmpl w:val="BDE6CC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BB71001"/>
    <w:multiLevelType w:val="hybridMultilevel"/>
    <w:tmpl w:val="B232B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D5227CA"/>
    <w:multiLevelType w:val="hybridMultilevel"/>
    <w:tmpl w:val="8F5C44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DEA695E"/>
    <w:multiLevelType w:val="hybridMultilevel"/>
    <w:tmpl w:val="2AA8D6B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4385430"/>
    <w:multiLevelType w:val="hybridMultilevel"/>
    <w:tmpl w:val="DEA62B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8E94F8C"/>
    <w:multiLevelType w:val="multilevel"/>
    <w:tmpl w:val="03F074F2"/>
    <w:lvl w:ilvl="0">
      <w:start w:val="3"/>
      <w:numFmt w:val="decimal"/>
      <w:lvlText w:val="%1"/>
      <w:lvlJc w:val="left"/>
      <w:pPr>
        <w:ind w:left="800" w:hanging="360"/>
      </w:pPr>
      <w:rPr>
        <w:rFonts w:hint="default"/>
        <w:lang w:val="en-US" w:eastAsia="en-US" w:bidi="en-US"/>
      </w:rPr>
    </w:lvl>
    <w:lvl w:ilvl="1">
      <w:start w:val="1"/>
      <w:numFmt w:val="decimal"/>
      <w:lvlText w:val="%1.%2"/>
      <w:lvlJc w:val="left"/>
      <w:pPr>
        <w:ind w:left="800" w:hanging="36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980" w:hanging="540"/>
      </w:pPr>
      <w:rPr>
        <w:rFonts w:ascii="Times New Roman" w:eastAsia="Times New Roman" w:hAnsi="Times New Roman" w:cs="Times New Roman" w:hint="default"/>
        <w:b/>
        <w:bCs/>
        <w:spacing w:val="-3"/>
        <w:w w:val="99"/>
        <w:sz w:val="24"/>
        <w:szCs w:val="24"/>
        <w:lang w:val="en-US" w:eastAsia="en-US" w:bidi="en-US"/>
      </w:rPr>
    </w:lvl>
    <w:lvl w:ilvl="3">
      <w:start w:val="1"/>
      <w:numFmt w:val="decimal"/>
      <w:lvlText w:val="%1.%2.%3.%4"/>
      <w:lvlJc w:val="left"/>
      <w:pPr>
        <w:ind w:left="1160" w:hanging="720"/>
      </w:pPr>
      <w:rPr>
        <w:rFonts w:ascii="Times New Roman" w:eastAsia="Times New Roman" w:hAnsi="Times New Roman" w:cs="Times New Roman" w:hint="default"/>
        <w:b/>
        <w:bCs/>
        <w:spacing w:val="-4"/>
        <w:w w:val="99"/>
        <w:sz w:val="24"/>
        <w:szCs w:val="24"/>
        <w:lang w:val="en-US" w:eastAsia="en-US" w:bidi="en-US"/>
      </w:rPr>
    </w:lvl>
    <w:lvl w:ilvl="4">
      <w:numFmt w:val="bullet"/>
      <w:lvlText w:val="•"/>
      <w:lvlJc w:val="left"/>
      <w:pPr>
        <w:ind w:left="3185" w:hanging="720"/>
      </w:pPr>
      <w:rPr>
        <w:rFonts w:hint="default"/>
        <w:lang w:val="en-US" w:eastAsia="en-US" w:bidi="en-US"/>
      </w:rPr>
    </w:lvl>
    <w:lvl w:ilvl="5">
      <w:numFmt w:val="bullet"/>
      <w:lvlText w:val="•"/>
      <w:lvlJc w:val="left"/>
      <w:pPr>
        <w:ind w:left="4197" w:hanging="720"/>
      </w:pPr>
      <w:rPr>
        <w:rFonts w:hint="default"/>
        <w:lang w:val="en-US" w:eastAsia="en-US" w:bidi="en-US"/>
      </w:rPr>
    </w:lvl>
    <w:lvl w:ilvl="6">
      <w:numFmt w:val="bullet"/>
      <w:lvlText w:val="•"/>
      <w:lvlJc w:val="left"/>
      <w:pPr>
        <w:ind w:left="5210" w:hanging="720"/>
      </w:pPr>
      <w:rPr>
        <w:rFonts w:hint="default"/>
        <w:lang w:val="en-US" w:eastAsia="en-US" w:bidi="en-US"/>
      </w:rPr>
    </w:lvl>
    <w:lvl w:ilvl="7">
      <w:numFmt w:val="bullet"/>
      <w:lvlText w:val="•"/>
      <w:lvlJc w:val="left"/>
      <w:pPr>
        <w:ind w:left="6222" w:hanging="720"/>
      </w:pPr>
      <w:rPr>
        <w:rFonts w:hint="default"/>
        <w:lang w:val="en-US" w:eastAsia="en-US" w:bidi="en-US"/>
      </w:rPr>
    </w:lvl>
    <w:lvl w:ilvl="8">
      <w:numFmt w:val="bullet"/>
      <w:lvlText w:val="•"/>
      <w:lvlJc w:val="left"/>
      <w:pPr>
        <w:ind w:left="7235" w:hanging="720"/>
      </w:pPr>
      <w:rPr>
        <w:rFonts w:hint="default"/>
        <w:lang w:val="en-US" w:eastAsia="en-US" w:bidi="en-US"/>
      </w:rPr>
    </w:lvl>
  </w:abstractNum>
  <w:abstractNum w:abstractNumId="28">
    <w:nsid w:val="7951619D"/>
    <w:multiLevelType w:val="hybridMultilevel"/>
    <w:tmpl w:val="91FAA43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D6E29AB"/>
    <w:multiLevelType w:val="multilevel"/>
    <w:tmpl w:val="35FEA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
  </w:num>
  <w:num w:numId="3">
    <w:abstractNumId w:val="13"/>
  </w:num>
  <w:num w:numId="4">
    <w:abstractNumId w:val="12"/>
  </w:num>
  <w:num w:numId="5">
    <w:abstractNumId w:val="0"/>
  </w:num>
  <w:num w:numId="6">
    <w:abstractNumId w:val="3"/>
  </w:num>
  <w:num w:numId="7">
    <w:abstractNumId w:val="28"/>
  </w:num>
  <w:num w:numId="8">
    <w:abstractNumId w:val="18"/>
  </w:num>
  <w:num w:numId="9">
    <w:abstractNumId w:val="6"/>
  </w:num>
  <w:num w:numId="10">
    <w:abstractNumId w:val="15"/>
  </w:num>
  <w:num w:numId="11">
    <w:abstractNumId w:val="27"/>
  </w:num>
  <w:num w:numId="12">
    <w:abstractNumId w:val="21"/>
  </w:num>
  <w:num w:numId="13">
    <w:abstractNumId w:val="25"/>
  </w:num>
  <w:num w:numId="14">
    <w:abstractNumId w:val="7"/>
  </w:num>
  <w:num w:numId="15">
    <w:abstractNumId w:val="9"/>
  </w:num>
  <w:num w:numId="16">
    <w:abstractNumId w:val="23"/>
  </w:num>
  <w:num w:numId="17">
    <w:abstractNumId w:val="5"/>
  </w:num>
  <w:num w:numId="18">
    <w:abstractNumId w:val="2"/>
  </w:num>
  <w:num w:numId="19">
    <w:abstractNumId w:val="10"/>
  </w:num>
  <w:num w:numId="20">
    <w:abstractNumId w:val="22"/>
  </w:num>
  <w:num w:numId="21">
    <w:abstractNumId w:val="24"/>
  </w:num>
  <w:num w:numId="22">
    <w:abstractNumId w:val="11"/>
  </w:num>
  <w:num w:numId="23">
    <w:abstractNumId w:val="19"/>
  </w:num>
  <w:num w:numId="24">
    <w:abstractNumId w:val="26"/>
  </w:num>
  <w:num w:numId="25">
    <w:abstractNumId w:val="14"/>
  </w:num>
  <w:num w:numId="26">
    <w:abstractNumId w:val="4"/>
  </w:num>
  <w:num w:numId="27">
    <w:abstractNumId w:val="16"/>
  </w:num>
  <w:num w:numId="28">
    <w:abstractNumId w:val="8"/>
  </w:num>
  <w:num w:numId="29">
    <w:abstractNumId w:val="2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zS3NDI0MTUyMDE0tDRS0lEKTi0uzszPAykwtqgFAANhNLYtAAAA"/>
  </w:docVars>
  <w:rsids>
    <w:rsidRoot w:val="008D77B7"/>
    <w:rsid w:val="00000065"/>
    <w:rsid w:val="00001706"/>
    <w:rsid w:val="000022F8"/>
    <w:rsid w:val="0000665A"/>
    <w:rsid w:val="00011E9F"/>
    <w:rsid w:val="000124B1"/>
    <w:rsid w:val="000148CD"/>
    <w:rsid w:val="000260B7"/>
    <w:rsid w:val="00027AD2"/>
    <w:rsid w:val="0003011B"/>
    <w:rsid w:val="00030322"/>
    <w:rsid w:val="000331BD"/>
    <w:rsid w:val="00033406"/>
    <w:rsid w:val="00033A98"/>
    <w:rsid w:val="000366EA"/>
    <w:rsid w:val="0003770F"/>
    <w:rsid w:val="000377DA"/>
    <w:rsid w:val="00037A30"/>
    <w:rsid w:val="00040197"/>
    <w:rsid w:val="000468DB"/>
    <w:rsid w:val="0005105C"/>
    <w:rsid w:val="000515CB"/>
    <w:rsid w:val="00052B5E"/>
    <w:rsid w:val="0007123F"/>
    <w:rsid w:val="0007468D"/>
    <w:rsid w:val="00080746"/>
    <w:rsid w:val="00083436"/>
    <w:rsid w:val="00084802"/>
    <w:rsid w:val="00085B1F"/>
    <w:rsid w:val="000903A3"/>
    <w:rsid w:val="000905DE"/>
    <w:rsid w:val="0009282F"/>
    <w:rsid w:val="00093C57"/>
    <w:rsid w:val="0009488B"/>
    <w:rsid w:val="000A284B"/>
    <w:rsid w:val="000B4ECA"/>
    <w:rsid w:val="000B7F6E"/>
    <w:rsid w:val="000C6543"/>
    <w:rsid w:val="000D0284"/>
    <w:rsid w:val="000D1EA1"/>
    <w:rsid w:val="000D27E8"/>
    <w:rsid w:val="000D4EF7"/>
    <w:rsid w:val="000D6B54"/>
    <w:rsid w:val="000D7844"/>
    <w:rsid w:val="000E2697"/>
    <w:rsid w:val="000E4689"/>
    <w:rsid w:val="000E7044"/>
    <w:rsid w:val="000F5B68"/>
    <w:rsid w:val="00104B9B"/>
    <w:rsid w:val="00113C9B"/>
    <w:rsid w:val="001166D0"/>
    <w:rsid w:val="0012031A"/>
    <w:rsid w:val="00121C07"/>
    <w:rsid w:val="00123529"/>
    <w:rsid w:val="00123865"/>
    <w:rsid w:val="001244CF"/>
    <w:rsid w:val="00126484"/>
    <w:rsid w:val="001300BC"/>
    <w:rsid w:val="00141B14"/>
    <w:rsid w:val="00143C85"/>
    <w:rsid w:val="00151332"/>
    <w:rsid w:val="001527DA"/>
    <w:rsid w:val="0015321F"/>
    <w:rsid w:val="0015331A"/>
    <w:rsid w:val="00156845"/>
    <w:rsid w:val="00156D8B"/>
    <w:rsid w:val="00157187"/>
    <w:rsid w:val="00157D64"/>
    <w:rsid w:val="00160A63"/>
    <w:rsid w:val="00161786"/>
    <w:rsid w:val="00161FFA"/>
    <w:rsid w:val="00175C64"/>
    <w:rsid w:val="0018259E"/>
    <w:rsid w:val="0018581F"/>
    <w:rsid w:val="00187630"/>
    <w:rsid w:val="00191EEE"/>
    <w:rsid w:val="001948DB"/>
    <w:rsid w:val="001A165D"/>
    <w:rsid w:val="001A17A9"/>
    <w:rsid w:val="001A3480"/>
    <w:rsid w:val="001A68A3"/>
    <w:rsid w:val="001B1983"/>
    <w:rsid w:val="001B2020"/>
    <w:rsid w:val="001B37F5"/>
    <w:rsid w:val="001C0AE4"/>
    <w:rsid w:val="001C28F3"/>
    <w:rsid w:val="001C3ADE"/>
    <w:rsid w:val="001C4508"/>
    <w:rsid w:val="001C68DD"/>
    <w:rsid w:val="001C7635"/>
    <w:rsid w:val="001C7A17"/>
    <w:rsid w:val="001C7FCE"/>
    <w:rsid w:val="001D20C2"/>
    <w:rsid w:val="001D2EF7"/>
    <w:rsid w:val="001D3652"/>
    <w:rsid w:val="001D4AD9"/>
    <w:rsid w:val="001D5FFC"/>
    <w:rsid w:val="001D7292"/>
    <w:rsid w:val="001E059C"/>
    <w:rsid w:val="001E3806"/>
    <w:rsid w:val="001E57D8"/>
    <w:rsid w:val="001F3F89"/>
    <w:rsid w:val="001F3FF1"/>
    <w:rsid w:val="001F449E"/>
    <w:rsid w:val="001F5C41"/>
    <w:rsid w:val="002040BA"/>
    <w:rsid w:val="002056D5"/>
    <w:rsid w:val="00205E4E"/>
    <w:rsid w:val="00210316"/>
    <w:rsid w:val="00211A71"/>
    <w:rsid w:val="00214CF7"/>
    <w:rsid w:val="002153DD"/>
    <w:rsid w:val="00221E2B"/>
    <w:rsid w:val="00226F41"/>
    <w:rsid w:val="00230E61"/>
    <w:rsid w:val="002313C6"/>
    <w:rsid w:val="00233FE7"/>
    <w:rsid w:val="002352CC"/>
    <w:rsid w:val="002365C2"/>
    <w:rsid w:val="002378C3"/>
    <w:rsid w:val="00237F96"/>
    <w:rsid w:val="00240D00"/>
    <w:rsid w:val="00241543"/>
    <w:rsid w:val="0024291F"/>
    <w:rsid w:val="00246C45"/>
    <w:rsid w:val="00250318"/>
    <w:rsid w:val="00253BDA"/>
    <w:rsid w:val="00254EF3"/>
    <w:rsid w:val="002561D8"/>
    <w:rsid w:val="00260517"/>
    <w:rsid w:val="00261192"/>
    <w:rsid w:val="00261E7D"/>
    <w:rsid w:val="00262E73"/>
    <w:rsid w:val="00264176"/>
    <w:rsid w:val="00265077"/>
    <w:rsid w:val="00274A47"/>
    <w:rsid w:val="00285F05"/>
    <w:rsid w:val="002860E1"/>
    <w:rsid w:val="00287A45"/>
    <w:rsid w:val="002948D0"/>
    <w:rsid w:val="00295E75"/>
    <w:rsid w:val="00297FA3"/>
    <w:rsid w:val="002A341E"/>
    <w:rsid w:val="002A3C29"/>
    <w:rsid w:val="002A61AD"/>
    <w:rsid w:val="002A737B"/>
    <w:rsid w:val="002B0EC6"/>
    <w:rsid w:val="002B3242"/>
    <w:rsid w:val="002B4A20"/>
    <w:rsid w:val="002B60B4"/>
    <w:rsid w:val="002B61AA"/>
    <w:rsid w:val="002B7922"/>
    <w:rsid w:val="002D0565"/>
    <w:rsid w:val="002D190E"/>
    <w:rsid w:val="002D4280"/>
    <w:rsid w:val="002D43EB"/>
    <w:rsid w:val="002E0ADF"/>
    <w:rsid w:val="002E3466"/>
    <w:rsid w:val="002E41EB"/>
    <w:rsid w:val="002E4918"/>
    <w:rsid w:val="002E5D52"/>
    <w:rsid w:val="002E7D16"/>
    <w:rsid w:val="002F10EB"/>
    <w:rsid w:val="002F14E8"/>
    <w:rsid w:val="002F3153"/>
    <w:rsid w:val="002F6CAE"/>
    <w:rsid w:val="002F6D15"/>
    <w:rsid w:val="002F7453"/>
    <w:rsid w:val="002F7673"/>
    <w:rsid w:val="0030578A"/>
    <w:rsid w:val="00305B4D"/>
    <w:rsid w:val="003064EE"/>
    <w:rsid w:val="00307714"/>
    <w:rsid w:val="00310AEF"/>
    <w:rsid w:val="0031389B"/>
    <w:rsid w:val="0031391C"/>
    <w:rsid w:val="00316BB6"/>
    <w:rsid w:val="00316D36"/>
    <w:rsid w:val="0032103C"/>
    <w:rsid w:val="003227AD"/>
    <w:rsid w:val="00324660"/>
    <w:rsid w:val="00325277"/>
    <w:rsid w:val="003263FB"/>
    <w:rsid w:val="00331A04"/>
    <w:rsid w:val="0033783A"/>
    <w:rsid w:val="003379EE"/>
    <w:rsid w:val="0034028B"/>
    <w:rsid w:val="003411FF"/>
    <w:rsid w:val="003414A4"/>
    <w:rsid w:val="00342CA7"/>
    <w:rsid w:val="00347B32"/>
    <w:rsid w:val="0035023D"/>
    <w:rsid w:val="003503EC"/>
    <w:rsid w:val="00350945"/>
    <w:rsid w:val="003511D4"/>
    <w:rsid w:val="00356E5B"/>
    <w:rsid w:val="00357F39"/>
    <w:rsid w:val="0036006C"/>
    <w:rsid w:val="003619BA"/>
    <w:rsid w:val="00361A34"/>
    <w:rsid w:val="0036402C"/>
    <w:rsid w:val="00365DAE"/>
    <w:rsid w:val="00371776"/>
    <w:rsid w:val="00372024"/>
    <w:rsid w:val="003738F5"/>
    <w:rsid w:val="00373A81"/>
    <w:rsid w:val="003844B0"/>
    <w:rsid w:val="00391933"/>
    <w:rsid w:val="003950FB"/>
    <w:rsid w:val="003A359F"/>
    <w:rsid w:val="003A432F"/>
    <w:rsid w:val="003A49B8"/>
    <w:rsid w:val="003B0FB5"/>
    <w:rsid w:val="003B5093"/>
    <w:rsid w:val="003B7B8C"/>
    <w:rsid w:val="003C271A"/>
    <w:rsid w:val="003C3D2A"/>
    <w:rsid w:val="003D365D"/>
    <w:rsid w:val="003D4EA4"/>
    <w:rsid w:val="003D7B2E"/>
    <w:rsid w:val="003E11FE"/>
    <w:rsid w:val="003E2E20"/>
    <w:rsid w:val="003E4126"/>
    <w:rsid w:val="003E57A7"/>
    <w:rsid w:val="003E6E75"/>
    <w:rsid w:val="003F3F27"/>
    <w:rsid w:val="00403F03"/>
    <w:rsid w:val="00404485"/>
    <w:rsid w:val="00404E55"/>
    <w:rsid w:val="00413A8A"/>
    <w:rsid w:val="00413F78"/>
    <w:rsid w:val="00414F63"/>
    <w:rsid w:val="0042204D"/>
    <w:rsid w:val="0042231C"/>
    <w:rsid w:val="00423306"/>
    <w:rsid w:val="00423E2D"/>
    <w:rsid w:val="00424666"/>
    <w:rsid w:val="00424A0A"/>
    <w:rsid w:val="00424E3E"/>
    <w:rsid w:val="00425E62"/>
    <w:rsid w:val="004265B6"/>
    <w:rsid w:val="00436057"/>
    <w:rsid w:val="00436B1B"/>
    <w:rsid w:val="00436F4E"/>
    <w:rsid w:val="00437086"/>
    <w:rsid w:val="00437E26"/>
    <w:rsid w:val="00437F07"/>
    <w:rsid w:val="00442BA5"/>
    <w:rsid w:val="00451F70"/>
    <w:rsid w:val="00457497"/>
    <w:rsid w:val="0046457A"/>
    <w:rsid w:val="00466F0B"/>
    <w:rsid w:val="00467C1D"/>
    <w:rsid w:val="00473C2E"/>
    <w:rsid w:val="00475ADD"/>
    <w:rsid w:val="00481EFC"/>
    <w:rsid w:val="0048524A"/>
    <w:rsid w:val="004940D3"/>
    <w:rsid w:val="004956F7"/>
    <w:rsid w:val="004A23E0"/>
    <w:rsid w:val="004A255C"/>
    <w:rsid w:val="004A2D24"/>
    <w:rsid w:val="004B15F8"/>
    <w:rsid w:val="004B1A5C"/>
    <w:rsid w:val="004B21EB"/>
    <w:rsid w:val="004B4209"/>
    <w:rsid w:val="004B5FE0"/>
    <w:rsid w:val="004D7BEB"/>
    <w:rsid w:val="004D7DD9"/>
    <w:rsid w:val="004E107D"/>
    <w:rsid w:val="004E1511"/>
    <w:rsid w:val="004E4110"/>
    <w:rsid w:val="004F587C"/>
    <w:rsid w:val="004F6325"/>
    <w:rsid w:val="004F66EC"/>
    <w:rsid w:val="004F6951"/>
    <w:rsid w:val="004F79F6"/>
    <w:rsid w:val="004F7E0D"/>
    <w:rsid w:val="00500BD9"/>
    <w:rsid w:val="0050131C"/>
    <w:rsid w:val="005015D1"/>
    <w:rsid w:val="005032C5"/>
    <w:rsid w:val="005067A3"/>
    <w:rsid w:val="00510647"/>
    <w:rsid w:val="00515877"/>
    <w:rsid w:val="00515E64"/>
    <w:rsid w:val="005279BD"/>
    <w:rsid w:val="005305DA"/>
    <w:rsid w:val="005306BB"/>
    <w:rsid w:val="00535D6B"/>
    <w:rsid w:val="00542A98"/>
    <w:rsid w:val="005465FD"/>
    <w:rsid w:val="00551BDC"/>
    <w:rsid w:val="005550A1"/>
    <w:rsid w:val="00557111"/>
    <w:rsid w:val="00560916"/>
    <w:rsid w:val="00564736"/>
    <w:rsid w:val="0056480F"/>
    <w:rsid w:val="005657E3"/>
    <w:rsid w:val="005752C5"/>
    <w:rsid w:val="00577037"/>
    <w:rsid w:val="00582212"/>
    <w:rsid w:val="00584728"/>
    <w:rsid w:val="00584BAE"/>
    <w:rsid w:val="00591BB3"/>
    <w:rsid w:val="0059331B"/>
    <w:rsid w:val="00596FF8"/>
    <w:rsid w:val="00597C86"/>
    <w:rsid w:val="005A3D88"/>
    <w:rsid w:val="005A7E70"/>
    <w:rsid w:val="005B04E0"/>
    <w:rsid w:val="005B2913"/>
    <w:rsid w:val="005B58A5"/>
    <w:rsid w:val="005B6DD5"/>
    <w:rsid w:val="005B7D2B"/>
    <w:rsid w:val="005B7DBC"/>
    <w:rsid w:val="005C2F16"/>
    <w:rsid w:val="005C4560"/>
    <w:rsid w:val="005C683B"/>
    <w:rsid w:val="005C7409"/>
    <w:rsid w:val="005D0615"/>
    <w:rsid w:val="005D0806"/>
    <w:rsid w:val="005D56BF"/>
    <w:rsid w:val="005D57FC"/>
    <w:rsid w:val="005D5B19"/>
    <w:rsid w:val="005D6901"/>
    <w:rsid w:val="005E0901"/>
    <w:rsid w:val="005E160F"/>
    <w:rsid w:val="005E3822"/>
    <w:rsid w:val="005E39DD"/>
    <w:rsid w:val="005F41EA"/>
    <w:rsid w:val="005F79BE"/>
    <w:rsid w:val="0060121A"/>
    <w:rsid w:val="00603BA3"/>
    <w:rsid w:val="00605986"/>
    <w:rsid w:val="00606329"/>
    <w:rsid w:val="006063D9"/>
    <w:rsid w:val="0060767A"/>
    <w:rsid w:val="00610845"/>
    <w:rsid w:val="0061278D"/>
    <w:rsid w:val="006144AD"/>
    <w:rsid w:val="006155A1"/>
    <w:rsid w:val="006205D2"/>
    <w:rsid w:val="006278CA"/>
    <w:rsid w:val="0063278A"/>
    <w:rsid w:val="00633CB6"/>
    <w:rsid w:val="00634161"/>
    <w:rsid w:val="006348F7"/>
    <w:rsid w:val="00634DA8"/>
    <w:rsid w:val="00637B5E"/>
    <w:rsid w:val="00644E7D"/>
    <w:rsid w:val="006454CC"/>
    <w:rsid w:val="006454FE"/>
    <w:rsid w:val="00646184"/>
    <w:rsid w:val="00647B11"/>
    <w:rsid w:val="0065076C"/>
    <w:rsid w:val="00651132"/>
    <w:rsid w:val="00660DE7"/>
    <w:rsid w:val="006614B3"/>
    <w:rsid w:val="00661CA3"/>
    <w:rsid w:val="00662CEC"/>
    <w:rsid w:val="006638ED"/>
    <w:rsid w:val="0066713D"/>
    <w:rsid w:val="00673263"/>
    <w:rsid w:val="00674368"/>
    <w:rsid w:val="00680E17"/>
    <w:rsid w:val="006813EA"/>
    <w:rsid w:val="006827D9"/>
    <w:rsid w:val="0068326E"/>
    <w:rsid w:val="006904C9"/>
    <w:rsid w:val="00693218"/>
    <w:rsid w:val="00694C5A"/>
    <w:rsid w:val="006950A3"/>
    <w:rsid w:val="006A19D3"/>
    <w:rsid w:val="006A53A3"/>
    <w:rsid w:val="006A59B3"/>
    <w:rsid w:val="006A68DE"/>
    <w:rsid w:val="006B28B2"/>
    <w:rsid w:val="006B3E71"/>
    <w:rsid w:val="006B47D0"/>
    <w:rsid w:val="006B75DF"/>
    <w:rsid w:val="006C1DC6"/>
    <w:rsid w:val="006C48FC"/>
    <w:rsid w:val="006C728A"/>
    <w:rsid w:val="006D06EA"/>
    <w:rsid w:val="006D25E9"/>
    <w:rsid w:val="006D2E23"/>
    <w:rsid w:val="006D7501"/>
    <w:rsid w:val="006E5A55"/>
    <w:rsid w:val="006E68BC"/>
    <w:rsid w:val="006F06B1"/>
    <w:rsid w:val="006F104D"/>
    <w:rsid w:val="006F236F"/>
    <w:rsid w:val="00706670"/>
    <w:rsid w:val="007067E9"/>
    <w:rsid w:val="00712CFD"/>
    <w:rsid w:val="0072542A"/>
    <w:rsid w:val="0072567B"/>
    <w:rsid w:val="00730457"/>
    <w:rsid w:val="00730DAB"/>
    <w:rsid w:val="00734B90"/>
    <w:rsid w:val="007364F4"/>
    <w:rsid w:val="00740ABD"/>
    <w:rsid w:val="007419B9"/>
    <w:rsid w:val="00743A2D"/>
    <w:rsid w:val="007444E2"/>
    <w:rsid w:val="00751032"/>
    <w:rsid w:val="0075375D"/>
    <w:rsid w:val="007558A1"/>
    <w:rsid w:val="00755D40"/>
    <w:rsid w:val="007560B1"/>
    <w:rsid w:val="00766522"/>
    <w:rsid w:val="00773885"/>
    <w:rsid w:val="00776551"/>
    <w:rsid w:val="00777B98"/>
    <w:rsid w:val="00781AB7"/>
    <w:rsid w:val="00785C3B"/>
    <w:rsid w:val="00790748"/>
    <w:rsid w:val="00790988"/>
    <w:rsid w:val="00790C1F"/>
    <w:rsid w:val="00790FBC"/>
    <w:rsid w:val="0079233A"/>
    <w:rsid w:val="00797903"/>
    <w:rsid w:val="00797BAF"/>
    <w:rsid w:val="007A4E0F"/>
    <w:rsid w:val="007B14BB"/>
    <w:rsid w:val="007B1FA3"/>
    <w:rsid w:val="007B2DB8"/>
    <w:rsid w:val="007C0922"/>
    <w:rsid w:val="007C18D4"/>
    <w:rsid w:val="007C75E3"/>
    <w:rsid w:val="007D0DB2"/>
    <w:rsid w:val="007E388D"/>
    <w:rsid w:val="007E7690"/>
    <w:rsid w:val="008021CA"/>
    <w:rsid w:val="008029C5"/>
    <w:rsid w:val="00806DAA"/>
    <w:rsid w:val="008109C3"/>
    <w:rsid w:val="008118E7"/>
    <w:rsid w:val="00811E9D"/>
    <w:rsid w:val="008149B7"/>
    <w:rsid w:val="008175BC"/>
    <w:rsid w:val="00821327"/>
    <w:rsid w:val="00824387"/>
    <w:rsid w:val="008254EC"/>
    <w:rsid w:val="008265D4"/>
    <w:rsid w:val="00831CC2"/>
    <w:rsid w:val="00832371"/>
    <w:rsid w:val="00832994"/>
    <w:rsid w:val="00835870"/>
    <w:rsid w:val="00840456"/>
    <w:rsid w:val="00846714"/>
    <w:rsid w:val="00846D08"/>
    <w:rsid w:val="008508D7"/>
    <w:rsid w:val="00850E95"/>
    <w:rsid w:val="00851186"/>
    <w:rsid w:val="0085121A"/>
    <w:rsid w:val="00853951"/>
    <w:rsid w:val="008550D4"/>
    <w:rsid w:val="00855AE5"/>
    <w:rsid w:val="00857705"/>
    <w:rsid w:val="00860700"/>
    <w:rsid w:val="00862A52"/>
    <w:rsid w:val="00862A60"/>
    <w:rsid w:val="00863C95"/>
    <w:rsid w:val="008652B6"/>
    <w:rsid w:val="00865DD9"/>
    <w:rsid w:val="00866AAD"/>
    <w:rsid w:val="0087078D"/>
    <w:rsid w:val="0087264E"/>
    <w:rsid w:val="00876ACA"/>
    <w:rsid w:val="008812A8"/>
    <w:rsid w:val="008823BB"/>
    <w:rsid w:val="00887358"/>
    <w:rsid w:val="00887973"/>
    <w:rsid w:val="0089175A"/>
    <w:rsid w:val="00892119"/>
    <w:rsid w:val="00892B8D"/>
    <w:rsid w:val="0089764B"/>
    <w:rsid w:val="008A2647"/>
    <w:rsid w:val="008A27EE"/>
    <w:rsid w:val="008A5BF5"/>
    <w:rsid w:val="008B6942"/>
    <w:rsid w:val="008B6C64"/>
    <w:rsid w:val="008C7422"/>
    <w:rsid w:val="008D16BB"/>
    <w:rsid w:val="008D2B2B"/>
    <w:rsid w:val="008D5989"/>
    <w:rsid w:val="008D77B7"/>
    <w:rsid w:val="008E445F"/>
    <w:rsid w:val="008E6B20"/>
    <w:rsid w:val="008F5F3E"/>
    <w:rsid w:val="008F72C8"/>
    <w:rsid w:val="00903578"/>
    <w:rsid w:val="009065C3"/>
    <w:rsid w:val="00907B0B"/>
    <w:rsid w:val="00910DB2"/>
    <w:rsid w:val="00911E05"/>
    <w:rsid w:val="00912F2B"/>
    <w:rsid w:val="0091336B"/>
    <w:rsid w:val="009152B9"/>
    <w:rsid w:val="00915A0B"/>
    <w:rsid w:val="00917386"/>
    <w:rsid w:val="00921563"/>
    <w:rsid w:val="00921E4B"/>
    <w:rsid w:val="00922FFF"/>
    <w:rsid w:val="009279A6"/>
    <w:rsid w:val="00932562"/>
    <w:rsid w:val="00934C03"/>
    <w:rsid w:val="0093507B"/>
    <w:rsid w:val="009354D6"/>
    <w:rsid w:val="00935CE8"/>
    <w:rsid w:val="0093631F"/>
    <w:rsid w:val="00937D15"/>
    <w:rsid w:val="00941ADC"/>
    <w:rsid w:val="00944809"/>
    <w:rsid w:val="009461D9"/>
    <w:rsid w:val="00952011"/>
    <w:rsid w:val="0095292D"/>
    <w:rsid w:val="009537C4"/>
    <w:rsid w:val="00954776"/>
    <w:rsid w:val="00955FCB"/>
    <w:rsid w:val="00956379"/>
    <w:rsid w:val="009605A1"/>
    <w:rsid w:val="00961628"/>
    <w:rsid w:val="00971498"/>
    <w:rsid w:val="00973393"/>
    <w:rsid w:val="00976300"/>
    <w:rsid w:val="009868F1"/>
    <w:rsid w:val="00996C67"/>
    <w:rsid w:val="009A1DA0"/>
    <w:rsid w:val="009A3A9B"/>
    <w:rsid w:val="009A659D"/>
    <w:rsid w:val="009A71BF"/>
    <w:rsid w:val="009B10EA"/>
    <w:rsid w:val="009B1275"/>
    <w:rsid w:val="009C38D6"/>
    <w:rsid w:val="009D4BC5"/>
    <w:rsid w:val="009E5CD7"/>
    <w:rsid w:val="009E7217"/>
    <w:rsid w:val="009F1C80"/>
    <w:rsid w:val="009F69D4"/>
    <w:rsid w:val="00A02590"/>
    <w:rsid w:val="00A045F8"/>
    <w:rsid w:val="00A04846"/>
    <w:rsid w:val="00A13AA1"/>
    <w:rsid w:val="00A174B1"/>
    <w:rsid w:val="00A22436"/>
    <w:rsid w:val="00A26DD9"/>
    <w:rsid w:val="00A27999"/>
    <w:rsid w:val="00A33CB0"/>
    <w:rsid w:val="00A408AE"/>
    <w:rsid w:val="00A415FA"/>
    <w:rsid w:val="00A443E6"/>
    <w:rsid w:val="00A44DB7"/>
    <w:rsid w:val="00A4701C"/>
    <w:rsid w:val="00A51C36"/>
    <w:rsid w:val="00A51CCC"/>
    <w:rsid w:val="00A53BCA"/>
    <w:rsid w:val="00A5458F"/>
    <w:rsid w:val="00A54AC5"/>
    <w:rsid w:val="00A555D2"/>
    <w:rsid w:val="00A561FE"/>
    <w:rsid w:val="00A57ABD"/>
    <w:rsid w:val="00A61EFC"/>
    <w:rsid w:val="00A625DD"/>
    <w:rsid w:val="00A637F1"/>
    <w:rsid w:val="00A65765"/>
    <w:rsid w:val="00A75F6B"/>
    <w:rsid w:val="00A77404"/>
    <w:rsid w:val="00A77D41"/>
    <w:rsid w:val="00A80213"/>
    <w:rsid w:val="00A804DE"/>
    <w:rsid w:val="00A8762B"/>
    <w:rsid w:val="00A95D1D"/>
    <w:rsid w:val="00A96141"/>
    <w:rsid w:val="00AA2E41"/>
    <w:rsid w:val="00AA4969"/>
    <w:rsid w:val="00AB293A"/>
    <w:rsid w:val="00AB7422"/>
    <w:rsid w:val="00AC3FBB"/>
    <w:rsid w:val="00AC4862"/>
    <w:rsid w:val="00AC5BCA"/>
    <w:rsid w:val="00AC6A9B"/>
    <w:rsid w:val="00AD260A"/>
    <w:rsid w:val="00AD6496"/>
    <w:rsid w:val="00AD6B0D"/>
    <w:rsid w:val="00AE0B6C"/>
    <w:rsid w:val="00AE0DD1"/>
    <w:rsid w:val="00AE0F10"/>
    <w:rsid w:val="00AE1ECC"/>
    <w:rsid w:val="00AE2CDE"/>
    <w:rsid w:val="00AE3F14"/>
    <w:rsid w:val="00AE7AE8"/>
    <w:rsid w:val="00AF3F4E"/>
    <w:rsid w:val="00AF47F4"/>
    <w:rsid w:val="00AF59F9"/>
    <w:rsid w:val="00AF7040"/>
    <w:rsid w:val="00AF7A4A"/>
    <w:rsid w:val="00B017D8"/>
    <w:rsid w:val="00B02067"/>
    <w:rsid w:val="00B04E4E"/>
    <w:rsid w:val="00B0515C"/>
    <w:rsid w:val="00B07E27"/>
    <w:rsid w:val="00B110D7"/>
    <w:rsid w:val="00B15175"/>
    <w:rsid w:val="00B2251C"/>
    <w:rsid w:val="00B275F0"/>
    <w:rsid w:val="00B30FD7"/>
    <w:rsid w:val="00B45AAC"/>
    <w:rsid w:val="00B5488B"/>
    <w:rsid w:val="00B5573E"/>
    <w:rsid w:val="00B55F65"/>
    <w:rsid w:val="00B60538"/>
    <w:rsid w:val="00B61FCF"/>
    <w:rsid w:val="00B7564B"/>
    <w:rsid w:val="00B75D89"/>
    <w:rsid w:val="00B76AEC"/>
    <w:rsid w:val="00B82608"/>
    <w:rsid w:val="00B82E69"/>
    <w:rsid w:val="00B85A05"/>
    <w:rsid w:val="00B8767A"/>
    <w:rsid w:val="00B918D5"/>
    <w:rsid w:val="00B9213A"/>
    <w:rsid w:val="00B93916"/>
    <w:rsid w:val="00B977E0"/>
    <w:rsid w:val="00BA06A5"/>
    <w:rsid w:val="00BA4AF9"/>
    <w:rsid w:val="00BB368E"/>
    <w:rsid w:val="00BB6937"/>
    <w:rsid w:val="00BB7EB5"/>
    <w:rsid w:val="00BC0B97"/>
    <w:rsid w:val="00BC1D14"/>
    <w:rsid w:val="00BC730A"/>
    <w:rsid w:val="00BD119B"/>
    <w:rsid w:val="00BD17B5"/>
    <w:rsid w:val="00BE086F"/>
    <w:rsid w:val="00BE0A20"/>
    <w:rsid w:val="00BE1FBD"/>
    <w:rsid w:val="00BE2F4D"/>
    <w:rsid w:val="00BE3AAB"/>
    <w:rsid w:val="00BE7921"/>
    <w:rsid w:val="00BF2681"/>
    <w:rsid w:val="00BF4F0F"/>
    <w:rsid w:val="00BF5984"/>
    <w:rsid w:val="00BF779F"/>
    <w:rsid w:val="00C05050"/>
    <w:rsid w:val="00C05F2B"/>
    <w:rsid w:val="00C060FF"/>
    <w:rsid w:val="00C1178A"/>
    <w:rsid w:val="00C169E1"/>
    <w:rsid w:val="00C17787"/>
    <w:rsid w:val="00C32611"/>
    <w:rsid w:val="00C32A75"/>
    <w:rsid w:val="00C377A2"/>
    <w:rsid w:val="00C37E3A"/>
    <w:rsid w:val="00C40953"/>
    <w:rsid w:val="00C52121"/>
    <w:rsid w:val="00C52709"/>
    <w:rsid w:val="00C57475"/>
    <w:rsid w:val="00C62C18"/>
    <w:rsid w:val="00C65F3D"/>
    <w:rsid w:val="00C67871"/>
    <w:rsid w:val="00C6795D"/>
    <w:rsid w:val="00C70CC2"/>
    <w:rsid w:val="00C74D85"/>
    <w:rsid w:val="00C76B05"/>
    <w:rsid w:val="00C86138"/>
    <w:rsid w:val="00C86923"/>
    <w:rsid w:val="00C87DD0"/>
    <w:rsid w:val="00C87DFB"/>
    <w:rsid w:val="00C87FDC"/>
    <w:rsid w:val="00C90333"/>
    <w:rsid w:val="00C930E5"/>
    <w:rsid w:val="00C97686"/>
    <w:rsid w:val="00C97D5F"/>
    <w:rsid w:val="00C97E7D"/>
    <w:rsid w:val="00CA0339"/>
    <w:rsid w:val="00CA0B26"/>
    <w:rsid w:val="00CA569E"/>
    <w:rsid w:val="00CA698D"/>
    <w:rsid w:val="00CA75A3"/>
    <w:rsid w:val="00CA78F3"/>
    <w:rsid w:val="00CB3E1B"/>
    <w:rsid w:val="00CB5CCC"/>
    <w:rsid w:val="00CC2601"/>
    <w:rsid w:val="00CC5435"/>
    <w:rsid w:val="00CD5930"/>
    <w:rsid w:val="00CD78FF"/>
    <w:rsid w:val="00CE2C01"/>
    <w:rsid w:val="00CE2E4D"/>
    <w:rsid w:val="00CE57D2"/>
    <w:rsid w:val="00CE703A"/>
    <w:rsid w:val="00CE7191"/>
    <w:rsid w:val="00CF1A79"/>
    <w:rsid w:val="00CF52D7"/>
    <w:rsid w:val="00D0089B"/>
    <w:rsid w:val="00D03BDB"/>
    <w:rsid w:val="00D0485A"/>
    <w:rsid w:val="00D136E6"/>
    <w:rsid w:val="00D15242"/>
    <w:rsid w:val="00D204ED"/>
    <w:rsid w:val="00D2138F"/>
    <w:rsid w:val="00D21FEC"/>
    <w:rsid w:val="00D236CB"/>
    <w:rsid w:val="00D23E07"/>
    <w:rsid w:val="00D2763F"/>
    <w:rsid w:val="00D30DEB"/>
    <w:rsid w:val="00D313CD"/>
    <w:rsid w:val="00D355FB"/>
    <w:rsid w:val="00D359FF"/>
    <w:rsid w:val="00D361FB"/>
    <w:rsid w:val="00D36D01"/>
    <w:rsid w:val="00D37795"/>
    <w:rsid w:val="00D42557"/>
    <w:rsid w:val="00D434D8"/>
    <w:rsid w:val="00D45736"/>
    <w:rsid w:val="00D45F34"/>
    <w:rsid w:val="00D46AAE"/>
    <w:rsid w:val="00D525EB"/>
    <w:rsid w:val="00D531F3"/>
    <w:rsid w:val="00D61180"/>
    <w:rsid w:val="00D64400"/>
    <w:rsid w:val="00D651D7"/>
    <w:rsid w:val="00D66C10"/>
    <w:rsid w:val="00D71B2C"/>
    <w:rsid w:val="00D7700B"/>
    <w:rsid w:val="00D82C84"/>
    <w:rsid w:val="00D8414A"/>
    <w:rsid w:val="00D85784"/>
    <w:rsid w:val="00D91D8F"/>
    <w:rsid w:val="00D920E4"/>
    <w:rsid w:val="00D931D0"/>
    <w:rsid w:val="00DA0C85"/>
    <w:rsid w:val="00DA1B46"/>
    <w:rsid w:val="00DA23F3"/>
    <w:rsid w:val="00DA544A"/>
    <w:rsid w:val="00DA5B8B"/>
    <w:rsid w:val="00DA75BF"/>
    <w:rsid w:val="00DB107A"/>
    <w:rsid w:val="00DB2E36"/>
    <w:rsid w:val="00DB596C"/>
    <w:rsid w:val="00DB7C98"/>
    <w:rsid w:val="00DC18E7"/>
    <w:rsid w:val="00DC2013"/>
    <w:rsid w:val="00DC29D4"/>
    <w:rsid w:val="00DD03B4"/>
    <w:rsid w:val="00DD0A2C"/>
    <w:rsid w:val="00DD28D9"/>
    <w:rsid w:val="00DD72BC"/>
    <w:rsid w:val="00DE0F84"/>
    <w:rsid w:val="00DE188C"/>
    <w:rsid w:val="00DE2557"/>
    <w:rsid w:val="00DE4A98"/>
    <w:rsid w:val="00DE6D7B"/>
    <w:rsid w:val="00DE7DDE"/>
    <w:rsid w:val="00DF0F47"/>
    <w:rsid w:val="00DF4C39"/>
    <w:rsid w:val="00DF5A18"/>
    <w:rsid w:val="00DF5A2F"/>
    <w:rsid w:val="00DF5F8B"/>
    <w:rsid w:val="00DF6240"/>
    <w:rsid w:val="00DF7908"/>
    <w:rsid w:val="00E0043D"/>
    <w:rsid w:val="00E03EA9"/>
    <w:rsid w:val="00E10D28"/>
    <w:rsid w:val="00E137D6"/>
    <w:rsid w:val="00E13FA7"/>
    <w:rsid w:val="00E17048"/>
    <w:rsid w:val="00E20840"/>
    <w:rsid w:val="00E234E3"/>
    <w:rsid w:val="00E23AEB"/>
    <w:rsid w:val="00E262D3"/>
    <w:rsid w:val="00E3014E"/>
    <w:rsid w:val="00E3064D"/>
    <w:rsid w:val="00E31013"/>
    <w:rsid w:val="00E33FD5"/>
    <w:rsid w:val="00E43666"/>
    <w:rsid w:val="00E526AE"/>
    <w:rsid w:val="00E526F3"/>
    <w:rsid w:val="00E5404F"/>
    <w:rsid w:val="00E54E9D"/>
    <w:rsid w:val="00E560CF"/>
    <w:rsid w:val="00E62408"/>
    <w:rsid w:val="00E641C6"/>
    <w:rsid w:val="00E64A2D"/>
    <w:rsid w:val="00E654E1"/>
    <w:rsid w:val="00E65BE7"/>
    <w:rsid w:val="00E77AC9"/>
    <w:rsid w:val="00E8378A"/>
    <w:rsid w:val="00E84F0A"/>
    <w:rsid w:val="00E96920"/>
    <w:rsid w:val="00EA16C0"/>
    <w:rsid w:val="00EA1744"/>
    <w:rsid w:val="00EB078D"/>
    <w:rsid w:val="00EB1D5C"/>
    <w:rsid w:val="00EB2CF0"/>
    <w:rsid w:val="00EB303C"/>
    <w:rsid w:val="00EC12FC"/>
    <w:rsid w:val="00EC27D0"/>
    <w:rsid w:val="00EC4D5A"/>
    <w:rsid w:val="00ED07B0"/>
    <w:rsid w:val="00ED4D70"/>
    <w:rsid w:val="00ED52C4"/>
    <w:rsid w:val="00ED5C1F"/>
    <w:rsid w:val="00EE76B8"/>
    <w:rsid w:val="00EF5076"/>
    <w:rsid w:val="00EF60BD"/>
    <w:rsid w:val="00EF6904"/>
    <w:rsid w:val="00EF7430"/>
    <w:rsid w:val="00EF77CA"/>
    <w:rsid w:val="00F0079B"/>
    <w:rsid w:val="00F01376"/>
    <w:rsid w:val="00F01A81"/>
    <w:rsid w:val="00F20148"/>
    <w:rsid w:val="00F239AB"/>
    <w:rsid w:val="00F3671F"/>
    <w:rsid w:val="00F40E54"/>
    <w:rsid w:val="00F420B3"/>
    <w:rsid w:val="00F42BFE"/>
    <w:rsid w:val="00F43676"/>
    <w:rsid w:val="00F44206"/>
    <w:rsid w:val="00F45BDA"/>
    <w:rsid w:val="00F526EE"/>
    <w:rsid w:val="00F548DA"/>
    <w:rsid w:val="00F5665F"/>
    <w:rsid w:val="00F6001E"/>
    <w:rsid w:val="00F60E6B"/>
    <w:rsid w:val="00F633BF"/>
    <w:rsid w:val="00F64327"/>
    <w:rsid w:val="00F65DBD"/>
    <w:rsid w:val="00F77034"/>
    <w:rsid w:val="00F77A0A"/>
    <w:rsid w:val="00F82671"/>
    <w:rsid w:val="00F842E2"/>
    <w:rsid w:val="00F86A80"/>
    <w:rsid w:val="00F92E9F"/>
    <w:rsid w:val="00FA1A3E"/>
    <w:rsid w:val="00FA34C1"/>
    <w:rsid w:val="00FA663F"/>
    <w:rsid w:val="00FA68D4"/>
    <w:rsid w:val="00FB006F"/>
    <w:rsid w:val="00FB4255"/>
    <w:rsid w:val="00FB5C56"/>
    <w:rsid w:val="00FB790D"/>
    <w:rsid w:val="00FC0648"/>
    <w:rsid w:val="00FD1EAE"/>
    <w:rsid w:val="00FD3B73"/>
    <w:rsid w:val="00FD4854"/>
    <w:rsid w:val="00FD725B"/>
    <w:rsid w:val="00FD7E1A"/>
    <w:rsid w:val="00FE1D16"/>
    <w:rsid w:val="00FE22D9"/>
    <w:rsid w:val="00FE5C39"/>
    <w:rsid w:val="00FF0A81"/>
    <w:rsid w:val="00FF2B03"/>
    <w:rsid w:val="00FF44F2"/>
    <w:rsid w:val="00FF7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F0A"/>
  </w:style>
  <w:style w:type="paragraph" w:styleId="Heading1">
    <w:name w:val="heading 1"/>
    <w:basedOn w:val="Normal"/>
    <w:link w:val="Heading1Char"/>
    <w:uiPriority w:val="1"/>
    <w:qFormat/>
    <w:rsid w:val="004F6325"/>
    <w:pPr>
      <w:widowControl w:val="0"/>
      <w:autoSpaceDE w:val="0"/>
      <w:autoSpaceDN w:val="0"/>
      <w:spacing w:after="0" w:line="240" w:lineRule="auto"/>
      <w:ind w:left="1086" w:right="828"/>
      <w:jc w:val="center"/>
      <w:outlineLvl w:val="0"/>
    </w:pPr>
    <w:rPr>
      <w:rFonts w:ascii="Times New Roman" w:eastAsia="Times New Roman" w:hAnsi="Times New Roman" w:cs="Times New Roman"/>
      <w:b/>
      <w:bCs/>
      <w:sz w:val="32"/>
      <w:szCs w:val="32"/>
      <w:lang w:val="en-US" w:bidi="en-US"/>
    </w:rPr>
  </w:style>
  <w:style w:type="paragraph" w:styleId="Heading2">
    <w:name w:val="heading 2"/>
    <w:basedOn w:val="Normal"/>
    <w:link w:val="Heading2Char"/>
    <w:uiPriority w:val="9"/>
    <w:qFormat/>
    <w:rsid w:val="004F6325"/>
    <w:pPr>
      <w:widowControl w:val="0"/>
      <w:autoSpaceDE w:val="0"/>
      <w:autoSpaceDN w:val="0"/>
      <w:spacing w:before="89" w:after="0" w:line="240" w:lineRule="auto"/>
      <w:ind w:left="1088"/>
      <w:outlineLvl w:val="1"/>
    </w:pPr>
    <w:rPr>
      <w:rFonts w:ascii="Times New Roman" w:eastAsia="Times New Roman" w:hAnsi="Times New Roman" w:cs="Times New Roman"/>
      <w:b/>
      <w:bCs/>
      <w:sz w:val="28"/>
      <w:szCs w:val="28"/>
      <w:lang w:val="en-US" w:bidi="en-US"/>
    </w:rPr>
  </w:style>
  <w:style w:type="paragraph" w:styleId="Heading3">
    <w:name w:val="heading 3"/>
    <w:basedOn w:val="Normal"/>
    <w:link w:val="Heading3Char"/>
    <w:uiPriority w:val="1"/>
    <w:qFormat/>
    <w:rsid w:val="004F6325"/>
    <w:pPr>
      <w:widowControl w:val="0"/>
      <w:autoSpaceDE w:val="0"/>
      <w:autoSpaceDN w:val="0"/>
      <w:spacing w:after="0" w:line="240" w:lineRule="auto"/>
      <w:ind w:left="440"/>
      <w:jc w:val="both"/>
      <w:outlineLvl w:val="2"/>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6325"/>
    <w:rPr>
      <w:rFonts w:ascii="Times New Roman" w:eastAsia="Times New Roman" w:hAnsi="Times New Roman" w:cs="Times New Roman"/>
      <w:b/>
      <w:bCs/>
      <w:sz w:val="32"/>
      <w:szCs w:val="32"/>
      <w:lang w:val="en-US" w:bidi="en-US"/>
    </w:rPr>
  </w:style>
  <w:style w:type="character" w:customStyle="1" w:styleId="Heading2Char">
    <w:name w:val="Heading 2 Char"/>
    <w:basedOn w:val="DefaultParagraphFont"/>
    <w:link w:val="Heading2"/>
    <w:uiPriority w:val="9"/>
    <w:rsid w:val="004F6325"/>
    <w:rPr>
      <w:rFonts w:ascii="Times New Roman" w:eastAsia="Times New Roman" w:hAnsi="Times New Roman" w:cs="Times New Roman"/>
      <w:b/>
      <w:bCs/>
      <w:sz w:val="28"/>
      <w:szCs w:val="28"/>
      <w:lang w:val="en-US" w:bidi="en-US"/>
    </w:rPr>
  </w:style>
  <w:style w:type="character" w:customStyle="1" w:styleId="Heading3Char">
    <w:name w:val="Heading 3 Char"/>
    <w:basedOn w:val="DefaultParagraphFont"/>
    <w:link w:val="Heading3"/>
    <w:uiPriority w:val="1"/>
    <w:rsid w:val="004F6325"/>
    <w:rPr>
      <w:rFonts w:ascii="Times New Roman" w:eastAsia="Times New Roman" w:hAnsi="Times New Roman" w:cs="Times New Roman"/>
      <w:b/>
      <w:bCs/>
      <w:sz w:val="24"/>
      <w:szCs w:val="24"/>
      <w:lang w:val="en-US" w:bidi="en-US"/>
    </w:rPr>
  </w:style>
  <w:style w:type="paragraph" w:styleId="ListParagraph">
    <w:name w:val="List Paragraph"/>
    <w:basedOn w:val="Normal"/>
    <w:uiPriority w:val="34"/>
    <w:qFormat/>
    <w:rsid w:val="00EF5076"/>
    <w:pPr>
      <w:ind w:left="720"/>
      <w:contextualSpacing/>
    </w:pPr>
  </w:style>
  <w:style w:type="paragraph" w:styleId="Footer">
    <w:name w:val="footer"/>
    <w:basedOn w:val="Normal"/>
    <w:link w:val="FooterChar"/>
    <w:uiPriority w:val="99"/>
    <w:unhideWhenUsed/>
    <w:rsid w:val="00E84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F0A"/>
  </w:style>
  <w:style w:type="paragraph" w:customStyle="1" w:styleId="TableParagraph">
    <w:name w:val="Table Paragraph"/>
    <w:basedOn w:val="Normal"/>
    <w:uiPriority w:val="1"/>
    <w:qFormat/>
    <w:rsid w:val="00084802"/>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styleId="BodyText">
    <w:name w:val="Body Text"/>
    <w:basedOn w:val="Normal"/>
    <w:link w:val="BodyTextChar"/>
    <w:uiPriority w:val="1"/>
    <w:qFormat/>
    <w:rsid w:val="004F632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4F6325"/>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4F6325"/>
    <w:pPr>
      <w:widowControl w:val="0"/>
      <w:tabs>
        <w:tab w:val="center" w:pos="4513"/>
        <w:tab w:val="right" w:pos="9026"/>
      </w:tabs>
      <w:autoSpaceDE w:val="0"/>
      <w:autoSpaceDN w:val="0"/>
      <w:spacing w:after="0" w:line="240" w:lineRule="auto"/>
    </w:pPr>
    <w:rPr>
      <w:rFonts w:ascii="Times New Roman" w:eastAsia="Times New Roman" w:hAnsi="Times New Roman" w:cs="Times New Roman"/>
      <w:szCs w:val="22"/>
      <w:lang w:val="en-US" w:bidi="en-US"/>
    </w:rPr>
  </w:style>
  <w:style w:type="character" w:customStyle="1" w:styleId="HeaderChar">
    <w:name w:val="Header Char"/>
    <w:basedOn w:val="DefaultParagraphFont"/>
    <w:link w:val="Header"/>
    <w:uiPriority w:val="99"/>
    <w:rsid w:val="004F6325"/>
    <w:rPr>
      <w:rFonts w:ascii="Times New Roman" w:eastAsia="Times New Roman" w:hAnsi="Times New Roman" w:cs="Times New Roman"/>
      <w:szCs w:val="22"/>
      <w:lang w:val="en-US" w:bidi="en-US"/>
    </w:rPr>
  </w:style>
  <w:style w:type="paragraph" w:customStyle="1" w:styleId="Default">
    <w:name w:val="Default"/>
    <w:rsid w:val="004F6325"/>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4F6325"/>
    <w:pPr>
      <w:spacing w:line="240" w:lineRule="auto"/>
    </w:pPr>
    <w:rPr>
      <w:sz w:val="20"/>
      <w:szCs w:val="18"/>
    </w:rPr>
  </w:style>
  <w:style w:type="character" w:customStyle="1" w:styleId="CommentTextChar">
    <w:name w:val="Comment Text Char"/>
    <w:basedOn w:val="DefaultParagraphFont"/>
    <w:link w:val="CommentText"/>
    <w:uiPriority w:val="99"/>
    <w:rsid w:val="004F6325"/>
    <w:rPr>
      <w:sz w:val="20"/>
      <w:szCs w:val="18"/>
    </w:rPr>
  </w:style>
  <w:style w:type="character" w:customStyle="1" w:styleId="CommentSubjectChar">
    <w:name w:val="Comment Subject Char"/>
    <w:basedOn w:val="CommentTextChar"/>
    <w:link w:val="CommentSubject"/>
    <w:uiPriority w:val="99"/>
    <w:semiHidden/>
    <w:rsid w:val="004F6325"/>
    <w:rPr>
      <w:b/>
      <w:bCs/>
      <w:sz w:val="20"/>
      <w:szCs w:val="18"/>
    </w:rPr>
  </w:style>
  <w:style w:type="paragraph" w:styleId="CommentSubject">
    <w:name w:val="annotation subject"/>
    <w:basedOn w:val="CommentText"/>
    <w:next w:val="CommentText"/>
    <w:link w:val="CommentSubjectChar"/>
    <w:uiPriority w:val="99"/>
    <w:semiHidden/>
    <w:unhideWhenUsed/>
    <w:rsid w:val="004F6325"/>
    <w:rPr>
      <w:b/>
      <w:bCs/>
    </w:rPr>
  </w:style>
  <w:style w:type="character" w:customStyle="1" w:styleId="CommentSubjectChar1">
    <w:name w:val="Comment Subject Char1"/>
    <w:basedOn w:val="CommentTextChar"/>
    <w:uiPriority w:val="99"/>
    <w:semiHidden/>
    <w:rsid w:val="004F6325"/>
    <w:rPr>
      <w:b/>
      <w:bCs/>
      <w:sz w:val="20"/>
      <w:szCs w:val="18"/>
    </w:rPr>
  </w:style>
  <w:style w:type="character" w:customStyle="1" w:styleId="BalloonTextChar">
    <w:name w:val="Balloon Text Char"/>
    <w:basedOn w:val="DefaultParagraphFont"/>
    <w:link w:val="BalloonText"/>
    <w:uiPriority w:val="99"/>
    <w:semiHidden/>
    <w:rsid w:val="004F6325"/>
    <w:rPr>
      <w:rFonts w:ascii="Segoe UI" w:hAnsi="Segoe UI" w:cs="Segoe UI"/>
      <w:sz w:val="18"/>
      <w:szCs w:val="16"/>
    </w:rPr>
  </w:style>
  <w:style w:type="paragraph" w:styleId="BalloonText">
    <w:name w:val="Balloon Text"/>
    <w:basedOn w:val="Normal"/>
    <w:link w:val="BalloonTextChar"/>
    <w:uiPriority w:val="99"/>
    <w:semiHidden/>
    <w:unhideWhenUsed/>
    <w:rsid w:val="004F6325"/>
    <w:pPr>
      <w:spacing w:after="0" w:line="240" w:lineRule="auto"/>
    </w:pPr>
    <w:rPr>
      <w:rFonts w:ascii="Segoe UI" w:hAnsi="Segoe UI" w:cs="Segoe UI"/>
      <w:sz w:val="18"/>
      <w:szCs w:val="16"/>
    </w:rPr>
  </w:style>
  <w:style w:type="paragraph" w:styleId="NoSpacing">
    <w:name w:val="No Spacing"/>
    <w:uiPriority w:val="1"/>
    <w:qFormat/>
    <w:rsid w:val="004F6325"/>
    <w:pPr>
      <w:spacing w:after="0" w:line="240" w:lineRule="auto"/>
    </w:pPr>
  </w:style>
  <w:style w:type="paragraph" w:styleId="NormalWeb">
    <w:name w:val="Normal (Web)"/>
    <w:basedOn w:val="Normal"/>
    <w:uiPriority w:val="99"/>
    <w:unhideWhenUsed/>
    <w:rsid w:val="004F632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4F6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lang w:eastAsia="en-IN"/>
    </w:rPr>
  </w:style>
  <w:style w:type="paragraph" w:customStyle="1" w:styleId="xl67">
    <w:name w:val="xl67"/>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lang w:eastAsia="en-IN"/>
    </w:rPr>
  </w:style>
  <w:style w:type="paragraph" w:customStyle="1" w:styleId="xl63">
    <w:name w:val="xl63"/>
    <w:basedOn w:val="Normal"/>
    <w:rsid w:val="004F63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N"/>
    </w:rPr>
  </w:style>
  <w:style w:type="paragraph" w:customStyle="1" w:styleId="xl64">
    <w:name w:val="xl64"/>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5">
    <w:name w:val="xl65"/>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IN"/>
    </w:rPr>
  </w:style>
  <w:style w:type="paragraph" w:customStyle="1" w:styleId="xl68">
    <w:name w:val="xl68"/>
    <w:basedOn w:val="Normal"/>
    <w:rsid w:val="004F63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N"/>
    </w:rPr>
  </w:style>
  <w:style w:type="paragraph" w:customStyle="1" w:styleId="xl69">
    <w:name w:val="xl69"/>
    <w:basedOn w:val="Normal"/>
    <w:rsid w:val="004F63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IN"/>
    </w:rPr>
  </w:style>
  <w:style w:type="paragraph" w:customStyle="1" w:styleId="Pa6">
    <w:name w:val="Pa6"/>
    <w:basedOn w:val="Default"/>
    <w:next w:val="Default"/>
    <w:uiPriority w:val="99"/>
    <w:rsid w:val="004F6325"/>
    <w:pPr>
      <w:spacing w:line="200" w:lineRule="atLeast"/>
    </w:pPr>
    <w:rPr>
      <w:rFonts w:ascii="Palatino" w:hAnsi="Palatino" w:cstheme="minorBidi"/>
      <w:color w:val="auto"/>
    </w:rPr>
  </w:style>
  <w:style w:type="paragraph" w:customStyle="1" w:styleId="Pa2">
    <w:name w:val="Pa2"/>
    <w:basedOn w:val="Default"/>
    <w:next w:val="Default"/>
    <w:uiPriority w:val="99"/>
    <w:rsid w:val="004F6325"/>
    <w:pPr>
      <w:spacing w:line="201" w:lineRule="atLeast"/>
    </w:pPr>
    <w:rPr>
      <w:rFonts w:ascii="New Century Schoolbook" w:hAnsi="New Century Schoolbook" w:cstheme="minorBidi"/>
      <w:color w:val="auto"/>
    </w:rPr>
  </w:style>
  <w:style w:type="character" w:customStyle="1" w:styleId="A1">
    <w:name w:val="A1"/>
    <w:uiPriority w:val="99"/>
    <w:rsid w:val="004F6325"/>
    <w:rPr>
      <w:rFonts w:cs="New Century Schoolbook"/>
      <w:i/>
      <w:iCs/>
      <w:color w:val="000000"/>
      <w:sz w:val="18"/>
      <w:szCs w:val="18"/>
    </w:rPr>
  </w:style>
  <w:style w:type="character" w:styleId="Hyperlink">
    <w:name w:val="Hyperlink"/>
    <w:uiPriority w:val="99"/>
    <w:unhideWhenUsed/>
    <w:rsid w:val="00A75F6B"/>
    <w:rPr>
      <w:color w:val="0000FF"/>
      <w:u w:val="single"/>
    </w:rPr>
  </w:style>
  <w:style w:type="character" w:styleId="Emphasis">
    <w:name w:val="Emphasis"/>
    <w:basedOn w:val="DefaultParagraphFont"/>
    <w:uiPriority w:val="20"/>
    <w:qFormat/>
    <w:rsid w:val="00BE086F"/>
    <w:rPr>
      <w:i/>
      <w:iCs/>
    </w:rPr>
  </w:style>
  <w:style w:type="character" w:styleId="IntenseEmphasis">
    <w:name w:val="Intense Emphasis"/>
    <w:basedOn w:val="DefaultParagraphFont"/>
    <w:uiPriority w:val="21"/>
    <w:qFormat/>
    <w:rsid w:val="00253BDA"/>
    <w:rPr>
      <w:i/>
      <w:iCs/>
      <w:color w:val="365F91" w:themeColor="accent1" w:themeShade="BF"/>
    </w:rPr>
  </w:style>
  <w:style w:type="character" w:styleId="CommentReference">
    <w:name w:val="annotation reference"/>
    <w:basedOn w:val="DefaultParagraphFont"/>
    <w:uiPriority w:val="99"/>
    <w:semiHidden/>
    <w:unhideWhenUsed/>
    <w:rsid w:val="00FF7014"/>
    <w:rPr>
      <w:sz w:val="16"/>
      <w:szCs w:val="16"/>
    </w:rPr>
  </w:style>
  <w:style w:type="character" w:customStyle="1" w:styleId="UnresolvedMention">
    <w:name w:val="Unresolved Mention"/>
    <w:basedOn w:val="DefaultParagraphFont"/>
    <w:uiPriority w:val="99"/>
    <w:semiHidden/>
    <w:unhideWhenUsed/>
    <w:rsid w:val="0091738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88052">
      <w:bodyDiv w:val="1"/>
      <w:marLeft w:val="0"/>
      <w:marRight w:val="0"/>
      <w:marTop w:val="0"/>
      <w:marBottom w:val="0"/>
      <w:divBdr>
        <w:top w:val="none" w:sz="0" w:space="0" w:color="auto"/>
        <w:left w:val="none" w:sz="0" w:space="0" w:color="auto"/>
        <w:bottom w:val="none" w:sz="0" w:space="0" w:color="auto"/>
        <w:right w:val="none" w:sz="0" w:space="0" w:color="auto"/>
      </w:divBdr>
    </w:div>
    <w:div w:id="75055608">
      <w:bodyDiv w:val="1"/>
      <w:marLeft w:val="0"/>
      <w:marRight w:val="0"/>
      <w:marTop w:val="0"/>
      <w:marBottom w:val="0"/>
      <w:divBdr>
        <w:top w:val="none" w:sz="0" w:space="0" w:color="auto"/>
        <w:left w:val="none" w:sz="0" w:space="0" w:color="auto"/>
        <w:bottom w:val="none" w:sz="0" w:space="0" w:color="auto"/>
        <w:right w:val="none" w:sz="0" w:space="0" w:color="auto"/>
      </w:divBdr>
    </w:div>
    <w:div w:id="94835412">
      <w:bodyDiv w:val="1"/>
      <w:marLeft w:val="0"/>
      <w:marRight w:val="0"/>
      <w:marTop w:val="0"/>
      <w:marBottom w:val="0"/>
      <w:divBdr>
        <w:top w:val="none" w:sz="0" w:space="0" w:color="auto"/>
        <w:left w:val="none" w:sz="0" w:space="0" w:color="auto"/>
        <w:bottom w:val="none" w:sz="0" w:space="0" w:color="auto"/>
        <w:right w:val="none" w:sz="0" w:space="0" w:color="auto"/>
      </w:divBdr>
    </w:div>
    <w:div w:id="140193561">
      <w:bodyDiv w:val="1"/>
      <w:marLeft w:val="0"/>
      <w:marRight w:val="0"/>
      <w:marTop w:val="0"/>
      <w:marBottom w:val="0"/>
      <w:divBdr>
        <w:top w:val="none" w:sz="0" w:space="0" w:color="auto"/>
        <w:left w:val="none" w:sz="0" w:space="0" w:color="auto"/>
        <w:bottom w:val="none" w:sz="0" w:space="0" w:color="auto"/>
        <w:right w:val="none" w:sz="0" w:space="0" w:color="auto"/>
      </w:divBdr>
    </w:div>
    <w:div w:id="196159847">
      <w:bodyDiv w:val="1"/>
      <w:marLeft w:val="0"/>
      <w:marRight w:val="0"/>
      <w:marTop w:val="0"/>
      <w:marBottom w:val="0"/>
      <w:divBdr>
        <w:top w:val="none" w:sz="0" w:space="0" w:color="auto"/>
        <w:left w:val="none" w:sz="0" w:space="0" w:color="auto"/>
        <w:bottom w:val="none" w:sz="0" w:space="0" w:color="auto"/>
        <w:right w:val="none" w:sz="0" w:space="0" w:color="auto"/>
      </w:divBdr>
    </w:div>
    <w:div w:id="231430344">
      <w:bodyDiv w:val="1"/>
      <w:marLeft w:val="0"/>
      <w:marRight w:val="0"/>
      <w:marTop w:val="0"/>
      <w:marBottom w:val="0"/>
      <w:divBdr>
        <w:top w:val="none" w:sz="0" w:space="0" w:color="auto"/>
        <w:left w:val="none" w:sz="0" w:space="0" w:color="auto"/>
        <w:bottom w:val="none" w:sz="0" w:space="0" w:color="auto"/>
        <w:right w:val="none" w:sz="0" w:space="0" w:color="auto"/>
      </w:divBdr>
    </w:div>
    <w:div w:id="327640288">
      <w:bodyDiv w:val="1"/>
      <w:marLeft w:val="0"/>
      <w:marRight w:val="0"/>
      <w:marTop w:val="0"/>
      <w:marBottom w:val="0"/>
      <w:divBdr>
        <w:top w:val="none" w:sz="0" w:space="0" w:color="auto"/>
        <w:left w:val="none" w:sz="0" w:space="0" w:color="auto"/>
        <w:bottom w:val="none" w:sz="0" w:space="0" w:color="auto"/>
        <w:right w:val="none" w:sz="0" w:space="0" w:color="auto"/>
      </w:divBdr>
    </w:div>
    <w:div w:id="413236610">
      <w:bodyDiv w:val="1"/>
      <w:marLeft w:val="0"/>
      <w:marRight w:val="0"/>
      <w:marTop w:val="0"/>
      <w:marBottom w:val="0"/>
      <w:divBdr>
        <w:top w:val="none" w:sz="0" w:space="0" w:color="auto"/>
        <w:left w:val="none" w:sz="0" w:space="0" w:color="auto"/>
        <w:bottom w:val="none" w:sz="0" w:space="0" w:color="auto"/>
        <w:right w:val="none" w:sz="0" w:space="0" w:color="auto"/>
      </w:divBdr>
    </w:div>
    <w:div w:id="450514826">
      <w:bodyDiv w:val="1"/>
      <w:marLeft w:val="0"/>
      <w:marRight w:val="0"/>
      <w:marTop w:val="0"/>
      <w:marBottom w:val="0"/>
      <w:divBdr>
        <w:top w:val="none" w:sz="0" w:space="0" w:color="auto"/>
        <w:left w:val="none" w:sz="0" w:space="0" w:color="auto"/>
        <w:bottom w:val="none" w:sz="0" w:space="0" w:color="auto"/>
        <w:right w:val="none" w:sz="0" w:space="0" w:color="auto"/>
      </w:divBdr>
    </w:div>
    <w:div w:id="458382036">
      <w:bodyDiv w:val="1"/>
      <w:marLeft w:val="0"/>
      <w:marRight w:val="0"/>
      <w:marTop w:val="0"/>
      <w:marBottom w:val="0"/>
      <w:divBdr>
        <w:top w:val="none" w:sz="0" w:space="0" w:color="auto"/>
        <w:left w:val="none" w:sz="0" w:space="0" w:color="auto"/>
        <w:bottom w:val="none" w:sz="0" w:space="0" w:color="auto"/>
        <w:right w:val="none" w:sz="0" w:space="0" w:color="auto"/>
      </w:divBdr>
    </w:div>
    <w:div w:id="514534759">
      <w:bodyDiv w:val="1"/>
      <w:marLeft w:val="0"/>
      <w:marRight w:val="0"/>
      <w:marTop w:val="0"/>
      <w:marBottom w:val="0"/>
      <w:divBdr>
        <w:top w:val="none" w:sz="0" w:space="0" w:color="auto"/>
        <w:left w:val="none" w:sz="0" w:space="0" w:color="auto"/>
        <w:bottom w:val="none" w:sz="0" w:space="0" w:color="auto"/>
        <w:right w:val="none" w:sz="0" w:space="0" w:color="auto"/>
      </w:divBdr>
    </w:div>
    <w:div w:id="685523730">
      <w:bodyDiv w:val="1"/>
      <w:marLeft w:val="0"/>
      <w:marRight w:val="0"/>
      <w:marTop w:val="0"/>
      <w:marBottom w:val="0"/>
      <w:divBdr>
        <w:top w:val="none" w:sz="0" w:space="0" w:color="auto"/>
        <w:left w:val="none" w:sz="0" w:space="0" w:color="auto"/>
        <w:bottom w:val="none" w:sz="0" w:space="0" w:color="auto"/>
        <w:right w:val="none" w:sz="0" w:space="0" w:color="auto"/>
      </w:divBdr>
    </w:div>
    <w:div w:id="911230964">
      <w:bodyDiv w:val="1"/>
      <w:marLeft w:val="0"/>
      <w:marRight w:val="0"/>
      <w:marTop w:val="0"/>
      <w:marBottom w:val="0"/>
      <w:divBdr>
        <w:top w:val="none" w:sz="0" w:space="0" w:color="auto"/>
        <w:left w:val="none" w:sz="0" w:space="0" w:color="auto"/>
        <w:bottom w:val="none" w:sz="0" w:space="0" w:color="auto"/>
        <w:right w:val="none" w:sz="0" w:space="0" w:color="auto"/>
      </w:divBdr>
    </w:div>
    <w:div w:id="980236668">
      <w:bodyDiv w:val="1"/>
      <w:marLeft w:val="0"/>
      <w:marRight w:val="0"/>
      <w:marTop w:val="0"/>
      <w:marBottom w:val="0"/>
      <w:divBdr>
        <w:top w:val="none" w:sz="0" w:space="0" w:color="auto"/>
        <w:left w:val="none" w:sz="0" w:space="0" w:color="auto"/>
        <w:bottom w:val="none" w:sz="0" w:space="0" w:color="auto"/>
        <w:right w:val="none" w:sz="0" w:space="0" w:color="auto"/>
      </w:divBdr>
    </w:div>
    <w:div w:id="1004823026">
      <w:bodyDiv w:val="1"/>
      <w:marLeft w:val="0"/>
      <w:marRight w:val="0"/>
      <w:marTop w:val="0"/>
      <w:marBottom w:val="0"/>
      <w:divBdr>
        <w:top w:val="none" w:sz="0" w:space="0" w:color="auto"/>
        <w:left w:val="none" w:sz="0" w:space="0" w:color="auto"/>
        <w:bottom w:val="none" w:sz="0" w:space="0" w:color="auto"/>
        <w:right w:val="none" w:sz="0" w:space="0" w:color="auto"/>
      </w:divBdr>
    </w:div>
    <w:div w:id="1010567594">
      <w:bodyDiv w:val="1"/>
      <w:marLeft w:val="0"/>
      <w:marRight w:val="0"/>
      <w:marTop w:val="0"/>
      <w:marBottom w:val="0"/>
      <w:divBdr>
        <w:top w:val="none" w:sz="0" w:space="0" w:color="auto"/>
        <w:left w:val="none" w:sz="0" w:space="0" w:color="auto"/>
        <w:bottom w:val="none" w:sz="0" w:space="0" w:color="auto"/>
        <w:right w:val="none" w:sz="0" w:space="0" w:color="auto"/>
      </w:divBdr>
    </w:div>
    <w:div w:id="1055082710">
      <w:bodyDiv w:val="1"/>
      <w:marLeft w:val="0"/>
      <w:marRight w:val="0"/>
      <w:marTop w:val="0"/>
      <w:marBottom w:val="0"/>
      <w:divBdr>
        <w:top w:val="none" w:sz="0" w:space="0" w:color="auto"/>
        <w:left w:val="none" w:sz="0" w:space="0" w:color="auto"/>
        <w:bottom w:val="none" w:sz="0" w:space="0" w:color="auto"/>
        <w:right w:val="none" w:sz="0" w:space="0" w:color="auto"/>
      </w:divBdr>
    </w:div>
    <w:div w:id="1115516353">
      <w:bodyDiv w:val="1"/>
      <w:marLeft w:val="0"/>
      <w:marRight w:val="0"/>
      <w:marTop w:val="0"/>
      <w:marBottom w:val="0"/>
      <w:divBdr>
        <w:top w:val="none" w:sz="0" w:space="0" w:color="auto"/>
        <w:left w:val="none" w:sz="0" w:space="0" w:color="auto"/>
        <w:bottom w:val="none" w:sz="0" w:space="0" w:color="auto"/>
        <w:right w:val="none" w:sz="0" w:space="0" w:color="auto"/>
      </w:divBdr>
    </w:div>
    <w:div w:id="1156259875">
      <w:bodyDiv w:val="1"/>
      <w:marLeft w:val="0"/>
      <w:marRight w:val="0"/>
      <w:marTop w:val="0"/>
      <w:marBottom w:val="0"/>
      <w:divBdr>
        <w:top w:val="none" w:sz="0" w:space="0" w:color="auto"/>
        <w:left w:val="none" w:sz="0" w:space="0" w:color="auto"/>
        <w:bottom w:val="none" w:sz="0" w:space="0" w:color="auto"/>
        <w:right w:val="none" w:sz="0" w:space="0" w:color="auto"/>
      </w:divBdr>
    </w:div>
    <w:div w:id="1181119313">
      <w:bodyDiv w:val="1"/>
      <w:marLeft w:val="0"/>
      <w:marRight w:val="0"/>
      <w:marTop w:val="0"/>
      <w:marBottom w:val="0"/>
      <w:divBdr>
        <w:top w:val="none" w:sz="0" w:space="0" w:color="auto"/>
        <w:left w:val="none" w:sz="0" w:space="0" w:color="auto"/>
        <w:bottom w:val="none" w:sz="0" w:space="0" w:color="auto"/>
        <w:right w:val="none" w:sz="0" w:space="0" w:color="auto"/>
      </w:divBdr>
    </w:div>
    <w:div w:id="1286041728">
      <w:bodyDiv w:val="1"/>
      <w:marLeft w:val="0"/>
      <w:marRight w:val="0"/>
      <w:marTop w:val="0"/>
      <w:marBottom w:val="0"/>
      <w:divBdr>
        <w:top w:val="none" w:sz="0" w:space="0" w:color="auto"/>
        <w:left w:val="none" w:sz="0" w:space="0" w:color="auto"/>
        <w:bottom w:val="none" w:sz="0" w:space="0" w:color="auto"/>
        <w:right w:val="none" w:sz="0" w:space="0" w:color="auto"/>
      </w:divBdr>
    </w:div>
    <w:div w:id="1303774494">
      <w:bodyDiv w:val="1"/>
      <w:marLeft w:val="0"/>
      <w:marRight w:val="0"/>
      <w:marTop w:val="0"/>
      <w:marBottom w:val="0"/>
      <w:divBdr>
        <w:top w:val="none" w:sz="0" w:space="0" w:color="auto"/>
        <w:left w:val="none" w:sz="0" w:space="0" w:color="auto"/>
        <w:bottom w:val="none" w:sz="0" w:space="0" w:color="auto"/>
        <w:right w:val="none" w:sz="0" w:space="0" w:color="auto"/>
      </w:divBdr>
    </w:div>
    <w:div w:id="1311984665">
      <w:bodyDiv w:val="1"/>
      <w:marLeft w:val="0"/>
      <w:marRight w:val="0"/>
      <w:marTop w:val="0"/>
      <w:marBottom w:val="0"/>
      <w:divBdr>
        <w:top w:val="none" w:sz="0" w:space="0" w:color="auto"/>
        <w:left w:val="none" w:sz="0" w:space="0" w:color="auto"/>
        <w:bottom w:val="none" w:sz="0" w:space="0" w:color="auto"/>
        <w:right w:val="none" w:sz="0" w:space="0" w:color="auto"/>
      </w:divBdr>
    </w:div>
    <w:div w:id="1364475704">
      <w:bodyDiv w:val="1"/>
      <w:marLeft w:val="0"/>
      <w:marRight w:val="0"/>
      <w:marTop w:val="0"/>
      <w:marBottom w:val="0"/>
      <w:divBdr>
        <w:top w:val="none" w:sz="0" w:space="0" w:color="auto"/>
        <w:left w:val="none" w:sz="0" w:space="0" w:color="auto"/>
        <w:bottom w:val="none" w:sz="0" w:space="0" w:color="auto"/>
        <w:right w:val="none" w:sz="0" w:space="0" w:color="auto"/>
      </w:divBdr>
    </w:div>
    <w:div w:id="1365867174">
      <w:bodyDiv w:val="1"/>
      <w:marLeft w:val="0"/>
      <w:marRight w:val="0"/>
      <w:marTop w:val="0"/>
      <w:marBottom w:val="0"/>
      <w:divBdr>
        <w:top w:val="none" w:sz="0" w:space="0" w:color="auto"/>
        <w:left w:val="none" w:sz="0" w:space="0" w:color="auto"/>
        <w:bottom w:val="none" w:sz="0" w:space="0" w:color="auto"/>
        <w:right w:val="none" w:sz="0" w:space="0" w:color="auto"/>
      </w:divBdr>
    </w:div>
    <w:div w:id="1402484182">
      <w:bodyDiv w:val="1"/>
      <w:marLeft w:val="0"/>
      <w:marRight w:val="0"/>
      <w:marTop w:val="0"/>
      <w:marBottom w:val="0"/>
      <w:divBdr>
        <w:top w:val="none" w:sz="0" w:space="0" w:color="auto"/>
        <w:left w:val="none" w:sz="0" w:space="0" w:color="auto"/>
        <w:bottom w:val="none" w:sz="0" w:space="0" w:color="auto"/>
        <w:right w:val="none" w:sz="0" w:space="0" w:color="auto"/>
      </w:divBdr>
    </w:div>
    <w:div w:id="1422337359">
      <w:bodyDiv w:val="1"/>
      <w:marLeft w:val="0"/>
      <w:marRight w:val="0"/>
      <w:marTop w:val="0"/>
      <w:marBottom w:val="0"/>
      <w:divBdr>
        <w:top w:val="none" w:sz="0" w:space="0" w:color="auto"/>
        <w:left w:val="none" w:sz="0" w:space="0" w:color="auto"/>
        <w:bottom w:val="none" w:sz="0" w:space="0" w:color="auto"/>
        <w:right w:val="none" w:sz="0" w:space="0" w:color="auto"/>
      </w:divBdr>
    </w:div>
    <w:div w:id="1428578894">
      <w:bodyDiv w:val="1"/>
      <w:marLeft w:val="0"/>
      <w:marRight w:val="0"/>
      <w:marTop w:val="0"/>
      <w:marBottom w:val="0"/>
      <w:divBdr>
        <w:top w:val="none" w:sz="0" w:space="0" w:color="auto"/>
        <w:left w:val="none" w:sz="0" w:space="0" w:color="auto"/>
        <w:bottom w:val="none" w:sz="0" w:space="0" w:color="auto"/>
        <w:right w:val="none" w:sz="0" w:space="0" w:color="auto"/>
      </w:divBdr>
    </w:div>
    <w:div w:id="1543903312">
      <w:bodyDiv w:val="1"/>
      <w:marLeft w:val="0"/>
      <w:marRight w:val="0"/>
      <w:marTop w:val="0"/>
      <w:marBottom w:val="0"/>
      <w:divBdr>
        <w:top w:val="none" w:sz="0" w:space="0" w:color="auto"/>
        <w:left w:val="none" w:sz="0" w:space="0" w:color="auto"/>
        <w:bottom w:val="none" w:sz="0" w:space="0" w:color="auto"/>
        <w:right w:val="none" w:sz="0" w:space="0" w:color="auto"/>
      </w:divBdr>
    </w:div>
    <w:div w:id="1641613844">
      <w:bodyDiv w:val="1"/>
      <w:marLeft w:val="0"/>
      <w:marRight w:val="0"/>
      <w:marTop w:val="0"/>
      <w:marBottom w:val="0"/>
      <w:divBdr>
        <w:top w:val="none" w:sz="0" w:space="0" w:color="auto"/>
        <w:left w:val="none" w:sz="0" w:space="0" w:color="auto"/>
        <w:bottom w:val="none" w:sz="0" w:space="0" w:color="auto"/>
        <w:right w:val="none" w:sz="0" w:space="0" w:color="auto"/>
      </w:divBdr>
    </w:div>
    <w:div w:id="1838763384">
      <w:bodyDiv w:val="1"/>
      <w:marLeft w:val="0"/>
      <w:marRight w:val="0"/>
      <w:marTop w:val="0"/>
      <w:marBottom w:val="0"/>
      <w:divBdr>
        <w:top w:val="none" w:sz="0" w:space="0" w:color="auto"/>
        <w:left w:val="none" w:sz="0" w:space="0" w:color="auto"/>
        <w:bottom w:val="none" w:sz="0" w:space="0" w:color="auto"/>
        <w:right w:val="none" w:sz="0" w:space="0" w:color="auto"/>
      </w:divBdr>
    </w:div>
    <w:div w:id="1844396809">
      <w:bodyDiv w:val="1"/>
      <w:marLeft w:val="0"/>
      <w:marRight w:val="0"/>
      <w:marTop w:val="0"/>
      <w:marBottom w:val="0"/>
      <w:divBdr>
        <w:top w:val="none" w:sz="0" w:space="0" w:color="auto"/>
        <w:left w:val="none" w:sz="0" w:space="0" w:color="auto"/>
        <w:bottom w:val="none" w:sz="0" w:space="0" w:color="auto"/>
        <w:right w:val="none" w:sz="0" w:space="0" w:color="auto"/>
      </w:divBdr>
    </w:div>
    <w:div w:id="1897934783">
      <w:bodyDiv w:val="1"/>
      <w:marLeft w:val="0"/>
      <w:marRight w:val="0"/>
      <w:marTop w:val="0"/>
      <w:marBottom w:val="0"/>
      <w:divBdr>
        <w:top w:val="none" w:sz="0" w:space="0" w:color="auto"/>
        <w:left w:val="none" w:sz="0" w:space="0" w:color="auto"/>
        <w:bottom w:val="none" w:sz="0" w:space="0" w:color="auto"/>
        <w:right w:val="none" w:sz="0" w:space="0" w:color="auto"/>
      </w:divBdr>
    </w:div>
    <w:div w:id="1916279290">
      <w:bodyDiv w:val="1"/>
      <w:marLeft w:val="0"/>
      <w:marRight w:val="0"/>
      <w:marTop w:val="0"/>
      <w:marBottom w:val="0"/>
      <w:divBdr>
        <w:top w:val="none" w:sz="0" w:space="0" w:color="auto"/>
        <w:left w:val="none" w:sz="0" w:space="0" w:color="auto"/>
        <w:bottom w:val="none" w:sz="0" w:space="0" w:color="auto"/>
        <w:right w:val="none" w:sz="0" w:space="0" w:color="auto"/>
      </w:divBdr>
    </w:div>
    <w:div w:id="1921910040">
      <w:bodyDiv w:val="1"/>
      <w:marLeft w:val="0"/>
      <w:marRight w:val="0"/>
      <w:marTop w:val="0"/>
      <w:marBottom w:val="0"/>
      <w:divBdr>
        <w:top w:val="none" w:sz="0" w:space="0" w:color="auto"/>
        <w:left w:val="none" w:sz="0" w:space="0" w:color="auto"/>
        <w:bottom w:val="none" w:sz="0" w:space="0" w:color="auto"/>
        <w:right w:val="none" w:sz="0" w:space="0" w:color="auto"/>
      </w:divBdr>
    </w:div>
    <w:div w:id="1947231708">
      <w:bodyDiv w:val="1"/>
      <w:marLeft w:val="0"/>
      <w:marRight w:val="0"/>
      <w:marTop w:val="0"/>
      <w:marBottom w:val="0"/>
      <w:divBdr>
        <w:top w:val="none" w:sz="0" w:space="0" w:color="auto"/>
        <w:left w:val="none" w:sz="0" w:space="0" w:color="auto"/>
        <w:bottom w:val="none" w:sz="0" w:space="0" w:color="auto"/>
        <w:right w:val="none" w:sz="0" w:space="0" w:color="auto"/>
      </w:divBdr>
    </w:div>
    <w:div w:id="1994791362">
      <w:bodyDiv w:val="1"/>
      <w:marLeft w:val="0"/>
      <w:marRight w:val="0"/>
      <w:marTop w:val="0"/>
      <w:marBottom w:val="0"/>
      <w:divBdr>
        <w:top w:val="none" w:sz="0" w:space="0" w:color="auto"/>
        <w:left w:val="none" w:sz="0" w:space="0" w:color="auto"/>
        <w:bottom w:val="none" w:sz="0" w:space="0" w:color="auto"/>
        <w:right w:val="none" w:sz="0" w:space="0" w:color="auto"/>
      </w:divBdr>
    </w:div>
    <w:div w:id="21381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677894-9B57-4917-9B01-B3B872D3F9B4}">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3C0FE-048E-46DB-816B-E894997E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15</Pages>
  <Words>5438</Words>
  <Characters>30998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DELL</cp:lastModifiedBy>
  <cp:revision>710</cp:revision>
  <dcterms:created xsi:type="dcterms:W3CDTF">2021-07-21T14:37:00Z</dcterms:created>
  <dcterms:modified xsi:type="dcterms:W3CDTF">2025-05-26T00:38:00Z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41456a98-a62e-4e93-9361-4fc1f2d85e9c</vt:lpwstr>
  </property>
</Properties>
</file>