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3F0A" w:rsidRPr="00067B8E" w:rsidRDefault="00953F0A">
      <w:pPr>
        <w:spacing w:before="94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70"/>
      </w:tblGrid>
      <w:tr w:rsidR="00953F0A" w:rsidRPr="00067B8E">
        <w:trPr>
          <w:trHeight w:val="282"/>
        </w:trPr>
        <w:tc>
          <w:tcPr>
            <w:tcW w:w="5167" w:type="dxa"/>
            <w:tcBorders>
              <w:left w:val="single" w:sz="4" w:space="0" w:color="000000"/>
              <w:right w:val="single" w:sz="4" w:space="0" w:color="000000"/>
            </w:tcBorders>
          </w:tcPr>
          <w:p w:rsidR="00953F0A" w:rsidRPr="00067B8E" w:rsidRDefault="0005251E">
            <w:pPr>
              <w:pStyle w:val="TableParagraph"/>
              <w:spacing w:before="5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067B8E">
              <w:rPr>
                <w:rFonts w:ascii="Arial" w:hAnsi="Arial" w:cs="Arial"/>
                <w:sz w:val="20"/>
                <w:szCs w:val="20"/>
              </w:rPr>
              <w:t>Journal</w:t>
            </w:r>
            <w:r w:rsidRPr="00067B8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  <w:tcBorders>
              <w:left w:val="single" w:sz="4" w:space="0" w:color="000000"/>
              <w:right w:val="single" w:sz="4" w:space="0" w:color="000000"/>
            </w:tcBorders>
          </w:tcPr>
          <w:p w:rsidR="00953F0A" w:rsidRPr="00067B8E" w:rsidRDefault="0005251E">
            <w:pPr>
              <w:pStyle w:val="TableParagraph"/>
              <w:spacing w:before="33" w:line="229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067B8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Current</w:t>
              </w:r>
              <w:r w:rsidRPr="00067B8E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067B8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067B8E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067B8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067B8E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</w:t>
              </w:r>
              <w:r w:rsidRPr="00067B8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Applied</w:t>
              </w:r>
              <w:r w:rsidRPr="00067B8E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067B8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Science</w:t>
              </w:r>
              <w:r w:rsidRPr="00067B8E">
                <w:rPr>
                  <w:rFonts w:ascii="Arial" w:hAnsi="Arial" w:cs="Arial"/>
                  <w:b/>
                  <w:color w:val="0000FF"/>
                  <w:spacing w:val="-1"/>
                  <w:sz w:val="20"/>
                  <w:szCs w:val="20"/>
                  <w:u w:val="single" w:color="0000FF"/>
                </w:rPr>
                <w:t xml:space="preserve"> </w:t>
              </w:r>
              <w:r w:rsidRPr="00067B8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Pr="00067B8E">
                <w:rPr>
                  <w:rFonts w:ascii="Arial" w:hAnsi="Arial" w:cs="Arial"/>
                  <w:b/>
                  <w:color w:val="0000FF"/>
                  <w:spacing w:val="-11"/>
                  <w:sz w:val="20"/>
                  <w:szCs w:val="20"/>
                  <w:u w:val="single" w:color="0000FF"/>
                </w:rPr>
                <w:t xml:space="preserve"> </w:t>
              </w:r>
              <w:r w:rsidRPr="00067B8E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Technology</w:t>
              </w:r>
            </w:hyperlink>
          </w:p>
        </w:tc>
      </w:tr>
      <w:tr w:rsidR="00953F0A" w:rsidRPr="00067B8E">
        <w:trPr>
          <w:trHeight w:val="293"/>
        </w:trPr>
        <w:tc>
          <w:tcPr>
            <w:tcW w:w="5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0A" w:rsidRPr="00067B8E" w:rsidRDefault="0005251E">
            <w:pPr>
              <w:pStyle w:val="TableParagraph"/>
              <w:spacing w:before="5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067B8E">
              <w:rPr>
                <w:rFonts w:ascii="Arial" w:hAnsi="Arial" w:cs="Arial"/>
                <w:sz w:val="20"/>
                <w:szCs w:val="20"/>
              </w:rPr>
              <w:t>Manuscript</w:t>
            </w:r>
            <w:r w:rsidRPr="00067B8E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0A" w:rsidRPr="00067B8E" w:rsidRDefault="0005251E">
            <w:pPr>
              <w:pStyle w:val="TableParagraph"/>
              <w:spacing w:before="33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067B8E">
              <w:rPr>
                <w:rFonts w:ascii="Arial" w:hAnsi="Arial" w:cs="Arial"/>
                <w:b/>
                <w:spacing w:val="-2"/>
                <w:sz w:val="20"/>
                <w:szCs w:val="20"/>
              </w:rPr>
              <w:t>Ms_CJAST_136475</w:t>
            </w:r>
          </w:p>
        </w:tc>
      </w:tr>
      <w:tr w:rsidR="00953F0A" w:rsidRPr="00067B8E">
        <w:trPr>
          <w:trHeight w:val="646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0A" w:rsidRPr="00067B8E" w:rsidRDefault="0005251E">
            <w:pPr>
              <w:pStyle w:val="TableParagraph"/>
              <w:spacing w:before="4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067B8E">
              <w:rPr>
                <w:rFonts w:ascii="Arial" w:hAnsi="Arial" w:cs="Arial"/>
                <w:sz w:val="20"/>
                <w:szCs w:val="20"/>
              </w:rPr>
              <w:t>Title</w:t>
            </w:r>
            <w:r w:rsidRPr="00067B8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sz w:val="20"/>
                <w:szCs w:val="20"/>
              </w:rPr>
              <w:t>of</w:t>
            </w:r>
            <w:r w:rsidRPr="00067B8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sz w:val="20"/>
                <w:szCs w:val="20"/>
              </w:rPr>
              <w:t>the</w:t>
            </w:r>
            <w:r w:rsidRPr="00067B8E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0A" w:rsidRPr="00067B8E" w:rsidRDefault="0005251E">
            <w:pPr>
              <w:pStyle w:val="TableParagraph"/>
              <w:spacing w:before="210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067B8E">
              <w:rPr>
                <w:rFonts w:ascii="Arial" w:hAnsi="Arial" w:cs="Arial"/>
                <w:b/>
                <w:sz w:val="20"/>
                <w:szCs w:val="20"/>
              </w:rPr>
              <w:t>Effect</w:t>
            </w:r>
            <w:r w:rsidRPr="00067B8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67B8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>sowing</w:t>
            </w:r>
            <w:r w:rsidRPr="00067B8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>dates</w:t>
            </w:r>
            <w:r w:rsidRPr="00067B8E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067B8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>growth</w:t>
            </w:r>
            <w:r w:rsidRPr="00067B8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67B8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>yield</w:t>
            </w:r>
            <w:r w:rsidRPr="00067B8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>characters of</w:t>
            </w:r>
            <w:r w:rsidRPr="00067B8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>wheat</w:t>
            </w:r>
            <w:r w:rsidRPr="00067B8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>(Triticum</w:t>
            </w:r>
            <w:r w:rsidRPr="00067B8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>aestivum</w:t>
            </w:r>
            <w:r w:rsidRPr="00067B8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pacing w:val="-5"/>
                <w:sz w:val="20"/>
                <w:szCs w:val="20"/>
              </w:rPr>
              <w:t>L.)</w:t>
            </w:r>
          </w:p>
        </w:tc>
      </w:tr>
      <w:tr w:rsidR="00953F0A" w:rsidRPr="00067B8E">
        <w:trPr>
          <w:trHeight w:val="333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0A" w:rsidRPr="00067B8E" w:rsidRDefault="0005251E">
            <w:pPr>
              <w:pStyle w:val="TableParagraph"/>
              <w:spacing w:before="5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067B8E">
              <w:rPr>
                <w:rFonts w:ascii="Arial" w:hAnsi="Arial" w:cs="Arial"/>
                <w:sz w:val="20"/>
                <w:szCs w:val="20"/>
              </w:rPr>
              <w:t>Type</w:t>
            </w:r>
            <w:r w:rsidRPr="00067B8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sz w:val="20"/>
                <w:szCs w:val="20"/>
              </w:rPr>
              <w:t>of</w:t>
            </w:r>
            <w:r w:rsidRPr="00067B8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sz w:val="20"/>
                <w:szCs w:val="20"/>
              </w:rPr>
              <w:t>the</w:t>
            </w:r>
            <w:r w:rsidRPr="00067B8E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0A" w:rsidRPr="00067B8E" w:rsidRDefault="00953F0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53F0A" w:rsidRPr="00067B8E" w:rsidRDefault="00953F0A">
      <w:pPr>
        <w:rPr>
          <w:rFonts w:ascii="Arial" w:hAnsi="Arial" w:cs="Arial"/>
          <w:sz w:val="20"/>
          <w:szCs w:val="20"/>
        </w:rPr>
      </w:pPr>
    </w:p>
    <w:p w:rsidR="00953F0A" w:rsidRPr="00067B8E" w:rsidRDefault="00953F0A">
      <w:pPr>
        <w:spacing w:before="16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5"/>
        <w:gridCol w:w="9356"/>
        <w:gridCol w:w="6441"/>
      </w:tblGrid>
      <w:tr w:rsidR="00953F0A" w:rsidRPr="00067B8E">
        <w:trPr>
          <w:trHeight w:val="444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953F0A" w:rsidRPr="00067B8E" w:rsidRDefault="0005251E">
            <w:pPr>
              <w:pStyle w:val="TableParagraph"/>
              <w:spacing w:line="221" w:lineRule="exact"/>
              <w:ind w:left="114"/>
              <w:rPr>
                <w:rFonts w:ascii="Arial" w:hAnsi="Arial" w:cs="Arial"/>
                <w:b/>
                <w:sz w:val="20"/>
                <w:szCs w:val="20"/>
              </w:rPr>
            </w:pPr>
            <w:r w:rsidRPr="00067B8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067B8E">
              <w:rPr>
                <w:rFonts w:ascii="Arial" w:hAnsi="Arial" w:cs="Arial"/>
                <w:b/>
                <w:color w:val="000000"/>
                <w:spacing w:val="46"/>
                <w:sz w:val="20"/>
                <w:szCs w:val="20"/>
                <w:highlight w:val="yellow"/>
              </w:rPr>
              <w:t xml:space="preserve"> </w:t>
            </w:r>
            <w:r w:rsidRPr="00067B8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067B8E">
              <w:rPr>
                <w:rFonts w:ascii="Arial" w:hAnsi="Arial" w:cs="Arial"/>
                <w:b/>
                <w:color w:val="000000"/>
                <w:spacing w:val="3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953F0A" w:rsidRPr="00067B8E">
        <w:trPr>
          <w:trHeight w:val="967"/>
        </w:trPr>
        <w:tc>
          <w:tcPr>
            <w:tcW w:w="5355" w:type="dxa"/>
          </w:tcPr>
          <w:p w:rsidR="00953F0A" w:rsidRPr="00067B8E" w:rsidRDefault="00953F0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953F0A" w:rsidRPr="00067B8E" w:rsidRDefault="0005251E">
            <w:pPr>
              <w:pStyle w:val="TableParagraph"/>
              <w:spacing w:before="5" w:line="229" w:lineRule="exact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067B8E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067B8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953F0A" w:rsidRPr="00067B8E" w:rsidRDefault="0005251E">
            <w:pPr>
              <w:pStyle w:val="TableParagraph"/>
              <w:spacing w:line="244" w:lineRule="auto"/>
              <w:ind w:left="103" w:right="172"/>
              <w:rPr>
                <w:rFonts w:ascii="Arial" w:hAnsi="Arial" w:cs="Arial"/>
                <w:b/>
                <w:sz w:val="20"/>
                <w:szCs w:val="20"/>
              </w:rPr>
            </w:pPr>
            <w:r w:rsidRPr="00067B8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067B8E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067B8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067B8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67B8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067B8E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067B8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 or</w:t>
            </w:r>
            <w:r w:rsidRPr="00067B8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67B8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067B8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67B8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067B8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67B8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067B8E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067B8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067B8E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067B8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067B8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67B8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067B8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67B8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067B8E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067B8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067B8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1" w:type="dxa"/>
          </w:tcPr>
          <w:p w:rsidR="00953F0A" w:rsidRPr="00067B8E" w:rsidRDefault="0005251E">
            <w:pPr>
              <w:pStyle w:val="TableParagraph"/>
              <w:spacing w:before="5" w:line="256" w:lineRule="auto"/>
              <w:ind w:left="110" w:right="732"/>
              <w:rPr>
                <w:rFonts w:ascii="Arial" w:hAnsi="Arial" w:cs="Arial"/>
                <w:sz w:val="20"/>
                <w:szCs w:val="20"/>
              </w:rPr>
            </w:pPr>
            <w:r w:rsidRPr="00067B8E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067B8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 xml:space="preserve">Feedback </w:t>
            </w:r>
            <w:r w:rsidRPr="00067B8E">
              <w:rPr>
                <w:rFonts w:ascii="Arial" w:hAnsi="Arial" w:cs="Arial"/>
                <w:sz w:val="20"/>
                <w:szCs w:val="20"/>
              </w:rPr>
              <w:t>(It</w:t>
            </w:r>
            <w:r w:rsidRPr="00067B8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sz w:val="20"/>
                <w:szCs w:val="20"/>
              </w:rPr>
              <w:t>is</w:t>
            </w:r>
            <w:r w:rsidRPr="00067B8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sz w:val="20"/>
                <w:szCs w:val="20"/>
              </w:rPr>
              <w:t>mandatory</w:t>
            </w:r>
            <w:r w:rsidRPr="00067B8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sz w:val="20"/>
                <w:szCs w:val="20"/>
              </w:rPr>
              <w:t>that</w:t>
            </w:r>
            <w:r w:rsidRPr="00067B8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sz w:val="20"/>
                <w:szCs w:val="20"/>
              </w:rPr>
              <w:t>authors</w:t>
            </w:r>
            <w:r w:rsidRPr="00067B8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sz w:val="20"/>
                <w:szCs w:val="20"/>
              </w:rPr>
              <w:t>should</w:t>
            </w:r>
            <w:r w:rsidRPr="00067B8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sz w:val="20"/>
                <w:szCs w:val="20"/>
              </w:rPr>
              <w:t>write</w:t>
            </w:r>
            <w:r w:rsidRPr="00067B8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953F0A" w:rsidRPr="00067B8E">
        <w:trPr>
          <w:trHeight w:val="1264"/>
        </w:trPr>
        <w:tc>
          <w:tcPr>
            <w:tcW w:w="5355" w:type="dxa"/>
          </w:tcPr>
          <w:p w:rsidR="00953F0A" w:rsidRPr="00067B8E" w:rsidRDefault="0005251E">
            <w:pPr>
              <w:pStyle w:val="TableParagraph"/>
              <w:spacing w:before="6"/>
              <w:ind w:left="469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067B8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67B8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067B8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67B8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067B8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067B8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067B8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67B8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067B8E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953F0A" w:rsidRPr="00067B8E" w:rsidRDefault="0005251E">
            <w:pPr>
              <w:pStyle w:val="TableParagraph"/>
              <w:spacing w:before="6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067B8E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067B8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67B8E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>interesting</w:t>
            </w:r>
            <w:r w:rsidRPr="00067B8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>to know</w:t>
            </w:r>
            <w:r w:rsidRPr="00067B8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67B8E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>wheat</w:t>
            </w:r>
            <w:r w:rsidRPr="00067B8E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 xml:space="preserve">sowing </w:t>
            </w:r>
            <w:proofErr w:type="gramStart"/>
            <w:r w:rsidRPr="00067B8E">
              <w:rPr>
                <w:rFonts w:ascii="Arial" w:hAnsi="Arial" w:cs="Arial"/>
                <w:b/>
                <w:sz w:val="20"/>
                <w:szCs w:val="20"/>
              </w:rPr>
              <w:t>cycle,</w:t>
            </w:r>
            <w:proofErr w:type="gramEnd"/>
            <w:r w:rsidRPr="00067B8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>however</w:t>
            </w:r>
            <w:r w:rsidRPr="00067B8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067B8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67B8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>necessary</w:t>
            </w:r>
            <w:r w:rsidRPr="00067B8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>to go</w:t>
            </w:r>
            <w:r w:rsidRPr="00067B8E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>into</w:t>
            </w:r>
            <w:r w:rsidRPr="00067B8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067B8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pacing w:val="-2"/>
                <w:sz w:val="20"/>
                <w:szCs w:val="20"/>
              </w:rPr>
              <w:t>depth.</w:t>
            </w:r>
          </w:p>
        </w:tc>
        <w:tc>
          <w:tcPr>
            <w:tcW w:w="6441" w:type="dxa"/>
          </w:tcPr>
          <w:p w:rsidR="00953F0A" w:rsidRPr="00067B8E" w:rsidRDefault="00953F0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3F0A" w:rsidRPr="00067B8E">
        <w:trPr>
          <w:trHeight w:val="1264"/>
        </w:trPr>
        <w:tc>
          <w:tcPr>
            <w:tcW w:w="5355" w:type="dxa"/>
          </w:tcPr>
          <w:p w:rsidR="00953F0A" w:rsidRPr="00067B8E" w:rsidRDefault="0005251E">
            <w:pPr>
              <w:pStyle w:val="TableParagraph"/>
              <w:spacing w:before="5" w:line="230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067B8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67B8E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67B8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067B8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67B8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67B8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67B8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suitable?</w:t>
            </w:r>
          </w:p>
          <w:p w:rsidR="00953F0A" w:rsidRPr="00067B8E" w:rsidRDefault="0005251E">
            <w:pPr>
              <w:pStyle w:val="TableParagraph"/>
              <w:spacing w:line="230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067B8E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067B8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067B8E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67B8E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067B8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067B8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067B8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953F0A" w:rsidRPr="00067B8E" w:rsidRDefault="0005251E">
            <w:pPr>
              <w:pStyle w:val="TableParagraph"/>
              <w:spacing w:before="5"/>
              <w:ind w:left="463"/>
              <w:rPr>
                <w:rFonts w:ascii="Arial" w:hAnsi="Arial" w:cs="Arial"/>
                <w:b/>
                <w:sz w:val="20"/>
                <w:szCs w:val="20"/>
              </w:rPr>
            </w:pPr>
            <w:r w:rsidRPr="00067B8E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1" w:type="dxa"/>
          </w:tcPr>
          <w:p w:rsidR="00953F0A" w:rsidRPr="00067B8E" w:rsidRDefault="00953F0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3F0A" w:rsidRPr="00067B8E">
        <w:trPr>
          <w:trHeight w:val="1259"/>
        </w:trPr>
        <w:tc>
          <w:tcPr>
            <w:tcW w:w="5355" w:type="dxa"/>
          </w:tcPr>
          <w:p w:rsidR="00953F0A" w:rsidRPr="00067B8E" w:rsidRDefault="0005251E">
            <w:pPr>
              <w:pStyle w:val="TableParagraph"/>
              <w:spacing w:line="242" w:lineRule="auto"/>
              <w:ind w:left="469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067B8E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067B8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>the addition</w:t>
            </w:r>
            <w:r w:rsidRPr="00067B8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067B8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067B8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67B8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067B8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067B8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67B8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953F0A" w:rsidRPr="00067B8E" w:rsidRDefault="0005251E">
            <w:pPr>
              <w:pStyle w:val="TableParagraph"/>
              <w:spacing w:line="230" w:lineRule="exact"/>
              <w:ind w:left="463"/>
              <w:rPr>
                <w:rFonts w:ascii="Arial" w:hAnsi="Arial" w:cs="Arial"/>
                <w:b/>
                <w:sz w:val="20"/>
                <w:szCs w:val="20"/>
              </w:rPr>
            </w:pPr>
            <w:r w:rsidRPr="00067B8E">
              <w:rPr>
                <w:rFonts w:ascii="Arial" w:hAnsi="Arial" w:cs="Arial"/>
                <w:b/>
                <w:sz w:val="20"/>
                <w:szCs w:val="20"/>
              </w:rPr>
              <w:t>Yes.</w:t>
            </w:r>
            <w:r w:rsidRPr="00067B8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>Remove</w:t>
            </w:r>
            <w:r w:rsidRPr="00067B8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>anonymous</w:t>
            </w:r>
            <w:r w:rsidRPr="00067B8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pacing w:val="-2"/>
                <w:sz w:val="20"/>
                <w:szCs w:val="20"/>
              </w:rPr>
              <w:t>references</w:t>
            </w:r>
          </w:p>
        </w:tc>
        <w:tc>
          <w:tcPr>
            <w:tcW w:w="6441" w:type="dxa"/>
          </w:tcPr>
          <w:p w:rsidR="00953F0A" w:rsidRPr="00067B8E" w:rsidRDefault="00953F0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3F0A" w:rsidRPr="00067B8E">
        <w:trPr>
          <w:trHeight w:val="704"/>
        </w:trPr>
        <w:tc>
          <w:tcPr>
            <w:tcW w:w="5355" w:type="dxa"/>
          </w:tcPr>
          <w:p w:rsidR="00953F0A" w:rsidRPr="00067B8E" w:rsidRDefault="0005251E">
            <w:pPr>
              <w:pStyle w:val="TableParagraph"/>
              <w:spacing w:before="5"/>
              <w:ind w:left="469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067B8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67B8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67B8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67B8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067B8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067B8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67B8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067B8E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953F0A" w:rsidRPr="00067B8E" w:rsidRDefault="0005251E">
            <w:pPr>
              <w:pStyle w:val="TableParagraph"/>
              <w:spacing w:before="5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067B8E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1" w:type="dxa"/>
          </w:tcPr>
          <w:p w:rsidR="00953F0A" w:rsidRPr="00067B8E" w:rsidRDefault="00953F0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3F0A" w:rsidRPr="00067B8E">
        <w:trPr>
          <w:trHeight w:val="704"/>
        </w:trPr>
        <w:tc>
          <w:tcPr>
            <w:tcW w:w="5355" w:type="dxa"/>
          </w:tcPr>
          <w:p w:rsidR="00953F0A" w:rsidRPr="00067B8E" w:rsidRDefault="0005251E">
            <w:pPr>
              <w:pStyle w:val="TableParagraph"/>
              <w:spacing w:line="228" w:lineRule="exact"/>
              <w:ind w:left="469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067B8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67B8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67B8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067B8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067B8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67B8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067B8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067B8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067B8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953F0A" w:rsidRPr="00067B8E" w:rsidRDefault="0005251E">
            <w:pPr>
              <w:pStyle w:val="TableParagraph"/>
              <w:spacing w:before="5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067B8E">
              <w:rPr>
                <w:rFonts w:ascii="Arial" w:hAnsi="Arial" w:cs="Arial"/>
                <w:b/>
                <w:sz w:val="20"/>
                <w:szCs w:val="20"/>
              </w:rPr>
              <w:t>Only</w:t>
            </w:r>
            <w:r w:rsidRPr="00067B8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>include</w:t>
            </w:r>
            <w:r w:rsidRPr="00067B8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067B8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067B8E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67B8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>year</w:t>
            </w:r>
            <w:r w:rsidRPr="00067B8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>2000</w:t>
            </w:r>
            <w:r w:rsidRPr="00067B8E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>to the</w:t>
            </w:r>
            <w:r w:rsidRPr="00067B8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pacing w:val="-2"/>
                <w:sz w:val="20"/>
                <w:szCs w:val="20"/>
              </w:rPr>
              <w:t>present</w:t>
            </w:r>
          </w:p>
        </w:tc>
        <w:tc>
          <w:tcPr>
            <w:tcW w:w="6441" w:type="dxa"/>
          </w:tcPr>
          <w:p w:rsidR="00953F0A" w:rsidRPr="00067B8E" w:rsidRDefault="00953F0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3F0A" w:rsidRPr="00067B8E">
        <w:trPr>
          <w:trHeight w:val="687"/>
        </w:trPr>
        <w:tc>
          <w:tcPr>
            <w:tcW w:w="5355" w:type="dxa"/>
          </w:tcPr>
          <w:p w:rsidR="00953F0A" w:rsidRPr="00067B8E" w:rsidRDefault="0005251E">
            <w:pPr>
              <w:pStyle w:val="TableParagraph"/>
              <w:spacing w:before="5"/>
              <w:ind w:left="469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067B8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67B8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67B8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067B8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067B8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67B8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67B8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67B8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953F0A" w:rsidRPr="00067B8E" w:rsidRDefault="0005251E">
            <w:pPr>
              <w:pStyle w:val="TableParagraph"/>
              <w:spacing w:before="5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067B8E">
              <w:rPr>
                <w:rFonts w:ascii="Arial" w:hAnsi="Arial" w:cs="Arial"/>
                <w:b/>
                <w:spacing w:val="-2"/>
                <w:sz w:val="20"/>
                <w:szCs w:val="20"/>
              </w:rPr>
              <w:t>Enough</w:t>
            </w:r>
          </w:p>
        </w:tc>
        <w:tc>
          <w:tcPr>
            <w:tcW w:w="6441" w:type="dxa"/>
          </w:tcPr>
          <w:p w:rsidR="00953F0A" w:rsidRPr="00067B8E" w:rsidRDefault="00953F0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3F0A" w:rsidRPr="00067B8E">
        <w:trPr>
          <w:trHeight w:val="2441"/>
        </w:trPr>
        <w:tc>
          <w:tcPr>
            <w:tcW w:w="5355" w:type="dxa"/>
          </w:tcPr>
          <w:p w:rsidR="00953F0A" w:rsidRPr="00067B8E" w:rsidRDefault="0005251E">
            <w:pPr>
              <w:pStyle w:val="TableParagraph"/>
              <w:spacing w:before="5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067B8E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067B8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953F0A" w:rsidRPr="00067B8E" w:rsidRDefault="0005251E">
            <w:pPr>
              <w:pStyle w:val="TableParagraph"/>
              <w:spacing w:before="2" w:line="242" w:lineRule="auto"/>
              <w:ind w:left="103" w:right="172"/>
              <w:rPr>
                <w:rFonts w:ascii="Arial" w:hAnsi="Arial" w:cs="Arial"/>
                <w:b/>
                <w:sz w:val="20"/>
                <w:szCs w:val="20"/>
              </w:rPr>
            </w:pPr>
            <w:r w:rsidRPr="00067B8E">
              <w:rPr>
                <w:rFonts w:ascii="Arial" w:hAnsi="Arial" w:cs="Arial"/>
                <w:sz w:val="20"/>
                <w:szCs w:val="20"/>
              </w:rPr>
              <w:t>The variety GW-273</w:t>
            </w:r>
            <w:r w:rsidRPr="00067B8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sz w:val="20"/>
                <w:szCs w:val="20"/>
              </w:rPr>
              <w:t>was</w:t>
            </w:r>
            <w:r w:rsidRPr="00067B8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sz w:val="20"/>
                <w:szCs w:val="20"/>
              </w:rPr>
              <w:t>found</w:t>
            </w:r>
            <w:r w:rsidRPr="00067B8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sz w:val="20"/>
                <w:szCs w:val="20"/>
              </w:rPr>
              <w:t>to be early</w:t>
            </w:r>
            <w:r w:rsidRPr="00067B8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sz w:val="20"/>
                <w:szCs w:val="20"/>
              </w:rPr>
              <w:t>and</w:t>
            </w:r>
            <w:r w:rsidRPr="00067B8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sz w:val="20"/>
                <w:szCs w:val="20"/>
              </w:rPr>
              <w:t>took</w:t>
            </w:r>
            <w:r w:rsidRPr="00067B8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sz w:val="20"/>
                <w:szCs w:val="20"/>
              </w:rPr>
              <w:t>lesser number of</w:t>
            </w:r>
            <w:r w:rsidRPr="00067B8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sz w:val="20"/>
                <w:szCs w:val="20"/>
              </w:rPr>
              <w:t>days</w:t>
            </w:r>
            <w:r w:rsidRPr="00067B8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sz w:val="20"/>
                <w:szCs w:val="20"/>
              </w:rPr>
              <w:t>to attend</w:t>
            </w:r>
            <w:r w:rsidRPr="00067B8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sz w:val="20"/>
                <w:szCs w:val="20"/>
              </w:rPr>
              <w:t xml:space="preserve">50 per cent panicle emergence (Table 4.2)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>What planting date?</w:t>
            </w:r>
          </w:p>
          <w:p w:rsidR="00953F0A" w:rsidRPr="00067B8E" w:rsidRDefault="0005251E">
            <w:pPr>
              <w:pStyle w:val="TableParagraph"/>
              <w:spacing w:line="237" w:lineRule="auto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067B8E">
              <w:rPr>
                <w:rFonts w:ascii="Arial" w:hAnsi="Arial" w:cs="Arial"/>
                <w:w w:val="110"/>
                <w:sz w:val="20"/>
                <w:szCs w:val="20"/>
              </w:rPr>
              <w:t>The</w:t>
            </w:r>
            <w:r w:rsidRPr="00067B8E">
              <w:rPr>
                <w:rFonts w:ascii="Arial" w:hAnsi="Arial" w:cs="Arial"/>
                <w:spacing w:val="37"/>
                <w:w w:val="110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w w:val="110"/>
                <w:sz w:val="20"/>
                <w:szCs w:val="20"/>
              </w:rPr>
              <w:t>variety</w:t>
            </w:r>
            <w:r w:rsidRPr="00067B8E">
              <w:rPr>
                <w:rFonts w:ascii="Arial" w:hAnsi="Arial" w:cs="Arial"/>
                <w:spacing w:val="32"/>
                <w:w w:val="110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w w:val="110"/>
                <w:sz w:val="20"/>
                <w:szCs w:val="20"/>
              </w:rPr>
              <w:t>GW-273</w:t>
            </w:r>
            <w:r w:rsidRPr="00067B8E">
              <w:rPr>
                <w:rFonts w:ascii="Arial" w:hAnsi="Arial" w:cs="Arial"/>
                <w:spacing w:val="32"/>
                <w:w w:val="110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w w:val="110"/>
                <w:sz w:val="20"/>
                <w:szCs w:val="20"/>
              </w:rPr>
              <w:t>exhibited the</w:t>
            </w:r>
            <w:r w:rsidRPr="00067B8E">
              <w:rPr>
                <w:rFonts w:ascii="Arial" w:hAnsi="Arial" w:cs="Arial"/>
                <w:spacing w:val="37"/>
                <w:w w:val="110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w w:val="110"/>
                <w:sz w:val="20"/>
                <w:szCs w:val="20"/>
              </w:rPr>
              <w:t>minimum</w:t>
            </w:r>
            <w:r w:rsidRPr="00067B8E">
              <w:rPr>
                <w:rFonts w:ascii="Arial" w:hAnsi="Arial" w:cs="Arial"/>
                <w:spacing w:val="39"/>
                <w:w w:val="110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w w:val="110"/>
                <w:sz w:val="20"/>
                <w:szCs w:val="20"/>
              </w:rPr>
              <w:t>days</w:t>
            </w:r>
            <w:r w:rsidRPr="00067B8E">
              <w:rPr>
                <w:rFonts w:ascii="Arial" w:hAnsi="Arial" w:cs="Arial"/>
                <w:spacing w:val="34"/>
                <w:w w:val="110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w w:val="110"/>
                <w:sz w:val="20"/>
                <w:szCs w:val="20"/>
              </w:rPr>
              <w:t>required</w:t>
            </w:r>
            <w:r w:rsidRPr="00067B8E">
              <w:rPr>
                <w:rFonts w:ascii="Arial" w:hAnsi="Arial" w:cs="Arial"/>
                <w:spacing w:val="32"/>
                <w:w w:val="110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w w:val="110"/>
                <w:sz w:val="20"/>
                <w:szCs w:val="20"/>
              </w:rPr>
              <w:t>to attain</w:t>
            </w:r>
            <w:r w:rsidRPr="00067B8E">
              <w:rPr>
                <w:rFonts w:ascii="Arial" w:hAnsi="Arial" w:cs="Arial"/>
                <w:spacing w:val="32"/>
                <w:w w:val="110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w w:val="110"/>
                <w:sz w:val="20"/>
                <w:szCs w:val="20"/>
              </w:rPr>
              <w:t xml:space="preserve">physiological maturity (95.00 days) as compared to the other varieties. </w:t>
            </w:r>
            <w:r w:rsidRPr="00067B8E">
              <w:rPr>
                <w:rFonts w:ascii="Arial" w:hAnsi="Arial" w:cs="Arial"/>
                <w:b/>
                <w:w w:val="110"/>
                <w:sz w:val="20"/>
                <w:szCs w:val="20"/>
              </w:rPr>
              <w:t>What planting date?</w:t>
            </w:r>
          </w:p>
          <w:p w:rsidR="00953F0A" w:rsidRPr="00067B8E" w:rsidRDefault="0005251E">
            <w:pPr>
              <w:pStyle w:val="TableParagraph"/>
              <w:spacing w:line="244" w:lineRule="auto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067B8E">
              <w:rPr>
                <w:rFonts w:ascii="Arial" w:hAnsi="Arial" w:cs="Arial"/>
                <w:sz w:val="20"/>
                <w:szCs w:val="20"/>
              </w:rPr>
              <w:t>The number</w:t>
            </w:r>
            <w:r w:rsidRPr="00067B8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sz w:val="20"/>
                <w:szCs w:val="20"/>
              </w:rPr>
              <w:t>of</w:t>
            </w:r>
            <w:r w:rsidRPr="00067B8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sz w:val="20"/>
                <w:szCs w:val="20"/>
              </w:rPr>
              <w:t>productive</w:t>
            </w:r>
            <w:r w:rsidRPr="00067B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sz w:val="20"/>
                <w:szCs w:val="20"/>
              </w:rPr>
              <w:t>tillers</w:t>
            </w:r>
            <w:r w:rsidRPr="00067B8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sz w:val="20"/>
                <w:szCs w:val="20"/>
              </w:rPr>
              <w:t>m-2</w:t>
            </w:r>
            <w:r w:rsidRPr="00067B8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sz w:val="20"/>
                <w:szCs w:val="20"/>
              </w:rPr>
              <w:t>was</w:t>
            </w:r>
            <w:r w:rsidRPr="00067B8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sz w:val="20"/>
                <w:szCs w:val="20"/>
              </w:rPr>
              <w:t>significantly</w:t>
            </w:r>
            <w:r w:rsidRPr="00067B8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sz w:val="20"/>
                <w:szCs w:val="20"/>
              </w:rPr>
              <w:t>influenced</w:t>
            </w:r>
            <w:r w:rsidRPr="00067B8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sz w:val="20"/>
                <w:szCs w:val="20"/>
              </w:rPr>
              <w:t>by</w:t>
            </w:r>
            <w:r w:rsidRPr="00067B8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sz w:val="20"/>
                <w:szCs w:val="20"/>
              </w:rPr>
              <w:t>the sowing</w:t>
            </w:r>
            <w:r w:rsidRPr="00067B8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sz w:val="20"/>
                <w:szCs w:val="20"/>
              </w:rPr>
              <w:t xml:space="preserve">dates.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67B8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>all varieties used?</w:t>
            </w:r>
          </w:p>
          <w:p w:rsidR="00953F0A" w:rsidRPr="00067B8E" w:rsidRDefault="0005251E">
            <w:pPr>
              <w:pStyle w:val="TableParagraph"/>
              <w:spacing w:line="237" w:lineRule="auto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067B8E">
              <w:rPr>
                <w:rFonts w:ascii="Arial" w:hAnsi="Arial" w:cs="Arial"/>
                <w:sz w:val="20"/>
                <w:szCs w:val="20"/>
              </w:rPr>
              <w:t>Under</w:t>
            </w:r>
            <w:r w:rsidRPr="00067B8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sz w:val="20"/>
                <w:szCs w:val="20"/>
              </w:rPr>
              <w:t>late sown</w:t>
            </w:r>
            <w:r w:rsidRPr="00067B8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sz w:val="20"/>
                <w:szCs w:val="20"/>
              </w:rPr>
              <w:t>condition,</w:t>
            </w:r>
            <w:r w:rsidRPr="00067B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sz w:val="20"/>
                <w:szCs w:val="20"/>
              </w:rPr>
              <w:t>variety</w:t>
            </w:r>
            <w:r w:rsidRPr="00067B8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sz w:val="20"/>
                <w:szCs w:val="20"/>
              </w:rPr>
              <w:t>GW-273</w:t>
            </w:r>
            <w:r w:rsidRPr="00067B8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sz w:val="20"/>
                <w:szCs w:val="20"/>
              </w:rPr>
              <w:t>had</w:t>
            </w:r>
            <w:r w:rsidRPr="00067B8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sz w:val="20"/>
                <w:szCs w:val="20"/>
              </w:rPr>
              <w:t>produced</w:t>
            </w:r>
            <w:r w:rsidRPr="00067B8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sz w:val="20"/>
                <w:szCs w:val="20"/>
              </w:rPr>
              <w:t>significantly</w:t>
            </w:r>
            <w:r w:rsidRPr="00067B8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sz w:val="20"/>
                <w:szCs w:val="20"/>
              </w:rPr>
              <w:t>higher</w:t>
            </w:r>
            <w:r w:rsidRPr="00067B8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sz w:val="20"/>
                <w:szCs w:val="20"/>
              </w:rPr>
              <w:t>grain</w:t>
            </w:r>
            <w:r w:rsidRPr="00067B8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sz w:val="20"/>
                <w:szCs w:val="20"/>
              </w:rPr>
              <w:t>yield</w:t>
            </w:r>
            <w:r w:rsidRPr="00067B8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sz w:val="20"/>
                <w:szCs w:val="20"/>
              </w:rPr>
              <w:t>per plot (1.40</w:t>
            </w:r>
            <w:r w:rsidRPr="00067B8E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sz w:val="20"/>
                <w:szCs w:val="20"/>
              </w:rPr>
              <w:t xml:space="preserve">kg), while in other varieties it was subsequently reduced. </w:t>
            </w:r>
            <w:r w:rsidRPr="00067B8E">
              <w:rPr>
                <w:rFonts w:ascii="Arial" w:hAnsi="Arial" w:cs="Arial"/>
                <w:b/>
                <w:sz w:val="20"/>
                <w:szCs w:val="20"/>
              </w:rPr>
              <w:t>Inconsistency is noted</w:t>
            </w:r>
          </w:p>
          <w:p w:rsidR="00953F0A" w:rsidRPr="00067B8E" w:rsidRDefault="0005251E">
            <w:pPr>
              <w:pStyle w:val="TableParagraph"/>
              <w:spacing w:before="2" w:line="205" w:lineRule="exact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067B8E">
              <w:rPr>
                <w:rFonts w:ascii="Arial" w:hAnsi="Arial" w:cs="Arial"/>
                <w:sz w:val="20"/>
                <w:szCs w:val="20"/>
              </w:rPr>
              <w:t>Focus</w:t>
            </w:r>
            <w:r w:rsidRPr="00067B8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sz w:val="20"/>
                <w:szCs w:val="20"/>
              </w:rPr>
              <w:t>the</w:t>
            </w:r>
            <w:r w:rsidRPr="00067B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sz w:val="20"/>
                <w:szCs w:val="20"/>
              </w:rPr>
              <w:t>discussion</w:t>
            </w:r>
            <w:r w:rsidRPr="00067B8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sz w:val="20"/>
                <w:szCs w:val="20"/>
              </w:rPr>
              <w:t>between</w:t>
            </w:r>
            <w:r w:rsidRPr="00067B8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sz w:val="20"/>
                <w:szCs w:val="20"/>
              </w:rPr>
              <w:t>the</w:t>
            </w:r>
            <w:r w:rsidRPr="00067B8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sz w:val="20"/>
                <w:szCs w:val="20"/>
              </w:rPr>
              <w:t>varieties</w:t>
            </w:r>
            <w:r w:rsidRPr="00067B8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sz w:val="20"/>
                <w:szCs w:val="20"/>
              </w:rPr>
              <w:t>HI-1544</w:t>
            </w:r>
            <w:r w:rsidRPr="00067B8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sz w:val="20"/>
                <w:szCs w:val="20"/>
              </w:rPr>
              <w:t>and</w:t>
            </w:r>
            <w:r w:rsidRPr="00067B8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sz w:val="20"/>
                <w:szCs w:val="20"/>
              </w:rPr>
              <w:t>GW-273, and</w:t>
            </w:r>
            <w:r w:rsidRPr="00067B8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sz w:val="20"/>
                <w:szCs w:val="20"/>
              </w:rPr>
              <w:t>on</w:t>
            </w:r>
            <w:r w:rsidRPr="00067B8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sz w:val="20"/>
                <w:szCs w:val="20"/>
              </w:rPr>
              <w:t>the</w:t>
            </w:r>
            <w:r w:rsidRPr="00067B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sz w:val="20"/>
                <w:szCs w:val="20"/>
              </w:rPr>
              <w:t>causes</w:t>
            </w:r>
            <w:r w:rsidRPr="00067B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sz w:val="20"/>
                <w:szCs w:val="20"/>
              </w:rPr>
              <w:t>of</w:t>
            </w:r>
            <w:r w:rsidRPr="00067B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67B8E">
              <w:rPr>
                <w:rFonts w:ascii="Arial" w:hAnsi="Arial" w:cs="Arial"/>
                <w:spacing w:val="-2"/>
                <w:sz w:val="20"/>
                <w:szCs w:val="20"/>
              </w:rPr>
              <w:t>performance.</w:t>
            </w:r>
          </w:p>
        </w:tc>
        <w:tc>
          <w:tcPr>
            <w:tcW w:w="6441" w:type="dxa"/>
          </w:tcPr>
          <w:p w:rsidR="00953F0A" w:rsidRPr="00067B8E" w:rsidRDefault="00953F0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53F0A" w:rsidRPr="00067B8E" w:rsidRDefault="00953F0A">
      <w:pPr>
        <w:rPr>
          <w:rFonts w:ascii="Arial" w:hAnsi="Arial" w:cs="Arial"/>
          <w:sz w:val="20"/>
          <w:szCs w:val="20"/>
        </w:rPr>
      </w:pPr>
    </w:p>
    <w:p w:rsidR="00953F0A" w:rsidRPr="00067B8E" w:rsidRDefault="00953F0A">
      <w:pPr>
        <w:rPr>
          <w:rFonts w:ascii="Arial" w:hAnsi="Arial" w:cs="Arial"/>
          <w:sz w:val="20"/>
          <w:szCs w:val="20"/>
        </w:rPr>
      </w:pPr>
    </w:p>
    <w:p w:rsidR="00953F0A" w:rsidRPr="00067B8E" w:rsidRDefault="00953F0A">
      <w:pPr>
        <w:rPr>
          <w:rFonts w:ascii="Arial" w:hAnsi="Arial" w:cs="Arial"/>
          <w:sz w:val="20"/>
          <w:szCs w:val="20"/>
        </w:rPr>
      </w:pPr>
    </w:p>
    <w:p w:rsidR="00953F0A" w:rsidRPr="00067B8E" w:rsidRDefault="00953F0A">
      <w:pPr>
        <w:rPr>
          <w:rFonts w:ascii="Arial" w:hAnsi="Arial" w:cs="Arial"/>
          <w:sz w:val="20"/>
          <w:szCs w:val="20"/>
        </w:rPr>
      </w:pPr>
    </w:p>
    <w:p w:rsidR="00067B8E" w:rsidRPr="00067B8E" w:rsidRDefault="00067B8E">
      <w:pPr>
        <w:rPr>
          <w:rFonts w:ascii="Arial" w:hAnsi="Arial" w:cs="Arial"/>
          <w:sz w:val="20"/>
          <w:szCs w:val="20"/>
        </w:rPr>
      </w:pPr>
    </w:p>
    <w:p w:rsidR="00067B8E" w:rsidRPr="00067B8E" w:rsidRDefault="00067B8E">
      <w:pPr>
        <w:rPr>
          <w:rFonts w:ascii="Arial" w:hAnsi="Arial" w:cs="Arial"/>
          <w:sz w:val="20"/>
          <w:szCs w:val="20"/>
        </w:rPr>
      </w:pPr>
    </w:p>
    <w:p w:rsidR="00067B8E" w:rsidRPr="00067B8E" w:rsidRDefault="00067B8E">
      <w:pPr>
        <w:rPr>
          <w:rFonts w:ascii="Arial" w:hAnsi="Arial" w:cs="Arial"/>
          <w:sz w:val="20"/>
          <w:szCs w:val="20"/>
        </w:rPr>
      </w:pPr>
    </w:p>
    <w:p w:rsidR="00953F0A" w:rsidRPr="00067B8E" w:rsidRDefault="00953F0A">
      <w:pPr>
        <w:rPr>
          <w:rFonts w:ascii="Arial" w:hAnsi="Arial" w:cs="Arial"/>
          <w:sz w:val="20"/>
          <w:szCs w:val="20"/>
        </w:rPr>
      </w:pPr>
    </w:p>
    <w:p w:rsidR="00953F0A" w:rsidRPr="00067B8E" w:rsidRDefault="00953F0A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EA13FD" w:rsidRPr="00067B8E" w:rsidTr="00EA13FD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3FD" w:rsidRPr="00067B8E" w:rsidRDefault="00EA13F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067B8E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67B8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EA13FD" w:rsidRPr="00067B8E" w:rsidRDefault="00EA13F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A13FD" w:rsidRPr="00067B8E" w:rsidTr="00EA13FD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3FD" w:rsidRPr="00067B8E" w:rsidRDefault="00EA13F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3FD" w:rsidRPr="00067B8E" w:rsidRDefault="00EA13FD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67B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FD" w:rsidRPr="00067B8E" w:rsidRDefault="00EA13FD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67B8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67B8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A13FD" w:rsidRPr="00067B8E" w:rsidRDefault="00EA13FD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13FD" w:rsidRPr="00067B8E" w:rsidTr="00EA13FD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3FD" w:rsidRPr="00067B8E" w:rsidRDefault="00EA13F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67B8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EA13FD" w:rsidRPr="00067B8E" w:rsidRDefault="00EA13F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3FD" w:rsidRPr="00067B8E" w:rsidRDefault="00EA13FD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67B8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67B8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67B8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EA13FD" w:rsidRPr="00067B8E" w:rsidRDefault="00EA13F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A13FD" w:rsidRPr="00067B8E" w:rsidRDefault="00EA13F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3FD" w:rsidRPr="00067B8E" w:rsidRDefault="00EA13F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A13FD" w:rsidRPr="00067B8E" w:rsidRDefault="00EA13F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A13FD" w:rsidRPr="00067B8E" w:rsidRDefault="00EA13F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EA13FD" w:rsidRPr="00067B8E" w:rsidRDefault="00EA13FD" w:rsidP="00EA13FD">
      <w:pPr>
        <w:rPr>
          <w:rFonts w:ascii="Arial" w:hAnsi="Arial" w:cs="Arial"/>
          <w:sz w:val="20"/>
          <w:szCs w:val="20"/>
        </w:rPr>
      </w:pPr>
    </w:p>
    <w:p w:rsidR="00067B8E" w:rsidRPr="00067B8E" w:rsidRDefault="00067B8E" w:rsidP="00EA13FD">
      <w:pPr>
        <w:rPr>
          <w:rFonts w:ascii="Arial" w:hAnsi="Arial" w:cs="Arial"/>
          <w:sz w:val="20"/>
          <w:szCs w:val="20"/>
        </w:rPr>
      </w:pPr>
    </w:p>
    <w:p w:rsidR="00067B8E" w:rsidRPr="00067B8E" w:rsidRDefault="00067B8E" w:rsidP="00067B8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67B8E">
        <w:rPr>
          <w:rFonts w:ascii="Arial" w:hAnsi="Arial" w:cs="Arial"/>
          <w:b/>
          <w:u w:val="single"/>
        </w:rPr>
        <w:t>Reviewer details:</w:t>
      </w:r>
    </w:p>
    <w:p w:rsidR="00067B8E" w:rsidRPr="00067B8E" w:rsidRDefault="00067B8E" w:rsidP="00EA13FD">
      <w:pPr>
        <w:rPr>
          <w:rFonts w:ascii="Arial" w:hAnsi="Arial" w:cs="Arial"/>
          <w:sz w:val="20"/>
          <w:szCs w:val="20"/>
        </w:rPr>
      </w:pPr>
    </w:p>
    <w:p w:rsidR="00067B8E" w:rsidRPr="00067B8E" w:rsidRDefault="00067B8E" w:rsidP="00067B8E">
      <w:pPr>
        <w:rPr>
          <w:rFonts w:ascii="Arial" w:hAnsi="Arial" w:cs="Arial"/>
          <w:b/>
          <w:bCs/>
          <w:sz w:val="20"/>
          <w:szCs w:val="20"/>
        </w:rPr>
      </w:pPr>
      <w:bookmarkStart w:id="2" w:name="_Hlk198553771"/>
      <w:r w:rsidRPr="00067B8E">
        <w:rPr>
          <w:rFonts w:ascii="Arial" w:hAnsi="Arial" w:cs="Arial"/>
          <w:b/>
          <w:bCs/>
          <w:sz w:val="20"/>
          <w:szCs w:val="20"/>
        </w:rPr>
        <w:t>Luis Javier Martinez Morales</w:t>
      </w:r>
      <w:r w:rsidRPr="00067B8E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067B8E">
        <w:rPr>
          <w:rFonts w:ascii="Arial" w:hAnsi="Arial" w:cs="Arial"/>
          <w:b/>
          <w:bCs/>
          <w:sz w:val="20"/>
          <w:szCs w:val="20"/>
        </w:rPr>
        <w:t>Benemerita</w:t>
      </w:r>
      <w:proofErr w:type="spellEnd"/>
      <w:r w:rsidRPr="00067B8E">
        <w:rPr>
          <w:rFonts w:ascii="Arial" w:hAnsi="Arial" w:cs="Arial"/>
          <w:b/>
          <w:bCs/>
          <w:sz w:val="20"/>
          <w:szCs w:val="20"/>
        </w:rPr>
        <w:t xml:space="preserve"> Universidad Autónoma de Puebla</w:t>
      </w:r>
      <w:r w:rsidRPr="00067B8E">
        <w:rPr>
          <w:rFonts w:ascii="Arial" w:hAnsi="Arial" w:cs="Arial"/>
          <w:b/>
          <w:bCs/>
          <w:sz w:val="20"/>
          <w:szCs w:val="20"/>
        </w:rPr>
        <w:t xml:space="preserve">, </w:t>
      </w:r>
      <w:r w:rsidRPr="00067B8E">
        <w:rPr>
          <w:rFonts w:ascii="Arial" w:hAnsi="Arial" w:cs="Arial"/>
          <w:b/>
          <w:bCs/>
          <w:sz w:val="20"/>
          <w:szCs w:val="20"/>
        </w:rPr>
        <w:t>Mexico</w:t>
      </w:r>
    </w:p>
    <w:bookmarkEnd w:id="2"/>
    <w:p w:rsidR="00EA13FD" w:rsidRPr="00067B8E" w:rsidRDefault="00EA13FD" w:rsidP="00EA13FD">
      <w:pPr>
        <w:rPr>
          <w:rFonts w:ascii="Arial" w:hAnsi="Arial" w:cs="Arial"/>
          <w:sz w:val="20"/>
          <w:szCs w:val="20"/>
        </w:rPr>
      </w:pPr>
    </w:p>
    <w:p w:rsidR="00EA13FD" w:rsidRPr="00067B8E" w:rsidRDefault="00EA13FD" w:rsidP="00EA13FD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EA13FD" w:rsidRPr="00067B8E" w:rsidRDefault="00EA13FD" w:rsidP="00EA13FD">
      <w:pPr>
        <w:rPr>
          <w:rFonts w:ascii="Arial" w:hAnsi="Arial" w:cs="Arial"/>
          <w:sz w:val="20"/>
          <w:szCs w:val="20"/>
        </w:rPr>
      </w:pPr>
    </w:p>
    <w:p w:rsidR="0005251E" w:rsidRPr="00067B8E" w:rsidRDefault="0005251E" w:rsidP="00EA13FD">
      <w:pPr>
        <w:rPr>
          <w:rFonts w:ascii="Arial" w:hAnsi="Arial" w:cs="Arial"/>
          <w:sz w:val="20"/>
          <w:szCs w:val="20"/>
        </w:rPr>
      </w:pPr>
    </w:p>
    <w:sectPr w:rsidR="0005251E" w:rsidRPr="00067B8E">
      <w:headerReference w:type="default" r:id="rId7"/>
      <w:footerReference w:type="default" r:id="rId8"/>
      <w:pgSz w:w="23820" w:h="16840" w:orient="landscape"/>
      <w:pgMar w:top="1820" w:right="1275" w:bottom="880" w:left="1275" w:header="1280" w:footer="6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4D50" w:rsidRDefault="00774D50">
      <w:r>
        <w:separator/>
      </w:r>
    </w:p>
  </w:endnote>
  <w:endnote w:type="continuationSeparator" w:id="0">
    <w:p w:rsidR="00774D50" w:rsidRDefault="00774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3F0A" w:rsidRDefault="0005251E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4544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10114522</wp:posOffset>
              </wp:positionV>
              <wp:extent cx="65913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13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53F0A" w:rsidRDefault="0005251E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4pt;width:51.9pt;height:10.9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Aj4lgEAACEDAAAOAAAAZHJzL2Uyb0RvYy54bWysUsFuGyEQvVfKPyDu8dpJG6Urr6M2UatK&#10;URspzQdgFryoC0NmsHf99x3w2q7aW9QLDDPD4703LO9G34udQXIQGrmYzaUwQUPrwqaRLz+/XN5K&#10;QUmFVvUQTCP3huTd6uLdcoi1uYIO+tagYJBA9RAb2aUU66oi3RmvaAbRBC5aQK8SH3FTtagGRvd9&#10;dTWf31QDYBsRtCHi7MOhKFcF31qj0w9rySTRN5K5pbJiWdd5rVZLVW9Qxc7piYZ6AwuvXOBHT1AP&#10;KimxRfcPlHcagcCmmQZfgbVOm6KB1Szmf6l57lQ0RQubQ/FkE/0/WP199xyfUKTxM4w8wCKC4iPo&#10;X8TeVEOkeurJnlJN3J2FjhZ93lmC4Ivs7f7kpxmT0Jy8+fBxcc0VzaXF9e17jjPm+XJESl8NeJGD&#10;RiKPqxBQu0dKh9Zjy8Tl8Hwmksb1KFybOXNnzqyh3bOUgafZSHrdKjRS9N8C25VHfwzwGKyPAab+&#10;HsoHyYoCfNomsK4QOONOBHgORcL0Z/Kg/zyXrvPPXv0GAAD//wMAUEsDBBQABgAIAAAAIQDxjIqL&#10;4AAAAA0BAAAPAAAAZHJzL2Rvd25yZXYueG1sTE/BToNAFLyb9B82r4k3u5RQYpGlaYyeTIwUDx4X&#10;eIVN2bfIblv8e58ne5t5M5k3k+9mO4gLTt44UrBeRSCQGtca6hR8Vq8PjyB80NTqwREq+EEPu2Jx&#10;l+usdVcq8XIIneAQ8plW0IcwZlL6pker/cqNSKwd3WR1YDp1sp30lcPtIOMoSqXVhvhDr0d87rE5&#10;Hc5Wwf6Lyhfz/V5/lMfSVNU2orf0pNT9ct4/gQg4h38z/NXn6lBwp9qdqfViYJ7EvCUw2GxjHsGW&#10;ONkwqPmUrpMUZJHL2xXFLwAAAP//AwBQSwECLQAUAAYACAAAACEAtoM4kv4AAADhAQAAEwAAAAAA&#10;AAAAAAAAAAAAAAAAW0NvbnRlbnRfVHlwZXNdLnhtbFBLAQItABQABgAIAAAAIQA4/SH/1gAAAJQB&#10;AAALAAAAAAAAAAAAAAAAAC8BAABfcmVscy8ucmVsc1BLAQItABQABgAIAAAAIQAksAj4lgEAACED&#10;AAAOAAAAAAAAAAAAAAAAAC4CAABkcnMvZTJvRG9jLnhtbFBLAQItABQABgAIAAAAIQDxjIqL4AAA&#10;AA0BAAAPAAAAAAAAAAAAAAAAAPADAABkcnMvZG93bnJldi54bWxQSwUGAAAAAAQABADzAAAA/QQA&#10;AAAA&#10;" filled="f" stroked="f">
              <v:textbox inset="0,0,0,0">
                <w:txbxContent>
                  <w:p w:rsidR="00953F0A" w:rsidRDefault="0005251E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5056" behindDoc="1" locked="0" layoutInCell="1" allowOverlap="1">
              <wp:simplePos x="0" y="0"/>
              <wp:positionH relativeFrom="page">
                <wp:posOffset>2644013</wp:posOffset>
              </wp:positionH>
              <wp:positionV relativeFrom="page">
                <wp:posOffset>10114522</wp:posOffset>
              </wp:positionV>
              <wp:extent cx="70739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53F0A" w:rsidRDefault="0005251E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8.2pt;margin-top:796.4pt;width:55.7pt;height:10.9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hgcmAEAACEDAAAOAAAAZHJzL2Uyb0RvYy54bWysUs2O0zAQviPxDpbvNGmL2CVqugJWIKQV&#10;rLTwAK5jNxaxx8y4Tfr2jL1pi+CGuDgTz/jz9+PN3eQHcTRIDkIrl4taChM0dC7sW/n928dXt1JQ&#10;UqFTAwTTypMhebd9+WIzxsasoIehMygYJFAzxlb2KcWmqkj3xitaQDSBmxbQq8S/uK86VCOj+6Fa&#10;1fWbagTsIoI2RLx7/9yU24JvrdHpq7VkkhhaydxSWbGsu7xW241q9qhi7/RMQ/0DC69c4EsvUPcq&#10;KXFA9xeUdxqBwKaFBl+BtU6booHVLOs/1Dz1Kpqihc2heLGJ/h+s/nJ8io8o0vQeJg6wiKD4APoH&#10;sTfVGKmZZ7Kn1BBPZ6GTRZ+/LEHwQfb2dPHTTElo3rypb9ZvuaO5tVzfvl4Xv6vr4YiUPhnwIhet&#10;RI6rEFDHB0r5etWcR2Yuz9dnImnaTcJ1rVzlEPPODroTSxk5zVbSz4NCI8XwObBdOfpzgedidy4w&#10;DR+gPJCsKMC7QwLrCoEr7kyAcyi85jeTg/79v0xdX/b2FwAAAP//AwBQSwMEFAAGAAgAAAAhAMZq&#10;+2bhAAAADQEAAA8AAABkcnMvZG93bnJldi54bWxMj8FOwzAQRO9I/IO1SNyokyg1NMSpKgQnJEQa&#10;Dhyd2E2sxusQu234e5YT3HZ3RrNvyu3iRnY2c7AeJaSrBJjBzmuLvYSP5uXuAViICrUaPRoJ3ybA&#10;trq+KlWh/QVrc97HnlEIhkJJGGKcCs5DNxinwspPBkk7+NmpSOvccz2rC4W7kWdJIrhTFunDoCbz&#10;NJjuuD85CbtPrJ/t11v7Xh9q2zSbBF/FUcrbm2X3CCyaJf6Z4Ref0KEiptafUAc2SshTkZOVhPUm&#10;oxJkWWf3NLR0EmkugFcl/9+i+gEAAP//AwBQSwECLQAUAAYACAAAACEAtoM4kv4AAADhAQAAEwAA&#10;AAAAAAAAAAAAAAAAAAAAW0NvbnRlbnRfVHlwZXNdLnhtbFBLAQItABQABgAIAAAAIQA4/SH/1gAA&#10;AJQBAAALAAAAAAAAAAAAAAAAAC8BAABfcmVscy8ucmVsc1BLAQItABQABgAIAAAAIQDzWhgcmAEA&#10;ACEDAAAOAAAAAAAAAAAAAAAAAC4CAABkcnMvZTJvRG9jLnhtbFBLAQItABQABgAIAAAAIQDGavtm&#10;4QAAAA0BAAAPAAAAAAAAAAAAAAAAAPIDAABkcnMvZG93bnJldi54bWxQSwUGAAAAAAQABADzAAAA&#10;AAUAAAAA&#10;" filled="f" stroked="f">
              <v:textbox inset="0,0,0,0">
                <w:txbxContent>
                  <w:p w:rsidR="00953F0A" w:rsidRDefault="0005251E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5568" behindDoc="1" locked="0" layoutInCell="1" allowOverlap="1">
              <wp:simplePos x="0" y="0"/>
              <wp:positionH relativeFrom="page">
                <wp:posOffset>4418710</wp:posOffset>
              </wp:positionH>
              <wp:positionV relativeFrom="page">
                <wp:posOffset>10114522</wp:posOffset>
              </wp:positionV>
              <wp:extent cx="859790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979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53F0A" w:rsidRDefault="0005251E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95pt;margin-top:796.4pt;width:67.7pt;height:10.9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y1WmQEAACEDAAAOAAAAZHJzL2Uyb0RvYy54bWysUtuO0zAQfUfaf7D8TtNuuXSjpiuWFQhp&#10;BUgLH+A6dmNt7DEzbpP+PWNv2iJ4Q/viTDzj43Px+nb0vTgYJAehkYvZXAoTNLQu7Br588en1ysp&#10;KKnQqh6CaeTRkLzdXL1aD7E219BB3xoUDBKoHmIju5RiXVWkO+MVzSCawE0L6FXiX9xVLaqB0X1f&#10;Xc/n76oBsI0I2hDx7v1zU24KvrVGp2/WkkmibyRzS2XFsm7zWm3Wqt6hip3TEw31Hyy8coEvPUPd&#10;q6TEHt0/UN5pBAKbZhp8BdY6bYoGVrOY/6XmsVPRFC1sDsWzTfRysPrr4TF+R5HGOxg5wCKC4gPo&#10;J2JvqiFSPc1kT6kmns5CR4s+f1mC4IPs7fHspxmT0Ly5envz/oY7mluL5erNsvhdXQ5HpPTZgBe5&#10;aCRyXIWAOjxQyter+jQycXm+PhNJ43YUrm3kMoeYd7bQHlnKwGk2kn7tFRop+i+B7crRnwo8FdtT&#10;gan/COWBZEUBPuwTWFcIXHAnApxD4TW9mRz0n/9l6vKyN78BAAD//wMAUEsDBBQABgAIAAAAIQAt&#10;Pn2L4gAAAA0BAAAPAAAAZHJzL2Rvd25yZXYueG1sTI/BTsMwEETvSPyDtUjcqJOWWk2IU1UITkiI&#10;NBw4OrGbWI3XIXbb8Pcsp3LcmafZmWI7u4GdzRSsRwnpIgFmsPXaYifhs3592AALUaFWg0cj4ccE&#10;2Ja3N4XKtb9gZc772DEKwZArCX2MY855aHvjVFj40SB5Bz85FemcOq4ndaFwN/BlkgjulEX60KvR&#10;PPemPe5PTsLuC6sX+/3efFSHytZ1luCbOEp5fzfvnoBFM8crDH/1qTqU1KnxJ9SBDRJEts4IJWOd&#10;LWkEIZtVugLWkCTSRwG8LPj/FeUvAAAA//8DAFBLAQItABQABgAIAAAAIQC2gziS/gAAAOEBAAAT&#10;AAAAAAAAAAAAAAAAAAAAAABbQ29udGVudF9UeXBlc10ueG1sUEsBAi0AFAAGAAgAAAAhADj9If/W&#10;AAAAlAEAAAsAAAAAAAAAAAAAAAAALwEAAF9yZWxzLy5yZWxzUEsBAi0AFAAGAAgAAAAhAJJLLVaZ&#10;AQAAIQMAAA4AAAAAAAAAAAAAAAAALgIAAGRycy9lMm9Eb2MueG1sUEsBAi0AFAAGAAgAAAAhAC0+&#10;fYviAAAADQEAAA8AAAAAAAAAAAAAAAAA8wMAAGRycy9kb3ducmV2LnhtbFBLBQYAAAAABAAEAPMA&#10;AAACBQAAAAA=&#10;" filled="f" stroked="f">
              <v:textbox inset="0,0,0,0">
                <w:txbxContent>
                  <w:p w:rsidR="00953F0A" w:rsidRDefault="0005251E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6080" behindDoc="1" locked="0" layoutInCell="1" allowOverlap="1">
              <wp:simplePos x="0" y="0"/>
              <wp:positionH relativeFrom="page">
                <wp:posOffset>6846823</wp:posOffset>
              </wp:positionH>
              <wp:positionV relativeFrom="page">
                <wp:posOffset>10114522</wp:posOffset>
              </wp:positionV>
              <wp:extent cx="101790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790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53F0A" w:rsidRDefault="0005251E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1pt;margin-top:796.4pt;width:80.15pt;height:10.9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GsdmQEAACIDAAAOAAAAZHJzL2Uyb0RvYy54bWysUs1uEzEQviP1HSzfyW7aAmWVTUWpQEgV&#10;IBUewPHaWatrj5lxspu3Z+xuEgQ31Is9tsefvx+vbic/iL1BchBauVzUUpigoXNh28qfPz69vpGC&#10;kgqdGiCYVh4Mydv1xavVGBtzCT0MnUHBIIGaMbayTyk2VUW6N17RAqIJfGgBvUq8xG3VoRoZ3Q/V&#10;ZV2/rUbALiJoQ8S798+Hcl3wrTU6fbOWTBJDK5lbKiOWcZPHar1SzRZV7J2eaaj/YOGVC/zoCepe&#10;JSV26P6B8k4jENi00OArsNZpUzSwmmX9l5rHXkVTtLA5FE820cvB6q/7x/gdRZruYOIAiwiKD6Cf&#10;iL2pxkjN3JM9pYa4OwudLPo8swTBF9nbw8lPMyWhM1q9fPe+fiOF5rPl1c31VTG8Ot+OSOmzAS9y&#10;0UrkvAoDtX+glN9XzbFlJvP8fmaSps0kXNfK65xi3tlAd2AtI8fZSvq1U2ikGL4E9itnfyzwWGyO&#10;BabhI5QfkiUF+LBLYF0hcMadCXAQhdf8aXLSf65L1/lrr38DAAD//wMAUEsDBBQABgAIAAAAIQCx&#10;/cWl4gAAAA8BAAAPAAAAZHJzL2Rvd25yZXYueG1sTI/BTsMwEETvSPyDtUjcqN1AQxriVBWCExIi&#10;DQeOTuwmVuN1iN02/D3bE9xmtE+zM8VmdgM7mSlYjxKWCwHMYOu1xU7CZ/16lwELUaFWg0cj4ccE&#10;2JTXV4XKtT9jZU672DEKwZArCX2MY855aHvjVFj40SDd9n5yKpKdOq4ndaZwN/BEiJQ7ZZE+9Go0&#10;z71pD7ujk7D9wurFfr83H9W+snW9FviWHqS8vZm3T8CimeMfDJf6VB1K6tT4I+rABvLiMUuIJbVa&#10;J7TiwiT32QpYQypdPqTAy4L/31H+AgAA//8DAFBLAQItABQABgAIAAAAIQC2gziS/gAAAOEBAAAT&#10;AAAAAAAAAAAAAAAAAAAAAABbQ29udGVudF9UeXBlc10ueG1sUEsBAi0AFAAGAAgAAAAhADj9If/W&#10;AAAAlAEAAAsAAAAAAAAAAAAAAAAALwEAAF9yZWxzLy5yZWxzUEsBAi0AFAAGAAgAAAAhAJbkax2Z&#10;AQAAIgMAAA4AAAAAAAAAAAAAAAAALgIAAGRycy9lMm9Eb2MueG1sUEsBAi0AFAAGAAgAAAAhALH9&#10;xaXiAAAADwEAAA8AAAAAAAAAAAAAAAAA8wMAAGRycy9kb3ducmV2LnhtbFBLBQYAAAAABAAEAPMA&#10;AAACBQAAAAA=&#10;" filled="f" stroked="f">
              <v:textbox inset="0,0,0,0">
                <w:txbxContent>
                  <w:p w:rsidR="00953F0A" w:rsidRDefault="0005251E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4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4D50" w:rsidRDefault="00774D50">
      <w:r>
        <w:separator/>
      </w:r>
    </w:p>
  </w:footnote>
  <w:footnote w:type="continuationSeparator" w:id="0">
    <w:p w:rsidR="00774D50" w:rsidRDefault="00774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3F0A" w:rsidRDefault="0005251E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4032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800312</wp:posOffset>
              </wp:positionV>
              <wp:extent cx="110490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49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53F0A" w:rsidRDefault="0005251E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1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7pt;height:15.45pt;z-index:-1591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9rmkwEAABsDAAAOAAAAZHJzL2Uyb0RvYy54bWysUsFu2zAMvQ/oPwi6N7aDrliNOMW2YsOA&#10;YhvQ7gMUWYqNWaJKKrHz96MUJxm2W9ELTZnU43uPWt1PbhB7g9SDb2S1KKUwXkPb+20jfz1/uf4g&#10;BUXlWzWAN408GJL366t3qzHUZgkdDK1BwSCe6jE0sosx1EVBujNO0QKC8Vy0gE5FPuK2aFGNjO6G&#10;YlmWt8UI2AYEbYj478OxKNcZ31qj4w9ryUQxNJK5xRwxx02KxXql6i2q0PV6pqFewcKp3vPQM9SD&#10;ikrssP8PyvUagcDGhQZXgLW9NlkDq6nKf9Q8dSqYrIXNoXC2id4OVn/fP4WfKOL0CSZeYBZB4RH0&#10;b2JvijFQPfckT6km7k5CJ4sufVmC4Ivs7eHsp5mi0AmtKm/uSi5prlV3t8vqfTK8uNwOSPGrASdS&#10;0kjkfWUGav9I8dh6apnJHOcnJnHaTNyS0g20BxYx8h4bSS87hUaK4Ztno9LSTwmeks0pwTh8hvw0&#10;khYPH3cRbJ8nX3DnybyBzH1+LWnFf59z1+VNr/8AAAD//wMAUEsDBBQABgAIAAAAIQARFmmj3QAA&#10;AAsBAAAPAAAAZHJzL2Rvd25yZXYueG1sTE9BTsMwELwj8QdrkbhRpwEiGuJUFYITEiINB45OvE2s&#10;xusQu234PdtTuc3sjGZnivXsBnHEKVhPCpaLBARS642lTsFX/Xb3BCJETUYPnlDBLwZYl9dXhc6N&#10;P1GFx23sBIdQyLWCPsYxlzK0PTodFn5EYm3nJ6cj06mTZtInDneDTJMkk05b4g+9HvGlx3a/PTgF&#10;m2+qXu3PR/NZ7Spb16uE3rO9Urc38+YZRMQ5Xsxwrs/VoeROjT+QCWJg/pDylsggzRiw4355Bg1f&#10;HrMVyLKQ/zeUfwAAAP//AwBQSwECLQAUAAYACAAAACEAtoM4kv4AAADhAQAAEwAAAAAAAAAAAAAA&#10;AAAAAAAAW0NvbnRlbnRfVHlwZXNdLnhtbFBLAQItABQABgAIAAAAIQA4/SH/1gAAAJQBAAALAAAA&#10;AAAAAAAAAAAAAC8BAABfcmVscy8ucmVsc1BLAQItABQABgAIAAAAIQCe79rmkwEAABsDAAAOAAAA&#10;AAAAAAAAAAAAAC4CAABkcnMvZTJvRG9jLnhtbFBLAQItABQABgAIAAAAIQARFmmj3QAAAAsBAAAP&#10;AAAAAAAAAAAAAAAAAO0DAABkcnMvZG93bnJldi54bWxQSwUGAAAAAAQABADzAAAA9wQAAAAA&#10;" filled="f" stroked="f">
              <v:textbox inset="0,0,0,0">
                <w:txbxContent>
                  <w:p w:rsidR="00953F0A" w:rsidRDefault="0005251E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1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1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3F0A"/>
    <w:rsid w:val="000333AA"/>
    <w:rsid w:val="0005251E"/>
    <w:rsid w:val="00067B8E"/>
    <w:rsid w:val="00774D50"/>
    <w:rsid w:val="007F15B2"/>
    <w:rsid w:val="00953F0A"/>
    <w:rsid w:val="00BD12C0"/>
    <w:rsid w:val="00EA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8DE4A"/>
  <w15:docId w15:val="{29727A92-B2EF-429B-83DA-81C8DED58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Affiliation">
    <w:name w:val="Affiliation"/>
    <w:basedOn w:val="Normal"/>
    <w:rsid w:val="00067B8E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7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cjast.com/index.php/CJAS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4</cp:revision>
  <dcterms:created xsi:type="dcterms:W3CDTF">2025-05-15T12:51:00Z</dcterms:created>
  <dcterms:modified xsi:type="dcterms:W3CDTF">2025-05-19T07:59:00Z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2025-05-15T00:00:00Z</vt:filetime>
  </property>
  <property fmtid="{D5CDD505-2E9C-101B-9397-08002B2CF9AE}" pid="5" name="Producer">
    <vt:lpwstr>Microsoft® Word para Microsoft 365</vt:lpwstr>
  </property>
</Properties>
</file>