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D6193" w14:textId="3CBC64F3" w:rsidR="008F583E" w:rsidRPr="008F583E" w:rsidRDefault="008F583E" w:rsidP="00627709">
      <w:pPr>
        <w:spacing w:after="0" w:line="360" w:lineRule="auto"/>
        <w:jc w:val="center"/>
        <w:rPr>
          <w:rFonts w:ascii="Times New Roman" w:hAnsi="Times New Roman" w:cs="Times New Roman"/>
          <w:b/>
          <w:sz w:val="32"/>
          <w:szCs w:val="32"/>
        </w:rPr>
      </w:pPr>
      <w:r w:rsidRPr="008F583E">
        <w:rPr>
          <w:rFonts w:ascii="Times New Roman" w:hAnsi="Times New Roman" w:cs="Times New Roman"/>
          <w:b/>
          <w:sz w:val="32"/>
          <w:szCs w:val="32"/>
        </w:rPr>
        <w:t>Maternal and Fetal Outcomes in Preeclampsia and</w:t>
      </w:r>
      <w:r w:rsidR="00D6741B">
        <w:rPr>
          <w:rFonts w:ascii="Times New Roman" w:hAnsi="Times New Roman" w:cs="Times New Roman"/>
          <w:b/>
          <w:sz w:val="32"/>
          <w:szCs w:val="32"/>
        </w:rPr>
        <w:t xml:space="preserve"> Lactate D</w:t>
      </w:r>
      <w:r w:rsidR="00D6741B" w:rsidRPr="00D6741B">
        <w:rPr>
          <w:rFonts w:ascii="Times New Roman" w:hAnsi="Times New Roman" w:cs="Times New Roman"/>
          <w:b/>
          <w:sz w:val="32"/>
          <w:szCs w:val="32"/>
        </w:rPr>
        <w:t>ehydrogenase</w:t>
      </w:r>
      <w:r w:rsidRPr="008F583E">
        <w:rPr>
          <w:rFonts w:ascii="Times New Roman" w:hAnsi="Times New Roman" w:cs="Times New Roman"/>
          <w:b/>
          <w:sz w:val="32"/>
          <w:szCs w:val="32"/>
        </w:rPr>
        <w:t xml:space="preserve"> </w:t>
      </w:r>
      <w:r w:rsidR="00D6741B">
        <w:rPr>
          <w:rFonts w:ascii="Times New Roman" w:hAnsi="Times New Roman" w:cs="Times New Roman"/>
          <w:b/>
          <w:sz w:val="32"/>
          <w:szCs w:val="32"/>
        </w:rPr>
        <w:t>(</w:t>
      </w:r>
      <w:r w:rsidRPr="008F583E">
        <w:rPr>
          <w:rFonts w:ascii="Times New Roman" w:hAnsi="Times New Roman" w:cs="Times New Roman"/>
          <w:b/>
          <w:sz w:val="32"/>
          <w:szCs w:val="32"/>
        </w:rPr>
        <w:t>LDH</w:t>
      </w:r>
      <w:r w:rsidR="00D6741B">
        <w:rPr>
          <w:rFonts w:ascii="Times New Roman" w:hAnsi="Times New Roman" w:cs="Times New Roman"/>
          <w:b/>
          <w:sz w:val="32"/>
          <w:szCs w:val="32"/>
        </w:rPr>
        <w:t>)</w:t>
      </w:r>
      <w:r w:rsidRPr="008F583E">
        <w:rPr>
          <w:rFonts w:ascii="Times New Roman" w:hAnsi="Times New Roman" w:cs="Times New Roman"/>
          <w:b/>
          <w:sz w:val="32"/>
          <w:szCs w:val="32"/>
        </w:rPr>
        <w:t xml:space="preserve"> level</w:t>
      </w:r>
    </w:p>
    <w:p w14:paraId="2E9CF462" w14:textId="77777777" w:rsidR="008D485A" w:rsidRPr="00C11FFE" w:rsidRDefault="008D485A" w:rsidP="008D485A">
      <w:pPr>
        <w:autoSpaceDE w:val="0"/>
        <w:autoSpaceDN w:val="0"/>
        <w:adjustRightInd w:val="0"/>
        <w:spacing w:after="0" w:line="240" w:lineRule="auto"/>
        <w:jc w:val="both"/>
        <w:rPr>
          <w:rFonts w:ascii="Times New Roman" w:hAnsi="Times New Roman" w:cs="Times New Roman"/>
          <w:b/>
          <w:bCs/>
        </w:rPr>
      </w:pPr>
    </w:p>
    <w:p w14:paraId="36EC5A4D" w14:textId="77777777" w:rsidR="008F583E" w:rsidRDefault="008F583E" w:rsidP="008F583E">
      <w:pPr>
        <w:spacing w:after="0" w:line="240" w:lineRule="auto"/>
        <w:jc w:val="both"/>
        <w:rPr>
          <w:rFonts w:ascii="Times New Roman" w:hAnsi="Times New Roman" w:cs="Times New Roman"/>
          <w:b/>
          <w:sz w:val="24"/>
          <w:szCs w:val="24"/>
        </w:rPr>
      </w:pPr>
      <w:r w:rsidRPr="008F583E">
        <w:rPr>
          <w:rFonts w:ascii="Times New Roman" w:hAnsi="Times New Roman" w:cs="Times New Roman"/>
          <w:b/>
          <w:sz w:val="24"/>
          <w:szCs w:val="24"/>
        </w:rPr>
        <w:t>Abstract</w:t>
      </w:r>
    </w:p>
    <w:p w14:paraId="24510F12" w14:textId="77777777" w:rsidR="00881B4B" w:rsidRPr="008F583E" w:rsidRDefault="00881B4B" w:rsidP="008F583E">
      <w:pPr>
        <w:spacing w:after="0" w:line="240" w:lineRule="auto"/>
        <w:jc w:val="both"/>
        <w:rPr>
          <w:rFonts w:ascii="Times New Roman" w:hAnsi="Times New Roman" w:cs="Times New Roman"/>
          <w:b/>
          <w:sz w:val="24"/>
          <w:szCs w:val="24"/>
        </w:rPr>
      </w:pPr>
    </w:p>
    <w:p w14:paraId="48080307" w14:textId="5FD366EB" w:rsidR="008F583E" w:rsidRPr="008D485A" w:rsidRDefault="008F583E" w:rsidP="008F583E">
      <w:pPr>
        <w:spacing w:after="0" w:line="240" w:lineRule="auto"/>
        <w:jc w:val="both"/>
        <w:rPr>
          <w:rFonts w:ascii="Times New Roman" w:hAnsi="Times New Roman" w:cs="Times New Roman"/>
          <w:bCs/>
        </w:rPr>
      </w:pPr>
      <w:r w:rsidRPr="008F583E">
        <w:rPr>
          <w:rFonts w:ascii="Times New Roman" w:hAnsi="Times New Roman" w:cs="Times New Roman"/>
          <w:b/>
          <w:sz w:val="24"/>
          <w:szCs w:val="24"/>
        </w:rPr>
        <w:t>Background:</w:t>
      </w:r>
      <w:r w:rsidR="00645A59">
        <w:rPr>
          <w:rFonts w:ascii="Times New Roman" w:hAnsi="Times New Roman" w:cs="Times New Roman"/>
          <w:b/>
          <w:sz w:val="24"/>
          <w:szCs w:val="24"/>
        </w:rPr>
        <w:t xml:space="preserve"> </w:t>
      </w:r>
      <w:r w:rsidR="00881B4B" w:rsidRPr="00881B4B">
        <w:rPr>
          <w:rFonts w:ascii="Times New Roman" w:hAnsi="Times New Roman" w:cs="Times New Roman"/>
          <w:bCs/>
        </w:rPr>
        <w:t xml:space="preserve">Preeclampsia, a </w:t>
      </w:r>
      <w:r w:rsidR="00546CFB" w:rsidRPr="00881B4B">
        <w:rPr>
          <w:rFonts w:ascii="Times New Roman" w:hAnsi="Times New Roman" w:cs="Times New Roman"/>
          <w:bCs/>
        </w:rPr>
        <w:t>key</w:t>
      </w:r>
      <w:r w:rsidR="00881B4B" w:rsidRPr="00881B4B">
        <w:rPr>
          <w:rFonts w:ascii="Times New Roman" w:hAnsi="Times New Roman" w:cs="Times New Roman"/>
          <w:bCs/>
        </w:rPr>
        <w:t xml:space="preserve"> cause of maternal and perinatal morbidity and mortality </w:t>
      </w:r>
      <w:r w:rsidR="00546CFB" w:rsidRPr="00881B4B">
        <w:rPr>
          <w:rFonts w:ascii="Times New Roman" w:hAnsi="Times New Roman" w:cs="Times New Roman"/>
          <w:bCs/>
        </w:rPr>
        <w:t>universally</w:t>
      </w:r>
      <w:r w:rsidR="00881B4B" w:rsidRPr="00881B4B">
        <w:rPr>
          <w:rFonts w:ascii="Times New Roman" w:hAnsi="Times New Roman" w:cs="Times New Roman"/>
          <w:bCs/>
        </w:rPr>
        <w:t xml:space="preserve"> and </w:t>
      </w:r>
      <w:r w:rsidR="00546CFB" w:rsidRPr="00881B4B">
        <w:rPr>
          <w:rFonts w:ascii="Times New Roman" w:hAnsi="Times New Roman" w:cs="Times New Roman"/>
          <w:bCs/>
        </w:rPr>
        <w:t>remarkably</w:t>
      </w:r>
      <w:r w:rsidR="00881B4B" w:rsidRPr="00881B4B">
        <w:rPr>
          <w:rFonts w:ascii="Times New Roman" w:hAnsi="Times New Roman" w:cs="Times New Roman"/>
          <w:bCs/>
        </w:rPr>
        <w:t xml:space="preserve"> in regions like the </w:t>
      </w:r>
      <w:r w:rsidR="00645A59">
        <w:rPr>
          <w:rFonts w:ascii="Times New Roman" w:hAnsi="Times New Roman" w:cs="Times New Roman"/>
          <w:bCs/>
        </w:rPr>
        <w:t>Asian</w:t>
      </w:r>
      <w:r w:rsidR="00881B4B" w:rsidRPr="00881B4B">
        <w:rPr>
          <w:rFonts w:ascii="Times New Roman" w:hAnsi="Times New Roman" w:cs="Times New Roman"/>
          <w:bCs/>
        </w:rPr>
        <w:t xml:space="preserve"> subcontinent, </w:t>
      </w:r>
      <w:r w:rsidR="004D62BF" w:rsidRPr="00881B4B">
        <w:rPr>
          <w:rFonts w:ascii="Times New Roman" w:hAnsi="Times New Roman" w:cs="Times New Roman"/>
          <w:bCs/>
        </w:rPr>
        <w:t>imposes efficient</w:t>
      </w:r>
      <w:r w:rsidR="00881B4B" w:rsidRPr="00881B4B">
        <w:rPr>
          <w:rFonts w:ascii="Times New Roman" w:hAnsi="Times New Roman" w:cs="Times New Roman"/>
          <w:bCs/>
        </w:rPr>
        <w:t xml:space="preserve"> biomarkers for risk </w:t>
      </w:r>
      <w:r w:rsidR="00546CFB" w:rsidRPr="00881B4B">
        <w:rPr>
          <w:rFonts w:ascii="Times New Roman" w:hAnsi="Times New Roman" w:cs="Times New Roman"/>
          <w:bCs/>
        </w:rPr>
        <w:t>stratum</w:t>
      </w:r>
      <w:r w:rsidR="00881B4B" w:rsidRPr="00881B4B">
        <w:rPr>
          <w:rFonts w:ascii="Times New Roman" w:hAnsi="Times New Roman" w:cs="Times New Roman"/>
          <w:bCs/>
        </w:rPr>
        <w:t xml:space="preserve"> and outcome </w:t>
      </w:r>
      <w:r w:rsidR="00546CFB" w:rsidRPr="00881B4B">
        <w:rPr>
          <w:rFonts w:ascii="Times New Roman" w:hAnsi="Times New Roman" w:cs="Times New Roman"/>
          <w:bCs/>
        </w:rPr>
        <w:t>forecast</w:t>
      </w:r>
      <w:r w:rsidR="00881B4B" w:rsidRPr="00881B4B">
        <w:rPr>
          <w:rFonts w:ascii="Times New Roman" w:hAnsi="Times New Roman" w:cs="Times New Roman"/>
          <w:bCs/>
        </w:rPr>
        <w:t xml:space="preserve">. Lactate dehydrogenase, an indicator of cellular </w:t>
      </w:r>
      <w:r w:rsidR="00546CFB" w:rsidRPr="00881B4B">
        <w:rPr>
          <w:rFonts w:ascii="Times New Roman" w:hAnsi="Times New Roman" w:cs="Times New Roman"/>
          <w:bCs/>
        </w:rPr>
        <w:t>injury</w:t>
      </w:r>
      <w:r w:rsidR="00881B4B" w:rsidRPr="00881B4B">
        <w:rPr>
          <w:rFonts w:ascii="Times New Roman" w:hAnsi="Times New Roman" w:cs="Times New Roman"/>
          <w:bCs/>
        </w:rPr>
        <w:t xml:space="preserve">, has been </w:t>
      </w:r>
      <w:r w:rsidR="00546CFB" w:rsidRPr="00881B4B">
        <w:rPr>
          <w:rFonts w:ascii="Times New Roman" w:hAnsi="Times New Roman" w:cs="Times New Roman"/>
          <w:bCs/>
        </w:rPr>
        <w:t>examined</w:t>
      </w:r>
      <w:r w:rsidR="00881B4B" w:rsidRPr="00881B4B">
        <w:rPr>
          <w:rFonts w:ascii="Times New Roman" w:hAnsi="Times New Roman" w:cs="Times New Roman"/>
          <w:bCs/>
        </w:rPr>
        <w:t xml:space="preserve"> for its </w:t>
      </w:r>
      <w:r w:rsidR="00546CFB" w:rsidRPr="00881B4B">
        <w:rPr>
          <w:rFonts w:ascii="Times New Roman" w:hAnsi="Times New Roman" w:cs="Times New Roman"/>
          <w:bCs/>
        </w:rPr>
        <w:t>prospective</w:t>
      </w:r>
      <w:r w:rsidR="00881B4B" w:rsidRPr="00881B4B">
        <w:rPr>
          <w:rFonts w:ascii="Times New Roman" w:hAnsi="Times New Roman" w:cs="Times New Roman"/>
          <w:bCs/>
        </w:rPr>
        <w:t xml:space="preserve"> association with the </w:t>
      </w:r>
      <w:r w:rsidR="00546CFB" w:rsidRPr="00881B4B">
        <w:rPr>
          <w:rFonts w:ascii="Times New Roman" w:hAnsi="Times New Roman" w:cs="Times New Roman"/>
          <w:bCs/>
        </w:rPr>
        <w:t>seriousness</w:t>
      </w:r>
      <w:r w:rsidR="00881B4B" w:rsidRPr="00881B4B">
        <w:rPr>
          <w:rFonts w:ascii="Times New Roman" w:hAnsi="Times New Roman" w:cs="Times New Roman"/>
          <w:bCs/>
        </w:rPr>
        <w:t xml:space="preserve"> and </w:t>
      </w:r>
      <w:r w:rsidR="00546CFB" w:rsidRPr="00881B4B">
        <w:rPr>
          <w:rFonts w:ascii="Times New Roman" w:hAnsi="Times New Roman" w:cs="Times New Roman"/>
          <w:bCs/>
        </w:rPr>
        <w:t>harmful</w:t>
      </w:r>
      <w:r w:rsidR="00881B4B" w:rsidRPr="00881B4B">
        <w:rPr>
          <w:rFonts w:ascii="Times New Roman" w:hAnsi="Times New Roman" w:cs="Times New Roman"/>
          <w:bCs/>
        </w:rPr>
        <w:t xml:space="preserve"> outcomes of </w:t>
      </w:r>
      <w:r w:rsidR="004D62BF" w:rsidRPr="00881B4B">
        <w:rPr>
          <w:rFonts w:ascii="Times New Roman" w:hAnsi="Times New Roman" w:cs="Times New Roman"/>
          <w:bCs/>
        </w:rPr>
        <w:t>preeclampsia.</w:t>
      </w:r>
      <w:r w:rsidR="004D62BF" w:rsidRPr="008F583E">
        <w:rPr>
          <w:rFonts w:ascii="Times New Roman" w:hAnsi="Times New Roman" w:cs="Times New Roman"/>
          <w:b/>
          <w:sz w:val="24"/>
          <w:szCs w:val="24"/>
        </w:rPr>
        <w:t xml:space="preserve"> Aim:</w:t>
      </w:r>
      <w:r w:rsidR="004D62BF" w:rsidRPr="008F583E">
        <w:rPr>
          <w:rFonts w:ascii="Times New Roman" w:hAnsi="Times New Roman" w:cs="Times New Roman"/>
          <w:bCs/>
          <w:sz w:val="24"/>
          <w:szCs w:val="24"/>
        </w:rPr>
        <w:t xml:space="preserve"> </w:t>
      </w:r>
      <w:commentRangeStart w:id="0"/>
      <w:r w:rsidR="004D62BF" w:rsidRPr="008F583E">
        <w:rPr>
          <w:rFonts w:ascii="Times New Roman" w:hAnsi="Times New Roman" w:cs="Times New Roman"/>
          <w:bCs/>
          <w:sz w:val="24"/>
          <w:szCs w:val="24"/>
        </w:rPr>
        <w:t>To</w:t>
      </w:r>
      <w:r w:rsidRPr="008F583E">
        <w:rPr>
          <w:rFonts w:ascii="Times New Roman" w:hAnsi="Times New Roman" w:cs="Times New Roman"/>
          <w:bCs/>
          <w:sz w:val="24"/>
          <w:szCs w:val="24"/>
        </w:rPr>
        <w:t xml:space="preserve"> find out the association between maternal and fetal outcomes in preeclampsia and LDH level.</w:t>
      </w:r>
      <w:commentRangeEnd w:id="0"/>
      <w:r w:rsidR="003E3C3C">
        <w:rPr>
          <w:rStyle w:val="CommentReference"/>
        </w:rPr>
        <w:commentReference w:id="0"/>
      </w:r>
      <w:r w:rsidR="004D62BF">
        <w:rPr>
          <w:rFonts w:ascii="Times New Roman" w:hAnsi="Times New Roman" w:cs="Times New Roman"/>
          <w:bCs/>
          <w:sz w:val="24"/>
          <w:szCs w:val="24"/>
        </w:rPr>
        <w:t xml:space="preserve"> </w:t>
      </w:r>
      <w:r w:rsidR="004D62BF" w:rsidRPr="008F583E">
        <w:rPr>
          <w:rFonts w:ascii="Times New Roman" w:hAnsi="Times New Roman" w:cs="Times New Roman"/>
          <w:b/>
          <w:sz w:val="24"/>
          <w:szCs w:val="24"/>
        </w:rPr>
        <w:t>Methods:</w:t>
      </w:r>
      <w:r w:rsidR="004D62BF" w:rsidRPr="0069030F">
        <w:rPr>
          <w:rFonts w:ascii="Times New Roman" w:hAnsi="Times New Roman" w:cs="Times New Roman"/>
          <w:bCs/>
        </w:rPr>
        <w:t xml:space="preserve"> </w:t>
      </w:r>
      <w:commentRangeStart w:id="1"/>
      <w:r w:rsidR="004D62BF" w:rsidRPr="0069030F">
        <w:rPr>
          <w:rFonts w:ascii="Times New Roman" w:hAnsi="Times New Roman" w:cs="Times New Roman"/>
          <w:bCs/>
        </w:rPr>
        <w:t>This</w:t>
      </w:r>
      <w:r w:rsidR="009478BE" w:rsidRPr="0069030F">
        <w:rPr>
          <w:rFonts w:ascii="Times New Roman" w:hAnsi="Times New Roman" w:cs="Times New Roman"/>
          <w:bCs/>
        </w:rPr>
        <w:t xml:space="preserve"> cross-sectional study</w:t>
      </w:r>
      <w:r w:rsidR="00645A59">
        <w:rPr>
          <w:rFonts w:ascii="Times New Roman" w:hAnsi="Times New Roman" w:cs="Times New Roman"/>
          <w:bCs/>
        </w:rPr>
        <w:t xml:space="preserve"> </w:t>
      </w:r>
      <w:r w:rsidR="004D62BF">
        <w:rPr>
          <w:rFonts w:ascii="Times New Roman" w:hAnsi="Times New Roman" w:cs="Times New Roman"/>
          <w:bCs/>
        </w:rPr>
        <w:t xml:space="preserve">was </w:t>
      </w:r>
      <w:r w:rsidR="004D62BF" w:rsidRPr="0069030F">
        <w:rPr>
          <w:rFonts w:ascii="Times New Roman" w:hAnsi="Times New Roman" w:cs="Times New Roman"/>
          <w:bCs/>
        </w:rPr>
        <w:t>implied</w:t>
      </w:r>
      <w:r w:rsidR="009478BE" w:rsidRPr="0069030F">
        <w:rPr>
          <w:rFonts w:ascii="Times New Roman" w:hAnsi="Times New Roman" w:cs="Times New Roman"/>
          <w:bCs/>
        </w:rPr>
        <w:t xml:space="preserve"> </w:t>
      </w:r>
      <w:r w:rsidR="00645A59">
        <w:rPr>
          <w:rFonts w:ascii="Times New Roman" w:hAnsi="Times New Roman" w:cs="Times New Roman"/>
          <w:bCs/>
        </w:rPr>
        <w:t xml:space="preserve">among </w:t>
      </w:r>
      <w:r w:rsidR="009478BE" w:rsidRPr="0069030F">
        <w:rPr>
          <w:rFonts w:ascii="Times New Roman" w:hAnsi="Times New Roman" w:cs="Times New Roman"/>
          <w:bCs/>
        </w:rPr>
        <w:t xml:space="preserve">68 pregnant women diagnosed with preeclampsia at the Department of Obstetrics and </w:t>
      </w:r>
      <w:proofErr w:type="spellStart"/>
      <w:r w:rsidR="009478BE" w:rsidRPr="0069030F">
        <w:rPr>
          <w:rFonts w:ascii="Times New Roman" w:hAnsi="Times New Roman" w:cs="Times New Roman"/>
          <w:bCs/>
        </w:rPr>
        <w:t>Gynaecology</w:t>
      </w:r>
      <w:proofErr w:type="spellEnd"/>
      <w:r w:rsidR="009478BE" w:rsidRPr="0069030F">
        <w:rPr>
          <w:rFonts w:ascii="Times New Roman" w:hAnsi="Times New Roman" w:cs="Times New Roman"/>
          <w:bCs/>
        </w:rPr>
        <w:t xml:space="preserve"> at </w:t>
      </w:r>
      <w:r w:rsidR="004D7E87">
        <w:rPr>
          <w:rFonts w:ascii="Times New Roman" w:hAnsi="Times New Roman" w:cs="Times New Roman"/>
          <w:bCs/>
        </w:rPr>
        <w:t xml:space="preserve">Bangladesh </w:t>
      </w:r>
      <w:r w:rsidR="004D7E87" w:rsidRPr="004D62BF">
        <w:rPr>
          <w:rFonts w:ascii="Times New Roman" w:hAnsi="Times New Roman" w:cs="Times New Roman"/>
          <w:bCs/>
        </w:rPr>
        <w:t>Medical University (BMU)</w:t>
      </w:r>
      <w:r w:rsidR="009478BE" w:rsidRPr="004D62BF">
        <w:rPr>
          <w:rFonts w:ascii="Times New Roman" w:hAnsi="Times New Roman" w:cs="Times New Roman"/>
          <w:bCs/>
        </w:rPr>
        <w:t>,</w:t>
      </w:r>
      <w:r w:rsidR="009478BE" w:rsidRPr="0069030F">
        <w:rPr>
          <w:rFonts w:ascii="Times New Roman" w:hAnsi="Times New Roman" w:cs="Times New Roman"/>
          <w:bCs/>
        </w:rPr>
        <w:t xml:space="preserve"> </w:t>
      </w:r>
      <w:r w:rsidR="004D7E87">
        <w:rPr>
          <w:rFonts w:ascii="Times New Roman" w:hAnsi="Times New Roman" w:cs="Times New Roman"/>
          <w:bCs/>
        </w:rPr>
        <w:t>Dhaka</w:t>
      </w:r>
      <w:r w:rsidR="009478BE" w:rsidRPr="0069030F">
        <w:rPr>
          <w:rFonts w:ascii="Times New Roman" w:hAnsi="Times New Roman" w:cs="Times New Roman"/>
          <w:bCs/>
        </w:rPr>
        <w:t xml:space="preserve">. Data on socio-demographics, maternal </w:t>
      </w:r>
      <w:r w:rsidR="00645A59">
        <w:rPr>
          <w:rFonts w:ascii="Times New Roman" w:hAnsi="Times New Roman" w:cs="Times New Roman"/>
          <w:bCs/>
        </w:rPr>
        <w:t>and</w:t>
      </w:r>
      <w:r w:rsidR="009478BE" w:rsidRPr="0069030F">
        <w:rPr>
          <w:rFonts w:ascii="Times New Roman" w:hAnsi="Times New Roman" w:cs="Times New Roman"/>
          <w:bCs/>
        </w:rPr>
        <w:t xml:space="preserve"> fetal outcomes, and laboratory LDH levels were collected from medical </w:t>
      </w:r>
      <w:r w:rsidR="00546CFB" w:rsidRPr="0069030F">
        <w:rPr>
          <w:rFonts w:ascii="Times New Roman" w:hAnsi="Times New Roman" w:cs="Times New Roman"/>
          <w:bCs/>
        </w:rPr>
        <w:t>documents</w:t>
      </w:r>
      <w:r w:rsidR="009478BE" w:rsidRPr="0069030F">
        <w:rPr>
          <w:rFonts w:ascii="Times New Roman" w:hAnsi="Times New Roman" w:cs="Times New Roman"/>
          <w:bCs/>
        </w:rPr>
        <w:t xml:space="preserve">. The association between LDH levels and maternal edema, as well as neonatal </w:t>
      </w:r>
      <w:r w:rsidR="00546CFB" w:rsidRPr="0069030F">
        <w:rPr>
          <w:rFonts w:ascii="Times New Roman" w:hAnsi="Times New Roman" w:cs="Times New Roman"/>
          <w:bCs/>
        </w:rPr>
        <w:t>obstacles</w:t>
      </w:r>
      <w:r w:rsidR="009478BE" w:rsidRPr="0069030F">
        <w:rPr>
          <w:rFonts w:ascii="Times New Roman" w:hAnsi="Times New Roman" w:cs="Times New Roman"/>
          <w:bCs/>
        </w:rPr>
        <w:t xml:space="preserve">, was </w:t>
      </w:r>
      <w:r w:rsidR="00546CFB" w:rsidRPr="0069030F">
        <w:rPr>
          <w:rFonts w:ascii="Times New Roman" w:hAnsi="Times New Roman" w:cs="Times New Roman"/>
          <w:bCs/>
        </w:rPr>
        <w:t>evaluated</w:t>
      </w:r>
      <w:r w:rsidR="009478BE" w:rsidRPr="0069030F">
        <w:rPr>
          <w:rFonts w:ascii="Times New Roman" w:hAnsi="Times New Roman" w:cs="Times New Roman"/>
          <w:bCs/>
        </w:rPr>
        <w:t xml:space="preserve"> using Fisher's Exact Test. A </w:t>
      </w:r>
      <w:r w:rsidR="009478BE" w:rsidRPr="003E2FDE">
        <w:rPr>
          <w:rFonts w:ascii="Times New Roman" w:hAnsi="Times New Roman" w:cs="Times New Roman"/>
          <w:bCs/>
          <w:i/>
          <w:iCs/>
        </w:rPr>
        <w:t>p</w:t>
      </w:r>
      <w:r w:rsidR="009478BE" w:rsidRPr="0069030F">
        <w:rPr>
          <w:rFonts w:ascii="Times New Roman" w:hAnsi="Times New Roman" w:cs="Times New Roman"/>
          <w:bCs/>
        </w:rPr>
        <w:t xml:space="preserve">-value &lt;0.05 was </w:t>
      </w:r>
      <w:r w:rsidR="00645A59">
        <w:rPr>
          <w:rFonts w:ascii="Times New Roman" w:hAnsi="Times New Roman" w:cs="Times New Roman"/>
          <w:bCs/>
        </w:rPr>
        <w:t xml:space="preserve">indicated the level of </w:t>
      </w:r>
      <w:r w:rsidR="00645A59" w:rsidRPr="0069030F">
        <w:rPr>
          <w:rFonts w:ascii="Times New Roman" w:hAnsi="Times New Roman" w:cs="Times New Roman"/>
          <w:bCs/>
        </w:rPr>
        <w:t>significance</w:t>
      </w:r>
      <w:r w:rsidR="009478BE" w:rsidRPr="0069030F">
        <w:rPr>
          <w:rFonts w:ascii="Times New Roman" w:hAnsi="Times New Roman" w:cs="Times New Roman"/>
          <w:bCs/>
        </w:rPr>
        <w:t xml:space="preserve">. Ethical approval was </w:t>
      </w:r>
      <w:r w:rsidR="00546CFB" w:rsidRPr="0069030F">
        <w:rPr>
          <w:rFonts w:ascii="Times New Roman" w:hAnsi="Times New Roman" w:cs="Times New Roman"/>
          <w:bCs/>
        </w:rPr>
        <w:t>acquired</w:t>
      </w:r>
      <w:r w:rsidR="009478BE" w:rsidRPr="0069030F">
        <w:rPr>
          <w:rFonts w:ascii="Times New Roman" w:hAnsi="Times New Roman" w:cs="Times New Roman"/>
          <w:bCs/>
        </w:rPr>
        <w:t xml:space="preserve">, and informed consent was </w:t>
      </w:r>
      <w:r w:rsidR="00546CFB" w:rsidRPr="0069030F">
        <w:rPr>
          <w:rFonts w:ascii="Times New Roman" w:hAnsi="Times New Roman" w:cs="Times New Roman"/>
          <w:bCs/>
        </w:rPr>
        <w:t>ensured</w:t>
      </w:r>
      <w:r w:rsidR="009478BE" w:rsidRPr="0069030F">
        <w:rPr>
          <w:rFonts w:ascii="Times New Roman" w:hAnsi="Times New Roman" w:cs="Times New Roman"/>
          <w:bCs/>
        </w:rPr>
        <w:t xml:space="preserve"> from all </w:t>
      </w:r>
      <w:r w:rsidR="00546CFB" w:rsidRPr="0069030F">
        <w:rPr>
          <w:rFonts w:ascii="Times New Roman" w:hAnsi="Times New Roman" w:cs="Times New Roman"/>
          <w:bCs/>
        </w:rPr>
        <w:t>contributors</w:t>
      </w:r>
      <w:r w:rsidR="009478BE" w:rsidRPr="0069030F">
        <w:rPr>
          <w:rFonts w:ascii="Times New Roman" w:hAnsi="Times New Roman" w:cs="Times New Roman"/>
          <w:bCs/>
        </w:rPr>
        <w:t>.</w:t>
      </w:r>
      <w:r w:rsidRPr="008F583E">
        <w:rPr>
          <w:rFonts w:ascii="Times New Roman" w:hAnsi="Times New Roman" w:cs="Times New Roman"/>
          <w:b/>
          <w:sz w:val="24"/>
          <w:szCs w:val="24"/>
        </w:rPr>
        <w:t xml:space="preserve"> </w:t>
      </w:r>
      <w:commentRangeEnd w:id="1"/>
      <w:r w:rsidR="003E3C3C">
        <w:rPr>
          <w:rStyle w:val="CommentReference"/>
        </w:rPr>
        <w:commentReference w:id="1"/>
      </w:r>
      <w:r w:rsidRPr="008F583E">
        <w:rPr>
          <w:rFonts w:ascii="Times New Roman" w:hAnsi="Times New Roman" w:cs="Times New Roman"/>
          <w:b/>
          <w:sz w:val="24"/>
          <w:szCs w:val="24"/>
        </w:rPr>
        <w:t>Results:</w:t>
      </w:r>
      <w:r w:rsidR="00645A59">
        <w:rPr>
          <w:rFonts w:ascii="Times New Roman" w:hAnsi="Times New Roman" w:cs="Times New Roman"/>
          <w:b/>
          <w:sz w:val="24"/>
          <w:szCs w:val="24"/>
        </w:rPr>
        <w:t xml:space="preserve"> </w:t>
      </w:r>
      <w:r w:rsidR="008E35F8" w:rsidRPr="008E35F8">
        <w:rPr>
          <w:rFonts w:ascii="Times New Roman" w:hAnsi="Times New Roman" w:cs="Times New Roman"/>
          <w:bCs/>
        </w:rPr>
        <w:t xml:space="preserve">In 68 preeclamptic women, no significant association was </w:t>
      </w:r>
      <w:r w:rsidR="00546CFB" w:rsidRPr="008E35F8">
        <w:rPr>
          <w:rFonts w:ascii="Times New Roman" w:hAnsi="Times New Roman" w:cs="Times New Roman"/>
          <w:bCs/>
        </w:rPr>
        <w:t>noticed</w:t>
      </w:r>
      <w:r w:rsidR="008E35F8" w:rsidRPr="008E35F8">
        <w:rPr>
          <w:rFonts w:ascii="Times New Roman" w:hAnsi="Times New Roman" w:cs="Times New Roman"/>
          <w:bCs/>
        </w:rPr>
        <w:t xml:space="preserve"> between LDH levels and maternal edema (</w:t>
      </w:r>
      <w:r w:rsidR="008E35F8" w:rsidRPr="005E7AD3">
        <w:rPr>
          <w:rFonts w:ascii="Times New Roman" w:hAnsi="Times New Roman" w:cs="Times New Roman"/>
          <w:bCs/>
          <w:i/>
          <w:iCs/>
        </w:rPr>
        <w:t>p</w:t>
      </w:r>
      <w:r w:rsidR="008E35F8" w:rsidRPr="008E35F8">
        <w:rPr>
          <w:rFonts w:ascii="Times New Roman" w:hAnsi="Times New Roman" w:cs="Times New Roman"/>
          <w:bCs/>
        </w:rPr>
        <w:t xml:space="preserve">=0.625) or neonatal </w:t>
      </w:r>
      <w:r w:rsidR="00546CFB" w:rsidRPr="008E35F8">
        <w:rPr>
          <w:rFonts w:ascii="Times New Roman" w:hAnsi="Times New Roman" w:cs="Times New Roman"/>
          <w:bCs/>
        </w:rPr>
        <w:t>problems</w:t>
      </w:r>
      <w:r w:rsidR="008E35F8" w:rsidRPr="008E35F8">
        <w:rPr>
          <w:rFonts w:ascii="Times New Roman" w:hAnsi="Times New Roman" w:cs="Times New Roman"/>
          <w:bCs/>
        </w:rPr>
        <w:t xml:space="preserve"> (low birth weight: </w:t>
      </w:r>
      <w:r w:rsidR="008E35F8" w:rsidRPr="005E7AD3">
        <w:rPr>
          <w:rFonts w:ascii="Times New Roman" w:hAnsi="Times New Roman" w:cs="Times New Roman"/>
          <w:bCs/>
          <w:i/>
          <w:iCs/>
        </w:rPr>
        <w:t>p</w:t>
      </w:r>
      <w:r w:rsidR="008E35F8" w:rsidRPr="008E35F8">
        <w:rPr>
          <w:rFonts w:ascii="Times New Roman" w:hAnsi="Times New Roman" w:cs="Times New Roman"/>
          <w:bCs/>
        </w:rPr>
        <w:t xml:space="preserve">=0.802; prematurity: </w:t>
      </w:r>
      <w:r w:rsidR="008E35F8" w:rsidRPr="005E7AD3">
        <w:rPr>
          <w:rFonts w:ascii="Times New Roman" w:hAnsi="Times New Roman" w:cs="Times New Roman"/>
          <w:bCs/>
          <w:i/>
          <w:iCs/>
        </w:rPr>
        <w:t>p</w:t>
      </w:r>
      <w:r w:rsidR="008E35F8" w:rsidRPr="008E35F8">
        <w:rPr>
          <w:rFonts w:ascii="Times New Roman" w:hAnsi="Times New Roman" w:cs="Times New Roman"/>
          <w:bCs/>
        </w:rPr>
        <w:t xml:space="preserve">=0.396; NICU admission: </w:t>
      </w:r>
      <w:r w:rsidR="008E35F8" w:rsidRPr="005E7AD3">
        <w:rPr>
          <w:rFonts w:ascii="Times New Roman" w:hAnsi="Times New Roman" w:cs="Times New Roman"/>
          <w:bCs/>
          <w:i/>
          <w:iCs/>
        </w:rPr>
        <w:t>p</w:t>
      </w:r>
      <w:r w:rsidR="008E35F8" w:rsidRPr="008E35F8">
        <w:rPr>
          <w:rFonts w:ascii="Times New Roman" w:hAnsi="Times New Roman" w:cs="Times New Roman"/>
          <w:bCs/>
        </w:rPr>
        <w:t xml:space="preserve">=0.728). </w:t>
      </w:r>
      <w:r w:rsidR="00546CFB" w:rsidRPr="008E35F8">
        <w:rPr>
          <w:rFonts w:ascii="Times New Roman" w:hAnsi="Times New Roman" w:cs="Times New Roman"/>
          <w:bCs/>
        </w:rPr>
        <w:t>Conversely</w:t>
      </w:r>
      <w:r w:rsidR="008E35F8" w:rsidRPr="008E35F8">
        <w:rPr>
          <w:rFonts w:ascii="Times New Roman" w:hAnsi="Times New Roman" w:cs="Times New Roman"/>
          <w:bCs/>
        </w:rPr>
        <w:t xml:space="preserve">, a significant association </w:t>
      </w:r>
      <w:r w:rsidR="00546CFB" w:rsidRPr="008E35F8">
        <w:rPr>
          <w:rFonts w:ascii="Times New Roman" w:hAnsi="Times New Roman" w:cs="Times New Roman"/>
          <w:bCs/>
        </w:rPr>
        <w:t>happened</w:t>
      </w:r>
      <w:r w:rsidR="008E35F8" w:rsidRPr="008E35F8">
        <w:rPr>
          <w:rFonts w:ascii="Times New Roman" w:hAnsi="Times New Roman" w:cs="Times New Roman"/>
          <w:bCs/>
        </w:rPr>
        <w:t xml:space="preserve"> between the history of preeclampsia and the </w:t>
      </w:r>
      <w:r w:rsidR="00546CFB" w:rsidRPr="008E35F8">
        <w:rPr>
          <w:rFonts w:ascii="Times New Roman" w:hAnsi="Times New Roman" w:cs="Times New Roman"/>
          <w:bCs/>
        </w:rPr>
        <w:t>existence</w:t>
      </w:r>
      <w:r w:rsidR="008E35F8" w:rsidRPr="008E35F8">
        <w:rPr>
          <w:rFonts w:ascii="Times New Roman" w:hAnsi="Times New Roman" w:cs="Times New Roman"/>
          <w:bCs/>
        </w:rPr>
        <w:t xml:space="preserve"> of edema, proteinuria, and convulsion (</w:t>
      </w:r>
      <w:r w:rsidR="008E35F8" w:rsidRPr="005E7AD3">
        <w:rPr>
          <w:rFonts w:ascii="Times New Roman" w:hAnsi="Times New Roman" w:cs="Times New Roman"/>
          <w:bCs/>
          <w:i/>
          <w:iCs/>
        </w:rPr>
        <w:t>p</w:t>
      </w:r>
      <w:r w:rsidR="008E35F8" w:rsidRPr="008E35F8">
        <w:rPr>
          <w:rFonts w:ascii="Times New Roman" w:hAnsi="Times New Roman" w:cs="Times New Roman"/>
          <w:bCs/>
        </w:rPr>
        <w:t xml:space="preserve">&lt;0.001). The study population predominantly </w:t>
      </w:r>
      <w:r w:rsidR="00546CFB" w:rsidRPr="008E35F8">
        <w:rPr>
          <w:rFonts w:ascii="Times New Roman" w:hAnsi="Times New Roman" w:cs="Times New Roman"/>
          <w:bCs/>
        </w:rPr>
        <w:t>covered</w:t>
      </w:r>
      <w:r w:rsidR="008E35F8" w:rsidRPr="008E35F8">
        <w:rPr>
          <w:rFonts w:ascii="Times New Roman" w:hAnsi="Times New Roman" w:cs="Times New Roman"/>
          <w:bCs/>
        </w:rPr>
        <w:t xml:space="preserve"> women aged 20</w:t>
      </w:r>
      <w:r w:rsidR="00546CFB">
        <w:rPr>
          <w:rFonts w:ascii="Times New Roman" w:hAnsi="Times New Roman" w:cs="Times New Roman"/>
          <w:bCs/>
        </w:rPr>
        <w:t>-</w:t>
      </w:r>
      <w:r w:rsidR="008E35F8" w:rsidRPr="008E35F8">
        <w:rPr>
          <w:rFonts w:ascii="Times New Roman" w:hAnsi="Times New Roman" w:cs="Times New Roman"/>
          <w:bCs/>
        </w:rPr>
        <w:t xml:space="preserve">30 years, </w:t>
      </w:r>
      <w:r w:rsidR="00546CFB" w:rsidRPr="008E35F8">
        <w:rPr>
          <w:rFonts w:ascii="Times New Roman" w:hAnsi="Times New Roman" w:cs="Times New Roman"/>
          <w:bCs/>
        </w:rPr>
        <w:t>living</w:t>
      </w:r>
      <w:r w:rsidR="008E35F8" w:rsidRPr="008E35F8">
        <w:rPr>
          <w:rFonts w:ascii="Times New Roman" w:hAnsi="Times New Roman" w:cs="Times New Roman"/>
          <w:bCs/>
        </w:rPr>
        <w:t xml:space="preserve"> in urban areas, with at </w:t>
      </w:r>
      <w:r w:rsidR="00546CFB" w:rsidRPr="008E35F8">
        <w:rPr>
          <w:rFonts w:ascii="Times New Roman" w:hAnsi="Times New Roman" w:cs="Times New Roman"/>
          <w:bCs/>
        </w:rPr>
        <w:t>minimum</w:t>
      </w:r>
      <w:r w:rsidR="008E35F8" w:rsidRPr="008E35F8">
        <w:rPr>
          <w:rFonts w:ascii="Times New Roman" w:hAnsi="Times New Roman" w:cs="Times New Roman"/>
          <w:bCs/>
        </w:rPr>
        <w:t xml:space="preserve"> secondary education, gestational age ≥25 weeks, and multiparity. High rates of gestational diabetes 79.4%, moderate edema 70.6%, low birth weight newborns 47.1%, and significant proteinuria 63.2% were </w:t>
      </w:r>
      <w:r w:rsidR="00546CFB" w:rsidRPr="008E35F8">
        <w:rPr>
          <w:rFonts w:ascii="Times New Roman" w:hAnsi="Times New Roman" w:cs="Times New Roman"/>
          <w:bCs/>
        </w:rPr>
        <w:t>declared</w:t>
      </w:r>
      <w:r w:rsidR="008E35F8" w:rsidRPr="008E35F8">
        <w:rPr>
          <w:rFonts w:ascii="Times New Roman" w:hAnsi="Times New Roman" w:cs="Times New Roman"/>
          <w:bCs/>
        </w:rPr>
        <w:t xml:space="preserve">. </w:t>
      </w:r>
      <w:r w:rsidR="00546CFB" w:rsidRPr="008E35F8">
        <w:rPr>
          <w:rFonts w:ascii="Times New Roman" w:hAnsi="Times New Roman" w:cs="Times New Roman"/>
          <w:bCs/>
        </w:rPr>
        <w:t>Higher</w:t>
      </w:r>
      <w:r w:rsidR="008E35F8" w:rsidRPr="008E35F8">
        <w:rPr>
          <w:rFonts w:ascii="Times New Roman" w:hAnsi="Times New Roman" w:cs="Times New Roman"/>
          <w:bCs/>
        </w:rPr>
        <w:t xml:space="preserve"> LDH (&gt;524 U/L) </w:t>
      </w:r>
      <w:r w:rsidR="00546CFB" w:rsidRPr="008E35F8">
        <w:rPr>
          <w:rFonts w:ascii="Times New Roman" w:hAnsi="Times New Roman" w:cs="Times New Roman"/>
          <w:bCs/>
        </w:rPr>
        <w:t>appeared</w:t>
      </w:r>
      <w:r w:rsidR="008E35F8" w:rsidRPr="008E35F8">
        <w:rPr>
          <w:rFonts w:ascii="Times New Roman" w:hAnsi="Times New Roman" w:cs="Times New Roman"/>
          <w:bCs/>
        </w:rPr>
        <w:t xml:space="preserve"> in 29.4% of cases.</w:t>
      </w:r>
      <w:r w:rsidRPr="008F583E">
        <w:rPr>
          <w:rFonts w:ascii="Times New Roman" w:hAnsi="Times New Roman" w:cs="Times New Roman"/>
          <w:b/>
          <w:sz w:val="24"/>
          <w:szCs w:val="24"/>
        </w:rPr>
        <w:t>Conclusion:</w:t>
      </w:r>
      <w:r w:rsidR="00EC5502" w:rsidRPr="00881B4B">
        <w:rPr>
          <w:rFonts w:ascii="Times New Roman" w:hAnsi="Times New Roman" w:cs="Times New Roman"/>
          <w:bCs/>
        </w:rPr>
        <w:t xml:space="preserve">The history of preeclampsia was significantly associated with maternal edema, proteinuria, and convulsion. While </w:t>
      </w:r>
      <w:r w:rsidR="00645A59">
        <w:rPr>
          <w:rFonts w:ascii="Times New Roman" w:hAnsi="Times New Roman" w:cs="Times New Roman"/>
          <w:bCs/>
        </w:rPr>
        <w:t>the</w:t>
      </w:r>
      <w:r w:rsidR="00EC5502" w:rsidRPr="00881B4B">
        <w:rPr>
          <w:rFonts w:ascii="Times New Roman" w:hAnsi="Times New Roman" w:cs="Times New Roman"/>
          <w:bCs/>
        </w:rPr>
        <w:t xml:space="preserve"> </w:t>
      </w:r>
      <w:r w:rsidR="00546CFB" w:rsidRPr="00881B4B">
        <w:rPr>
          <w:rFonts w:ascii="Times New Roman" w:hAnsi="Times New Roman" w:cs="Times New Roman"/>
          <w:bCs/>
        </w:rPr>
        <w:t>results</w:t>
      </w:r>
      <w:r w:rsidR="00EC5502" w:rsidRPr="00881B4B">
        <w:rPr>
          <w:rFonts w:ascii="Times New Roman" w:hAnsi="Times New Roman" w:cs="Times New Roman"/>
          <w:bCs/>
        </w:rPr>
        <w:t xml:space="preserve"> do not support LDH as a direct predictor of these </w:t>
      </w:r>
      <w:r w:rsidR="00546CFB" w:rsidRPr="00881B4B">
        <w:rPr>
          <w:rFonts w:ascii="Times New Roman" w:hAnsi="Times New Roman" w:cs="Times New Roman"/>
          <w:bCs/>
        </w:rPr>
        <w:t>certain</w:t>
      </w:r>
      <w:r w:rsidR="00EC5502" w:rsidRPr="00881B4B">
        <w:rPr>
          <w:rFonts w:ascii="Times New Roman" w:hAnsi="Times New Roman" w:cs="Times New Roman"/>
          <w:bCs/>
        </w:rPr>
        <w:t xml:space="preserve"> adverse </w:t>
      </w:r>
      <w:r w:rsidR="00546CFB" w:rsidRPr="00881B4B">
        <w:rPr>
          <w:rFonts w:ascii="Times New Roman" w:hAnsi="Times New Roman" w:cs="Times New Roman"/>
          <w:bCs/>
        </w:rPr>
        <w:t>effects</w:t>
      </w:r>
      <w:r w:rsidR="00EC5502" w:rsidRPr="00881B4B">
        <w:rPr>
          <w:rFonts w:ascii="Times New Roman" w:hAnsi="Times New Roman" w:cs="Times New Roman"/>
          <w:bCs/>
        </w:rPr>
        <w:t xml:space="preserve"> in this </w:t>
      </w:r>
      <w:r w:rsidR="00645A59">
        <w:rPr>
          <w:rFonts w:ascii="Times New Roman" w:hAnsi="Times New Roman" w:cs="Times New Roman"/>
          <w:bCs/>
        </w:rPr>
        <w:t>study</w:t>
      </w:r>
      <w:r w:rsidR="00EC5502" w:rsidRPr="00881B4B">
        <w:rPr>
          <w:rFonts w:ascii="Times New Roman" w:hAnsi="Times New Roman" w:cs="Times New Roman"/>
          <w:bCs/>
        </w:rPr>
        <w:t xml:space="preserve">, further research with </w:t>
      </w:r>
      <w:r w:rsidR="00645A59">
        <w:rPr>
          <w:rFonts w:ascii="Times New Roman" w:hAnsi="Times New Roman" w:cs="Times New Roman"/>
          <w:bCs/>
        </w:rPr>
        <w:t>big</w:t>
      </w:r>
      <w:r w:rsidR="00EC5502" w:rsidRPr="00881B4B">
        <w:rPr>
          <w:rFonts w:ascii="Times New Roman" w:hAnsi="Times New Roman" w:cs="Times New Roman"/>
          <w:bCs/>
        </w:rPr>
        <w:t xml:space="preserve"> samples </w:t>
      </w:r>
      <w:r w:rsidR="00645A59">
        <w:rPr>
          <w:rFonts w:ascii="Times New Roman" w:hAnsi="Times New Roman" w:cs="Times New Roman"/>
          <w:bCs/>
        </w:rPr>
        <w:t>are</w:t>
      </w:r>
      <w:r w:rsidR="00EC5502" w:rsidRPr="00881B4B">
        <w:rPr>
          <w:rFonts w:ascii="Times New Roman" w:hAnsi="Times New Roman" w:cs="Times New Roman"/>
          <w:bCs/>
        </w:rPr>
        <w:t xml:space="preserve"> </w:t>
      </w:r>
      <w:r w:rsidR="00546CFB" w:rsidRPr="00881B4B">
        <w:rPr>
          <w:rFonts w:ascii="Times New Roman" w:hAnsi="Times New Roman" w:cs="Times New Roman"/>
          <w:bCs/>
        </w:rPr>
        <w:t>required</w:t>
      </w:r>
      <w:r w:rsidR="00EC5502" w:rsidRPr="00881B4B">
        <w:rPr>
          <w:rFonts w:ascii="Times New Roman" w:hAnsi="Times New Roman" w:cs="Times New Roman"/>
          <w:bCs/>
        </w:rPr>
        <w:t xml:space="preserve"> to </w:t>
      </w:r>
      <w:r w:rsidR="00546CFB" w:rsidRPr="00881B4B">
        <w:rPr>
          <w:rFonts w:ascii="Times New Roman" w:hAnsi="Times New Roman" w:cs="Times New Roman"/>
          <w:bCs/>
        </w:rPr>
        <w:t>filter</w:t>
      </w:r>
      <w:r w:rsidR="00EC5502" w:rsidRPr="00881B4B">
        <w:rPr>
          <w:rFonts w:ascii="Times New Roman" w:hAnsi="Times New Roman" w:cs="Times New Roman"/>
          <w:bCs/>
        </w:rPr>
        <w:t xml:space="preserve"> its prognostic </w:t>
      </w:r>
      <w:r w:rsidR="00645A59">
        <w:rPr>
          <w:rFonts w:ascii="Times New Roman" w:hAnsi="Times New Roman" w:cs="Times New Roman"/>
          <w:bCs/>
        </w:rPr>
        <w:t>criteria</w:t>
      </w:r>
      <w:r w:rsidR="00EC5502" w:rsidRPr="00881B4B">
        <w:rPr>
          <w:rFonts w:ascii="Times New Roman" w:hAnsi="Times New Roman" w:cs="Times New Roman"/>
          <w:bCs/>
        </w:rPr>
        <w:t xml:space="preserve"> in preeclampsia.</w:t>
      </w:r>
    </w:p>
    <w:p w14:paraId="3F4BC18C" w14:textId="77777777" w:rsidR="008D485A" w:rsidRDefault="008F583E" w:rsidP="008D485A">
      <w:pPr>
        <w:spacing w:after="0" w:line="240" w:lineRule="auto"/>
        <w:jc w:val="both"/>
        <w:rPr>
          <w:rFonts w:ascii="Times New Roman" w:hAnsi="Times New Roman" w:cs="Times New Roman"/>
          <w:bCs/>
        </w:rPr>
      </w:pPr>
      <w:r w:rsidRPr="008F583E">
        <w:rPr>
          <w:rFonts w:ascii="Times New Roman" w:hAnsi="Times New Roman" w:cs="Times New Roman"/>
          <w:b/>
          <w:sz w:val="24"/>
          <w:szCs w:val="24"/>
        </w:rPr>
        <w:t xml:space="preserve">Keywords: </w:t>
      </w:r>
      <w:r w:rsidR="00881B4B" w:rsidRPr="00881B4B">
        <w:rPr>
          <w:rFonts w:ascii="Times New Roman" w:hAnsi="Times New Roman" w:cs="Times New Roman"/>
          <w:bCs/>
        </w:rPr>
        <w:t xml:space="preserve">Preeclampsia, LDH level, Maternal outcome, Fetal outcome, </w:t>
      </w:r>
      <w:r w:rsidR="007C62AD">
        <w:rPr>
          <w:rFonts w:ascii="Times New Roman" w:hAnsi="Times New Roman" w:cs="Times New Roman"/>
          <w:bCs/>
        </w:rPr>
        <w:t>History of preeclampsia</w:t>
      </w:r>
      <w:r w:rsidR="00881B4B">
        <w:rPr>
          <w:rFonts w:ascii="Times New Roman" w:hAnsi="Times New Roman" w:cs="Times New Roman"/>
          <w:bCs/>
        </w:rPr>
        <w:t>.</w:t>
      </w:r>
    </w:p>
    <w:p w14:paraId="19044C75" w14:textId="77777777" w:rsidR="00EA4ADE" w:rsidRDefault="00EA4ADE" w:rsidP="008D485A">
      <w:pPr>
        <w:spacing w:after="0" w:line="240" w:lineRule="auto"/>
        <w:jc w:val="both"/>
        <w:rPr>
          <w:rFonts w:ascii="Times New Roman" w:hAnsi="Times New Roman" w:cs="Times New Roman"/>
          <w:b/>
          <w:sz w:val="24"/>
          <w:szCs w:val="24"/>
        </w:rPr>
      </w:pPr>
    </w:p>
    <w:p w14:paraId="37DE6110" w14:textId="72E6BD97" w:rsidR="008F583E" w:rsidRPr="008D485A" w:rsidRDefault="008F583E" w:rsidP="008D485A">
      <w:pPr>
        <w:spacing w:after="0" w:line="240" w:lineRule="auto"/>
        <w:jc w:val="both"/>
        <w:rPr>
          <w:rFonts w:ascii="Times New Roman" w:hAnsi="Times New Roman" w:cs="Times New Roman"/>
          <w:bCs/>
        </w:rPr>
      </w:pPr>
      <w:r w:rsidRPr="008F583E">
        <w:rPr>
          <w:rFonts w:ascii="Times New Roman" w:hAnsi="Times New Roman" w:cs="Times New Roman"/>
          <w:b/>
          <w:sz w:val="24"/>
          <w:szCs w:val="24"/>
        </w:rPr>
        <w:t>Introduction:</w:t>
      </w:r>
    </w:p>
    <w:p w14:paraId="693E7B87" w14:textId="77777777" w:rsidR="00847B2F" w:rsidRPr="00847B2F" w:rsidRDefault="00E41FF9" w:rsidP="00847B2F">
      <w:pPr>
        <w:spacing w:after="0" w:line="240" w:lineRule="auto"/>
        <w:jc w:val="both"/>
        <w:rPr>
          <w:rFonts w:ascii="Times New Roman" w:hAnsi="Times New Roman" w:cs="Times New Roman"/>
          <w:bCs/>
        </w:rPr>
      </w:pPr>
      <w:r>
        <w:rPr>
          <w:rFonts w:ascii="Times New Roman" w:hAnsi="Times New Roman" w:cs="Times New Roman"/>
          <w:bCs/>
        </w:rPr>
        <w:t>Preeclampsia is</w:t>
      </w:r>
      <w:r w:rsidR="00847B2F" w:rsidRPr="00847B2F">
        <w:rPr>
          <w:rFonts w:ascii="Times New Roman" w:hAnsi="Times New Roman" w:cs="Times New Roman"/>
          <w:bCs/>
        </w:rPr>
        <w:t xml:space="preserve"> a significant hypertensive </w:t>
      </w:r>
      <w:r w:rsidR="00E23D25" w:rsidRPr="00847B2F">
        <w:rPr>
          <w:rFonts w:ascii="Times New Roman" w:hAnsi="Times New Roman" w:cs="Times New Roman"/>
          <w:bCs/>
        </w:rPr>
        <w:t>condition</w:t>
      </w:r>
      <w:r w:rsidR="00847B2F" w:rsidRPr="00847B2F">
        <w:rPr>
          <w:rFonts w:ascii="Times New Roman" w:hAnsi="Times New Roman" w:cs="Times New Roman"/>
          <w:bCs/>
        </w:rPr>
        <w:t xml:space="preserve"> of pregnancy, </w:t>
      </w:r>
      <w:r w:rsidR="00E23D25" w:rsidRPr="00847B2F">
        <w:rPr>
          <w:rFonts w:ascii="Times New Roman" w:hAnsi="Times New Roman" w:cs="Times New Roman"/>
          <w:bCs/>
        </w:rPr>
        <w:t>presentssignificanthazardstogether</w:t>
      </w:r>
      <w:r w:rsidR="00847B2F" w:rsidRPr="00847B2F">
        <w:rPr>
          <w:rFonts w:ascii="Times New Roman" w:hAnsi="Times New Roman" w:cs="Times New Roman"/>
          <w:bCs/>
        </w:rPr>
        <w:t xml:space="preserve"> mothers and their fetuses [1]. </w:t>
      </w:r>
      <w:r w:rsidR="00E23D25" w:rsidRPr="00847B2F">
        <w:rPr>
          <w:rFonts w:ascii="Times New Roman" w:hAnsi="Times New Roman" w:cs="Times New Roman"/>
          <w:bCs/>
        </w:rPr>
        <w:t>Universally</w:t>
      </w:r>
      <w:r w:rsidR="00847B2F" w:rsidRPr="00847B2F">
        <w:rPr>
          <w:rFonts w:ascii="Times New Roman" w:hAnsi="Times New Roman" w:cs="Times New Roman"/>
          <w:bCs/>
        </w:rPr>
        <w:t xml:space="preserve">, it </w:t>
      </w:r>
      <w:r w:rsidR="00E23D25" w:rsidRPr="00847B2F">
        <w:rPr>
          <w:rFonts w:ascii="Times New Roman" w:hAnsi="Times New Roman" w:cs="Times New Roman"/>
          <w:bCs/>
        </w:rPr>
        <w:t>continuesto be a top</w:t>
      </w:r>
      <w:r w:rsidR="00847B2F" w:rsidRPr="00847B2F">
        <w:rPr>
          <w:rFonts w:ascii="Times New Roman" w:hAnsi="Times New Roman" w:cs="Times New Roman"/>
          <w:bCs/>
        </w:rPr>
        <w:t xml:space="preserve"> cause of maternal and perinatal morbidity and mortality [2]. In the South Asian region, </w:t>
      </w:r>
      <w:r w:rsidR="00E23D25" w:rsidRPr="00847B2F">
        <w:rPr>
          <w:rFonts w:ascii="Times New Roman" w:hAnsi="Times New Roman" w:cs="Times New Roman"/>
          <w:bCs/>
        </w:rPr>
        <w:t>containing</w:t>
      </w:r>
      <w:r w:rsidR="00847B2F" w:rsidRPr="00847B2F">
        <w:rPr>
          <w:rFonts w:ascii="Times New Roman" w:hAnsi="Times New Roman" w:cs="Times New Roman"/>
          <w:bCs/>
        </w:rPr>
        <w:t xml:space="preserve"> Bangladesh and India, the </w:t>
      </w:r>
      <w:r w:rsidR="00E23D25" w:rsidRPr="00847B2F">
        <w:rPr>
          <w:rFonts w:ascii="Times New Roman" w:hAnsi="Times New Roman" w:cs="Times New Roman"/>
          <w:bCs/>
        </w:rPr>
        <w:t>problem</w:t>
      </w:r>
      <w:r w:rsidR="00847B2F" w:rsidRPr="00847B2F">
        <w:rPr>
          <w:rFonts w:ascii="Times New Roman" w:hAnsi="Times New Roman" w:cs="Times New Roman"/>
          <w:bCs/>
        </w:rPr>
        <w:t xml:space="preserve"> of preeclampsia is </w:t>
      </w:r>
      <w:r w:rsidR="00E23D25" w:rsidRPr="00847B2F">
        <w:rPr>
          <w:rFonts w:ascii="Times New Roman" w:hAnsi="Times New Roman" w:cs="Times New Roman"/>
          <w:bCs/>
        </w:rPr>
        <w:t>remarkablyextreme</w:t>
      </w:r>
      <w:r w:rsidR="00847B2F" w:rsidRPr="00847B2F">
        <w:rPr>
          <w:rFonts w:ascii="Times New Roman" w:hAnsi="Times New Roman" w:cs="Times New Roman"/>
          <w:bCs/>
        </w:rPr>
        <w:t xml:space="preserve">, </w:t>
      </w:r>
      <w:r w:rsidR="00E23D25" w:rsidRPr="00847B2F">
        <w:rPr>
          <w:rFonts w:ascii="Times New Roman" w:hAnsi="Times New Roman" w:cs="Times New Roman"/>
          <w:bCs/>
        </w:rPr>
        <w:t>causalnotably</w:t>
      </w:r>
      <w:r w:rsidR="00847B2F" w:rsidRPr="00847B2F">
        <w:rPr>
          <w:rFonts w:ascii="Times New Roman" w:hAnsi="Times New Roman" w:cs="Times New Roman"/>
          <w:bCs/>
        </w:rPr>
        <w:t xml:space="preserve"> to </w:t>
      </w:r>
      <w:r w:rsidR="00E23D25" w:rsidRPr="00847B2F">
        <w:rPr>
          <w:rFonts w:ascii="Times New Roman" w:hAnsi="Times New Roman" w:cs="Times New Roman"/>
          <w:bCs/>
        </w:rPr>
        <w:t>bad</w:t>
      </w:r>
      <w:r w:rsidR="00847B2F" w:rsidRPr="00847B2F">
        <w:rPr>
          <w:rFonts w:ascii="Times New Roman" w:hAnsi="Times New Roman" w:cs="Times New Roman"/>
          <w:bCs/>
        </w:rPr>
        <w:t xml:space="preserve"> pregnancy outcomes [3]. </w:t>
      </w:r>
      <w:r w:rsidR="00E23D25" w:rsidRPr="00847B2F">
        <w:rPr>
          <w:rFonts w:ascii="Times New Roman" w:hAnsi="Times New Roman" w:cs="Times New Roman"/>
          <w:bCs/>
        </w:rPr>
        <w:t>High</w:t>
      </w:r>
      <w:r w:rsidR="00847B2F" w:rsidRPr="00847B2F">
        <w:rPr>
          <w:rFonts w:ascii="Times New Roman" w:hAnsi="Times New Roman" w:cs="Times New Roman"/>
          <w:bCs/>
        </w:rPr>
        <w:t xml:space="preserve"> levels of serum LDH, an intracellular enzyme, have been </w:t>
      </w:r>
      <w:r w:rsidR="00E23D25" w:rsidRPr="00847B2F">
        <w:rPr>
          <w:rFonts w:ascii="Times New Roman" w:hAnsi="Times New Roman" w:cs="Times New Roman"/>
          <w:bCs/>
        </w:rPr>
        <w:t>accused</w:t>
      </w:r>
      <w:r w:rsidR="00847B2F" w:rsidRPr="00847B2F">
        <w:rPr>
          <w:rFonts w:ascii="Times New Roman" w:hAnsi="Times New Roman" w:cs="Times New Roman"/>
          <w:bCs/>
        </w:rPr>
        <w:t xml:space="preserve"> as a potential marker of cellular damage and disease severity in preeclampsia [</w:t>
      </w:r>
      <w:r w:rsidR="002718E0">
        <w:rPr>
          <w:rFonts w:ascii="Times New Roman" w:hAnsi="Times New Roman" w:cs="Times New Roman"/>
          <w:bCs/>
        </w:rPr>
        <w:t>4</w:t>
      </w:r>
      <w:r w:rsidR="00847B2F" w:rsidRPr="00847B2F">
        <w:rPr>
          <w:rFonts w:ascii="Times New Roman" w:hAnsi="Times New Roman" w:cs="Times New Roman"/>
          <w:bCs/>
        </w:rPr>
        <w:t xml:space="preserve">].   </w:t>
      </w:r>
    </w:p>
    <w:p w14:paraId="1D15C648" w14:textId="77777777" w:rsidR="00847B2F" w:rsidRPr="00847B2F" w:rsidRDefault="00847B2F" w:rsidP="00847B2F">
      <w:pPr>
        <w:spacing w:after="0" w:line="240" w:lineRule="auto"/>
        <w:jc w:val="both"/>
        <w:rPr>
          <w:rFonts w:ascii="Times New Roman" w:hAnsi="Times New Roman" w:cs="Times New Roman"/>
          <w:bCs/>
        </w:rPr>
      </w:pPr>
      <w:commentRangeStart w:id="2"/>
      <w:r w:rsidRPr="00847B2F">
        <w:rPr>
          <w:rFonts w:ascii="Times New Roman" w:hAnsi="Times New Roman" w:cs="Times New Roman"/>
          <w:bCs/>
        </w:rPr>
        <w:t xml:space="preserve">Several studies have explored the association between LDH levels and the clinical manifestations of preeclampsia. </w:t>
      </w:r>
      <w:commentRangeEnd w:id="2"/>
      <w:r w:rsidR="00B51104">
        <w:rPr>
          <w:rStyle w:val="CommentReference"/>
        </w:rPr>
        <w:commentReference w:id="2"/>
      </w:r>
      <w:r w:rsidRPr="00847B2F">
        <w:rPr>
          <w:rFonts w:ascii="Times New Roman" w:hAnsi="Times New Roman" w:cs="Times New Roman"/>
          <w:bCs/>
        </w:rPr>
        <w:t>A study in Bangladesh found elevated LDH levels to be associated with increased disease severity in preeclamptic women [</w:t>
      </w:r>
      <w:r w:rsidR="002718E0">
        <w:rPr>
          <w:rFonts w:ascii="Times New Roman" w:hAnsi="Times New Roman" w:cs="Times New Roman"/>
          <w:bCs/>
        </w:rPr>
        <w:t>5</w:t>
      </w:r>
      <w:r w:rsidRPr="00847B2F">
        <w:rPr>
          <w:rFonts w:ascii="Times New Roman" w:hAnsi="Times New Roman" w:cs="Times New Roman"/>
          <w:bCs/>
        </w:rPr>
        <w:t>]. Similarly, research from India has indicated that higher LDH levels correlate with adverse maternal outcomes such as eclampsia and HELLP syndrome [</w:t>
      </w:r>
      <w:r w:rsidR="002718E0">
        <w:rPr>
          <w:rFonts w:ascii="Times New Roman" w:hAnsi="Times New Roman" w:cs="Times New Roman"/>
          <w:bCs/>
        </w:rPr>
        <w:t>6</w:t>
      </w:r>
      <w:r w:rsidRPr="00847B2F">
        <w:rPr>
          <w:rFonts w:ascii="Times New Roman" w:hAnsi="Times New Roman" w:cs="Times New Roman"/>
          <w:bCs/>
        </w:rPr>
        <w:t xml:space="preserve">, </w:t>
      </w:r>
      <w:r w:rsidR="002718E0">
        <w:rPr>
          <w:rFonts w:ascii="Times New Roman" w:hAnsi="Times New Roman" w:cs="Times New Roman"/>
          <w:bCs/>
        </w:rPr>
        <w:t>7</w:t>
      </w:r>
      <w:r w:rsidRPr="00847B2F">
        <w:rPr>
          <w:rFonts w:ascii="Times New Roman" w:hAnsi="Times New Roman" w:cs="Times New Roman"/>
          <w:bCs/>
        </w:rPr>
        <w:t xml:space="preserve">]. Globally, systematic reviews and meta-analyses have suggested a link between elevated LDH and an increased risk of adverse maternal and fetal outcomes in preeclampsia, </w:t>
      </w:r>
      <w:r w:rsidR="006D2D19" w:rsidRPr="00847B2F">
        <w:rPr>
          <w:rFonts w:ascii="Times New Roman" w:hAnsi="Times New Roman" w:cs="Times New Roman"/>
          <w:bCs/>
        </w:rPr>
        <w:t>incorporating</w:t>
      </w:r>
      <w:r w:rsidRPr="00847B2F">
        <w:rPr>
          <w:rFonts w:ascii="Times New Roman" w:hAnsi="Times New Roman" w:cs="Times New Roman"/>
          <w:bCs/>
        </w:rPr>
        <w:t xml:space="preserve"> preterm birth, low birth weight, and fetal distress [</w:t>
      </w:r>
      <w:r w:rsidR="002718E0">
        <w:rPr>
          <w:rFonts w:ascii="Times New Roman" w:hAnsi="Times New Roman" w:cs="Times New Roman"/>
          <w:bCs/>
        </w:rPr>
        <w:t>8</w:t>
      </w:r>
      <w:r w:rsidRPr="00847B2F">
        <w:rPr>
          <w:rFonts w:ascii="Times New Roman" w:hAnsi="Times New Roman" w:cs="Times New Roman"/>
          <w:bCs/>
        </w:rPr>
        <w:t xml:space="preserve">, </w:t>
      </w:r>
      <w:r w:rsidR="002718E0">
        <w:rPr>
          <w:rFonts w:ascii="Times New Roman" w:hAnsi="Times New Roman" w:cs="Times New Roman"/>
          <w:bCs/>
        </w:rPr>
        <w:t>9</w:t>
      </w:r>
      <w:r w:rsidRPr="00847B2F">
        <w:rPr>
          <w:rFonts w:ascii="Times New Roman" w:hAnsi="Times New Roman" w:cs="Times New Roman"/>
          <w:bCs/>
        </w:rPr>
        <w:t xml:space="preserve">].   </w:t>
      </w:r>
    </w:p>
    <w:p w14:paraId="676482A2" w14:textId="77777777" w:rsidR="00847B2F" w:rsidRPr="00847B2F" w:rsidRDefault="006D2D19" w:rsidP="00847B2F">
      <w:pPr>
        <w:spacing w:after="0" w:line="240" w:lineRule="auto"/>
        <w:jc w:val="both"/>
        <w:rPr>
          <w:rFonts w:ascii="Times New Roman" w:hAnsi="Times New Roman" w:cs="Times New Roman"/>
          <w:bCs/>
        </w:rPr>
      </w:pPr>
      <w:commentRangeStart w:id="3"/>
      <w:r w:rsidRPr="00847B2F">
        <w:rPr>
          <w:rFonts w:ascii="Times New Roman" w:hAnsi="Times New Roman" w:cs="Times New Roman"/>
          <w:bCs/>
        </w:rPr>
        <w:t>Latest</w:t>
      </w:r>
      <w:r w:rsidR="00847B2F" w:rsidRPr="00847B2F">
        <w:rPr>
          <w:rFonts w:ascii="Times New Roman" w:hAnsi="Times New Roman" w:cs="Times New Roman"/>
          <w:bCs/>
        </w:rPr>
        <w:t xml:space="preserve"> research </w:t>
      </w:r>
      <w:r w:rsidRPr="00847B2F">
        <w:rPr>
          <w:rFonts w:ascii="Times New Roman" w:hAnsi="Times New Roman" w:cs="Times New Roman"/>
          <w:bCs/>
        </w:rPr>
        <w:t>remains</w:t>
      </w:r>
      <w:r w:rsidR="00847B2F" w:rsidRPr="00847B2F">
        <w:rPr>
          <w:rFonts w:ascii="Times New Roman" w:hAnsi="Times New Roman" w:cs="Times New Roman"/>
          <w:bCs/>
        </w:rPr>
        <w:t xml:space="preserve"> to </w:t>
      </w:r>
      <w:r w:rsidRPr="00847B2F">
        <w:rPr>
          <w:rFonts w:ascii="Times New Roman" w:hAnsi="Times New Roman" w:cs="Times New Roman"/>
          <w:bCs/>
        </w:rPr>
        <w:t>examine</w:t>
      </w:r>
      <w:r w:rsidR="00847B2F" w:rsidRPr="00847B2F">
        <w:rPr>
          <w:rFonts w:ascii="Times New Roman" w:hAnsi="Times New Roman" w:cs="Times New Roman"/>
          <w:bCs/>
        </w:rPr>
        <w:t xml:space="preserve"> the role of LDH as a predictive biomarker in preeclampsia. A prospective study in a tertiary care center in Bangladesh </w:t>
      </w:r>
      <w:r w:rsidRPr="00847B2F">
        <w:rPr>
          <w:rFonts w:ascii="Times New Roman" w:hAnsi="Times New Roman" w:cs="Times New Roman"/>
          <w:bCs/>
        </w:rPr>
        <w:t>seen</w:t>
      </w:r>
      <w:r w:rsidR="00847B2F" w:rsidRPr="00847B2F">
        <w:rPr>
          <w:rFonts w:ascii="Times New Roman" w:hAnsi="Times New Roman" w:cs="Times New Roman"/>
          <w:bCs/>
        </w:rPr>
        <w:t xml:space="preserve"> a significant correlation between LDH levels and the severity of preeclampsia, </w:t>
      </w:r>
      <w:r w:rsidRPr="00847B2F">
        <w:rPr>
          <w:rFonts w:ascii="Times New Roman" w:hAnsi="Times New Roman" w:cs="Times New Roman"/>
          <w:bCs/>
        </w:rPr>
        <w:t>advocating</w:t>
      </w:r>
      <w:r w:rsidR="00847B2F" w:rsidRPr="00847B2F">
        <w:rPr>
          <w:rFonts w:ascii="Times New Roman" w:hAnsi="Times New Roman" w:cs="Times New Roman"/>
          <w:bCs/>
        </w:rPr>
        <w:t xml:space="preserve"> its </w:t>
      </w:r>
      <w:r w:rsidRPr="00847B2F">
        <w:rPr>
          <w:rFonts w:ascii="Times New Roman" w:hAnsi="Times New Roman" w:cs="Times New Roman"/>
          <w:bCs/>
        </w:rPr>
        <w:t>prospectiveefficiency</w:t>
      </w:r>
      <w:r w:rsidR="00847B2F" w:rsidRPr="00847B2F">
        <w:rPr>
          <w:rFonts w:ascii="Times New Roman" w:hAnsi="Times New Roman" w:cs="Times New Roman"/>
          <w:bCs/>
        </w:rPr>
        <w:t xml:space="preserve"> in risk stratification [1</w:t>
      </w:r>
      <w:r w:rsidR="002718E0">
        <w:rPr>
          <w:rFonts w:ascii="Times New Roman" w:hAnsi="Times New Roman" w:cs="Times New Roman"/>
          <w:bCs/>
        </w:rPr>
        <w:t>0</w:t>
      </w:r>
      <w:r w:rsidR="00847B2F" w:rsidRPr="00847B2F">
        <w:rPr>
          <w:rFonts w:ascii="Times New Roman" w:hAnsi="Times New Roman" w:cs="Times New Roman"/>
          <w:bCs/>
        </w:rPr>
        <w:t xml:space="preserve">]. </w:t>
      </w:r>
      <w:r w:rsidRPr="00847B2F">
        <w:rPr>
          <w:rFonts w:ascii="Times New Roman" w:hAnsi="Times New Roman" w:cs="Times New Roman"/>
          <w:bCs/>
        </w:rPr>
        <w:t>Moreover</w:t>
      </w:r>
      <w:r w:rsidR="00847B2F" w:rsidRPr="00847B2F">
        <w:rPr>
          <w:rFonts w:ascii="Times New Roman" w:hAnsi="Times New Roman" w:cs="Times New Roman"/>
          <w:bCs/>
        </w:rPr>
        <w:t xml:space="preserve">, studies in the Indian subcontinent have </w:t>
      </w:r>
      <w:r w:rsidRPr="00847B2F">
        <w:rPr>
          <w:rFonts w:ascii="Times New Roman" w:hAnsi="Times New Roman" w:cs="Times New Roman"/>
          <w:bCs/>
        </w:rPr>
        <w:t>discovered</w:t>
      </w:r>
      <w:r w:rsidR="00847B2F" w:rsidRPr="00847B2F">
        <w:rPr>
          <w:rFonts w:ascii="Times New Roman" w:hAnsi="Times New Roman" w:cs="Times New Roman"/>
          <w:bCs/>
        </w:rPr>
        <w:t xml:space="preserve"> the </w:t>
      </w:r>
      <w:r w:rsidRPr="00847B2F">
        <w:rPr>
          <w:rFonts w:ascii="Times New Roman" w:hAnsi="Times New Roman" w:cs="Times New Roman"/>
          <w:bCs/>
        </w:rPr>
        <w:t>correlation</w:t>
      </w:r>
      <w:r w:rsidR="00847B2F" w:rsidRPr="00847B2F">
        <w:rPr>
          <w:rFonts w:ascii="Times New Roman" w:hAnsi="Times New Roman" w:cs="Times New Roman"/>
          <w:bCs/>
        </w:rPr>
        <w:t xml:space="preserve"> between LDH and </w:t>
      </w:r>
      <w:r w:rsidRPr="00847B2F">
        <w:rPr>
          <w:rFonts w:ascii="Times New Roman" w:hAnsi="Times New Roman" w:cs="Times New Roman"/>
          <w:bCs/>
        </w:rPr>
        <w:t>definite</w:t>
      </w:r>
      <w:r w:rsidR="00847B2F" w:rsidRPr="00847B2F">
        <w:rPr>
          <w:rFonts w:ascii="Times New Roman" w:hAnsi="Times New Roman" w:cs="Times New Roman"/>
          <w:bCs/>
        </w:rPr>
        <w:t xml:space="preserve"> </w:t>
      </w:r>
      <w:r w:rsidR="00847B2F" w:rsidRPr="00847B2F">
        <w:rPr>
          <w:rFonts w:ascii="Times New Roman" w:hAnsi="Times New Roman" w:cs="Times New Roman"/>
          <w:bCs/>
        </w:rPr>
        <w:lastRenderedPageBreak/>
        <w:t xml:space="preserve">maternal </w:t>
      </w:r>
      <w:r w:rsidRPr="00847B2F">
        <w:rPr>
          <w:rFonts w:ascii="Times New Roman" w:hAnsi="Times New Roman" w:cs="Times New Roman"/>
          <w:bCs/>
        </w:rPr>
        <w:t>difficulties</w:t>
      </w:r>
      <w:r w:rsidR="00847B2F" w:rsidRPr="00847B2F">
        <w:rPr>
          <w:rFonts w:ascii="Times New Roman" w:hAnsi="Times New Roman" w:cs="Times New Roman"/>
          <w:bCs/>
        </w:rPr>
        <w:t xml:space="preserve"> like acute kidney injury and placental abruption in preeclampsia [1</w:t>
      </w:r>
      <w:r w:rsidR="002718E0">
        <w:rPr>
          <w:rFonts w:ascii="Times New Roman" w:hAnsi="Times New Roman" w:cs="Times New Roman"/>
          <w:bCs/>
        </w:rPr>
        <w:t>1</w:t>
      </w:r>
      <w:r w:rsidR="00847B2F" w:rsidRPr="00847B2F">
        <w:rPr>
          <w:rFonts w:ascii="Times New Roman" w:hAnsi="Times New Roman" w:cs="Times New Roman"/>
          <w:bCs/>
        </w:rPr>
        <w:t>, 1</w:t>
      </w:r>
      <w:r w:rsidR="002718E0">
        <w:rPr>
          <w:rFonts w:ascii="Times New Roman" w:hAnsi="Times New Roman" w:cs="Times New Roman"/>
          <w:bCs/>
        </w:rPr>
        <w:t>2</w:t>
      </w:r>
      <w:r w:rsidR="00847B2F" w:rsidRPr="00847B2F">
        <w:rPr>
          <w:rFonts w:ascii="Times New Roman" w:hAnsi="Times New Roman" w:cs="Times New Roman"/>
          <w:bCs/>
        </w:rPr>
        <w:t xml:space="preserve">]. </w:t>
      </w:r>
      <w:r w:rsidRPr="00847B2F">
        <w:rPr>
          <w:rFonts w:ascii="Times New Roman" w:hAnsi="Times New Roman" w:cs="Times New Roman"/>
          <w:bCs/>
        </w:rPr>
        <w:t>Global</w:t>
      </w:r>
      <w:r w:rsidR="00847B2F" w:rsidRPr="00847B2F">
        <w:rPr>
          <w:rFonts w:ascii="Times New Roman" w:hAnsi="Times New Roman" w:cs="Times New Roman"/>
          <w:bCs/>
        </w:rPr>
        <w:t xml:space="preserve">, investigations are </w:t>
      </w:r>
      <w:r w:rsidRPr="00847B2F">
        <w:rPr>
          <w:rFonts w:ascii="Times New Roman" w:hAnsi="Times New Roman" w:cs="Times New Roman"/>
          <w:bCs/>
        </w:rPr>
        <w:t>continuing</w:t>
      </w:r>
      <w:r w:rsidR="00847B2F" w:rsidRPr="00847B2F">
        <w:rPr>
          <w:rFonts w:ascii="Times New Roman" w:hAnsi="Times New Roman" w:cs="Times New Roman"/>
          <w:bCs/>
        </w:rPr>
        <w:t xml:space="preserve"> to determine the optimal LDH cutoff </w:t>
      </w:r>
      <w:r w:rsidRPr="00847B2F">
        <w:rPr>
          <w:rFonts w:ascii="Times New Roman" w:hAnsi="Times New Roman" w:cs="Times New Roman"/>
          <w:bCs/>
        </w:rPr>
        <w:t>estimates</w:t>
      </w:r>
      <w:r w:rsidR="00847B2F" w:rsidRPr="00847B2F">
        <w:rPr>
          <w:rFonts w:ascii="Times New Roman" w:hAnsi="Times New Roman" w:cs="Times New Roman"/>
          <w:bCs/>
        </w:rPr>
        <w:t xml:space="preserve"> for predicting adverse outcomes and to understand the underlying pathophysiological mechanisms linking LDH elevation to disease progression in preeclampsia [1</w:t>
      </w:r>
      <w:r w:rsidR="002718E0">
        <w:rPr>
          <w:rFonts w:ascii="Times New Roman" w:hAnsi="Times New Roman" w:cs="Times New Roman"/>
          <w:bCs/>
        </w:rPr>
        <w:t>3</w:t>
      </w:r>
      <w:r w:rsidR="00847B2F" w:rsidRPr="00847B2F">
        <w:rPr>
          <w:rFonts w:ascii="Times New Roman" w:hAnsi="Times New Roman" w:cs="Times New Roman"/>
          <w:bCs/>
        </w:rPr>
        <w:t>, 1</w:t>
      </w:r>
      <w:r w:rsidR="002718E0">
        <w:rPr>
          <w:rFonts w:ascii="Times New Roman" w:hAnsi="Times New Roman" w:cs="Times New Roman"/>
          <w:bCs/>
        </w:rPr>
        <w:t>4</w:t>
      </w:r>
      <w:r w:rsidR="00847B2F" w:rsidRPr="00847B2F">
        <w:rPr>
          <w:rFonts w:ascii="Times New Roman" w:hAnsi="Times New Roman" w:cs="Times New Roman"/>
          <w:bCs/>
        </w:rPr>
        <w:t>].</w:t>
      </w:r>
    </w:p>
    <w:p w14:paraId="15F46FD3" w14:textId="77777777" w:rsidR="00D86270" w:rsidRDefault="00847B2F" w:rsidP="00847B2F">
      <w:pPr>
        <w:spacing w:after="0" w:line="240" w:lineRule="auto"/>
        <w:jc w:val="both"/>
        <w:rPr>
          <w:rFonts w:ascii="Times New Roman" w:hAnsi="Times New Roman" w:cs="Times New Roman"/>
          <w:bCs/>
        </w:rPr>
      </w:pPr>
      <w:r w:rsidRPr="00847B2F">
        <w:rPr>
          <w:rFonts w:ascii="Times New Roman" w:hAnsi="Times New Roman" w:cs="Times New Roman"/>
          <w:bCs/>
        </w:rPr>
        <w:t>Despite the growing body of evidence, the precise role of LDH in predicting the spectrum of maternal and fetal outcomes in preeclampsia remains an area of active research. Variations in study populations, methodologies, and LDH assays contribute to the heterogeneity in findings [1</w:t>
      </w:r>
      <w:r w:rsidR="002718E0">
        <w:rPr>
          <w:rFonts w:ascii="Times New Roman" w:hAnsi="Times New Roman" w:cs="Times New Roman"/>
          <w:bCs/>
        </w:rPr>
        <w:t>5</w:t>
      </w:r>
      <w:r w:rsidRPr="00847B2F">
        <w:rPr>
          <w:rFonts w:ascii="Times New Roman" w:hAnsi="Times New Roman" w:cs="Times New Roman"/>
          <w:bCs/>
        </w:rPr>
        <w:t>, 1</w:t>
      </w:r>
      <w:r w:rsidR="002718E0">
        <w:rPr>
          <w:rFonts w:ascii="Times New Roman" w:hAnsi="Times New Roman" w:cs="Times New Roman"/>
          <w:bCs/>
        </w:rPr>
        <w:t>6</w:t>
      </w:r>
      <w:r w:rsidRPr="00847B2F">
        <w:rPr>
          <w:rFonts w:ascii="Times New Roman" w:hAnsi="Times New Roman" w:cs="Times New Roman"/>
          <w:bCs/>
        </w:rPr>
        <w:t>]. Therefore, further investigation, particularly within specific regional contexts like Bangladesh, is warranted to clarify the association between LDH levels and the diverse range of maternal and fetal outcomes in preeclampsia [1</w:t>
      </w:r>
      <w:r w:rsidR="002718E0">
        <w:rPr>
          <w:rFonts w:ascii="Times New Roman" w:hAnsi="Times New Roman" w:cs="Times New Roman"/>
          <w:bCs/>
        </w:rPr>
        <w:t>7</w:t>
      </w:r>
      <w:r w:rsidRPr="00847B2F">
        <w:rPr>
          <w:rFonts w:ascii="Times New Roman" w:hAnsi="Times New Roman" w:cs="Times New Roman"/>
          <w:bCs/>
        </w:rPr>
        <w:t>]. Understanding this relationship better could aid in the early identification of high-risk pregnancies and the implementation of timely interventions to improve maternal and perinatal health [1</w:t>
      </w:r>
      <w:r w:rsidR="002718E0">
        <w:rPr>
          <w:rFonts w:ascii="Times New Roman" w:hAnsi="Times New Roman" w:cs="Times New Roman"/>
          <w:bCs/>
        </w:rPr>
        <w:t>8</w:t>
      </w:r>
      <w:r w:rsidRPr="00847B2F">
        <w:rPr>
          <w:rFonts w:ascii="Times New Roman" w:hAnsi="Times New Roman" w:cs="Times New Roman"/>
          <w:bCs/>
        </w:rPr>
        <w:t xml:space="preserve">, </w:t>
      </w:r>
      <w:r w:rsidR="002718E0">
        <w:rPr>
          <w:rFonts w:ascii="Times New Roman" w:hAnsi="Times New Roman" w:cs="Times New Roman"/>
          <w:bCs/>
        </w:rPr>
        <w:t>19</w:t>
      </w:r>
      <w:r w:rsidRPr="00847B2F">
        <w:rPr>
          <w:rFonts w:ascii="Times New Roman" w:hAnsi="Times New Roman" w:cs="Times New Roman"/>
          <w:bCs/>
        </w:rPr>
        <w:t>]. This study aims to contribute to this understanding by examining the association between LDH levels and various maternal and fetal outcomes in a cohort of preeclamptic women in Bangladesh [2</w:t>
      </w:r>
      <w:r w:rsidR="002718E0">
        <w:rPr>
          <w:rFonts w:ascii="Times New Roman" w:hAnsi="Times New Roman" w:cs="Times New Roman"/>
          <w:bCs/>
        </w:rPr>
        <w:t>0</w:t>
      </w:r>
      <w:r w:rsidRPr="00847B2F">
        <w:rPr>
          <w:rFonts w:ascii="Times New Roman" w:hAnsi="Times New Roman" w:cs="Times New Roman"/>
          <w:bCs/>
        </w:rPr>
        <w:t>, 2</w:t>
      </w:r>
      <w:r w:rsidR="002718E0">
        <w:rPr>
          <w:rFonts w:ascii="Times New Roman" w:hAnsi="Times New Roman" w:cs="Times New Roman"/>
          <w:bCs/>
        </w:rPr>
        <w:t>1</w:t>
      </w:r>
      <w:r w:rsidRPr="00847B2F">
        <w:rPr>
          <w:rFonts w:ascii="Times New Roman" w:hAnsi="Times New Roman" w:cs="Times New Roman"/>
          <w:bCs/>
        </w:rPr>
        <w:t>, 2</w:t>
      </w:r>
      <w:r w:rsidR="002718E0">
        <w:rPr>
          <w:rFonts w:ascii="Times New Roman" w:hAnsi="Times New Roman" w:cs="Times New Roman"/>
          <w:bCs/>
        </w:rPr>
        <w:t>2</w:t>
      </w:r>
      <w:r w:rsidRPr="00847B2F">
        <w:rPr>
          <w:rFonts w:ascii="Times New Roman" w:hAnsi="Times New Roman" w:cs="Times New Roman"/>
          <w:bCs/>
        </w:rPr>
        <w:t>].</w:t>
      </w:r>
      <w:commentRangeEnd w:id="3"/>
      <w:r w:rsidR="00B51104">
        <w:rPr>
          <w:rStyle w:val="CommentReference"/>
        </w:rPr>
        <w:commentReference w:id="3"/>
      </w:r>
    </w:p>
    <w:p w14:paraId="5D72A580" w14:textId="77777777" w:rsidR="00847B2F" w:rsidRDefault="00847B2F" w:rsidP="00847B2F">
      <w:pPr>
        <w:spacing w:after="0" w:line="240" w:lineRule="auto"/>
        <w:jc w:val="both"/>
        <w:rPr>
          <w:rFonts w:ascii="Times New Roman" w:hAnsi="Times New Roman" w:cs="Times New Roman"/>
          <w:bCs/>
        </w:rPr>
      </w:pPr>
    </w:p>
    <w:p w14:paraId="12441404" w14:textId="77777777" w:rsidR="008F583E" w:rsidRPr="008F583E" w:rsidRDefault="008F583E" w:rsidP="00D86270">
      <w:pPr>
        <w:spacing w:after="0" w:line="240" w:lineRule="auto"/>
        <w:jc w:val="both"/>
        <w:rPr>
          <w:rFonts w:ascii="Times New Roman" w:hAnsi="Times New Roman" w:cs="Times New Roman"/>
          <w:b/>
          <w:sz w:val="24"/>
          <w:szCs w:val="24"/>
        </w:rPr>
      </w:pPr>
      <w:r w:rsidRPr="008F583E">
        <w:rPr>
          <w:rFonts w:ascii="Times New Roman" w:hAnsi="Times New Roman" w:cs="Times New Roman"/>
          <w:b/>
          <w:sz w:val="24"/>
          <w:szCs w:val="24"/>
        </w:rPr>
        <w:t>Methodology:</w:t>
      </w:r>
    </w:p>
    <w:p w14:paraId="58C0A23C" w14:textId="04340EFA" w:rsidR="00583204" w:rsidRDefault="00583204" w:rsidP="00583204">
      <w:pPr>
        <w:spacing w:after="0" w:line="240" w:lineRule="auto"/>
        <w:jc w:val="both"/>
        <w:rPr>
          <w:rFonts w:ascii="Times New Roman" w:hAnsi="Times New Roman" w:cs="Times New Roman"/>
          <w:bCs/>
        </w:rPr>
      </w:pPr>
      <w:commentRangeStart w:id="4"/>
      <w:commentRangeStart w:id="5"/>
      <w:r w:rsidRPr="00D86270">
        <w:rPr>
          <w:rFonts w:ascii="Times New Roman" w:hAnsi="Times New Roman" w:cs="Times New Roman"/>
          <w:bCs/>
        </w:rPr>
        <w:t xml:space="preserve">This cross-sectional study was conducted at </w:t>
      </w:r>
      <w:r w:rsidR="004D7E87" w:rsidRPr="004D62BF">
        <w:rPr>
          <w:rFonts w:ascii="Times New Roman" w:hAnsi="Times New Roman" w:cs="Times New Roman"/>
          <w:bCs/>
        </w:rPr>
        <w:t>BMU</w:t>
      </w:r>
      <w:r w:rsidRPr="004D62BF">
        <w:rPr>
          <w:rFonts w:ascii="Times New Roman" w:hAnsi="Times New Roman" w:cs="Times New Roman"/>
          <w:bCs/>
        </w:rPr>
        <w:t>,</w:t>
      </w:r>
      <w:r w:rsidRPr="00D86270">
        <w:rPr>
          <w:rFonts w:ascii="Times New Roman" w:hAnsi="Times New Roman" w:cs="Times New Roman"/>
          <w:bCs/>
        </w:rPr>
        <w:t xml:space="preserve"> </w:t>
      </w:r>
      <w:r w:rsidR="004D7E87">
        <w:rPr>
          <w:rFonts w:ascii="Times New Roman" w:hAnsi="Times New Roman" w:cs="Times New Roman"/>
          <w:bCs/>
        </w:rPr>
        <w:t>Dhaka</w:t>
      </w:r>
      <w:r w:rsidRPr="00D86270">
        <w:rPr>
          <w:rFonts w:ascii="Times New Roman" w:hAnsi="Times New Roman" w:cs="Times New Roman"/>
          <w:bCs/>
        </w:rPr>
        <w:t>, from June 1st, 202</w:t>
      </w:r>
      <w:r w:rsidR="004D62BF">
        <w:rPr>
          <w:rFonts w:ascii="Times New Roman" w:hAnsi="Times New Roman" w:cs="Times New Roman"/>
          <w:bCs/>
        </w:rPr>
        <w:t>2</w:t>
      </w:r>
      <w:r w:rsidRPr="00D86270">
        <w:rPr>
          <w:rFonts w:ascii="Times New Roman" w:hAnsi="Times New Roman" w:cs="Times New Roman"/>
          <w:bCs/>
        </w:rPr>
        <w:t>, to May 31st, 202</w:t>
      </w:r>
      <w:r w:rsidR="004D62BF">
        <w:rPr>
          <w:rFonts w:ascii="Times New Roman" w:hAnsi="Times New Roman" w:cs="Times New Roman"/>
          <w:bCs/>
        </w:rPr>
        <w:t>4</w:t>
      </w:r>
      <w:r w:rsidRPr="00D86270">
        <w:rPr>
          <w:rFonts w:ascii="Times New Roman" w:hAnsi="Times New Roman" w:cs="Times New Roman"/>
          <w:bCs/>
        </w:rPr>
        <w:t xml:space="preserve">, involving 68 pregnant women diagnosed with preeclampsia. Participants were selected based on the following inclusion criteria: clinical diagnosis of preeclampsia, gestational age between </w:t>
      </w:r>
      <w:r>
        <w:rPr>
          <w:rFonts w:ascii="Times New Roman" w:hAnsi="Times New Roman" w:cs="Times New Roman"/>
          <w:bCs/>
        </w:rPr>
        <w:t>16-25+</w:t>
      </w:r>
      <w:r w:rsidRPr="00D86270">
        <w:rPr>
          <w:rFonts w:ascii="Times New Roman" w:hAnsi="Times New Roman" w:cs="Times New Roman"/>
          <w:bCs/>
        </w:rPr>
        <w:t xml:space="preserve"> weeks, singleton pregnancy, and age between </w:t>
      </w:r>
      <w:r>
        <w:rPr>
          <w:rFonts w:ascii="Times New Roman" w:hAnsi="Times New Roman" w:cs="Times New Roman"/>
          <w:bCs/>
        </w:rPr>
        <w:t>20</w:t>
      </w:r>
      <w:r w:rsidRPr="00D86270">
        <w:rPr>
          <w:rFonts w:ascii="Times New Roman" w:hAnsi="Times New Roman" w:cs="Times New Roman"/>
          <w:bCs/>
        </w:rPr>
        <w:t>-3</w:t>
      </w:r>
      <w:r>
        <w:rPr>
          <w:rFonts w:ascii="Times New Roman" w:hAnsi="Times New Roman" w:cs="Times New Roman"/>
          <w:bCs/>
        </w:rPr>
        <w:t>0+</w:t>
      </w:r>
      <w:r w:rsidRPr="00D86270">
        <w:rPr>
          <w:rFonts w:ascii="Times New Roman" w:hAnsi="Times New Roman" w:cs="Times New Roman"/>
          <w:bCs/>
        </w:rPr>
        <w:t xml:space="preserve"> years. Women with essential hypertension, diabetes mellitus, thyroid disorder, connective tissue disorder, epilepsy, hepatic disease, chronic kidney disease, history of stroke, primary history of coronary artery disease, chronic infections, or those who refused to enroll were excluded. Data encompassing socio-demographics, maternal medical conditions (gestational age, parity, delivery mode, gestational diabetes, edema, convulsions), fetal outcomes (birth weight, Apgar scores, gestational age at birth, neonatal complications), and laboratory findings (LDH, proteinuria, uric acid, serum creatinine), with the highest LDH level near delivery recorded, were collected using a structured questionnaire and medical record review</w:t>
      </w:r>
      <w:commentRangeStart w:id="6"/>
      <w:r w:rsidRPr="00D86270">
        <w:rPr>
          <w:rFonts w:ascii="Times New Roman" w:hAnsi="Times New Roman" w:cs="Times New Roman"/>
          <w:bCs/>
        </w:rPr>
        <w:t>. Statistical analysis</w:t>
      </w:r>
      <w:commentRangeEnd w:id="6"/>
      <w:r w:rsidR="00EB71A8">
        <w:rPr>
          <w:rStyle w:val="CommentReference"/>
        </w:rPr>
        <w:commentReference w:id="6"/>
      </w:r>
      <w:r w:rsidRPr="00D86270">
        <w:rPr>
          <w:rFonts w:ascii="Times New Roman" w:hAnsi="Times New Roman" w:cs="Times New Roman"/>
          <w:bCs/>
        </w:rPr>
        <w:t xml:space="preserve">, employing descriptive statistics and Fisher's Exact Test to assess associations between LDH and categorical maternal/fetal outcomes, was performed using SPSS, with a significance level of </w:t>
      </w:r>
      <w:r w:rsidRPr="003E2FDE">
        <w:rPr>
          <w:rFonts w:ascii="Times New Roman" w:hAnsi="Times New Roman" w:cs="Times New Roman"/>
          <w:bCs/>
          <w:i/>
          <w:iCs/>
        </w:rPr>
        <w:t>p</w:t>
      </w:r>
      <w:r w:rsidRPr="00D86270">
        <w:rPr>
          <w:rFonts w:ascii="Times New Roman" w:hAnsi="Times New Roman" w:cs="Times New Roman"/>
          <w:bCs/>
        </w:rPr>
        <w:t xml:space="preserve">&lt; 0.05. The study adhered to the Declaration of Helsinki, received IRB approval and ethical clearance from the authority of </w:t>
      </w:r>
      <w:r w:rsidR="004D7E87">
        <w:rPr>
          <w:rFonts w:ascii="Times New Roman" w:hAnsi="Times New Roman" w:cs="Times New Roman"/>
          <w:bCs/>
        </w:rPr>
        <w:t>BMU</w:t>
      </w:r>
      <w:r w:rsidRPr="00D86270">
        <w:rPr>
          <w:rFonts w:ascii="Times New Roman" w:hAnsi="Times New Roman" w:cs="Times New Roman"/>
          <w:bCs/>
        </w:rPr>
        <w:t>, and ensured participant anonymity and confidentiality through written informed consent.</w:t>
      </w:r>
      <w:commentRangeEnd w:id="4"/>
      <w:r w:rsidR="00925728">
        <w:rPr>
          <w:rStyle w:val="CommentReference"/>
        </w:rPr>
        <w:commentReference w:id="4"/>
      </w:r>
      <w:commentRangeEnd w:id="5"/>
      <w:r w:rsidR="00EB71A8">
        <w:rPr>
          <w:rStyle w:val="CommentReference"/>
        </w:rPr>
        <w:commentReference w:id="5"/>
      </w:r>
    </w:p>
    <w:p w14:paraId="711CCE41" w14:textId="77777777" w:rsidR="003E2FDE" w:rsidRDefault="003E2FDE" w:rsidP="008F583E">
      <w:pPr>
        <w:spacing w:after="0" w:line="360" w:lineRule="auto"/>
        <w:jc w:val="both"/>
        <w:rPr>
          <w:rFonts w:ascii="Times New Roman" w:hAnsi="Times New Roman" w:cs="Times New Roman"/>
          <w:b/>
          <w:sz w:val="24"/>
          <w:szCs w:val="24"/>
        </w:rPr>
      </w:pPr>
    </w:p>
    <w:p w14:paraId="1C346DE8" w14:textId="77777777" w:rsidR="008D485A" w:rsidRDefault="008D485A" w:rsidP="008F583E">
      <w:pPr>
        <w:spacing w:after="0" w:line="360" w:lineRule="auto"/>
        <w:jc w:val="both"/>
        <w:rPr>
          <w:rFonts w:ascii="Times New Roman" w:hAnsi="Times New Roman" w:cs="Times New Roman"/>
          <w:b/>
          <w:sz w:val="24"/>
          <w:szCs w:val="24"/>
        </w:rPr>
      </w:pPr>
    </w:p>
    <w:p w14:paraId="79219A7B" w14:textId="77777777" w:rsidR="008F583E" w:rsidRPr="008F583E" w:rsidRDefault="008F583E" w:rsidP="008F583E">
      <w:pPr>
        <w:spacing w:after="0" w:line="360" w:lineRule="auto"/>
        <w:jc w:val="both"/>
        <w:rPr>
          <w:rFonts w:ascii="Times New Roman" w:hAnsi="Times New Roman" w:cs="Times New Roman"/>
          <w:b/>
          <w:sz w:val="24"/>
          <w:szCs w:val="24"/>
        </w:rPr>
      </w:pPr>
      <w:r w:rsidRPr="008F583E">
        <w:rPr>
          <w:rFonts w:ascii="Times New Roman" w:hAnsi="Times New Roman" w:cs="Times New Roman"/>
          <w:b/>
          <w:sz w:val="24"/>
          <w:szCs w:val="24"/>
        </w:rPr>
        <w:t xml:space="preserve">Results: </w:t>
      </w:r>
    </w:p>
    <w:p w14:paraId="19305F17" w14:textId="77777777" w:rsidR="00983F25" w:rsidRPr="009C060E" w:rsidRDefault="00983F25" w:rsidP="009C060E">
      <w:pPr>
        <w:jc w:val="both"/>
        <w:rPr>
          <w:rFonts w:ascii="Times New Roman" w:eastAsia="Times New Roman" w:hAnsi="Times New Roman" w:cs="Times New Roman"/>
          <w:bCs/>
          <w:sz w:val="24"/>
          <w:szCs w:val="24"/>
        </w:rPr>
      </w:pPr>
      <w:bookmarkStart w:id="7" w:name="_Hlk197173881"/>
      <w:commentRangeStart w:id="8"/>
      <w:r w:rsidRPr="009C060E">
        <w:rPr>
          <w:rFonts w:ascii="Times New Roman" w:hAnsi="Times New Roman" w:cs="Times New Roman"/>
          <w:bCs/>
        </w:rPr>
        <w:t xml:space="preserve">A cross-sectional study was conducted at </w:t>
      </w:r>
      <w:r w:rsidRPr="009C060E">
        <w:rPr>
          <w:rFonts w:ascii="Times New Roman" w:eastAsia="Times New Roman" w:hAnsi="Times New Roman" w:cs="Times New Roman"/>
          <w:bCs/>
          <w:sz w:val="24"/>
          <w:szCs w:val="24"/>
        </w:rPr>
        <w:t xml:space="preserve">the Department of Obstetrics and </w:t>
      </w:r>
      <w:r w:rsidR="009C060E" w:rsidRPr="009C060E">
        <w:rPr>
          <w:rFonts w:ascii="Times New Roman" w:eastAsia="Times New Roman" w:hAnsi="Times New Roman" w:cs="Times New Roman"/>
          <w:bCs/>
          <w:sz w:val="24"/>
          <w:szCs w:val="24"/>
        </w:rPr>
        <w:t>Gynecology</w:t>
      </w:r>
      <w:r w:rsidRPr="009C060E">
        <w:rPr>
          <w:rFonts w:ascii="Times New Roman" w:eastAsia="Times New Roman" w:hAnsi="Times New Roman" w:cs="Times New Roman"/>
          <w:bCs/>
          <w:sz w:val="24"/>
          <w:szCs w:val="24"/>
        </w:rPr>
        <w:t xml:space="preserve">, </w:t>
      </w:r>
      <w:r w:rsidRPr="004D62BF">
        <w:rPr>
          <w:rFonts w:ascii="Times New Roman" w:eastAsia="Times New Roman" w:hAnsi="Times New Roman" w:cs="Times New Roman"/>
          <w:bCs/>
          <w:sz w:val="24"/>
          <w:szCs w:val="24"/>
        </w:rPr>
        <w:t>BMU,</w:t>
      </w:r>
      <w:r w:rsidRPr="009C060E">
        <w:rPr>
          <w:rFonts w:ascii="Times New Roman" w:eastAsia="Times New Roman" w:hAnsi="Times New Roman" w:cs="Times New Roman"/>
          <w:bCs/>
          <w:sz w:val="24"/>
          <w:szCs w:val="24"/>
        </w:rPr>
        <w:t xml:space="preserve"> Dhaka</w:t>
      </w:r>
      <w:r w:rsidRPr="009C060E">
        <w:rPr>
          <w:rFonts w:ascii="Times New Roman" w:hAnsi="Times New Roman" w:cs="Times New Roman"/>
          <w:bCs/>
        </w:rPr>
        <w:t>,</w:t>
      </w:r>
      <w:r w:rsidRPr="009C060E">
        <w:rPr>
          <w:rFonts w:ascii="Times New Roman" w:hAnsi="Times New Roman" w:cs="Times New Roman"/>
          <w:bCs/>
          <w:sz w:val="24"/>
          <w:szCs w:val="24"/>
        </w:rPr>
        <w:t xml:space="preserve"> </w:t>
      </w:r>
      <w:r w:rsidR="00E41FF9">
        <w:rPr>
          <w:rFonts w:ascii="Times New Roman" w:hAnsi="Times New Roman" w:cs="Times New Roman"/>
          <w:bCs/>
        </w:rPr>
        <w:t>amo</w:t>
      </w:r>
      <w:r w:rsidR="00E41FF9" w:rsidRPr="009C060E">
        <w:rPr>
          <w:rFonts w:ascii="Times New Roman" w:hAnsi="Times New Roman" w:cs="Times New Roman"/>
          <w:bCs/>
        </w:rPr>
        <w:t>ng 68 pregnant women diagnosed with preeclampsia</w:t>
      </w:r>
      <w:r w:rsidR="00E41FF9" w:rsidRPr="009C060E">
        <w:rPr>
          <w:rFonts w:ascii="Times New Roman" w:hAnsi="Times New Roman" w:cs="Times New Roman"/>
          <w:bCs/>
          <w:sz w:val="24"/>
          <w:szCs w:val="24"/>
        </w:rPr>
        <w:t xml:space="preserve"> </w:t>
      </w:r>
      <w:r w:rsidRPr="009C060E">
        <w:rPr>
          <w:rFonts w:ascii="Times New Roman" w:hAnsi="Times New Roman" w:cs="Times New Roman"/>
          <w:bCs/>
          <w:sz w:val="24"/>
          <w:szCs w:val="24"/>
        </w:rPr>
        <w:t>to find out the association between maternal and fetal outcomes in preeclampsia and LDH level</w:t>
      </w:r>
      <w:r w:rsidRPr="009C060E">
        <w:rPr>
          <w:rFonts w:ascii="Times New Roman" w:hAnsi="Times New Roman" w:cs="Times New Roman"/>
          <w:bCs/>
        </w:rPr>
        <w:t>.</w:t>
      </w:r>
    </w:p>
    <w:p w14:paraId="6FBCB950" w14:textId="77777777" w:rsidR="00CA1577" w:rsidRPr="00CA1577" w:rsidRDefault="00CA1577" w:rsidP="00CA1577">
      <w:pPr>
        <w:rPr>
          <w:rFonts w:ascii="Times New Roman" w:eastAsia="Times New Roman" w:hAnsi="Times New Roman" w:cs="Times New Roman"/>
          <w:sz w:val="24"/>
          <w:szCs w:val="24"/>
        </w:rPr>
      </w:pPr>
      <w:r w:rsidRPr="00CA1577">
        <w:rPr>
          <w:rFonts w:ascii="Times New Roman" w:eastAsia="Times New Roman" w:hAnsi="Times New Roman" w:cs="Times New Roman"/>
          <w:b/>
          <w:sz w:val="24"/>
          <w:szCs w:val="24"/>
        </w:rPr>
        <w:t>Table 1:</w:t>
      </w:r>
      <w:r w:rsidRPr="00CA1577">
        <w:rPr>
          <w:rFonts w:ascii="Times New Roman" w:eastAsia="Times New Roman" w:hAnsi="Times New Roman" w:cs="Times New Roman"/>
          <w:sz w:val="24"/>
          <w:szCs w:val="24"/>
        </w:rPr>
        <w:t xml:space="preserve"> Distribution of the </w:t>
      </w:r>
      <w:r w:rsidR="009C060E" w:rsidRPr="00CA1577">
        <w:rPr>
          <w:rFonts w:ascii="Times New Roman" w:eastAsia="Times New Roman" w:hAnsi="Times New Roman" w:cs="Times New Roman"/>
          <w:sz w:val="24"/>
          <w:szCs w:val="24"/>
        </w:rPr>
        <w:t>respondents</w:t>
      </w:r>
      <w:r w:rsidRPr="00CA1577">
        <w:rPr>
          <w:rFonts w:ascii="Times New Roman" w:eastAsia="Times New Roman" w:hAnsi="Times New Roman" w:cs="Times New Roman"/>
          <w:sz w:val="24"/>
          <w:szCs w:val="24"/>
        </w:rPr>
        <w:t xml:space="preserve"> by socio</w:t>
      </w:r>
      <w:commentRangeEnd w:id="8"/>
      <w:r w:rsidR="00CD7D66">
        <w:rPr>
          <w:rStyle w:val="CommentReference"/>
        </w:rPr>
        <w:commentReference w:id="8"/>
      </w:r>
      <w:r w:rsidRPr="00CA1577">
        <w:rPr>
          <w:rFonts w:ascii="Times New Roman" w:eastAsia="Times New Roman" w:hAnsi="Times New Roman" w:cs="Times New Roman"/>
          <w:sz w:val="24"/>
          <w:szCs w:val="24"/>
        </w:rPr>
        <w:t>-demographic factors (n=68)</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7"/>
        <w:gridCol w:w="3118"/>
        <w:gridCol w:w="3105"/>
      </w:tblGrid>
      <w:tr w:rsidR="00CA1577" w:rsidRPr="00CA1577" w14:paraId="4D2DC08D" w14:textId="77777777" w:rsidTr="008F48B5">
        <w:trPr>
          <w:trHeight w:hRule="exact" w:val="478"/>
        </w:trPr>
        <w:tc>
          <w:tcPr>
            <w:tcW w:w="3192" w:type="dxa"/>
            <w:tcBorders>
              <w:top w:val="single" w:sz="4" w:space="0" w:color="auto"/>
              <w:bottom w:val="single" w:sz="4" w:space="0" w:color="auto"/>
            </w:tcBorders>
          </w:tcPr>
          <w:p w14:paraId="361E289A" w14:textId="77777777" w:rsidR="00CA1577" w:rsidRPr="00CA1577" w:rsidRDefault="00CA1577" w:rsidP="00CA1577">
            <w:pPr>
              <w:autoSpaceDE w:val="0"/>
              <w:autoSpaceDN w:val="0"/>
              <w:adjustRightInd w:val="0"/>
              <w:spacing w:line="400" w:lineRule="atLeast"/>
              <w:rPr>
                <w:rFonts w:ascii="Times New Roman" w:hAnsi="Times New Roman" w:cs="Times New Roman"/>
                <w:sz w:val="24"/>
                <w:szCs w:val="24"/>
              </w:rPr>
            </w:pPr>
            <w:r w:rsidRPr="00CA1577">
              <w:rPr>
                <w:rFonts w:ascii="Times New Roman" w:hAnsi="Times New Roman" w:cs="Times New Roman"/>
                <w:b/>
                <w:bCs/>
                <w:color w:val="000000"/>
                <w:sz w:val="24"/>
                <w:szCs w:val="24"/>
              </w:rPr>
              <w:t>Age category</w:t>
            </w:r>
          </w:p>
        </w:tc>
        <w:tc>
          <w:tcPr>
            <w:tcW w:w="3192" w:type="dxa"/>
            <w:tcBorders>
              <w:top w:val="single" w:sz="4" w:space="0" w:color="auto"/>
              <w:bottom w:val="single" w:sz="4" w:space="0" w:color="auto"/>
            </w:tcBorders>
          </w:tcPr>
          <w:p w14:paraId="3E085D35"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CA1577">
              <w:rPr>
                <w:rFonts w:ascii="Times New Roman" w:hAnsi="Times New Roman" w:cs="Times New Roman"/>
                <w:b/>
                <w:color w:val="000000"/>
                <w:sz w:val="24"/>
                <w:szCs w:val="24"/>
              </w:rPr>
              <w:t>Frequency</w:t>
            </w:r>
          </w:p>
        </w:tc>
        <w:tc>
          <w:tcPr>
            <w:tcW w:w="3192" w:type="dxa"/>
            <w:tcBorders>
              <w:top w:val="single" w:sz="4" w:space="0" w:color="auto"/>
              <w:bottom w:val="single" w:sz="4" w:space="0" w:color="auto"/>
            </w:tcBorders>
          </w:tcPr>
          <w:p w14:paraId="61EC9C1C"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CA1577">
              <w:rPr>
                <w:rFonts w:ascii="Times New Roman" w:hAnsi="Times New Roman" w:cs="Times New Roman"/>
                <w:b/>
                <w:color w:val="000000"/>
                <w:sz w:val="24"/>
                <w:szCs w:val="24"/>
              </w:rPr>
              <w:t>Percent</w:t>
            </w:r>
          </w:p>
        </w:tc>
      </w:tr>
      <w:tr w:rsidR="00CA1577" w:rsidRPr="00CA1577" w14:paraId="45338615" w14:textId="77777777" w:rsidTr="008F48B5">
        <w:trPr>
          <w:trHeight w:hRule="exact" w:val="288"/>
        </w:trPr>
        <w:tc>
          <w:tcPr>
            <w:tcW w:w="3192" w:type="dxa"/>
            <w:tcBorders>
              <w:top w:val="single" w:sz="4" w:space="0" w:color="auto"/>
            </w:tcBorders>
          </w:tcPr>
          <w:p w14:paraId="6F40CE04"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20-30</w:t>
            </w:r>
          </w:p>
        </w:tc>
        <w:tc>
          <w:tcPr>
            <w:tcW w:w="3192" w:type="dxa"/>
            <w:tcBorders>
              <w:top w:val="single" w:sz="4" w:space="0" w:color="auto"/>
            </w:tcBorders>
          </w:tcPr>
          <w:p w14:paraId="242C65C4"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41</w:t>
            </w:r>
          </w:p>
        </w:tc>
        <w:tc>
          <w:tcPr>
            <w:tcW w:w="3192" w:type="dxa"/>
            <w:tcBorders>
              <w:top w:val="single" w:sz="4" w:space="0" w:color="auto"/>
            </w:tcBorders>
          </w:tcPr>
          <w:p w14:paraId="5648E2D9"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60.3</w:t>
            </w:r>
          </w:p>
        </w:tc>
      </w:tr>
      <w:tr w:rsidR="00CA1577" w:rsidRPr="00CA1577" w14:paraId="02DD9E2D" w14:textId="77777777" w:rsidTr="008F48B5">
        <w:trPr>
          <w:trHeight w:hRule="exact" w:val="288"/>
        </w:trPr>
        <w:tc>
          <w:tcPr>
            <w:tcW w:w="3192" w:type="dxa"/>
          </w:tcPr>
          <w:p w14:paraId="64ABB901"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30+</w:t>
            </w:r>
          </w:p>
        </w:tc>
        <w:tc>
          <w:tcPr>
            <w:tcW w:w="3192" w:type="dxa"/>
          </w:tcPr>
          <w:p w14:paraId="2AE5525A"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27</w:t>
            </w:r>
          </w:p>
        </w:tc>
        <w:tc>
          <w:tcPr>
            <w:tcW w:w="3192" w:type="dxa"/>
          </w:tcPr>
          <w:p w14:paraId="3A950B41"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39.7</w:t>
            </w:r>
          </w:p>
        </w:tc>
      </w:tr>
      <w:tr w:rsidR="00CA1577" w:rsidRPr="00CA1577" w14:paraId="475C27BF" w14:textId="77777777" w:rsidTr="008F48B5">
        <w:trPr>
          <w:trHeight w:hRule="exact" w:val="495"/>
        </w:trPr>
        <w:tc>
          <w:tcPr>
            <w:tcW w:w="3192" w:type="dxa"/>
            <w:tcBorders>
              <w:bottom w:val="nil"/>
            </w:tcBorders>
          </w:tcPr>
          <w:p w14:paraId="0B09C47F" w14:textId="77777777" w:rsidR="00CA1577" w:rsidRPr="00CA1577" w:rsidRDefault="00CA1577" w:rsidP="00CA1577">
            <w:pPr>
              <w:autoSpaceDE w:val="0"/>
              <w:autoSpaceDN w:val="0"/>
              <w:adjustRightInd w:val="0"/>
              <w:spacing w:line="400" w:lineRule="atLeast"/>
              <w:rPr>
                <w:rFonts w:ascii="Times New Roman" w:hAnsi="Times New Roman" w:cs="Times New Roman"/>
                <w:sz w:val="24"/>
                <w:szCs w:val="24"/>
              </w:rPr>
            </w:pPr>
            <w:proofErr w:type="spellStart"/>
            <w:r w:rsidRPr="00CA1577">
              <w:rPr>
                <w:rFonts w:ascii="Times New Roman" w:hAnsi="Times New Roman" w:cs="Times New Roman"/>
                <w:sz w:val="24"/>
                <w:szCs w:val="24"/>
              </w:rPr>
              <w:t>Mean±S</w:t>
            </w:r>
            <w:r>
              <w:rPr>
                <w:rFonts w:ascii="Times New Roman" w:hAnsi="Times New Roman" w:cs="Times New Roman"/>
                <w:sz w:val="24"/>
                <w:szCs w:val="24"/>
              </w:rPr>
              <w:t>D</w:t>
            </w:r>
            <w:proofErr w:type="spellEnd"/>
          </w:p>
        </w:tc>
        <w:tc>
          <w:tcPr>
            <w:tcW w:w="6384" w:type="dxa"/>
            <w:gridSpan w:val="2"/>
            <w:tcBorders>
              <w:bottom w:val="nil"/>
            </w:tcBorders>
          </w:tcPr>
          <w:p w14:paraId="10C3ECB2" w14:textId="77777777" w:rsidR="00CA1577" w:rsidRPr="00CA1577" w:rsidRDefault="00CA1577" w:rsidP="005822A6">
            <w:pPr>
              <w:autoSpaceDE w:val="0"/>
              <w:autoSpaceDN w:val="0"/>
              <w:adjustRightInd w:val="0"/>
              <w:spacing w:line="400" w:lineRule="atLeast"/>
              <w:jc w:val="center"/>
              <w:rPr>
                <w:rFonts w:ascii="Times New Roman" w:hAnsi="Times New Roman" w:cs="Times New Roman"/>
                <w:sz w:val="24"/>
                <w:szCs w:val="24"/>
              </w:rPr>
            </w:pPr>
            <w:r w:rsidRPr="00CA1577">
              <w:rPr>
                <w:rFonts w:ascii="Times New Roman" w:hAnsi="Times New Roman" w:cs="Times New Roman"/>
                <w:sz w:val="24"/>
                <w:szCs w:val="24"/>
              </w:rPr>
              <w:t>28.09±5.924</w:t>
            </w:r>
          </w:p>
        </w:tc>
      </w:tr>
      <w:tr w:rsidR="00CA1577" w:rsidRPr="00CA1577" w14:paraId="47A2E4E7" w14:textId="77777777" w:rsidTr="008F48B5">
        <w:trPr>
          <w:trHeight w:hRule="exact" w:val="450"/>
        </w:trPr>
        <w:tc>
          <w:tcPr>
            <w:tcW w:w="9576" w:type="dxa"/>
            <w:gridSpan w:val="3"/>
            <w:tcBorders>
              <w:top w:val="nil"/>
              <w:bottom w:val="single" w:sz="4" w:space="0" w:color="auto"/>
            </w:tcBorders>
          </w:tcPr>
          <w:p w14:paraId="356D92BB" w14:textId="77777777" w:rsidR="00CA1577" w:rsidRPr="00CA1577" w:rsidRDefault="00CA1577" w:rsidP="00CA1577">
            <w:pPr>
              <w:autoSpaceDE w:val="0"/>
              <w:autoSpaceDN w:val="0"/>
              <w:adjustRightInd w:val="0"/>
              <w:spacing w:line="400" w:lineRule="atLeast"/>
              <w:rPr>
                <w:rFonts w:ascii="Times New Roman" w:hAnsi="Times New Roman" w:cs="Times New Roman"/>
                <w:sz w:val="24"/>
                <w:szCs w:val="24"/>
              </w:rPr>
            </w:pPr>
            <w:r w:rsidRPr="00CA1577">
              <w:rPr>
                <w:rFonts w:ascii="Times New Roman" w:hAnsi="Times New Roman" w:cs="Times New Roman"/>
                <w:b/>
                <w:bCs/>
                <w:color w:val="000000"/>
                <w:sz w:val="24"/>
                <w:szCs w:val="24"/>
              </w:rPr>
              <w:t>Residence</w:t>
            </w:r>
          </w:p>
        </w:tc>
      </w:tr>
      <w:tr w:rsidR="00CA1577" w:rsidRPr="00CA1577" w14:paraId="254D245D" w14:textId="77777777" w:rsidTr="008F48B5">
        <w:trPr>
          <w:trHeight w:hRule="exact" w:val="288"/>
        </w:trPr>
        <w:tc>
          <w:tcPr>
            <w:tcW w:w="3192" w:type="dxa"/>
            <w:tcBorders>
              <w:top w:val="single" w:sz="4" w:space="0" w:color="auto"/>
            </w:tcBorders>
          </w:tcPr>
          <w:p w14:paraId="4F344B02"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Urban</w:t>
            </w:r>
          </w:p>
        </w:tc>
        <w:tc>
          <w:tcPr>
            <w:tcW w:w="3192" w:type="dxa"/>
            <w:tcBorders>
              <w:top w:val="single" w:sz="4" w:space="0" w:color="auto"/>
            </w:tcBorders>
          </w:tcPr>
          <w:p w14:paraId="242E6472"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41</w:t>
            </w:r>
          </w:p>
        </w:tc>
        <w:tc>
          <w:tcPr>
            <w:tcW w:w="3192" w:type="dxa"/>
            <w:tcBorders>
              <w:top w:val="single" w:sz="4" w:space="0" w:color="auto"/>
            </w:tcBorders>
          </w:tcPr>
          <w:p w14:paraId="22D01F4A"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60.3</w:t>
            </w:r>
          </w:p>
        </w:tc>
      </w:tr>
      <w:tr w:rsidR="00CA1577" w:rsidRPr="00CA1577" w14:paraId="00FE8118" w14:textId="77777777" w:rsidTr="008F48B5">
        <w:trPr>
          <w:trHeight w:hRule="exact" w:val="288"/>
        </w:trPr>
        <w:tc>
          <w:tcPr>
            <w:tcW w:w="3192" w:type="dxa"/>
            <w:tcBorders>
              <w:bottom w:val="nil"/>
            </w:tcBorders>
          </w:tcPr>
          <w:p w14:paraId="1B78CC65"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lastRenderedPageBreak/>
              <w:t>Rural</w:t>
            </w:r>
          </w:p>
        </w:tc>
        <w:tc>
          <w:tcPr>
            <w:tcW w:w="3192" w:type="dxa"/>
            <w:tcBorders>
              <w:bottom w:val="nil"/>
            </w:tcBorders>
          </w:tcPr>
          <w:p w14:paraId="0445F28C"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27</w:t>
            </w:r>
          </w:p>
        </w:tc>
        <w:tc>
          <w:tcPr>
            <w:tcW w:w="3192" w:type="dxa"/>
            <w:tcBorders>
              <w:bottom w:val="nil"/>
            </w:tcBorders>
          </w:tcPr>
          <w:p w14:paraId="0A768CA6"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39.7</w:t>
            </w:r>
          </w:p>
        </w:tc>
      </w:tr>
      <w:tr w:rsidR="00CA1577" w:rsidRPr="00CA1577" w14:paraId="45E285A6" w14:textId="77777777" w:rsidTr="008F48B5">
        <w:trPr>
          <w:trHeight w:hRule="exact" w:val="288"/>
        </w:trPr>
        <w:tc>
          <w:tcPr>
            <w:tcW w:w="9576" w:type="dxa"/>
            <w:gridSpan w:val="3"/>
            <w:tcBorders>
              <w:top w:val="nil"/>
              <w:bottom w:val="single" w:sz="4" w:space="0" w:color="auto"/>
            </w:tcBorders>
          </w:tcPr>
          <w:p w14:paraId="3EAB1F74" w14:textId="77777777" w:rsidR="00CA1577" w:rsidRPr="00CA1577" w:rsidRDefault="006A6F7F"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b/>
                <w:bCs/>
                <w:color w:val="000000"/>
                <w:sz w:val="24"/>
                <w:szCs w:val="24"/>
              </w:rPr>
              <w:t>Educational level</w:t>
            </w:r>
          </w:p>
        </w:tc>
      </w:tr>
      <w:tr w:rsidR="00CA1577" w:rsidRPr="00CA1577" w14:paraId="7ABBC57A" w14:textId="77777777" w:rsidTr="008F48B5">
        <w:trPr>
          <w:trHeight w:hRule="exact" w:val="288"/>
        </w:trPr>
        <w:tc>
          <w:tcPr>
            <w:tcW w:w="3192" w:type="dxa"/>
            <w:tcBorders>
              <w:top w:val="single" w:sz="4" w:space="0" w:color="auto"/>
            </w:tcBorders>
          </w:tcPr>
          <w:p w14:paraId="1E2E14D0"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No formal education</w:t>
            </w:r>
          </w:p>
        </w:tc>
        <w:tc>
          <w:tcPr>
            <w:tcW w:w="3192" w:type="dxa"/>
            <w:tcBorders>
              <w:top w:val="single" w:sz="4" w:space="0" w:color="auto"/>
            </w:tcBorders>
          </w:tcPr>
          <w:p w14:paraId="68E12B6E" w14:textId="0BB76C2C" w:rsidR="00CA1577" w:rsidRPr="00CA1577" w:rsidRDefault="00F07B82"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CA1577" w:rsidRPr="00CA1577">
              <w:rPr>
                <w:rFonts w:ascii="Times New Roman" w:hAnsi="Times New Roman" w:cs="Times New Roman"/>
                <w:color w:val="000000"/>
                <w:sz w:val="24"/>
                <w:szCs w:val="24"/>
              </w:rPr>
              <w:t>6</w:t>
            </w:r>
          </w:p>
        </w:tc>
        <w:tc>
          <w:tcPr>
            <w:tcW w:w="3192" w:type="dxa"/>
            <w:tcBorders>
              <w:top w:val="single" w:sz="4" w:space="0" w:color="auto"/>
            </w:tcBorders>
          </w:tcPr>
          <w:p w14:paraId="214BF9D3"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8.8</w:t>
            </w:r>
          </w:p>
        </w:tc>
      </w:tr>
      <w:tr w:rsidR="00CA1577" w:rsidRPr="00CA1577" w14:paraId="5B8DA585" w14:textId="77777777" w:rsidTr="008F48B5">
        <w:trPr>
          <w:trHeight w:hRule="exact" w:val="288"/>
        </w:trPr>
        <w:tc>
          <w:tcPr>
            <w:tcW w:w="3192" w:type="dxa"/>
          </w:tcPr>
          <w:p w14:paraId="1093D182"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Primary</w:t>
            </w:r>
          </w:p>
        </w:tc>
        <w:tc>
          <w:tcPr>
            <w:tcW w:w="3192" w:type="dxa"/>
          </w:tcPr>
          <w:p w14:paraId="11D92931" w14:textId="16BD8285" w:rsidR="00CA1577" w:rsidRPr="00CA1577" w:rsidRDefault="00F07B82"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CA1577" w:rsidRPr="00CA1577">
              <w:rPr>
                <w:rFonts w:ascii="Times New Roman" w:hAnsi="Times New Roman" w:cs="Times New Roman"/>
                <w:color w:val="000000"/>
                <w:sz w:val="24"/>
                <w:szCs w:val="24"/>
              </w:rPr>
              <w:t>9</w:t>
            </w:r>
          </w:p>
        </w:tc>
        <w:tc>
          <w:tcPr>
            <w:tcW w:w="3192" w:type="dxa"/>
          </w:tcPr>
          <w:p w14:paraId="530E02C8"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13.2</w:t>
            </w:r>
          </w:p>
        </w:tc>
      </w:tr>
      <w:tr w:rsidR="00CA1577" w:rsidRPr="00CA1577" w14:paraId="2FA418A1" w14:textId="77777777" w:rsidTr="008F48B5">
        <w:trPr>
          <w:trHeight w:hRule="exact" w:val="288"/>
        </w:trPr>
        <w:tc>
          <w:tcPr>
            <w:tcW w:w="3192" w:type="dxa"/>
          </w:tcPr>
          <w:p w14:paraId="6413CA9D"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Secondary</w:t>
            </w:r>
          </w:p>
        </w:tc>
        <w:tc>
          <w:tcPr>
            <w:tcW w:w="3192" w:type="dxa"/>
          </w:tcPr>
          <w:p w14:paraId="6650C711"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21</w:t>
            </w:r>
          </w:p>
        </w:tc>
        <w:tc>
          <w:tcPr>
            <w:tcW w:w="3192" w:type="dxa"/>
          </w:tcPr>
          <w:p w14:paraId="43F1D5CE"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30.9</w:t>
            </w:r>
          </w:p>
        </w:tc>
      </w:tr>
      <w:tr w:rsidR="00CA1577" w:rsidRPr="00CA1577" w14:paraId="72F618C4" w14:textId="77777777" w:rsidTr="008F48B5">
        <w:trPr>
          <w:trHeight w:hRule="exact" w:val="288"/>
        </w:trPr>
        <w:tc>
          <w:tcPr>
            <w:tcW w:w="3192" w:type="dxa"/>
          </w:tcPr>
          <w:p w14:paraId="45519554"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Higher Secondary</w:t>
            </w:r>
          </w:p>
        </w:tc>
        <w:tc>
          <w:tcPr>
            <w:tcW w:w="3192" w:type="dxa"/>
          </w:tcPr>
          <w:p w14:paraId="65DAA43C"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22</w:t>
            </w:r>
          </w:p>
        </w:tc>
        <w:tc>
          <w:tcPr>
            <w:tcW w:w="3192" w:type="dxa"/>
          </w:tcPr>
          <w:p w14:paraId="0FDB8125"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32.4</w:t>
            </w:r>
          </w:p>
        </w:tc>
      </w:tr>
      <w:tr w:rsidR="00CA1577" w:rsidRPr="00CA1577" w14:paraId="64F9510E" w14:textId="77777777" w:rsidTr="008F48B5">
        <w:trPr>
          <w:trHeight w:hRule="exact" w:val="288"/>
        </w:trPr>
        <w:tc>
          <w:tcPr>
            <w:tcW w:w="3192" w:type="dxa"/>
            <w:tcBorders>
              <w:bottom w:val="nil"/>
            </w:tcBorders>
          </w:tcPr>
          <w:p w14:paraId="66211D79"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Graduate and above</w:t>
            </w:r>
          </w:p>
        </w:tc>
        <w:tc>
          <w:tcPr>
            <w:tcW w:w="3192" w:type="dxa"/>
            <w:tcBorders>
              <w:bottom w:val="nil"/>
            </w:tcBorders>
          </w:tcPr>
          <w:p w14:paraId="1F7497FB"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10</w:t>
            </w:r>
          </w:p>
        </w:tc>
        <w:tc>
          <w:tcPr>
            <w:tcW w:w="3192" w:type="dxa"/>
            <w:tcBorders>
              <w:bottom w:val="nil"/>
            </w:tcBorders>
          </w:tcPr>
          <w:p w14:paraId="56F736AC"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14.7</w:t>
            </w:r>
          </w:p>
        </w:tc>
      </w:tr>
      <w:tr w:rsidR="00CA1577" w:rsidRPr="00CA1577" w14:paraId="703A2BB4" w14:textId="77777777" w:rsidTr="008F48B5">
        <w:trPr>
          <w:trHeight w:hRule="exact" w:val="288"/>
        </w:trPr>
        <w:tc>
          <w:tcPr>
            <w:tcW w:w="9576" w:type="dxa"/>
            <w:gridSpan w:val="3"/>
            <w:tcBorders>
              <w:top w:val="nil"/>
              <w:bottom w:val="single" w:sz="4" w:space="0" w:color="auto"/>
            </w:tcBorders>
          </w:tcPr>
          <w:p w14:paraId="4BA7677E"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b/>
                <w:bCs/>
                <w:color w:val="000000"/>
                <w:sz w:val="24"/>
                <w:szCs w:val="24"/>
              </w:rPr>
              <w:t>Occupation</w:t>
            </w:r>
          </w:p>
        </w:tc>
      </w:tr>
      <w:tr w:rsidR="00CA1577" w:rsidRPr="00CA1577" w14:paraId="1EBD1FBE" w14:textId="77777777" w:rsidTr="008F48B5">
        <w:trPr>
          <w:trHeight w:hRule="exact" w:val="288"/>
        </w:trPr>
        <w:tc>
          <w:tcPr>
            <w:tcW w:w="3192" w:type="dxa"/>
            <w:tcBorders>
              <w:top w:val="single" w:sz="4" w:space="0" w:color="auto"/>
            </w:tcBorders>
          </w:tcPr>
          <w:p w14:paraId="02AB9DEB"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Housewife</w:t>
            </w:r>
          </w:p>
        </w:tc>
        <w:tc>
          <w:tcPr>
            <w:tcW w:w="3192" w:type="dxa"/>
            <w:tcBorders>
              <w:top w:val="single" w:sz="4" w:space="0" w:color="auto"/>
            </w:tcBorders>
          </w:tcPr>
          <w:p w14:paraId="0CD5E7DD"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11</w:t>
            </w:r>
          </w:p>
        </w:tc>
        <w:tc>
          <w:tcPr>
            <w:tcW w:w="3192" w:type="dxa"/>
            <w:tcBorders>
              <w:top w:val="single" w:sz="4" w:space="0" w:color="auto"/>
            </w:tcBorders>
          </w:tcPr>
          <w:p w14:paraId="052CB234"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16.2</w:t>
            </w:r>
          </w:p>
        </w:tc>
      </w:tr>
      <w:tr w:rsidR="00CA1577" w:rsidRPr="00CA1577" w14:paraId="11740853" w14:textId="77777777" w:rsidTr="008F48B5">
        <w:trPr>
          <w:trHeight w:hRule="exact" w:val="288"/>
        </w:trPr>
        <w:tc>
          <w:tcPr>
            <w:tcW w:w="3192" w:type="dxa"/>
          </w:tcPr>
          <w:p w14:paraId="587782B5"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Service holder</w:t>
            </w:r>
          </w:p>
        </w:tc>
        <w:tc>
          <w:tcPr>
            <w:tcW w:w="3192" w:type="dxa"/>
          </w:tcPr>
          <w:p w14:paraId="7BDE4606"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22</w:t>
            </w:r>
          </w:p>
        </w:tc>
        <w:tc>
          <w:tcPr>
            <w:tcW w:w="3192" w:type="dxa"/>
          </w:tcPr>
          <w:p w14:paraId="19314014"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32.4</w:t>
            </w:r>
          </w:p>
        </w:tc>
      </w:tr>
      <w:tr w:rsidR="00CA1577" w:rsidRPr="00CA1577" w14:paraId="025A3817" w14:textId="77777777" w:rsidTr="008F48B5">
        <w:trPr>
          <w:trHeight w:hRule="exact" w:val="288"/>
        </w:trPr>
        <w:tc>
          <w:tcPr>
            <w:tcW w:w="3192" w:type="dxa"/>
          </w:tcPr>
          <w:p w14:paraId="2B700F73"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Businesswoman</w:t>
            </w:r>
          </w:p>
        </w:tc>
        <w:tc>
          <w:tcPr>
            <w:tcW w:w="3192" w:type="dxa"/>
          </w:tcPr>
          <w:p w14:paraId="050D8A92"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10</w:t>
            </w:r>
          </w:p>
        </w:tc>
        <w:tc>
          <w:tcPr>
            <w:tcW w:w="3192" w:type="dxa"/>
          </w:tcPr>
          <w:p w14:paraId="7389A3B4"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14.7</w:t>
            </w:r>
          </w:p>
        </w:tc>
      </w:tr>
      <w:tr w:rsidR="00CA1577" w:rsidRPr="00CA1577" w14:paraId="12160C32" w14:textId="77777777" w:rsidTr="008F48B5">
        <w:trPr>
          <w:trHeight w:hRule="exact" w:val="288"/>
        </w:trPr>
        <w:tc>
          <w:tcPr>
            <w:tcW w:w="3192" w:type="dxa"/>
            <w:tcBorders>
              <w:bottom w:val="nil"/>
            </w:tcBorders>
          </w:tcPr>
          <w:p w14:paraId="5A267C08"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Other</w:t>
            </w:r>
          </w:p>
        </w:tc>
        <w:tc>
          <w:tcPr>
            <w:tcW w:w="3192" w:type="dxa"/>
            <w:tcBorders>
              <w:bottom w:val="nil"/>
            </w:tcBorders>
          </w:tcPr>
          <w:p w14:paraId="11712929"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25</w:t>
            </w:r>
          </w:p>
        </w:tc>
        <w:tc>
          <w:tcPr>
            <w:tcW w:w="3192" w:type="dxa"/>
            <w:tcBorders>
              <w:bottom w:val="nil"/>
            </w:tcBorders>
          </w:tcPr>
          <w:p w14:paraId="3D44C3BD"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36.8</w:t>
            </w:r>
          </w:p>
        </w:tc>
      </w:tr>
      <w:tr w:rsidR="00CA1577" w:rsidRPr="00CA1577" w14:paraId="5E1AC7B0" w14:textId="77777777" w:rsidTr="008F48B5">
        <w:trPr>
          <w:trHeight w:hRule="exact" w:val="288"/>
        </w:trPr>
        <w:tc>
          <w:tcPr>
            <w:tcW w:w="9576" w:type="dxa"/>
            <w:gridSpan w:val="3"/>
            <w:tcBorders>
              <w:top w:val="nil"/>
              <w:bottom w:val="single" w:sz="4" w:space="0" w:color="auto"/>
            </w:tcBorders>
          </w:tcPr>
          <w:p w14:paraId="72DE882B"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b/>
                <w:bCs/>
                <w:color w:val="000000"/>
                <w:sz w:val="24"/>
                <w:szCs w:val="24"/>
              </w:rPr>
              <w:t>Monthly family income (BDT)</w:t>
            </w:r>
          </w:p>
        </w:tc>
      </w:tr>
      <w:tr w:rsidR="00CA1577" w:rsidRPr="00CA1577" w14:paraId="6D04C1F0" w14:textId="77777777" w:rsidTr="008F48B5">
        <w:trPr>
          <w:trHeight w:hRule="exact" w:val="288"/>
        </w:trPr>
        <w:tc>
          <w:tcPr>
            <w:tcW w:w="3192" w:type="dxa"/>
            <w:tcBorders>
              <w:top w:val="single" w:sz="4" w:space="0" w:color="auto"/>
            </w:tcBorders>
          </w:tcPr>
          <w:p w14:paraId="446BA4B2"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&lt;30,000</w:t>
            </w:r>
          </w:p>
        </w:tc>
        <w:tc>
          <w:tcPr>
            <w:tcW w:w="3192" w:type="dxa"/>
            <w:tcBorders>
              <w:top w:val="single" w:sz="4" w:space="0" w:color="auto"/>
            </w:tcBorders>
          </w:tcPr>
          <w:p w14:paraId="709A20DF"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8</w:t>
            </w:r>
          </w:p>
        </w:tc>
        <w:tc>
          <w:tcPr>
            <w:tcW w:w="3192" w:type="dxa"/>
            <w:tcBorders>
              <w:top w:val="single" w:sz="4" w:space="0" w:color="auto"/>
            </w:tcBorders>
          </w:tcPr>
          <w:p w14:paraId="63EBED8A"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11.8</w:t>
            </w:r>
          </w:p>
        </w:tc>
      </w:tr>
      <w:tr w:rsidR="00CA1577" w:rsidRPr="00CA1577" w14:paraId="327EE720" w14:textId="77777777" w:rsidTr="008F48B5">
        <w:trPr>
          <w:trHeight w:hRule="exact" w:val="288"/>
        </w:trPr>
        <w:tc>
          <w:tcPr>
            <w:tcW w:w="3192" w:type="dxa"/>
          </w:tcPr>
          <w:p w14:paraId="6A910939"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30,000–50,000</w:t>
            </w:r>
          </w:p>
        </w:tc>
        <w:tc>
          <w:tcPr>
            <w:tcW w:w="3192" w:type="dxa"/>
          </w:tcPr>
          <w:p w14:paraId="591BC56B"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45</w:t>
            </w:r>
          </w:p>
        </w:tc>
        <w:tc>
          <w:tcPr>
            <w:tcW w:w="3192" w:type="dxa"/>
          </w:tcPr>
          <w:p w14:paraId="1971816D"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66.2</w:t>
            </w:r>
          </w:p>
        </w:tc>
      </w:tr>
      <w:tr w:rsidR="00CA1577" w:rsidRPr="00CA1577" w14:paraId="592B9060" w14:textId="77777777" w:rsidTr="008F48B5">
        <w:trPr>
          <w:trHeight w:hRule="exact" w:val="288"/>
        </w:trPr>
        <w:tc>
          <w:tcPr>
            <w:tcW w:w="3192" w:type="dxa"/>
            <w:tcBorders>
              <w:bottom w:val="single" w:sz="4" w:space="0" w:color="auto"/>
            </w:tcBorders>
          </w:tcPr>
          <w:p w14:paraId="497576C3"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&gt;50,000</w:t>
            </w:r>
          </w:p>
        </w:tc>
        <w:tc>
          <w:tcPr>
            <w:tcW w:w="3192" w:type="dxa"/>
            <w:tcBorders>
              <w:bottom w:val="single" w:sz="4" w:space="0" w:color="auto"/>
            </w:tcBorders>
          </w:tcPr>
          <w:p w14:paraId="3A5A0343"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15</w:t>
            </w:r>
          </w:p>
        </w:tc>
        <w:tc>
          <w:tcPr>
            <w:tcW w:w="3192" w:type="dxa"/>
            <w:tcBorders>
              <w:bottom w:val="single" w:sz="4" w:space="0" w:color="auto"/>
            </w:tcBorders>
          </w:tcPr>
          <w:p w14:paraId="2A3BF4D0"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22.1</w:t>
            </w:r>
          </w:p>
        </w:tc>
      </w:tr>
      <w:tr w:rsidR="00CA1577" w:rsidRPr="005822A6" w14:paraId="60ABEF6A" w14:textId="77777777" w:rsidTr="008F48B5">
        <w:trPr>
          <w:trHeight w:hRule="exact" w:val="288"/>
        </w:trPr>
        <w:tc>
          <w:tcPr>
            <w:tcW w:w="3192" w:type="dxa"/>
            <w:tcBorders>
              <w:top w:val="single" w:sz="4" w:space="0" w:color="auto"/>
              <w:bottom w:val="single" w:sz="4" w:space="0" w:color="auto"/>
            </w:tcBorders>
          </w:tcPr>
          <w:p w14:paraId="774E9148" w14:textId="77777777" w:rsidR="00CA1577" w:rsidRPr="005822A6" w:rsidRDefault="00CA1577" w:rsidP="00CA1577">
            <w:pPr>
              <w:autoSpaceDE w:val="0"/>
              <w:autoSpaceDN w:val="0"/>
              <w:adjustRightInd w:val="0"/>
              <w:spacing w:line="320" w:lineRule="atLeast"/>
              <w:ind w:left="60" w:right="60"/>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Total</w:t>
            </w:r>
          </w:p>
        </w:tc>
        <w:tc>
          <w:tcPr>
            <w:tcW w:w="3192" w:type="dxa"/>
            <w:tcBorders>
              <w:top w:val="single" w:sz="4" w:space="0" w:color="auto"/>
              <w:bottom w:val="single" w:sz="4" w:space="0" w:color="auto"/>
            </w:tcBorders>
          </w:tcPr>
          <w:p w14:paraId="1C287244" w14:textId="77777777" w:rsidR="00CA1577" w:rsidRPr="005822A6" w:rsidRDefault="00CA1577" w:rsidP="005822A6">
            <w:pPr>
              <w:autoSpaceDE w:val="0"/>
              <w:autoSpaceDN w:val="0"/>
              <w:adjustRightInd w:val="0"/>
              <w:spacing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68</w:t>
            </w:r>
          </w:p>
        </w:tc>
        <w:tc>
          <w:tcPr>
            <w:tcW w:w="3192" w:type="dxa"/>
            <w:tcBorders>
              <w:top w:val="single" w:sz="4" w:space="0" w:color="auto"/>
              <w:bottom w:val="single" w:sz="4" w:space="0" w:color="auto"/>
            </w:tcBorders>
          </w:tcPr>
          <w:p w14:paraId="56B45EF6" w14:textId="77777777" w:rsidR="00CA1577" w:rsidRPr="005822A6" w:rsidRDefault="00CA1577" w:rsidP="005822A6">
            <w:pPr>
              <w:autoSpaceDE w:val="0"/>
              <w:autoSpaceDN w:val="0"/>
              <w:adjustRightInd w:val="0"/>
              <w:spacing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100.0</w:t>
            </w:r>
          </w:p>
        </w:tc>
      </w:tr>
    </w:tbl>
    <w:p w14:paraId="3F0C8C80" w14:textId="146FCE91" w:rsidR="00CA1577" w:rsidRDefault="00DC3C5E" w:rsidP="0061667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1 shows m</w:t>
      </w:r>
      <w:r w:rsidR="00185477">
        <w:rPr>
          <w:rFonts w:ascii="Times New Roman" w:eastAsia="Times New Roman" w:hAnsi="Times New Roman" w:cs="Times New Roman"/>
          <w:sz w:val="24"/>
          <w:szCs w:val="24"/>
        </w:rPr>
        <w:t>ajority of the</w:t>
      </w:r>
      <w:r w:rsidRPr="00DC3C5E">
        <w:rPr>
          <w:rFonts w:ascii="Times New Roman" w:eastAsia="Times New Roman" w:hAnsi="Times New Roman" w:cs="Times New Roman"/>
          <w:sz w:val="24"/>
          <w:szCs w:val="24"/>
        </w:rPr>
        <w:t xml:space="preserve"> respondents </w:t>
      </w:r>
      <w:r w:rsidR="00185477">
        <w:rPr>
          <w:rFonts w:ascii="Times New Roman" w:eastAsia="Times New Roman" w:hAnsi="Times New Roman" w:cs="Times New Roman"/>
          <w:sz w:val="24"/>
          <w:szCs w:val="24"/>
        </w:rPr>
        <w:t xml:space="preserve">(60.3%) </w:t>
      </w:r>
      <w:r w:rsidRPr="00DC3C5E">
        <w:rPr>
          <w:rFonts w:ascii="Times New Roman" w:eastAsia="Times New Roman" w:hAnsi="Times New Roman" w:cs="Times New Roman"/>
          <w:sz w:val="24"/>
          <w:szCs w:val="24"/>
        </w:rPr>
        <w:t>were aged 20</w:t>
      </w:r>
      <w:r w:rsidR="004D62BF">
        <w:rPr>
          <w:rFonts w:ascii="Times New Roman" w:eastAsia="Times New Roman" w:hAnsi="Times New Roman" w:cs="Times New Roman"/>
          <w:sz w:val="24"/>
          <w:szCs w:val="24"/>
        </w:rPr>
        <w:t>-</w:t>
      </w:r>
      <w:r w:rsidRPr="00DC3C5E">
        <w:rPr>
          <w:rFonts w:ascii="Times New Roman" w:eastAsia="Times New Roman" w:hAnsi="Times New Roman" w:cs="Times New Roman"/>
          <w:sz w:val="24"/>
          <w:szCs w:val="24"/>
        </w:rPr>
        <w:t xml:space="preserve">30 years with a mean age of 28.09±5.92 years. </w:t>
      </w:r>
      <w:r w:rsidR="00185477">
        <w:rPr>
          <w:rFonts w:ascii="Times New Roman" w:eastAsia="Times New Roman" w:hAnsi="Times New Roman" w:cs="Times New Roman"/>
          <w:sz w:val="24"/>
          <w:szCs w:val="24"/>
        </w:rPr>
        <w:t>Among them</w:t>
      </w:r>
      <w:r w:rsidR="00F4641B">
        <w:rPr>
          <w:rFonts w:ascii="Times New Roman" w:eastAsia="Times New Roman" w:hAnsi="Times New Roman" w:cs="Times New Roman"/>
          <w:sz w:val="24"/>
          <w:szCs w:val="24"/>
        </w:rPr>
        <w:t xml:space="preserve"> 60.3%</w:t>
      </w:r>
      <w:r w:rsidRPr="00DC3C5E">
        <w:rPr>
          <w:rFonts w:ascii="Times New Roman" w:eastAsia="Times New Roman" w:hAnsi="Times New Roman" w:cs="Times New Roman"/>
          <w:sz w:val="24"/>
          <w:szCs w:val="24"/>
        </w:rPr>
        <w:t xml:space="preserve"> resided in urban areas and</w:t>
      </w:r>
      <w:r w:rsidR="00CC3316">
        <w:rPr>
          <w:rFonts w:ascii="Times New Roman" w:eastAsia="Times New Roman" w:hAnsi="Times New Roman" w:cs="Times New Roman"/>
          <w:sz w:val="24"/>
          <w:szCs w:val="24"/>
        </w:rPr>
        <w:t xml:space="preserve"> </w:t>
      </w:r>
      <w:r w:rsidR="00CC3316" w:rsidRPr="00DC3C5E">
        <w:rPr>
          <w:rFonts w:ascii="Times New Roman" w:eastAsia="Times New Roman" w:hAnsi="Times New Roman" w:cs="Times New Roman"/>
          <w:sz w:val="24"/>
          <w:szCs w:val="24"/>
        </w:rPr>
        <w:t>78%</w:t>
      </w:r>
      <w:r w:rsidRPr="00DC3C5E">
        <w:rPr>
          <w:rFonts w:ascii="Times New Roman" w:eastAsia="Times New Roman" w:hAnsi="Times New Roman" w:cs="Times New Roman"/>
          <w:sz w:val="24"/>
          <w:szCs w:val="24"/>
        </w:rPr>
        <w:t xml:space="preserve"> had at least secondary </w:t>
      </w:r>
      <w:r w:rsidR="00967E3C">
        <w:rPr>
          <w:rFonts w:ascii="Times New Roman" w:eastAsia="Times New Roman" w:hAnsi="Times New Roman" w:cs="Times New Roman"/>
          <w:sz w:val="24"/>
          <w:szCs w:val="24"/>
        </w:rPr>
        <w:t xml:space="preserve">level of </w:t>
      </w:r>
      <w:r w:rsidRPr="00DC3C5E">
        <w:rPr>
          <w:rFonts w:ascii="Times New Roman" w:eastAsia="Times New Roman" w:hAnsi="Times New Roman" w:cs="Times New Roman"/>
          <w:sz w:val="24"/>
          <w:szCs w:val="24"/>
        </w:rPr>
        <w:t>education. Service holders</w:t>
      </w:r>
      <w:r w:rsidR="00967E3C">
        <w:rPr>
          <w:rFonts w:ascii="Times New Roman" w:eastAsia="Times New Roman" w:hAnsi="Times New Roman" w:cs="Times New Roman"/>
          <w:sz w:val="24"/>
          <w:szCs w:val="24"/>
        </w:rPr>
        <w:t xml:space="preserve"> 32.4%</w:t>
      </w:r>
      <w:r w:rsidRPr="00DC3C5E">
        <w:rPr>
          <w:rFonts w:ascii="Times New Roman" w:eastAsia="Times New Roman" w:hAnsi="Times New Roman" w:cs="Times New Roman"/>
          <w:sz w:val="24"/>
          <w:szCs w:val="24"/>
        </w:rPr>
        <w:t xml:space="preserve"> and other occupations </w:t>
      </w:r>
      <w:r w:rsidR="00967E3C">
        <w:rPr>
          <w:rFonts w:ascii="Times New Roman" w:eastAsia="Times New Roman" w:hAnsi="Times New Roman" w:cs="Times New Roman"/>
          <w:sz w:val="24"/>
          <w:szCs w:val="24"/>
        </w:rPr>
        <w:t xml:space="preserve">36.8% </w:t>
      </w:r>
      <w:r w:rsidRPr="00DC3C5E">
        <w:rPr>
          <w:rFonts w:ascii="Times New Roman" w:eastAsia="Times New Roman" w:hAnsi="Times New Roman" w:cs="Times New Roman"/>
          <w:sz w:val="24"/>
          <w:szCs w:val="24"/>
        </w:rPr>
        <w:t xml:space="preserve">made up the largest employment groups. Most </w:t>
      </w:r>
      <w:r w:rsidR="004A59FF" w:rsidRPr="00DC3C5E">
        <w:rPr>
          <w:rFonts w:ascii="Times New Roman" w:eastAsia="Times New Roman" w:hAnsi="Times New Roman" w:cs="Times New Roman"/>
          <w:sz w:val="24"/>
          <w:szCs w:val="24"/>
        </w:rPr>
        <w:t>families,</w:t>
      </w:r>
      <w:r w:rsidRPr="00DC3C5E">
        <w:rPr>
          <w:rFonts w:ascii="Times New Roman" w:eastAsia="Times New Roman" w:hAnsi="Times New Roman" w:cs="Times New Roman"/>
          <w:sz w:val="24"/>
          <w:szCs w:val="24"/>
        </w:rPr>
        <w:t xml:space="preserve"> 66.2% reported monthly incomes between BDT 30,000</w:t>
      </w:r>
      <w:r w:rsidR="000071D9">
        <w:rPr>
          <w:rFonts w:ascii="Times New Roman" w:eastAsia="Times New Roman" w:hAnsi="Times New Roman" w:cs="Times New Roman"/>
          <w:sz w:val="24"/>
          <w:szCs w:val="24"/>
        </w:rPr>
        <w:t>-</w:t>
      </w:r>
      <w:r w:rsidRPr="00DC3C5E">
        <w:rPr>
          <w:rFonts w:ascii="Times New Roman" w:eastAsia="Times New Roman" w:hAnsi="Times New Roman" w:cs="Times New Roman"/>
          <w:sz w:val="24"/>
          <w:szCs w:val="24"/>
        </w:rPr>
        <w:t xml:space="preserve">50,000. </w:t>
      </w:r>
    </w:p>
    <w:p w14:paraId="5F76DFEB" w14:textId="77777777" w:rsidR="00616672" w:rsidRDefault="00616672" w:rsidP="00616672">
      <w:pPr>
        <w:autoSpaceDE w:val="0"/>
        <w:autoSpaceDN w:val="0"/>
        <w:adjustRightInd w:val="0"/>
        <w:spacing w:after="0" w:line="240" w:lineRule="auto"/>
        <w:jc w:val="both"/>
        <w:rPr>
          <w:rFonts w:ascii="Times New Roman" w:eastAsia="Times New Roman" w:hAnsi="Times New Roman" w:cs="Times New Roman"/>
          <w:sz w:val="24"/>
          <w:szCs w:val="24"/>
        </w:rPr>
      </w:pPr>
    </w:p>
    <w:p w14:paraId="6E7916E8" w14:textId="77777777" w:rsidR="00616672" w:rsidRDefault="00616672" w:rsidP="00616672">
      <w:pPr>
        <w:autoSpaceDE w:val="0"/>
        <w:autoSpaceDN w:val="0"/>
        <w:adjustRightInd w:val="0"/>
        <w:spacing w:after="0" w:line="240" w:lineRule="auto"/>
        <w:jc w:val="both"/>
        <w:rPr>
          <w:rFonts w:ascii="Times New Roman" w:eastAsia="Times New Roman" w:hAnsi="Times New Roman" w:cs="Times New Roman"/>
          <w:sz w:val="24"/>
          <w:szCs w:val="24"/>
        </w:rPr>
      </w:pPr>
    </w:p>
    <w:p w14:paraId="3670A8A2" w14:textId="77777777" w:rsidR="00616672" w:rsidRDefault="00616672" w:rsidP="00616672">
      <w:pPr>
        <w:autoSpaceDE w:val="0"/>
        <w:autoSpaceDN w:val="0"/>
        <w:adjustRightInd w:val="0"/>
        <w:spacing w:after="0" w:line="240" w:lineRule="auto"/>
        <w:jc w:val="both"/>
        <w:rPr>
          <w:rFonts w:ascii="Times New Roman" w:eastAsia="Times New Roman" w:hAnsi="Times New Roman" w:cs="Times New Roman"/>
          <w:sz w:val="24"/>
          <w:szCs w:val="24"/>
        </w:rPr>
      </w:pPr>
    </w:p>
    <w:p w14:paraId="1B022D7D" w14:textId="77777777" w:rsidR="00616672" w:rsidRDefault="00616672" w:rsidP="00616672">
      <w:pPr>
        <w:autoSpaceDE w:val="0"/>
        <w:autoSpaceDN w:val="0"/>
        <w:adjustRightInd w:val="0"/>
        <w:spacing w:after="0" w:line="240" w:lineRule="auto"/>
        <w:jc w:val="both"/>
        <w:rPr>
          <w:rFonts w:ascii="Times New Roman" w:eastAsia="Times New Roman" w:hAnsi="Times New Roman" w:cs="Times New Roman"/>
          <w:sz w:val="24"/>
          <w:szCs w:val="24"/>
        </w:rPr>
      </w:pPr>
    </w:p>
    <w:p w14:paraId="3D97D7B2" w14:textId="77777777" w:rsidR="00616672" w:rsidRDefault="00616672" w:rsidP="00616672">
      <w:pPr>
        <w:autoSpaceDE w:val="0"/>
        <w:autoSpaceDN w:val="0"/>
        <w:adjustRightInd w:val="0"/>
        <w:spacing w:after="0" w:line="240" w:lineRule="auto"/>
        <w:jc w:val="both"/>
        <w:rPr>
          <w:rFonts w:ascii="Times New Roman" w:eastAsia="Times New Roman" w:hAnsi="Times New Roman" w:cs="Times New Roman"/>
          <w:sz w:val="24"/>
          <w:szCs w:val="24"/>
        </w:rPr>
      </w:pPr>
    </w:p>
    <w:p w14:paraId="053AA5DA" w14:textId="77777777" w:rsidR="00616672" w:rsidRDefault="00616672" w:rsidP="00616672">
      <w:pPr>
        <w:autoSpaceDE w:val="0"/>
        <w:autoSpaceDN w:val="0"/>
        <w:adjustRightInd w:val="0"/>
        <w:spacing w:after="0" w:line="240" w:lineRule="auto"/>
        <w:jc w:val="both"/>
        <w:rPr>
          <w:rFonts w:ascii="Times New Roman" w:eastAsia="Times New Roman" w:hAnsi="Times New Roman" w:cs="Times New Roman"/>
          <w:sz w:val="24"/>
          <w:szCs w:val="24"/>
        </w:rPr>
      </w:pPr>
    </w:p>
    <w:p w14:paraId="35F95C09" w14:textId="77777777" w:rsidR="00616672" w:rsidRDefault="00616672" w:rsidP="00616672">
      <w:pPr>
        <w:autoSpaceDE w:val="0"/>
        <w:autoSpaceDN w:val="0"/>
        <w:adjustRightInd w:val="0"/>
        <w:spacing w:after="0" w:line="240" w:lineRule="auto"/>
        <w:jc w:val="both"/>
        <w:rPr>
          <w:rFonts w:ascii="Times New Roman" w:eastAsia="Times New Roman" w:hAnsi="Times New Roman" w:cs="Times New Roman"/>
          <w:sz w:val="24"/>
          <w:szCs w:val="24"/>
        </w:rPr>
      </w:pPr>
    </w:p>
    <w:p w14:paraId="3A4C95D1" w14:textId="77777777" w:rsidR="00616672" w:rsidRPr="00CA1577" w:rsidRDefault="00616672" w:rsidP="00616672">
      <w:pPr>
        <w:autoSpaceDE w:val="0"/>
        <w:autoSpaceDN w:val="0"/>
        <w:adjustRightInd w:val="0"/>
        <w:spacing w:after="0" w:line="240" w:lineRule="auto"/>
        <w:jc w:val="both"/>
        <w:rPr>
          <w:rFonts w:ascii="Times New Roman" w:eastAsia="Times New Roman" w:hAnsi="Times New Roman" w:cs="Times New Roman"/>
          <w:sz w:val="24"/>
          <w:szCs w:val="24"/>
        </w:rPr>
      </w:pPr>
    </w:p>
    <w:p w14:paraId="271C56E2" w14:textId="77777777" w:rsidR="00CA1577" w:rsidRPr="00CA1577" w:rsidRDefault="00CA1577" w:rsidP="00CA1577">
      <w:pPr>
        <w:rPr>
          <w:rFonts w:ascii="Times New Roman" w:eastAsia="Times New Roman" w:hAnsi="Times New Roman" w:cs="Times New Roman"/>
          <w:sz w:val="24"/>
          <w:szCs w:val="24"/>
        </w:rPr>
      </w:pPr>
      <w:r w:rsidRPr="00CA1577">
        <w:rPr>
          <w:rFonts w:ascii="Times New Roman" w:eastAsia="Times New Roman" w:hAnsi="Times New Roman" w:cs="Times New Roman"/>
          <w:b/>
          <w:sz w:val="24"/>
          <w:szCs w:val="24"/>
        </w:rPr>
        <w:t xml:space="preserve">Table </w:t>
      </w:r>
      <w:r>
        <w:rPr>
          <w:rFonts w:ascii="Times New Roman" w:eastAsia="Times New Roman" w:hAnsi="Times New Roman" w:cs="Times New Roman"/>
          <w:b/>
          <w:sz w:val="24"/>
          <w:szCs w:val="24"/>
        </w:rPr>
        <w:t>2</w:t>
      </w:r>
      <w:r w:rsidRPr="00CA1577">
        <w:rPr>
          <w:rFonts w:ascii="Times New Roman" w:eastAsia="Times New Roman" w:hAnsi="Times New Roman" w:cs="Times New Roman"/>
          <w:b/>
          <w:sz w:val="24"/>
          <w:szCs w:val="24"/>
        </w:rPr>
        <w:t>:</w:t>
      </w:r>
      <w:r w:rsidRPr="00CA1577">
        <w:rPr>
          <w:rFonts w:ascii="Times New Roman" w:eastAsia="Times New Roman" w:hAnsi="Times New Roman" w:cs="Times New Roman"/>
          <w:sz w:val="24"/>
          <w:szCs w:val="24"/>
        </w:rPr>
        <w:t xml:space="preserve"> Distribution of the </w:t>
      </w:r>
      <w:r w:rsidR="000071D9" w:rsidRPr="00CA1577">
        <w:rPr>
          <w:rFonts w:ascii="Times New Roman" w:eastAsia="Times New Roman" w:hAnsi="Times New Roman" w:cs="Times New Roman"/>
          <w:sz w:val="24"/>
          <w:szCs w:val="24"/>
        </w:rPr>
        <w:t>respondents</w:t>
      </w:r>
      <w:r w:rsidRPr="00CA1577">
        <w:rPr>
          <w:rFonts w:ascii="Times New Roman" w:eastAsia="Times New Roman" w:hAnsi="Times New Roman" w:cs="Times New Roman"/>
          <w:sz w:val="24"/>
          <w:szCs w:val="24"/>
        </w:rPr>
        <w:t xml:space="preserve"> by </w:t>
      </w:r>
      <w:r>
        <w:rPr>
          <w:rFonts w:ascii="Times New Roman" w:eastAsia="Times New Roman" w:hAnsi="Times New Roman" w:cs="Times New Roman"/>
          <w:sz w:val="24"/>
          <w:szCs w:val="24"/>
        </w:rPr>
        <w:t>maternal medical conditions</w:t>
      </w:r>
      <w:r w:rsidRPr="00CA1577">
        <w:rPr>
          <w:rFonts w:ascii="Times New Roman" w:eastAsia="Times New Roman" w:hAnsi="Times New Roman" w:cs="Times New Roman"/>
          <w:sz w:val="24"/>
          <w:szCs w:val="24"/>
        </w:rPr>
        <w:t xml:space="preserve"> (n=68)</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2387"/>
        <w:gridCol w:w="1874"/>
      </w:tblGrid>
      <w:tr w:rsidR="00CA1577" w:rsidRPr="00CA1577" w14:paraId="4AA36987" w14:textId="77777777" w:rsidTr="008F48B5">
        <w:trPr>
          <w:trHeight w:hRule="exact" w:val="442"/>
        </w:trPr>
        <w:tc>
          <w:tcPr>
            <w:tcW w:w="0" w:type="auto"/>
            <w:tcBorders>
              <w:top w:val="single" w:sz="4" w:space="0" w:color="auto"/>
              <w:bottom w:val="single" w:sz="4" w:space="0" w:color="auto"/>
            </w:tcBorders>
          </w:tcPr>
          <w:p w14:paraId="053DDB6B" w14:textId="77777777" w:rsidR="00CA1577" w:rsidRPr="00CA1577" w:rsidRDefault="00CA1577" w:rsidP="00BE4E93">
            <w:pPr>
              <w:autoSpaceDE w:val="0"/>
              <w:autoSpaceDN w:val="0"/>
              <w:adjustRightInd w:val="0"/>
              <w:spacing w:line="400" w:lineRule="atLeast"/>
              <w:rPr>
                <w:rFonts w:ascii="Times New Roman" w:hAnsi="Times New Roman" w:cs="Times New Roman"/>
                <w:b/>
                <w:sz w:val="24"/>
                <w:szCs w:val="24"/>
              </w:rPr>
            </w:pPr>
            <w:r w:rsidRPr="00CA1577">
              <w:rPr>
                <w:rFonts w:ascii="Times New Roman" w:hAnsi="Times New Roman" w:cs="Times New Roman"/>
                <w:b/>
                <w:sz w:val="24"/>
                <w:szCs w:val="24"/>
              </w:rPr>
              <w:t>Variables</w:t>
            </w:r>
          </w:p>
        </w:tc>
        <w:tc>
          <w:tcPr>
            <w:tcW w:w="0" w:type="auto"/>
            <w:tcBorders>
              <w:top w:val="single" w:sz="4" w:space="0" w:color="auto"/>
              <w:bottom w:val="single" w:sz="4" w:space="0" w:color="auto"/>
            </w:tcBorders>
          </w:tcPr>
          <w:p w14:paraId="31175E01" w14:textId="77777777" w:rsidR="00CA1577" w:rsidRPr="00CA1577" w:rsidRDefault="00CA1577" w:rsidP="00BE4E93">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CA1577">
              <w:rPr>
                <w:rFonts w:ascii="Times New Roman" w:hAnsi="Times New Roman" w:cs="Times New Roman"/>
                <w:b/>
                <w:color w:val="000000"/>
                <w:sz w:val="24"/>
                <w:szCs w:val="24"/>
              </w:rPr>
              <w:t>Frequency</w:t>
            </w:r>
          </w:p>
        </w:tc>
        <w:tc>
          <w:tcPr>
            <w:tcW w:w="0" w:type="auto"/>
            <w:tcBorders>
              <w:top w:val="single" w:sz="4" w:space="0" w:color="auto"/>
              <w:bottom w:val="single" w:sz="4" w:space="0" w:color="auto"/>
            </w:tcBorders>
          </w:tcPr>
          <w:p w14:paraId="687E26CD" w14:textId="77777777" w:rsidR="00CA1577" w:rsidRPr="00CA1577" w:rsidRDefault="00CA1577" w:rsidP="00BE4E93">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CA1577">
              <w:rPr>
                <w:rFonts w:ascii="Times New Roman" w:hAnsi="Times New Roman" w:cs="Times New Roman"/>
                <w:b/>
                <w:color w:val="000000"/>
                <w:sz w:val="24"/>
                <w:szCs w:val="24"/>
              </w:rPr>
              <w:t>Percent</w:t>
            </w:r>
          </w:p>
        </w:tc>
      </w:tr>
      <w:tr w:rsidR="00CA1577" w:rsidRPr="00CA1577" w14:paraId="75BB1C3C" w14:textId="77777777" w:rsidTr="008F48B5">
        <w:trPr>
          <w:trHeight w:hRule="exact" w:val="288"/>
        </w:trPr>
        <w:tc>
          <w:tcPr>
            <w:tcW w:w="0" w:type="auto"/>
            <w:gridSpan w:val="3"/>
            <w:tcBorders>
              <w:top w:val="single" w:sz="4" w:space="0" w:color="auto"/>
            </w:tcBorders>
          </w:tcPr>
          <w:p w14:paraId="7A143ED3"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b/>
                <w:bCs/>
                <w:color w:val="000000"/>
                <w:sz w:val="24"/>
                <w:szCs w:val="24"/>
              </w:rPr>
              <w:t>G</w:t>
            </w:r>
            <w:r w:rsidRPr="00143EC0">
              <w:rPr>
                <w:rFonts w:ascii="Times New Roman" w:hAnsi="Times New Roman" w:cs="Times New Roman"/>
                <w:b/>
                <w:bCs/>
                <w:color w:val="000000"/>
                <w:sz w:val="24"/>
                <w:szCs w:val="24"/>
              </w:rPr>
              <w:t>estational age</w:t>
            </w:r>
          </w:p>
        </w:tc>
      </w:tr>
      <w:tr w:rsidR="00CA1577" w:rsidRPr="00CA1577" w14:paraId="0ED72CF3" w14:textId="77777777" w:rsidTr="008F48B5">
        <w:trPr>
          <w:trHeight w:hRule="exact" w:val="288"/>
        </w:trPr>
        <w:tc>
          <w:tcPr>
            <w:tcW w:w="0" w:type="auto"/>
          </w:tcPr>
          <w:p w14:paraId="2637261B" w14:textId="77777777" w:rsidR="00CA1577" w:rsidRPr="00143EC0"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color w:val="000000"/>
                <w:sz w:val="24"/>
                <w:szCs w:val="24"/>
              </w:rPr>
              <w:t>16-24</w:t>
            </w:r>
          </w:p>
        </w:tc>
        <w:tc>
          <w:tcPr>
            <w:tcW w:w="0" w:type="auto"/>
          </w:tcPr>
          <w:p w14:paraId="2CBD9A79" w14:textId="77777777" w:rsidR="00CA1577" w:rsidRPr="00143EC0"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23</w:t>
            </w:r>
          </w:p>
        </w:tc>
        <w:tc>
          <w:tcPr>
            <w:tcW w:w="0" w:type="auto"/>
          </w:tcPr>
          <w:p w14:paraId="00DBE46F" w14:textId="77777777" w:rsidR="00CA1577" w:rsidRPr="00143EC0"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33.8</w:t>
            </w:r>
          </w:p>
        </w:tc>
      </w:tr>
      <w:tr w:rsidR="00CA1577" w:rsidRPr="00CA1577" w14:paraId="5D8F0D95" w14:textId="77777777" w:rsidTr="008F48B5">
        <w:trPr>
          <w:trHeight w:hRule="exact" w:val="288"/>
        </w:trPr>
        <w:tc>
          <w:tcPr>
            <w:tcW w:w="0" w:type="auto"/>
          </w:tcPr>
          <w:p w14:paraId="6FE429B6" w14:textId="77777777" w:rsidR="00CA1577" w:rsidRPr="00143EC0"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color w:val="000000"/>
                <w:sz w:val="24"/>
                <w:szCs w:val="24"/>
              </w:rPr>
              <w:t>25+</w:t>
            </w:r>
          </w:p>
        </w:tc>
        <w:tc>
          <w:tcPr>
            <w:tcW w:w="0" w:type="auto"/>
          </w:tcPr>
          <w:p w14:paraId="1F2122BE" w14:textId="77777777" w:rsidR="00CA1577" w:rsidRPr="00143EC0"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45</w:t>
            </w:r>
          </w:p>
        </w:tc>
        <w:tc>
          <w:tcPr>
            <w:tcW w:w="0" w:type="auto"/>
          </w:tcPr>
          <w:p w14:paraId="553E9961" w14:textId="77777777" w:rsidR="00CA1577" w:rsidRPr="00143EC0"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66.2</w:t>
            </w:r>
          </w:p>
        </w:tc>
      </w:tr>
      <w:tr w:rsidR="00CA1577" w:rsidRPr="00CA1577" w14:paraId="7418CF32" w14:textId="77777777" w:rsidTr="008F48B5">
        <w:trPr>
          <w:trHeight w:hRule="exact" w:val="288"/>
        </w:trPr>
        <w:tc>
          <w:tcPr>
            <w:tcW w:w="0" w:type="auto"/>
            <w:gridSpan w:val="3"/>
            <w:tcBorders>
              <w:bottom w:val="single" w:sz="4" w:space="0" w:color="auto"/>
            </w:tcBorders>
          </w:tcPr>
          <w:p w14:paraId="5408E3D2"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b/>
                <w:bCs/>
                <w:color w:val="000000"/>
                <w:sz w:val="24"/>
                <w:szCs w:val="24"/>
              </w:rPr>
              <w:t>Mode of delivery</w:t>
            </w:r>
          </w:p>
        </w:tc>
      </w:tr>
      <w:tr w:rsidR="00CA1577" w:rsidRPr="00CA1577" w14:paraId="354A384A" w14:textId="77777777" w:rsidTr="008F48B5">
        <w:trPr>
          <w:trHeight w:hRule="exact" w:val="288"/>
        </w:trPr>
        <w:tc>
          <w:tcPr>
            <w:tcW w:w="0" w:type="auto"/>
            <w:tcBorders>
              <w:top w:val="single" w:sz="4" w:space="0" w:color="auto"/>
            </w:tcBorders>
          </w:tcPr>
          <w:p w14:paraId="76D19E2F"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Normal vaginal delivery</w:t>
            </w:r>
          </w:p>
        </w:tc>
        <w:tc>
          <w:tcPr>
            <w:tcW w:w="0" w:type="auto"/>
            <w:tcBorders>
              <w:top w:val="single" w:sz="4" w:space="0" w:color="auto"/>
            </w:tcBorders>
          </w:tcPr>
          <w:p w14:paraId="62AE5600"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19</w:t>
            </w:r>
          </w:p>
        </w:tc>
        <w:tc>
          <w:tcPr>
            <w:tcW w:w="0" w:type="auto"/>
            <w:tcBorders>
              <w:top w:val="single" w:sz="4" w:space="0" w:color="auto"/>
            </w:tcBorders>
          </w:tcPr>
          <w:p w14:paraId="5526319D"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27.9</w:t>
            </w:r>
          </w:p>
        </w:tc>
      </w:tr>
      <w:tr w:rsidR="00CA1577" w:rsidRPr="00CA1577" w14:paraId="3FADD2F0" w14:textId="77777777" w:rsidTr="008F48B5">
        <w:trPr>
          <w:trHeight w:hRule="exact" w:val="288"/>
        </w:trPr>
        <w:tc>
          <w:tcPr>
            <w:tcW w:w="0" w:type="auto"/>
          </w:tcPr>
          <w:p w14:paraId="7B5E4A11"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Elective cesarean section</w:t>
            </w:r>
          </w:p>
        </w:tc>
        <w:tc>
          <w:tcPr>
            <w:tcW w:w="0" w:type="auto"/>
          </w:tcPr>
          <w:p w14:paraId="6B4C708C"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35</w:t>
            </w:r>
          </w:p>
        </w:tc>
        <w:tc>
          <w:tcPr>
            <w:tcW w:w="0" w:type="auto"/>
          </w:tcPr>
          <w:p w14:paraId="6E86AD28"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51.5</w:t>
            </w:r>
          </w:p>
        </w:tc>
      </w:tr>
      <w:tr w:rsidR="00CA1577" w:rsidRPr="00CA1577" w14:paraId="5FA48BC5" w14:textId="77777777" w:rsidTr="008F48B5">
        <w:trPr>
          <w:trHeight w:hRule="exact" w:val="288"/>
        </w:trPr>
        <w:tc>
          <w:tcPr>
            <w:tcW w:w="0" w:type="auto"/>
          </w:tcPr>
          <w:p w14:paraId="0A822153"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Emergency cesarean section</w:t>
            </w:r>
          </w:p>
        </w:tc>
        <w:tc>
          <w:tcPr>
            <w:tcW w:w="0" w:type="auto"/>
          </w:tcPr>
          <w:p w14:paraId="3D45225A"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14</w:t>
            </w:r>
          </w:p>
        </w:tc>
        <w:tc>
          <w:tcPr>
            <w:tcW w:w="0" w:type="auto"/>
          </w:tcPr>
          <w:p w14:paraId="2043AF30"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20.6</w:t>
            </w:r>
          </w:p>
        </w:tc>
      </w:tr>
      <w:tr w:rsidR="00CA1577" w:rsidRPr="00CA1577" w14:paraId="0AF812A1" w14:textId="77777777" w:rsidTr="008F48B5">
        <w:trPr>
          <w:trHeight w:hRule="exact" w:val="288"/>
        </w:trPr>
        <w:tc>
          <w:tcPr>
            <w:tcW w:w="0" w:type="auto"/>
            <w:gridSpan w:val="3"/>
            <w:tcBorders>
              <w:bottom w:val="single" w:sz="4" w:space="0" w:color="auto"/>
            </w:tcBorders>
          </w:tcPr>
          <w:p w14:paraId="4692DB69"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b/>
                <w:bCs/>
                <w:color w:val="000000"/>
                <w:sz w:val="24"/>
                <w:szCs w:val="24"/>
              </w:rPr>
              <w:t>Parity</w:t>
            </w:r>
          </w:p>
        </w:tc>
      </w:tr>
      <w:tr w:rsidR="00CA1577" w:rsidRPr="00CA1577" w14:paraId="515DC707" w14:textId="77777777" w:rsidTr="008F48B5">
        <w:trPr>
          <w:trHeight w:hRule="exact" w:val="288"/>
        </w:trPr>
        <w:tc>
          <w:tcPr>
            <w:tcW w:w="0" w:type="auto"/>
            <w:tcBorders>
              <w:top w:val="single" w:sz="4" w:space="0" w:color="auto"/>
            </w:tcBorders>
          </w:tcPr>
          <w:p w14:paraId="69EF68E7"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Primipara</w:t>
            </w:r>
          </w:p>
        </w:tc>
        <w:tc>
          <w:tcPr>
            <w:tcW w:w="0" w:type="auto"/>
            <w:tcBorders>
              <w:top w:val="single" w:sz="4" w:space="0" w:color="auto"/>
            </w:tcBorders>
          </w:tcPr>
          <w:p w14:paraId="20984B86"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27</w:t>
            </w:r>
          </w:p>
        </w:tc>
        <w:tc>
          <w:tcPr>
            <w:tcW w:w="0" w:type="auto"/>
            <w:tcBorders>
              <w:top w:val="single" w:sz="4" w:space="0" w:color="auto"/>
            </w:tcBorders>
          </w:tcPr>
          <w:p w14:paraId="0D9612D9"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39.7</w:t>
            </w:r>
          </w:p>
        </w:tc>
      </w:tr>
      <w:tr w:rsidR="00CA1577" w:rsidRPr="00CA1577" w14:paraId="4202BA71" w14:textId="77777777" w:rsidTr="008F48B5">
        <w:trPr>
          <w:trHeight w:hRule="exact" w:val="288"/>
        </w:trPr>
        <w:tc>
          <w:tcPr>
            <w:tcW w:w="0" w:type="auto"/>
          </w:tcPr>
          <w:p w14:paraId="15A93A3A"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Multipara</w:t>
            </w:r>
          </w:p>
        </w:tc>
        <w:tc>
          <w:tcPr>
            <w:tcW w:w="0" w:type="auto"/>
          </w:tcPr>
          <w:p w14:paraId="182B7F04"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41</w:t>
            </w:r>
          </w:p>
        </w:tc>
        <w:tc>
          <w:tcPr>
            <w:tcW w:w="0" w:type="auto"/>
          </w:tcPr>
          <w:p w14:paraId="57B47BEB"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60.3</w:t>
            </w:r>
          </w:p>
        </w:tc>
      </w:tr>
      <w:tr w:rsidR="00CA1577" w:rsidRPr="00CA1577" w14:paraId="7D017BB0" w14:textId="77777777" w:rsidTr="008F48B5">
        <w:trPr>
          <w:trHeight w:hRule="exact" w:val="288"/>
        </w:trPr>
        <w:tc>
          <w:tcPr>
            <w:tcW w:w="0" w:type="auto"/>
            <w:gridSpan w:val="3"/>
            <w:tcBorders>
              <w:bottom w:val="single" w:sz="4" w:space="0" w:color="auto"/>
            </w:tcBorders>
          </w:tcPr>
          <w:p w14:paraId="7DB7533E"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b/>
                <w:bCs/>
                <w:color w:val="000000"/>
                <w:sz w:val="24"/>
                <w:szCs w:val="24"/>
              </w:rPr>
              <w:t>Gestational diabetes</w:t>
            </w:r>
          </w:p>
        </w:tc>
      </w:tr>
      <w:tr w:rsidR="00CA1577" w:rsidRPr="00CA1577" w14:paraId="275A4B85" w14:textId="77777777" w:rsidTr="008F48B5">
        <w:trPr>
          <w:trHeight w:hRule="exact" w:val="288"/>
        </w:trPr>
        <w:tc>
          <w:tcPr>
            <w:tcW w:w="0" w:type="auto"/>
            <w:tcBorders>
              <w:top w:val="single" w:sz="4" w:space="0" w:color="auto"/>
            </w:tcBorders>
          </w:tcPr>
          <w:p w14:paraId="3CF30D0B"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Yes</w:t>
            </w:r>
          </w:p>
        </w:tc>
        <w:tc>
          <w:tcPr>
            <w:tcW w:w="0" w:type="auto"/>
            <w:tcBorders>
              <w:top w:val="single" w:sz="4" w:space="0" w:color="auto"/>
            </w:tcBorders>
          </w:tcPr>
          <w:p w14:paraId="53482D72"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54</w:t>
            </w:r>
          </w:p>
        </w:tc>
        <w:tc>
          <w:tcPr>
            <w:tcW w:w="0" w:type="auto"/>
            <w:tcBorders>
              <w:top w:val="single" w:sz="4" w:space="0" w:color="auto"/>
            </w:tcBorders>
          </w:tcPr>
          <w:p w14:paraId="13044F13"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79.4</w:t>
            </w:r>
          </w:p>
        </w:tc>
      </w:tr>
      <w:tr w:rsidR="00CA1577" w:rsidRPr="00CA1577" w14:paraId="76EA5DAA" w14:textId="77777777" w:rsidTr="008F48B5">
        <w:trPr>
          <w:trHeight w:hRule="exact" w:val="288"/>
        </w:trPr>
        <w:tc>
          <w:tcPr>
            <w:tcW w:w="0" w:type="auto"/>
          </w:tcPr>
          <w:p w14:paraId="4E0FE8F5"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lastRenderedPageBreak/>
              <w:t>No</w:t>
            </w:r>
          </w:p>
        </w:tc>
        <w:tc>
          <w:tcPr>
            <w:tcW w:w="0" w:type="auto"/>
          </w:tcPr>
          <w:p w14:paraId="5368EF52"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14</w:t>
            </w:r>
          </w:p>
        </w:tc>
        <w:tc>
          <w:tcPr>
            <w:tcW w:w="0" w:type="auto"/>
          </w:tcPr>
          <w:p w14:paraId="7BB20157"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20.6</w:t>
            </w:r>
          </w:p>
        </w:tc>
      </w:tr>
      <w:tr w:rsidR="00CA1577" w:rsidRPr="00CA1577" w14:paraId="73AB81AF" w14:textId="77777777" w:rsidTr="008F48B5">
        <w:trPr>
          <w:trHeight w:hRule="exact" w:val="288"/>
        </w:trPr>
        <w:tc>
          <w:tcPr>
            <w:tcW w:w="0" w:type="auto"/>
            <w:gridSpan w:val="3"/>
            <w:tcBorders>
              <w:bottom w:val="single" w:sz="4" w:space="0" w:color="auto"/>
            </w:tcBorders>
          </w:tcPr>
          <w:p w14:paraId="181834BA"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b/>
                <w:bCs/>
                <w:color w:val="000000"/>
                <w:sz w:val="24"/>
                <w:szCs w:val="24"/>
              </w:rPr>
              <w:t>Presence of edema</w:t>
            </w:r>
          </w:p>
        </w:tc>
      </w:tr>
      <w:tr w:rsidR="00CA1577" w:rsidRPr="00CA1577" w14:paraId="40EDCA0B" w14:textId="77777777" w:rsidTr="008F48B5">
        <w:trPr>
          <w:trHeight w:hRule="exact" w:val="288"/>
        </w:trPr>
        <w:tc>
          <w:tcPr>
            <w:tcW w:w="0" w:type="auto"/>
            <w:tcBorders>
              <w:top w:val="single" w:sz="4" w:space="0" w:color="auto"/>
            </w:tcBorders>
          </w:tcPr>
          <w:p w14:paraId="159B06AB"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Mild</w:t>
            </w:r>
          </w:p>
        </w:tc>
        <w:tc>
          <w:tcPr>
            <w:tcW w:w="0" w:type="auto"/>
            <w:tcBorders>
              <w:top w:val="single" w:sz="4" w:space="0" w:color="auto"/>
            </w:tcBorders>
          </w:tcPr>
          <w:p w14:paraId="775B9DC4"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10</w:t>
            </w:r>
          </w:p>
        </w:tc>
        <w:tc>
          <w:tcPr>
            <w:tcW w:w="0" w:type="auto"/>
            <w:tcBorders>
              <w:top w:val="single" w:sz="4" w:space="0" w:color="auto"/>
            </w:tcBorders>
          </w:tcPr>
          <w:p w14:paraId="10C06BA1"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14.7</w:t>
            </w:r>
          </w:p>
        </w:tc>
      </w:tr>
      <w:tr w:rsidR="00CA1577" w:rsidRPr="00CA1577" w14:paraId="414AC8DF" w14:textId="77777777" w:rsidTr="008F48B5">
        <w:trPr>
          <w:trHeight w:hRule="exact" w:val="288"/>
        </w:trPr>
        <w:tc>
          <w:tcPr>
            <w:tcW w:w="0" w:type="auto"/>
          </w:tcPr>
          <w:p w14:paraId="7D6CD791"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Moderate</w:t>
            </w:r>
          </w:p>
        </w:tc>
        <w:tc>
          <w:tcPr>
            <w:tcW w:w="0" w:type="auto"/>
          </w:tcPr>
          <w:p w14:paraId="5396D221"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48</w:t>
            </w:r>
          </w:p>
        </w:tc>
        <w:tc>
          <w:tcPr>
            <w:tcW w:w="0" w:type="auto"/>
          </w:tcPr>
          <w:p w14:paraId="5C0830F3"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70.6</w:t>
            </w:r>
          </w:p>
        </w:tc>
      </w:tr>
      <w:tr w:rsidR="00CA1577" w:rsidRPr="00CA1577" w14:paraId="0B983626" w14:textId="77777777" w:rsidTr="008F48B5">
        <w:trPr>
          <w:trHeight w:hRule="exact" w:val="288"/>
        </w:trPr>
        <w:tc>
          <w:tcPr>
            <w:tcW w:w="0" w:type="auto"/>
          </w:tcPr>
          <w:p w14:paraId="6D08F0BF"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Severe</w:t>
            </w:r>
          </w:p>
        </w:tc>
        <w:tc>
          <w:tcPr>
            <w:tcW w:w="0" w:type="auto"/>
          </w:tcPr>
          <w:p w14:paraId="0B08B225"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10</w:t>
            </w:r>
          </w:p>
        </w:tc>
        <w:tc>
          <w:tcPr>
            <w:tcW w:w="0" w:type="auto"/>
          </w:tcPr>
          <w:p w14:paraId="67A6F880"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14.7</w:t>
            </w:r>
          </w:p>
        </w:tc>
      </w:tr>
      <w:tr w:rsidR="00CA1577" w:rsidRPr="00CA1577" w14:paraId="6E198A5D" w14:textId="77777777" w:rsidTr="008F48B5">
        <w:trPr>
          <w:trHeight w:hRule="exact" w:val="288"/>
        </w:trPr>
        <w:tc>
          <w:tcPr>
            <w:tcW w:w="0" w:type="auto"/>
            <w:gridSpan w:val="3"/>
            <w:tcBorders>
              <w:bottom w:val="single" w:sz="4" w:space="0" w:color="auto"/>
            </w:tcBorders>
          </w:tcPr>
          <w:p w14:paraId="6961F5A4"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b/>
                <w:bCs/>
                <w:color w:val="000000"/>
                <w:sz w:val="24"/>
                <w:szCs w:val="24"/>
              </w:rPr>
              <w:t>Convulsion</w:t>
            </w:r>
          </w:p>
        </w:tc>
      </w:tr>
      <w:tr w:rsidR="00CA1577" w:rsidRPr="00CA1577" w14:paraId="6004B794" w14:textId="77777777" w:rsidTr="008F48B5">
        <w:trPr>
          <w:trHeight w:hRule="exact" w:val="288"/>
        </w:trPr>
        <w:tc>
          <w:tcPr>
            <w:tcW w:w="0" w:type="auto"/>
            <w:tcBorders>
              <w:top w:val="single" w:sz="4" w:space="0" w:color="auto"/>
            </w:tcBorders>
          </w:tcPr>
          <w:p w14:paraId="64DE004D"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Yes</w:t>
            </w:r>
          </w:p>
        </w:tc>
        <w:tc>
          <w:tcPr>
            <w:tcW w:w="0" w:type="auto"/>
            <w:tcBorders>
              <w:top w:val="single" w:sz="4" w:space="0" w:color="auto"/>
            </w:tcBorders>
          </w:tcPr>
          <w:p w14:paraId="33BE872E" w14:textId="7F44D412" w:rsidR="00CA1577" w:rsidRPr="00CA1577" w:rsidRDefault="00F07B82"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CA1577" w:rsidRPr="00CA1577">
              <w:rPr>
                <w:rFonts w:ascii="Times New Roman" w:hAnsi="Times New Roman" w:cs="Times New Roman"/>
                <w:color w:val="000000"/>
                <w:sz w:val="24"/>
                <w:szCs w:val="24"/>
              </w:rPr>
              <w:t>1</w:t>
            </w:r>
          </w:p>
        </w:tc>
        <w:tc>
          <w:tcPr>
            <w:tcW w:w="0" w:type="auto"/>
            <w:tcBorders>
              <w:top w:val="single" w:sz="4" w:space="0" w:color="auto"/>
            </w:tcBorders>
          </w:tcPr>
          <w:p w14:paraId="2F54B732"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1.5</w:t>
            </w:r>
          </w:p>
        </w:tc>
      </w:tr>
      <w:tr w:rsidR="00CA1577" w:rsidRPr="00CA1577" w14:paraId="73D61075" w14:textId="77777777" w:rsidTr="008F48B5">
        <w:trPr>
          <w:trHeight w:hRule="exact" w:val="288"/>
        </w:trPr>
        <w:tc>
          <w:tcPr>
            <w:tcW w:w="0" w:type="auto"/>
            <w:tcBorders>
              <w:bottom w:val="single" w:sz="4" w:space="0" w:color="auto"/>
            </w:tcBorders>
          </w:tcPr>
          <w:p w14:paraId="30038E5F"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No</w:t>
            </w:r>
          </w:p>
        </w:tc>
        <w:tc>
          <w:tcPr>
            <w:tcW w:w="0" w:type="auto"/>
            <w:tcBorders>
              <w:bottom w:val="single" w:sz="4" w:space="0" w:color="auto"/>
            </w:tcBorders>
          </w:tcPr>
          <w:p w14:paraId="137991AE"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67</w:t>
            </w:r>
          </w:p>
        </w:tc>
        <w:tc>
          <w:tcPr>
            <w:tcW w:w="0" w:type="auto"/>
            <w:tcBorders>
              <w:bottom w:val="single" w:sz="4" w:space="0" w:color="auto"/>
            </w:tcBorders>
          </w:tcPr>
          <w:p w14:paraId="39D67868"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98.5</w:t>
            </w:r>
          </w:p>
        </w:tc>
      </w:tr>
      <w:tr w:rsidR="00CA1577" w:rsidRPr="005822A6" w14:paraId="08A7A5FF" w14:textId="77777777" w:rsidTr="008F48B5">
        <w:trPr>
          <w:trHeight w:hRule="exact" w:val="288"/>
        </w:trPr>
        <w:tc>
          <w:tcPr>
            <w:tcW w:w="0" w:type="auto"/>
            <w:tcBorders>
              <w:top w:val="single" w:sz="4" w:space="0" w:color="auto"/>
              <w:bottom w:val="single" w:sz="4" w:space="0" w:color="auto"/>
            </w:tcBorders>
          </w:tcPr>
          <w:p w14:paraId="7642612C" w14:textId="77777777" w:rsidR="00CA1577" w:rsidRPr="005822A6" w:rsidRDefault="00CA1577" w:rsidP="00BE4E93">
            <w:pPr>
              <w:autoSpaceDE w:val="0"/>
              <w:autoSpaceDN w:val="0"/>
              <w:adjustRightInd w:val="0"/>
              <w:spacing w:line="320" w:lineRule="atLeast"/>
              <w:ind w:left="60" w:right="60"/>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Total</w:t>
            </w:r>
          </w:p>
        </w:tc>
        <w:tc>
          <w:tcPr>
            <w:tcW w:w="0" w:type="auto"/>
            <w:tcBorders>
              <w:top w:val="single" w:sz="4" w:space="0" w:color="auto"/>
              <w:bottom w:val="single" w:sz="4" w:space="0" w:color="auto"/>
            </w:tcBorders>
          </w:tcPr>
          <w:p w14:paraId="6B96BACF" w14:textId="77777777" w:rsidR="00CA1577" w:rsidRPr="005822A6" w:rsidRDefault="00CA1577" w:rsidP="005822A6">
            <w:pPr>
              <w:autoSpaceDE w:val="0"/>
              <w:autoSpaceDN w:val="0"/>
              <w:adjustRightInd w:val="0"/>
              <w:spacing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68</w:t>
            </w:r>
          </w:p>
        </w:tc>
        <w:tc>
          <w:tcPr>
            <w:tcW w:w="0" w:type="auto"/>
            <w:tcBorders>
              <w:top w:val="single" w:sz="4" w:space="0" w:color="auto"/>
              <w:bottom w:val="single" w:sz="4" w:space="0" w:color="auto"/>
            </w:tcBorders>
          </w:tcPr>
          <w:p w14:paraId="108991B6" w14:textId="77777777" w:rsidR="00CA1577" w:rsidRPr="005822A6" w:rsidRDefault="00CA1577" w:rsidP="005822A6">
            <w:pPr>
              <w:autoSpaceDE w:val="0"/>
              <w:autoSpaceDN w:val="0"/>
              <w:adjustRightInd w:val="0"/>
              <w:spacing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100.0</w:t>
            </w:r>
          </w:p>
        </w:tc>
      </w:tr>
    </w:tbl>
    <w:p w14:paraId="2297E7ED" w14:textId="7C837679" w:rsidR="00CA1577" w:rsidRPr="00DC3C5E" w:rsidRDefault="00DC3C5E" w:rsidP="00DC3C5E">
      <w:pPr>
        <w:jc w:val="both"/>
        <w:rPr>
          <w:rFonts w:ascii="Times New Roman" w:hAnsi="Times New Roman" w:cs="Times New Roman"/>
        </w:rPr>
      </w:pPr>
      <w:r w:rsidRPr="00DC3C5E">
        <w:rPr>
          <w:rFonts w:ascii="Times New Roman" w:hAnsi="Times New Roman" w:cs="Times New Roman"/>
        </w:rPr>
        <w:t>Table 2 displays most participants</w:t>
      </w:r>
      <w:r w:rsidR="00E751C1">
        <w:rPr>
          <w:rFonts w:ascii="Times New Roman" w:hAnsi="Times New Roman" w:cs="Times New Roman"/>
        </w:rPr>
        <w:t xml:space="preserve"> 66.2%</w:t>
      </w:r>
      <w:r w:rsidRPr="00DC3C5E">
        <w:rPr>
          <w:rFonts w:ascii="Times New Roman" w:hAnsi="Times New Roman" w:cs="Times New Roman"/>
        </w:rPr>
        <w:t xml:space="preserve"> had a gestational age of 25 weeks or more and </w:t>
      </w:r>
      <w:r w:rsidR="00B840C9" w:rsidRPr="00DC3C5E">
        <w:rPr>
          <w:rFonts w:ascii="Times New Roman" w:hAnsi="Times New Roman" w:cs="Times New Roman"/>
        </w:rPr>
        <w:t xml:space="preserve">60.3%. </w:t>
      </w:r>
      <w:r w:rsidRPr="00DC3C5E">
        <w:rPr>
          <w:rFonts w:ascii="Times New Roman" w:hAnsi="Times New Roman" w:cs="Times New Roman"/>
        </w:rPr>
        <w:t xml:space="preserve">were </w:t>
      </w:r>
      <w:r w:rsidR="004D62BF" w:rsidRPr="00DC3C5E">
        <w:rPr>
          <w:rFonts w:ascii="Times New Roman" w:hAnsi="Times New Roman" w:cs="Times New Roman"/>
        </w:rPr>
        <w:t>multiparous.</w:t>
      </w:r>
      <w:r w:rsidR="00E751C1">
        <w:rPr>
          <w:rFonts w:ascii="Times New Roman" w:hAnsi="Times New Roman" w:cs="Times New Roman"/>
        </w:rPr>
        <w:t xml:space="preserve"> </w:t>
      </w:r>
      <w:r w:rsidRPr="00DC3C5E">
        <w:rPr>
          <w:rFonts w:ascii="Times New Roman" w:hAnsi="Times New Roman" w:cs="Times New Roman"/>
        </w:rPr>
        <w:t>Cesarean delivery</w:t>
      </w:r>
      <w:r w:rsidR="00B840C9">
        <w:rPr>
          <w:rFonts w:ascii="Times New Roman" w:hAnsi="Times New Roman" w:cs="Times New Roman"/>
        </w:rPr>
        <w:t xml:space="preserve"> 51.5%</w:t>
      </w:r>
      <w:r w:rsidRPr="00DC3C5E">
        <w:rPr>
          <w:rFonts w:ascii="Times New Roman" w:hAnsi="Times New Roman" w:cs="Times New Roman"/>
        </w:rPr>
        <w:t xml:space="preserve">, particularly </w:t>
      </w:r>
      <w:r w:rsidR="004D62BF" w:rsidRPr="00DC3C5E">
        <w:rPr>
          <w:rFonts w:ascii="Times New Roman" w:hAnsi="Times New Roman" w:cs="Times New Roman"/>
        </w:rPr>
        <w:t>elective,</w:t>
      </w:r>
      <w:r w:rsidRPr="00DC3C5E">
        <w:rPr>
          <w:rFonts w:ascii="Times New Roman" w:hAnsi="Times New Roman" w:cs="Times New Roman"/>
        </w:rPr>
        <w:t xml:space="preserve"> was more common than vaginal delivery. A significant proportion of 79.4% had gestational diabetes, and moderate edema was prevalent in 70.6% of cases. Con</w:t>
      </w:r>
      <w:r w:rsidR="00913887">
        <w:rPr>
          <w:rFonts w:ascii="Times New Roman" w:hAnsi="Times New Roman" w:cs="Times New Roman"/>
        </w:rPr>
        <w:t xml:space="preserve">vulsions were </w:t>
      </w:r>
      <w:r w:rsidR="004D62BF">
        <w:rPr>
          <w:rFonts w:ascii="Times New Roman" w:hAnsi="Times New Roman" w:cs="Times New Roman"/>
        </w:rPr>
        <w:t>rare, only</w:t>
      </w:r>
      <w:r w:rsidR="00913887">
        <w:rPr>
          <w:rFonts w:ascii="Times New Roman" w:hAnsi="Times New Roman" w:cs="Times New Roman"/>
        </w:rPr>
        <w:t xml:space="preserve"> 1.5%. </w:t>
      </w:r>
    </w:p>
    <w:p w14:paraId="38A94318" w14:textId="77777777" w:rsidR="00CA1577" w:rsidRPr="00CA1577" w:rsidRDefault="00CA1577" w:rsidP="00CA1577">
      <w:pPr>
        <w:rPr>
          <w:rFonts w:ascii="Times New Roman" w:eastAsia="Times New Roman" w:hAnsi="Times New Roman" w:cs="Times New Roman"/>
          <w:sz w:val="24"/>
          <w:szCs w:val="24"/>
        </w:rPr>
      </w:pPr>
      <w:r w:rsidRPr="00CA1577">
        <w:rPr>
          <w:rFonts w:ascii="Times New Roman" w:eastAsia="Times New Roman" w:hAnsi="Times New Roman" w:cs="Times New Roman"/>
          <w:b/>
          <w:sz w:val="24"/>
          <w:szCs w:val="24"/>
        </w:rPr>
        <w:t xml:space="preserve">Table </w:t>
      </w:r>
      <w:r>
        <w:rPr>
          <w:rFonts w:ascii="Times New Roman" w:eastAsia="Times New Roman" w:hAnsi="Times New Roman" w:cs="Times New Roman"/>
          <w:b/>
          <w:sz w:val="24"/>
          <w:szCs w:val="24"/>
        </w:rPr>
        <w:t>3</w:t>
      </w:r>
      <w:r w:rsidRPr="00CA1577">
        <w:rPr>
          <w:rFonts w:ascii="Times New Roman" w:eastAsia="Times New Roman" w:hAnsi="Times New Roman" w:cs="Times New Roman"/>
          <w:b/>
          <w:sz w:val="24"/>
          <w:szCs w:val="24"/>
        </w:rPr>
        <w:t>:</w:t>
      </w:r>
      <w:r w:rsidRPr="00CA1577">
        <w:rPr>
          <w:rFonts w:ascii="Times New Roman" w:eastAsia="Times New Roman" w:hAnsi="Times New Roman" w:cs="Times New Roman"/>
          <w:sz w:val="24"/>
          <w:szCs w:val="24"/>
        </w:rPr>
        <w:t xml:space="preserve"> Distribution of the </w:t>
      </w:r>
      <w:r w:rsidR="006A6F7F" w:rsidRPr="00CA1577">
        <w:rPr>
          <w:rFonts w:ascii="Times New Roman" w:eastAsia="Times New Roman" w:hAnsi="Times New Roman" w:cs="Times New Roman"/>
          <w:sz w:val="24"/>
          <w:szCs w:val="24"/>
        </w:rPr>
        <w:t>respondents</w:t>
      </w:r>
      <w:r w:rsidRPr="00CA1577">
        <w:rPr>
          <w:rFonts w:ascii="Times New Roman" w:eastAsia="Times New Roman" w:hAnsi="Times New Roman" w:cs="Times New Roman"/>
          <w:sz w:val="24"/>
          <w:szCs w:val="24"/>
        </w:rPr>
        <w:t xml:space="preserve"> by </w:t>
      </w:r>
      <w:r w:rsidR="00645305">
        <w:rPr>
          <w:rFonts w:ascii="Times New Roman" w:eastAsia="Times New Roman" w:hAnsi="Times New Roman" w:cs="Times New Roman"/>
          <w:sz w:val="24"/>
          <w:szCs w:val="24"/>
        </w:rPr>
        <w:t>fetal</w:t>
      </w:r>
      <w:r>
        <w:rPr>
          <w:rFonts w:ascii="Times New Roman" w:eastAsia="Times New Roman" w:hAnsi="Times New Roman" w:cs="Times New Roman"/>
          <w:sz w:val="24"/>
          <w:szCs w:val="24"/>
        </w:rPr>
        <w:t xml:space="preserve"> medical conditions</w:t>
      </w:r>
      <w:r w:rsidRPr="00CA1577">
        <w:rPr>
          <w:rFonts w:ascii="Times New Roman" w:eastAsia="Times New Roman" w:hAnsi="Times New Roman" w:cs="Times New Roman"/>
          <w:sz w:val="24"/>
          <w:szCs w:val="24"/>
        </w:rPr>
        <w:t xml:space="preserve"> (n=68)</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1"/>
        <w:gridCol w:w="3119"/>
      </w:tblGrid>
      <w:tr w:rsidR="00645305" w:rsidRPr="00CA1577" w14:paraId="0FDFCBDB" w14:textId="77777777" w:rsidTr="00880A2F">
        <w:trPr>
          <w:trHeight w:hRule="exact" w:val="397"/>
        </w:trPr>
        <w:tc>
          <w:tcPr>
            <w:tcW w:w="1667" w:type="pct"/>
          </w:tcPr>
          <w:p w14:paraId="507FBAF2" w14:textId="77777777" w:rsidR="00645305" w:rsidRPr="00CA1577" w:rsidRDefault="00645305" w:rsidP="00BE4E93">
            <w:pPr>
              <w:autoSpaceDE w:val="0"/>
              <w:autoSpaceDN w:val="0"/>
              <w:adjustRightInd w:val="0"/>
              <w:spacing w:line="400" w:lineRule="atLeast"/>
              <w:rPr>
                <w:rFonts w:ascii="Times New Roman" w:hAnsi="Times New Roman" w:cs="Times New Roman"/>
                <w:b/>
                <w:sz w:val="24"/>
                <w:szCs w:val="24"/>
              </w:rPr>
            </w:pPr>
            <w:r w:rsidRPr="00645305">
              <w:rPr>
                <w:rFonts w:ascii="Times New Roman" w:hAnsi="Times New Roman" w:cs="Times New Roman"/>
                <w:b/>
                <w:sz w:val="24"/>
                <w:szCs w:val="24"/>
              </w:rPr>
              <w:t>Variables</w:t>
            </w:r>
          </w:p>
        </w:tc>
        <w:tc>
          <w:tcPr>
            <w:tcW w:w="1667" w:type="pct"/>
          </w:tcPr>
          <w:p w14:paraId="4F33BDD7" w14:textId="77777777" w:rsidR="00645305" w:rsidRPr="00CA1577" w:rsidRDefault="00645305" w:rsidP="00BE4E93">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CA1577">
              <w:rPr>
                <w:rFonts w:ascii="Times New Roman" w:hAnsi="Times New Roman" w:cs="Times New Roman"/>
                <w:b/>
                <w:color w:val="000000"/>
                <w:sz w:val="24"/>
                <w:szCs w:val="24"/>
              </w:rPr>
              <w:t>Frequency</w:t>
            </w:r>
          </w:p>
        </w:tc>
        <w:tc>
          <w:tcPr>
            <w:tcW w:w="1666" w:type="pct"/>
          </w:tcPr>
          <w:p w14:paraId="0F06B87A" w14:textId="77777777" w:rsidR="00645305" w:rsidRPr="00CA1577" w:rsidRDefault="00645305" w:rsidP="00BE4E93">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CA1577">
              <w:rPr>
                <w:rFonts w:ascii="Times New Roman" w:hAnsi="Times New Roman" w:cs="Times New Roman"/>
                <w:b/>
                <w:color w:val="000000"/>
                <w:sz w:val="24"/>
                <w:szCs w:val="24"/>
              </w:rPr>
              <w:t>Percent</w:t>
            </w:r>
          </w:p>
        </w:tc>
      </w:tr>
      <w:tr w:rsidR="00645305" w:rsidRPr="00645305" w14:paraId="63FB9BA2" w14:textId="77777777" w:rsidTr="008F48B5">
        <w:trPr>
          <w:trHeight w:hRule="exact" w:val="288"/>
        </w:trPr>
        <w:tc>
          <w:tcPr>
            <w:tcW w:w="5000" w:type="pct"/>
            <w:gridSpan w:val="3"/>
          </w:tcPr>
          <w:p w14:paraId="179C587E" w14:textId="77777777" w:rsidR="00645305" w:rsidRPr="00CA1577"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b/>
                <w:bCs/>
                <w:color w:val="000000"/>
                <w:sz w:val="24"/>
                <w:szCs w:val="24"/>
              </w:rPr>
              <w:t>Birth weight</w:t>
            </w:r>
          </w:p>
        </w:tc>
      </w:tr>
      <w:tr w:rsidR="00645305" w:rsidRPr="00CA1577" w14:paraId="3728E6CC" w14:textId="77777777" w:rsidTr="00880A2F">
        <w:trPr>
          <w:trHeight w:hRule="exact" w:val="288"/>
        </w:trPr>
        <w:tc>
          <w:tcPr>
            <w:tcW w:w="1667" w:type="pct"/>
          </w:tcPr>
          <w:p w14:paraId="468E8917" w14:textId="77777777" w:rsidR="00645305" w:rsidRPr="00645305" w:rsidRDefault="00645305" w:rsidP="00645305">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&lt;2 kg</w:t>
            </w:r>
          </w:p>
        </w:tc>
        <w:tc>
          <w:tcPr>
            <w:tcW w:w="1667" w:type="pct"/>
          </w:tcPr>
          <w:p w14:paraId="652E1F21"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32</w:t>
            </w:r>
          </w:p>
        </w:tc>
        <w:tc>
          <w:tcPr>
            <w:tcW w:w="1666" w:type="pct"/>
          </w:tcPr>
          <w:p w14:paraId="356D24C8"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47.1</w:t>
            </w:r>
          </w:p>
        </w:tc>
      </w:tr>
      <w:tr w:rsidR="00645305" w:rsidRPr="00645305" w14:paraId="2F58F2DC" w14:textId="77777777" w:rsidTr="00880A2F">
        <w:trPr>
          <w:trHeight w:hRule="exact" w:val="288"/>
        </w:trPr>
        <w:tc>
          <w:tcPr>
            <w:tcW w:w="1667" w:type="pct"/>
            <w:tcBorders>
              <w:bottom w:val="nil"/>
            </w:tcBorders>
          </w:tcPr>
          <w:p w14:paraId="372AE74B" w14:textId="77777777" w:rsidR="00645305" w:rsidRPr="00645305" w:rsidRDefault="00645305" w:rsidP="00645305">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&gt;2 kg</w:t>
            </w:r>
          </w:p>
        </w:tc>
        <w:tc>
          <w:tcPr>
            <w:tcW w:w="1667" w:type="pct"/>
            <w:tcBorders>
              <w:bottom w:val="nil"/>
            </w:tcBorders>
          </w:tcPr>
          <w:p w14:paraId="03F7F128"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36</w:t>
            </w:r>
          </w:p>
        </w:tc>
        <w:tc>
          <w:tcPr>
            <w:tcW w:w="1666" w:type="pct"/>
            <w:tcBorders>
              <w:bottom w:val="nil"/>
            </w:tcBorders>
          </w:tcPr>
          <w:p w14:paraId="59EB34E4"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52.9</w:t>
            </w:r>
          </w:p>
        </w:tc>
      </w:tr>
      <w:tr w:rsidR="00645305" w:rsidRPr="00645305" w14:paraId="2A66BB44" w14:textId="77777777" w:rsidTr="008F48B5">
        <w:trPr>
          <w:trHeight w:hRule="exact" w:val="288"/>
        </w:trPr>
        <w:tc>
          <w:tcPr>
            <w:tcW w:w="5000" w:type="pct"/>
            <w:gridSpan w:val="3"/>
            <w:tcBorders>
              <w:top w:val="nil"/>
              <w:bottom w:val="single" w:sz="4" w:space="0" w:color="auto"/>
            </w:tcBorders>
          </w:tcPr>
          <w:p w14:paraId="0269A835"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b/>
                <w:bCs/>
                <w:color w:val="000000"/>
                <w:sz w:val="24"/>
                <w:szCs w:val="24"/>
              </w:rPr>
              <w:t>Apgar score at 1 minute</w:t>
            </w:r>
          </w:p>
        </w:tc>
      </w:tr>
      <w:tr w:rsidR="00645305" w:rsidRPr="00645305" w14:paraId="4EDAC262" w14:textId="77777777" w:rsidTr="00880A2F">
        <w:trPr>
          <w:trHeight w:hRule="exact" w:val="288"/>
        </w:trPr>
        <w:tc>
          <w:tcPr>
            <w:tcW w:w="1667" w:type="pct"/>
            <w:tcBorders>
              <w:top w:val="single" w:sz="4" w:space="0" w:color="auto"/>
            </w:tcBorders>
          </w:tcPr>
          <w:p w14:paraId="422AFA85"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Good</w:t>
            </w:r>
          </w:p>
        </w:tc>
        <w:tc>
          <w:tcPr>
            <w:tcW w:w="1667" w:type="pct"/>
            <w:tcBorders>
              <w:top w:val="single" w:sz="4" w:space="0" w:color="auto"/>
            </w:tcBorders>
          </w:tcPr>
          <w:p w14:paraId="05D9907E"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32</w:t>
            </w:r>
          </w:p>
        </w:tc>
        <w:tc>
          <w:tcPr>
            <w:tcW w:w="1666" w:type="pct"/>
            <w:tcBorders>
              <w:top w:val="single" w:sz="4" w:space="0" w:color="auto"/>
            </w:tcBorders>
          </w:tcPr>
          <w:p w14:paraId="0688F2E4"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47.1</w:t>
            </w:r>
          </w:p>
        </w:tc>
      </w:tr>
      <w:tr w:rsidR="00645305" w:rsidRPr="00645305" w14:paraId="7CA6C239" w14:textId="77777777" w:rsidTr="00880A2F">
        <w:trPr>
          <w:trHeight w:hRule="exact" w:val="288"/>
        </w:trPr>
        <w:tc>
          <w:tcPr>
            <w:tcW w:w="1667" w:type="pct"/>
            <w:tcBorders>
              <w:bottom w:val="nil"/>
            </w:tcBorders>
          </w:tcPr>
          <w:p w14:paraId="3960143A"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Poor</w:t>
            </w:r>
          </w:p>
        </w:tc>
        <w:tc>
          <w:tcPr>
            <w:tcW w:w="1667" w:type="pct"/>
            <w:tcBorders>
              <w:bottom w:val="nil"/>
            </w:tcBorders>
          </w:tcPr>
          <w:p w14:paraId="35F4BAC1"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36</w:t>
            </w:r>
          </w:p>
        </w:tc>
        <w:tc>
          <w:tcPr>
            <w:tcW w:w="1666" w:type="pct"/>
            <w:tcBorders>
              <w:bottom w:val="nil"/>
            </w:tcBorders>
          </w:tcPr>
          <w:p w14:paraId="08AD551C"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52.9</w:t>
            </w:r>
          </w:p>
        </w:tc>
      </w:tr>
      <w:tr w:rsidR="00645305" w:rsidRPr="00645305" w14:paraId="5F0EABBC" w14:textId="77777777" w:rsidTr="008F48B5">
        <w:trPr>
          <w:trHeight w:hRule="exact" w:val="288"/>
        </w:trPr>
        <w:tc>
          <w:tcPr>
            <w:tcW w:w="5000" w:type="pct"/>
            <w:gridSpan w:val="3"/>
            <w:tcBorders>
              <w:top w:val="nil"/>
              <w:bottom w:val="single" w:sz="4" w:space="0" w:color="auto"/>
            </w:tcBorders>
          </w:tcPr>
          <w:p w14:paraId="2476079C"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b/>
                <w:bCs/>
                <w:color w:val="000000"/>
                <w:sz w:val="24"/>
                <w:szCs w:val="24"/>
              </w:rPr>
              <w:t>Apgar score at 5 minutes</w:t>
            </w:r>
          </w:p>
        </w:tc>
      </w:tr>
      <w:tr w:rsidR="00645305" w:rsidRPr="00645305" w14:paraId="7E99DCB6" w14:textId="77777777" w:rsidTr="00880A2F">
        <w:trPr>
          <w:trHeight w:hRule="exact" w:val="288"/>
        </w:trPr>
        <w:tc>
          <w:tcPr>
            <w:tcW w:w="1667" w:type="pct"/>
            <w:tcBorders>
              <w:top w:val="single" w:sz="4" w:space="0" w:color="auto"/>
            </w:tcBorders>
          </w:tcPr>
          <w:p w14:paraId="50DF30C0"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Good</w:t>
            </w:r>
          </w:p>
        </w:tc>
        <w:tc>
          <w:tcPr>
            <w:tcW w:w="1667" w:type="pct"/>
            <w:tcBorders>
              <w:top w:val="single" w:sz="4" w:space="0" w:color="auto"/>
            </w:tcBorders>
          </w:tcPr>
          <w:p w14:paraId="1D5E0D58"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55</w:t>
            </w:r>
          </w:p>
        </w:tc>
        <w:tc>
          <w:tcPr>
            <w:tcW w:w="1666" w:type="pct"/>
            <w:tcBorders>
              <w:top w:val="single" w:sz="4" w:space="0" w:color="auto"/>
            </w:tcBorders>
          </w:tcPr>
          <w:p w14:paraId="3C32A968"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80.9</w:t>
            </w:r>
          </w:p>
        </w:tc>
      </w:tr>
      <w:tr w:rsidR="00645305" w:rsidRPr="00645305" w14:paraId="54416D02" w14:textId="77777777" w:rsidTr="00880A2F">
        <w:trPr>
          <w:trHeight w:hRule="exact" w:val="288"/>
        </w:trPr>
        <w:tc>
          <w:tcPr>
            <w:tcW w:w="1667" w:type="pct"/>
            <w:tcBorders>
              <w:bottom w:val="nil"/>
            </w:tcBorders>
          </w:tcPr>
          <w:p w14:paraId="6FB51B77"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Poor</w:t>
            </w:r>
          </w:p>
        </w:tc>
        <w:tc>
          <w:tcPr>
            <w:tcW w:w="1667" w:type="pct"/>
            <w:tcBorders>
              <w:bottom w:val="nil"/>
            </w:tcBorders>
          </w:tcPr>
          <w:p w14:paraId="11EB8D0F"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13</w:t>
            </w:r>
          </w:p>
        </w:tc>
        <w:tc>
          <w:tcPr>
            <w:tcW w:w="1666" w:type="pct"/>
            <w:tcBorders>
              <w:bottom w:val="nil"/>
            </w:tcBorders>
          </w:tcPr>
          <w:p w14:paraId="148F306C"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19.1</w:t>
            </w:r>
          </w:p>
        </w:tc>
      </w:tr>
      <w:tr w:rsidR="00645305" w:rsidRPr="00645305" w14:paraId="2D840B65" w14:textId="77777777" w:rsidTr="008F48B5">
        <w:trPr>
          <w:trHeight w:hRule="exact" w:val="288"/>
        </w:trPr>
        <w:tc>
          <w:tcPr>
            <w:tcW w:w="5000" w:type="pct"/>
            <w:gridSpan w:val="3"/>
            <w:tcBorders>
              <w:top w:val="nil"/>
              <w:bottom w:val="single" w:sz="4" w:space="0" w:color="auto"/>
            </w:tcBorders>
          </w:tcPr>
          <w:p w14:paraId="6CFFD465"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b/>
                <w:bCs/>
                <w:color w:val="000000"/>
                <w:sz w:val="24"/>
                <w:szCs w:val="24"/>
              </w:rPr>
              <w:t>Gestational age at birth</w:t>
            </w:r>
          </w:p>
        </w:tc>
      </w:tr>
      <w:tr w:rsidR="00645305" w:rsidRPr="00645305" w14:paraId="3B69723C" w14:textId="77777777" w:rsidTr="00880A2F">
        <w:trPr>
          <w:trHeight w:hRule="exact" w:val="288"/>
        </w:trPr>
        <w:tc>
          <w:tcPr>
            <w:tcW w:w="1667" w:type="pct"/>
            <w:tcBorders>
              <w:top w:val="single" w:sz="4" w:space="0" w:color="auto"/>
            </w:tcBorders>
          </w:tcPr>
          <w:p w14:paraId="3DB60054"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&lt;37 weeks</w:t>
            </w:r>
          </w:p>
        </w:tc>
        <w:tc>
          <w:tcPr>
            <w:tcW w:w="1667" w:type="pct"/>
            <w:tcBorders>
              <w:top w:val="single" w:sz="4" w:space="0" w:color="auto"/>
            </w:tcBorders>
          </w:tcPr>
          <w:p w14:paraId="0A3759CE"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24</w:t>
            </w:r>
          </w:p>
        </w:tc>
        <w:tc>
          <w:tcPr>
            <w:tcW w:w="1666" w:type="pct"/>
            <w:tcBorders>
              <w:top w:val="single" w:sz="4" w:space="0" w:color="auto"/>
            </w:tcBorders>
          </w:tcPr>
          <w:p w14:paraId="087CEBA9"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35.3</w:t>
            </w:r>
          </w:p>
        </w:tc>
      </w:tr>
      <w:tr w:rsidR="00645305" w:rsidRPr="00645305" w14:paraId="626802A4" w14:textId="77777777" w:rsidTr="00880A2F">
        <w:trPr>
          <w:trHeight w:hRule="exact" w:val="288"/>
        </w:trPr>
        <w:tc>
          <w:tcPr>
            <w:tcW w:w="1667" w:type="pct"/>
            <w:tcBorders>
              <w:bottom w:val="nil"/>
            </w:tcBorders>
          </w:tcPr>
          <w:p w14:paraId="57503858"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&gt;37 weeks</w:t>
            </w:r>
          </w:p>
        </w:tc>
        <w:tc>
          <w:tcPr>
            <w:tcW w:w="1667" w:type="pct"/>
            <w:tcBorders>
              <w:bottom w:val="nil"/>
            </w:tcBorders>
          </w:tcPr>
          <w:p w14:paraId="3B8E6BEC"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44</w:t>
            </w:r>
          </w:p>
        </w:tc>
        <w:tc>
          <w:tcPr>
            <w:tcW w:w="1666" w:type="pct"/>
            <w:tcBorders>
              <w:bottom w:val="nil"/>
            </w:tcBorders>
          </w:tcPr>
          <w:p w14:paraId="61CF2269"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64.7</w:t>
            </w:r>
          </w:p>
        </w:tc>
      </w:tr>
      <w:tr w:rsidR="00645305" w:rsidRPr="00645305" w14:paraId="111E0483" w14:textId="77777777" w:rsidTr="008F48B5">
        <w:trPr>
          <w:trHeight w:hRule="exact" w:val="288"/>
        </w:trPr>
        <w:tc>
          <w:tcPr>
            <w:tcW w:w="5000" w:type="pct"/>
            <w:gridSpan w:val="3"/>
            <w:tcBorders>
              <w:top w:val="nil"/>
              <w:bottom w:val="single" w:sz="4" w:space="0" w:color="auto"/>
            </w:tcBorders>
          </w:tcPr>
          <w:p w14:paraId="4B3A2804"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b/>
                <w:bCs/>
                <w:color w:val="000000"/>
                <w:sz w:val="24"/>
                <w:szCs w:val="24"/>
              </w:rPr>
              <w:t>Neonatal complications</w:t>
            </w:r>
          </w:p>
        </w:tc>
      </w:tr>
      <w:tr w:rsidR="00645305" w:rsidRPr="00645305" w14:paraId="70111E50" w14:textId="77777777" w:rsidTr="00880A2F">
        <w:trPr>
          <w:trHeight w:hRule="exact" w:val="288"/>
        </w:trPr>
        <w:tc>
          <w:tcPr>
            <w:tcW w:w="1667" w:type="pct"/>
            <w:tcBorders>
              <w:top w:val="single" w:sz="4" w:space="0" w:color="auto"/>
            </w:tcBorders>
          </w:tcPr>
          <w:p w14:paraId="479FCE03"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Prematurity</w:t>
            </w:r>
          </w:p>
        </w:tc>
        <w:tc>
          <w:tcPr>
            <w:tcW w:w="1667" w:type="pct"/>
            <w:tcBorders>
              <w:top w:val="single" w:sz="4" w:space="0" w:color="auto"/>
            </w:tcBorders>
          </w:tcPr>
          <w:p w14:paraId="58AF1A50"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24</w:t>
            </w:r>
          </w:p>
        </w:tc>
        <w:tc>
          <w:tcPr>
            <w:tcW w:w="1666" w:type="pct"/>
            <w:tcBorders>
              <w:top w:val="single" w:sz="4" w:space="0" w:color="auto"/>
            </w:tcBorders>
          </w:tcPr>
          <w:p w14:paraId="50914501"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35.3</w:t>
            </w:r>
          </w:p>
        </w:tc>
      </w:tr>
      <w:tr w:rsidR="00645305" w:rsidRPr="00645305" w14:paraId="12E8E99E" w14:textId="77777777" w:rsidTr="00880A2F">
        <w:trPr>
          <w:trHeight w:hRule="exact" w:val="288"/>
        </w:trPr>
        <w:tc>
          <w:tcPr>
            <w:tcW w:w="1667" w:type="pct"/>
          </w:tcPr>
          <w:p w14:paraId="5BC4D2EE"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Low birth weight</w:t>
            </w:r>
          </w:p>
        </w:tc>
        <w:tc>
          <w:tcPr>
            <w:tcW w:w="1667" w:type="pct"/>
          </w:tcPr>
          <w:p w14:paraId="28DCD5A5"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34</w:t>
            </w:r>
          </w:p>
        </w:tc>
        <w:tc>
          <w:tcPr>
            <w:tcW w:w="1666" w:type="pct"/>
          </w:tcPr>
          <w:p w14:paraId="3AFCE4F9"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50.0</w:t>
            </w:r>
          </w:p>
        </w:tc>
      </w:tr>
      <w:tr w:rsidR="00645305" w:rsidRPr="00645305" w14:paraId="38F44CE7" w14:textId="77777777" w:rsidTr="00880A2F">
        <w:trPr>
          <w:trHeight w:hRule="exact" w:val="288"/>
        </w:trPr>
        <w:tc>
          <w:tcPr>
            <w:tcW w:w="1667" w:type="pct"/>
          </w:tcPr>
          <w:p w14:paraId="0C571EFB"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Respiratory distress</w:t>
            </w:r>
          </w:p>
        </w:tc>
        <w:tc>
          <w:tcPr>
            <w:tcW w:w="1667" w:type="pct"/>
          </w:tcPr>
          <w:p w14:paraId="054C28BA" w14:textId="0E88B9BE" w:rsidR="00645305" w:rsidRPr="00645305" w:rsidRDefault="00F07B82"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645305" w:rsidRPr="00645305">
              <w:rPr>
                <w:rFonts w:ascii="Times New Roman" w:hAnsi="Times New Roman" w:cs="Times New Roman"/>
                <w:color w:val="000000"/>
                <w:sz w:val="24"/>
                <w:szCs w:val="24"/>
              </w:rPr>
              <w:t>4</w:t>
            </w:r>
          </w:p>
        </w:tc>
        <w:tc>
          <w:tcPr>
            <w:tcW w:w="1666" w:type="pct"/>
          </w:tcPr>
          <w:p w14:paraId="55C31B1F"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5.9</w:t>
            </w:r>
          </w:p>
        </w:tc>
      </w:tr>
      <w:tr w:rsidR="00645305" w:rsidRPr="00645305" w14:paraId="41671205" w14:textId="77777777" w:rsidTr="00880A2F">
        <w:trPr>
          <w:trHeight w:hRule="exact" w:val="288"/>
        </w:trPr>
        <w:tc>
          <w:tcPr>
            <w:tcW w:w="1667" w:type="pct"/>
          </w:tcPr>
          <w:p w14:paraId="0F370F31"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NICU admission</w:t>
            </w:r>
          </w:p>
        </w:tc>
        <w:tc>
          <w:tcPr>
            <w:tcW w:w="1667" w:type="pct"/>
          </w:tcPr>
          <w:p w14:paraId="4E4E7309" w14:textId="2E4A6399" w:rsidR="00645305" w:rsidRPr="00645305" w:rsidRDefault="00F07B82"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645305" w:rsidRPr="00645305">
              <w:rPr>
                <w:rFonts w:ascii="Times New Roman" w:hAnsi="Times New Roman" w:cs="Times New Roman"/>
                <w:color w:val="000000"/>
                <w:sz w:val="24"/>
                <w:szCs w:val="24"/>
              </w:rPr>
              <w:t>5</w:t>
            </w:r>
          </w:p>
        </w:tc>
        <w:tc>
          <w:tcPr>
            <w:tcW w:w="1666" w:type="pct"/>
          </w:tcPr>
          <w:p w14:paraId="32A00EDD"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7.4</w:t>
            </w:r>
          </w:p>
        </w:tc>
      </w:tr>
      <w:tr w:rsidR="00645305" w:rsidRPr="00645305" w14:paraId="28D17603" w14:textId="77777777" w:rsidTr="00880A2F">
        <w:trPr>
          <w:trHeight w:hRule="exact" w:val="288"/>
        </w:trPr>
        <w:tc>
          <w:tcPr>
            <w:tcW w:w="1667" w:type="pct"/>
            <w:tcBorders>
              <w:bottom w:val="single" w:sz="4" w:space="0" w:color="auto"/>
            </w:tcBorders>
          </w:tcPr>
          <w:p w14:paraId="2A2B2C93"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Stillbirth</w:t>
            </w:r>
          </w:p>
        </w:tc>
        <w:tc>
          <w:tcPr>
            <w:tcW w:w="1667" w:type="pct"/>
            <w:tcBorders>
              <w:bottom w:val="single" w:sz="4" w:space="0" w:color="auto"/>
            </w:tcBorders>
          </w:tcPr>
          <w:p w14:paraId="5559C650" w14:textId="76DBB98C" w:rsidR="00645305" w:rsidRPr="00645305" w:rsidRDefault="00F07B82"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645305" w:rsidRPr="00645305">
              <w:rPr>
                <w:rFonts w:ascii="Times New Roman" w:hAnsi="Times New Roman" w:cs="Times New Roman"/>
                <w:color w:val="000000"/>
                <w:sz w:val="24"/>
                <w:szCs w:val="24"/>
              </w:rPr>
              <w:t>1</w:t>
            </w:r>
          </w:p>
        </w:tc>
        <w:tc>
          <w:tcPr>
            <w:tcW w:w="1666" w:type="pct"/>
            <w:tcBorders>
              <w:bottom w:val="single" w:sz="4" w:space="0" w:color="auto"/>
            </w:tcBorders>
          </w:tcPr>
          <w:p w14:paraId="7019CCC4"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1.5</w:t>
            </w:r>
          </w:p>
        </w:tc>
      </w:tr>
      <w:tr w:rsidR="00645305" w:rsidRPr="005822A6" w14:paraId="4310A43D" w14:textId="77777777" w:rsidTr="00880A2F">
        <w:trPr>
          <w:trHeight w:hRule="exact" w:val="397"/>
        </w:trPr>
        <w:tc>
          <w:tcPr>
            <w:tcW w:w="1667" w:type="pct"/>
            <w:tcBorders>
              <w:top w:val="single" w:sz="4" w:space="0" w:color="auto"/>
              <w:bottom w:val="single" w:sz="4" w:space="0" w:color="auto"/>
            </w:tcBorders>
          </w:tcPr>
          <w:p w14:paraId="06A91FD8" w14:textId="77777777" w:rsidR="00645305" w:rsidRPr="005822A6" w:rsidRDefault="00645305" w:rsidP="00BE4E93">
            <w:pPr>
              <w:autoSpaceDE w:val="0"/>
              <w:autoSpaceDN w:val="0"/>
              <w:adjustRightInd w:val="0"/>
              <w:spacing w:line="320" w:lineRule="atLeast"/>
              <w:ind w:left="60" w:right="60"/>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Total</w:t>
            </w:r>
          </w:p>
        </w:tc>
        <w:tc>
          <w:tcPr>
            <w:tcW w:w="1667" w:type="pct"/>
            <w:tcBorders>
              <w:top w:val="single" w:sz="4" w:space="0" w:color="auto"/>
              <w:bottom w:val="single" w:sz="4" w:space="0" w:color="auto"/>
            </w:tcBorders>
          </w:tcPr>
          <w:p w14:paraId="21375146" w14:textId="77777777" w:rsidR="00645305" w:rsidRPr="005822A6" w:rsidRDefault="00645305" w:rsidP="005822A6">
            <w:pPr>
              <w:autoSpaceDE w:val="0"/>
              <w:autoSpaceDN w:val="0"/>
              <w:adjustRightInd w:val="0"/>
              <w:spacing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68</w:t>
            </w:r>
          </w:p>
        </w:tc>
        <w:tc>
          <w:tcPr>
            <w:tcW w:w="1666" w:type="pct"/>
            <w:tcBorders>
              <w:top w:val="single" w:sz="4" w:space="0" w:color="auto"/>
              <w:bottom w:val="single" w:sz="4" w:space="0" w:color="auto"/>
            </w:tcBorders>
          </w:tcPr>
          <w:p w14:paraId="6235BFEC" w14:textId="77777777" w:rsidR="00645305" w:rsidRPr="005822A6" w:rsidRDefault="00645305" w:rsidP="005822A6">
            <w:pPr>
              <w:autoSpaceDE w:val="0"/>
              <w:autoSpaceDN w:val="0"/>
              <w:adjustRightInd w:val="0"/>
              <w:spacing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100.0</w:t>
            </w:r>
          </w:p>
        </w:tc>
      </w:tr>
    </w:tbl>
    <w:p w14:paraId="70799A63" w14:textId="69B48F32" w:rsidR="00645305" w:rsidRPr="00880A2F" w:rsidRDefault="00880A2F" w:rsidP="00880A2F">
      <w:pPr>
        <w:jc w:val="both"/>
        <w:rPr>
          <w:rFonts w:ascii="Times New Roman" w:hAnsi="Times New Roman" w:cs="Times New Roman"/>
        </w:rPr>
      </w:pPr>
      <w:r w:rsidRPr="00880A2F">
        <w:rPr>
          <w:rFonts w:ascii="Times New Roman" w:hAnsi="Times New Roman" w:cs="Times New Roman"/>
        </w:rPr>
        <w:t xml:space="preserve">Table 3 reveals nearly half of the newborns </w:t>
      </w:r>
      <w:r w:rsidR="001713EC" w:rsidRPr="00880A2F">
        <w:rPr>
          <w:rFonts w:ascii="Times New Roman" w:hAnsi="Times New Roman" w:cs="Times New Roman"/>
        </w:rPr>
        <w:t>47.1%</w:t>
      </w:r>
      <w:r w:rsidR="001713EC">
        <w:rPr>
          <w:rFonts w:ascii="Times New Roman" w:hAnsi="Times New Roman" w:cs="Times New Roman"/>
        </w:rPr>
        <w:t xml:space="preserve"> had </w:t>
      </w:r>
      <w:r w:rsidRPr="00880A2F">
        <w:rPr>
          <w:rFonts w:ascii="Times New Roman" w:hAnsi="Times New Roman" w:cs="Times New Roman"/>
        </w:rPr>
        <w:t xml:space="preserve">low birth weight &lt;2 kg, and </w:t>
      </w:r>
      <w:r w:rsidR="001713EC" w:rsidRPr="00880A2F">
        <w:rPr>
          <w:rFonts w:ascii="Times New Roman" w:hAnsi="Times New Roman" w:cs="Times New Roman"/>
        </w:rPr>
        <w:t>52.9%</w:t>
      </w:r>
      <w:r w:rsidR="001713EC">
        <w:rPr>
          <w:rFonts w:ascii="Times New Roman" w:hAnsi="Times New Roman" w:cs="Times New Roman"/>
        </w:rPr>
        <w:t xml:space="preserve"> had </w:t>
      </w:r>
      <w:r w:rsidRPr="00880A2F">
        <w:rPr>
          <w:rFonts w:ascii="Times New Roman" w:hAnsi="Times New Roman" w:cs="Times New Roman"/>
        </w:rPr>
        <w:t xml:space="preserve">poor Apgar scores at 1 minute, though most improved </w:t>
      </w:r>
      <w:r w:rsidR="001713EC">
        <w:rPr>
          <w:rFonts w:ascii="Times New Roman" w:hAnsi="Times New Roman" w:cs="Times New Roman"/>
        </w:rPr>
        <w:t>(</w:t>
      </w:r>
      <w:r w:rsidR="001713EC" w:rsidRPr="00880A2F">
        <w:rPr>
          <w:rFonts w:ascii="Times New Roman" w:hAnsi="Times New Roman" w:cs="Times New Roman"/>
        </w:rPr>
        <w:t>80.9%</w:t>
      </w:r>
      <w:r w:rsidR="001713EC">
        <w:rPr>
          <w:rFonts w:ascii="Times New Roman" w:hAnsi="Times New Roman" w:cs="Times New Roman"/>
        </w:rPr>
        <w:t xml:space="preserve">) </w:t>
      </w:r>
      <w:r w:rsidRPr="00880A2F">
        <w:rPr>
          <w:rFonts w:ascii="Times New Roman" w:hAnsi="Times New Roman" w:cs="Times New Roman"/>
        </w:rPr>
        <w:t>by 5 minutes</w:t>
      </w:r>
      <w:r w:rsidR="001713EC">
        <w:rPr>
          <w:rFonts w:ascii="Times New Roman" w:hAnsi="Times New Roman" w:cs="Times New Roman"/>
        </w:rPr>
        <w:t xml:space="preserve"> had</w:t>
      </w:r>
      <w:r w:rsidRPr="00880A2F">
        <w:rPr>
          <w:rFonts w:ascii="Times New Roman" w:hAnsi="Times New Roman" w:cs="Times New Roman"/>
        </w:rPr>
        <w:t xml:space="preserve"> good scores. Preterm birth &lt;37 weeks occurred in 35.3% of cases. Common neonatal complications included low birth weight 50% and prematurity 35.3%. </w:t>
      </w:r>
    </w:p>
    <w:p w14:paraId="0424CD31" w14:textId="77777777" w:rsidR="00645305" w:rsidRPr="00CA1577" w:rsidRDefault="00645305" w:rsidP="00645305">
      <w:pPr>
        <w:rPr>
          <w:rFonts w:ascii="Times New Roman" w:eastAsia="Times New Roman" w:hAnsi="Times New Roman" w:cs="Times New Roman"/>
          <w:sz w:val="24"/>
          <w:szCs w:val="24"/>
        </w:rPr>
      </w:pPr>
      <w:r w:rsidRPr="00CA1577">
        <w:rPr>
          <w:rFonts w:ascii="Times New Roman" w:eastAsia="Times New Roman" w:hAnsi="Times New Roman" w:cs="Times New Roman"/>
          <w:b/>
          <w:sz w:val="24"/>
          <w:szCs w:val="24"/>
        </w:rPr>
        <w:t xml:space="preserve">Table </w:t>
      </w:r>
      <w:r>
        <w:rPr>
          <w:rFonts w:ascii="Times New Roman" w:eastAsia="Times New Roman" w:hAnsi="Times New Roman" w:cs="Times New Roman"/>
          <w:b/>
          <w:sz w:val="24"/>
          <w:szCs w:val="24"/>
        </w:rPr>
        <w:t>4</w:t>
      </w:r>
      <w:r w:rsidRPr="00CA1577">
        <w:rPr>
          <w:rFonts w:ascii="Times New Roman" w:eastAsia="Times New Roman" w:hAnsi="Times New Roman" w:cs="Times New Roman"/>
          <w:b/>
          <w:sz w:val="24"/>
          <w:szCs w:val="24"/>
        </w:rPr>
        <w:t>:</w:t>
      </w:r>
      <w:r w:rsidRPr="00CA1577">
        <w:rPr>
          <w:rFonts w:ascii="Times New Roman" w:eastAsia="Times New Roman" w:hAnsi="Times New Roman" w:cs="Times New Roman"/>
          <w:sz w:val="24"/>
          <w:szCs w:val="24"/>
        </w:rPr>
        <w:t xml:space="preserve"> Distribution of the </w:t>
      </w:r>
      <w:r w:rsidR="006A6F7F" w:rsidRPr="00CA1577">
        <w:rPr>
          <w:rFonts w:ascii="Times New Roman" w:eastAsia="Times New Roman" w:hAnsi="Times New Roman" w:cs="Times New Roman"/>
          <w:sz w:val="24"/>
          <w:szCs w:val="24"/>
        </w:rPr>
        <w:t>respondents</w:t>
      </w:r>
      <w:r w:rsidRPr="00CA1577">
        <w:rPr>
          <w:rFonts w:ascii="Times New Roman" w:eastAsia="Times New Roman" w:hAnsi="Times New Roman" w:cs="Times New Roman"/>
          <w:sz w:val="24"/>
          <w:szCs w:val="24"/>
        </w:rPr>
        <w:t xml:space="preserve"> by </w:t>
      </w:r>
      <w:r>
        <w:rPr>
          <w:rFonts w:ascii="Times New Roman" w:eastAsia="Times New Roman" w:hAnsi="Times New Roman" w:cs="Times New Roman"/>
          <w:sz w:val="24"/>
          <w:szCs w:val="24"/>
        </w:rPr>
        <w:t>lab investigations</w:t>
      </w:r>
      <w:r w:rsidRPr="00CA1577">
        <w:rPr>
          <w:rFonts w:ascii="Times New Roman" w:eastAsia="Times New Roman" w:hAnsi="Times New Roman" w:cs="Times New Roman"/>
          <w:sz w:val="24"/>
          <w:szCs w:val="24"/>
        </w:rPr>
        <w:t xml:space="preserve"> (n=68)</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1"/>
        <w:gridCol w:w="3119"/>
      </w:tblGrid>
      <w:tr w:rsidR="00645305" w:rsidRPr="00CA1577" w14:paraId="347604EF" w14:textId="77777777" w:rsidTr="00062718">
        <w:trPr>
          <w:trHeight w:hRule="exact" w:val="487"/>
        </w:trPr>
        <w:tc>
          <w:tcPr>
            <w:tcW w:w="1667" w:type="pct"/>
            <w:tcBorders>
              <w:top w:val="single" w:sz="4" w:space="0" w:color="auto"/>
              <w:bottom w:val="single" w:sz="4" w:space="0" w:color="auto"/>
            </w:tcBorders>
          </w:tcPr>
          <w:p w14:paraId="12E082C8" w14:textId="77777777" w:rsidR="00645305" w:rsidRPr="00CA1577" w:rsidRDefault="00645305" w:rsidP="00BE4E93">
            <w:pPr>
              <w:autoSpaceDE w:val="0"/>
              <w:autoSpaceDN w:val="0"/>
              <w:adjustRightInd w:val="0"/>
              <w:spacing w:line="400" w:lineRule="atLeast"/>
              <w:rPr>
                <w:rFonts w:ascii="Times New Roman" w:hAnsi="Times New Roman" w:cs="Times New Roman"/>
                <w:b/>
                <w:sz w:val="24"/>
                <w:szCs w:val="24"/>
              </w:rPr>
            </w:pPr>
            <w:r w:rsidRPr="00645305">
              <w:rPr>
                <w:rFonts w:ascii="Times New Roman" w:hAnsi="Times New Roman" w:cs="Times New Roman"/>
                <w:b/>
                <w:sz w:val="24"/>
                <w:szCs w:val="24"/>
              </w:rPr>
              <w:t>Variables</w:t>
            </w:r>
          </w:p>
        </w:tc>
        <w:tc>
          <w:tcPr>
            <w:tcW w:w="1667" w:type="pct"/>
            <w:tcBorders>
              <w:top w:val="single" w:sz="4" w:space="0" w:color="auto"/>
              <w:bottom w:val="single" w:sz="4" w:space="0" w:color="auto"/>
            </w:tcBorders>
          </w:tcPr>
          <w:p w14:paraId="4A05EC0D" w14:textId="77777777" w:rsidR="00645305" w:rsidRPr="00CA1577" w:rsidRDefault="00645305" w:rsidP="00BE4E93">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CA1577">
              <w:rPr>
                <w:rFonts w:ascii="Times New Roman" w:hAnsi="Times New Roman" w:cs="Times New Roman"/>
                <w:b/>
                <w:color w:val="000000"/>
                <w:sz w:val="24"/>
                <w:szCs w:val="24"/>
              </w:rPr>
              <w:t>Frequency</w:t>
            </w:r>
          </w:p>
        </w:tc>
        <w:tc>
          <w:tcPr>
            <w:tcW w:w="1666" w:type="pct"/>
            <w:tcBorders>
              <w:top w:val="single" w:sz="4" w:space="0" w:color="auto"/>
              <w:bottom w:val="single" w:sz="4" w:space="0" w:color="auto"/>
            </w:tcBorders>
          </w:tcPr>
          <w:p w14:paraId="603D8DCE" w14:textId="77777777" w:rsidR="00645305" w:rsidRPr="00CA1577" w:rsidRDefault="00645305" w:rsidP="00BE4E93">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CA1577">
              <w:rPr>
                <w:rFonts w:ascii="Times New Roman" w:hAnsi="Times New Roman" w:cs="Times New Roman"/>
                <w:b/>
                <w:color w:val="000000"/>
                <w:sz w:val="24"/>
                <w:szCs w:val="24"/>
              </w:rPr>
              <w:t>Percent</w:t>
            </w:r>
          </w:p>
        </w:tc>
      </w:tr>
      <w:tr w:rsidR="00645305" w:rsidRPr="00645305" w14:paraId="7F9F549A" w14:textId="77777777" w:rsidTr="00F35F7B">
        <w:trPr>
          <w:trHeight w:hRule="exact" w:val="288"/>
        </w:trPr>
        <w:tc>
          <w:tcPr>
            <w:tcW w:w="5000" w:type="pct"/>
            <w:gridSpan w:val="3"/>
            <w:tcBorders>
              <w:top w:val="single" w:sz="4" w:space="0" w:color="auto"/>
            </w:tcBorders>
          </w:tcPr>
          <w:p w14:paraId="2EA80A49" w14:textId="77777777" w:rsidR="00645305" w:rsidRPr="00CA1577"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b/>
                <w:bCs/>
                <w:color w:val="000000"/>
                <w:sz w:val="24"/>
                <w:szCs w:val="24"/>
              </w:rPr>
              <w:lastRenderedPageBreak/>
              <w:t>Proteinuria</w:t>
            </w:r>
          </w:p>
        </w:tc>
      </w:tr>
      <w:tr w:rsidR="00645305" w:rsidRPr="00CA1577" w14:paraId="08B083BB" w14:textId="77777777" w:rsidTr="00062718">
        <w:trPr>
          <w:trHeight w:hRule="exact" w:val="288"/>
        </w:trPr>
        <w:tc>
          <w:tcPr>
            <w:tcW w:w="1667" w:type="pct"/>
          </w:tcPr>
          <w:p w14:paraId="1E7DA018"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Trace</w:t>
            </w:r>
          </w:p>
        </w:tc>
        <w:tc>
          <w:tcPr>
            <w:tcW w:w="1667" w:type="pct"/>
          </w:tcPr>
          <w:p w14:paraId="54736DD8" w14:textId="666A2F4F" w:rsidR="00645305" w:rsidRPr="00645305" w:rsidRDefault="00F07B82"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645305" w:rsidRPr="00645305">
              <w:rPr>
                <w:rFonts w:ascii="Times New Roman" w:hAnsi="Times New Roman" w:cs="Times New Roman"/>
                <w:color w:val="000000"/>
                <w:sz w:val="24"/>
                <w:szCs w:val="24"/>
              </w:rPr>
              <w:t>5</w:t>
            </w:r>
          </w:p>
        </w:tc>
        <w:tc>
          <w:tcPr>
            <w:tcW w:w="1666" w:type="pct"/>
          </w:tcPr>
          <w:p w14:paraId="6B49C8FD"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7.4</w:t>
            </w:r>
          </w:p>
        </w:tc>
      </w:tr>
      <w:tr w:rsidR="00645305" w:rsidRPr="00645305" w14:paraId="5815CC78" w14:textId="77777777" w:rsidTr="00062718">
        <w:trPr>
          <w:trHeight w:hRule="exact" w:val="288"/>
        </w:trPr>
        <w:tc>
          <w:tcPr>
            <w:tcW w:w="1667" w:type="pct"/>
          </w:tcPr>
          <w:p w14:paraId="76BA4D1C"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w:t>
            </w:r>
          </w:p>
        </w:tc>
        <w:tc>
          <w:tcPr>
            <w:tcW w:w="1667" w:type="pct"/>
          </w:tcPr>
          <w:p w14:paraId="642D2381"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15</w:t>
            </w:r>
          </w:p>
        </w:tc>
        <w:tc>
          <w:tcPr>
            <w:tcW w:w="1666" w:type="pct"/>
          </w:tcPr>
          <w:p w14:paraId="32B80147"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22.1</w:t>
            </w:r>
          </w:p>
        </w:tc>
      </w:tr>
      <w:tr w:rsidR="00645305" w:rsidRPr="00645305" w14:paraId="45A3FA38" w14:textId="77777777" w:rsidTr="00062718">
        <w:trPr>
          <w:trHeight w:hRule="exact" w:val="288"/>
        </w:trPr>
        <w:tc>
          <w:tcPr>
            <w:tcW w:w="1667" w:type="pct"/>
          </w:tcPr>
          <w:p w14:paraId="575202F7"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w:t>
            </w:r>
          </w:p>
        </w:tc>
        <w:tc>
          <w:tcPr>
            <w:tcW w:w="1667" w:type="pct"/>
          </w:tcPr>
          <w:p w14:paraId="0048A2BD"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43</w:t>
            </w:r>
          </w:p>
        </w:tc>
        <w:tc>
          <w:tcPr>
            <w:tcW w:w="1666" w:type="pct"/>
          </w:tcPr>
          <w:p w14:paraId="7D97DA70"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63.2</w:t>
            </w:r>
          </w:p>
        </w:tc>
      </w:tr>
      <w:tr w:rsidR="00645305" w:rsidRPr="00645305" w14:paraId="613A7372" w14:textId="77777777" w:rsidTr="00062718">
        <w:trPr>
          <w:trHeight w:hRule="exact" w:val="288"/>
        </w:trPr>
        <w:tc>
          <w:tcPr>
            <w:tcW w:w="1667" w:type="pct"/>
          </w:tcPr>
          <w:p w14:paraId="3EC2FE0D"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w:t>
            </w:r>
          </w:p>
        </w:tc>
        <w:tc>
          <w:tcPr>
            <w:tcW w:w="1667" w:type="pct"/>
          </w:tcPr>
          <w:p w14:paraId="59990C0B" w14:textId="12A5E8DB" w:rsidR="00645305" w:rsidRPr="00645305" w:rsidRDefault="00F07B82"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645305" w:rsidRPr="00645305">
              <w:rPr>
                <w:rFonts w:ascii="Times New Roman" w:hAnsi="Times New Roman" w:cs="Times New Roman"/>
                <w:color w:val="000000"/>
                <w:sz w:val="24"/>
                <w:szCs w:val="24"/>
              </w:rPr>
              <w:t>5</w:t>
            </w:r>
          </w:p>
        </w:tc>
        <w:tc>
          <w:tcPr>
            <w:tcW w:w="1666" w:type="pct"/>
          </w:tcPr>
          <w:p w14:paraId="5F6FDB3C"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7.4</w:t>
            </w:r>
          </w:p>
        </w:tc>
      </w:tr>
      <w:tr w:rsidR="00645305" w:rsidRPr="00645305" w14:paraId="361B3529" w14:textId="77777777" w:rsidTr="00F35F7B">
        <w:trPr>
          <w:trHeight w:hRule="exact" w:val="288"/>
        </w:trPr>
        <w:tc>
          <w:tcPr>
            <w:tcW w:w="5000" w:type="pct"/>
            <w:gridSpan w:val="3"/>
            <w:tcBorders>
              <w:bottom w:val="single" w:sz="4" w:space="0" w:color="auto"/>
            </w:tcBorders>
          </w:tcPr>
          <w:p w14:paraId="1A6BD6C6" w14:textId="77777777" w:rsidR="00645305" w:rsidRPr="00645305" w:rsidRDefault="00645305" w:rsidP="00645305">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b/>
                <w:bCs/>
                <w:color w:val="000000"/>
                <w:sz w:val="24"/>
                <w:szCs w:val="24"/>
              </w:rPr>
              <w:t xml:space="preserve">LDH level </w:t>
            </w:r>
          </w:p>
        </w:tc>
      </w:tr>
      <w:tr w:rsidR="00645305" w:rsidRPr="00645305" w14:paraId="0B76D894" w14:textId="77777777" w:rsidTr="00062718">
        <w:trPr>
          <w:trHeight w:hRule="exact" w:val="288"/>
        </w:trPr>
        <w:tc>
          <w:tcPr>
            <w:tcW w:w="1667" w:type="pct"/>
            <w:tcBorders>
              <w:top w:val="single" w:sz="4" w:space="0" w:color="auto"/>
            </w:tcBorders>
          </w:tcPr>
          <w:p w14:paraId="4CD32775" w14:textId="77777777" w:rsidR="00645305" w:rsidRPr="00143EC0"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color w:val="000000"/>
                <w:sz w:val="24"/>
                <w:szCs w:val="24"/>
              </w:rPr>
              <w:t>80-447</w:t>
            </w:r>
          </w:p>
        </w:tc>
        <w:tc>
          <w:tcPr>
            <w:tcW w:w="1667" w:type="pct"/>
            <w:tcBorders>
              <w:top w:val="single" w:sz="4" w:space="0" w:color="auto"/>
            </w:tcBorders>
          </w:tcPr>
          <w:p w14:paraId="5B9D8ADE"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48</w:t>
            </w:r>
          </w:p>
        </w:tc>
        <w:tc>
          <w:tcPr>
            <w:tcW w:w="1666" w:type="pct"/>
            <w:tcBorders>
              <w:top w:val="single" w:sz="4" w:space="0" w:color="auto"/>
            </w:tcBorders>
          </w:tcPr>
          <w:p w14:paraId="45E55EE9"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70.6</w:t>
            </w:r>
          </w:p>
        </w:tc>
      </w:tr>
      <w:tr w:rsidR="00645305" w:rsidRPr="00645305" w14:paraId="521890BE" w14:textId="77777777" w:rsidTr="00062718">
        <w:trPr>
          <w:trHeight w:hRule="exact" w:val="288"/>
        </w:trPr>
        <w:tc>
          <w:tcPr>
            <w:tcW w:w="1667" w:type="pct"/>
          </w:tcPr>
          <w:p w14:paraId="695F67A0" w14:textId="77777777" w:rsidR="00645305" w:rsidRPr="00143EC0"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color w:val="000000"/>
                <w:sz w:val="24"/>
                <w:szCs w:val="24"/>
              </w:rPr>
              <w:t>82-524</w:t>
            </w:r>
          </w:p>
        </w:tc>
        <w:tc>
          <w:tcPr>
            <w:tcW w:w="1667" w:type="pct"/>
          </w:tcPr>
          <w:p w14:paraId="0C17585E"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10</w:t>
            </w:r>
          </w:p>
        </w:tc>
        <w:tc>
          <w:tcPr>
            <w:tcW w:w="1666" w:type="pct"/>
          </w:tcPr>
          <w:p w14:paraId="76A5CF8F"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14.7</w:t>
            </w:r>
          </w:p>
        </w:tc>
      </w:tr>
      <w:tr w:rsidR="00645305" w:rsidRPr="00645305" w14:paraId="440E52BA" w14:textId="77777777" w:rsidTr="00062718">
        <w:trPr>
          <w:trHeight w:hRule="exact" w:val="288"/>
        </w:trPr>
        <w:tc>
          <w:tcPr>
            <w:tcW w:w="1667" w:type="pct"/>
          </w:tcPr>
          <w:p w14:paraId="1375A32A" w14:textId="77777777" w:rsidR="00645305" w:rsidRPr="00143EC0"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color w:val="000000"/>
                <w:sz w:val="24"/>
                <w:szCs w:val="24"/>
              </w:rPr>
              <w:t>524+</w:t>
            </w:r>
          </w:p>
        </w:tc>
        <w:tc>
          <w:tcPr>
            <w:tcW w:w="1667" w:type="pct"/>
          </w:tcPr>
          <w:p w14:paraId="23014971"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10</w:t>
            </w:r>
          </w:p>
        </w:tc>
        <w:tc>
          <w:tcPr>
            <w:tcW w:w="1666" w:type="pct"/>
          </w:tcPr>
          <w:p w14:paraId="036B3CF6"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14.7</w:t>
            </w:r>
          </w:p>
        </w:tc>
      </w:tr>
      <w:tr w:rsidR="00645305" w:rsidRPr="00645305" w14:paraId="35AD133B" w14:textId="77777777" w:rsidTr="00F35F7B">
        <w:trPr>
          <w:trHeight w:hRule="exact" w:val="288"/>
        </w:trPr>
        <w:tc>
          <w:tcPr>
            <w:tcW w:w="5000" w:type="pct"/>
            <w:gridSpan w:val="3"/>
            <w:tcBorders>
              <w:bottom w:val="single" w:sz="4" w:space="0" w:color="auto"/>
            </w:tcBorders>
          </w:tcPr>
          <w:p w14:paraId="74888D99"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b/>
                <w:bCs/>
                <w:color w:val="000000"/>
                <w:sz w:val="24"/>
                <w:szCs w:val="24"/>
              </w:rPr>
              <w:t>Uric acidlevel</w:t>
            </w:r>
          </w:p>
        </w:tc>
      </w:tr>
      <w:tr w:rsidR="00645305" w:rsidRPr="00645305" w14:paraId="7788E4E4" w14:textId="77777777" w:rsidTr="00062718">
        <w:trPr>
          <w:trHeight w:hRule="exact" w:val="288"/>
        </w:trPr>
        <w:tc>
          <w:tcPr>
            <w:tcW w:w="1667" w:type="pct"/>
            <w:tcBorders>
              <w:top w:val="single" w:sz="4" w:space="0" w:color="auto"/>
            </w:tcBorders>
          </w:tcPr>
          <w:p w14:paraId="4BC78098" w14:textId="77777777" w:rsidR="00645305" w:rsidRPr="00143EC0"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color w:val="000000"/>
                <w:sz w:val="24"/>
                <w:szCs w:val="24"/>
              </w:rPr>
              <w:t>2.4-4.9</w:t>
            </w:r>
          </w:p>
        </w:tc>
        <w:tc>
          <w:tcPr>
            <w:tcW w:w="1667" w:type="pct"/>
            <w:tcBorders>
              <w:top w:val="single" w:sz="4" w:space="0" w:color="auto"/>
            </w:tcBorders>
          </w:tcPr>
          <w:p w14:paraId="3F9D2FF8"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20</w:t>
            </w:r>
          </w:p>
        </w:tc>
        <w:tc>
          <w:tcPr>
            <w:tcW w:w="1666" w:type="pct"/>
            <w:tcBorders>
              <w:top w:val="single" w:sz="4" w:space="0" w:color="auto"/>
            </w:tcBorders>
          </w:tcPr>
          <w:p w14:paraId="0C461464"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29.4</w:t>
            </w:r>
          </w:p>
        </w:tc>
      </w:tr>
      <w:tr w:rsidR="00645305" w:rsidRPr="00645305" w14:paraId="493A3B57" w14:textId="77777777" w:rsidTr="00062718">
        <w:trPr>
          <w:trHeight w:hRule="exact" w:val="288"/>
        </w:trPr>
        <w:tc>
          <w:tcPr>
            <w:tcW w:w="1667" w:type="pct"/>
          </w:tcPr>
          <w:p w14:paraId="59C1F13E" w14:textId="77777777" w:rsidR="00645305" w:rsidRPr="00143EC0"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color w:val="000000"/>
                <w:sz w:val="24"/>
                <w:szCs w:val="24"/>
              </w:rPr>
              <w:t>3.1-6.3</w:t>
            </w:r>
          </w:p>
        </w:tc>
        <w:tc>
          <w:tcPr>
            <w:tcW w:w="1667" w:type="pct"/>
          </w:tcPr>
          <w:p w14:paraId="0050BF74"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24</w:t>
            </w:r>
          </w:p>
        </w:tc>
        <w:tc>
          <w:tcPr>
            <w:tcW w:w="1666" w:type="pct"/>
          </w:tcPr>
          <w:p w14:paraId="34CD7625"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35.3</w:t>
            </w:r>
          </w:p>
        </w:tc>
      </w:tr>
      <w:tr w:rsidR="00645305" w:rsidRPr="00645305" w14:paraId="619A2E4C" w14:textId="77777777" w:rsidTr="00062718">
        <w:trPr>
          <w:trHeight w:hRule="exact" w:val="288"/>
        </w:trPr>
        <w:tc>
          <w:tcPr>
            <w:tcW w:w="1667" w:type="pct"/>
          </w:tcPr>
          <w:p w14:paraId="5A034EEC" w14:textId="77777777" w:rsidR="00645305" w:rsidRPr="00143EC0"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color w:val="000000"/>
                <w:sz w:val="24"/>
                <w:szCs w:val="24"/>
              </w:rPr>
              <w:t>6.3+</w:t>
            </w:r>
          </w:p>
        </w:tc>
        <w:tc>
          <w:tcPr>
            <w:tcW w:w="1667" w:type="pct"/>
          </w:tcPr>
          <w:p w14:paraId="4BF7972A"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24</w:t>
            </w:r>
          </w:p>
        </w:tc>
        <w:tc>
          <w:tcPr>
            <w:tcW w:w="1666" w:type="pct"/>
          </w:tcPr>
          <w:p w14:paraId="746F0185"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35.3</w:t>
            </w:r>
          </w:p>
        </w:tc>
      </w:tr>
      <w:tr w:rsidR="00645305" w:rsidRPr="00645305" w14:paraId="53B397D0" w14:textId="77777777" w:rsidTr="00F35F7B">
        <w:trPr>
          <w:trHeight w:hRule="exact" w:val="288"/>
        </w:trPr>
        <w:tc>
          <w:tcPr>
            <w:tcW w:w="5000" w:type="pct"/>
            <w:gridSpan w:val="3"/>
            <w:tcBorders>
              <w:bottom w:val="single" w:sz="4" w:space="0" w:color="auto"/>
            </w:tcBorders>
          </w:tcPr>
          <w:p w14:paraId="72EEF17F" w14:textId="77777777" w:rsidR="00645305" w:rsidRPr="00645305" w:rsidRDefault="00645305" w:rsidP="005822A6">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b/>
                <w:bCs/>
                <w:color w:val="000000"/>
                <w:sz w:val="24"/>
                <w:szCs w:val="24"/>
              </w:rPr>
              <w:t>Serum creatinine</w:t>
            </w:r>
            <w:r w:rsidRPr="00645305">
              <w:rPr>
                <w:rFonts w:ascii="Times New Roman" w:hAnsi="Times New Roman" w:cs="Times New Roman"/>
                <w:b/>
                <w:bCs/>
                <w:color w:val="000000"/>
                <w:sz w:val="24"/>
                <w:szCs w:val="24"/>
              </w:rPr>
              <w:t xml:space="preserve"> level</w:t>
            </w:r>
          </w:p>
        </w:tc>
      </w:tr>
      <w:tr w:rsidR="00645305" w:rsidRPr="00645305" w14:paraId="1022FEFB" w14:textId="77777777" w:rsidTr="00062718">
        <w:trPr>
          <w:trHeight w:hRule="exact" w:val="288"/>
        </w:trPr>
        <w:tc>
          <w:tcPr>
            <w:tcW w:w="1667" w:type="pct"/>
            <w:tcBorders>
              <w:top w:val="single" w:sz="4" w:space="0" w:color="auto"/>
            </w:tcBorders>
          </w:tcPr>
          <w:p w14:paraId="2BD3D803" w14:textId="77777777" w:rsidR="00645305" w:rsidRPr="00143EC0"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color w:val="000000"/>
                <w:sz w:val="24"/>
                <w:szCs w:val="24"/>
              </w:rPr>
              <w:t>0.4-0.8</w:t>
            </w:r>
          </w:p>
        </w:tc>
        <w:tc>
          <w:tcPr>
            <w:tcW w:w="1667" w:type="pct"/>
            <w:tcBorders>
              <w:top w:val="single" w:sz="4" w:space="0" w:color="auto"/>
            </w:tcBorders>
          </w:tcPr>
          <w:p w14:paraId="7912AF92"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27</w:t>
            </w:r>
          </w:p>
        </w:tc>
        <w:tc>
          <w:tcPr>
            <w:tcW w:w="1666" w:type="pct"/>
            <w:tcBorders>
              <w:top w:val="single" w:sz="4" w:space="0" w:color="auto"/>
            </w:tcBorders>
          </w:tcPr>
          <w:p w14:paraId="5CE674FD"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39.7</w:t>
            </w:r>
          </w:p>
        </w:tc>
      </w:tr>
      <w:tr w:rsidR="00645305" w:rsidRPr="00645305" w14:paraId="36D68EFD" w14:textId="77777777" w:rsidTr="00062718">
        <w:trPr>
          <w:trHeight w:hRule="exact" w:val="288"/>
        </w:trPr>
        <w:tc>
          <w:tcPr>
            <w:tcW w:w="1667" w:type="pct"/>
          </w:tcPr>
          <w:p w14:paraId="299C9A55" w14:textId="77777777" w:rsidR="00645305" w:rsidRPr="00143EC0"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color w:val="000000"/>
                <w:sz w:val="24"/>
                <w:szCs w:val="24"/>
              </w:rPr>
              <w:t>0.4-0.9</w:t>
            </w:r>
          </w:p>
        </w:tc>
        <w:tc>
          <w:tcPr>
            <w:tcW w:w="1667" w:type="pct"/>
          </w:tcPr>
          <w:p w14:paraId="77D97CBA" w14:textId="01E2D668" w:rsidR="00645305" w:rsidRPr="00143EC0" w:rsidRDefault="00F07B82"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645305" w:rsidRPr="00143EC0">
              <w:rPr>
                <w:rFonts w:ascii="Times New Roman" w:hAnsi="Times New Roman" w:cs="Times New Roman"/>
                <w:color w:val="000000"/>
                <w:sz w:val="24"/>
                <w:szCs w:val="24"/>
              </w:rPr>
              <w:t>4</w:t>
            </w:r>
          </w:p>
        </w:tc>
        <w:tc>
          <w:tcPr>
            <w:tcW w:w="1666" w:type="pct"/>
          </w:tcPr>
          <w:p w14:paraId="6D92E135"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5.9</w:t>
            </w:r>
          </w:p>
        </w:tc>
      </w:tr>
      <w:tr w:rsidR="00645305" w:rsidRPr="00645305" w14:paraId="6A54C871" w14:textId="77777777" w:rsidTr="00062718">
        <w:trPr>
          <w:trHeight w:hRule="exact" w:val="288"/>
        </w:trPr>
        <w:tc>
          <w:tcPr>
            <w:tcW w:w="1667" w:type="pct"/>
            <w:tcBorders>
              <w:bottom w:val="single" w:sz="4" w:space="0" w:color="auto"/>
            </w:tcBorders>
          </w:tcPr>
          <w:p w14:paraId="60384691" w14:textId="77777777" w:rsidR="00645305" w:rsidRPr="00143EC0"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color w:val="000000"/>
                <w:sz w:val="24"/>
                <w:szCs w:val="24"/>
              </w:rPr>
              <w:t>0.9+</w:t>
            </w:r>
          </w:p>
        </w:tc>
        <w:tc>
          <w:tcPr>
            <w:tcW w:w="1667" w:type="pct"/>
            <w:tcBorders>
              <w:bottom w:val="single" w:sz="4" w:space="0" w:color="auto"/>
            </w:tcBorders>
          </w:tcPr>
          <w:p w14:paraId="69F80D87"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37</w:t>
            </w:r>
          </w:p>
        </w:tc>
        <w:tc>
          <w:tcPr>
            <w:tcW w:w="1666" w:type="pct"/>
            <w:tcBorders>
              <w:bottom w:val="single" w:sz="4" w:space="0" w:color="auto"/>
            </w:tcBorders>
          </w:tcPr>
          <w:p w14:paraId="6C2BE09D"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54.4</w:t>
            </w:r>
          </w:p>
        </w:tc>
      </w:tr>
      <w:tr w:rsidR="00645305" w:rsidRPr="005822A6" w14:paraId="3294DDD8" w14:textId="77777777" w:rsidTr="00062718">
        <w:trPr>
          <w:trHeight w:hRule="exact" w:val="325"/>
        </w:trPr>
        <w:tc>
          <w:tcPr>
            <w:tcW w:w="1667" w:type="pct"/>
            <w:tcBorders>
              <w:top w:val="single" w:sz="4" w:space="0" w:color="auto"/>
              <w:bottom w:val="single" w:sz="4" w:space="0" w:color="auto"/>
            </w:tcBorders>
          </w:tcPr>
          <w:p w14:paraId="519A75FC" w14:textId="77777777" w:rsidR="00645305" w:rsidRPr="005822A6" w:rsidRDefault="00645305" w:rsidP="00BE4E93">
            <w:pPr>
              <w:autoSpaceDE w:val="0"/>
              <w:autoSpaceDN w:val="0"/>
              <w:adjustRightInd w:val="0"/>
              <w:spacing w:line="320" w:lineRule="atLeast"/>
              <w:ind w:left="60" w:right="60"/>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Total</w:t>
            </w:r>
          </w:p>
        </w:tc>
        <w:tc>
          <w:tcPr>
            <w:tcW w:w="1667" w:type="pct"/>
            <w:tcBorders>
              <w:top w:val="single" w:sz="4" w:space="0" w:color="auto"/>
              <w:bottom w:val="single" w:sz="4" w:space="0" w:color="auto"/>
            </w:tcBorders>
          </w:tcPr>
          <w:p w14:paraId="2DAD23B5" w14:textId="77777777" w:rsidR="00645305" w:rsidRPr="005822A6" w:rsidRDefault="00645305" w:rsidP="005822A6">
            <w:pPr>
              <w:autoSpaceDE w:val="0"/>
              <w:autoSpaceDN w:val="0"/>
              <w:adjustRightInd w:val="0"/>
              <w:spacing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68</w:t>
            </w:r>
          </w:p>
        </w:tc>
        <w:tc>
          <w:tcPr>
            <w:tcW w:w="1666" w:type="pct"/>
            <w:tcBorders>
              <w:top w:val="single" w:sz="4" w:space="0" w:color="auto"/>
              <w:bottom w:val="single" w:sz="4" w:space="0" w:color="auto"/>
            </w:tcBorders>
          </w:tcPr>
          <w:p w14:paraId="663FA474" w14:textId="77777777" w:rsidR="00645305" w:rsidRPr="005822A6" w:rsidRDefault="00645305" w:rsidP="005822A6">
            <w:pPr>
              <w:autoSpaceDE w:val="0"/>
              <w:autoSpaceDN w:val="0"/>
              <w:adjustRightInd w:val="0"/>
              <w:spacing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100.0</w:t>
            </w:r>
          </w:p>
        </w:tc>
      </w:tr>
    </w:tbl>
    <w:p w14:paraId="140F69EF" w14:textId="798C7556" w:rsidR="0024376B" w:rsidRPr="00062718" w:rsidRDefault="00062718" w:rsidP="00062718">
      <w:pPr>
        <w:jc w:val="both"/>
        <w:rPr>
          <w:rFonts w:ascii="Times New Roman" w:hAnsi="Times New Roman" w:cs="Times New Roman"/>
        </w:rPr>
      </w:pPr>
      <w:r>
        <w:rPr>
          <w:rFonts w:ascii="Times New Roman" w:hAnsi="Times New Roman" w:cs="Times New Roman"/>
        </w:rPr>
        <w:t>Table 4 displays m</w:t>
      </w:r>
      <w:r w:rsidRPr="00062718">
        <w:rPr>
          <w:rFonts w:ascii="Times New Roman" w:hAnsi="Times New Roman" w:cs="Times New Roman"/>
        </w:rPr>
        <w:t xml:space="preserve">ost participants exhibited significant proteinuria ++ in 63.2% and elevated LDH levels, with 29.4% showing levels above 524 U/L. Elevated uric acid (≥6.3 mg/dL) and serum creatinine (&gt;0.9 mg/dL) were present in 35.3% and 54.4% of cases, respectively. </w:t>
      </w:r>
    </w:p>
    <w:p w14:paraId="2E5FADB9" w14:textId="77777777" w:rsidR="0054090D" w:rsidRDefault="0054090D" w:rsidP="00CA1577">
      <w:pPr>
        <w:jc w:val="center"/>
      </w:pPr>
      <w:r w:rsidRPr="0054090D">
        <w:rPr>
          <w:noProof/>
        </w:rPr>
        <w:drawing>
          <wp:inline distT="0" distB="0" distL="0" distR="0" wp14:anchorId="153FFE54" wp14:editId="530CA4AC">
            <wp:extent cx="4429125" cy="18002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7985904" w14:textId="77777777" w:rsidR="0054090D" w:rsidRDefault="0054090D" w:rsidP="0054090D">
      <w:pPr>
        <w:rPr>
          <w:b/>
          <w:bCs/>
        </w:rPr>
      </w:pPr>
      <w:r w:rsidRPr="0054090D">
        <w:rPr>
          <w:b/>
          <w:bCs/>
        </w:rPr>
        <w:t xml:space="preserve">                         Figure 1:</w:t>
      </w:r>
      <w:r w:rsidRPr="0054090D">
        <w:rPr>
          <w:bCs/>
        </w:rPr>
        <w:t>Length of hospital stay</w:t>
      </w:r>
    </w:p>
    <w:p w14:paraId="1A9BBAE2" w14:textId="25986EA6" w:rsidR="00B01916" w:rsidRPr="00B01916" w:rsidRDefault="00B01916" w:rsidP="00B01916">
      <w:pPr>
        <w:jc w:val="both"/>
        <w:rPr>
          <w:rFonts w:ascii="Times New Roman" w:hAnsi="Times New Roman" w:cs="Times New Roman"/>
        </w:rPr>
      </w:pPr>
      <w:r w:rsidRPr="00B01916">
        <w:rPr>
          <w:rFonts w:ascii="Times New Roman" w:hAnsi="Times New Roman" w:cs="Times New Roman"/>
        </w:rPr>
        <w:t xml:space="preserve">Figure 1 confirms most patients 73.5% had a hospital stay of less than two weeks, while 26.5% required hospitalization for more than two weeks. </w:t>
      </w:r>
    </w:p>
    <w:p w14:paraId="635D2E11" w14:textId="77777777" w:rsidR="00352425" w:rsidRPr="00E21216" w:rsidRDefault="0024376B" w:rsidP="00352425">
      <w:pPr>
        <w:spacing w:after="0" w:line="240" w:lineRule="auto"/>
        <w:jc w:val="both"/>
        <w:rPr>
          <w:rFonts w:ascii="Times New Roman" w:hAnsi="Times New Roman" w:cs="Times New Roman"/>
        </w:rPr>
      </w:pPr>
      <w:r w:rsidRPr="00CA1577">
        <w:rPr>
          <w:rFonts w:ascii="Times New Roman" w:eastAsia="Times New Roman" w:hAnsi="Times New Roman" w:cs="Times New Roman"/>
          <w:b/>
          <w:sz w:val="24"/>
          <w:szCs w:val="24"/>
        </w:rPr>
        <w:t xml:space="preserve">Table </w:t>
      </w:r>
      <w:r>
        <w:rPr>
          <w:rFonts w:ascii="Times New Roman" w:eastAsia="Times New Roman" w:hAnsi="Times New Roman" w:cs="Times New Roman"/>
          <w:b/>
          <w:sz w:val="24"/>
          <w:szCs w:val="24"/>
        </w:rPr>
        <w:t>5</w:t>
      </w:r>
      <w:r w:rsidR="00946E7E" w:rsidRPr="00CA1577">
        <w:rPr>
          <w:rFonts w:ascii="Times New Roman" w:eastAsia="Times New Roman" w:hAnsi="Times New Roman" w:cs="Times New Roman"/>
          <w:b/>
          <w:sz w:val="24"/>
          <w:szCs w:val="24"/>
        </w:rPr>
        <w:t>:</w:t>
      </w:r>
      <w:r w:rsidR="00946E7E">
        <w:rPr>
          <w:rFonts w:ascii="Times New Roman" w:hAnsi="Times New Roman" w:cs="Times New Roman"/>
        </w:rPr>
        <w:t xml:space="preserve"> Association</w:t>
      </w:r>
      <w:r w:rsidR="00352425" w:rsidRPr="00E21216">
        <w:rPr>
          <w:rFonts w:ascii="Times New Roman" w:hAnsi="Times New Roman" w:cs="Times New Roman"/>
        </w:rPr>
        <w:t xml:space="preserve"> between </w:t>
      </w:r>
      <w:r w:rsidR="000174B1">
        <w:rPr>
          <w:rFonts w:ascii="Times New Roman" w:hAnsi="Times New Roman" w:cs="Times New Roman"/>
          <w:color w:val="000000"/>
          <w:sz w:val="24"/>
          <w:szCs w:val="24"/>
        </w:rPr>
        <w:t>p</w:t>
      </w:r>
      <w:r w:rsidR="000174B1" w:rsidRPr="00352425">
        <w:rPr>
          <w:rFonts w:ascii="Times New Roman" w:hAnsi="Times New Roman" w:cs="Times New Roman"/>
          <w:color w:val="000000"/>
          <w:sz w:val="24"/>
          <w:szCs w:val="24"/>
        </w:rPr>
        <w:t>resence of edema</w:t>
      </w:r>
      <w:r w:rsidR="00352425">
        <w:rPr>
          <w:rFonts w:ascii="Times New Roman" w:hAnsi="Times New Roman" w:cs="Times New Roman"/>
        </w:rPr>
        <w:t>and</w:t>
      </w:r>
      <w:r w:rsidR="00352425" w:rsidRPr="00E21216">
        <w:rPr>
          <w:rFonts w:ascii="Times New Roman" w:hAnsi="Times New Roman" w:cs="Times New Roman"/>
        </w:rPr>
        <w:t xml:space="preserve"> LDH levels.</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865"/>
        <w:gridCol w:w="1428"/>
        <w:gridCol w:w="1428"/>
        <w:gridCol w:w="1561"/>
        <w:gridCol w:w="2078"/>
      </w:tblGrid>
      <w:tr w:rsidR="00352425" w:rsidRPr="001D3540" w14:paraId="7524AE2F" w14:textId="77777777" w:rsidTr="001D3540">
        <w:trPr>
          <w:cantSplit/>
          <w:trHeight w:hRule="exact" w:val="288"/>
        </w:trPr>
        <w:tc>
          <w:tcPr>
            <w:tcW w:w="1530" w:type="pct"/>
            <w:vMerge w:val="restart"/>
            <w:tcBorders>
              <w:top w:val="single" w:sz="4" w:space="0" w:color="auto"/>
              <w:bottom w:val="nil"/>
            </w:tcBorders>
            <w:shd w:val="clear" w:color="auto" w:fill="FFFFFF"/>
          </w:tcPr>
          <w:p w14:paraId="08BD2456" w14:textId="77777777" w:rsidR="00352425" w:rsidRPr="001D3540" w:rsidRDefault="00352425" w:rsidP="00352425">
            <w:pPr>
              <w:autoSpaceDE w:val="0"/>
              <w:autoSpaceDN w:val="0"/>
              <w:adjustRightInd w:val="0"/>
              <w:spacing w:after="0" w:line="320" w:lineRule="atLeast"/>
              <w:ind w:left="60" w:right="60"/>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Presence of edema</w:t>
            </w:r>
          </w:p>
        </w:tc>
        <w:tc>
          <w:tcPr>
            <w:tcW w:w="2360" w:type="pct"/>
            <w:gridSpan w:val="3"/>
            <w:tcBorders>
              <w:top w:val="single" w:sz="4" w:space="0" w:color="auto"/>
              <w:bottom w:val="nil"/>
            </w:tcBorders>
            <w:shd w:val="clear" w:color="auto" w:fill="FFFFFF"/>
          </w:tcPr>
          <w:p w14:paraId="5B27A8C5" w14:textId="77777777" w:rsidR="00352425" w:rsidRPr="001D3540" w:rsidRDefault="00352425"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LDH level</w:t>
            </w:r>
          </w:p>
        </w:tc>
        <w:tc>
          <w:tcPr>
            <w:tcW w:w="1110" w:type="pct"/>
            <w:vMerge w:val="restart"/>
            <w:tcBorders>
              <w:top w:val="single" w:sz="4" w:space="0" w:color="auto"/>
              <w:bottom w:val="nil"/>
            </w:tcBorders>
            <w:shd w:val="clear" w:color="auto" w:fill="FFFFFF"/>
          </w:tcPr>
          <w:p w14:paraId="1B8269E1" w14:textId="77777777" w:rsidR="00352425" w:rsidRPr="001D3540" w:rsidRDefault="00352425"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1D3540">
              <w:rPr>
                <w:rFonts w:ascii="Times New Roman" w:hAnsi="Times New Roman" w:cs="Times New Roman"/>
                <w:b/>
                <w:bCs/>
                <w:i/>
                <w:color w:val="000000"/>
                <w:sz w:val="24"/>
                <w:szCs w:val="24"/>
              </w:rPr>
              <w:t>p</w:t>
            </w:r>
            <w:r w:rsidRPr="001D3540">
              <w:rPr>
                <w:rFonts w:ascii="Times New Roman" w:hAnsi="Times New Roman" w:cs="Times New Roman"/>
                <w:b/>
                <w:bCs/>
                <w:color w:val="000000"/>
                <w:sz w:val="24"/>
                <w:szCs w:val="24"/>
              </w:rPr>
              <w:t>-value</w:t>
            </w:r>
          </w:p>
        </w:tc>
      </w:tr>
      <w:tr w:rsidR="00352425" w:rsidRPr="001D3540" w14:paraId="6FD2BA23" w14:textId="77777777" w:rsidTr="001D3540">
        <w:trPr>
          <w:cantSplit/>
          <w:trHeight w:hRule="exact" w:val="288"/>
        </w:trPr>
        <w:tc>
          <w:tcPr>
            <w:tcW w:w="1530" w:type="pct"/>
            <w:vMerge/>
            <w:tcBorders>
              <w:top w:val="nil"/>
              <w:bottom w:val="single" w:sz="4" w:space="0" w:color="auto"/>
            </w:tcBorders>
            <w:shd w:val="clear" w:color="auto" w:fill="FFFFFF"/>
          </w:tcPr>
          <w:p w14:paraId="1B3B2BED" w14:textId="77777777" w:rsidR="00352425" w:rsidRPr="001D3540" w:rsidRDefault="00352425" w:rsidP="00352425">
            <w:pPr>
              <w:autoSpaceDE w:val="0"/>
              <w:autoSpaceDN w:val="0"/>
              <w:adjustRightInd w:val="0"/>
              <w:spacing w:after="0" w:line="240" w:lineRule="auto"/>
              <w:rPr>
                <w:rFonts w:ascii="Times New Roman" w:hAnsi="Times New Roman" w:cs="Times New Roman"/>
                <w:b/>
                <w:bCs/>
                <w:color w:val="000000"/>
                <w:sz w:val="24"/>
                <w:szCs w:val="24"/>
              </w:rPr>
            </w:pPr>
          </w:p>
        </w:tc>
        <w:tc>
          <w:tcPr>
            <w:tcW w:w="763" w:type="pct"/>
            <w:tcBorders>
              <w:top w:val="nil"/>
              <w:bottom w:val="single" w:sz="4" w:space="0" w:color="auto"/>
            </w:tcBorders>
            <w:shd w:val="clear" w:color="auto" w:fill="FFFFFF"/>
          </w:tcPr>
          <w:p w14:paraId="4810D779" w14:textId="77777777" w:rsidR="00352425" w:rsidRPr="001D3540" w:rsidRDefault="00352425" w:rsidP="00352425">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80-447</w:t>
            </w:r>
          </w:p>
        </w:tc>
        <w:tc>
          <w:tcPr>
            <w:tcW w:w="763" w:type="pct"/>
            <w:tcBorders>
              <w:top w:val="nil"/>
              <w:bottom w:val="single" w:sz="4" w:space="0" w:color="auto"/>
            </w:tcBorders>
            <w:shd w:val="clear" w:color="auto" w:fill="FFFFFF"/>
          </w:tcPr>
          <w:p w14:paraId="49271586" w14:textId="77777777" w:rsidR="00352425" w:rsidRPr="001D3540" w:rsidRDefault="00352425"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82-524</w:t>
            </w:r>
          </w:p>
        </w:tc>
        <w:tc>
          <w:tcPr>
            <w:tcW w:w="833" w:type="pct"/>
            <w:tcBorders>
              <w:top w:val="nil"/>
              <w:bottom w:val="single" w:sz="4" w:space="0" w:color="auto"/>
            </w:tcBorders>
            <w:shd w:val="clear" w:color="auto" w:fill="FFFFFF"/>
          </w:tcPr>
          <w:p w14:paraId="7B7183FA" w14:textId="77777777" w:rsidR="00352425" w:rsidRPr="001D3540" w:rsidRDefault="00352425"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524+</w:t>
            </w:r>
          </w:p>
        </w:tc>
        <w:tc>
          <w:tcPr>
            <w:tcW w:w="1110" w:type="pct"/>
            <w:vMerge/>
            <w:tcBorders>
              <w:top w:val="nil"/>
              <w:bottom w:val="single" w:sz="4" w:space="0" w:color="auto"/>
            </w:tcBorders>
            <w:shd w:val="clear" w:color="auto" w:fill="FFFFFF"/>
          </w:tcPr>
          <w:p w14:paraId="4CE106E7" w14:textId="77777777" w:rsidR="00352425" w:rsidRPr="001D3540" w:rsidRDefault="00352425" w:rsidP="005822A6">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352425" w:rsidRPr="00352425" w14:paraId="059BAD61" w14:textId="77777777" w:rsidTr="001D3540">
        <w:trPr>
          <w:cantSplit/>
          <w:trHeight w:hRule="exact" w:val="288"/>
        </w:trPr>
        <w:tc>
          <w:tcPr>
            <w:tcW w:w="1530" w:type="pct"/>
            <w:tcBorders>
              <w:top w:val="single" w:sz="4" w:space="0" w:color="auto"/>
            </w:tcBorders>
            <w:shd w:val="clear" w:color="auto" w:fill="FFFFFF"/>
          </w:tcPr>
          <w:p w14:paraId="023BB1FA" w14:textId="77777777" w:rsidR="00352425" w:rsidRPr="00352425" w:rsidRDefault="00352425" w:rsidP="00352425">
            <w:pPr>
              <w:autoSpaceDE w:val="0"/>
              <w:autoSpaceDN w:val="0"/>
              <w:adjustRightInd w:val="0"/>
              <w:spacing w:after="0" w:line="320" w:lineRule="atLeast"/>
              <w:ind w:left="60" w:right="60"/>
              <w:rPr>
                <w:rFonts w:ascii="Times New Roman" w:hAnsi="Times New Roman" w:cs="Times New Roman"/>
                <w:color w:val="000000"/>
                <w:sz w:val="24"/>
                <w:szCs w:val="24"/>
              </w:rPr>
            </w:pPr>
            <w:r w:rsidRPr="00352425">
              <w:rPr>
                <w:rFonts w:ascii="Times New Roman" w:hAnsi="Times New Roman" w:cs="Times New Roman"/>
                <w:color w:val="000000"/>
                <w:sz w:val="24"/>
                <w:szCs w:val="24"/>
              </w:rPr>
              <w:t>Mild</w:t>
            </w:r>
          </w:p>
        </w:tc>
        <w:tc>
          <w:tcPr>
            <w:tcW w:w="763" w:type="pct"/>
            <w:tcBorders>
              <w:top w:val="single" w:sz="4" w:space="0" w:color="auto"/>
            </w:tcBorders>
            <w:shd w:val="clear" w:color="auto" w:fill="FFFFFF"/>
          </w:tcPr>
          <w:p w14:paraId="47276E9B" w14:textId="7647F3C6" w:rsidR="00352425" w:rsidRPr="00352425" w:rsidRDefault="00F07B82" w:rsidP="001D354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52425" w:rsidRPr="00352425">
              <w:rPr>
                <w:rFonts w:ascii="Times New Roman" w:hAnsi="Times New Roman" w:cs="Times New Roman"/>
                <w:color w:val="000000"/>
                <w:sz w:val="24"/>
                <w:szCs w:val="24"/>
              </w:rPr>
              <w:t>6</w:t>
            </w:r>
          </w:p>
        </w:tc>
        <w:tc>
          <w:tcPr>
            <w:tcW w:w="763" w:type="pct"/>
            <w:tcBorders>
              <w:top w:val="single" w:sz="4" w:space="0" w:color="auto"/>
            </w:tcBorders>
            <w:shd w:val="clear" w:color="auto" w:fill="FFFFFF"/>
          </w:tcPr>
          <w:p w14:paraId="4ECAFF49" w14:textId="56AA73F7" w:rsidR="00352425" w:rsidRPr="00352425"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52425" w:rsidRPr="00352425">
              <w:rPr>
                <w:rFonts w:ascii="Times New Roman" w:hAnsi="Times New Roman" w:cs="Times New Roman"/>
                <w:color w:val="000000"/>
                <w:sz w:val="24"/>
                <w:szCs w:val="24"/>
              </w:rPr>
              <w:t>2</w:t>
            </w:r>
          </w:p>
        </w:tc>
        <w:tc>
          <w:tcPr>
            <w:tcW w:w="833" w:type="pct"/>
            <w:tcBorders>
              <w:top w:val="single" w:sz="4" w:space="0" w:color="auto"/>
            </w:tcBorders>
            <w:shd w:val="clear" w:color="auto" w:fill="FFFFFF"/>
          </w:tcPr>
          <w:p w14:paraId="5CB06F3B" w14:textId="642FAFE2" w:rsidR="00352425" w:rsidRPr="00352425"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52425" w:rsidRPr="00352425">
              <w:rPr>
                <w:rFonts w:ascii="Times New Roman" w:hAnsi="Times New Roman" w:cs="Times New Roman"/>
                <w:color w:val="000000"/>
                <w:sz w:val="24"/>
                <w:szCs w:val="24"/>
              </w:rPr>
              <w:t>2</w:t>
            </w:r>
          </w:p>
        </w:tc>
        <w:tc>
          <w:tcPr>
            <w:tcW w:w="1110" w:type="pct"/>
            <w:vMerge w:val="restart"/>
            <w:tcBorders>
              <w:top w:val="single" w:sz="4" w:space="0" w:color="auto"/>
            </w:tcBorders>
            <w:shd w:val="clear" w:color="auto" w:fill="FFFFFF"/>
          </w:tcPr>
          <w:p w14:paraId="77A810DC" w14:textId="77777777" w:rsidR="00352425" w:rsidRPr="00352425" w:rsidRDefault="00352425"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52425">
              <w:rPr>
                <w:rFonts w:ascii="Times New Roman" w:hAnsi="Times New Roman" w:cs="Times New Roman"/>
                <w:color w:val="000000"/>
                <w:sz w:val="24"/>
                <w:szCs w:val="24"/>
              </w:rPr>
              <w:t>.625</w:t>
            </w:r>
            <w:r w:rsidRPr="00352425">
              <w:rPr>
                <w:rFonts w:ascii="Times New Roman" w:hAnsi="Times New Roman" w:cs="Times New Roman"/>
                <w:color w:val="000000"/>
                <w:sz w:val="24"/>
                <w:szCs w:val="24"/>
                <w:vertAlign w:val="superscript"/>
              </w:rPr>
              <w:t>f</w:t>
            </w:r>
          </w:p>
        </w:tc>
      </w:tr>
      <w:tr w:rsidR="00352425" w:rsidRPr="00352425" w14:paraId="3020220B" w14:textId="77777777" w:rsidTr="001D3540">
        <w:trPr>
          <w:cantSplit/>
          <w:trHeight w:hRule="exact" w:val="288"/>
        </w:trPr>
        <w:tc>
          <w:tcPr>
            <w:tcW w:w="1530" w:type="pct"/>
            <w:shd w:val="clear" w:color="auto" w:fill="FFFFFF"/>
          </w:tcPr>
          <w:p w14:paraId="4057139E" w14:textId="77777777" w:rsidR="00352425" w:rsidRPr="00352425" w:rsidRDefault="00352425" w:rsidP="00352425">
            <w:pPr>
              <w:autoSpaceDE w:val="0"/>
              <w:autoSpaceDN w:val="0"/>
              <w:adjustRightInd w:val="0"/>
              <w:spacing w:after="0" w:line="320" w:lineRule="atLeast"/>
              <w:ind w:left="60" w:right="60"/>
              <w:rPr>
                <w:rFonts w:ascii="Times New Roman" w:hAnsi="Times New Roman" w:cs="Times New Roman"/>
                <w:color w:val="000000"/>
                <w:sz w:val="24"/>
                <w:szCs w:val="24"/>
              </w:rPr>
            </w:pPr>
            <w:r w:rsidRPr="00352425">
              <w:rPr>
                <w:rFonts w:ascii="Times New Roman" w:hAnsi="Times New Roman" w:cs="Times New Roman"/>
                <w:color w:val="000000"/>
                <w:sz w:val="24"/>
                <w:szCs w:val="24"/>
              </w:rPr>
              <w:t>Moderate</w:t>
            </w:r>
          </w:p>
        </w:tc>
        <w:tc>
          <w:tcPr>
            <w:tcW w:w="763" w:type="pct"/>
            <w:shd w:val="clear" w:color="auto" w:fill="FFFFFF"/>
          </w:tcPr>
          <w:p w14:paraId="679862C5" w14:textId="77777777" w:rsidR="00352425" w:rsidRPr="00352425" w:rsidRDefault="00352425" w:rsidP="001D354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52425">
              <w:rPr>
                <w:rFonts w:ascii="Times New Roman" w:hAnsi="Times New Roman" w:cs="Times New Roman"/>
                <w:color w:val="000000"/>
                <w:sz w:val="24"/>
                <w:szCs w:val="24"/>
              </w:rPr>
              <w:t>34</w:t>
            </w:r>
          </w:p>
        </w:tc>
        <w:tc>
          <w:tcPr>
            <w:tcW w:w="763" w:type="pct"/>
            <w:shd w:val="clear" w:color="auto" w:fill="FFFFFF"/>
          </w:tcPr>
          <w:p w14:paraId="5C121F9E" w14:textId="289AD357" w:rsidR="00352425" w:rsidRPr="00352425"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52425" w:rsidRPr="00352425">
              <w:rPr>
                <w:rFonts w:ascii="Times New Roman" w:hAnsi="Times New Roman" w:cs="Times New Roman"/>
                <w:color w:val="000000"/>
                <w:sz w:val="24"/>
                <w:szCs w:val="24"/>
              </w:rPr>
              <w:t>6</w:t>
            </w:r>
          </w:p>
        </w:tc>
        <w:tc>
          <w:tcPr>
            <w:tcW w:w="833" w:type="pct"/>
            <w:shd w:val="clear" w:color="auto" w:fill="FFFFFF"/>
          </w:tcPr>
          <w:p w14:paraId="3E53DA7F" w14:textId="147B5330" w:rsidR="00352425" w:rsidRPr="00352425"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52425" w:rsidRPr="00352425">
              <w:rPr>
                <w:rFonts w:ascii="Times New Roman" w:hAnsi="Times New Roman" w:cs="Times New Roman"/>
                <w:color w:val="000000"/>
                <w:sz w:val="24"/>
                <w:szCs w:val="24"/>
              </w:rPr>
              <w:t>8</w:t>
            </w:r>
          </w:p>
        </w:tc>
        <w:tc>
          <w:tcPr>
            <w:tcW w:w="1110" w:type="pct"/>
            <w:vMerge/>
            <w:shd w:val="clear" w:color="auto" w:fill="FFFFFF"/>
          </w:tcPr>
          <w:p w14:paraId="31F21BC5" w14:textId="77777777" w:rsidR="00352425" w:rsidRPr="00352425" w:rsidRDefault="00352425"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p>
        </w:tc>
      </w:tr>
      <w:tr w:rsidR="00352425" w:rsidRPr="00352425" w14:paraId="1A9AA0CF" w14:textId="77777777" w:rsidTr="001D3540">
        <w:trPr>
          <w:cantSplit/>
          <w:trHeight w:hRule="exact" w:val="288"/>
        </w:trPr>
        <w:tc>
          <w:tcPr>
            <w:tcW w:w="1530" w:type="pct"/>
            <w:tcBorders>
              <w:bottom w:val="single" w:sz="4" w:space="0" w:color="auto"/>
            </w:tcBorders>
            <w:shd w:val="clear" w:color="auto" w:fill="FFFFFF"/>
          </w:tcPr>
          <w:p w14:paraId="5BC6D2CA" w14:textId="77777777" w:rsidR="00352425" w:rsidRPr="00352425" w:rsidRDefault="00352425" w:rsidP="00352425">
            <w:pPr>
              <w:autoSpaceDE w:val="0"/>
              <w:autoSpaceDN w:val="0"/>
              <w:adjustRightInd w:val="0"/>
              <w:spacing w:after="0" w:line="320" w:lineRule="atLeast"/>
              <w:ind w:left="60" w:right="60"/>
              <w:rPr>
                <w:rFonts w:ascii="Times New Roman" w:hAnsi="Times New Roman" w:cs="Times New Roman"/>
                <w:color w:val="000000"/>
                <w:sz w:val="24"/>
                <w:szCs w:val="24"/>
              </w:rPr>
            </w:pPr>
            <w:r w:rsidRPr="00352425">
              <w:rPr>
                <w:rFonts w:ascii="Times New Roman" w:hAnsi="Times New Roman" w:cs="Times New Roman"/>
                <w:color w:val="000000"/>
                <w:sz w:val="24"/>
                <w:szCs w:val="24"/>
              </w:rPr>
              <w:t>Severe</w:t>
            </w:r>
          </w:p>
        </w:tc>
        <w:tc>
          <w:tcPr>
            <w:tcW w:w="763" w:type="pct"/>
            <w:tcBorders>
              <w:bottom w:val="single" w:sz="4" w:space="0" w:color="auto"/>
            </w:tcBorders>
            <w:shd w:val="clear" w:color="auto" w:fill="FFFFFF"/>
          </w:tcPr>
          <w:p w14:paraId="75918491" w14:textId="415FE247" w:rsidR="00352425" w:rsidRPr="00352425" w:rsidRDefault="00F07B82" w:rsidP="001D354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52425" w:rsidRPr="00352425">
              <w:rPr>
                <w:rFonts w:ascii="Times New Roman" w:hAnsi="Times New Roman" w:cs="Times New Roman"/>
                <w:color w:val="000000"/>
                <w:sz w:val="24"/>
                <w:szCs w:val="24"/>
              </w:rPr>
              <w:t>8</w:t>
            </w:r>
          </w:p>
        </w:tc>
        <w:tc>
          <w:tcPr>
            <w:tcW w:w="763" w:type="pct"/>
            <w:tcBorders>
              <w:bottom w:val="single" w:sz="4" w:space="0" w:color="auto"/>
            </w:tcBorders>
            <w:shd w:val="clear" w:color="auto" w:fill="FFFFFF"/>
          </w:tcPr>
          <w:p w14:paraId="6A97B22C" w14:textId="16788534" w:rsidR="00352425" w:rsidRPr="00352425"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52425" w:rsidRPr="00352425">
              <w:rPr>
                <w:rFonts w:ascii="Times New Roman" w:hAnsi="Times New Roman" w:cs="Times New Roman"/>
                <w:color w:val="000000"/>
                <w:sz w:val="24"/>
                <w:szCs w:val="24"/>
              </w:rPr>
              <w:t>2</w:t>
            </w:r>
          </w:p>
        </w:tc>
        <w:tc>
          <w:tcPr>
            <w:tcW w:w="833" w:type="pct"/>
            <w:tcBorders>
              <w:bottom w:val="single" w:sz="4" w:space="0" w:color="auto"/>
            </w:tcBorders>
            <w:shd w:val="clear" w:color="auto" w:fill="FFFFFF"/>
          </w:tcPr>
          <w:p w14:paraId="589B39CB" w14:textId="5A3302FF" w:rsidR="00352425" w:rsidRPr="00352425"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52425" w:rsidRPr="00352425">
              <w:rPr>
                <w:rFonts w:ascii="Times New Roman" w:hAnsi="Times New Roman" w:cs="Times New Roman"/>
                <w:color w:val="000000"/>
                <w:sz w:val="24"/>
                <w:szCs w:val="24"/>
              </w:rPr>
              <w:t>0</w:t>
            </w:r>
          </w:p>
        </w:tc>
        <w:tc>
          <w:tcPr>
            <w:tcW w:w="1110" w:type="pct"/>
            <w:vMerge/>
            <w:tcBorders>
              <w:bottom w:val="single" w:sz="4" w:space="0" w:color="auto"/>
            </w:tcBorders>
            <w:shd w:val="clear" w:color="auto" w:fill="FFFFFF"/>
          </w:tcPr>
          <w:p w14:paraId="56050B98" w14:textId="77777777" w:rsidR="00352425" w:rsidRPr="00352425" w:rsidRDefault="00352425"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p>
        </w:tc>
      </w:tr>
      <w:tr w:rsidR="00352425" w:rsidRPr="005822A6" w14:paraId="51935B41" w14:textId="77777777" w:rsidTr="001D3540">
        <w:trPr>
          <w:cantSplit/>
          <w:trHeight w:hRule="exact" w:val="415"/>
        </w:trPr>
        <w:tc>
          <w:tcPr>
            <w:tcW w:w="1530" w:type="pct"/>
            <w:tcBorders>
              <w:top w:val="single" w:sz="4" w:space="0" w:color="auto"/>
              <w:bottom w:val="single" w:sz="4" w:space="0" w:color="auto"/>
            </w:tcBorders>
            <w:shd w:val="clear" w:color="auto" w:fill="FFFFFF"/>
          </w:tcPr>
          <w:p w14:paraId="3917EFD4" w14:textId="77777777" w:rsidR="00352425" w:rsidRPr="005822A6" w:rsidRDefault="00352425" w:rsidP="00352425">
            <w:pPr>
              <w:autoSpaceDE w:val="0"/>
              <w:autoSpaceDN w:val="0"/>
              <w:adjustRightInd w:val="0"/>
              <w:spacing w:after="0" w:line="320" w:lineRule="atLeast"/>
              <w:ind w:right="60"/>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Total</w:t>
            </w:r>
          </w:p>
        </w:tc>
        <w:tc>
          <w:tcPr>
            <w:tcW w:w="763" w:type="pct"/>
            <w:tcBorders>
              <w:top w:val="single" w:sz="4" w:space="0" w:color="auto"/>
              <w:bottom w:val="single" w:sz="4" w:space="0" w:color="auto"/>
            </w:tcBorders>
            <w:shd w:val="clear" w:color="auto" w:fill="FFFFFF"/>
          </w:tcPr>
          <w:p w14:paraId="66586E8E" w14:textId="77777777" w:rsidR="00352425" w:rsidRPr="005822A6" w:rsidRDefault="00352425" w:rsidP="001D3540">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48</w:t>
            </w:r>
          </w:p>
        </w:tc>
        <w:tc>
          <w:tcPr>
            <w:tcW w:w="763" w:type="pct"/>
            <w:tcBorders>
              <w:top w:val="single" w:sz="4" w:space="0" w:color="auto"/>
              <w:bottom w:val="single" w:sz="4" w:space="0" w:color="auto"/>
            </w:tcBorders>
            <w:shd w:val="clear" w:color="auto" w:fill="FFFFFF"/>
          </w:tcPr>
          <w:p w14:paraId="699635EB" w14:textId="77777777" w:rsidR="00352425" w:rsidRPr="005822A6" w:rsidRDefault="00352425"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10</w:t>
            </w:r>
          </w:p>
        </w:tc>
        <w:tc>
          <w:tcPr>
            <w:tcW w:w="833" w:type="pct"/>
            <w:tcBorders>
              <w:top w:val="single" w:sz="4" w:space="0" w:color="auto"/>
              <w:bottom w:val="single" w:sz="4" w:space="0" w:color="auto"/>
            </w:tcBorders>
            <w:shd w:val="clear" w:color="auto" w:fill="FFFFFF"/>
          </w:tcPr>
          <w:p w14:paraId="429F6DA2" w14:textId="77777777" w:rsidR="00352425" w:rsidRPr="005822A6" w:rsidRDefault="00352425"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10</w:t>
            </w:r>
          </w:p>
        </w:tc>
        <w:tc>
          <w:tcPr>
            <w:tcW w:w="1110" w:type="pct"/>
            <w:tcBorders>
              <w:top w:val="single" w:sz="4" w:space="0" w:color="auto"/>
              <w:bottom w:val="single" w:sz="4" w:space="0" w:color="auto"/>
            </w:tcBorders>
            <w:shd w:val="clear" w:color="auto" w:fill="FFFFFF"/>
          </w:tcPr>
          <w:p w14:paraId="793DC3F4" w14:textId="77777777" w:rsidR="00352425" w:rsidRPr="005822A6" w:rsidRDefault="00352425"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68</w:t>
            </w:r>
          </w:p>
        </w:tc>
      </w:tr>
    </w:tbl>
    <w:p w14:paraId="1D20B0F2" w14:textId="77777777" w:rsidR="00352425" w:rsidRPr="00352425" w:rsidRDefault="00352425" w:rsidP="00352425">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sidRPr="00352425">
        <w:rPr>
          <w:rFonts w:ascii="Times New Roman" w:hAnsi="Times New Roman" w:cs="Times New Roman"/>
          <w:sz w:val="24"/>
          <w:szCs w:val="24"/>
          <w:vertAlign w:val="superscript"/>
        </w:rPr>
        <w:t>f</w:t>
      </w:r>
      <w:r w:rsidRPr="00352425">
        <w:rPr>
          <w:rFonts w:ascii="Times New Roman" w:hAnsi="Times New Roman" w:cs="Times New Roman"/>
          <w:sz w:val="24"/>
          <w:szCs w:val="24"/>
        </w:rPr>
        <w:t>Fisher's</w:t>
      </w:r>
      <w:proofErr w:type="spellEnd"/>
      <w:r w:rsidRPr="00352425">
        <w:rPr>
          <w:rFonts w:ascii="Times New Roman" w:hAnsi="Times New Roman" w:cs="Times New Roman"/>
          <w:sz w:val="24"/>
          <w:szCs w:val="24"/>
        </w:rPr>
        <w:t xml:space="preserve"> Exact Test</w:t>
      </w:r>
      <w:r>
        <w:rPr>
          <w:rFonts w:ascii="Times New Roman" w:hAnsi="Times New Roman" w:cs="Times New Roman"/>
          <w:sz w:val="24"/>
          <w:szCs w:val="24"/>
        </w:rPr>
        <w:t>,</w:t>
      </w:r>
    </w:p>
    <w:p w14:paraId="0A30EFB6" w14:textId="77777777" w:rsidR="00352425" w:rsidRPr="00E21216" w:rsidRDefault="00352425" w:rsidP="00352425">
      <w:pPr>
        <w:spacing w:after="0" w:line="240" w:lineRule="auto"/>
        <w:jc w:val="both"/>
        <w:rPr>
          <w:rFonts w:ascii="Times New Roman" w:hAnsi="Times New Roman" w:cs="Times New Roman"/>
        </w:rPr>
      </w:pPr>
      <w:r>
        <w:rPr>
          <w:rFonts w:ascii="Times New Roman" w:hAnsi="Times New Roman" w:cs="Times New Roman"/>
          <w:sz w:val="24"/>
          <w:szCs w:val="24"/>
        </w:rPr>
        <w:t xml:space="preserve">Table 5 shows that there was no significant association between </w:t>
      </w:r>
      <w:r w:rsidRPr="00E21216">
        <w:rPr>
          <w:rFonts w:ascii="Times New Roman" w:hAnsi="Times New Roman" w:cs="Times New Roman"/>
        </w:rPr>
        <w:t>maternal outcome</w:t>
      </w:r>
      <w:r>
        <w:rPr>
          <w:rFonts w:ascii="Times New Roman" w:hAnsi="Times New Roman" w:cs="Times New Roman"/>
        </w:rPr>
        <w:t xml:space="preserve"> and</w:t>
      </w:r>
      <w:r w:rsidRPr="00E21216">
        <w:rPr>
          <w:rFonts w:ascii="Times New Roman" w:hAnsi="Times New Roman" w:cs="Times New Roman"/>
        </w:rPr>
        <w:t xml:space="preserve"> LDH levels.</w:t>
      </w:r>
    </w:p>
    <w:p w14:paraId="1268CAA6" w14:textId="77777777" w:rsidR="00352425" w:rsidRPr="00352425" w:rsidRDefault="00352425" w:rsidP="00352425">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w:t>
      </w:r>
      <w:r w:rsidRPr="00352425">
        <w:rPr>
          <w:rFonts w:ascii="Times New Roman" w:hAnsi="Times New Roman" w:cs="Times New Roman"/>
          <w:i/>
          <w:sz w:val="24"/>
          <w:szCs w:val="24"/>
        </w:rPr>
        <w:t>p</w:t>
      </w:r>
      <w:r>
        <w:rPr>
          <w:rFonts w:ascii="Times New Roman" w:hAnsi="Times New Roman" w:cs="Times New Roman"/>
          <w:sz w:val="24"/>
          <w:szCs w:val="24"/>
        </w:rPr>
        <w:t>=</w:t>
      </w:r>
      <w:r w:rsidRPr="00352425">
        <w:rPr>
          <w:rFonts w:ascii="Times New Roman" w:hAnsi="Times New Roman" w:cs="Times New Roman"/>
          <w:color w:val="000000"/>
          <w:sz w:val="24"/>
          <w:szCs w:val="24"/>
        </w:rPr>
        <w:t>.625</w:t>
      </w:r>
      <w:r>
        <w:rPr>
          <w:rFonts w:ascii="Times New Roman" w:hAnsi="Times New Roman" w:cs="Times New Roman"/>
          <w:color w:val="000000"/>
          <w:sz w:val="24"/>
          <w:szCs w:val="24"/>
        </w:rPr>
        <w:t>)</w:t>
      </w:r>
    </w:p>
    <w:p w14:paraId="5932F840" w14:textId="77777777" w:rsidR="0024376B" w:rsidRDefault="0024376B">
      <w:pPr>
        <w:rPr>
          <w:rFonts w:ascii="Times New Roman" w:hAnsi="Times New Roman" w:cs="Times New Roman"/>
          <w:sz w:val="24"/>
          <w:szCs w:val="24"/>
        </w:rPr>
      </w:pPr>
    </w:p>
    <w:p w14:paraId="136AA710" w14:textId="77777777" w:rsidR="0024376B" w:rsidRDefault="00F07369" w:rsidP="0024376B">
      <w:pPr>
        <w:autoSpaceDE w:val="0"/>
        <w:autoSpaceDN w:val="0"/>
        <w:adjustRightInd w:val="0"/>
        <w:spacing w:after="0" w:line="240" w:lineRule="auto"/>
        <w:rPr>
          <w:rFonts w:ascii="Times New Roman" w:hAnsi="Times New Roman" w:cs="Times New Roman"/>
        </w:rPr>
      </w:pPr>
      <w:r w:rsidRPr="00CA1577">
        <w:rPr>
          <w:rFonts w:ascii="Times New Roman" w:eastAsia="Times New Roman" w:hAnsi="Times New Roman" w:cs="Times New Roman"/>
          <w:b/>
          <w:sz w:val="24"/>
          <w:szCs w:val="24"/>
        </w:rPr>
        <w:t xml:space="preserve">Table </w:t>
      </w:r>
      <w:r w:rsidR="00557BE9">
        <w:rPr>
          <w:rFonts w:ascii="Times New Roman" w:eastAsia="Times New Roman" w:hAnsi="Times New Roman" w:cs="Times New Roman"/>
          <w:b/>
          <w:sz w:val="24"/>
          <w:szCs w:val="24"/>
        </w:rPr>
        <w:t>6</w:t>
      </w:r>
      <w:r w:rsidRPr="00CA1577">
        <w:rPr>
          <w:rFonts w:ascii="Times New Roman" w:eastAsia="Times New Roman" w:hAnsi="Times New Roman" w:cs="Times New Roman"/>
          <w:b/>
          <w:sz w:val="24"/>
          <w:szCs w:val="24"/>
        </w:rPr>
        <w:t>:</w:t>
      </w:r>
      <w:r>
        <w:rPr>
          <w:rFonts w:ascii="Times New Roman" w:hAnsi="Times New Roman" w:cs="Times New Roman"/>
        </w:rPr>
        <w:t xml:space="preserve"> A</w:t>
      </w:r>
      <w:r w:rsidRPr="00E21216">
        <w:rPr>
          <w:rFonts w:ascii="Times New Roman" w:hAnsi="Times New Roman" w:cs="Times New Roman"/>
        </w:rPr>
        <w:t>ssociation between</w:t>
      </w:r>
      <w:r w:rsidR="00DF7792">
        <w:rPr>
          <w:rFonts w:ascii="Times New Roman" w:hAnsi="Times New Roman" w:cs="Times New Roman"/>
        </w:rPr>
        <w:t xml:space="preserve"> (</w:t>
      </w:r>
      <w:r w:rsidR="00157F90">
        <w:rPr>
          <w:rFonts w:ascii="Times New Roman" w:hAnsi="Times New Roman" w:cs="Times New Roman"/>
        </w:rPr>
        <w:t>maternal outcome</w:t>
      </w:r>
      <w:r w:rsidR="00DF7792">
        <w:rPr>
          <w:rFonts w:ascii="Times New Roman" w:hAnsi="Times New Roman" w:cs="Times New Roman"/>
        </w:rPr>
        <w:t xml:space="preserve">) </w:t>
      </w:r>
      <w:r>
        <w:rPr>
          <w:rFonts w:ascii="Times New Roman" w:hAnsi="Times New Roman" w:cs="Times New Roman"/>
          <w:color w:val="000000"/>
          <w:sz w:val="24"/>
          <w:szCs w:val="24"/>
        </w:rPr>
        <w:t>p</w:t>
      </w:r>
      <w:r w:rsidRPr="00F07369">
        <w:rPr>
          <w:rFonts w:ascii="Times New Roman" w:hAnsi="Times New Roman" w:cs="Times New Roman"/>
          <w:color w:val="000000"/>
          <w:sz w:val="24"/>
          <w:szCs w:val="24"/>
        </w:rPr>
        <w:t>resence of edema</w:t>
      </w:r>
      <w:r w:rsidR="005C021A" w:rsidRPr="003E29A2">
        <w:rPr>
          <w:rFonts w:ascii="Times New Roman" w:hAnsi="Times New Roman" w:cs="Times New Roman"/>
          <w:color w:val="000000"/>
          <w:sz w:val="24"/>
          <w:szCs w:val="24"/>
        </w:rPr>
        <w:t xml:space="preserve">, </w:t>
      </w:r>
      <w:r w:rsidR="005C021A">
        <w:rPr>
          <w:rFonts w:ascii="Times New Roman" w:hAnsi="Times New Roman" w:cs="Times New Roman"/>
          <w:color w:val="000000"/>
          <w:sz w:val="24"/>
          <w:szCs w:val="24"/>
        </w:rPr>
        <w:t>p</w:t>
      </w:r>
      <w:r w:rsidR="005C021A" w:rsidRPr="003E29A2">
        <w:rPr>
          <w:rFonts w:ascii="Times New Roman" w:hAnsi="Times New Roman" w:cs="Times New Roman"/>
          <w:color w:val="000000"/>
          <w:sz w:val="24"/>
          <w:szCs w:val="24"/>
        </w:rPr>
        <w:t>roteinuria</w:t>
      </w:r>
      <w:r w:rsidR="005C021A">
        <w:rPr>
          <w:rFonts w:ascii="Times New Roman" w:hAnsi="Times New Roman" w:cs="Times New Roman"/>
          <w:color w:val="000000"/>
          <w:sz w:val="24"/>
          <w:szCs w:val="24"/>
        </w:rPr>
        <w:t xml:space="preserve"> status</w:t>
      </w:r>
      <w:r w:rsidR="005C021A" w:rsidRPr="003E29A2">
        <w:rPr>
          <w:rFonts w:ascii="Times New Roman" w:hAnsi="Times New Roman" w:cs="Times New Roman"/>
          <w:color w:val="000000"/>
          <w:sz w:val="24"/>
          <w:szCs w:val="24"/>
        </w:rPr>
        <w:t xml:space="preserve">, </w:t>
      </w:r>
      <w:r w:rsidR="005C021A">
        <w:rPr>
          <w:rFonts w:ascii="Times New Roman" w:hAnsi="Times New Roman" w:cs="Times New Roman"/>
          <w:color w:val="000000"/>
          <w:sz w:val="24"/>
          <w:szCs w:val="24"/>
        </w:rPr>
        <w:t>c</w:t>
      </w:r>
      <w:r w:rsidR="005C021A" w:rsidRPr="003E29A2">
        <w:rPr>
          <w:rFonts w:ascii="Times New Roman" w:hAnsi="Times New Roman" w:cs="Times New Roman"/>
          <w:color w:val="000000"/>
          <w:sz w:val="24"/>
          <w:szCs w:val="24"/>
        </w:rPr>
        <w:t>onvulsion</w:t>
      </w:r>
      <w:r>
        <w:rPr>
          <w:rFonts w:ascii="Times New Roman" w:hAnsi="Times New Roman" w:cs="Times New Roman"/>
          <w:color w:val="000000"/>
          <w:sz w:val="24"/>
          <w:szCs w:val="24"/>
        </w:rPr>
        <w:t xml:space="preserve"> and h</w:t>
      </w:r>
      <w:r w:rsidRPr="00F07369">
        <w:rPr>
          <w:rFonts w:ascii="Times New Roman" w:hAnsi="Times New Roman" w:cs="Times New Roman"/>
          <w:color w:val="000000"/>
          <w:sz w:val="24"/>
          <w:szCs w:val="24"/>
        </w:rPr>
        <w:t>istory of preeclampsia</w:t>
      </w:r>
    </w:p>
    <w:p w14:paraId="7D97D54B" w14:textId="77777777" w:rsidR="00F07369" w:rsidRPr="0024376B" w:rsidRDefault="00F07369" w:rsidP="0024376B">
      <w:pPr>
        <w:autoSpaceDE w:val="0"/>
        <w:autoSpaceDN w:val="0"/>
        <w:adjustRightInd w:val="0"/>
        <w:spacing w:after="0" w:line="240" w:lineRule="auto"/>
        <w:rPr>
          <w:rFonts w:ascii="Times New Roman" w:hAnsi="Times New Roman" w:cs="Times New Roman"/>
          <w:sz w:val="24"/>
          <w:szCs w:val="24"/>
        </w:rPr>
      </w:pP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3120"/>
        <w:gridCol w:w="1872"/>
        <w:gridCol w:w="2372"/>
        <w:gridCol w:w="1996"/>
      </w:tblGrid>
      <w:tr w:rsidR="00F07369" w:rsidRPr="003E29A2" w14:paraId="265AB7C4" w14:textId="77777777" w:rsidTr="001D3540">
        <w:trPr>
          <w:cantSplit/>
          <w:trHeight w:hRule="exact" w:val="288"/>
        </w:trPr>
        <w:tc>
          <w:tcPr>
            <w:tcW w:w="1667" w:type="pct"/>
            <w:vMerge w:val="restart"/>
            <w:tcBorders>
              <w:top w:val="single" w:sz="4" w:space="0" w:color="auto"/>
              <w:bottom w:val="nil"/>
            </w:tcBorders>
            <w:shd w:val="clear" w:color="auto" w:fill="FFFFFF"/>
          </w:tcPr>
          <w:p w14:paraId="44DE9F33" w14:textId="77777777" w:rsidR="00F07369" w:rsidRPr="003E29A2" w:rsidRDefault="00F07369" w:rsidP="0024376B">
            <w:pPr>
              <w:autoSpaceDE w:val="0"/>
              <w:autoSpaceDN w:val="0"/>
              <w:adjustRightInd w:val="0"/>
              <w:spacing w:after="0" w:line="320" w:lineRule="atLeast"/>
              <w:ind w:left="60" w:right="60"/>
              <w:rPr>
                <w:rFonts w:ascii="Times New Roman" w:hAnsi="Times New Roman" w:cs="Times New Roman"/>
                <w:b/>
                <w:color w:val="000000"/>
                <w:sz w:val="24"/>
                <w:szCs w:val="24"/>
              </w:rPr>
            </w:pPr>
            <w:r w:rsidRPr="003E29A2">
              <w:rPr>
                <w:rFonts w:ascii="Times New Roman" w:hAnsi="Times New Roman" w:cs="Times New Roman"/>
                <w:b/>
                <w:color w:val="000000"/>
                <w:sz w:val="24"/>
                <w:szCs w:val="24"/>
              </w:rPr>
              <w:t>Presence of edema</w:t>
            </w:r>
          </w:p>
        </w:tc>
        <w:tc>
          <w:tcPr>
            <w:tcW w:w="2267" w:type="pct"/>
            <w:gridSpan w:val="2"/>
            <w:tcBorders>
              <w:top w:val="single" w:sz="4" w:space="0" w:color="auto"/>
              <w:bottom w:val="nil"/>
            </w:tcBorders>
            <w:shd w:val="clear" w:color="auto" w:fill="FFFFFF"/>
          </w:tcPr>
          <w:p w14:paraId="2B8E323C" w14:textId="77777777" w:rsidR="00F07369" w:rsidRPr="003E29A2" w:rsidRDefault="00F07369" w:rsidP="00F07369">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3E29A2">
              <w:rPr>
                <w:rFonts w:ascii="Times New Roman" w:hAnsi="Times New Roman" w:cs="Times New Roman"/>
                <w:b/>
                <w:color w:val="000000"/>
                <w:sz w:val="24"/>
                <w:szCs w:val="24"/>
              </w:rPr>
              <w:t xml:space="preserve">History of preeclampsia </w:t>
            </w:r>
          </w:p>
        </w:tc>
        <w:tc>
          <w:tcPr>
            <w:tcW w:w="1067" w:type="pct"/>
            <w:vMerge w:val="restart"/>
            <w:tcBorders>
              <w:top w:val="single" w:sz="4" w:space="0" w:color="auto"/>
              <w:bottom w:val="nil"/>
            </w:tcBorders>
            <w:shd w:val="clear" w:color="auto" w:fill="FFFFFF"/>
          </w:tcPr>
          <w:p w14:paraId="0929DEF3" w14:textId="77777777" w:rsidR="00F07369" w:rsidRPr="003E29A2" w:rsidRDefault="00F07369" w:rsidP="0024376B">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3E29A2">
              <w:rPr>
                <w:rFonts w:ascii="Times New Roman" w:hAnsi="Times New Roman" w:cs="Times New Roman"/>
                <w:b/>
                <w:i/>
                <w:color w:val="000000"/>
                <w:sz w:val="24"/>
                <w:szCs w:val="24"/>
              </w:rPr>
              <w:t>p</w:t>
            </w:r>
            <w:r w:rsidRPr="003E29A2">
              <w:rPr>
                <w:rFonts w:ascii="Times New Roman" w:hAnsi="Times New Roman" w:cs="Times New Roman"/>
                <w:b/>
                <w:color w:val="000000"/>
                <w:sz w:val="24"/>
                <w:szCs w:val="24"/>
              </w:rPr>
              <w:t>-value</w:t>
            </w:r>
          </w:p>
        </w:tc>
      </w:tr>
      <w:tr w:rsidR="00F07369" w:rsidRPr="003E29A2" w14:paraId="5720E5DD" w14:textId="77777777" w:rsidTr="001D3540">
        <w:trPr>
          <w:cantSplit/>
          <w:trHeight w:hRule="exact" w:val="288"/>
        </w:trPr>
        <w:tc>
          <w:tcPr>
            <w:tcW w:w="1667" w:type="pct"/>
            <w:vMerge/>
            <w:tcBorders>
              <w:top w:val="nil"/>
              <w:bottom w:val="single" w:sz="4" w:space="0" w:color="auto"/>
            </w:tcBorders>
            <w:shd w:val="clear" w:color="auto" w:fill="FFFFFF"/>
          </w:tcPr>
          <w:p w14:paraId="0148A97B" w14:textId="77777777" w:rsidR="00F07369" w:rsidRPr="003E29A2" w:rsidRDefault="00F07369" w:rsidP="00F07369">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1000" w:type="pct"/>
            <w:tcBorders>
              <w:top w:val="nil"/>
              <w:bottom w:val="single" w:sz="4" w:space="0" w:color="auto"/>
            </w:tcBorders>
            <w:shd w:val="clear" w:color="auto" w:fill="FFFFFF"/>
          </w:tcPr>
          <w:p w14:paraId="5B9A8DE7" w14:textId="77777777" w:rsidR="00F07369" w:rsidRPr="003E29A2" w:rsidRDefault="00F07369" w:rsidP="00F07369">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3E29A2">
              <w:rPr>
                <w:rFonts w:ascii="Times New Roman" w:hAnsi="Times New Roman" w:cs="Times New Roman"/>
                <w:b/>
                <w:color w:val="000000"/>
                <w:sz w:val="24"/>
                <w:szCs w:val="24"/>
              </w:rPr>
              <w:t>Yes</w:t>
            </w:r>
          </w:p>
        </w:tc>
        <w:tc>
          <w:tcPr>
            <w:tcW w:w="1267" w:type="pct"/>
            <w:tcBorders>
              <w:top w:val="nil"/>
              <w:bottom w:val="single" w:sz="4" w:space="0" w:color="auto"/>
            </w:tcBorders>
            <w:shd w:val="clear" w:color="auto" w:fill="FFFFFF"/>
          </w:tcPr>
          <w:p w14:paraId="5342B5ED" w14:textId="77777777" w:rsidR="00F07369" w:rsidRPr="003E29A2" w:rsidRDefault="00F07369" w:rsidP="00F07369">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3E29A2">
              <w:rPr>
                <w:rFonts w:ascii="Times New Roman" w:hAnsi="Times New Roman" w:cs="Times New Roman"/>
                <w:b/>
                <w:color w:val="000000"/>
                <w:sz w:val="24"/>
                <w:szCs w:val="24"/>
              </w:rPr>
              <w:t>No</w:t>
            </w:r>
          </w:p>
        </w:tc>
        <w:tc>
          <w:tcPr>
            <w:tcW w:w="1067" w:type="pct"/>
            <w:vMerge/>
            <w:tcBorders>
              <w:top w:val="nil"/>
              <w:bottom w:val="single" w:sz="4" w:space="0" w:color="auto"/>
            </w:tcBorders>
            <w:shd w:val="clear" w:color="auto" w:fill="FFFFFF"/>
          </w:tcPr>
          <w:p w14:paraId="414A36B0" w14:textId="77777777" w:rsidR="00F07369" w:rsidRPr="003E29A2" w:rsidRDefault="00F07369" w:rsidP="00F07369">
            <w:pPr>
              <w:autoSpaceDE w:val="0"/>
              <w:autoSpaceDN w:val="0"/>
              <w:adjustRightInd w:val="0"/>
              <w:spacing w:after="0" w:line="320" w:lineRule="atLeast"/>
              <w:ind w:left="60" w:right="60"/>
              <w:rPr>
                <w:rFonts w:ascii="Times New Roman" w:hAnsi="Times New Roman" w:cs="Times New Roman"/>
                <w:color w:val="000000"/>
                <w:sz w:val="24"/>
                <w:szCs w:val="24"/>
              </w:rPr>
            </w:pPr>
          </w:p>
        </w:tc>
      </w:tr>
      <w:tr w:rsidR="00F07369" w:rsidRPr="003E29A2" w14:paraId="0094FEA6" w14:textId="77777777" w:rsidTr="001D3540">
        <w:trPr>
          <w:cantSplit/>
          <w:trHeight w:hRule="exact" w:val="288"/>
        </w:trPr>
        <w:tc>
          <w:tcPr>
            <w:tcW w:w="1667" w:type="pct"/>
            <w:tcBorders>
              <w:top w:val="single" w:sz="4" w:space="0" w:color="auto"/>
            </w:tcBorders>
            <w:shd w:val="clear" w:color="auto" w:fill="FFFFFF"/>
          </w:tcPr>
          <w:p w14:paraId="241F26A7" w14:textId="77777777" w:rsidR="00F07369" w:rsidRPr="003E29A2" w:rsidRDefault="00F07369" w:rsidP="0024376B">
            <w:pPr>
              <w:autoSpaceDE w:val="0"/>
              <w:autoSpaceDN w:val="0"/>
              <w:adjustRightInd w:val="0"/>
              <w:spacing w:after="0" w:line="320" w:lineRule="atLeast"/>
              <w:ind w:left="60" w:right="60"/>
              <w:rPr>
                <w:rFonts w:ascii="Times New Roman" w:hAnsi="Times New Roman" w:cs="Times New Roman"/>
                <w:color w:val="000000"/>
                <w:sz w:val="24"/>
                <w:szCs w:val="24"/>
              </w:rPr>
            </w:pPr>
            <w:r w:rsidRPr="003E29A2">
              <w:rPr>
                <w:rFonts w:ascii="Times New Roman" w:hAnsi="Times New Roman" w:cs="Times New Roman"/>
                <w:color w:val="000000"/>
                <w:sz w:val="24"/>
                <w:szCs w:val="24"/>
              </w:rPr>
              <w:t>Mild</w:t>
            </w:r>
          </w:p>
        </w:tc>
        <w:tc>
          <w:tcPr>
            <w:tcW w:w="1000" w:type="pct"/>
            <w:tcBorders>
              <w:top w:val="single" w:sz="4" w:space="0" w:color="auto"/>
            </w:tcBorders>
            <w:shd w:val="clear" w:color="auto" w:fill="FFFFFF"/>
          </w:tcPr>
          <w:p w14:paraId="5A1AA690" w14:textId="7206D111" w:rsidR="00F07369" w:rsidRPr="003E29A2"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F07369" w:rsidRPr="003E29A2">
              <w:rPr>
                <w:rFonts w:ascii="Times New Roman" w:hAnsi="Times New Roman" w:cs="Times New Roman"/>
                <w:color w:val="000000"/>
                <w:sz w:val="24"/>
                <w:szCs w:val="24"/>
              </w:rPr>
              <w:t>5</w:t>
            </w:r>
          </w:p>
        </w:tc>
        <w:tc>
          <w:tcPr>
            <w:tcW w:w="1267" w:type="pct"/>
            <w:tcBorders>
              <w:top w:val="single" w:sz="4" w:space="0" w:color="auto"/>
            </w:tcBorders>
            <w:shd w:val="clear" w:color="auto" w:fill="FFFFFF"/>
          </w:tcPr>
          <w:p w14:paraId="4B74D09B" w14:textId="0A8F709D" w:rsidR="00F07369" w:rsidRPr="003E29A2"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F07369" w:rsidRPr="003E29A2">
              <w:rPr>
                <w:rFonts w:ascii="Times New Roman" w:hAnsi="Times New Roman" w:cs="Times New Roman"/>
                <w:color w:val="000000"/>
                <w:sz w:val="24"/>
                <w:szCs w:val="24"/>
              </w:rPr>
              <w:t>5</w:t>
            </w:r>
          </w:p>
        </w:tc>
        <w:tc>
          <w:tcPr>
            <w:tcW w:w="1067" w:type="pct"/>
            <w:vMerge w:val="restart"/>
            <w:tcBorders>
              <w:top w:val="single" w:sz="4" w:space="0" w:color="auto"/>
            </w:tcBorders>
            <w:shd w:val="clear" w:color="auto" w:fill="FFFFFF"/>
          </w:tcPr>
          <w:p w14:paraId="5B73B288" w14:textId="77777777" w:rsidR="00F07369" w:rsidRPr="003E29A2" w:rsidRDefault="00F07369"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E29A2">
              <w:rPr>
                <w:rFonts w:ascii="Times New Roman" w:hAnsi="Times New Roman" w:cs="Times New Roman"/>
                <w:color w:val="000000"/>
                <w:sz w:val="24"/>
                <w:szCs w:val="24"/>
              </w:rPr>
              <w:t xml:space="preserve">.000 </w:t>
            </w:r>
            <w:r w:rsidRPr="003E29A2">
              <w:rPr>
                <w:rFonts w:ascii="Times New Roman" w:hAnsi="Times New Roman" w:cs="Times New Roman"/>
                <w:color w:val="000000"/>
                <w:sz w:val="24"/>
                <w:szCs w:val="24"/>
                <w:vertAlign w:val="superscript"/>
              </w:rPr>
              <w:t>f</w:t>
            </w:r>
          </w:p>
        </w:tc>
      </w:tr>
      <w:tr w:rsidR="00F07369" w:rsidRPr="003E29A2" w14:paraId="4526C0C6" w14:textId="77777777" w:rsidTr="001D3540">
        <w:trPr>
          <w:cantSplit/>
          <w:trHeight w:hRule="exact" w:val="288"/>
        </w:trPr>
        <w:tc>
          <w:tcPr>
            <w:tcW w:w="1667" w:type="pct"/>
            <w:shd w:val="clear" w:color="auto" w:fill="FFFFFF"/>
          </w:tcPr>
          <w:p w14:paraId="6EF9E7B7" w14:textId="77777777" w:rsidR="00F07369" w:rsidRPr="003E29A2" w:rsidRDefault="00F07369" w:rsidP="0024376B">
            <w:pPr>
              <w:autoSpaceDE w:val="0"/>
              <w:autoSpaceDN w:val="0"/>
              <w:adjustRightInd w:val="0"/>
              <w:spacing w:after="0" w:line="320" w:lineRule="atLeast"/>
              <w:ind w:left="60" w:right="60"/>
              <w:rPr>
                <w:rFonts w:ascii="Times New Roman" w:hAnsi="Times New Roman" w:cs="Times New Roman"/>
                <w:color w:val="000000"/>
                <w:sz w:val="24"/>
                <w:szCs w:val="24"/>
              </w:rPr>
            </w:pPr>
            <w:r w:rsidRPr="003E29A2">
              <w:rPr>
                <w:rFonts w:ascii="Times New Roman" w:hAnsi="Times New Roman" w:cs="Times New Roman"/>
                <w:color w:val="000000"/>
                <w:sz w:val="24"/>
                <w:szCs w:val="24"/>
              </w:rPr>
              <w:t>Moderate</w:t>
            </w:r>
          </w:p>
        </w:tc>
        <w:tc>
          <w:tcPr>
            <w:tcW w:w="1000" w:type="pct"/>
            <w:shd w:val="clear" w:color="auto" w:fill="FFFFFF"/>
          </w:tcPr>
          <w:p w14:paraId="043B4747" w14:textId="77777777" w:rsidR="00F07369" w:rsidRPr="003E29A2" w:rsidRDefault="00F07369"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E29A2">
              <w:rPr>
                <w:rFonts w:ascii="Times New Roman" w:hAnsi="Times New Roman" w:cs="Times New Roman"/>
                <w:color w:val="000000"/>
                <w:sz w:val="24"/>
                <w:szCs w:val="24"/>
              </w:rPr>
              <w:t>10</w:t>
            </w:r>
          </w:p>
        </w:tc>
        <w:tc>
          <w:tcPr>
            <w:tcW w:w="1267" w:type="pct"/>
            <w:shd w:val="clear" w:color="auto" w:fill="FFFFFF"/>
          </w:tcPr>
          <w:p w14:paraId="712A2E1B" w14:textId="3BDFFF31" w:rsidR="00F07369" w:rsidRPr="003E29A2"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F07369" w:rsidRPr="003E29A2">
              <w:rPr>
                <w:rFonts w:ascii="Times New Roman" w:hAnsi="Times New Roman" w:cs="Times New Roman"/>
                <w:color w:val="000000"/>
                <w:sz w:val="24"/>
                <w:szCs w:val="24"/>
              </w:rPr>
              <w:t>0</w:t>
            </w:r>
          </w:p>
        </w:tc>
        <w:tc>
          <w:tcPr>
            <w:tcW w:w="1067" w:type="pct"/>
            <w:vMerge/>
            <w:shd w:val="clear" w:color="auto" w:fill="FFFFFF"/>
          </w:tcPr>
          <w:p w14:paraId="7A37AE4D" w14:textId="77777777" w:rsidR="00F07369" w:rsidRPr="003E29A2" w:rsidRDefault="00F07369" w:rsidP="0024376B">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F07369" w:rsidRPr="003E29A2" w14:paraId="09558D04" w14:textId="77777777" w:rsidTr="001D3540">
        <w:trPr>
          <w:cantSplit/>
          <w:trHeight w:hRule="exact" w:val="288"/>
        </w:trPr>
        <w:tc>
          <w:tcPr>
            <w:tcW w:w="1667" w:type="pct"/>
            <w:tcBorders>
              <w:bottom w:val="nil"/>
            </w:tcBorders>
            <w:shd w:val="clear" w:color="auto" w:fill="FFFFFF"/>
          </w:tcPr>
          <w:p w14:paraId="7ABE4F0E" w14:textId="77777777" w:rsidR="00F07369" w:rsidRPr="003E29A2" w:rsidRDefault="00F07369" w:rsidP="0024376B">
            <w:pPr>
              <w:autoSpaceDE w:val="0"/>
              <w:autoSpaceDN w:val="0"/>
              <w:adjustRightInd w:val="0"/>
              <w:spacing w:after="0" w:line="320" w:lineRule="atLeast"/>
              <w:ind w:left="60" w:right="60"/>
              <w:rPr>
                <w:rFonts w:ascii="Times New Roman" w:hAnsi="Times New Roman" w:cs="Times New Roman"/>
                <w:color w:val="000000"/>
                <w:sz w:val="24"/>
                <w:szCs w:val="24"/>
              </w:rPr>
            </w:pPr>
            <w:r w:rsidRPr="003E29A2">
              <w:rPr>
                <w:rFonts w:ascii="Times New Roman" w:hAnsi="Times New Roman" w:cs="Times New Roman"/>
                <w:color w:val="000000"/>
                <w:sz w:val="24"/>
                <w:szCs w:val="24"/>
              </w:rPr>
              <w:t>Severe</w:t>
            </w:r>
          </w:p>
        </w:tc>
        <w:tc>
          <w:tcPr>
            <w:tcW w:w="1000" w:type="pct"/>
            <w:tcBorders>
              <w:bottom w:val="nil"/>
            </w:tcBorders>
            <w:shd w:val="clear" w:color="auto" w:fill="FFFFFF"/>
          </w:tcPr>
          <w:p w14:paraId="71EBD833" w14:textId="77777777" w:rsidR="00F07369" w:rsidRPr="003E29A2" w:rsidRDefault="00F07369"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E29A2">
              <w:rPr>
                <w:rFonts w:ascii="Times New Roman" w:hAnsi="Times New Roman" w:cs="Times New Roman"/>
                <w:color w:val="000000"/>
                <w:sz w:val="24"/>
                <w:szCs w:val="24"/>
              </w:rPr>
              <w:t>48</w:t>
            </w:r>
          </w:p>
        </w:tc>
        <w:tc>
          <w:tcPr>
            <w:tcW w:w="1267" w:type="pct"/>
            <w:tcBorders>
              <w:bottom w:val="nil"/>
            </w:tcBorders>
            <w:shd w:val="clear" w:color="auto" w:fill="FFFFFF"/>
          </w:tcPr>
          <w:p w14:paraId="7FD21023" w14:textId="1B4DD192" w:rsidR="00F07369" w:rsidRPr="003E29A2"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F07369" w:rsidRPr="003E29A2">
              <w:rPr>
                <w:rFonts w:ascii="Times New Roman" w:hAnsi="Times New Roman" w:cs="Times New Roman"/>
                <w:color w:val="000000"/>
                <w:sz w:val="24"/>
                <w:szCs w:val="24"/>
              </w:rPr>
              <w:t>0</w:t>
            </w:r>
          </w:p>
        </w:tc>
        <w:tc>
          <w:tcPr>
            <w:tcW w:w="1067" w:type="pct"/>
            <w:vMerge/>
            <w:tcBorders>
              <w:bottom w:val="nil"/>
            </w:tcBorders>
            <w:shd w:val="clear" w:color="auto" w:fill="FFFFFF"/>
          </w:tcPr>
          <w:p w14:paraId="38C21968" w14:textId="77777777" w:rsidR="00F07369" w:rsidRPr="003E29A2" w:rsidRDefault="00F07369" w:rsidP="0024376B">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BE4E93" w:rsidRPr="001D3540" w14:paraId="19526478" w14:textId="77777777" w:rsidTr="001D3540">
        <w:trPr>
          <w:cantSplit/>
          <w:trHeight w:hRule="exact" w:val="288"/>
        </w:trPr>
        <w:tc>
          <w:tcPr>
            <w:tcW w:w="5000" w:type="pct"/>
            <w:gridSpan w:val="4"/>
            <w:tcBorders>
              <w:top w:val="nil"/>
              <w:bottom w:val="single" w:sz="4" w:space="0" w:color="auto"/>
            </w:tcBorders>
            <w:shd w:val="clear" w:color="auto" w:fill="FFFFFF"/>
          </w:tcPr>
          <w:p w14:paraId="320F8AF3" w14:textId="77777777" w:rsidR="00BE4E93" w:rsidRPr="001D3540" w:rsidRDefault="00BE4E93" w:rsidP="003E29A2">
            <w:pPr>
              <w:autoSpaceDE w:val="0"/>
              <w:autoSpaceDN w:val="0"/>
              <w:adjustRightInd w:val="0"/>
              <w:spacing w:after="0" w:line="320" w:lineRule="atLeast"/>
              <w:ind w:left="60" w:right="60"/>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Proteinuria</w:t>
            </w:r>
            <w:r w:rsidR="003E29A2" w:rsidRPr="001D3540">
              <w:rPr>
                <w:rFonts w:ascii="Times New Roman" w:hAnsi="Times New Roman" w:cs="Times New Roman"/>
                <w:b/>
                <w:bCs/>
                <w:color w:val="000000"/>
                <w:sz w:val="24"/>
                <w:szCs w:val="24"/>
              </w:rPr>
              <w:t xml:space="preserve"> test</w:t>
            </w:r>
          </w:p>
        </w:tc>
      </w:tr>
      <w:tr w:rsidR="00BE4E93" w:rsidRPr="003E29A2" w14:paraId="1F3CC6EA" w14:textId="77777777" w:rsidTr="001D3540">
        <w:trPr>
          <w:cantSplit/>
          <w:trHeight w:hRule="exact" w:val="288"/>
        </w:trPr>
        <w:tc>
          <w:tcPr>
            <w:tcW w:w="1667" w:type="pct"/>
            <w:tcBorders>
              <w:top w:val="single" w:sz="4" w:space="0" w:color="auto"/>
            </w:tcBorders>
            <w:shd w:val="clear" w:color="auto" w:fill="FFFFFF"/>
          </w:tcPr>
          <w:p w14:paraId="08E5216B" w14:textId="77777777" w:rsidR="00BE4E93" w:rsidRPr="003E29A2" w:rsidRDefault="00BE4E93" w:rsidP="00BE4E93">
            <w:pPr>
              <w:autoSpaceDE w:val="0"/>
              <w:autoSpaceDN w:val="0"/>
              <w:adjustRightInd w:val="0"/>
              <w:spacing w:after="0" w:line="320" w:lineRule="atLeast"/>
              <w:ind w:left="60" w:right="60"/>
              <w:rPr>
                <w:rFonts w:ascii="Times New Roman" w:hAnsi="Times New Roman" w:cs="Times New Roman"/>
                <w:color w:val="000000"/>
                <w:sz w:val="24"/>
                <w:szCs w:val="24"/>
              </w:rPr>
            </w:pPr>
            <w:r w:rsidRPr="003E29A2">
              <w:rPr>
                <w:rFonts w:ascii="Times New Roman" w:hAnsi="Times New Roman" w:cs="Times New Roman"/>
                <w:color w:val="000000"/>
                <w:sz w:val="24"/>
                <w:szCs w:val="24"/>
              </w:rPr>
              <w:t>Trace</w:t>
            </w:r>
          </w:p>
        </w:tc>
        <w:tc>
          <w:tcPr>
            <w:tcW w:w="1000" w:type="pct"/>
            <w:tcBorders>
              <w:top w:val="single" w:sz="4" w:space="0" w:color="auto"/>
            </w:tcBorders>
            <w:shd w:val="clear" w:color="auto" w:fill="FFFFFF"/>
          </w:tcPr>
          <w:p w14:paraId="593FC6D5" w14:textId="7459AFF7" w:rsidR="00BE4E93" w:rsidRPr="003E29A2"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BE4E93" w:rsidRPr="003E29A2">
              <w:rPr>
                <w:rFonts w:ascii="Times New Roman" w:hAnsi="Times New Roman" w:cs="Times New Roman"/>
                <w:color w:val="000000"/>
                <w:sz w:val="24"/>
                <w:szCs w:val="24"/>
              </w:rPr>
              <w:t>5</w:t>
            </w:r>
          </w:p>
        </w:tc>
        <w:tc>
          <w:tcPr>
            <w:tcW w:w="1267" w:type="pct"/>
            <w:tcBorders>
              <w:top w:val="single" w:sz="4" w:space="0" w:color="auto"/>
            </w:tcBorders>
            <w:shd w:val="clear" w:color="auto" w:fill="FFFFFF"/>
          </w:tcPr>
          <w:p w14:paraId="7EBBC5B9" w14:textId="136D8E8E" w:rsidR="00BE4E93" w:rsidRPr="003E29A2"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BE4E93" w:rsidRPr="003E29A2">
              <w:rPr>
                <w:rFonts w:ascii="Times New Roman" w:hAnsi="Times New Roman" w:cs="Times New Roman"/>
                <w:color w:val="000000"/>
                <w:sz w:val="24"/>
                <w:szCs w:val="24"/>
              </w:rPr>
              <w:t>0</w:t>
            </w:r>
          </w:p>
        </w:tc>
        <w:tc>
          <w:tcPr>
            <w:tcW w:w="1067" w:type="pct"/>
            <w:vMerge w:val="restart"/>
            <w:tcBorders>
              <w:top w:val="single" w:sz="4" w:space="0" w:color="auto"/>
            </w:tcBorders>
            <w:shd w:val="clear" w:color="auto" w:fill="FFFFFF"/>
          </w:tcPr>
          <w:p w14:paraId="049D3D13" w14:textId="77777777" w:rsidR="00BE4E93" w:rsidRPr="003E29A2" w:rsidRDefault="00BE4E93"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E29A2">
              <w:rPr>
                <w:rFonts w:ascii="Times New Roman" w:hAnsi="Times New Roman" w:cs="Times New Roman"/>
                <w:color w:val="000000"/>
                <w:sz w:val="24"/>
                <w:szCs w:val="24"/>
              </w:rPr>
              <w:t xml:space="preserve">.000 </w:t>
            </w:r>
            <w:r w:rsidRPr="003E29A2">
              <w:rPr>
                <w:rFonts w:ascii="Times New Roman" w:hAnsi="Times New Roman" w:cs="Times New Roman"/>
                <w:color w:val="000000"/>
                <w:sz w:val="24"/>
                <w:szCs w:val="24"/>
                <w:vertAlign w:val="superscript"/>
              </w:rPr>
              <w:t>f</w:t>
            </w:r>
          </w:p>
        </w:tc>
      </w:tr>
      <w:tr w:rsidR="003E29A2" w:rsidRPr="003E29A2" w14:paraId="6270ADF4" w14:textId="77777777" w:rsidTr="001D3540">
        <w:trPr>
          <w:cantSplit/>
          <w:trHeight w:hRule="exact" w:val="288"/>
        </w:trPr>
        <w:tc>
          <w:tcPr>
            <w:tcW w:w="1667" w:type="pct"/>
            <w:shd w:val="clear" w:color="auto" w:fill="FFFFFF"/>
          </w:tcPr>
          <w:p w14:paraId="79A7BDA5" w14:textId="77777777" w:rsidR="003E29A2" w:rsidRPr="003E29A2" w:rsidRDefault="003E29A2" w:rsidP="00BE4E93">
            <w:pPr>
              <w:autoSpaceDE w:val="0"/>
              <w:autoSpaceDN w:val="0"/>
              <w:adjustRightInd w:val="0"/>
              <w:spacing w:after="0" w:line="320" w:lineRule="atLeast"/>
              <w:ind w:left="60" w:right="60"/>
              <w:rPr>
                <w:rFonts w:ascii="Times New Roman" w:hAnsi="Times New Roman" w:cs="Times New Roman"/>
                <w:color w:val="000000"/>
                <w:sz w:val="24"/>
                <w:szCs w:val="24"/>
              </w:rPr>
            </w:pPr>
            <w:r w:rsidRPr="003E29A2">
              <w:rPr>
                <w:rFonts w:ascii="Times New Roman" w:hAnsi="Times New Roman" w:cs="Times New Roman"/>
                <w:color w:val="000000"/>
                <w:sz w:val="24"/>
                <w:szCs w:val="24"/>
              </w:rPr>
              <w:t>+</w:t>
            </w:r>
          </w:p>
        </w:tc>
        <w:tc>
          <w:tcPr>
            <w:tcW w:w="1000" w:type="pct"/>
            <w:shd w:val="clear" w:color="auto" w:fill="FFFFFF"/>
          </w:tcPr>
          <w:p w14:paraId="33235D73" w14:textId="77777777" w:rsidR="003E29A2" w:rsidRPr="003E29A2" w:rsidRDefault="003E29A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E29A2">
              <w:rPr>
                <w:rFonts w:ascii="Times New Roman" w:hAnsi="Times New Roman" w:cs="Times New Roman"/>
                <w:color w:val="000000"/>
                <w:sz w:val="24"/>
                <w:szCs w:val="24"/>
              </w:rPr>
              <w:t>10</w:t>
            </w:r>
          </w:p>
        </w:tc>
        <w:tc>
          <w:tcPr>
            <w:tcW w:w="1267" w:type="pct"/>
            <w:shd w:val="clear" w:color="auto" w:fill="FFFFFF"/>
          </w:tcPr>
          <w:p w14:paraId="6EC4DE04" w14:textId="6D02A01F" w:rsidR="003E29A2" w:rsidRPr="003E29A2" w:rsidRDefault="00F07B82" w:rsidP="005822A6">
            <w:pPr>
              <w:jc w:val="center"/>
              <w:rPr>
                <w:rFonts w:ascii="Times New Roman" w:hAnsi="Times New Roman" w:cs="Times New Roman"/>
                <w:sz w:val="24"/>
                <w:szCs w:val="24"/>
              </w:rPr>
            </w:pPr>
            <w:r>
              <w:rPr>
                <w:rFonts w:ascii="Times New Roman" w:hAnsi="Times New Roman" w:cs="Times New Roman"/>
                <w:sz w:val="24"/>
                <w:szCs w:val="24"/>
              </w:rPr>
              <w:t>0</w:t>
            </w:r>
            <w:r w:rsidR="003E29A2" w:rsidRPr="003E29A2">
              <w:rPr>
                <w:rFonts w:ascii="Times New Roman" w:hAnsi="Times New Roman" w:cs="Times New Roman"/>
                <w:sz w:val="24"/>
                <w:szCs w:val="24"/>
              </w:rPr>
              <w:t>5</w:t>
            </w:r>
          </w:p>
        </w:tc>
        <w:tc>
          <w:tcPr>
            <w:tcW w:w="1067" w:type="pct"/>
            <w:vMerge/>
            <w:shd w:val="clear" w:color="auto" w:fill="FFFFFF"/>
          </w:tcPr>
          <w:p w14:paraId="1186261C" w14:textId="77777777" w:rsidR="003E29A2" w:rsidRPr="003E29A2" w:rsidRDefault="003E29A2" w:rsidP="00F07369">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3E29A2" w:rsidRPr="003E29A2" w14:paraId="061850CC" w14:textId="77777777" w:rsidTr="001D3540">
        <w:trPr>
          <w:cantSplit/>
          <w:trHeight w:hRule="exact" w:val="288"/>
        </w:trPr>
        <w:tc>
          <w:tcPr>
            <w:tcW w:w="1667" w:type="pct"/>
            <w:shd w:val="clear" w:color="auto" w:fill="FFFFFF"/>
          </w:tcPr>
          <w:p w14:paraId="17CE42CF" w14:textId="77777777" w:rsidR="003E29A2" w:rsidRPr="003E29A2" w:rsidRDefault="003E29A2" w:rsidP="00BE4E93">
            <w:pPr>
              <w:autoSpaceDE w:val="0"/>
              <w:autoSpaceDN w:val="0"/>
              <w:adjustRightInd w:val="0"/>
              <w:spacing w:after="0" w:line="320" w:lineRule="atLeast"/>
              <w:ind w:left="60" w:right="60"/>
              <w:rPr>
                <w:rFonts w:ascii="Times New Roman" w:hAnsi="Times New Roman" w:cs="Times New Roman"/>
                <w:color w:val="000000"/>
                <w:sz w:val="24"/>
                <w:szCs w:val="24"/>
              </w:rPr>
            </w:pPr>
            <w:r w:rsidRPr="003E29A2">
              <w:rPr>
                <w:rFonts w:ascii="Times New Roman" w:hAnsi="Times New Roman" w:cs="Times New Roman"/>
                <w:color w:val="000000"/>
                <w:sz w:val="24"/>
                <w:szCs w:val="24"/>
              </w:rPr>
              <w:t>++</w:t>
            </w:r>
          </w:p>
        </w:tc>
        <w:tc>
          <w:tcPr>
            <w:tcW w:w="1000" w:type="pct"/>
            <w:shd w:val="clear" w:color="auto" w:fill="FFFFFF"/>
          </w:tcPr>
          <w:p w14:paraId="5EE5B885" w14:textId="77777777" w:rsidR="003E29A2" w:rsidRPr="003E29A2" w:rsidRDefault="003E29A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E29A2">
              <w:rPr>
                <w:rFonts w:ascii="Times New Roman" w:hAnsi="Times New Roman" w:cs="Times New Roman"/>
                <w:color w:val="000000"/>
                <w:sz w:val="24"/>
                <w:szCs w:val="24"/>
              </w:rPr>
              <w:t>43</w:t>
            </w:r>
          </w:p>
        </w:tc>
        <w:tc>
          <w:tcPr>
            <w:tcW w:w="1267" w:type="pct"/>
            <w:shd w:val="clear" w:color="auto" w:fill="FFFFFF"/>
          </w:tcPr>
          <w:p w14:paraId="2DE49E6F" w14:textId="18C5AA7E" w:rsidR="003E29A2" w:rsidRPr="003E29A2" w:rsidRDefault="00F07B82" w:rsidP="005822A6">
            <w:pPr>
              <w:jc w:val="center"/>
              <w:rPr>
                <w:rFonts w:ascii="Times New Roman" w:hAnsi="Times New Roman" w:cs="Times New Roman"/>
                <w:sz w:val="24"/>
                <w:szCs w:val="24"/>
              </w:rPr>
            </w:pPr>
            <w:r>
              <w:rPr>
                <w:rFonts w:ascii="Times New Roman" w:hAnsi="Times New Roman" w:cs="Times New Roman"/>
                <w:color w:val="000000"/>
                <w:sz w:val="24"/>
                <w:szCs w:val="24"/>
              </w:rPr>
              <w:t>0</w:t>
            </w:r>
            <w:r w:rsidR="003E29A2" w:rsidRPr="003E29A2">
              <w:rPr>
                <w:rFonts w:ascii="Times New Roman" w:hAnsi="Times New Roman" w:cs="Times New Roman"/>
                <w:color w:val="000000"/>
                <w:sz w:val="24"/>
                <w:szCs w:val="24"/>
              </w:rPr>
              <w:t>0</w:t>
            </w:r>
          </w:p>
        </w:tc>
        <w:tc>
          <w:tcPr>
            <w:tcW w:w="1067" w:type="pct"/>
            <w:vMerge/>
            <w:shd w:val="clear" w:color="auto" w:fill="FFFFFF"/>
          </w:tcPr>
          <w:p w14:paraId="369ED32E" w14:textId="77777777" w:rsidR="003E29A2" w:rsidRPr="003E29A2" w:rsidRDefault="003E29A2" w:rsidP="00F07369">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3E29A2" w:rsidRPr="003E29A2" w14:paraId="68B51F74" w14:textId="77777777" w:rsidTr="001D3540">
        <w:trPr>
          <w:cantSplit/>
          <w:trHeight w:hRule="exact" w:val="288"/>
        </w:trPr>
        <w:tc>
          <w:tcPr>
            <w:tcW w:w="1667" w:type="pct"/>
            <w:tcBorders>
              <w:bottom w:val="nil"/>
            </w:tcBorders>
            <w:shd w:val="clear" w:color="auto" w:fill="FFFFFF"/>
          </w:tcPr>
          <w:p w14:paraId="6DE067B7" w14:textId="77777777" w:rsidR="003E29A2" w:rsidRPr="003E29A2" w:rsidRDefault="003E29A2" w:rsidP="00BE4E93">
            <w:pPr>
              <w:autoSpaceDE w:val="0"/>
              <w:autoSpaceDN w:val="0"/>
              <w:adjustRightInd w:val="0"/>
              <w:spacing w:after="0" w:line="320" w:lineRule="atLeast"/>
              <w:ind w:left="60" w:right="60"/>
              <w:rPr>
                <w:rFonts w:ascii="Times New Roman" w:hAnsi="Times New Roman" w:cs="Times New Roman"/>
                <w:color w:val="000000"/>
                <w:sz w:val="24"/>
                <w:szCs w:val="24"/>
              </w:rPr>
            </w:pPr>
            <w:r w:rsidRPr="003E29A2">
              <w:rPr>
                <w:rFonts w:ascii="Times New Roman" w:hAnsi="Times New Roman" w:cs="Times New Roman"/>
                <w:color w:val="000000"/>
                <w:sz w:val="24"/>
                <w:szCs w:val="24"/>
              </w:rPr>
              <w:t>+++</w:t>
            </w:r>
          </w:p>
        </w:tc>
        <w:tc>
          <w:tcPr>
            <w:tcW w:w="1000" w:type="pct"/>
            <w:tcBorders>
              <w:bottom w:val="nil"/>
            </w:tcBorders>
            <w:shd w:val="clear" w:color="auto" w:fill="FFFFFF"/>
          </w:tcPr>
          <w:p w14:paraId="54F7CDDE" w14:textId="5FAC698A" w:rsidR="003E29A2" w:rsidRPr="003E29A2"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E29A2" w:rsidRPr="003E29A2">
              <w:rPr>
                <w:rFonts w:ascii="Times New Roman" w:hAnsi="Times New Roman" w:cs="Times New Roman"/>
                <w:color w:val="000000"/>
                <w:sz w:val="24"/>
                <w:szCs w:val="24"/>
              </w:rPr>
              <w:t>5</w:t>
            </w:r>
          </w:p>
        </w:tc>
        <w:tc>
          <w:tcPr>
            <w:tcW w:w="1267" w:type="pct"/>
            <w:tcBorders>
              <w:bottom w:val="nil"/>
            </w:tcBorders>
            <w:shd w:val="clear" w:color="auto" w:fill="FFFFFF"/>
          </w:tcPr>
          <w:p w14:paraId="41A19730" w14:textId="722A6688" w:rsidR="003E29A2" w:rsidRPr="003E29A2" w:rsidRDefault="00F07B82" w:rsidP="005822A6">
            <w:pPr>
              <w:jc w:val="center"/>
              <w:rPr>
                <w:rFonts w:ascii="Times New Roman" w:hAnsi="Times New Roman" w:cs="Times New Roman"/>
                <w:sz w:val="24"/>
                <w:szCs w:val="24"/>
              </w:rPr>
            </w:pPr>
            <w:r>
              <w:rPr>
                <w:rFonts w:ascii="Times New Roman" w:hAnsi="Times New Roman" w:cs="Times New Roman"/>
                <w:color w:val="000000"/>
                <w:sz w:val="24"/>
                <w:szCs w:val="24"/>
              </w:rPr>
              <w:t>0</w:t>
            </w:r>
            <w:r w:rsidR="003E29A2" w:rsidRPr="003E29A2">
              <w:rPr>
                <w:rFonts w:ascii="Times New Roman" w:hAnsi="Times New Roman" w:cs="Times New Roman"/>
                <w:color w:val="000000"/>
                <w:sz w:val="24"/>
                <w:szCs w:val="24"/>
              </w:rPr>
              <w:t>0</w:t>
            </w:r>
          </w:p>
        </w:tc>
        <w:tc>
          <w:tcPr>
            <w:tcW w:w="1067" w:type="pct"/>
            <w:vMerge/>
            <w:tcBorders>
              <w:bottom w:val="nil"/>
            </w:tcBorders>
            <w:shd w:val="clear" w:color="auto" w:fill="FFFFFF"/>
          </w:tcPr>
          <w:p w14:paraId="6F31E899" w14:textId="77777777" w:rsidR="003E29A2" w:rsidRPr="003E29A2" w:rsidRDefault="003E29A2" w:rsidP="00F07369">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3E29A2" w:rsidRPr="001D3540" w14:paraId="04D3C926" w14:textId="77777777" w:rsidTr="001D3540">
        <w:trPr>
          <w:cantSplit/>
          <w:trHeight w:hRule="exact" w:val="288"/>
        </w:trPr>
        <w:tc>
          <w:tcPr>
            <w:tcW w:w="5000" w:type="pct"/>
            <w:gridSpan w:val="4"/>
            <w:tcBorders>
              <w:top w:val="nil"/>
              <w:bottom w:val="single" w:sz="4" w:space="0" w:color="auto"/>
            </w:tcBorders>
            <w:shd w:val="clear" w:color="auto" w:fill="FFFFFF"/>
          </w:tcPr>
          <w:p w14:paraId="0784984F" w14:textId="77777777" w:rsidR="003E29A2" w:rsidRPr="001D3540" w:rsidRDefault="003E29A2" w:rsidP="005822A6">
            <w:pPr>
              <w:autoSpaceDE w:val="0"/>
              <w:autoSpaceDN w:val="0"/>
              <w:adjustRightInd w:val="0"/>
              <w:spacing w:after="0" w:line="320" w:lineRule="atLeast"/>
              <w:ind w:left="60" w:right="60"/>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Convulsion</w:t>
            </w:r>
          </w:p>
        </w:tc>
      </w:tr>
      <w:tr w:rsidR="003E29A2" w:rsidRPr="003E29A2" w14:paraId="0CBC12F8" w14:textId="77777777" w:rsidTr="001D3540">
        <w:trPr>
          <w:cantSplit/>
          <w:trHeight w:hRule="exact" w:val="288"/>
        </w:trPr>
        <w:tc>
          <w:tcPr>
            <w:tcW w:w="1667" w:type="pct"/>
            <w:tcBorders>
              <w:top w:val="single" w:sz="4" w:space="0" w:color="auto"/>
            </w:tcBorders>
            <w:shd w:val="clear" w:color="auto" w:fill="FFFFFF"/>
          </w:tcPr>
          <w:p w14:paraId="4BD85DFE" w14:textId="77777777" w:rsidR="003E29A2" w:rsidRPr="003E29A2" w:rsidRDefault="003E29A2" w:rsidP="00645A59">
            <w:pPr>
              <w:autoSpaceDE w:val="0"/>
              <w:autoSpaceDN w:val="0"/>
              <w:adjustRightInd w:val="0"/>
              <w:spacing w:after="0" w:line="320" w:lineRule="atLeast"/>
              <w:ind w:left="60" w:right="60"/>
              <w:rPr>
                <w:rFonts w:ascii="Times New Roman" w:hAnsi="Times New Roman" w:cs="Times New Roman"/>
                <w:color w:val="000000"/>
                <w:sz w:val="24"/>
                <w:szCs w:val="24"/>
              </w:rPr>
            </w:pPr>
            <w:r w:rsidRPr="003E29A2">
              <w:rPr>
                <w:rFonts w:ascii="Times New Roman" w:hAnsi="Times New Roman" w:cs="Times New Roman"/>
                <w:color w:val="000000"/>
                <w:sz w:val="24"/>
                <w:szCs w:val="24"/>
              </w:rPr>
              <w:t>Yes</w:t>
            </w:r>
          </w:p>
        </w:tc>
        <w:tc>
          <w:tcPr>
            <w:tcW w:w="1000" w:type="pct"/>
            <w:tcBorders>
              <w:top w:val="single" w:sz="4" w:space="0" w:color="auto"/>
            </w:tcBorders>
            <w:shd w:val="clear" w:color="auto" w:fill="FFFFFF"/>
          </w:tcPr>
          <w:p w14:paraId="469AB30A" w14:textId="77777777" w:rsidR="003E29A2" w:rsidRPr="003E29A2" w:rsidRDefault="003E29A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E29A2">
              <w:rPr>
                <w:rFonts w:ascii="Times New Roman" w:hAnsi="Times New Roman" w:cs="Times New Roman"/>
                <w:color w:val="000000"/>
                <w:sz w:val="24"/>
                <w:szCs w:val="24"/>
              </w:rPr>
              <w:t>63</w:t>
            </w:r>
          </w:p>
        </w:tc>
        <w:tc>
          <w:tcPr>
            <w:tcW w:w="1267" w:type="pct"/>
            <w:tcBorders>
              <w:top w:val="single" w:sz="4" w:space="0" w:color="auto"/>
            </w:tcBorders>
            <w:shd w:val="clear" w:color="auto" w:fill="FFFFFF"/>
          </w:tcPr>
          <w:p w14:paraId="37D35156" w14:textId="2FC098F5" w:rsidR="003E29A2" w:rsidRPr="003E29A2"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E29A2">
              <w:rPr>
                <w:rFonts w:ascii="Times New Roman" w:hAnsi="Times New Roman" w:cs="Times New Roman"/>
                <w:color w:val="000000"/>
                <w:sz w:val="24"/>
                <w:szCs w:val="24"/>
              </w:rPr>
              <w:t>1</w:t>
            </w:r>
          </w:p>
        </w:tc>
        <w:tc>
          <w:tcPr>
            <w:tcW w:w="1067" w:type="pct"/>
            <w:vMerge w:val="restart"/>
            <w:tcBorders>
              <w:top w:val="single" w:sz="4" w:space="0" w:color="auto"/>
            </w:tcBorders>
            <w:shd w:val="clear" w:color="auto" w:fill="FFFFFF"/>
          </w:tcPr>
          <w:p w14:paraId="40E42DC1" w14:textId="77777777" w:rsidR="003E29A2" w:rsidRPr="003E29A2" w:rsidRDefault="003E29A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E29A2">
              <w:rPr>
                <w:rFonts w:ascii="Times New Roman" w:hAnsi="Times New Roman" w:cs="Times New Roman"/>
                <w:color w:val="000000"/>
                <w:sz w:val="24"/>
                <w:szCs w:val="24"/>
              </w:rPr>
              <w:t xml:space="preserve">.000 </w:t>
            </w:r>
            <w:r w:rsidRPr="003E29A2">
              <w:rPr>
                <w:rFonts w:ascii="Times New Roman" w:hAnsi="Times New Roman" w:cs="Times New Roman"/>
                <w:color w:val="000000"/>
                <w:sz w:val="24"/>
                <w:szCs w:val="24"/>
                <w:vertAlign w:val="superscript"/>
              </w:rPr>
              <w:t>f</w:t>
            </w:r>
          </w:p>
        </w:tc>
      </w:tr>
      <w:tr w:rsidR="003E29A2" w:rsidRPr="003E29A2" w14:paraId="0C2DFBF1" w14:textId="77777777" w:rsidTr="001D3540">
        <w:trPr>
          <w:cantSplit/>
          <w:trHeight w:hRule="exact" w:val="288"/>
        </w:trPr>
        <w:tc>
          <w:tcPr>
            <w:tcW w:w="1667" w:type="pct"/>
            <w:tcBorders>
              <w:bottom w:val="single" w:sz="4" w:space="0" w:color="auto"/>
            </w:tcBorders>
            <w:shd w:val="clear" w:color="auto" w:fill="FFFFFF"/>
          </w:tcPr>
          <w:p w14:paraId="26305D02" w14:textId="77777777" w:rsidR="003E29A2" w:rsidRPr="003E29A2" w:rsidRDefault="003E29A2" w:rsidP="00645A59">
            <w:pPr>
              <w:autoSpaceDE w:val="0"/>
              <w:autoSpaceDN w:val="0"/>
              <w:adjustRightInd w:val="0"/>
              <w:spacing w:after="0" w:line="320" w:lineRule="atLeast"/>
              <w:ind w:left="60" w:right="60"/>
              <w:rPr>
                <w:rFonts w:ascii="Times New Roman" w:hAnsi="Times New Roman" w:cs="Times New Roman"/>
                <w:color w:val="000000"/>
                <w:sz w:val="24"/>
                <w:szCs w:val="24"/>
              </w:rPr>
            </w:pPr>
            <w:r w:rsidRPr="003E29A2">
              <w:rPr>
                <w:rFonts w:ascii="Times New Roman" w:hAnsi="Times New Roman" w:cs="Times New Roman"/>
                <w:color w:val="000000"/>
                <w:sz w:val="24"/>
                <w:szCs w:val="24"/>
              </w:rPr>
              <w:t>No</w:t>
            </w:r>
          </w:p>
        </w:tc>
        <w:tc>
          <w:tcPr>
            <w:tcW w:w="1000" w:type="pct"/>
            <w:tcBorders>
              <w:bottom w:val="single" w:sz="4" w:space="0" w:color="auto"/>
            </w:tcBorders>
            <w:shd w:val="clear" w:color="auto" w:fill="FFFFFF"/>
          </w:tcPr>
          <w:p w14:paraId="286CCFF3" w14:textId="6C3D6C50" w:rsidR="003E29A2" w:rsidRPr="003E29A2"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E29A2">
              <w:rPr>
                <w:rFonts w:ascii="Times New Roman" w:hAnsi="Times New Roman" w:cs="Times New Roman"/>
                <w:color w:val="000000"/>
                <w:sz w:val="24"/>
                <w:szCs w:val="24"/>
              </w:rPr>
              <w:t>0</w:t>
            </w:r>
          </w:p>
        </w:tc>
        <w:tc>
          <w:tcPr>
            <w:tcW w:w="1267" w:type="pct"/>
            <w:tcBorders>
              <w:bottom w:val="single" w:sz="4" w:space="0" w:color="auto"/>
            </w:tcBorders>
            <w:shd w:val="clear" w:color="auto" w:fill="FFFFFF"/>
          </w:tcPr>
          <w:p w14:paraId="717255EC" w14:textId="0AB8BD28" w:rsidR="003E29A2" w:rsidRPr="003E29A2"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E29A2">
              <w:rPr>
                <w:rFonts w:ascii="Times New Roman" w:hAnsi="Times New Roman" w:cs="Times New Roman"/>
                <w:color w:val="000000"/>
                <w:sz w:val="24"/>
                <w:szCs w:val="24"/>
              </w:rPr>
              <w:t>4</w:t>
            </w:r>
          </w:p>
        </w:tc>
        <w:tc>
          <w:tcPr>
            <w:tcW w:w="1067" w:type="pct"/>
            <w:vMerge/>
            <w:tcBorders>
              <w:bottom w:val="single" w:sz="4" w:space="0" w:color="auto"/>
            </w:tcBorders>
            <w:shd w:val="clear" w:color="auto" w:fill="FFFFFF"/>
          </w:tcPr>
          <w:p w14:paraId="4A5724DD" w14:textId="77777777" w:rsidR="003E29A2" w:rsidRPr="003E29A2" w:rsidRDefault="003E29A2" w:rsidP="00F07369">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3E29A2" w:rsidRPr="005822A6" w14:paraId="3C5C3AD7" w14:textId="77777777" w:rsidTr="001D3540">
        <w:trPr>
          <w:cantSplit/>
          <w:trHeight w:hRule="exact" w:val="352"/>
        </w:trPr>
        <w:tc>
          <w:tcPr>
            <w:tcW w:w="1667" w:type="pct"/>
            <w:tcBorders>
              <w:top w:val="single" w:sz="4" w:space="0" w:color="auto"/>
              <w:bottom w:val="single" w:sz="4" w:space="0" w:color="auto"/>
            </w:tcBorders>
            <w:shd w:val="clear" w:color="auto" w:fill="FFFFFF"/>
          </w:tcPr>
          <w:p w14:paraId="5B27153B" w14:textId="77777777" w:rsidR="003E29A2" w:rsidRPr="005822A6" w:rsidRDefault="003E29A2" w:rsidP="00645A59">
            <w:pPr>
              <w:autoSpaceDE w:val="0"/>
              <w:autoSpaceDN w:val="0"/>
              <w:adjustRightInd w:val="0"/>
              <w:spacing w:after="0" w:line="320" w:lineRule="atLeast"/>
              <w:ind w:left="60" w:right="60"/>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Total</w:t>
            </w:r>
          </w:p>
        </w:tc>
        <w:tc>
          <w:tcPr>
            <w:tcW w:w="1000" w:type="pct"/>
            <w:tcBorders>
              <w:top w:val="single" w:sz="4" w:space="0" w:color="auto"/>
              <w:bottom w:val="single" w:sz="4" w:space="0" w:color="auto"/>
            </w:tcBorders>
            <w:shd w:val="clear" w:color="auto" w:fill="FFFFFF"/>
          </w:tcPr>
          <w:p w14:paraId="0566599F" w14:textId="77777777" w:rsidR="003E29A2" w:rsidRPr="005822A6" w:rsidRDefault="003E29A2"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63</w:t>
            </w:r>
          </w:p>
        </w:tc>
        <w:tc>
          <w:tcPr>
            <w:tcW w:w="1267" w:type="pct"/>
            <w:tcBorders>
              <w:top w:val="single" w:sz="4" w:space="0" w:color="auto"/>
              <w:bottom w:val="single" w:sz="4" w:space="0" w:color="auto"/>
            </w:tcBorders>
            <w:shd w:val="clear" w:color="auto" w:fill="FFFFFF"/>
          </w:tcPr>
          <w:p w14:paraId="4288CC6E" w14:textId="0B712F87" w:rsidR="003E29A2" w:rsidRPr="005822A6" w:rsidRDefault="00F07B82"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r w:rsidR="003E29A2" w:rsidRPr="005822A6">
              <w:rPr>
                <w:rFonts w:ascii="Times New Roman" w:hAnsi="Times New Roman" w:cs="Times New Roman"/>
                <w:b/>
                <w:bCs/>
                <w:color w:val="000000"/>
                <w:sz w:val="24"/>
                <w:szCs w:val="24"/>
              </w:rPr>
              <w:t>5</w:t>
            </w:r>
          </w:p>
        </w:tc>
        <w:tc>
          <w:tcPr>
            <w:tcW w:w="1067" w:type="pct"/>
            <w:tcBorders>
              <w:top w:val="single" w:sz="4" w:space="0" w:color="auto"/>
              <w:bottom w:val="single" w:sz="4" w:space="0" w:color="auto"/>
            </w:tcBorders>
            <w:shd w:val="clear" w:color="auto" w:fill="FFFFFF"/>
          </w:tcPr>
          <w:p w14:paraId="15175D1F" w14:textId="77777777" w:rsidR="003E29A2" w:rsidRPr="005822A6" w:rsidRDefault="003E29A2"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68</w:t>
            </w:r>
          </w:p>
        </w:tc>
      </w:tr>
    </w:tbl>
    <w:p w14:paraId="394A1602" w14:textId="77777777" w:rsidR="00F07369" w:rsidRPr="00352425" w:rsidRDefault="00F07369" w:rsidP="00F07369">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w:t>
      </w:r>
      <w:r w:rsidRPr="00352425">
        <w:rPr>
          <w:rFonts w:ascii="Times New Roman" w:hAnsi="Times New Roman" w:cs="Times New Roman"/>
          <w:sz w:val="24"/>
          <w:szCs w:val="24"/>
          <w:vertAlign w:val="superscript"/>
        </w:rPr>
        <w:t>f</w:t>
      </w:r>
      <w:r w:rsidR="003E29A2">
        <w:rPr>
          <w:rFonts w:ascii="Times New Roman" w:hAnsi="Times New Roman" w:cs="Times New Roman"/>
          <w:sz w:val="24"/>
          <w:szCs w:val="24"/>
          <w:vertAlign w:val="superscript"/>
        </w:rPr>
        <w:t xml:space="preserve"> -</w:t>
      </w:r>
      <w:r w:rsidRPr="00352425">
        <w:rPr>
          <w:rFonts w:ascii="Times New Roman" w:hAnsi="Times New Roman" w:cs="Times New Roman"/>
          <w:sz w:val="24"/>
          <w:szCs w:val="24"/>
        </w:rPr>
        <w:t>Fisher's Exact Test</w:t>
      </w:r>
      <w:r>
        <w:rPr>
          <w:rFonts w:ascii="Times New Roman" w:hAnsi="Times New Roman" w:cs="Times New Roman"/>
          <w:sz w:val="24"/>
          <w:szCs w:val="24"/>
        </w:rPr>
        <w:t>,</w:t>
      </w:r>
    </w:p>
    <w:p w14:paraId="6A3B24A3" w14:textId="77777777" w:rsidR="00F07369" w:rsidRPr="003E29A2" w:rsidRDefault="00F07369" w:rsidP="003E29A2">
      <w:pPr>
        <w:spacing w:after="0" w:line="240" w:lineRule="auto"/>
        <w:jc w:val="both"/>
        <w:rPr>
          <w:rFonts w:ascii="Times New Roman" w:hAnsi="Times New Roman" w:cs="Times New Roman"/>
          <w:sz w:val="24"/>
          <w:szCs w:val="24"/>
        </w:rPr>
      </w:pPr>
      <w:r w:rsidRPr="003E29A2">
        <w:rPr>
          <w:rFonts w:ascii="Times New Roman" w:hAnsi="Times New Roman" w:cs="Times New Roman"/>
          <w:sz w:val="24"/>
          <w:szCs w:val="24"/>
        </w:rPr>
        <w:t xml:space="preserve">Table 6 shows that there was significant association between </w:t>
      </w:r>
      <w:r w:rsidR="003E29A2" w:rsidRPr="003E29A2">
        <w:rPr>
          <w:rFonts w:ascii="Times New Roman" w:hAnsi="Times New Roman" w:cs="Times New Roman"/>
          <w:color w:val="000000"/>
          <w:sz w:val="24"/>
          <w:szCs w:val="24"/>
        </w:rPr>
        <w:t xml:space="preserve">presence of edema, </w:t>
      </w:r>
      <w:r w:rsidR="003E29A2">
        <w:rPr>
          <w:rFonts w:ascii="Times New Roman" w:hAnsi="Times New Roman" w:cs="Times New Roman"/>
          <w:color w:val="000000"/>
          <w:sz w:val="24"/>
          <w:szCs w:val="24"/>
        </w:rPr>
        <w:t>p</w:t>
      </w:r>
      <w:r w:rsidR="003E29A2" w:rsidRPr="003E29A2">
        <w:rPr>
          <w:rFonts w:ascii="Times New Roman" w:hAnsi="Times New Roman" w:cs="Times New Roman"/>
          <w:color w:val="000000"/>
          <w:sz w:val="24"/>
          <w:szCs w:val="24"/>
        </w:rPr>
        <w:t>roteinuria</w:t>
      </w:r>
      <w:r w:rsidR="003E29A2">
        <w:rPr>
          <w:rFonts w:ascii="Times New Roman" w:hAnsi="Times New Roman" w:cs="Times New Roman"/>
          <w:color w:val="000000"/>
          <w:sz w:val="24"/>
          <w:szCs w:val="24"/>
        </w:rPr>
        <w:t xml:space="preserve"> status</w:t>
      </w:r>
      <w:r w:rsidR="003E29A2" w:rsidRPr="003E29A2">
        <w:rPr>
          <w:rFonts w:ascii="Times New Roman" w:hAnsi="Times New Roman" w:cs="Times New Roman"/>
          <w:color w:val="000000"/>
          <w:sz w:val="24"/>
          <w:szCs w:val="24"/>
        </w:rPr>
        <w:t xml:space="preserve">, </w:t>
      </w:r>
      <w:r w:rsidR="005C021A">
        <w:rPr>
          <w:rFonts w:ascii="Times New Roman" w:hAnsi="Times New Roman" w:cs="Times New Roman"/>
          <w:color w:val="000000"/>
          <w:sz w:val="24"/>
          <w:szCs w:val="24"/>
        </w:rPr>
        <w:t>c</w:t>
      </w:r>
      <w:r w:rsidR="003E29A2" w:rsidRPr="003E29A2">
        <w:rPr>
          <w:rFonts w:ascii="Times New Roman" w:hAnsi="Times New Roman" w:cs="Times New Roman"/>
          <w:color w:val="000000"/>
          <w:sz w:val="24"/>
          <w:szCs w:val="24"/>
        </w:rPr>
        <w:t xml:space="preserve">onvulsion </w:t>
      </w:r>
      <w:r w:rsidRPr="003E29A2">
        <w:rPr>
          <w:rFonts w:ascii="Times New Roman" w:hAnsi="Times New Roman" w:cs="Times New Roman"/>
          <w:sz w:val="24"/>
          <w:szCs w:val="24"/>
        </w:rPr>
        <w:t xml:space="preserve">and </w:t>
      </w:r>
      <w:r w:rsidR="003E29A2" w:rsidRPr="003E29A2">
        <w:rPr>
          <w:rFonts w:ascii="Times New Roman" w:hAnsi="Times New Roman" w:cs="Times New Roman"/>
          <w:color w:val="000000"/>
          <w:sz w:val="24"/>
          <w:szCs w:val="24"/>
        </w:rPr>
        <w:t>history of preeclampsia</w:t>
      </w:r>
      <w:r w:rsidRPr="003E29A2">
        <w:rPr>
          <w:rFonts w:ascii="Times New Roman" w:hAnsi="Times New Roman" w:cs="Times New Roman"/>
          <w:sz w:val="24"/>
          <w:szCs w:val="24"/>
        </w:rPr>
        <w:t>(</w:t>
      </w:r>
      <w:r w:rsidRPr="003E29A2">
        <w:rPr>
          <w:rFonts w:ascii="Times New Roman" w:hAnsi="Times New Roman" w:cs="Times New Roman"/>
          <w:i/>
          <w:sz w:val="24"/>
          <w:szCs w:val="24"/>
        </w:rPr>
        <w:t>p</w:t>
      </w:r>
      <w:r w:rsidRPr="003E29A2">
        <w:rPr>
          <w:rFonts w:ascii="Times New Roman" w:hAnsi="Times New Roman" w:cs="Times New Roman"/>
          <w:sz w:val="24"/>
          <w:szCs w:val="24"/>
        </w:rPr>
        <w:t>=</w:t>
      </w:r>
      <w:r w:rsidRPr="003E29A2">
        <w:rPr>
          <w:rFonts w:ascii="Times New Roman" w:hAnsi="Times New Roman" w:cs="Times New Roman"/>
          <w:color w:val="000000"/>
          <w:sz w:val="24"/>
          <w:szCs w:val="24"/>
        </w:rPr>
        <w:t>.000)</w:t>
      </w:r>
      <w:r w:rsidR="003E29A2">
        <w:rPr>
          <w:rFonts w:ascii="Times New Roman" w:hAnsi="Times New Roman" w:cs="Times New Roman"/>
          <w:color w:val="000000"/>
          <w:sz w:val="24"/>
          <w:szCs w:val="24"/>
        </w:rPr>
        <w:t>.</w:t>
      </w:r>
    </w:p>
    <w:p w14:paraId="79F98037" w14:textId="77777777" w:rsidR="00F84637" w:rsidRDefault="00F84637" w:rsidP="00F564C9">
      <w:pPr>
        <w:autoSpaceDE w:val="0"/>
        <w:autoSpaceDN w:val="0"/>
        <w:adjustRightInd w:val="0"/>
        <w:spacing w:after="0" w:line="240" w:lineRule="auto"/>
        <w:rPr>
          <w:rFonts w:ascii="Times New Roman" w:eastAsia="Times New Roman" w:hAnsi="Times New Roman" w:cs="Times New Roman"/>
          <w:b/>
          <w:sz w:val="24"/>
          <w:szCs w:val="24"/>
        </w:rPr>
      </w:pPr>
    </w:p>
    <w:p w14:paraId="73B8B99C" w14:textId="77777777" w:rsidR="00F564C9" w:rsidRDefault="00557BE9" w:rsidP="00F564C9">
      <w:pPr>
        <w:autoSpaceDE w:val="0"/>
        <w:autoSpaceDN w:val="0"/>
        <w:adjustRightInd w:val="0"/>
        <w:spacing w:after="0" w:line="240" w:lineRule="auto"/>
        <w:rPr>
          <w:rFonts w:ascii="Times New Roman" w:hAnsi="Times New Roman" w:cs="Times New Roman"/>
        </w:rPr>
      </w:pPr>
      <w:r w:rsidRPr="00CA1577">
        <w:rPr>
          <w:rFonts w:ascii="Times New Roman" w:eastAsia="Times New Roman" w:hAnsi="Times New Roman" w:cs="Times New Roman"/>
          <w:b/>
          <w:sz w:val="24"/>
          <w:szCs w:val="24"/>
        </w:rPr>
        <w:t xml:space="preserve">Table </w:t>
      </w:r>
      <w:r>
        <w:rPr>
          <w:rFonts w:ascii="Times New Roman" w:eastAsia="Times New Roman" w:hAnsi="Times New Roman" w:cs="Times New Roman"/>
          <w:b/>
          <w:sz w:val="24"/>
          <w:szCs w:val="24"/>
        </w:rPr>
        <w:t>7</w:t>
      </w:r>
      <w:r w:rsidRPr="00CA1577">
        <w:rPr>
          <w:rFonts w:ascii="Times New Roman" w:eastAsia="Times New Roman" w:hAnsi="Times New Roman" w:cs="Times New Roman"/>
          <w:b/>
          <w:sz w:val="24"/>
          <w:szCs w:val="24"/>
        </w:rPr>
        <w:t>:</w:t>
      </w:r>
      <w:r>
        <w:rPr>
          <w:rFonts w:ascii="Times New Roman" w:hAnsi="Times New Roman" w:cs="Times New Roman"/>
        </w:rPr>
        <w:t xml:space="preserve"> A</w:t>
      </w:r>
      <w:r w:rsidRPr="00E21216">
        <w:rPr>
          <w:rFonts w:ascii="Times New Roman" w:hAnsi="Times New Roman" w:cs="Times New Roman"/>
        </w:rPr>
        <w:t>ssociation between</w:t>
      </w:r>
      <w:r>
        <w:rPr>
          <w:rFonts w:ascii="Times New Roman" w:hAnsi="Times New Roman" w:cs="Times New Roman"/>
        </w:rPr>
        <w:t xml:space="preserve"> (</w:t>
      </w:r>
      <w:r w:rsidR="00157F90">
        <w:rPr>
          <w:rFonts w:ascii="Times New Roman" w:hAnsi="Times New Roman" w:cs="Times New Roman"/>
        </w:rPr>
        <w:t>fet</w:t>
      </w:r>
      <w:r>
        <w:rPr>
          <w:rFonts w:ascii="Times New Roman" w:hAnsi="Times New Roman" w:cs="Times New Roman"/>
        </w:rPr>
        <w:t xml:space="preserve">al outcomes) </w:t>
      </w:r>
      <w:r w:rsidR="00157F90" w:rsidRPr="00A42784">
        <w:rPr>
          <w:rFonts w:ascii="Times New Roman" w:hAnsi="Times New Roman" w:cs="Times New Roman"/>
        </w:rPr>
        <w:t>Neonatal complications</w:t>
      </w:r>
      <w:r w:rsidRPr="00A42784">
        <w:rPr>
          <w:rFonts w:ascii="Times New Roman" w:hAnsi="Times New Roman" w:cs="Times New Roman"/>
        </w:rPr>
        <w:t xml:space="preserve"> and </w:t>
      </w:r>
      <w:r w:rsidR="00157F90" w:rsidRPr="00A42784">
        <w:rPr>
          <w:rFonts w:ascii="Times New Roman" w:hAnsi="Times New Roman" w:cs="Times New Roman"/>
        </w:rPr>
        <w:t>LDH level</w:t>
      </w:r>
    </w:p>
    <w:tbl>
      <w:tblPr>
        <w:tblW w:w="5000" w:type="pct"/>
        <w:tblCellMar>
          <w:left w:w="0" w:type="dxa"/>
          <w:right w:w="0" w:type="dxa"/>
        </w:tblCellMar>
        <w:tblLook w:val="0000" w:firstRow="0" w:lastRow="0" w:firstColumn="0" w:lastColumn="0" w:noHBand="0" w:noVBand="0"/>
      </w:tblPr>
      <w:tblGrid>
        <w:gridCol w:w="3136"/>
        <w:gridCol w:w="1556"/>
        <w:gridCol w:w="1556"/>
        <w:gridCol w:w="1558"/>
        <w:gridCol w:w="1554"/>
      </w:tblGrid>
      <w:tr w:rsidR="00A42784" w:rsidRPr="001D3540" w14:paraId="149834DC" w14:textId="77777777" w:rsidTr="00F84637">
        <w:trPr>
          <w:cantSplit/>
          <w:trHeight w:hRule="exact" w:val="352"/>
        </w:trPr>
        <w:tc>
          <w:tcPr>
            <w:tcW w:w="1676" w:type="pct"/>
            <w:vMerge w:val="restart"/>
            <w:tcBorders>
              <w:top w:val="single" w:sz="4" w:space="0" w:color="auto"/>
            </w:tcBorders>
            <w:shd w:val="clear" w:color="auto" w:fill="FFFFFF"/>
          </w:tcPr>
          <w:p w14:paraId="10B58ACA" w14:textId="77777777" w:rsidR="00A42784" w:rsidRPr="001D3540" w:rsidRDefault="00A42784" w:rsidP="00F564C9">
            <w:pPr>
              <w:autoSpaceDE w:val="0"/>
              <w:autoSpaceDN w:val="0"/>
              <w:adjustRightInd w:val="0"/>
              <w:spacing w:after="0" w:line="320" w:lineRule="atLeast"/>
              <w:ind w:left="60" w:right="60"/>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Neonatal complications</w:t>
            </w:r>
          </w:p>
        </w:tc>
        <w:tc>
          <w:tcPr>
            <w:tcW w:w="2494" w:type="pct"/>
            <w:gridSpan w:val="3"/>
            <w:tcBorders>
              <w:top w:val="single" w:sz="4" w:space="0" w:color="auto"/>
            </w:tcBorders>
            <w:shd w:val="clear" w:color="auto" w:fill="FFFFFF"/>
          </w:tcPr>
          <w:p w14:paraId="1F9A1744" w14:textId="77777777" w:rsidR="00A42784" w:rsidRPr="001D3540" w:rsidRDefault="00A42784" w:rsidP="00F564C9">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LDH level category</w:t>
            </w:r>
          </w:p>
        </w:tc>
        <w:tc>
          <w:tcPr>
            <w:tcW w:w="830" w:type="pct"/>
            <w:vMerge w:val="restart"/>
            <w:tcBorders>
              <w:top w:val="single" w:sz="4" w:space="0" w:color="auto"/>
            </w:tcBorders>
            <w:shd w:val="clear" w:color="auto" w:fill="FFFFFF"/>
          </w:tcPr>
          <w:p w14:paraId="757B41CC" w14:textId="77777777" w:rsidR="00A42784" w:rsidRPr="001D3540" w:rsidRDefault="00A42784" w:rsidP="00F564C9">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1D3540">
              <w:rPr>
                <w:rFonts w:ascii="Times New Roman" w:hAnsi="Times New Roman" w:cs="Times New Roman"/>
                <w:b/>
                <w:bCs/>
                <w:i/>
                <w:color w:val="000000"/>
                <w:sz w:val="24"/>
                <w:szCs w:val="24"/>
              </w:rPr>
              <w:t>p</w:t>
            </w:r>
            <w:r w:rsidRPr="001D3540">
              <w:rPr>
                <w:rFonts w:ascii="Times New Roman" w:hAnsi="Times New Roman" w:cs="Times New Roman"/>
                <w:b/>
                <w:bCs/>
                <w:color w:val="000000"/>
                <w:sz w:val="24"/>
                <w:szCs w:val="24"/>
              </w:rPr>
              <w:t>-value</w:t>
            </w:r>
          </w:p>
        </w:tc>
      </w:tr>
      <w:tr w:rsidR="00A42784" w:rsidRPr="001D3540" w14:paraId="06167566" w14:textId="77777777" w:rsidTr="00F84637">
        <w:trPr>
          <w:cantSplit/>
          <w:trHeight w:hRule="exact" w:val="288"/>
        </w:trPr>
        <w:tc>
          <w:tcPr>
            <w:tcW w:w="1676" w:type="pct"/>
            <w:vMerge/>
            <w:tcBorders>
              <w:bottom w:val="single" w:sz="4" w:space="0" w:color="auto"/>
            </w:tcBorders>
            <w:shd w:val="clear" w:color="auto" w:fill="FFFFFF"/>
          </w:tcPr>
          <w:p w14:paraId="2E30983E" w14:textId="77777777" w:rsidR="00A42784" w:rsidRPr="001D3540" w:rsidRDefault="00A42784" w:rsidP="00F564C9">
            <w:pPr>
              <w:autoSpaceDE w:val="0"/>
              <w:autoSpaceDN w:val="0"/>
              <w:adjustRightInd w:val="0"/>
              <w:spacing w:after="0" w:line="240" w:lineRule="auto"/>
              <w:rPr>
                <w:rFonts w:ascii="Times New Roman" w:hAnsi="Times New Roman" w:cs="Times New Roman"/>
                <w:b/>
                <w:bCs/>
                <w:color w:val="000000"/>
                <w:sz w:val="24"/>
                <w:szCs w:val="24"/>
              </w:rPr>
            </w:pPr>
          </w:p>
        </w:tc>
        <w:tc>
          <w:tcPr>
            <w:tcW w:w="831" w:type="pct"/>
            <w:tcBorders>
              <w:bottom w:val="single" w:sz="4" w:space="0" w:color="auto"/>
            </w:tcBorders>
            <w:shd w:val="clear" w:color="auto" w:fill="FFFFFF"/>
          </w:tcPr>
          <w:p w14:paraId="194D3E78" w14:textId="77777777" w:rsidR="00A42784" w:rsidRPr="001D3540" w:rsidRDefault="00A42784" w:rsidP="00F564C9">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80-447</w:t>
            </w:r>
          </w:p>
        </w:tc>
        <w:tc>
          <w:tcPr>
            <w:tcW w:w="831" w:type="pct"/>
            <w:tcBorders>
              <w:bottom w:val="single" w:sz="4" w:space="0" w:color="auto"/>
            </w:tcBorders>
            <w:shd w:val="clear" w:color="auto" w:fill="FFFFFF"/>
          </w:tcPr>
          <w:p w14:paraId="4362410F" w14:textId="77777777" w:rsidR="00A42784" w:rsidRPr="001D3540" w:rsidRDefault="00A42784" w:rsidP="00F564C9">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82-524</w:t>
            </w:r>
          </w:p>
        </w:tc>
        <w:tc>
          <w:tcPr>
            <w:tcW w:w="831" w:type="pct"/>
            <w:tcBorders>
              <w:bottom w:val="single" w:sz="4" w:space="0" w:color="auto"/>
            </w:tcBorders>
            <w:shd w:val="clear" w:color="auto" w:fill="FFFFFF"/>
          </w:tcPr>
          <w:p w14:paraId="2B66B085" w14:textId="77777777" w:rsidR="00A42784" w:rsidRPr="001D3540" w:rsidRDefault="00A42784" w:rsidP="00F564C9">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524+</w:t>
            </w:r>
          </w:p>
        </w:tc>
        <w:tc>
          <w:tcPr>
            <w:tcW w:w="830" w:type="pct"/>
            <w:vMerge/>
            <w:tcBorders>
              <w:bottom w:val="single" w:sz="4" w:space="0" w:color="auto"/>
            </w:tcBorders>
            <w:shd w:val="clear" w:color="auto" w:fill="FFFFFF"/>
          </w:tcPr>
          <w:p w14:paraId="1D8EB084" w14:textId="77777777" w:rsidR="00A42784" w:rsidRPr="001D3540" w:rsidRDefault="00A42784" w:rsidP="00F564C9">
            <w:pPr>
              <w:autoSpaceDE w:val="0"/>
              <w:autoSpaceDN w:val="0"/>
              <w:adjustRightInd w:val="0"/>
              <w:spacing w:after="0" w:line="240" w:lineRule="auto"/>
              <w:rPr>
                <w:rFonts w:ascii="Times New Roman" w:hAnsi="Times New Roman" w:cs="Times New Roman"/>
                <w:b/>
                <w:bCs/>
                <w:color w:val="000000"/>
                <w:sz w:val="24"/>
                <w:szCs w:val="24"/>
              </w:rPr>
            </w:pPr>
          </w:p>
        </w:tc>
      </w:tr>
      <w:tr w:rsidR="00A42784" w:rsidRPr="00A42784" w14:paraId="653ABA87" w14:textId="77777777" w:rsidTr="00F84637">
        <w:trPr>
          <w:cantSplit/>
          <w:trHeight w:hRule="exact" w:val="288"/>
        </w:trPr>
        <w:tc>
          <w:tcPr>
            <w:tcW w:w="1676" w:type="pct"/>
            <w:tcBorders>
              <w:top w:val="single" w:sz="4" w:space="0" w:color="auto"/>
            </w:tcBorders>
            <w:shd w:val="clear" w:color="auto" w:fill="FFFFFF"/>
          </w:tcPr>
          <w:p w14:paraId="26A27B6F" w14:textId="77777777" w:rsidR="00A42784" w:rsidRPr="00A42784" w:rsidRDefault="00A42784" w:rsidP="00F564C9">
            <w:pPr>
              <w:autoSpaceDE w:val="0"/>
              <w:autoSpaceDN w:val="0"/>
              <w:adjustRightInd w:val="0"/>
              <w:spacing w:after="0" w:line="320" w:lineRule="atLeast"/>
              <w:ind w:left="60" w:right="60"/>
              <w:rPr>
                <w:rFonts w:ascii="Times New Roman" w:hAnsi="Times New Roman" w:cs="Times New Roman"/>
                <w:color w:val="000000"/>
                <w:sz w:val="24"/>
                <w:szCs w:val="24"/>
              </w:rPr>
            </w:pPr>
            <w:r w:rsidRPr="00A42784">
              <w:rPr>
                <w:rFonts w:ascii="Times New Roman" w:hAnsi="Times New Roman" w:cs="Times New Roman"/>
                <w:color w:val="000000"/>
                <w:sz w:val="24"/>
                <w:szCs w:val="24"/>
              </w:rPr>
              <w:t>Prematurity</w:t>
            </w:r>
          </w:p>
        </w:tc>
        <w:tc>
          <w:tcPr>
            <w:tcW w:w="831" w:type="pct"/>
            <w:tcBorders>
              <w:top w:val="single" w:sz="4" w:space="0" w:color="auto"/>
            </w:tcBorders>
            <w:shd w:val="clear" w:color="auto" w:fill="FFFFFF"/>
          </w:tcPr>
          <w:p w14:paraId="42661FB3" w14:textId="77777777" w:rsidR="00A42784" w:rsidRPr="00A42784" w:rsidRDefault="00A42784"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2784">
              <w:rPr>
                <w:rFonts w:ascii="Times New Roman" w:hAnsi="Times New Roman" w:cs="Times New Roman"/>
                <w:color w:val="000000"/>
                <w:sz w:val="24"/>
                <w:szCs w:val="24"/>
              </w:rPr>
              <w:t>18</w:t>
            </w:r>
          </w:p>
        </w:tc>
        <w:tc>
          <w:tcPr>
            <w:tcW w:w="831" w:type="pct"/>
            <w:tcBorders>
              <w:top w:val="single" w:sz="4" w:space="0" w:color="auto"/>
            </w:tcBorders>
            <w:shd w:val="clear" w:color="auto" w:fill="FFFFFF"/>
          </w:tcPr>
          <w:p w14:paraId="62DAEFB7" w14:textId="10390844"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3</w:t>
            </w:r>
          </w:p>
        </w:tc>
        <w:tc>
          <w:tcPr>
            <w:tcW w:w="831" w:type="pct"/>
            <w:tcBorders>
              <w:top w:val="single" w:sz="4" w:space="0" w:color="auto"/>
            </w:tcBorders>
            <w:shd w:val="clear" w:color="auto" w:fill="FFFFFF"/>
          </w:tcPr>
          <w:p w14:paraId="042B2995" w14:textId="3FB8FAC4"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3</w:t>
            </w:r>
          </w:p>
        </w:tc>
        <w:tc>
          <w:tcPr>
            <w:tcW w:w="830" w:type="pct"/>
            <w:vMerge w:val="restart"/>
            <w:tcBorders>
              <w:top w:val="single" w:sz="4" w:space="0" w:color="auto"/>
            </w:tcBorders>
            <w:shd w:val="clear" w:color="auto" w:fill="FFFFFF"/>
          </w:tcPr>
          <w:p w14:paraId="06E6F467" w14:textId="77777777" w:rsidR="00A42784" w:rsidRPr="00A42784" w:rsidRDefault="00A42784"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2784">
              <w:rPr>
                <w:rFonts w:ascii="Times New Roman" w:hAnsi="Times New Roman" w:cs="Times New Roman"/>
                <w:color w:val="000000"/>
                <w:sz w:val="24"/>
                <w:szCs w:val="24"/>
              </w:rPr>
              <w:t>.802</w:t>
            </w:r>
            <w:r w:rsidRPr="00A42784">
              <w:rPr>
                <w:rFonts w:ascii="Times New Roman" w:hAnsi="Times New Roman" w:cs="Times New Roman"/>
                <w:color w:val="000000"/>
                <w:sz w:val="24"/>
                <w:szCs w:val="24"/>
                <w:vertAlign w:val="superscript"/>
              </w:rPr>
              <w:t>f</w:t>
            </w:r>
          </w:p>
        </w:tc>
      </w:tr>
      <w:tr w:rsidR="00A42784" w:rsidRPr="00A42784" w14:paraId="4EEB925E" w14:textId="77777777" w:rsidTr="00F84637">
        <w:trPr>
          <w:cantSplit/>
          <w:trHeight w:hRule="exact" w:val="288"/>
        </w:trPr>
        <w:tc>
          <w:tcPr>
            <w:tcW w:w="1676" w:type="pct"/>
            <w:shd w:val="clear" w:color="auto" w:fill="FFFFFF"/>
          </w:tcPr>
          <w:p w14:paraId="1912C634" w14:textId="77777777" w:rsidR="00A42784" w:rsidRPr="00A42784" w:rsidRDefault="00A42784" w:rsidP="00F564C9">
            <w:pPr>
              <w:autoSpaceDE w:val="0"/>
              <w:autoSpaceDN w:val="0"/>
              <w:adjustRightInd w:val="0"/>
              <w:spacing w:after="0" w:line="320" w:lineRule="atLeast"/>
              <w:ind w:left="60" w:right="60"/>
              <w:rPr>
                <w:rFonts w:ascii="Times New Roman" w:hAnsi="Times New Roman" w:cs="Times New Roman"/>
                <w:color w:val="000000"/>
                <w:sz w:val="24"/>
                <w:szCs w:val="24"/>
              </w:rPr>
            </w:pPr>
            <w:r w:rsidRPr="00A42784">
              <w:rPr>
                <w:rFonts w:ascii="Times New Roman" w:hAnsi="Times New Roman" w:cs="Times New Roman"/>
                <w:color w:val="000000"/>
                <w:sz w:val="24"/>
                <w:szCs w:val="24"/>
              </w:rPr>
              <w:t>Low birth weight</w:t>
            </w:r>
          </w:p>
        </w:tc>
        <w:tc>
          <w:tcPr>
            <w:tcW w:w="831" w:type="pct"/>
            <w:shd w:val="clear" w:color="auto" w:fill="FFFFFF"/>
          </w:tcPr>
          <w:p w14:paraId="004A87B8" w14:textId="77777777" w:rsidR="00A42784" w:rsidRPr="00A42784" w:rsidRDefault="00A42784"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2784">
              <w:rPr>
                <w:rFonts w:ascii="Times New Roman" w:hAnsi="Times New Roman" w:cs="Times New Roman"/>
                <w:color w:val="000000"/>
                <w:sz w:val="24"/>
                <w:szCs w:val="24"/>
              </w:rPr>
              <w:t>21</w:t>
            </w:r>
          </w:p>
        </w:tc>
        <w:tc>
          <w:tcPr>
            <w:tcW w:w="831" w:type="pct"/>
            <w:shd w:val="clear" w:color="auto" w:fill="FFFFFF"/>
          </w:tcPr>
          <w:p w14:paraId="4645549E" w14:textId="76FED159"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6</w:t>
            </w:r>
          </w:p>
        </w:tc>
        <w:tc>
          <w:tcPr>
            <w:tcW w:w="831" w:type="pct"/>
            <w:shd w:val="clear" w:color="auto" w:fill="FFFFFF"/>
          </w:tcPr>
          <w:p w14:paraId="6CCC02C5" w14:textId="3678FDC8"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7</w:t>
            </w:r>
          </w:p>
        </w:tc>
        <w:tc>
          <w:tcPr>
            <w:tcW w:w="830" w:type="pct"/>
            <w:vMerge/>
            <w:shd w:val="clear" w:color="auto" w:fill="FFFFFF"/>
          </w:tcPr>
          <w:p w14:paraId="699331D4" w14:textId="77777777" w:rsidR="00A42784" w:rsidRPr="00A42784" w:rsidRDefault="00A42784" w:rsidP="00F564C9">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A42784" w:rsidRPr="00A42784" w14:paraId="54E35006" w14:textId="77777777" w:rsidTr="00F84637">
        <w:trPr>
          <w:cantSplit/>
          <w:trHeight w:hRule="exact" w:val="288"/>
        </w:trPr>
        <w:tc>
          <w:tcPr>
            <w:tcW w:w="1676" w:type="pct"/>
            <w:shd w:val="clear" w:color="auto" w:fill="FFFFFF"/>
          </w:tcPr>
          <w:p w14:paraId="3E5AFFC2" w14:textId="77777777" w:rsidR="00A42784" w:rsidRPr="00A42784" w:rsidRDefault="00A42784" w:rsidP="00F564C9">
            <w:pPr>
              <w:autoSpaceDE w:val="0"/>
              <w:autoSpaceDN w:val="0"/>
              <w:adjustRightInd w:val="0"/>
              <w:spacing w:after="0" w:line="320" w:lineRule="atLeast"/>
              <w:ind w:left="60" w:right="60"/>
              <w:rPr>
                <w:rFonts w:ascii="Times New Roman" w:hAnsi="Times New Roman" w:cs="Times New Roman"/>
                <w:color w:val="000000"/>
                <w:sz w:val="24"/>
                <w:szCs w:val="24"/>
              </w:rPr>
            </w:pPr>
            <w:r w:rsidRPr="00A42784">
              <w:rPr>
                <w:rFonts w:ascii="Times New Roman" w:hAnsi="Times New Roman" w:cs="Times New Roman"/>
                <w:color w:val="000000"/>
                <w:sz w:val="24"/>
                <w:szCs w:val="24"/>
              </w:rPr>
              <w:t>Respiratory distress</w:t>
            </w:r>
          </w:p>
        </w:tc>
        <w:tc>
          <w:tcPr>
            <w:tcW w:w="831" w:type="pct"/>
            <w:shd w:val="clear" w:color="auto" w:fill="FFFFFF"/>
          </w:tcPr>
          <w:p w14:paraId="441286A0" w14:textId="3DFC30FB"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4</w:t>
            </w:r>
          </w:p>
        </w:tc>
        <w:tc>
          <w:tcPr>
            <w:tcW w:w="831" w:type="pct"/>
            <w:shd w:val="clear" w:color="auto" w:fill="FFFFFF"/>
          </w:tcPr>
          <w:p w14:paraId="15C3771A" w14:textId="21511C57"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831" w:type="pct"/>
            <w:shd w:val="clear" w:color="auto" w:fill="FFFFFF"/>
          </w:tcPr>
          <w:p w14:paraId="06BCE529" w14:textId="5AACAD8F"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0</w:t>
            </w:r>
          </w:p>
        </w:tc>
        <w:tc>
          <w:tcPr>
            <w:tcW w:w="830" w:type="pct"/>
            <w:vMerge/>
            <w:shd w:val="clear" w:color="auto" w:fill="FFFFFF"/>
          </w:tcPr>
          <w:p w14:paraId="17AFF8AA" w14:textId="77777777" w:rsidR="00A42784" w:rsidRPr="00A42784" w:rsidRDefault="00A42784" w:rsidP="00F564C9">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A42784" w:rsidRPr="00A42784" w14:paraId="221DA180" w14:textId="77777777" w:rsidTr="00F84637">
        <w:trPr>
          <w:cantSplit/>
          <w:trHeight w:hRule="exact" w:val="288"/>
        </w:trPr>
        <w:tc>
          <w:tcPr>
            <w:tcW w:w="1676" w:type="pct"/>
            <w:shd w:val="clear" w:color="auto" w:fill="FFFFFF"/>
          </w:tcPr>
          <w:p w14:paraId="2F81CDD9" w14:textId="77777777" w:rsidR="00A42784" w:rsidRPr="00A42784" w:rsidRDefault="00A42784" w:rsidP="00F564C9">
            <w:pPr>
              <w:autoSpaceDE w:val="0"/>
              <w:autoSpaceDN w:val="0"/>
              <w:adjustRightInd w:val="0"/>
              <w:spacing w:after="0" w:line="320" w:lineRule="atLeast"/>
              <w:ind w:left="60" w:right="60"/>
              <w:rPr>
                <w:rFonts w:ascii="Times New Roman" w:hAnsi="Times New Roman" w:cs="Times New Roman"/>
                <w:color w:val="000000"/>
                <w:sz w:val="24"/>
                <w:szCs w:val="24"/>
              </w:rPr>
            </w:pPr>
            <w:r w:rsidRPr="00A42784">
              <w:rPr>
                <w:rFonts w:ascii="Times New Roman" w:hAnsi="Times New Roman" w:cs="Times New Roman"/>
                <w:color w:val="000000"/>
                <w:sz w:val="24"/>
                <w:szCs w:val="24"/>
              </w:rPr>
              <w:t>NICU admission</w:t>
            </w:r>
          </w:p>
        </w:tc>
        <w:tc>
          <w:tcPr>
            <w:tcW w:w="831" w:type="pct"/>
            <w:shd w:val="clear" w:color="auto" w:fill="FFFFFF"/>
          </w:tcPr>
          <w:p w14:paraId="21C2C53E" w14:textId="6D4CFFBF"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4</w:t>
            </w:r>
          </w:p>
        </w:tc>
        <w:tc>
          <w:tcPr>
            <w:tcW w:w="831" w:type="pct"/>
            <w:shd w:val="clear" w:color="auto" w:fill="FFFFFF"/>
          </w:tcPr>
          <w:p w14:paraId="481592F8" w14:textId="55ED5D85"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1</w:t>
            </w:r>
          </w:p>
        </w:tc>
        <w:tc>
          <w:tcPr>
            <w:tcW w:w="831" w:type="pct"/>
            <w:shd w:val="clear" w:color="auto" w:fill="FFFFFF"/>
          </w:tcPr>
          <w:p w14:paraId="7EB41DD0" w14:textId="2D8B20DD"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0</w:t>
            </w:r>
          </w:p>
        </w:tc>
        <w:tc>
          <w:tcPr>
            <w:tcW w:w="830" w:type="pct"/>
            <w:vMerge/>
            <w:shd w:val="clear" w:color="auto" w:fill="FFFFFF"/>
          </w:tcPr>
          <w:p w14:paraId="5EE8C014" w14:textId="77777777" w:rsidR="00A42784" w:rsidRPr="00A42784" w:rsidRDefault="00A42784" w:rsidP="00F564C9">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A42784" w:rsidRPr="00A42784" w14:paraId="7537FD2E" w14:textId="77777777" w:rsidTr="00F84637">
        <w:trPr>
          <w:cantSplit/>
          <w:trHeight w:hRule="exact" w:val="288"/>
        </w:trPr>
        <w:tc>
          <w:tcPr>
            <w:tcW w:w="1676" w:type="pct"/>
            <w:shd w:val="clear" w:color="auto" w:fill="FFFFFF"/>
          </w:tcPr>
          <w:p w14:paraId="65C963FE" w14:textId="77777777" w:rsidR="00A42784" w:rsidRPr="00A42784" w:rsidRDefault="00A42784" w:rsidP="00F564C9">
            <w:pPr>
              <w:autoSpaceDE w:val="0"/>
              <w:autoSpaceDN w:val="0"/>
              <w:adjustRightInd w:val="0"/>
              <w:spacing w:after="0" w:line="320" w:lineRule="atLeast"/>
              <w:ind w:left="60" w:right="60"/>
              <w:rPr>
                <w:rFonts w:ascii="Times New Roman" w:hAnsi="Times New Roman" w:cs="Times New Roman"/>
                <w:color w:val="000000"/>
                <w:sz w:val="24"/>
                <w:szCs w:val="24"/>
              </w:rPr>
            </w:pPr>
            <w:r w:rsidRPr="00A42784">
              <w:rPr>
                <w:rFonts w:ascii="Times New Roman" w:hAnsi="Times New Roman" w:cs="Times New Roman"/>
                <w:color w:val="000000"/>
                <w:sz w:val="24"/>
                <w:szCs w:val="24"/>
              </w:rPr>
              <w:t>Stillbirth</w:t>
            </w:r>
          </w:p>
        </w:tc>
        <w:tc>
          <w:tcPr>
            <w:tcW w:w="831" w:type="pct"/>
            <w:shd w:val="clear" w:color="auto" w:fill="FFFFFF"/>
          </w:tcPr>
          <w:p w14:paraId="7A0E05D3" w14:textId="2642D75E"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1</w:t>
            </w:r>
          </w:p>
        </w:tc>
        <w:tc>
          <w:tcPr>
            <w:tcW w:w="831" w:type="pct"/>
            <w:shd w:val="clear" w:color="auto" w:fill="FFFFFF"/>
          </w:tcPr>
          <w:p w14:paraId="070267D7" w14:textId="0E29A65D"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0</w:t>
            </w:r>
          </w:p>
        </w:tc>
        <w:tc>
          <w:tcPr>
            <w:tcW w:w="831" w:type="pct"/>
            <w:shd w:val="clear" w:color="auto" w:fill="FFFFFF"/>
          </w:tcPr>
          <w:p w14:paraId="02566413" w14:textId="4D7896ED"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0</w:t>
            </w:r>
          </w:p>
        </w:tc>
        <w:tc>
          <w:tcPr>
            <w:tcW w:w="830" w:type="pct"/>
            <w:vMerge/>
            <w:shd w:val="clear" w:color="auto" w:fill="FFFFFF"/>
          </w:tcPr>
          <w:p w14:paraId="4749CC86" w14:textId="77777777" w:rsidR="00A42784" w:rsidRPr="00A42784" w:rsidRDefault="00A42784" w:rsidP="00F564C9">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A42784" w:rsidRPr="001D3540" w14:paraId="0750D823" w14:textId="77777777" w:rsidTr="001D3540">
        <w:trPr>
          <w:cantSplit/>
          <w:trHeight w:hRule="exact" w:val="288"/>
        </w:trPr>
        <w:tc>
          <w:tcPr>
            <w:tcW w:w="5000" w:type="pct"/>
            <w:gridSpan w:val="5"/>
            <w:tcBorders>
              <w:bottom w:val="single" w:sz="4" w:space="0" w:color="auto"/>
            </w:tcBorders>
            <w:shd w:val="clear" w:color="auto" w:fill="FFFFFF"/>
          </w:tcPr>
          <w:p w14:paraId="7FF8D002" w14:textId="77777777" w:rsidR="00A42784" w:rsidRPr="001D3540" w:rsidRDefault="00A42784" w:rsidP="00A42784">
            <w:pPr>
              <w:autoSpaceDE w:val="0"/>
              <w:autoSpaceDN w:val="0"/>
              <w:adjustRightInd w:val="0"/>
              <w:spacing w:after="0" w:line="320" w:lineRule="atLeast"/>
              <w:ind w:left="60" w:right="60"/>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Apgar score at 1 minute</w:t>
            </w:r>
          </w:p>
        </w:tc>
      </w:tr>
      <w:tr w:rsidR="00A42784" w:rsidRPr="00A42784" w14:paraId="09164B84" w14:textId="77777777" w:rsidTr="00F84637">
        <w:trPr>
          <w:cantSplit/>
          <w:trHeight w:hRule="exact" w:val="288"/>
        </w:trPr>
        <w:tc>
          <w:tcPr>
            <w:tcW w:w="1676" w:type="pct"/>
            <w:tcBorders>
              <w:top w:val="single" w:sz="4" w:space="0" w:color="auto"/>
            </w:tcBorders>
            <w:shd w:val="clear" w:color="auto" w:fill="FFFFFF"/>
          </w:tcPr>
          <w:p w14:paraId="4380707C" w14:textId="77777777" w:rsidR="00A42784" w:rsidRPr="00A42784" w:rsidRDefault="00A42784" w:rsidP="00645A59">
            <w:pPr>
              <w:autoSpaceDE w:val="0"/>
              <w:autoSpaceDN w:val="0"/>
              <w:adjustRightInd w:val="0"/>
              <w:spacing w:after="0" w:line="320" w:lineRule="atLeast"/>
              <w:ind w:left="60" w:right="60"/>
              <w:rPr>
                <w:rFonts w:ascii="Times New Roman" w:hAnsi="Times New Roman" w:cs="Times New Roman"/>
                <w:color w:val="000000"/>
                <w:sz w:val="24"/>
                <w:szCs w:val="24"/>
              </w:rPr>
            </w:pPr>
            <w:r w:rsidRPr="00A42784">
              <w:rPr>
                <w:rFonts w:ascii="Times New Roman" w:hAnsi="Times New Roman" w:cs="Times New Roman"/>
                <w:color w:val="000000"/>
                <w:sz w:val="24"/>
                <w:szCs w:val="24"/>
              </w:rPr>
              <w:t>Good</w:t>
            </w:r>
          </w:p>
        </w:tc>
        <w:tc>
          <w:tcPr>
            <w:tcW w:w="831" w:type="pct"/>
            <w:tcBorders>
              <w:top w:val="single" w:sz="4" w:space="0" w:color="auto"/>
            </w:tcBorders>
            <w:shd w:val="clear" w:color="auto" w:fill="FFFFFF"/>
          </w:tcPr>
          <w:p w14:paraId="3168209C" w14:textId="77777777" w:rsidR="00A42784" w:rsidRPr="00A42784" w:rsidRDefault="00A42784"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2784">
              <w:rPr>
                <w:rFonts w:ascii="Times New Roman" w:hAnsi="Times New Roman" w:cs="Times New Roman"/>
                <w:color w:val="000000"/>
                <w:sz w:val="24"/>
                <w:szCs w:val="24"/>
              </w:rPr>
              <w:t>25</w:t>
            </w:r>
          </w:p>
        </w:tc>
        <w:tc>
          <w:tcPr>
            <w:tcW w:w="831" w:type="pct"/>
            <w:tcBorders>
              <w:top w:val="single" w:sz="4" w:space="0" w:color="auto"/>
            </w:tcBorders>
            <w:shd w:val="clear" w:color="auto" w:fill="FFFFFF"/>
          </w:tcPr>
          <w:p w14:paraId="02B7D92B" w14:textId="0EEFEAEC"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4</w:t>
            </w:r>
          </w:p>
        </w:tc>
        <w:tc>
          <w:tcPr>
            <w:tcW w:w="831" w:type="pct"/>
            <w:tcBorders>
              <w:top w:val="single" w:sz="4" w:space="0" w:color="auto"/>
            </w:tcBorders>
            <w:shd w:val="clear" w:color="auto" w:fill="FFFFFF"/>
          </w:tcPr>
          <w:p w14:paraId="6212E796" w14:textId="0F87E0E7"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3</w:t>
            </w:r>
          </w:p>
        </w:tc>
        <w:tc>
          <w:tcPr>
            <w:tcW w:w="830" w:type="pct"/>
            <w:vMerge w:val="restart"/>
            <w:tcBorders>
              <w:top w:val="single" w:sz="4" w:space="0" w:color="auto"/>
            </w:tcBorders>
            <w:shd w:val="clear" w:color="auto" w:fill="FFFFFF"/>
          </w:tcPr>
          <w:p w14:paraId="0A4B62B4" w14:textId="77777777" w:rsidR="00A42784" w:rsidRPr="00A42784" w:rsidRDefault="00A42784"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2784">
              <w:rPr>
                <w:rFonts w:ascii="Times New Roman" w:hAnsi="Times New Roman" w:cs="Times New Roman"/>
                <w:color w:val="000000"/>
                <w:sz w:val="24"/>
                <w:szCs w:val="24"/>
              </w:rPr>
              <w:t>.396</w:t>
            </w:r>
            <w:r w:rsidRPr="00A42784">
              <w:rPr>
                <w:rFonts w:ascii="Times New Roman" w:hAnsi="Times New Roman" w:cs="Times New Roman"/>
                <w:color w:val="000000"/>
                <w:sz w:val="24"/>
                <w:szCs w:val="24"/>
                <w:vertAlign w:val="superscript"/>
              </w:rPr>
              <w:t>f</w:t>
            </w:r>
          </w:p>
        </w:tc>
      </w:tr>
      <w:tr w:rsidR="00A42784" w:rsidRPr="00A42784" w14:paraId="30F0DD81" w14:textId="77777777" w:rsidTr="00F84637">
        <w:trPr>
          <w:cantSplit/>
          <w:trHeight w:hRule="exact" w:val="288"/>
        </w:trPr>
        <w:tc>
          <w:tcPr>
            <w:tcW w:w="1676" w:type="pct"/>
            <w:shd w:val="clear" w:color="auto" w:fill="FFFFFF"/>
          </w:tcPr>
          <w:p w14:paraId="375BBC4E" w14:textId="77777777" w:rsidR="00A42784" w:rsidRPr="00A42784" w:rsidRDefault="00A42784" w:rsidP="00645A59">
            <w:pPr>
              <w:autoSpaceDE w:val="0"/>
              <w:autoSpaceDN w:val="0"/>
              <w:adjustRightInd w:val="0"/>
              <w:spacing w:after="0" w:line="320" w:lineRule="atLeast"/>
              <w:ind w:left="60" w:right="60"/>
              <w:rPr>
                <w:rFonts w:ascii="Times New Roman" w:hAnsi="Times New Roman" w:cs="Times New Roman"/>
                <w:color w:val="000000"/>
                <w:sz w:val="24"/>
                <w:szCs w:val="24"/>
              </w:rPr>
            </w:pPr>
            <w:r w:rsidRPr="00A42784">
              <w:rPr>
                <w:rFonts w:ascii="Times New Roman" w:hAnsi="Times New Roman" w:cs="Times New Roman"/>
                <w:color w:val="000000"/>
                <w:sz w:val="24"/>
                <w:szCs w:val="24"/>
              </w:rPr>
              <w:t>Poor</w:t>
            </w:r>
          </w:p>
        </w:tc>
        <w:tc>
          <w:tcPr>
            <w:tcW w:w="831" w:type="pct"/>
            <w:shd w:val="clear" w:color="auto" w:fill="FFFFFF"/>
          </w:tcPr>
          <w:p w14:paraId="5553BC66" w14:textId="77777777" w:rsidR="00A42784" w:rsidRPr="00A42784" w:rsidRDefault="00A42784"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2784">
              <w:rPr>
                <w:rFonts w:ascii="Times New Roman" w:hAnsi="Times New Roman" w:cs="Times New Roman"/>
                <w:color w:val="000000"/>
                <w:sz w:val="24"/>
                <w:szCs w:val="24"/>
              </w:rPr>
              <w:t>23</w:t>
            </w:r>
          </w:p>
        </w:tc>
        <w:tc>
          <w:tcPr>
            <w:tcW w:w="831" w:type="pct"/>
            <w:shd w:val="clear" w:color="auto" w:fill="FFFFFF"/>
          </w:tcPr>
          <w:p w14:paraId="086F7A83" w14:textId="25141C21"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6</w:t>
            </w:r>
          </w:p>
        </w:tc>
        <w:tc>
          <w:tcPr>
            <w:tcW w:w="831" w:type="pct"/>
            <w:shd w:val="clear" w:color="auto" w:fill="FFFFFF"/>
          </w:tcPr>
          <w:p w14:paraId="37BBA4D2" w14:textId="6ACBB942"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7</w:t>
            </w:r>
          </w:p>
        </w:tc>
        <w:tc>
          <w:tcPr>
            <w:tcW w:w="830" w:type="pct"/>
            <w:vMerge/>
            <w:shd w:val="clear" w:color="auto" w:fill="FFFFFF"/>
          </w:tcPr>
          <w:p w14:paraId="34AECCBA" w14:textId="77777777" w:rsidR="00A42784" w:rsidRPr="00A42784" w:rsidRDefault="00A42784" w:rsidP="00F564C9">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A42784" w:rsidRPr="001D3540" w14:paraId="5C864D81" w14:textId="77777777" w:rsidTr="001D3540">
        <w:trPr>
          <w:cantSplit/>
          <w:trHeight w:hRule="exact" w:val="288"/>
        </w:trPr>
        <w:tc>
          <w:tcPr>
            <w:tcW w:w="5000" w:type="pct"/>
            <w:gridSpan w:val="5"/>
            <w:tcBorders>
              <w:bottom w:val="single" w:sz="4" w:space="0" w:color="auto"/>
            </w:tcBorders>
            <w:shd w:val="clear" w:color="auto" w:fill="FFFFFF"/>
          </w:tcPr>
          <w:p w14:paraId="236E60DA" w14:textId="77777777" w:rsidR="00A42784" w:rsidRPr="001D3540" w:rsidRDefault="00A42784" w:rsidP="00A42784">
            <w:pPr>
              <w:autoSpaceDE w:val="0"/>
              <w:autoSpaceDN w:val="0"/>
              <w:adjustRightInd w:val="0"/>
              <w:spacing w:after="0" w:line="320" w:lineRule="atLeast"/>
              <w:ind w:left="60" w:right="60"/>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Apgar score at 5 minutes</w:t>
            </w:r>
          </w:p>
        </w:tc>
      </w:tr>
      <w:tr w:rsidR="00A42784" w:rsidRPr="00A42784" w14:paraId="1B6B6CCC" w14:textId="77777777" w:rsidTr="00F84637">
        <w:trPr>
          <w:cantSplit/>
          <w:trHeight w:hRule="exact" w:val="288"/>
        </w:trPr>
        <w:tc>
          <w:tcPr>
            <w:tcW w:w="1676" w:type="pct"/>
            <w:tcBorders>
              <w:top w:val="single" w:sz="4" w:space="0" w:color="auto"/>
            </w:tcBorders>
            <w:shd w:val="clear" w:color="auto" w:fill="FFFFFF"/>
          </w:tcPr>
          <w:p w14:paraId="2758448D" w14:textId="77777777" w:rsidR="00A42784" w:rsidRPr="00A42784" w:rsidRDefault="00A42784" w:rsidP="00645A59">
            <w:pPr>
              <w:autoSpaceDE w:val="0"/>
              <w:autoSpaceDN w:val="0"/>
              <w:adjustRightInd w:val="0"/>
              <w:spacing w:after="0" w:line="320" w:lineRule="atLeast"/>
              <w:ind w:left="60" w:right="60"/>
              <w:rPr>
                <w:rFonts w:ascii="Times New Roman" w:hAnsi="Times New Roman" w:cs="Times New Roman"/>
                <w:color w:val="000000"/>
                <w:sz w:val="24"/>
                <w:szCs w:val="24"/>
              </w:rPr>
            </w:pPr>
            <w:r w:rsidRPr="00A42784">
              <w:rPr>
                <w:rFonts w:ascii="Times New Roman" w:hAnsi="Times New Roman" w:cs="Times New Roman"/>
                <w:color w:val="000000"/>
                <w:sz w:val="24"/>
                <w:szCs w:val="24"/>
              </w:rPr>
              <w:t>Good</w:t>
            </w:r>
          </w:p>
        </w:tc>
        <w:tc>
          <w:tcPr>
            <w:tcW w:w="831" w:type="pct"/>
            <w:tcBorders>
              <w:top w:val="single" w:sz="4" w:space="0" w:color="auto"/>
            </w:tcBorders>
            <w:shd w:val="clear" w:color="auto" w:fill="FFFFFF"/>
          </w:tcPr>
          <w:p w14:paraId="004AA447" w14:textId="77777777" w:rsidR="00A42784" w:rsidRPr="00A42784" w:rsidRDefault="00A42784"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2784">
              <w:rPr>
                <w:rFonts w:ascii="Times New Roman" w:hAnsi="Times New Roman" w:cs="Times New Roman"/>
                <w:color w:val="000000"/>
                <w:sz w:val="24"/>
                <w:szCs w:val="24"/>
              </w:rPr>
              <w:t>38</w:t>
            </w:r>
          </w:p>
        </w:tc>
        <w:tc>
          <w:tcPr>
            <w:tcW w:w="831" w:type="pct"/>
            <w:tcBorders>
              <w:top w:val="single" w:sz="4" w:space="0" w:color="auto"/>
            </w:tcBorders>
            <w:shd w:val="clear" w:color="auto" w:fill="FFFFFF"/>
          </w:tcPr>
          <w:p w14:paraId="4A8CDD1B" w14:textId="425E84CA"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8</w:t>
            </w:r>
          </w:p>
        </w:tc>
        <w:tc>
          <w:tcPr>
            <w:tcW w:w="831" w:type="pct"/>
            <w:tcBorders>
              <w:top w:val="single" w:sz="4" w:space="0" w:color="auto"/>
            </w:tcBorders>
            <w:shd w:val="clear" w:color="auto" w:fill="FFFFFF"/>
          </w:tcPr>
          <w:p w14:paraId="190B402F" w14:textId="248F13C9"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9</w:t>
            </w:r>
          </w:p>
        </w:tc>
        <w:tc>
          <w:tcPr>
            <w:tcW w:w="830" w:type="pct"/>
            <w:vMerge w:val="restart"/>
            <w:tcBorders>
              <w:top w:val="single" w:sz="4" w:space="0" w:color="auto"/>
            </w:tcBorders>
            <w:shd w:val="clear" w:color="auto" w:fill="FFFFFF"/>
          </w:tcPr>
          <w:p w14:paraId="5FAA1819" w14:textId="77777777" w:rsidR="00A42784" w:rsidRPr="00A42784" w:rsidRDefault="00A42784"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2784">
              <w:rPr>
                <w:rFonts w:ascii="Times New Roman" w:hAnsi="Times New Roman" w:cs="Times New Roman"/>
                <w:color w:val="000000"/>
                <w:sz w:val="24"/>
                <w:szCs w:val="24"/>
              </w:rPr>
              <w:t>.728</w:t>
            </w:r>
            <w:r w:rsidRPr="00A42784">
              <w:rPr>
                <w:rFonts w:ascii="Times New Roman" w:hAnsi="Times New Roman" w:cs="Times New Roman"/>
                <w:color w:val="000000"/>
                <w:sz w:val="24"/>
                <w:szCs w:val="24"/>
                <w:vertAlign w:val="superscript"/>
              </w:rPr>
              <w:t>f</w:t>
            </w:r>
          </w:p>
        </w:tc>
      </w:tr>
      <w:tr w:rsidR="00A42784" w:rsidRPr="00A42784" w14:paraId="3E41E52F" w14:textId="77777777" w:rsidTr="00F84637">
        <w:trPr>
          <w:cantSplit/>
          <w:trHeight w:hRule="exact" w:val="288"/>
        </w:trPr>
        <w:tc>
          <w:tcPr>
            <w:tcW w:w="1676" w:type="pct"/>
            <w:tcBorders>
              <w:bottom w:val="single" w:sz="4" w:space="0" w:color="auto"/>
            </w:tcBorders>
            <w:shd w:val="clear" w:color="auto" w:fill="FFFFFF"/>
          </w:tcPr>
          <w:p w14:paraId="03398F4D" w14:textId="77777777" w:rsidR="00A42784" w:rsidRPr="00A42784" w:rsidRDefault="00A42784" w:rsidP="00645A59">
            <w:pPr>
              <w:autoSpaceDE w:val="0"/>
              <w:autoSpaceDN w:val="0"/>
              <w:adjustRightInd w:val="0"/>
              <w:spacing w:after="0" w:line="320" w:lineRule="atLeast"/>
              <w:ind w:left="60" w:right="60"/>
              <w:rPr>
                <w:rFonts w:ascii="Times New Roman" w:hAnsi="Times New Roman" w:cs="Times New Roman"/>
                <w:color w:val="000000"/>
                <w:sz w:val="24"/>
                <w:szCs w:val="24"/>
              </w:rPr>
            </w:pPr>
            <w:r w:rsidRPr="00A42784">
              <w:rPr>
                <w:rFonts w:ascii="Times New Roman" w:hAnsi="Times New Roman" w:cs="Times New Roman"/>
                <w:color w:val="000000"/>
                <w:sz w:val="24"/>
                <w:szCs w:val="24"/>
              </w:rPr>
              <w:t>Poor</w:t>
            </w:r>
          </w:p>
        </w:tc>
        <w:tc>
          <w:tcPr>
            <w:tcW w:w="831" w:type="pct"/>
            <w:tcBorders>
              <w:bottom w:val="single" w:sz="4" w:space="0" w:color="auto"/>
            </w:tcBorders>
            <w:shd w:val="clear" w:color="auto" w:fill="FFFFFF"/>
          </w:tcPr>
          <w:p w14:paraId="523B317F" w14:textId="77777777" w:rsidR="00A42784" w:rsidRPr="00A42784" w:rsidRDefault="00A42784"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2784">
              <w:rPr>
                <w:rFonts w:ascii="Times New Roman" w:hAnsi="Times New Roman" w:cs="Times New Roman"/>
                <w:color w:val="000000"/>
                <w:sz w:val="24"/>
                <w:szCs w:val="24"/>
              </w:rPr>
              <w:t>10</w:t>
            </w:r>
          </w:p>
        </w:tc>
        <w:tc>
          <w:tcPr>
            <w:tcW w:w="831" w:type="pct"/>
            <w:tcBorders>
              <w:bottom w:val="single" w:sz="4" w:space="0" w:color="auto"/>
            </w:tcBorders>
            <w:shd w:val="clear" w:color="auto" w:fill="FFFFFF"/>
          </w:tcPr>
          <w:p w14:paraId="43E6BBA4" w14:textId="5B4D5FBC"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2</w:t>
            </w:r>
          </w:p>
        </w:tc>
        <w:tc>
          <w:tcPr>
            <w:tcW w:w="831" w:type="pct"/>
            <w:tcBorders>
              <w:bottom w:val="single" w:sz="4" w:space="0" w:color="auto"/>
            </w:tcBorders>
            <w:shd w:val="clear" w:color="auto" w:fill="FFFFFF"/>
          </w:tcPr>
          <w:p w14:paraId="05B95FA5" w14:textId="1FF6D4C5"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1</w:t>
            </w:r>
          </w:p>
        </w:tc>
        <w:tc>
          <w:tcPr>
            <w:tcW w:w="830" w:type="pct"/>
            <w:vMerge/>
            <w:tcBorders>
              <w:bottom w:val="single" w:sz="4" w:space="0" w:color="auto"/>
            </w:tcBorders>
            <w:shd w:val="clear" w:color="auto" w:fill="FFFFFF"/>
          </w:tcPr>
          <w:p w14:paraId="3396E0FC" w14:textId="77777777" w:rsidR="00A42784" w:rsidRPr="00A42784" w:rsidRDefault="00A42784"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p>
        </w:tc>
      </w:tr>
      <w:tr w:rsidR="00A42784" w:rsidRPr="005822A6" w14:paraId="037DEE2C" w14:textId="77777777" w:rsidTr="00F84637">
        <w:trPr>
          <w:cantSplit/>
          <w:trHeight w:hRule="exact" w:val="288"/>
        </w:trPr>
        <w:tc>
          <w:tcPr>
            <w:tcW w:w="1676" w:type="pct"/>
            <w:tcBorders>
              <w:top w:val="single" w:sz="4" w:space="0" w:color="auto"/>
              <w:bottom w:val="single" w:sz="4" w:space="0" w:color="auto"/>
            </w:tcBorders>
            <w:shd w:val="clear" w:color="auto" w:fill="FFFFFF"/>
          </w:tcPr>
          <w:p w14:paraId="01021A6A" w14:textId="77777777" w:rsidR="00A42784" w:rsidRPr="005822A6" w:rsidRDefault="00A42784" w:rsidP="00645A59">
            <w:pPr>
              <w:autoSpaceDE w:val="0"/>
              <w:autoSpaceDN w:val="0"/>
              <w:adjustRightInd w:val="0"/>
              <w:spacing w:after="0" w:line="320" w:lineRule="atLeast"/>
              <w:ind w:left="60" w:right="60"/>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Total</w:t>
            </w:r>
          </w:p>
        </w:tc>
        <w:tc>
          <w:tcPr>
            <w:tcW w:w="831" w:type="pct"/>
            <w:tcBorders>
              <w:top w:val="single" w:sz="4" w:space="0" w:color="auto"/>
              <w:bottom w:val="single" w:sz="4" w:space="0" w:color="auto"/>
            </w:tcBorders>
            <w:shd w:val="clear" w:color="auto" w:fill="FFFFFF"/>
          </w:tcPr>
          <w:p w14:paraId="48BBFBEB" w14:textId="77777777" w:rsidR="00A42784" w:rsidRPr="005822A6" w:rsidRDefault="00A42784"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48</w:t>
            </w:r>
          </w:p>
        </w:tc>
        <w:tc>
          <w:tcPr>
            <w:tcW w:w="831" w:type="pct"/>
            <w:tcBorders>
              <w:top w:val="single" w:sz="4" w:space="0" w:color="auto"/>
              <w:bottom w:val="single" w:sz="4" w:space="0" w:color="auto"/>
            </w:tcBorders>
            <w:shd w:val="clear" w:color="auto" w:fill="FFFFFF"/>
          </w:tcPr>
          <w:p w14:paraId="6EBC550A" w14:textId="77777777" w:rsidR="00A42784" w:rsidRPr="005822A6" w:rsidRDefault="00A42784"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10</w:t>
            </w:r>
          </w:p>
        </w:tc>
        <w:tc>
          <w:tcPr>
            <w:tcW w:w="831" w:type="pct"/>
            <w:tcBorders>
              <w:top w:val="single" w:sz="4" w:space="0" w:color="auto"/>
              <w:bottom w:val="single" w:sz="4" w:space="0" w:color="auto"/>
            </w:tcBorders>
            <w:shd w:val="clear" w:color="auto" w:fill="FFFFFF"/>
          </w:tcPr>
          <w:p w14:paraId="4A1750CD" w14:textId="77777777" w:rsidR="00A42784" w:rsidRPr="005822A6" w:rsidRDefault="00A42784"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10</w:t>
            </w:r>
          </w:p>
        </w:tc>
        <w:tc>
          <w:tcPr>
            <w:tcW w:w="830" w:type="pct"/>
            <w:tcBorders>
              <w:top w:val="single" w:sz="4" w:space="0" w:color="auto"/>
              <w:bottom w:val="single" w:sz="4" w:space="0" w:color="auto"/>
            </w:tcBorders>
            <w:shd w:val="clear" w:color="auto" w:fill="FFFFFF"/>
          </w:tcPr>
          <w:p w14:paraId="7B839F29" w14:textId="77777777" w:rsidR="00A42784" w:rsidRPr="005822A6" w:rsidRDefault="00A42784"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68</w:t>
            </w:r>
          </w:p>
        </w:tc>
      </w:tr>
    </w:tbl>
    <w:p w14:paraId="1126AE48" w14:textId="77777777" w:rsidR="00A42784" w:rsidRPr="00A42784" w:rsidRDefault="00A42784" w:rsidP="00A42784">
      <w:pPr>
        <w:autoSpaceDE w:val="0"/>
        <w:autoSpaceDN w:val="0"/>
        <w:adjustRightInd w:val="0"/>
        <w:spacing w:after="0" w:line="400" w:lineRule="atLeast"/>
        <w:rPr>
          <w:rFonts w:ascii="Times New Roman" w:hAnsi="Times New Roman" w:cs="Times New Roman"/>
          <w:sz w:val="24"/>
          <w:szCs w:val="24"/>
        </w:rPr>
      </w:pPr>
      <w:r w:rsidRPr="00A42784">
        <w:rPr>
          <w:rFonts w:ascii="Times New Roman" w:hAnsi="Times New Roman" w:cs="Times New Roman"/>
          <w:sz w:val="24"/>
          <w:szCs w:val="24"/>
        </w:rPr>
        <w:t>*</w:t>
      </w:r>
      <w:proofErr w:type="spellStart"/>
      <w:r w:rsidRPr="00A42784">
        <w:rPr>
          <w:rFonts w:ascii="Times New Roman" w:hAnsi="Times New Roman" w:cs="Times New Roman"/>
          <w:sz w:val="24"/>
          <w:szCs w:val="24"/>
          <w:vertAlign w:val="superscript"/>
        </w:rPr>
        <w:t>f</w:t>
      </w:r>
      <w:r w:rsidRPr="00A42784">
        <w:rPr>
          <w:rFonts w:ascii="Times New Roman" w:hAnsi="Times New Roman" w:cs="Times New Roman"/>
          <w:sz w:val="24"/>
          <w:szCs w:val="24"/>
        </w:rPr>
        <w:t>Fisher's</w:t>
      </w:r>
      <w:proofErr w:type="spellEnd"/>
      <w:r w:rsidRPr="00A42784">
        <w:rPr>
          <w:rFonts w:ascii="Times New Roman" w:hAnsi="Times New Roman" w:cs="Times New Roman"/>
          <w:sz w:val="24"/>
          <w:szCs w:val="24"/>
        </w:rPr>
        <w:t xml:space="preserve"> Exact Test</w:t>
      </w:r>
    </w:p>
    <w:p w14:paraId="13F8BEA6" w14:textId="77777777" w:rsidR="00A42784" w:rsidRDefault="00A42784" w:rsidP="00A42784">
      <w:pPr>
        <w:spacing w:after="0" w:line="240" w:lineRule="auto"/>
        <w:jc w:val="both"/>
        <w:rPr>
          <w:rFonts w:ascii="Times New Roman" w:hAnsi="Times New Roman" w:cs="Times New Roman"/>
          <w:color w:val="000000"/>
          <w:sz w:val="24"/>
          <w:szCs w:val="24"/>
        </w:rPr>
      </w:pPr>
      <w:r w:rsidRPr="00A42784">
        <w:rPr>
          <w:rFonts w:ascii="Times New Roman" w:hAnsi="Times New Roman" w:cs="Times New Roman"/>
          <w:sz w:val="24"/>
          <w:szCs w:val="24"/>
        </w:rPr>
        <w:lastRenderedPageBreak/>
        <w:t xml:space="preserve">Table 7 shows that there was no significant association between </w:t>
      </w:r>
      <w:r w:rsidRPr="00A42784">
        <w:rPr>
          <w:rFonts w:ascii="Times New Roman" w:hAnsi="Times New Roman" w:cs="Times New Roman"/>
          <w:color w:val="000000"/>
          <w:sz w:val="24"/>
          <w:szCs w:val="24"/>
        </w:rPr>
        <w:t xml:space="preserve">Neonatal complications </w:t>
      </w:r>
      <w:r w:rsidRPr="00A42784">
        <w:rPr>
          <w:rFonts w:ascii="Times New Roman" w:hAnsi="Times New Roman" w:cs="Times New Roman"/>
          <w:sz w:val="24"/>
          <w:szCs w:val="24"/>
        </w:rPr>
        <w:t>and LDH levels (</w:t>
      </w:r>
      <w:r w:rsidRPr="00A42784">
        <w:rPr>
          <w:rFonts w:ascii="Times New Roman" w:hAnsi="Times New Roman" w:cs="Times New Roman"/>
          <w:i/>
          <w:sz w:val="24"/>
          <w:szCs w:val="24"/>
        </w:rPr>
        <w:t>p</w:t>
      </w:r>
      <w:r w:rsidRPr="00A42784">
        <w:rPr>
          <w:rFonts w:ascii="Times New Roman" w:hAnsi="Times New Roman" w:cs="Times New Roman"/>
          <w:sz w:val="24"/>
          <w:szCs w:val="24"/>
        </w:rPr>
        <w:t>=</w:t>
      </w:r>
      <w:r w:rsidRPr="00A42784">
        <w:rPr>
          <w:rFonts w:ascii="Times New Roman" w:hAnsi="Times New Roman" w:cs="Times New Roman"/>
          <w:color w:val="000000"/>
          <w:sz w:val="24"/>
          <w:szCs w:val="24"/>
        </w:rPr>
        <w:t>.802,.396,.728)</w:t>
      </w:r>
    </w:p>
    <w:bookmarkEnd w:id="7"/>
    <w:p w14:paraId="48B6AC83" w14:textId="77777777" w:rsidR="008F583E" w:rsidRDefault="008F583E" w:rsidP="00A42784">
      <w:pPr>
        <w:spacing w:after="0" w:line="240" w:lineRule="auto"/>
        <w:jc w:val="both"/>
        <w:rPr>
          <w:rFonts w:ascii="Times New Roman" w:hAnsi="Times New Roman" w:cs="Times New Roman"/>
          <w:color w:val="000000"/>
          <w:sz w:val="24"/>
          <w:szCs w:val="24"/>
        </w:rPr>
      </w:pPr>
    </w:p>
    <w:p w14:paraId="2304FF00" w14:textId="77777777" w:rsidR="008F583E" w:rsidRPr="008F583E" w:rsidRDefault="008F583E" w:rsidP="008F583E">
      <w:pPr>
        <w:spacing w:after="0" w:line="240" w:lineRule="auto"/>
        <w:jc w:val="both"/>
        <w:rPr>
          <w:rFonts w:ascii="Times New Roman" w:hAnsi="Times New Roman" w:cs="Times New Roman"/>
          <w:b/>
          <w:bCs/>
          <w:sz w:val="24"/>
          <w:szCs w:val="24"/>
        </w:rPr>
      </w:pPr>
      <w:r w:rsidRPr="008F583E">
        <w:rPr>
          <w:rFonts w:ascii="Times New Roman" w:hAnsi="Times New Roman" w:cs="Times New Roman"/>
          <w:b/>
          <w:bCs/>
          <w:sz w:val="24"/>
          <w:szCs w:val="24"/>
        </w:rPr>
        <w:t xml:space="preserve">Discussion: </w:t>
      </w:r>
    </w:p>
    <w:p w14:paraId="11B75B93" w14:textId="77777777" w:rsidR="005C2CDA" w:rsidRPr="00E85C28" w:rsidRDefault="005C2CDA" w:rsidP="005C2CDA">
      <w:pPr>
        <w:spacing w:after="0" w:line="240" w:lineRule="auto"/>
        <w:jc w:val="both"/>
        <w:rPr>
          <w:rFonts w:ascii="Times New Roman" w:hAnsi="Times New Roman" w:cs="Times New Roman"/>
        </w:rPr>
      </w:pPr>
      <w:commentRangeStart w:id="9"/>
      <w:r w:rsidRPr="00E85C28">
        <w:rPr>
          <w:rFonts w:ascii="Times New Roman" w:hAnsi="Times New Roman" w:cs="Times New Roman"/>
        </w:rPr>
        <w:t xml:space="preserve">This cross-sectional study investigated the association between maternal and fetal outcomes and LDH levels in 68 pregnant women diagnosed with preeclampsia at </w:t>
      </w:r>
      <w:r w:rsidR="00DA7643">
        <w:rPr>
          <w:rFonts w:ascii="Times New Roman" w:hAnsi="Times New Roman" w:cs="Times New Roman"/>
        </w:rPr>
        <w:t>BMU</w:t>
      </w:r>
      <w:r w:rsidRPr="00E85C28">
        <w:rPr>
          <w:rFonts w:ascii="Times New Roman" w:hAnsi="Times New Roman" w:cs="Times New Roman"/>
        </w:rPr>
        <w:t xml:space="preserve">. </w:t>
      </w:r>
      <w:r w:rsidR="001713EC">
        <w:rPr>
          <w:rFonts w:ascii="Times New Roman" w:hAnsi="Times New Roman" w:cs="Times New Roman"/>
        </w:rPr>
        <w:t>The study</w:t>
      </w:r>
      <w:r w:rsidRPr="00E85C28">
        <w:rPr>
          <w:rFonts w:ascii="Times New Roman" w:hAnsi="Times New Roman" w:cs="Times New Roman"/>
        </w:rPr>
        <w:t xml:space="preserve"> findings revealed no significant association between maternal edema and LDH levels </w:t>
      </w:r>
      <w:r w:rsidRPr="00087AC1">
        <w:rPr>
          <w:rFonts w:ascii="Times New Roman" w:hAnsi="Times New Roman" w:cs="Times New Roman"/>
          <w:i/>
          <w:iCs/>
        </w:rPr>
        <w:t>p</w:t>
      </w:r>
      <w:r w:rsidRPr="00E85C28">
        <w:rPr>
          <w:rFonts w:ascii="Times New Roman" w:hAnsi="Times New Roman" w:cs="Times New Roman"/>
        </w:rPr>
        <w:t>=0.625, nor between neonatal complications (low birth weight, prematurity, NICU admission) and LDH levels (</w:t>
      </w:r>
      <w:r w:rsidRPr="00087AC1">
        <w:rPr>
          <w:rFonts w:ascii="Times New Roman" w:hAnsi="Times New Roman" w:cs="Times New Roman"/>
          <w:i/>
          <w:iCs/>
        </w:rPr>
        <w:t>p</w:t>
      </w:r>
      <w:r w:rsidRPr="00E85C28">
        <w:rPr>
          <w:rFonts w:ascii="Times New Roman" w:hAnsi="Times New Roman" w:cs="Times New Roman"/>
        </w:rPr>
        <w:t xml:space="preserve">&gt;0.05 for all comparisons). However, a significant association was observed between </w:t>
      </w:r>
      <w:r w:rsidR="00087AC1" w:rsidRPr="00E85C28">
        <w:rPr>
          <w:rFonts w:ascii="Times New Roman" w:hAnsi="Times New Roman" w:cs="Times New Roman"/>
        </w:rPr>
        <w:t>the history</w:t>
      </w:r>
      <w:r w:rsidRPr="00E85C28">
        <w:rPr>
          <w:rFonts w:ascii="Times New Roman" w:hAnsi="Times New Roman" w:cs="Times New Roman"/>
        </w:rPr>
        <w:t xml:space="preserve"> of preeclampsia and the presence of edema, proteinuria, and convulsion </w:t>
      </w:r>
      <w:r w:rsidRPr="00087AC1">
        <w:rPr>
          <w:rFonts w:ascii="Times New Roman" w:hAnsi="Times New Roman" w:cs="Times New Roman"/>
          <w:i/>
          <w:iCs/>
        </w:rPr>
        <w:t>p</w:t>
      </w:r>
      <w:r w:rsidRPr="00E85C28">
        <w:rPr>
          <w:rFonts w:ascii="Times New Roman" w:hAnsi="Times New Roman" w:cs="Times New Roman"/>
        </w:rPr>
        <w:t>&lt;0.001.</w:t>
      </w:r>
    </w:p>
    <w:p w14:paraId="4240CF33" w14:textId="77777777" w:rsidR="005C2CDA" w:rsidRPr="00E85C28" w:rsidRDefault="005C2CDA" w:rsidP="005C2CDA">
      <w:pPr>
        <w:spacing w:after="0" w:line="240" w:lineRule="auto"/>
        <w:jc w:val="both"/>
        <w:rPr>
          <w:rFonts w:ascii="Times New Roman" w:hAnsi="Times New Roman" w:cs="Times New Roman"/>
        </w:rPr>
      </w:pPr>
    </w:p>
    <w:p w14:paraId="4B59A53A" w14:textId="049F7C81" w:rsidR="005C2CDA" w:rsidRPr="00E85C28" w:rsidRDefault="005C2CDA" w:rsidP="005C2CDA">
      <w:pPr>
        <w:spacing w:after="0" w:line="240" w:lineRule="auto"/>
        <w:jc w:val="both"/>
        <w:rPr>
          <w:rFonts w:ascii="Times New Roman" w:hAnsi="Times New Roman" w:cs="Times New Roman"/>
        </w:rPr>
      </w:pPr>
      <w:r w:rsidRPr="00E85C28">
        <w:rPr>
          <w:rFonts w:ascii="Times New Roman" w:hAnsi="Times New Roman" w:cs="Times New Roman"/>
        </w:rPr>
        <w:t xml:space="preserve">The lack of a significant association between LDH levels and the specific maternal and fetal outcomes examined in </w:t>
      </w:r>
      <w:r w:rsidR="001713EC">
        <w:rPr>
          <w:rFonts w:ascii="Times New Roman" w:hAnsi="Times New Roman" w:cs="Times New Roman"/>
        </w:rPr>
        <w:t>the</w:t>
      </w:r>
      <w:r w:rsidRPr="00E85C28">
        <w:rPr>
          <w:rFonts w:ascii="Times New Roman" w:hAnsi="Times New Roman" w:cs="Times New Roman"/>
        </w:rPr>
        <w:t xml:space="preserve"> study contrasts with some previous research. Several studies have suggested that elevated LDH levels correlate with increased disease severity and adverse outcomes in preeclampsia [5, 7, 8, 10]. For instance, a study by Rahman et al. (2018) in Bangladesh found LDH to be a marker of disease severity [5]. Similarly, studies from India have indicated a link between higher LDH and adverse maternal and perinatal outcomes [6, 7, 8, 9]. A </w:t>
      </w:r>
      <w:r w:rsidR="006A6F7F" w:rsidRPr="00E85C28">
        <w:rPr>
          <w:rFonts w:ascii="Times New Roman" w:hAnsi="Times New Roman" w:cs="Times New Roman"/>
        </w:rPr>
        <w:t>feasible</w:t>
      </w:r>
      <w:r w:rsidRPr="00E85C28">
        <w:rPr>
          <w:rFonts w:ascii="Times New Roman" w:hAnsi="Times New Roman" w:cs="Times New Roman"/>
        </w:rPr>
        <w:t xml:space="preserve"> explanation for the </w:t>
      </w:r>
      <w:r w:rsidR="006A6F7F" w:rsidRPr="00E85C28">
        <w:rPr>
          <w:rFonts w:ascii="Times New Roman" w:hAnsi="Times New Roman" w:cs="Times New Roman"/>
        </w:rPr>
        <w:t>inconsistency</w:t>
      </w:r>
      <w:r w:rsidRPr="00E85C28">
        <w:rPr>
          <w:rFonts w:ascii="Times New Roman" w:hAnsi="Times New Roman" w:cs="Times New Roman"/>
        </w:rPr>
        <w:t xml:space="preserve"> in </w:t>
      </w:r>
      <w:r w:rsidR="001713EC">
        <w:rPr>
          <w:rFonts w:ascii="Times New Roman" w:hAnsi="Times New Roman" w:cs="Times New Roman"/>
        </w:rPr>
        <w:t>the</w:t>
      </w:r>
      <w:r w:rsidRPr="00E85C28">
        <w:rPr>
          <w:rFonts w:ascii="Times New Roman" w:hAnsi="Times New Roman" w:cs="Times New Roman"/>
        </w:rPr>
        <w:t xml:space="preserve"> </w:t>
      </w:r>
      <w:r w:rsidR="006A6F7F" w:rsidRPr="00E85C28">
        <w:rPr>
          <w:rFonts w:ascii="Times New Roman" w:hAnsi="Times New Roman" w:cs="Times New Roman"/>
        </w:rPr>
        <w:t>results</w:t>
      </w:r>
      <w:r w:rsidRPr="00E85C28">
        <w:rPr>
          <w:rFonts w:ascii="Times New Roman" w:hAnsi="Times New Roman" w:cs="Times New Roman"/>
        </w:rPr>
        <w:t xml:space="preserve"> could be the </w:t>
      </w:r>
      <w:r w:rsidR="006A6F7F" w:rsidRPr="00E85C28">
        <w:rPr>
          <w:rFonts w:ascii="Times New Roman" w:hAnsi="Times New Roman" w:cs="Times New Roman"/>
        </w:rPr>
        <w:t>moderately</w:t>
      </w:r>
      <w:r w:rsidR="001713EC">
        <w:rPr>
          <w:rFonts w:ascii="Times New Roman" w:hAnsi="Times New Roman" w:cs="Times New Roman"/>
        </w:rPr>
        <w:t xml:space="preserve"> small sample size </w:t>
      </w:r>
      <w:r w:rsidR="003F4722">
        <w:rPr>
          <w:rFonts w:ascii="Times New Roman" w:hAnsi="Times New Roman" w:cs="Times New Roman"/>
        </w:rPr>
        <w:t xml:space="preserve">of </w:t>
      </w:r>
      <w:r w:rsidR="003F4722" w:rsidRPr="00E85C28">
        <w:rPr>
          <w:rFonts w:ascii="Times New Roman" w:hAnsi="Times New Roman" w:cs="Times New Roman"/>
        </w:rPr>
        <w:t>study</w:t>
      </w:r>
      <w:r w:rsidRPr="00E85C28">
        <w:rPr>
          <w:rFonts w:ascii="Times New Roman" w:hAnsi="Times New Roman" w:cs="Times New Roman"/>
        </w:rPr>
        <w:t xml:space="preserve">, which might have </w:t>
      </w:r>
      <w:r w:rsidR="006A6F7F" w:rsidRPr="00E85C28">
        <w:rPr>
          <w:rFonts w:ascii="Times New Roman" w:hAnsi="Times New Roman" w:cs="Times New Roman"/>
        </w:rPr>
        <w:t>inadequate</w:t>
      </w:r>
      <w:r w:rsidRPr="00E85C28">
        <w:rPr>
          <w:rFonts w:ascii="Times New Roman" w:hAnsi="Times New Roman" w:cs="Times New Roman"/>
        </w:rPr>
        <w:t xml:space="preserve"> the statistical power to detect subtle but real associations. Furthermore, the heterogeneity in the </w:t>
      </w:r>
      <w:r w:rsidR="006A6F7F" w:rsidRPr="00E85C28">
        <w:rPr>
          <w:rFonts w:ascii="Times New Roman" w:hAnsi="Times New Roman" w:cs="Times New Roman"/>
        </w:rPr>
        <w:t>explanation</w:t>
      </w:r>
      <w:r w:rsidRPr="00E85C28">
        <w:rPr>
          <w:rFonts w:ascii="Times New Roman" w:hAnsi="Times New Roman" w:cs="Times New Roman"/>
        </w:rPr>
        <w:t xml:space="preserve"> of outcomes and the timing of LDH </w:t>
      </w:r>
      <w:r w:rsidR="006A6F7F" w:rsidRPr="00E85C28">
        <w:rPr>
          <w:rFonts w:ascii="Times New Roman" w:hAnsi="Times New Roman" w:cs="Times New Roman"/>
        </w:rPr>
        <w:t>sizes</w:t>
      </w:r>
      <w:r w:rsidRPr="00E85C28">
        <w:rPr>
          <w:rFonts w:ascii="Times New Roman" w:hAnsi="Times New Roman" w:cs="Times New Roman"/>
        </w:rPr>
        <w:t xml:space="preserve"> across different studies could contribute to these </w:t>
      </w:r>
      <w:r w:rsidR="006A6F7F" w:rsidRPr="00E85C28">
        <w:rPr>
          <w:rFonts w:ascii="Times New Roman" w:hAnsi="Times New Roman" w:cs="Times New Roman"/>
        </w:rPr>
        <w:t>discrepancies</w:t>
      </w:r>
      <w:r w:rsidRPr="00E85C28">
        <w:rPr>
          <w:rFonts w:ascii="Times New Roman" w:hAnsi="Times New Roman" w:cs="Times New Roman"/>
        </w:rPr>
        <w:t xml:space="preserve"> [15, 16].</w:t>
      </w:r>
    </w:p>
    <w:p w14:paraId="492489C5" w14:textId="77777777" w:rsidR="005C2CDA" w:rsidRPr="00E85C28" w:rsidRDefault="005C2CDA" w:rsidP="005C2CDA">
      <w:pPr>
        <w:spacing w:after="0" w:line="240" w:lineRule="auto"/>
        <w:jc w:val="both"/>
        <w:rPr>
          <w:rFonts w:ascii="Times New Roman" w:hAnsi="Times New Roman" w:cs="Times New Roman"/>
        </w:rPr>
      </w:pPr>
    </w:p>
    <w:p w14:paraId="19C63365" w14:textId="77777777" w:rsidR="005C2CDA" w:rsidRPr="00E85C28" w:rsidRDefault="001713EC" w:rsidP="005C2CDA">
      <w:pPr>
        <w:spacing w:after="0" w:line="240" w:lineRule="auto"/>
        <w:jc w:val="both"/>
        <w:rPr>
          <w:rFonts w:ascii="Times New Roman" w:hAnsi="Times New Roman" w:cs="Times New Roman"/>
        </w:rPr>
      </w:pPr>
      <w:r>
        <w:rPr>
          <w:rFonts w:ascii="Times New Roman" w:hAnsi="Times New Roman" w:cs="Times New Roman"/>
        </w:rPr>
        <w:t xml:space="preserve">The significant association </w:t>
      </w:r>
      <w:r w:rsidR="006A6F7F" w:rsidRPr="00E85C28">
        <w:rPr>
          <w:rFonts w:ascii="Times New Roman" w:hAnsi="Times New Roman" w:cs="Times New Roman"/>
        </w:rPr>
        <w:t>originate</w:t>
      </w:r>
      <w:r w:rsidR="005C2CDA" w:rsidRPr="00E85C28">
        <w:rPr>
          <w:rFonts w:ascii="Times New Roman" w:hAnsi="Times New Roman" w:cs="Times New Roman"/>
        </w:rPr>
        <w:t xml:space="preserve"> between a history of preeclampsia and certain maternal complications (edema, proteinuria, and convulsion) aligns with the </w:t>
      </w:r>
      <w:r w:rsidR="006A6F7F" w:rsidRPr="00E85C28">
        <w:rPr>
          <w:rFonts w:ascii="Times New Roman" w:hAnsi="Times New Roman" w:cs="Times New Roman"/>
        </w:rPr>
        <w:t>considerate</w:t>
      </w:r>
      <w:r w:rsidR="005C2CDA" w:rsidRPr="00E85C28">
        <w:rPr>
          <w:rFonts w:ascii="Times New Roman" w:hAnsi="Times New Roman" w:cs="Times New Roman"/>
        </w:rPr>
        <w:t xml:space="preserve"> that prior preeclampsia is a strong risk factor for recurrence and </w:t>
      </w:r>
      <w:r w:rsidR="006A6F7F" w:rsidRPr="00E85C28">
        <w:rPr>
          <w:rFonts w:ascii="Times New Roman" w:hAnsi="Times New Roman" w:cs="Times New Roman"/>
        </w:rPr>
        <w:t>possibly</w:t>
      </w:r>
      <w:r w:rsidR="005C2CDA" w:rsidRPr="00E85C28">
        <w:rPr>
          <w:rFonts w:ascii="Times New Roman" w:hAnsi="Times New Roman" w:cs="Times New Roman"/>
        </w:rPr>
        <w:t xml:space="preserve"> more severe manifestations of the disease in subsequent pregnancies [1]. This </w:t>
      </w:r>
      <w:r w:rsidR="006A6F7F" w:rsidRPr="00E85C28">
        <w:rPr>
          <w:rFonts w:ascii="Times New Roman" w:hAnsi="Times New Roman" w:cs="Times New Roman"/>
        </w:rPr>
        <w:t>focuses</w:t>
      </w:r>
      <w:r w:rsidR="005C2CDA" w:rsidRPr="00E85C28">
        <w:rPr>
          <w:rFonts w:ascii="Times New Roman" w:hAnsi="Times New Roman" w:cs="Times New Roman"/>
        </w:rPr>
        <w:t xml:space="preserve"> the importance of a </w:t>
      </w:r>
      <w:r w:rsidR="006A6F7F" w:rsidRPr="00E85C28">
        <w:rPr>
          <w:rFonts w:ascii="Times New Roman" w:hAnsi="Times New Roman" w:cs="Times New Roman"/>
        </w:rPr>
        <w:t>full</w:t>
      </w:r>
      <w:r w:rsidR="005C2CDA" w:rsidRPr="00E85C28">
        <w:rPr>
          <w:rFonts w:ascii="Times New Roman" w:hAnsi="Times New Roman" w:cs="Times New Roman"/>
        </w:rPr>
        <w:t xml:space="preserve"> obstetric history in </w:t>
      </w:r>
      <w:r w:rsidR="006A6F7F" w:rsidRPr="00E85C28">
        <w:rPr>
          <w:rFonts w:ascii="Times New Roman" w:hAnsi="Times New Roman" w:cs="Times New Roman"/>
        </w:rPr>
        <w:t>measuring</w:t>
      </w:r>
      <w:r w:rsidR="005C2CDA" w:rsidRPr="00E85C28">
        <w:rPr>
          <w:rFonts w:ascii="Times New Roman" w:hAnsi="Times New Roman" w:cs="Times New Roman"/>
        </w:rPr>
        <w:t xml:space="preserve"> the risk </w:t>
      </w:r>
      <w:r w:rsidR="006A6F7F" w:rsidRPr="00E85C28">
        <w:rPr>
          <w:rFonts w:ascii="Times New Roman" w:hAnsi="Times New Roman" w:cs="Times New Roman"/>
        </w:rPr>
        <w:t>outline</w:t>
      </w:r>
      <w:r w:rsidR="005C2CDA" w:rsidRPr="00E85C28">
        <w:rPr>
          <w:rFonts w:ascii="Times New Roman" w:hAnsi="Times New Roman" w:cs="Times New Roman"/>
        </w:rPr>
        <w:t xml:space="preserve"> of preeclamptic women.</w:t>
      </w:r>
      <w:commentRangeEnd w:id="9"/>
      <w:r w:rsidR="00D3550D">
        <w:rPr>
          <w:rStyle w:val="CommentReference"/>
        </w:rPr>
        <w:commentReference w:id="9"/>
      </w:r>
    </w:p>
    <w:p w14:paraId="63AE6196" w14:textId="77777777" w:rsidR="005C2CDA" w:rsidRPr="00E85C28" w:rsidRDefault="005C2CDA" w:rsidP="005C2CDA">
      <w:pPr>
        <w:spacing w:after="0" w:line="240" w:lineRule="auto"/>
        <w:jc w:val="both"/>
        <w:rPr>
          <w:rFonts w:ascii="Times New Roman" w:hAnsi="Times New Roman" w:cs="Times New Roman"/>
        </w:rPr>
      </w:pPr>
    </w:p>
    <w:p w14:paraId="33E2A4AA" w14:textId="77777777" w:rsidR="005C2CDA" w:rsidRPr="00E85C28" w:rsidRDefault="001713EC" w:rsidP="005C2CDA">
      <w:pPr>
        <w:spacing w:after="0" w:line="240" w:lineRule="auto"/>
        <w:jc w:val="both"/>
        <w:rPr>
          <w:rFonts w:ascii="Times New Roman" w:hAnsi="Times New Roman" w:cs="Times New Roman"/>
        </w:rPr>
      </w:pPr>
      <w:r>
        <w:rPr>
          <w:rFonts w:ascii="Times New Roman" w:hAnsi="Times New Roman" w:cs="Times New Roman"/>
        </w:rPr>
        <w:t>The</w:t>
      </w:r>
      <w:r w:rsidR="005C2CDA" w:rsidRPr="00E85C28">
        <w:rPr>
          <w:rFonts w:ascii="Times New Roman" w:hAnsi="Times New Roman" w:cs="Times New Roman"/>
        </w:rPr>
        <w:t xml:space="preserve"> study population predominantly </w:t>
      </w:r>
      <w:r w:rsidR="006A6F7F" w:rsidRPr="00E85C28">
        <w:rPr>
          <w:rFonts w:ascii="Times New Roman" w:hAnsi="Times New Roman" w:cs="Times New Roman"/>
        </w:rPr>
        <w:t>contained</w:t>
      </w:r>
      <w:r w:rsidR="005C2CDA" w:rsidRPr="00E85C28">
        <w:rPr>
          <w:rFonts w:ascii="Times New Roman" w:hAnsi="Times New Roman" w:cs="Times New Roman"/>
        </w:rPr>
        <w:t xml:space="preserve"> of women aged 20</w:t>
      </w:r>
      <w:r w:rsidR="00087AC1">
        <w:rPr>
          <w:rFonts w:ascii="Times New Roman" w:hAnsi="Times New Roman" w:cs="Times New Roman"/>
        </w:rPr>
        <w:t>-</w:t>
      </w:r>
      <w:r w:rsidR="005C2CDA" w:rsidRPr="00E85C28">
        <w:rPr>
          <w:rFonts w:ascii="Times New Roman" w:hAnsi="Times New Roman" w:cs="Times New Roman"/>
        </w:rPr>
        <w:t>30</w:t>
      </w:r>
      <w:r w:rsidR="00087AC1">
        <w:rPr>
          <w:rFonts w:ascii="Times New Roman" w:hAnsi="Times New Roman" w:cs="Times New Roman"/>
        </w:rPr>
        <w:t>+</w:t>
      </w:r>
      <w:r w:rsidR="005C2CDA" w:rsidRPr="00E85C28">
        <w:rPr>
          <w:rFonts w:ascii="Times New Roman" w:hAnsi="Times New Roman" w:cs="Times New Roman"/>
        </w:rPr>
        <w:t xml:space="preserve"> years with a gestational age of ≥25 weeks, which is consistent with the typical </w:t>
      </w:r>
      <w:r w:rsidR="006A6F7F" w:rsidRPr="00E85C28">
        <w:rPr>
          <w:rFonts w:ascii="Times New Roman" w:hAnsi="Times New Roman" w:cs="Times New Roman"/>
        </w:rPr>
        <w:t>appearance</w:t>
      </w:r>
      <w:r w:rsidR="005C2CDA" w:rsidRPr="00E85C28">
        <w:rPr>
          <w:rFonts w:ascii="Times New Roman" w:hAnsi="Times New Roman" w:cs="Times New Roman"/>
        </w:rPr>
        <w:t xml:space="preserve"> of preeclampsia [1]. The high prevalence of gestational diabetes 79.4% in </w:t>
      </w:r>
      <w:r w:rsidR="004753BF">
        <w:rPr>
          <w:rFonts w:ascii="Times New Roman" w:hAnsi="Times New Roman" w:cs="Times New Roman"/>
        </w:rPr>
        <w:t>the study</w:t>
      </w:r>
      <w:r w:rsidR="005C2CDA" w:rsidRPr="00E85C28">
        <w:rPr>
          <w:rFonts w:ascii="Times New Roman" w:hAnsi="Times New Roman" w:cs="Times New Roman"/>
        </w:rPr>
        <w:t xml:space="preserve"> is notable and warrants </w:t>
      </w:r>
      <w:r w:rsidR="006A6F7F" w:rsidRPr="00E85C28">
        <w:rPr>
          <w:rFonts w:ascii="Times New Roman" w:hAnsi="Times New Roman" w:cs="Times New Roman"/>
        </w:rPr>
        <w:t>more</w:t>
      </w:r>
      <w:r w:rsidR="004753BF">
        <w:rPr>
          <w:rFonts w:ascii="Times New Roman" w:hAnsi="Times New Roman" w:cs="Times New Roman"/>
        </w:rPr>
        <w:t xml:space="preserve"> </w:t>
      </w:r>
      <w:r w:rsidR="006A6F7F" w:rsidRPr="00E85C28">
        <w:rPr>
          <w:rFonts w:ascii="Times New Roman" w:hAnsi="Times New Roman" w:cs="Times New Roman"/>
        </w:rPr>
        <w:t>study</w:t>
      </w:r>
      <w:r w:rsidR="005C2CDA" w:rsidRPr="00E85C28">
        <w:rPr>
          <w:rFonts w:ascii="Times New Roman" w:hAnsi="Times New Roman" w:cs="Times New Roman"/>
        </w:rPr>
        <w:t xml:space="preserve"> into its </w:t>
      </w:r>
      <w:r w:rsidR="00AA0370" w:rsidRPr="00E85C28">
        <w:rPr>
          <w:rFonts w:ascii="Times New Roman" w:hAnsi="Times New Roman" w:cs="Times New Roman"/>
        </w:rPr>
        <w:t>possible</w:t>
      </w:r>
      <w:r w:rsidR="004753BF">
        <w:rPr>
          <w:rFonts w:ascii="Times New Roman" w:hAnsi="Times New Roman" w:cs="Times New Roman"/>
        </w:rPr>
        <w:t xml:space="preserve"> </w:t>
      </w:r>
      <w:r w:rsidR="00AA0370" w:rsidRPr="00E85C28">
        <w:rPr>
          <w:rFonts w:ascii="Times New Roman" w:hAnsi="Times New Roman" w:cs="Times New Roman"/>
        </w:rPr>
        <w:t>adjusting</w:t>
      </w:r>
      <w:r w:rsidR="004753BF">
        <w:rPr>
          <w:rFonts w:ascii="Times New Roman" w:hAnsi="Times New Roman" w:cs="Times New Roman"/>
        </w:rPr>
        <w:t xml:space="preserve"> </w:t>
      </w:r>
      <w:r w:rsidR="00AA0370" w:rsidRPr="00E85C28">
        <w:rPr>
          <w:rFonts w:ascii="Times New Roman" w:hAnsi="Times New Roman" w:cs="Times New Roman"/>
        </w:rPr>
        <w:t>consequence</w:t>
      </w:r>
      <w:r w:rsidR="005C2CDA" w:rsidRPr="00E85C28">
        <w:rPr>
          <w:rFonts w:ascii="Times New Roman" w:hAnsi="Times New Roman" w:cs="Times New Roman"/>
        </w:rPr>
        <w:t xml:space="preserve"> on the relationship between LDH and preeclampsia outcomes, as hyperglycemia can also </w:t>
      </w:r>
      <w:r w:rsidR="00AA0370" w:rsidRPr="00E85C28">
        <w:rPr>
          <w:rFonts w:ascii="Times New Roman" w:hAnsi="Times New Roman" w:cs="Times New Roman"/>
        </w:rPr>
        <w:t>inspire</w:t>
      </w:r>
      <w:r w:rsidR="005C2CDA" w:rsidRPr="00E85C28">
        <w:rPr>
          <w:rFonts w:ascii="Times New Roman" w:hAnsi="Times New Roman" w:cs="Times New Roman"/>
        </w:rPr>
        <w:t xml:space="preserve"> cellular stress and LDH levels [26]. The </w:t>
      </w:r>
      <w:r w:rsidR="00AA0370" w:rsidRPr="00E85C28">
        <w:rPr>
          <w:rFonts w:ascii="Times New Roman" w:hAnsi="Times New Roman" w:cs="Times New Roman"/>
        </w:rPr>
        <w:t>perceived</w:t>
      </w:r>
      <w:r w:rsidR="005C2CDA" w:rsidRPr="00E85C28">
        <w:rPr>
          <w:rFonts w:ascii="Times New Roman" w:hAnsi="Times New Roman" w:cs="Times New Roman"/>
        </w:rPr>
        <w:t xml:space="preserve"> high rates of </w:t>
      </w:r>
      <w:r w:rsidR="00AA0370" w:rsidRPr="00E85C28">
        <w:rPr>
          <w:rFonts w:ascii="Times New Roman" w:hAnsi="Times New Roman" w:cs="Times New Roman"/>
        </w:rPr>
        <w:t>low-birth-weight</w:t>
      </w:r>
      <w:r w:rsidR="005C2CDA" w:rsidRPr="00E85C28">
        <w:rPr>
          <w:rFonts w:ascii="Times New Roman" w:hAnsi="Times New Roman" w:cs="Times New Roman"/>
        </w:rPr>
        <w:t xml:space="preserve"> newborns 47.1% and preterm birth 35.3% </w:t>
      </w:r>
      <w:r w:rsidR="00AA0370" w:rsidRPr="00E85C28">
        <w:rPr>
          <w:rFonts w:ascii="Times New Roman" w:hAnsi="Times New Roman" w:cs="Times New Roman"/>
        </w:rPr>
        <w:t>emphasize</w:t>
      </w:r>
      <w:r w:rsidR="005C2CDA" w:rsidRPr="00E85C28">
        <w:rPr>
          <w:rFonts w:ascii="Times New Roman" w:hAnsi="Times New Roman" w:cs="Times New Roman"/>
        </w:rPr>
        <w:t xml:space="preserve"> the significant fetal risks </w:t>
      </w:r>
      <w:r w:rsidR="00AA0370" w:rsidRPr="00E85C28">
        <w:rPr>
          <w:rFonts w:ascii="Times New Roman" w:hAnsi="Times New Roman" w:cs="Times New Roman"/>
        </w:rPr>
        <w:t>correlated</w:t>
      </w:r>
      <w:r w:rsidR="005C2CDA" w:rsidRPr="00E85C28">
        <w:rPr>
          <w:rFonts w:ascii="Times New Roman" w:hAnsi="Times New Roman" w:cs="Times New Roman"/>
        </w:rPr>
        <w:t xml:space="preserve"> with preeclampsia, </w:t>
      </w:r>
      <w:r w:rsidR="00AA0370" w:rsidRPr="00E85C28">
        <w:rPr>
          <w:rFonts w:ascii="Times New Roman" w:hAnsi="Times New Roman" w:cs="Times New Roman"/>
        </w:rPr>
        <w:t>regardless</w:t>
      </w:r>
      <w:r w:rsidR="005C2CDA" w:rsidRPr="00E85C28">
        <w:rPr>
          <w:rFonts w:ascii="Times New Roman" w:hAnsi="Times New Roman" w:cs="Times New Roman"/>
        </w:rPr>
        <w:t xml:space="preserve"> of the </w:t>
      </w:r>
      <w:r w:rsidR="00AA0370" w:rsidRPr="00E85C28">
        <w:rPr>
          <w:rFonts w:ascii="Times New Roman" w:hAnsi="Times New Roman" w:cs="Times New Roman"/>
        </w:rPr>
        <w:t>directly</w:t>
      </w:r>
      <w:r w:rsidR="005C2CDA" w:rsidRPr="00E85C28">
        <w:rPr>
          <w:rFonts w:ascii="Times New Roman" w:hAnsi="Times New Roman" w:cs="Times New Roman"/>
        </w:rPr>
        <w:t xml:space="preserve"> correlation with LDH in our analysis [2].</w:t>
      </w:r>
    </w:p>
    <w:p w14:paraId="18D3DA30" w14:textId="77777777" w:rsidR="005C2CDA" w:rsidRPr="00E85C28" w:rsidRDefault="005C2CDA" w:rsidP="005C2CDA">
      <w:pPr>
        <w:spacing w:after="0" w:line="240" w:lineRule="auto"/>
        <w:jc w:val="both"/>
        <w:rPr>
          <w:rFonts w:ascii="Times New Roman" w:hAnsi="Times New Roman" w:cs="Times New Roman"/>
        </w:rPr>
      </w:pPr>
    </w:p>
    <w:p w14:paraId="12662168" w14:textId="77777777" w:rsidR="005C2CDA" w:rsidRPr="00E85C28" w:rsidRDefault="005C2CDA" w:rsidP="005C2CDA">
      <w:pPr>
        <w:spacing w:after="0" w:line="240" w:lineRule="auto"/>
        <w:jc w:val="both"/>
        <w:rPr>
          <w:rFonts w:ascii="Times New Roman" w:hAnsi="Times New Roman" w:cs="Times New Roman"/>
        </w:rPr>
      </w:pPr>
      <w:r w:rsidRPr="00E85C28">
        <w:rPr>
          <w:rFonts w:ascii="Times New Roman" w:hAnsi="Times New Roman" w:cs="Times New Roman"/>
        </w:rPr>
        <w:t xml:space="preserve">The </w:t>
      </w:r>
      <w:r w:rsidR="00827AED" w:rsidRPr="00E85C28">
        <w:rPr>
          <w:rFonts w:ascii="Times New Roman" w:hAnsi="Times New Roman" w:cs="Times New Roman"/>
        </w:rPr>
        <w:t>observing</w:t>
      </w:r>
      <w:r w:rsidRPr="00E85C28">
        <w:rPr>
          <w:rFonts w:ascii="Times New Roman" w:hAnsi="Times New Roman" w:cs="Times New Roman"/>
        </w:rPr>
        <w:t xml:space="preserve"> that most patients had a hospital stay of less than two weeks 73.5% might </w:t>
      </w:r>
      <w:r w:rsidR="00827AED" w:rsidRPr="00E85C28">
        <w:rPr>
          <w:rFonts w:ascii="Times New Roman" w:hAnsi="Times New Roman" w:cs="Times New Roman"/>
        </w:rPr>
        <w:t>consider</w:t>
      </w:r>
      <w:r w:rsidRPr="00E85C28">
        <w:rPr>
          <w:rFonts w:ascii="Times New Roman" w:hAnsi="Times New Roman" w:cs="Times New Roman"/>
        </w:rPr>
        <w:t xml:space="preserve"> the management protocols at our </w:t>
      </w:r>
      <w:r w:rsidR="00827AED" w:rsidRPr="00E85C28">
        <w:rPr>
          <w:rFonts w:ascii="Times New Roman" w:hAnsi="Times New Roman" w:cs="Times New Roman"/>
        </w:rPr>
        <w:t>setting up</w:t>
      </w:r>
      <w:r w:rsidRPr="00E85C28">
        <w:rPr>
          <w:rFonts w:ascii="Times New Roman" w:hAnsi="Times New Roman" w:cs="Times New Roman"/>
        </w:rPr>
        <w:t xml:space="preserve"> for the spectrum of preeclampsia severity </w:t>
      </w:r>
      <w:r w:rsidR="00827AED" w:rsidRPr="00E85C28">
        <w:rPr>
          <w:rFonts w:ascii="Times New Roman" w:hAnsi="Times New Roman" w:cs="Times New Roman"/>
        </w:rPr>
        <w:t>detected</w:t>
      </w:r>
      <w:r w:rsidRPr="00E85C28">
        <w:rPr>
          <w:rFonts w:ascii="Times New Roman" w:hAnsi="Times New Roman" w:cs="Times New Roman"/>
        </w:rPr>
        <w:t xml:space="preserve"> in our cohort. </w:t>
      </w:r>
      <w:r w:rsidR="00827AED" w:rsidRPr="00E85C28">
        <w:rPr>
          <w:rFonts w:ascii="Times New Roman" w:hAnsi="Times New Roman" w:cs="Times New Roman"/>
        </w:rPr>
        <w:t>Conversely</w:t>
      </w:r>
      <w:r w:rsidRPr="00E85C28">
        <w:rPr>
          <w:rFonts w:ascii="Times New Roman" w:hAnsi="Times New Roman" w:cs="Times New Roman"/>
        </w:rPr>
        <w:t xml:space="preserve">, </w:t>
      </w:r>
      <w:r w:rsidR="00827AED" w:rsidRPr="00E85C28">
        <w:rPr>
          <w:rFonts w:ascii="Times New Roman" w:hAnsi="Times New Roman" w:cs="Times New Roman"/>
        </w:rPr>
        <w:t>26.5</w:t>
      </w:r>
      <w:r w:rsidRPr="00E85C28">
        <w:rPr>
          <w:rFonts w:ascii="Times New Roman" w:hAnsi="Times New Roman" w:cs="Times New Roman"/>
        </w:rPr>
        <w:t xml:space="preserve">% </w:t>
      </w:r>
      <w:r w:rsidR="00827AED" w:rsidRPr="00E85C28">
        <w:rPr>
          <w:rFonts w:ascii="Times New Roman" w:hAnsi="Times New Roman" w:cs="Times New Roman"/>
        </w:rPr>
        <w:t>needing</w:t>
      </w:r>
      <w:r w:rsidRPr="00E85C28">
        <w:rPr>
          <w:rFonts w:ascii="Times New Roman" w:hAnsi="Times New Roman" w:cs="Times New Roman"/>
        </w:rPr>
        <w:t xml:space="preserve"> longer hospitalization </w:t>
      </w:r>
      <w:r w:rsidR="00827AED" w:rsidRPr="00E85C28">
        <w:rPr>
          <w:rFonts w:ascii="Times New Roman" w:hAnsi="Times New Roman" w:cs="Times New Roman"/>
        </w:rPr>
        <w:t>probably</w:t>
      </w:r>
      <w:r w:rsidRPr="00E85C28">
        <w:rPr>
          <w:rFonts w:ascii="Times New Roman" w:hAnsi="Times New Roman" w:cs="Times New Roman"/>
        </w:rPr>
        <w:t xml:space="preserve"> represented more severe cases with </w:t>
      </w:r>
      <w:r w:rsidR="00827AED" w:rsidRPr="00E85C28">
        <w:rPr>
          <w:rFonts w:ascii="Times New Roman" w:hAnsi="Times New Roman" w:cs="Times New Roman"/>
        </w:rPr>
        <w:t>possible</w:t>
      </w:r>
      <w:r w:rsidRPr="00E85C28">
        <w:rPr>
          <w:rFonts w:ascii="Times New Roman" w:hAnsi="Times New Roman" w:cs="Times New Roman"/>
        </w:rPr>
        <w:t xml:space="preserve"> complications.</w:t>
      </w:r>
    </w:p>
    <w:p w14:paraId="731C4E92" w14:textId="77777777" w:rsidR="005C2CDA" w:rsidRPr="00E85C28" w:rsidRDefault="005C2CDA" w:rsidP="005C2CDA">
      <w:pPr>
        <w:spacing w:after="0" w:line="240" w:lineRule="auto"/>
        <w:jc w:val="both"/>
        <w:rPr>
          <w:rFonts w:ascii="Times New Roman" w:hAnsi="Times New Roman" w:cs="Times New Roman"/>
        </w:rPr>
      </w:pPr>
    </w:p>
    <w:p w14:paraId="1FFF354C" w14:textId="35A9232E" w:rsidR="005C2CDA" w:rsidRPr="00E85C28" w:rsidRDefault="00827AED" w:rsidP="005C2CDA">
      <w:pPr>
        <w:spacing w:after="0" w:line="240" w:lineRule="auto"/>
        <w:jc w:val="both"/>
        <w:rPr>
          <w:rFonts w:ascii="Times New Roman" w:hAnsi="Times New Roman" w:cs="Times New Roman"/>
        </w:rPr>
      </w:pPr>
      <w:commentRangeStart w:id="10"/>
      <w:r w:rsidRPr="00E85C28">
        <w:rPr>
          <w:rFonts w:ascii="Times New Roman" w:hAnsi="Times New Roman" w:cs="Times New Roman"/>
        </w:rPr>
        <w:t>Whilst</w:t>
      </w:r>
      <w:r w:rsidR="005C2CDA" w:rsidRPr="00E85C28">
        <w:rPr>
          <w:rFonts w:ascii="Times New Roman" w:hAnsi="Times New Roman" w:cs="Times New Roman"/>
        </w:rPr>
        <w:t xml:space="preserve"> </w:t>
      </w:r>
      <w:r w:rsidR="004753BF">
        <w:rPr>
          <w:rFonts w:ascii="Times New Roman" w:hAnsi="Times New Roman" w:cs="Times New Roman"/>
        </w:rPr>
        <w:t>the</w:t>
      </w:r>
      <w:r w:rsidR="005C2CDA" w:rsidRPr="00E85C28">
        <w:rPr>
          <w:rFonts w:ascii="Times New Roman" w:hAnsi="Times New Roman" w:cs="Times New Roman"/>
        </w:rPr>
        <w:t xml:space="preserve"> study did not </w:t>
      </w:r>
      <w:r w:rsidRPr="00E85C28">
        <w:rPr>
          <w:rFonts w:ascii="Times New Roman" w:hAnsi="Times New Roman" w:cs="Times New Roman"/>
        </w:rPr>
        <w:t>confirm</w:t>
      </w:r>
      <w:r w:rsidR="005C2CDA" w:rsidRPr="00E85C28">
        <w:rPr>
          <w:rFonts w:ascii="Times New Roman" w:hAnsi="Times New Roman" w:cs="Times New Roman"/>
        </w:rPr>
        <w:t xml:space="preserve"> a direct link between LDH and the specific adverse outcomes </w:t>
      </w:r>
      <w:r w:rsidRPr="00E85C28">
        <w:rPr>
          <w:rFonts w:ascii="Times New Roman" w:hAnsi="Times New Roman" w:cs="Times New Roman"/>
        </w:rPr>
        <w:t>examined</w:t>
      </w:r>
      <w:r w:rsidR="005C2CDA" w:rsidRPr="00E85C28">
        <w:rPr>
          <w:rFonts w:ascii="Times New Roman" w:hAnsi="Times New Roman" w:cs="Times New Roman"/>
        </w:rPr>
        <w:t xml:space="preserve">, LDH remains </w:t>
      </w:r>
      <w:r w:rsidR="003F4722" w:rsidRPr="00E85C28">
        <w:rPr>
          <w:rFonts w:ascii="Times New Roman" w:hAnsi="Times New Roman" w:cs="Times New Roman"/>
        </w:rPr>
        <w:t>an extensively</w:t>
      </w:r>
      <w:r w:rsidR="005C2CDA" w:rsidRPr="00E85C28">
        <w:rPr>
          <w:rFonts w:ascii="Times New Roman" w:hAnsi="Times New Roman" w:cs="Times New Roman"/>
        </w:rPr>
        <w:t xml:space="preserve"> studied biomarker in preeclampsia [11, 12, 13, 14, 15]. Its elevation </w:t>
      </w:r>
      <w:r w:rsidRPr="00E85C28">
        <w:rPr>
          <w:rFonts w:ascii="Times New Roman" w:hAnsi="Times New Roman" w:cs="Times New Roman"/>
        </w:rPr>
        <w:t>indicates</w:t>
      </w:r>
      <w:r w:rsidR="005C2CDA" w:rsidRPr="00E85C28">
        <w:rPr>
          <w:rFonts w:ascii="Times New Roman" w:hAnsi="Times New Roman" w:cs="Times New Roman"/>
        </w:rPr>
        <w:t xml:space="preserve"> cellular damage, </w:t>
      </w:r>
      <w:r w:rsidRPr="00E85C28">
        <w:rPr>
          <w:rFonts w:ascii="Times New Roman" w:hAnsi="Times New Roman" w:cs="Times New Roman"/>
        </w:rPr>
        <w:t>specifically</w:t>
      </w:r>
      <w:r w:rsidR="005C2CDA" w:rsidRPr="00E85C28">
        <w:rPr>
          <w:rFonts w:ascii="Times New Roman" w:hAnsi="Times New Roman" w:cs="Times New Roman"/>
        </w:rPr>
        <w:t xml:space="preserve"> in the liver and erythrocytes, which are </w:t>
      </w:r>
      <w:r w:rsidRPr="00E85C28">
        <w:rPr>
          <w:rFonts w:ascii="Times New Roman" w:hAnsi="Times New Roman" w:cs="Times New Roman"/>
        </w:rPr>
        <w:t>identified</w:t>
      </w:r>
      <w:r w:rsidR="005C2CDA" w:rsidRPr="00E85C28">
        <w:rPr>
          <w:rFonts w:ascii="Times New Roman" w:hAnsi="Times New Roman" w:cs="Times New Roman"/>
        </w:rPr>
        <w:t xml:space="preserve"> to be affected in preeclampsia [4]. </w:t>
      </w:r>
      <w:r w:rsidRPr="00E85C28">
        <w:rPr>
          <w:rFonts w:ascii="Times New Roman" w:hAnsi="Times New Roman" w:cs="Times New Roman"/>
        </w:rPr>
        <w:t>Forthcoming</w:t>
      </w:r>
      <w:r w:rsidR="005C2CDA" w:rsidRPr="00E85C28">
        <w:rPr>
          <w:rFonts w:ascii="Times New Roman" w:hAnsi="Times New Roman" w:cs="Times New Roman"/>
        </w:rPr>
        <w:t xml:space="preserve"> research with larger, multi-center studies and standardized outcome definitions is </w:t>
      </w:r>
      <w:r w:rsidRPr="00E85C28">
        <w:rPr>
          <w:rFonts w:ascii="Times New Roman" w:hAnsi="Times New Roman" w:cs="Times New Roman"/>
        </w:rPr>
        <w:t>desired</w:t>
      </w:r>
      <w:r w:rsidR="005C2CDA" w:rsidRPr="00E85C28">
        <w:rPr>
          <w:rFonts w:ascii="Times New Roman" w:hAnsi="Times New Roman" w:cs="Times New Roman"/>
        </w:rPr>
        <w:t xml:space="preserve"> to further elucidate the role of LDH as a predictive marker for maternal and fetal complications in preeclampsia, </w:t>
      </w:r>
      <w:r w:rsidRPr="00E85C28">
        <w:rPr>
          <w:rFonts w:ascii="Times New Roman" w:hAnsi="Times New Roman" w:cs="Times New Roman"/>
        </w:rPr>
        <w:t>specially</w:t>
      </w:r>
      <w:r w:rsidR="005C2CDA" w:rsidRPr="00E85C28">
        <w:rPr>
          <w:rFonts w:ascii="Times New Roman" w:hAnsi="Times New Roman" w:cs="Times New Roman"/>
        </w:rPr>
        <w:t xml:space="preserve"> within the Bangladeshi context [18]. Longitudinal studies assessing LDH trends </w:t>
      </w:r>
      <w:r w:rsidRPr="00E85C28">
        <w:rPr>
          <w:rFonts w:ascii="Times New Roman" w:hAnsi="Times New Roman" w:cs="Times New Roman"/>
        </w:rPr>
        <w:t>through</w:t>
      </w:r>
      <w:r w:rsidR="005C2CDA" w:rsidRPr="00E85C28">
        <w:rPr>
          <w:rFonts w:ascii="Times New Roman" w:hAnsi="Times New Roman" w:cs="Times New Roman"/>
        </w:rPr>
        <w:t xml:space="preserve"> the course of the disease might also </w:t>
      </w:r>
      <w:proofErr w:type="gramStart"/>
      <w:r w:rsidRPr="00E85C28">
        <w:rPr>
          <w:rFonts w:ascii="Times New Roman" w:hAnsi="Times New Roman" w:cs="Times New Roman"/>
        </w:rPr>
        <w:t>offereffective</w:t>
      </w:r>
      <w:proofErr w:type="gramEnd"/>
      <w:r w:rsidR="005C2CDA" w:rsidRPr="00E85C28">
        <w:rPr>
          <w:rFonts w:ascii="Times New Roman" w:hAnsi="Times New Roman" w:cs="Times New Roman"/>
        </w:rPr>
        <w:t xml:space="preserve"> insights into its prognostic utility [16].</w:t>
      </w:r>
      <w:commentRangeEnd w:id="10"/>
      <w:r w:rsidR="00D3550D">
        <w:rPr>
          <w:rStyle w:val="CommentReference"/>
        </w:rPr>
        <w:commentReference w:id="10"/>
      </w:r>
    </w:p>
    <w:p w14:paraId="1CAC5AA3" w14:textId="77777777" w:rsidR="005C2CDA" w:rsidRPr="00E85C28" w:rsidRDefault="005C2CDA" w:rsidP="005C2CDA">
      <w:pPr>
        <w:spacing w:after="0" w:line="240" w:lineRule="auto"/>
        <w:jc w:val="both"/>
        <w:rPr>
          <w:rFonts w:ascii="Times New Roman" w:hAnsi="Times New Roman" w:cs="Times New Roman"/>
        </w:rPr>
      </w:pPr>
    </w:p>
    <w:p w14:paraId="1B1DD145" w14:textId="77777777" w:rsidR="008F583E" w:rsidRPr="00E85C28" w:rsidRDefault="00827AED" w:rsidP="005C2CDA">
      <w:pPr>
        <w:spacing w:after="0" w:line="240" w:lineRule="auto"/>
        <w:jc w:val="both"/>
        <w:rPr>
          <w:rFonts w:ascii="Times New Roman" w:hAnsi="Times New Roman" w:cs="Times New Roman"/>
        </w:rPr>
      </w:pPr>
      <w:r>
        <w:rPr>
          <w:rFonts w:ascii="Times New Roman" w:hAnsi="Times New Roman" w:cs="Times New Roman"/>
        </w:rPr>
        <w:lastRenderedPageBreak/>
        <w:t>Though</w:t>
      </w:r>
      <w:r w:rsidR="005C2CDA" w:rsidRPr="00E85C28">
        <w:rPr>
          <w:rFonts w:ascii="Times New Roman" w:hAnsi="Times New Roman" w:cs="Times New Roman"/>
        </w:rPr>
        <w:t xml:space="preserve"> this study did not find a significant association between LDH levels and maternal edema or specific neonatal complications in our cohort of preeclamptic women, it did </w:t>
      </w:r>
      <w:r w:rsidRPr="00E85C28">
        <w:rPr>
          <w:rFonts w:ascii="Times New Roman" w:hAnsi="Times New Roman" w:cs="Times New Roman"/>
        </w:rPr>
        <w:t>authorize</w:t>
      </w:r>
      <w:r w:rsidR="005C2CDA" w:rsidRPr="00E85C28">
        <w:rPr>
          <w:rFonts w:ascii="Times New Roman" w:hAnsi="Times New Roman" w:cs="Times New Roman"/>
        </w:rPr>
        <w:t xml:space="preserve"> the </w:t>
      </w:r>
      <w:r w:rsidRPr="00E85C28">
        <w:rPr>
          <w:rFonts w:ascii="Times New Roman" w:hAnsi="Times New Roman" w:cs="Times New Roman"/>
        </w:rPr>
        <w:t>recognized</w:t>
      </w:r>
      <w:r w:rsidR="005C2CDA" w:rsidRPr="00E85C28">
        <w:rPr>
          <w:rFonts w:ascii="Times New Roman" w:hAnsi="Times New Roman" w:cs="Times New Roman"/>
        </w:rPr>
        <w:t xml:space="preserve"> link between a history of preeclampsia and certain maternal complications. </w:t>
      </w:r>
      <w:r w:rsidRPr="00E85C28">
        <w:rPr>
          <w:rFonts w:ascii="Times New Roman" w:hAnsi="Times New Roman" w:cs="Times New Roman"/>
        </w:rPr>
        <w:t>Supplementary</w:t>
      </w:r>
      <w:r w:rsidR="005C2CDA" w:rsidRPr="00E85C28">
        <w:rPr>
          <w:rFonts w:ascii="Times New Roman" w:hAnsi="Times New Roman" w:cs="Times New Roman"/>
        </w:rPr>
        <w:t xml:space="preserve"> research is </w:t>
      </w:r>
      <w:r w:rsidRPr="00E85C28">
        <w:rPr>
          <w:rFonts w:ascii="Times New Roman" w:hAnsi="Times New Roman" w:cs="Times New Roman"/>
        </w:rPr>
        <w:t>needed</w:t>
      </w:r>
      <w:r w:rsidR="005C2CDA" w:rsidRPr="00E85C28">
        <w:rPr>
          <w:rFonts w:ascii="Times New Roman" w:hAnsi="Times New Roman" w:cs="Times New Roman"/>
        </w:rPr>
        <w:t xml:space="preserve"> to clarify the clinical utility of LDH in predicting adverse </w:t>
      </w:r>
      <w:r w:rsidRPr="00E85C28">
        <w:rPr>
          <w:rFonts w:ascii="Times New Roman" w:hAnsi="Times New Roman" w:cs="Times New Roman"/>
        </w:rPr>
        <w:t>results</w:t>
      </w:r>
      <w:r w:rsidR="005C2CDA" w:rsidRPr="00E85C28">
        <w:rPr>
          <w:rFonts w:ascii="Times New Roman" w:hAnsi="Times New Roman" w:cs="Times New Roman"/>
        </w:rPr>
        <w:t xml:space="preserve"> in preeclampsia and to </w:t>
      </w:r>
      <w:r w:rsidRPr="00E85C28">
        <w:rPr>
          <w:rFonts w:ascii="Times New Roman" w:hAnsi="Times New Roman" w:cs="Times New Roman"/>
        </w:rPr>
        <w:t>investigate</w:t>
      </w:r>
      <w:r w:rsidR="005C2CDA" w:rsidRPr="00E85C28">
        <w:rPr>
          <w:rFonts w:ascii="Times New Roman" w:hAnsi="Times New Roman" w:cs="Times New Roman"/>
        </w:rPr>
        <w:t xml:space="preserve"> the </w:t>
      </w:r>
      <w:r w:rsidRPr="00E85C28">
        <w:rPr>
          <w:rFonts w:ascii="Times New Roman" w:hAnsi="Times New Roman" w:cs="Times New Roman"/>
        </w:rPr>
        <w:t>impact</w:t>
      </w:r>
      <w:r w:rsidR="005C2CDA" w:rsidRPr="00E85C28">
        <w:rPr>
          <w:rFonts w:ascii="Times New Roman" w:hAnsi="Times New Roman" w:cs="Times New Roman"/>
        </w:rPr>
        <w:t xml:space="preserve"> of </w:t>
      </w:r>
      <w:r w:rsidRPr="00E85C28">
        <w:rPr>
          <w:rFonts w:ascii="Times New Roman" w:hAnsi="Times New Roman" w:cs="Times New Roman"/>
        </w:rPr>
        <w:t>issues</w:t>
      </w:r>
      <w:r w:rsidR="005C2CDA" w:rsidRPr="00E85C28">
        <w:rPr>
          <w:rFonts w:ascii="Times New Roman" w:hAnsi="Times New Roman" w:cs="Times New Roman"/>
        </w:rPr>
        <w:t xml:space="preserve"> like gestational diabetes on this </w:t>
      </w:r>
      <w:r w:rsidRPr="00E85C28">
        <w:rPr>
          <w:rFonts w:ascii="Times New Roman" w:hAnsi="Times New Roman" w:cs="Times New Roman"/>
        </w:rPr>
        <w:t>association</w:t>
      </w:r>
      <w:r w:rsidR="005C2CDA" w:rsidRPr="00E85C28">
        <w:rPr>
          <w:rFonts w:ascii="Times New Roman" w:hAnsi="Times New Roman" w:cs="Times New Roman"/>
        </w:rPr>
        <w:t xml:space="preserve"> [20, 21, 22, 23].</w:t>
      </w:r>
    </w:p>
    <w:p w14:paraId="61F2046E" w14:textId="77777777" w:rsidR="008F583E" w:rsidRPr="008F583E" w:rsidRDefault="008F583E" w:rsidP="008F583E">
      <w:pPr>
        <w:spacing w:after="0" w:line="240" w:lineRule="auto"/>
        <w:jc w:val="both"/>
        <w:rPr>
          <w:rFonts w:ascii="Times New Roman" w:hAnsi="Times New Roman" w:cs="Times New Roman"/>
          <w:b/>
          <w:bCs/>
          <w:sz w:val="24"/>
          <w:szCs w:val="24"/>
        </w:rPr>
      </w:pPr>
      <w:r w:rsidRPr="008F583E">
        <w:rPr>
          <w:rFonts w:ascii="Times New Roman" w:hAnsi="Times New Roman" w:cs="Times New Roman"/>
          <w:b/>
          <w:bCs/>
          <w:sz w:val="24"/>
          <w:szCs w:val="24"/>
        </w:rPr>
        <w:t>Conclusion:</w:t>
      </w:r>
    </w:p>
    <w:p w14:paraId="1CA0CAED" w14:textId="77777777" w:rsidR="008F583E" w:rsidRPr="008F583E" w:rsidRDefault="00EC5502" w:rsidP="008F583E">
      <w:pPr>
        <w:spacing w:after="0" w:line="240" w:lineRule="auto"/>
        <w:jc w:val="both"/>
        <w:rPr>
          <w:rFonts w:ascii="Times New Roman" w:hAnsi="Times New Roman" w:cs="Times New Roman"/>
          <w:sz w:val="24"/>
          <w:szCs w:val="24"/>
        </w:rPr>
      </w:pPr>
      <w:r w:rsidRPr="00EC5502">
        <w:rPr>
          <w:rFonts w:ascii="Times New Roman" w:hAnsi="Times New Roman" w:cs="Times New Roman"/>
          <w:sz w:val="24"/>
          <w:szCs w:val="24"/>
        </w:rPr>
        <w:t xml:space="preserve">This study of 68 preeclamptic women in Bangladesh </w:t>
      </w:r>
      <w:r w:rsidR="00827AED" w:rsidRPr="00EC5502">
        <w:rPr>
          <w:rFonts w:ascii="Times New Roman" w:hAnsi="Times New Roman" w:cs="Times New Roman"/>
          <w:sz w:val="24"/>
          <w:szCs w:val="24"/>
        </w:rPr>
        <w:t>noticed</w:t>
      </w:r>
      <w:r w:rsidRPr="00EC5502">
        <w:rPr>
          <w:rFonts w:ascii="Times New Roman" w:hAnsi="Times New Roman" w:cs="Times New Roman"/>
          <w:sz w:val="24"/>
          <w:szCs w:val="24"/>
        </w:rPr>
        <w:t xml:space="preserve"> no significant independent association between maternal LDH levels and edema, or between LDH levels and </w:t>
      </w:r>
      <w:r w:rsidR="00827AED" w:rsidRPr="00EC5502">
        <w:rPr>
          <w:rFonts w:ascii="Times New Roman" w:hAnsi="Times New Roman" w:cs="Times New Roman"/>
          <w:sz w:val="24"/>
          <w:szCs w:val="24"/>
        </w:rPr>
        <w:t>definite</w:t>
      </w:r>
      <w:r w:rsidRPr="00EC5502">
        <w:rPr>
          <w:rFonts w:ascii="Times New Roman" w:hAnsi="Times New Roman" w:cs="Times New Roman"/>
          <w:sz w:val="24"/>
          <w:szCs w:val="24"/>
        </w:rPr>
        <w:t xml:space="preserve"> neonatal complications. </w:t>
      </w:r>
      <w:r w:rsidR="00827AED" w:rsidRPr="00EC5502">
        <w:rPr>
          <w:rFonts w:ascii="Times New Roman" w:hAnsi="Times New Roman" w:cs="Times New Roman"/>
          <w:sz w:val="24"/>
          <w:szCs w:val="24"/>
        </w:rPr>
        <w:t>Nevertheless</w:t>
      </w:r>
      <w:r w:rsidRPr="00EC5502">
        <w:rPr>
          <w:rFonts w:ascii="Times New Roman" w:hAnsi="Times New Roman" w:cs="Times New Roman"/>
          <w:sz w:val="24"/>
          <w:szCs w:val="24"/>
        </w:rPr>
        <w:t xml:space="preserve">, a history of preeclampsia was significantly associated with maternal edema, proteinuria, and convulsion. The </w:t>
      </w:r>
      <w:r w:rsidR="00827AED" w:rsidRPr="00EC5502">
        <w:rPr>
          <w:rFonts w:ascii="Times New Roman" w:hAnsi="Times New Roman" w:cs="Times New Roman"/>
          <w:sz w:val="24"/>
          <w:szCs w:val="24"/>
        </w:rPr>
        <w:t>inadequate</w:t>
      </w:r>
      <w:r w:rsidRPr="00EC5502">
        <w:rPr>
          <w:rFonts w:ascii="Times New Roman" w:hAnsi="Times New Roman" w:cs="Times New Roman"/>
          <w:sz w:val="24"/>
          <w:szCs w:val="24"/>
        </w:rPr>
        <w:t xml:space="preserve"> sample size and cross-sectional design </w:t>
      </w:r>
      <w:r w:rsidR="00827AED" w:rsidRPr="00EC5502">
        <w:rPr>
          <w:rFonts w:ascii="Times New Roman" w:hAnsi="Times New Roman" w:cs="Times New Roman"/>
          <w:sz w:val="24"/>
          <w:szCs w:val="24"/>
        </w:rPr>
        <w:t>require</w:t>
      </w:r>
      <w:r w:rsidRPr="00EC5502">
        <w:rPr>
          <w:rFonts w:ascii="Times New Roman" w:hAnsi="Times New Roman" w:cs="Times New Roman"/>
          <w:sz w:val="24"/>
          <w:szCs w:val="24"/>
        </w:rPr>
        <w:t xml:space="preserve"> larger, longitudinal studies, </w:t>
      </w:r>
      <w:r w:rsidR="00827AED" w:rsidRPr="00EC5502">
        <w:rPr>
          <w:rFonts w:ascii="Times New Roman" w:hAnsi="Times New Roman" w:cs="Times New Roman"/>
          <w:sz w:val="24"/>
          <w:szCs w:val="24"/>
        </w:rPr>
        <w:t>mainly</w:t>
      </w:r>
      <w:r w:rsidRPr="00EC5502">
        <w:rPr>
          <w:rFonts w:ascii="Times New Roman" w:hAnsi="Times New Roman" w:cs="Times New Roman"/>
          <w:sz w:val="24"/>
          <w:szCs w:val="24"/>
        </w:rPr>
        <w:t xml:space="preserve"> in the Bangladeshi population, to </w:t>
      </w:r>
      <w:r w:rsidR="00827AED" w:rsidRPr="00EC5502">
        <w:rPr>
          <w:rFonts w:ascii="Times New Roman" w:hAnsi="Times New Roman" w:cs="Times New Roman"/>
          <w:sz w:val="24"/>
          <w:szCs w:val="24"/>
        </w:rPr>
        <w:t>explain</w:t>
      </w:r>
      <w:r w:rsidRPr="00EC5502">
        <w:rPr>
          <w:rFonts w:ascii="Times New Roman" w:hAnsi="Times New Roman" w:cs="Times New Roman"/>
          <w:sz w:val="24"/>
          <w:szCs w:val="24"/>
        </w:rPr>
        <w:t xml:space="preserve"> LDH's prognostic value and the influence of factors like gestational diabetes on maternal and fetal outcomes in preeclampsia. </w:t>
      </w:r>
      <w:r w:rsidR="00827AED" w:rsidRPr="00EC5502">
        <w:rPr>
          <w:rFonts w:ascii="Times New Roman" w:hAnsi="Times New Roman" w:cs="Times New Roman"/>
          <w:sz w:val="24"/>
          <w:szCs w:val="24"/>
        </w:rPr>
        <w:t>Potential</w:t>
      </w:r>
      <w:r w:rsidRPr="00EC5502">
        <w:rPr>
          <w:rFonts w:ascii="Times New Roman" w:hAnsi="Times New Roman" w:cs="Times New Roman"/>
          <w:sz w:val="24"/>
          <w:szCs w:val="24"/>
        </w:rPr>
        <w:t xml:space="preserve"> research should </w:t>
      </w:r>
      <w:r w:rsidR="00827AED" w:rsidRPr="00EC5502">
        <w:rPr>
          <w:rFonts w:ascii="Times New Roman" w:hAnsi="Times New Roman" w:cs="Times New Roman"/>
          <w:sz w:val="24"/>
          <w:szCs w:val="24"/>
        </w:rPr>
        <w:t>confirm</w:t>
      </w:r>
      <w:r w:rsidRPr="00EC5502">
        <w:rPr>
          <w:rFonts w:ascii="Times New Roman" w:hAnsi="Times New Roman" w:cs="Times New Roman"/>
          <w:sz w:val="24"/>
          <w:szCs w:val="24"/>
        </w:rPr>
        <w:t xml:space="preserve"> optimal LDH cutoffs and analyze its dynamic changes </w:t>
      </w:r>
      <w:r w:rsidR="00827AED" w:rsidRPr="00EC5502">
        <w:rPr>
          <w:rFonts w:ascii="Times New Roman" w:hAnsi="Times New Roman" w:cs="Times New Roman"/>
          <w:sz w:val="24"/>
          <w:szCs w:val="24"/>
        </w:rPr>
        <w:t>all through</w:t>
      </w:r>
      <w:r w:rsidRPr="00EC5502">
        <w:rPr>
          <w:rFonts w:ascii="Times New Roman" w:hAnsi="Times New Roman" w:cs="Times New Roman"/>
          <w:sz w:val="24"/>
          <w:szCs w:val="24"/>
        </w:rPr>
        <w:t xml:space="preserve"> the disease.</w:t>
      </w:r>
    </w:p>
    <w:p w14:paraId="5F95AD34" w14:textId="77777777" w:rsidR="008F583E" w:rsidRPr="008F583E" w:rsidRDefault="008F583E" w:rsidP="008F583E">
      <w:pPr>
        <w:spacing w:after="0" w:line="240" w:lineRule="auto"/>
        <w:jc w:val="both"/>
        <w:rPr>
          <w:rFonts w:ascii="Times New Roman" w:hAnsi="Times New Roman" w:cs="Times New Roman"/>
          <w:sz w:val="24"/>
          <w:szCs w:val="24"/>
        </w:rPr>
      </w:pPr>
      <w:r w:rsidRPr="008F583E">
        <w:rPr>
          <w:rFonts w:ascii="Times New Roman" w:hAnsi="Times New Roman" w:cs="Times New Roman"/>
          <w:b/>
          <w:bCs/>
          <w:sz w:val="24"/>
          <w:szCs w:val="24"/>
        </w:rPr>
        <w:t>Declaration of Interest:</w:t>
      </w:r>
      <w:r w:rsidRPr="008F583E">
        <w:rPr>
          <w:rFonts w:ascii="Times New Roman" w:hAnsi="Times New Roman" w:cs="Times New Roman"/>
          <w:sz w:val="24"/>
          <w:szCs w:val="24"/>
        </w:rPr>
        <w:t xml:space="preserve"> The authors affirm that they have no known disagreements of interest that could have persuaded the conduct or writing of this study.</w:t>
      </w:r>
    </w:p>
    <w:p w14:paraId="0C228C32" w14:textId="77777777" w:rsidR="008F583E" w:rsidRPr="008F583E" w:rsidRDefault="008F583E" w:rsidP="008F583E">
      <w:pPr>
        <w:spacing w:after="0" w:line="240" w:lineRule="auto"/>
        <w:jc w:val="both"/>
        <w:rPr>
          <w:rFonts w:ascii="Times New Roman" w:hAnsi="Times New Roman" w:cs="Times New Roman"/>
          <w:sz w:val="24"/>
          <w:szCs w:val="24"/>
        </w:rPr>
      </w:pPr>
      <w:r w:rsidRPr="008F583E">
        <w:rPr>
          <w:rFonts w:ascii="Times New Roman" w:hAnsi="Times New Roman" w:cs="Times New Roman"/>
          <w:sz w:val="24"/>
          <w:szCs w:val="24"/>
        </w:rPr>
        <w:t xml:space="preserve">Conflict of Interest: </w:t>
      </w:r>
      <w:r w:rsidR="003C526F">
        <w:rPr>
          <w:rFonts w:ascii="Times New Roman" w:hAnsi="Times New Roman" w:cs="Times New Roman"/>
          <w:sz w:val="24"/>
          <w:szCs w:val="24"/>
        </w:rPr>
        <w:t>The authors have no conflict of interest</w:t>
      </w:r>
      <w:r w:rsidRPr="008F583E">
        <w:rPr>
          <w:rFonts w:ascii="Times New Roman" w:hAnsi="Times New Roman" w:cs="Times New Roman"/>
          <w:sz w:val="24"/>
          <w:szCs w:val="24"/>
        </w:rPr>
        <w:t>.</w:t>
      </w:r>
    </w:p>
    <w:p w14:paraId="246907A6" w14:textId="77777777" w:rsidR="008F583E" w:rsidRPr="008F583E" w:rsidRDefault="008F583E" w:rsidP="008F583E">
      <w:pPr>
        <w:spacing w:after="0" w:line="240" w:lineRule="auto"/>
        <w:jc w:val="both"/>
        <w:rPr>
          <w:rFonts w:ascii="Times New Roman" w:hAnsi="Times New Roman" w:cs="Times New Roman"/>
          <w:sz w:val="24"/>
          <w:szCs w:val="24"/>
        </w:rPr>
      </w:pPr>
    </w:p>
    <w:p w14:paraId="5B5D1F5F" w14:textId="77777777" w:rsidR="00B639C8" w:rsidRPr="00B639C8" w:rsidRDefault="00B639C8" w:rsidP="00B639C8">
      <w:pPr>
        <w:jc w:val="both"/>
        <w:outlineLvl w:val="0"/>
        <w:rPr>
          <w:rFonts w:ascii="Arial" w:eastAsia="Times New Roman" w:hAnsi="Arial" w:cs="Arial"/>
          <w:lang w:val="en-GB" w:eastAsia="en-GB"/>
        </w:rPr>
      </w:pPr>
      <w:r w:rsidRPr="00B639C8">
        <w:rPr>
          <w:rFonts w:ascii="Arial" w:eastAsia="Times New Roman" w:hAnsi="Arial" w:cs="Arial"/>
          <w:b/>
          <w:bCs/>
          <w:lang w:val="en-GB" w:eastAsia="en-GB"/>
        </w:rPr>
        <w:t>COMPETING INTERESTS DISCLAIMER:</w:t>
      </w:r>
    </w:p>
    <w:p w14:paraId="1E8965F1" w14:textId="77777777" w:rsidR="00B639C8" w:rsidRPr="00B639C8" w:rsidRDefault="00B639C8" w:rsidP="00B639C8">
      <w:pPr>
        <w:rPr>
          <w:rFonts w:ascii="Calibri" w:eastAsia="Times New Roman" w:hAnsi="Calibri" w:cs="Times New Roman"/>
          <w:lang w:val="en-GB" w:eastAsia="en-GB"/>
        </w:rPr>
      </w:pPr>
      <w:r w:rsidRPr="00B639C8">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18B7E570" w14:textId="77777777" w:rsidR="00B639C8" w:rsidRPr="008F583E" w:rsidRDefault="00B639C8" w:rsidP="008F583E">
      <w:pPr>
        <w:spacing w:after="0" w:line="240" w:lineRule="auto"/>
        <w:jc w:val="both"/>
        <w:rPr>
          <w:rFonts w:ascii="Times New Roman" w:hAnsi="Times New Roman" w:cs="Times New Roman"/>
          <w:sz w:val="24"/>
          <w:szCs w:val="24"/>
        </w:rPr>
      </w:pPr>
    </w:p>
    <w:p w14:paraId="66BD3F62" w14:textId="77777777" w:rsidR="008F583E" w:rsidRDefault="008F583E" w:rsidP="008F583E">
      <w:pPr>
        <w:spacing w:after="0" w:line="240" w:lineRule="auto"/>
        <w:jc w:val="both"/>
        <w:rPr>
          <w:rFonts w:ascii="Times New Roman" w:hAnsi="Times New Roman" w:cs="Times New Roman"/>
          <w:b/>
          <w:bCs/>
          <w:sz w:val="24"/>
          <w:szCs w:val="24"/>
        </w:rPr>
      </w:pPr>
      <w:r w:rsidRPr="008F583E">
        <w:rPr>
          <w:rFonts w:ascii="Times New Roman" w:hAnsi="Times New Roman" w:cs="Times New Roman"/>
          <w:b/>
          <w:bCs/>
          <w:sz w:val="24"/>
          <w:szCs w:val="24"/>
        </w:rPr>
        <w:t>References:</w:t>
      </w:r>
    </w:p>
    <w:p w14:paraId="05358FA9" w14:textId="77777777" w:rsidR="007B071E" w:rsidRDefault="007B071E" w:rsidP="007B071E">
      <w:pPr>
        <w:pStyle w:val="ListParagraph"/>
        <w:numPr>
          <w:ilvl w:val="0"/>
          <w:numId w:val="1"/>
        </w:numPr>
        <w:spacing w:after="0" w:line="240" w:lineRule="auto"/>
        <w:jc w:val="both"/>
        <w:rPr>
          <w:rFonts w:ascii="Times New Roman" w:hAnsi="Times New Roman" w:cs="Times New Roman"/>
          <w:sz w:val="24"/>
          <w:szCs w:val="24"/>
        </w:rPr>
      </w:pPr>
      <w:r w:rsidRPr="007B071E">
        <w:rPr>
          <w:rFonts w:ascii="Times New Roman" w:hAnsi="Times New Roman" w:cs="Times New Roman"/>
          <w:sz w:val="24"/>
          <w:szCs w:val="24"/>
        </w:rPr>
        <w:t xml:space="preserve">Magee, L. A., Pels, A., </w:t>
      </w:r>
      <w:proofErr w:type="spellStart"/>
      <w:r w:rsidRPr="007B071E">
        <w:rPr>
          <w:rFonts w:ascii="Times New Roman" w:hAnsi="Times New Roman" w:cs="Times New Roman"/>
          <w:sz w:val="24"/>
          <w:szCs w:val="24"/>
        </w:rPr>
        <w:t>Helewa</w:t>
      </w:r>
      <w:proofErr w:type="spellEnd"/>
      <w:r w:rsidRPr="007B071E">
        <w:rPr>
          <w:rFonts w:ascii="Times New Roman" w:hAnsi="Times New Roman" w:cs="Times New Roman"/>
          <w:sz w:val="24"/>
          <w:szCs w:val="24"/>
        </w:rPr>
        <w:t>, M., Rey, E., von Dadelszen, P., Canadian Hypertensive Disorders of Pregnancy (HDP) Working Group, &amp; Canadian Hypertensive Disorders of Pregnancy HDP Working Group (2015). The hypertensive disorders of pregnancy (29.3). Best practice &amp; research. Clinical obstetrics &amp;</w:t>
      </w:r>
      <w:proofErr w:type="spellStart"/>
      <w:r w:rsidRPr="007B071E">
        <w:rPr>
          <w:rFonts w:ascii="Times New Roman" w:hAnsi="Times New Roman" w:cs="Times New Roman"/>
          <w:sz w:val="24"/>
          <w:szCs w:val="24"/>
        </w:rPr>
        <w:t>gynaecology</w:t>
      </w:r>
      <w:proofErr w:type="spellEnd"/>
      <w:r w:rsidRPr="007B071E">
        <w:rPr>
          <w:rFonts w:ascii="Times New Roman" w:hAnsi="Times New Roman" w:cs="Times New Roman"/>
          <w:sz w:val="24"/>
          <w:szCs w:val="24"/>
        </w:rPr>
        <w:t xml:space="preserve">, 29(5), 643–657. </w:t>
      </w:r>
      <w:hyperlink r:id="rId12" w:history="1">
        <w:r w:rsidRPr="002668D4">
          <w:rPr>
            <w:rStyle w:val="Hyperlink"/>
            <w:rFonts w:ascii="Times New Roman" w:hAnsi="Times New Roman" w:cs="Times New Roman"/>
            <w:sz w:val="24"/>
            <w:szCs w:val="24"/>
          </w:rPr>
          <w:t>https://doi.org/10.1016/j.bpobgyn.2015.04.001</w:t>
        </w:r>
      </w:hyperlink>
    </w:p>
    <w:p w14:paraId="72D4FFF0" w14:textId="77777777" w:rsidR="007B071E" w:rsidRDefault="00B17718" w:rsidP="007B071E">
      <w:pPr>
        <w:pStyle w:val="ListParagraph"/>
        <w:numPr>
          <w:ilvl w:val="0"/>
          <w:numId w:val="1"/>
        </w:numPr>
        <w:spacing w:after="0" w:line="240" w:lineRule="auto"/>
        <w:jc w:val="both"/>
        <w:rPr>
          <w:rFonts w:ascii="Times New Roman" w:hAnsi="Times New Roman" w:cs="Times New Roman"/>
          <w:sz w:val="24"/>
          <w:szCs w:val="24"/>
        </w:rPr>
      </w:pPr>
      <w:r w:rsidRPr="00B17718">
        <w:rPr>
          <w:rFonts w:ascii="Times New Roman" w:hAnsi="Times New Roman" w:cs="Times New Roman"/>
          <w:sz w:val="24"/>
          <w:szCs w:val="24"/>
        </w:rPr>
        <w:t>World Health Organization. (2018). WHO recommendations for prevention and treatment of pre-eclampsia and eclampsia. World Health Organization.</w:t>
      </w:r>
      <w:hyperlink r:id="rId13" w:history="1">
        <w:r w:rsidR="007B071E" w:rsidRPr="002668D4">
          <w:rPr>
            <w:rStyle w:val="Hyperlink"/>
            <w:rFonts w:ascii="Times New Roman" w:hAnsi="Times New Roman" w:cs="Times New Roman"/>
            <w:sz w:val="24"/>
            <w:szCs w:val="24"/>
          </w:rPr>
          <w:t>https://www.who.int/news-room/fact-sheets/detail/pre-eclampsia</w:t>
        </w:r>
      </w:hyperlink>
    </w:p>
    <w:p w14:paraId="706B8735" w14:textId="77777777" w:rsidR="007B071E" w:rsidRDefault="007B071E" w:rsidP="00B17718">
      <w:pPr>
        <w:pStyle w:val="ListParagraph"/>
        <w:numPr>
          <w:ilvl w:val="0"/>
          <w:numId w:val="1"/>
        </w:numPr>
        <w:spacing w:after="0" w:line="240" w:lineRule="auto"/>
        <w:jc w:val="both"/>
        <w:rPr>
          <w:rFonts w:ascii="Times New Roman" w:hAnsi="Times New Roman" w:cs="Times New Roman"/>
          <w:sz w:val="24"/>
          <w:szCs w:val="24"/>
        </w:rPr>
      </w:pPr>
      <w:r w:rsidRPr="007B071E">
        <w:rPr>
          <w:rFonts w:ascii="Times New Roman" w:hAnsi="Times New Roman" w:cs="Times New Roman"/>
          <w:sz w:val="24"/>
          <w:szCs w:val="24"/>
        </w:rPr>
        <w:t xml:space="preserve">Khan, K. S., Wojdyla, D., Say, L., </w:t>
      </w:r>
      <w:proofErr w:type="spellStart"/>
      <w:r w:rsidRPr="007B071E">
        <w:rPr>
          <w:rFonts w:ascii="Times New Roman" w:hAnsi="Times New Roman" w:cs="Times New Roman"/>
          <w:sz w:val="24"/>
          <w:szCs w:val="24"/>
        </w:rPr>
        <w:t>Gülmezoglu</w:t>
      </w:r>
      <w:proofErr w:type="spellEnd"/>
      <w:r w:rsidRPr="007B071E">
        <w:rPr>
          <w:rFonts w:ascii="Times New Roman" w:hAnsi="Times New Roman" w:cs="Times New Roman"/>
          <w:sz w:val="24"/>
          <w:szCs w:val="24"/>
        </w:rPr>
        <w:t xml:space="preserve">, A. M., &amp; Van Look, P. F. (2006). WHO analysis of causes of maternal death: a systematic review. Lancet (London, England), 367(9516), 1066–1074. </w:t>
      </w:r>
      <w:hyperlink r:id="rId14" w:history="1">
        <w:r w:rsidRPr="002668D4">
          <w:rPr>
            <w:rStyle w:val="Hyperlink"/>
            <w:rFonts w:ascii="Times New Roman" w:hAnsi="Times New Roman" w:cs="Times New Roman"/>
            <w:sz w:val="24"/>
            <w:szCs w:val="24"/>
          </w:rPr>
          <w:t>https://doi.org/10.1016/S0140-6736(06)68397-9</w:t>
        </w:r>
      </w:hyperlink>
    </w:p>
    <w:p w14:paraId="682EE12E" w14:textId="77777777" w:rsidR="007B071E" w:rsidRDefault="007B071E" w:rsidP="007B071E">
      <w:pPr>
        <w:pStyle w:val="ListParagraph"/>
        <w:numPr>
          <w:ilvl w:val="0"/>
          <w:numId w:val="1"/>
        </w:numPr>
        <w:spacing w:after="0" w:line="240" w:lineRule="auto"/>
        <w:jc w:val="both"/>
        <w:rPr>
          <w:rFonts w:ascii="Times New Roman" w:hAnsi="Times New Roman" w:cs="Times New Roman"/>
          <w:sz w:val="24"/>
          <w:szCs w:val="24"/>
        </w:rPr>
      </w:pPr>
      <w:r w:rsidRPr="007B071E">
        <w:rPr>
          <w:rFonts w:ascii="Times New Roman" w:hAnsi="Times New Roman" w:cs="Times New Roman"/>
          <w:sz w:val="24"/>
          <w:szCs w:val="24"/>
        </w:rPr>
        <w:t xml:space="preserve">Maynard, S. E., Venkatesha, S., </w:t>
      </w:r>
      <w:proofErr w:type="spellStart"/>
      <w:r w:rsidRPr="007B071E">
        <w:rPr>
          <w:rFonts w:ascii="Times New Roman" w:hAnsi="Times New Roman" w:cs="Times New Roman"/>
          <w:sz w:val="24"/>
          <w:szCs w:val="24"/>
        </w:rPr>
        <w:t>Thadhani</w:t>
      </w:r>
      <w:proofErr w:type="spellEnd"/>
      <w:r w:rsidRPr="007B071E">
        <w:rPr>
          <w:rFonts w:ascii="Times New Roman" w:hAnsi="Times New Roman" w:cs="Times New Roman"/>
          <w:sz w:val="24"/>
          <w:szCs w:val="24"/>
        </w:rPr>
        <w:t>, R., &amp;</w:t>
      </w:r>
      <w:proofErr w:type="spellStart"/>
      <w:r w:rsidRPr="007B071E">
        <w:rPr>
          <w:rFonts w:ascii="Times New Roman" w:hAnsi="Times New Roman" w:cs="Times New Roman"/>
          <w:sz w:val="24"/>
          <w:szCs w:val="24"/>
        </w:rPr>
        <w:t>Karumanchi</w:t>
      </w:r>
      <w:proofErr w:type="spellEnd"/>
      <w:r w:rsidRPr="007B071E">
        <w:rPr>
          <w:rFonts w:ascii="Times New Roman" w:hAnsi="Times New Roman" w:cs="Times New Roman"/>
          <w:sz w:val="24"/>
          <w:szCs w:val="24"/>
        </w:rPr>
        <w:t xml:space="preserve">, S. A. (2005). Soluble </w:t>
      </w:r>
      <w:proofErr w:type="spellStart"/>
      <w:r w:rsidRPr="007B071E">
        <w:rPr>
          <w:rFonts w:ascii="Times New Roman" w:hAnsi="Times New Roman" w:cs="Times New Roman"/>
          <w:sz w:val="24"/>
          <w:szCs w:val="24"/>
        </w:rPr>
        <w:t>Fms</w:t>
      </w:r>
      <w:proofErr w:type="spellEnd"/>
      <w:r w:rsidRPr="007B071E">
        <w:rPr>
          <w:rFonts w:ascii="Times New Roman" w:hAnsi="Times New Roman" w:cs="Times New Roman"/>
          <w:sz w:val="24"/>
          <w:szCs w:val="24"/>
        </w:rPr>
        <w:t xml:space="preserve">-like tyrosine kinase 1 and endothelial dysfunction in the pathogenesis of preeclampsia. Pediatric research, 57(5 Pt 2), 1R–7R. </w:t>
      </w:r>
      <w:hyperlink r:id="rId15" w:history="1">
        <w:r w:rsidRPr="002668D4">
          <w:rPr>
            <w:rStyle w:val="Hyperlink"/>
            <w:rFonts w:ascii="Times New Roman" w:hAnsi="Times New Roman" w:cs="Times New Roman"/>
            <w:sz w:val="24"/>
            <w:szCs w:val="24"/>
          </w:rPr>
          <w:t>https://doi.org/10.1203/01.PDR.0000159567.85157.B7</w:t>
        </w:r>
      </w:hyperlink>
    </w:p>
    <w:p w14:paraId="69819553" w14:textId="77777777" w:rsidR="007B071E" w:rsidRPr="007B071E" w:rsidRDefault="00B17718" w:rsidP="007B071E">
      <w:pPr>
        <w:pStyle w:val="ListParagraph"/>
        <w:numPr>
          <w:ilvl w:val="0"/>
          <w:numId w:val="1"/>
        </w:numPr>
        <w:spacing w:after="0" w:line="240" w:lineRule="auto"/>
        <w:jc w:val="both"/>
        <w:rPr>
          <w:rFonts w:ascii="Times New Roman" w:hAnsi="Times New Roman" w:cs="Times New Roman"/>
          <w:sz w:val="24"/>
          <w:szCs w:val="24"/>
        </w:rPr>
      </w:pPr>
      <w:r w:rsidRPr="007B071E">
        <w:rPr>
          <w:rFonts w:ascii="Times New Roman" w:hAnsi="Times New Roman" w:cs="Times New Roman"/>
          <w:sz w:val="24"/>
          <w:szCs w:val="24"/>
          <w:lang w:val="da-DK"/>
        </w:rPr>
        <w:t xml:space="preserve">Rahman, M. M., Hossain, M. B., Akter, S., Jesmin, S., &amp; Khan, M. N. I. (2018). </w:t>
      </w:r>
      <w:r w:rsidRPr="00B17718">
        <w:rPr>
          <w:rFonts w:ascii="Times New Roman" w:hAnsi="Times New Roman" w:cs="Times New Roman"/>
          <w:sz w:val="24"/>
          <w:szCs w:val="24"/>
        </w:rPr>
        <w:t xml:space="preserve">Serum lactate dehydrogenase as a marker of disease severity in preeclampsia. Bangladesh Journal of Obstetrics and </w:t>
      </w:r>
      <w:proofErr w:type="spellStart"/>
      <w:r w:rsidRPr="00B17718">
        <w:rPr>
          <w:rFonts w:ascii="Times New Roman" w:hAnsi="Times New Roman" w:cs="Times New Roman"/>
          <w:sz w:val="24"/>
          <w:szCs w:val="24"/>
        </w:rPr>
        <w:t>Gynaecology</w:t>
      </w:r>
      <w:proofErr w:type="spellEnd"/>
      <w:r w:rsidRPr="00B17718">
        <w:rPr>
          <w:rFonts w:ascii="Times New Roman" w:hAnsi="Times New Roman" w:cs="Times New Roman"/>
          <w:sz w:val="24"/>
          <w:szCs w:val="24"/>
        </w:rPr>
        <w:t>, 33(1), 15-19.</w:t>
      </w:r>
      <w:r w:rsidR="007B071E" w:rsidRPr="007B071E">
        <w:rPr>
          <w:rFonts w:ascii="Times New Roman" w:hAnsi="Times New Roman" w:cs="Times New Roman"/>
          <w:sz w:val="24"/>
          <w:szCs w:val="24"/>
        </w:rPr>
        <w:t>DOI: 10.52711/0974-360X.2024.00334</w:t>
      </w:r>
    </w:p>
    <w:p w14:paraId="2B4A7568" w14:textId="77777777" w:rsidR="00AE12C1" w:rsidRPr="00AE12C1" w:rsidRDefault="00AE12C1" w:rsidP="00B17718">
      <w:pPr>
        <w:pStyle w:val="ListParagraph"/>
        <w:numPr>
          <w:ilvl w:val="0"/>
          <w:numId w:val="1"/>
        </w:numPr>
        <w:spacing w:after="0" w:line="240" w:lineRule="auto"/>
        <w:jc w:val="both"/>
        <w:rPr>
          <w:rFonts w:ascii="Times New Roman" w:hAnsi="Times New Roman" w:cs="Times New Roman"/>
          <w:color w:val="FF0000"/>
          <w:sz w:val="24"/>
          <w:szCs w:val="24"/>
        </w:rPr>
      </w:pPr>
      <w:r w:rsidRPr="00AE12C1">
        <w:rPr>
          <w:rFonts w:ascii="Times New Roman" w:hAnsi="Times New Roman" w:cs="Times New Roman"/>
          <w:sz w:val="24"/>
          <w:szCs w:val="24"/>
        </w:rPr>
        <w:t xml:space="preserve">Jaiswar, S. P., Gupta, A., Sachan, R., Natu, S. N., &amp; Shaili, M. (2011). Lactic dehydrogenase: a biochemical marker for preeclampsia-eclampsia. Journal of obstetrics and </w:t>
      </w:r>
      <w:proofErr w:type="spellStart"/>
      <w:r w:rsidRPr="00AE12C1">
        <w:rPr>
          <w:rFonts w:ascii="Times New Roman" w:hAnsi="Times New Roman" w:cs="Times New Roman"/>
          <w:sz w:val="24"/>
          <w:szCs w:val="24"/>
        </w:rPr>
        <w:t>gynaecology</w:t>
      </w:r>
      <w:proofErr w:type="spellEnd"/>
      <w:r w:rsidRPr="00AE12C1">
        <w:rPr>
          <w:rFonts w:ascii="Times New Roman" w:hAnsi="Times New Roman" w:cs="Times New Roman"/>
          <w:sz w:val="24"/>
          <w:szCs w:val="24"/>
        </w:rPr>
        <w:t xml:space="preserve"> of India, 61(6), 645–648. </w:t>
      </w:r>
      <w:hyperlink r:id="rId16" w:history="1">
        <w:r w:rsidRPr="002668D4">
          <w:rPr>
            <w:rStyle w:val="Hyperlink"/>
            <w:rFonts w:ascii="Times New Roman" w:hAnsi="Times New Roman" w:cs="Times New Roman"/>
            <w:sz w:val="24"/>
            <w:szCs w:val="24"/>
          </w:rPr>
          <w:t>https://doi.org/10.1007/s13224-011-0093-9</w:t>
        </w:r>
      </w:hyperlink>
    </w:p>
    <w:p w14:paraId="6286F1F8" w14:textId="77777777" w:rsidR="00AE12C1" w:rsidRPr="00AE12C1" w:rsidRDefault="00AE12C1" w:rsidP="00B17718">
      <w:pPr>
        <w:pStyle w:val="ListParagraph"/>
        <w:numPr>
          <w:ilvl w:val="0"/>
          <w:numId w:val="1"/>
        </w:numPr>
        <w:spacing w:after="0" w:line="240" w:lineRule="auto"/>
        <w:jc w:val="both"/>
        <w:rPr>
          <w:rFonts w:ascii="Times New Roman" w:hAnsi="Times New Roman" w:cs="Times New Roman"/>
          <w:color w:val="FF0000"/>
          <w:sz w:val="24"/>
          <w:szCs w:val="24"/>
        </w:rPr>
      </w:pPr>
      <w:r w:rsidRPr="00AE12C1">
        <w:rPr>
          <w:rFonts w:ascii="Times New Roman" w:hAnsi="Times New Roman" w:cs="Times New Roman"/>
          <w:sz w:val="24"/>
          <w:szCs w:val="24"/>
        </w:rPr>
        <w:lastRenderedPageBreak/>
        <w:t xml:space="preserve">Bhave, N. V., &amp; Shah, P. K. (2017). A correlation of lactate dehydrogenase enzyme levels in pregnancy induced hypertensive disorders with severity of disease, maternal and perinatal outcome. International Journal of Reproduction, Contraception, Obstetrics and Gynecology, 6(10), 4302–4308. </w:t>
      </w:r>
      <w:hyperlink r:id="rId17" w:history="1">
        <w:r w:rsidRPr="002668D4">
          <w:rPr>
            <w:rStyle w:val="Hyperlink"/>
            <w:rFonts w:ascii="Times New Roman" w:hAnsi="Times New Roman" w:cs="Times New Roman"/>
            <w:sz w:val="24"/>
            <w:szCs w:val="24"/>
          </w:rPr>
          <w:t>https://doi.org/10.18203/2320-1770.ijrcog20174132</w:t>
        </w:r>
      </w:hyperlink>
    </w:p>
    <w:p w14:paraId="6DFD931A" w14:textId="77777777" w:rsidR="00AE12C1" w:rsidRPr="00AE12C1" w:rsidRDefault="00AE12C1" w:rsidP="00B17718">
      <w:pPr>
        <w:pStyle w:val="ListParagraph"/>
        <w:numPr>
          <w:ilvl w:val="0"/>
          <w:numId w:val="1"/>
        </w:numPr>
        <w:spacing w:after="0" w:line="240" w:lineRule="auto"/>
        <w:jc w:val="both"/>
        <w:rPr>
          <w:rFonts w:ascii="Times New Roman" w:hAnsi="Times New Roman" w:cs="Times New Roman"/>
          <w:color w:val="FF0000"/>
          <w:sz w:val="24"/>
          <w:szCs w:val="24"/>
        </w:rPr>
      </w:pPr>
      <w:r w:rsidRPr="00AE12C1">
        <w:rPr>
          <w:rFonts w:ascii="Times New Roman" w:hAnsi="Times New Roman" w:cs="Times New Roman"/>
          <w:sz w:val="24"/>
          <w:szCs w:val="24"/>
          <w:lang w:val="da-DK"/>
        </w:rPr>
        <w:t xml:space="preserve">Gupta, A., Bhandari, N., Kharb, S., &amp; Chauhan, M. (2019). </w:t>
      </w:r>
      <w:r w:rsidRPr="00AE12C1">
        <w:rPr>
          <w:rFonts w:ascii="Times New Roman" w:hAnsi="Times New Roman" w:cs="Times New Roman"/>
          <w:sz w:val="24"/>
          <w:szCs w:val="24"/>
        </w:rPr>
        <w:t xml:space="preserve">Lactate dehydrogenase levels in preeclampsia and its correlation with maternal and perinatal outcome. International Journal of Reproduction, Contraception, Obstetrics and Gynecology, 8(4), 1505–1510. </w:t>
      </w:r>
      <w:hyperlink r:id="rId18" w:history="1">
        <w:r w:rsidRPr="002668D4">
          <w:rPr>
            <w:rStyle w:val="Hyperlink"/>
            <w:rFonts w:ascii="Times New Roman" w:hAnsi="Times New Roman" w:cs="Times New Roman"/>
            <w:sz w:val="24"/>
            <w:szCs w:val="24"/>
          </w:rPr>
          <w:t>https://doi.org/10.18203/2320-1770.ijrcog20191208</w:t>
        </w:r>
      </w:hyperlink>
    </w:p>
    <w:p w14:paraId="34014EBF" w14:textId="77777777" w:rsidR="00AE12C1" w:rsidRPr="00487FAD" w:rsidRDefault="00AE12C1" w:rsidP="00B17718">
      <w:pPr>
        <w:pStyle w:val="ListParagraph"/>
        <w:numPr>
          <w:ilvl w:val="0"/>
          <w:numId w:val="1"/>
        </w:numPr>
        <w:spacing w:after="0" w:line="240" w:lineRule="auto"/>
        <w:jc w:val="both"/>
        <w:rPr>
          <w:rStyle w:val="Hyperlink"/>
        </w:rPr>
      </w:pPr>
      <w:r w:rsidRPr="00487FAD">
        <w:rPr>
          <w:rFonts w:ascii="Times New Roman" w:hAnsi="Times New Roman" w:cs="Times New Roman"/>
          <w:sz w:val="24"/>
          <w:szCs w:val="24"/>
        </w:rPr>
        <w:t xml:space="preserve">Hemalatha. K .r, </w:t>
      </w:r>
      <w:proofErr w:type="spellStart"/>
      <w:r w:rsidRPr="00487FAD">
        <w:rPr>
          <w:rFonts w:ascii="Times New Roman" w:hAnsi="Times New Roman" w:cs="Times New Roman"/>
          <w:sz w:val="24"/>
          <w:szCs w:val="24"/>
        </w:rPr>
        <w:t>Sahaja.kittur</w:t>
      </w:r>
      <w:proofErr w:type="spellEnd"/>
      <w:r w:rsidRPr="00487FAD">
        <w:rPr>
          <w:rFonts w:ascii="Times New Roman" w:hAnsi="Times New Roman" w:cs="Times New Roman"/>
          <w:sz w:val="24"/>
          <w:szCs w:val="24"/>
        </w:rPr>
        <w:t xml:space="preserve">, Serum Lactate Dehydrogenase as a prognostic marker in preeclampsia and eclampsia. Indian J Obstet </w:t>
      </w:r>
      <w:proofErr w:type="spellStart"/>
      <w:r w:rsidRPr="00487FAD">
        <w:rPr>
          <w:rFonts w:ascii="Times New Roman" w:hAnsi="Times New Roman" w:cs="Times New Roman"/>
          <w:sz w:val="24"/>
          <w:szCs w:val="24"/>
        </w:rPr>
        <w:t>Gynecol</w:t>
      </w:r>
      <w:proofErr w:type="spellEnd"/>
      <w:r w:rsidRPr="00487FAD">
        <w:rPr>
          <w:rFonts w:ascii="Times New Roman" w:hAnsi="Times New Roman" w:cs="Times New Roman"/>
          <w:sz w:val="24"/>
          <w:szCs w:val="24"/>
        </w:rPr>
        <w:t xml:space="preserve"> Res 2018;5(1):31-36.</w:t>
      </w:r>
      <w:hyperlink r:id="rId19" w:tgtFrame="_blank" w:history="1">
        <w:r w:rsidRPr="00487FAD">
          <w:rPr>
            <w:rStyle w:val="Hyperlink"/>
            <w:rFonts w:ascii="Times New Roman" w:hAnsi="Times New Roman" w:cs="Times New Roman"/>
            <w:sz w:val="24"/>
            <w:szCs w:val="24"/>
          </w:rPr>
          <w:t>https://doi.org/10.18231/2394-2754.2018.0007</w:t>
        </w:r>
      </w:hyperlink>
    </w:p>
    <w:p w14:paraId="3136CA6E" w14:textId="77777777" w:rsidR="00AE12C1" w:rsidRPr="00AE12C1" w:rsidRDefault="00AE12C1" w:rsidP="00B17718">
      <w:pPr>
        <w:pStyle w:val="ListParagraph"/>
        <w:numPr>
          <w:ilvl w:val="0"/>
          <w:numId w:val="1"/>
        </w:numPr>
        <w:spacing w:after="0" w:line="240" w:lineRule="auto"/>
        <w:jc w:val="both"/>
        <w:rPr>
          <w:rFonts w:ascii="Times New Roman" w:hAnsi="Times New Roman" w:cs="Times New Roman"/>
          <w:color w:val="FF0000"/>
          <w:sz w:val="24"/>
          <w:szCs w:val="24"/>
        </w:rPr>
      </w:pPr>
      <w:proofErr w:type="spellStart"/>
      <w:r w:rsidRPr="003E3C3C">
        <w:rPr>
          <w:rFonts w:ascii="Times New Roman" w:hAnsi="Times New Roman" w:cs="Times New Roman"/>
          <w:sz w:val="24"/>
          <w:szCs w:val="24"/>
          <w:lang w:val="es-MX"/>
        </w:rPr>
        <w:t>Moharana</w:t>
      </w:r>
      <w:proofErr w:type="spellEnd"/>
      <w:r w:rsidRPr="003E3C3C">
        <w:rPr>
          <w:rFonts w:ascii="Times New Roman" w:hAnsi="Times New Roman" w:cs="Times New Roman"/>
          <w:sz w:val="24"/>
          <w:szCs w:val="24"/>
          <w:lang w:val="es-MX"/>
        </w:rPr>
        <w:t xml:space="preserve">, J. J., Mishra, R., &amp; </w:t>
      </w:r>
      <w:proofErr w:type="spellStart"/>
      <w:r w:rsidRPr="003E3C3C">
        <w:rPr>
          <w:rFonts w:ascii="Times New Roman" w:hAnsi="Times New Roman" w:cs="Times New Roman"/>
          <w:sz w:val="24"/>
          <w:szCs w:val="24"/>
          <w:lang w:val="es-MX"/>
        </w:rPr>
        <w:t>Nayak</w:t>
      </w:r>
      <w:proofErr w:type="spellEnd"/>
      <w:r w:rsidRPr="003E3C3C">
        <w:rPr>
          <w:rFonts w:ascii="Times New Roman" w:hAnsi="Times New Roman" w:cs="Times New Roman"/>
          <w:sz w:val="24"/>
          <w:szCs w:val="24"/>
          <w:lang w:val="es-MX"/>
        </w:rPr>
        <w:t xml:space="preserve">, A. K. (2023). </w:t>
      </w:r>
      <w:r w:rsidRPr="00AE12C1">
        <w:rPr>
          <w:rFonts w:ascii="Times New Roman" w:hAnsi="Times New Roman" w:cs="Times New Roman"/>
          <w:sz w:val="24"/>
          <w:szCs w:val="24"/>
        </w:rPr>
        <w:t xml:space="preserve">A Study on Serum Lactate Dehydrogenase and Uric Acid in Preeclampsia and Eclampsia: Can they Predict Adverse </w:t>
      </w:r>
      <w:proofErr w:type="spellStart"/>
      <w:proofErr w:type="gramStart"/>
      <w:r w:rsidRPr="00AE12C1">
        <w:rPr>
          <w:rFonts w:ascii="Times New Roman" w:hAnsi="Times New Roman" w:cs="Times New Roman"/>
          <w:sz w:val="24"/>
          <w:szCs w:val="24"/>
        </w:rPr>
        <w:t>FetomaternalOutcome</w:t>
      </w:r>
      <w:proofErr w:type="spellEnd"/>
      <w:r w:rsidRPr="00AE12C1">
        <w:rPr>
          <w:rFonts w:ascii="Times New Roman" w:hAnsi="Times New Roman" w:cs="Times New Roman"/>
          <w:sz w:val="24"/>
          <w:szCs w:val="24"/>
        </w:rPr>
        <w:t>?.</w:t>
      </w:r>
      <w:proofErr w:type="gramEnd"/>
      <w:r w:rsidRPr="00AE12C1">
        <w:rPr>
          <w:rFonts w:ascii="Times New Roman" w:hAnsi="Times New Roman" w:cs="Times New Roman"/>
          <w:sz w:val="24"/>
          <w:szCs w:val="24"/>
        </w:rPr>
        <w:t xml:space="preserve"> International journal of applied &amp; basic medical research, 13(2), 95–100. </w:t>
      </w:r>
      <w:hyperlink r:id="rId20" w:history="1">
        <w:r w:rsidRPr="004E70B4">
          <w:rPr>
            <w:rStyle w:val="Hyperlink"/>
            <w:rFonts w:ascii="Times New Roman" w:hAnsi="Times New Roman" w:cs="Times New Roman"/>
            <w:sz w:val="24"/>
            <w:szCs w:val="24"/>
          </w:rPr>
          <w:t>https://doi.org/10.4103/ijabmr.ijabmr_626_22</w:t>
        </w:r>
      </w:hyperlink>
    </w:p>
    <w:p w14:paraId="1E00BE05" w14:textId="77777777" w:rsidR="002C4FA9" w:rsidRPr="00DC7867" w:rsidRDefault="002C4FA9" w:rsidP="00B17718">
      <w:pPr>
        <w:pStyle w:val="ListParagraph"/>
        <w:numPr>
          <w:ilvl w:val="0"/>
          <w:numId w:val="1"/>
        </w:numPr>
        <w:spacing w:after="0" w:line="240" w:lineRule="auto"/>
        <w:jc w:val="both"/>
        <w:rPr>
          <w:rStyle w:val="Hyperlink"/>
        </w:rPr>
      </w:pPr>
      <w:r w:rsidRPr="004D7E87">
        <w:rPr>
          <w:rFonts w:ascii="Times New Roman" w:hAnsi="Times New Roman" w:cs="Times New Roman"/>
          <w:sz w:val="24"/>
          <w:szCs w:val="24"/>
          <w:lang w:val="da-DK"/>
        </w:rPr>
        <w:t xml:space="preserve">Mehta, M., Parashar, M., &amp; Kumar, R. (2019). </w:t>
      </w:r>
      <w:r w:rsidRPr="00DC7867">
        <w:rPr>
          <w:rFonts w:ascii="Times New Roman" w:hAnsi="Times New Roman" w:cs="Times New Roman"/>
          <w:sz w:val="24"/>
          <w:szCs w:val="24"/>
        </w:rPr>
        <w:t>Serum lactate dehydrogenase: a prognostic factor in pre-eclampsia. International Journal of Reproduction, Contraception, Obstetrics and Gynecology, 8(7), 2792–2798.</w:t>
      </w:r>
      <w:hyperlink r:id="rId21" w:history="1">
        <w:r w:rsidRPr="00DC7867">
          <w:rPr>
            <w:rStyle w:val="Hyperlink"/>
            <w:rFonts w:ascii="Times New Roman" w:hAnsi="Times New Roman" w:cs="Times New Roman"/>
            <w:sz w:val="24"/>
            <w:szCs w:val="24"/>
          </w:rPr>
          <w:t>https://doi.org/10.18203/2320-1770.ijrcog20193044</w:t>
        </w:r>
      </w:hyperlink>
    </w:p>
    <w:p w14:paraId="1D869A6A" w14:textId="77777777" w:rsidR="002C4FA9" w:rsidRPr="002C4FA9" w:rsidRDefault="002C4FA9" w:rsidP="00B17718">
      <w:pPr>
        <w:pStyle w:val="ListParagraph"/>
        <w:numPr>
          <w:ilvl w:val="0"/>
          <w:numId w:val="1"/>
        </w:numPr>
        <w:spacing w:after="0" w:line="240" w:lineRule="auto"/>
        <w:jc w:val="both"/>
        <w:rPr>
          <w:rFonts w:ascii="Times New Roman" w:hAnsi="Times New Roman" w:cs="Times New Roman"/>
          <w:color w:val="FF0000"/>
          <w:sz w:val="24"/>
          <w:szCs w:val="24"/>
        </w:rPr>
      </w:pPr>
      <w:proofErr w:type="spellStart"/>
      <w:r w:rsidRPr="002C4FA9">
        <w:rPr>
          <w:rFonts w:ascii="Times New Roman" w:hAnsi="Times New Roman" w:cs="Times New Roman"/>
          <w:sz w:val="24"/>
          <w:szCs w:val="24"/>
        </w:rPr>
        <w:t>Qublan</w:t>
      </w:r>
      <w:proofErr w:type="spellEnd"/>
      <w:r w:rsidRPr="002C4FA9">
        <w:rPr>
          <w:rFonts w:ascii="Times New Roman" w:hAnsi="Times New Roman" w:cs="Times New Roman"/>
          <w:sz w:val="24"/>
          <w:szCs w:val="24"/>
        </w:rPr>
        <w:t xml:space="preserve">, H. S., </w:t>
      </w:r>
      <w:proofErr w:type="spellStart"/>
      <w:r w:rsidRPr="002C4FA9">
        <w:rPr>
          <w:rFonts w:ascii="Times New Roman" w:hAnsi="Times New Roman" w:cs="Times New Roman"/>
          <w:sz w:val="24"/>
          <w:szCs w:val="24"/>
        </w:rPr>
        <w:t>Ammarin</w:t>
      </w:r>
      <w:proofErr w:type="spellEnd"/>
      <w:r w:rsidRPr="002C4FA9">
        <w:rPr>
          <w:rFonts w:ascii="Times New Roman" w:hAnsi="Times New Roman" w:cs="Times New Roman"/>
          <w:sz w:val="24"/>
          <w:szCs w:val="24"/>
        </w:rPr>
        <w:t xml:space="preserve">, V., Bataineh, O., Al-Shraideh, Z., </w:t>
      </w:r>
      <w:proofErr w:type="spellStart"/>
      <w:r w:rsidRPr="002C4FA9">
        <w:rPr>
          <w:rFonts w:ascii="Times New Roman" w:hAnsi="Times New Roman" w:cs="Times New Roman"/>
          <w:sz w:val="24"/>
          <w:szCs w:val="24"/>
        </w:rPr>
        <w:t>Tahat</w:t>
      </w:r>
      <w:proofErr w:type="spellEnd"/>
      <w:r w:rsidRPr="002C4FA9">
        <w:rPr>
          <w:rFonts w:ascii="Times New Roman" w:hAnsi="Times New Roman" w:cs="Times New Roman"/>
          <w:sz w:val="24"/>
          <w:szCs w:val="24"/>
        </w:rPr>
        <w:t xml:space="preserve">, Y., </w:t>
      </w:r>
      <w:proofErr w:type="spellStart"/>
      <w:r w:rsidRPr="002C4FA9">
        <w:rPr>
          <w:rFonts w:ascii="Times New Roman" w:hAnsi="Times New Roman" w:cs="Times New Roman"/>
          <w:sz w:val="24"/>
          <w:szCs w:val="24"/>
        </w:rPr>
        <w:t>Awamleh</w:t>
      </w:r>
      <w:proofErr w:type="spellEnd"/>
      <w:r w:rsidRPr="002C4FA9">
        <w:rPr>
          <w:rFonts w:ascii="Times New Roman" w:hAnsi="Times New Roman" w:cs="Times New Roman"/>
          <w:sz w:val="24"/>
          <w:szCs w:val="24"/>
        </w:rPr>
        <w:t xml:space="preserve">, I., </w:t>
      </w:r>
      <w:proofErr w:type="spellStart"/>
      <w:r w:rsidRPr="002C4FA9">
        <w:rPr>
          <w:rFonts w:ascii="Times New Roman" w:hAnsi="Times New Roman" w:cs="Times New Roman"/>
          <w:sz w:val="24"/>
          <w:szCs w:val="24"/>
        </w:rPr>
        <w:t>Khreisat</w:t>
      </w:r>
      <w:proofErr w:type="spellEnd"/>
      <w:r w:rsidRPr="002C4FA9">
        <w:rPr>
          <w:rFonts w:ascii="Times New Roman" w:hAnsi="Times New Roman" w:cs="Times New Roman"/>
          <w:sz w:val="24"/>
          <w:szCs w:val="24"/>
        </w:rPr>
        <w:t xml:space="preserve">, B., </w:t>
      </w:r>
      <w:proofErr w:type="spellStart"/>
      <w:r w:rsidRPr="002C4FA9">
        <w:rPr>
          <w:rFonts w:ascii="Times New Roman" w:hAnsi="Times New Roman" w:cs="Times New Roman"/>
          <w:sz w:val="24"/>
          <w:szCs w:val="24"/>
        </w:rPr>
        <w:t>Nussair</w:t>
      </w:r>
      <w:proofErr w:type="spellEnd"/>
      <w:r w:rsidRPr="002C4FA9">
        <w:rPr>
          <w:rFonts w:ascii="Times New Roman" w:hAnsi="Times New Roman" w:cs="Times New Roman"/>
          <w:sz w:val="24"/>
          <w:szCs w:val="24"/>
        </w:rPr>
        <w:t xml:space="preserve">, B., &amp; Amarin, Z. O. (2005). Lactic dehydrogenase as a biochemical marker of adverse pregnancy outcome in severe pre-eclampsia. Medical science </w:t>
      </w:r>
      <w:proofErr w:type="gramStart"/>
      <w:r w:rsidRPr="002C4FA9">
        <w:rPr>
          <w:rFonts w:ascii="Times New Roman" w:hAnsi="Times New Roman" w:cs="Times New Roman"/>
          <w:sz w:val="24"/>
          <w:szCs w:val="24"/>
        </w:rPr>
        <w:t>monitor :</w:t>
      </w:r>
      <w:proofErr w:type="gramEnd"/>
      <w:r w:rsidRPr="002C4FA9">
        <w:rPr>
          <w:rFonts w:ascii="Times New Roman" w:hAnsi="Times New Roman" w:cs="Times New Roman"/>
          <w:sz w:val="24"/>
          <w:szCs w:val="24"/>
        </w:rPr>
        <w:t xml:space="preserve"> international medical journal of experimental and clinical research, 11(8), CR393–CR397.</w:t>
      </w:r>
    </w:p>
    <w:p w14:paraId="4FDE8AC1" w14:textId="77777777" w:rsidR="002C4FA9" w:rsidRPr="002C4FA9" w:rsidRDefault="002C4FA9" w:rsidP="00B17718">
      <w:pPr>
        <w:pStyle w:val="ListParagraph"/>
        <w:numPr>
          <w:ilvl w:val="0"/>
          <w:numId w:val="1"/>
        </w:numPr>
        <w:spacing w:after="0" w:line="240" w:lineRule="auto"/>
        <w:jc w:val="both"/>
        <w:rPr>
          <w:rFonts w:ascii="Times New Roman" w:hAnsi="Times New Roman" w:cs="Times New Roman"/>
          <w:color w:val="FF0000"/>
          <w:sz w:val="24"/>
          <w:szCs w:val="24"/>
        </w:rPr>
      </w:pPr>
      <w:r w:rsidRPr="002C4FA9">
        <w:rPr>
          <w:rFonts w:ascii="Times New Roman" w:hAnsi="Times New Roman" w:cs="Times New Roman"/>
          <w:sz w:val="24"/>
          <w:szCs w:val="24"/>
          <w:lang w:val="da-DK"/>
        </w:rPr>
        <w:t xml:space="preserve">He, S., Bremme, K., Kallner, A., &amp;Blombäck, M. (1995). </w:t>
      </w:r>
      <w:r w:rsidRPr="002C4FA9">
        <w:rPr>
          <w:rFonts w:ascii="Times New Roman" w:hAnsi="Times New Roman" w:cs="Times New Roman"/>
          <w:sz w:val="24"/>
          <w:szCs w:val="24"/>
        </w:rPr>
        <w:t xml:space="preserve">Increased concentrations of lactate dehydrogenase in pregnancy with preeclampsia: a predictor for the birth of small-for-gestational-age infants. Gynecologic and obstetric investigation, 39(4), 234–238. </w:t>
      </w:r>
      <w:hyperlink r:id="rId22" w:history="1">
        <w:r w:rsidRPr="004E70B4">
          <w:rPr>
            <w:rStyle w:val="Hyperlink"/>
            <w:rFonts w:ascii="Times New Roman" w:hAnsi="Times New Roman" w:cs="Times New Roman"/>
            <w:sz w:val="24"/>
            <w:szCs w:val="24"/>
          </w:rPr>
          <w:t>https://doi.org/10.1159/000292417</w:t>
        </w:r>
      </w:hyperlink>
    </w:p>
    <w:p w14:paraId="277DFB6F" w14:textId="77777777" w:rsidR="002C4FA9" w:rsidRPr="002C4FA9" w:rsidRDefault="002C4FA9" w:rsidP="00B17718">
      <w:pPr>
        <w:pStyle w:val="ListParagraph"/>
        <w:numPr>
          <w:ilvl w:val="0"/>
          <w:numId w:val="1"/>
        </w:numPr>
        <w:spacing w:after="0" w:line="240" w:lineRule="auto"/>
        <w:jc w:val="both"/>
        <w:rPr>
          <w:rFonts w:ascii="Times New Roman" w:hAnsi="Times New Roman" w:cs="Times New Roman"/>
          <w:color w:val="FF0000"/>
          <w:sz w:val="24"/>
          <w:szCs w:val="24"/>
        </w:rPr>
      </w:pPr>
      <w:r w:rsidRPr="002C4FA9">
        <w:rPr>
          <w:rFonts w:ascii="Times New Roman" w:hAnsi="Times New Roman" w:cs="Times New Roman"/>
          <w:sz w:val="24"/>
          <w:szCs w:val="24"/>
        </w:rPr>
        <w:t>Rana, S., Lemoine, E., Granger, J. P., &amp;</w:t>
      </w:r>
      <w:proofErr w:type="spellStart"/>
      <w:r w:rsidRPr="002C4FA9">
        <w:rPr>
          <w:rFonts w:ascii="Times New Roman" w:hAnsi="Times New Roman" w:cs="Times New Roman"/>
          <w:sz w:val="24"/>
          <w:szCs w:val="24"/>
        </w:rPr>
        <w:t>Karumanchi</w:t>
      </w:r>
      <w:proofErr w:type="spellEnd"/>
      <w:r w:rsidRPr="002C4FA9">
        <w:rPr>
          <w:rFonts w:ascii="Times New Roman" w:hAnsi="Times New Roman" w:cs="Times New Roman"/>
          <w:sz w:val="24"/>
          <w:szCs w:val="24"/>
        </w:rPr>
        <w:t xml:space="preserve">, S. A. (2019). Preeclampsia: Pathophysiology, Challenges, and Perspectives. Circulation research, 124(7), 1094–1112. </w:t>
      </w:r>
      <w:hyperlink r:id="rId23" w:history="1">
        <w:r w:rsidRPr="004E70B4">
          <w:rPr>
            <w:rStyle w:val="Hyperlink"/>
            <w:rFonts w:ascii="Times New Roman" w:hAnsi="Times New Roman" w:cs="Times New Roman"/>
            <w:sz w:val="24"/>
            <w:szCs w:val="24"/>
          </w:rPr>
          <w:t>https://doi.org/10.1161/CIRCRESAHA.118.313276</w:t>
        </w:r>
      </w:hyperlink>
    </w:p>
    <w:p w14:paraId="2723ABB1" w14:textId="77777777" w:rsidR="002C4FA9" w:rsidRPr="002C4FA9" w:rsidRDefault="002C4FA9" w:rsidP="00B17718">
      <w:pPr>
        <w:pStyle w:val="ListParagraph"/>
        <w:numPr>
          <w:ilvl w:val="0"/>
          <w:numId w:val="1"/>
        </w:numPr>
        <w:spacing w:after="0" w:line="240" w:lineRule="auto"/>
        <w:jc w:val="both"/>
        <w:rPr>
          <w:rFonts w:ascii="Times New Roman" w:hAnsi="Times New Roman" w:cs="Times New Roman"/>
          <w:color w:val="FF0000"/>
          <w:sz w:val="24"/>
          <w:szCs w:val="24"/>
        </w:rPr>
      </w:pPr>
      <w:proofErr w:type="spellStart"/>
      <w:r w:rsidRPr="003E3C3C">
        <w:rPr>
          <w:rFonts w:ascii="Times New Roman" w:hAnsi="Times New Roman" w:cs="Times New Roman"/>
          <w:sz w:val="24"/>
          <w:szCs w:val="24"/>
          <w:lang w:val="es-MX"/>
        </w:rPr>
        <w:t>Teklemariam</w:t>
      </w:r>
      <w:proofErr w:type="spellEnd"/>
      <w:r w:rsidRPr="003E3C3C">
        <w:rPr>
          <w:rFonts w:ascii="Times New Roman" w:hAnsi="Times New Roman" w:cs="Times New Roman"/>
          <w:sz w:val="24"/>
          <w:szCs w:val="24"/>
          <w:lang w:val="es-MX"/>
        </w:rPr>
        <w:t xml:space="preserve">, A. B., </w:t>
      </w:r>
      <w:proofErr w:type="spellStart"/>
      <w:r w:rsidRPr="003E3C3C">
        <w:rPr>
          <w:rFonts w:ascii="Times New Roman" w:hAnsi="Times New Roman" w:cs="Times New Roman"/>
          <w:sz w:val="24"/>
          <w:szCs w:val="24"/>
          <w:lang w:val="es-MX"/>
        </w:rPr>
        <w:t>Abebe</w:t>
      </w:r>
      <w:proofErr w:type="spellEnd"/>
      <w:r w:rsidRPr="003E3C3C">
        <w:rPr>
          <w:rFonts w:ascii="Times New Roman" w:hAnsi="Times New Roman" w:cs="Times New Roman"/>
          <w:sz w:val="24"/>
          <w:szCs w:val="24"/>
          <w:lang w:val="es-MX"/>
        </w:rPr>
        <w:t xml:space="preserve">, E. C., </w:t>
      </w:r>
      <w:proofErr w:type="spellStart"/>
      <w:r w:rsidRPr="003E3C3C">
        <w:rPr>
          <w:rFonts w:ascii="Times New Roman" w:hAnsi="Times New Roman" w:cs="Times New Roman"/>
          <w:sz w:val="24"/>
          <w:szCs w:val="24"/>
          <w:lang w:val="es-MX"/>
        </w:rPr>
        <w:t>Agidew</w:t>
      </w:r>
      <w:proofErr w:type="spellEnd"/>
      <w:r w:rsidRPr="003E3C3C">
        <w:rPr>
          <w:rFonts w:ascii="Times New Roman" w:hAnsi="Times New Roman" w:cs="Times New Roman"/>
          <w:sz w:val="24"/>
          <w:szCs w:val="24"/>
          <w:lang w:val="es-MX"/>
        </w:rPr>
        <w:t xml:space="preserve">, M. M., </w:t>
      </w:r>
      <w:proofErr w:type="spellStart"/>
      <w:r w:rsidRPr="003E3C3C">
        <w:rPr>
          <w:rFonts w:ascii="Times New Roman" w:hAnsi="Times New Roman" w:cs="Times New Roman"/>
          <w:sz w:val="24"/>
          <w:szCs w:val="24"/>
          <w:lang w:val="es-MX"/>
        </w:rPr>
        <w:t>Ayenew</w:t>
      </w:r>
      <w:proofErr w:type="spellEnd"/>
      <w:r w:rsidRPr="003E3C3C">
        <w:rPr>
          <w:rFonts w:ascii="Times New Roman" w:hAnsi="Times New Roman" w:cs="Times New Roman"/>
          <w:sz w:val="24"/>
          <w:szCs w:val="24"/>
          <w:lang w:val="es-MX"/>
        </w:rPr>
        <w:t xml:space="preserve">, A. A., </w:t>
      </w:r>
      <w:proofErr w:type="spellStart"/>
      <w:r w:rsidRPr="003E3C3C">
        <w:rPr>
          <w:rFonts w:ascii="Times New Roman" w:hAnsi="Times New Roman" w:cs="Times New Roman"/>
          <w:sz w:val="24"/>
          <w:szCs w:val="24"/>
          <w:lang w:val="es-MX"/>
        </w:rPr>
        <w:t>Mengistie</w:t>
      </w:r>
      <w:proofErr w:type="spellEnd"/>
      <w:r w:rsidRPr="003E3C3C">
        <w:rPr>
          <w:rFonts w:ascii="Times New Roman" w:hAnsi="Times New Roman" w:cs="Times New Roman"/>
          <w:sz w:val="24"/>
          <w:szCs w:val="24"/>
          <w:lang w:val="es-MX"/>
        </w:rPr>
        <w:t xml:space="preserve">, M. A., Baye, N. D., &amp; Muche, Z. T. (2024). </w:t>
      </w:r>
      <w:r w:rsidRPr="002C4FA9">
        <w:rPr>
          <w:rFonts w:ascii="Times New Roman" w:hAnsi="Times New Roman" w:cs="Times New Roman"/>
          <w:sz w:val="24"/>
          <w:szCs w:val="24"/>
        </w:rPr>
        <w:t xml:space="preserve">Diagnostic performance of lactate dehydrogenase as a potential biomarker in predicting preeclampsia and associated factors. Frontiers in medicine, 11, 1240848. </w:t>
      </w:r>
      <w:hyperlink r:id="rId24" w:history="1">
        <w:r w:rsidRPr="004E70B4">
          <w:rPr>
            <w:rStyle w:val="Hyperlink"/>
            <w:rFonts w:ascii="Times New Roman" w:hAnsi="Times New Roman" w:cs="Times New Roman"/>
            <w:sz w:val="24"/>
            <w:szCs w:val="24"/>
          </w:rPr>
          <w:t>https://doi.org/10.3389/fmed.2024.1240848</w:t>
        </w:r>
      </w:hyperlink>
    </w:p>
    <w:p w14:paraId="1E7E5B07" w14:textId="77777777" w:rsidR="002C4FA9" w:rsidRPr="002C4FA9" w:rsidRDefault="002C4FA9" w:rsidP="00B17718">
      <w:pPr>
        <w:pStyle w:val="ListParagraph"/>
        <w:numPr>
          <w:ilvl w:val="0"/>
          <w:numId w:val="1"/>
        </w:numPr>
        <w:spacing w:after="0" w:line="240" w:lineRule="auto"/>
        <w:jc w:val="both"/>
        <w:rPr>
          <w:rFonts w:ascii="Times New Roman" w:hAnsi="Times New Roman" w:cs="Times New Roman"/>
          <w:color w:val="FF0000"/>
          <w:sz w:val="24"/>
          <w:szCs w:val="24"/>
        </w:rPr>
      </w:pPr>
      <w:r w:rsidRPr="007E4C21">
        <w:rPr>
          <w:rFonts w:ascii="Times New Roman" w:hAnsi="Times New Roman" w:cs="Times New Roman"/>
          <w:sz w:val="24"/>
          <w:szCs w:val="24"/>
        </w:rPr>
        <w:t>Tomkiewicz, J., &amp;</w:t>
      </w:r>
      <w:proofErr w:type="spellStart"/>
      <w:r w:rsidRPr="007E4C21">
        <w:rPr>
          <w:rFonts w:ascii="Times New Roman" w:hAnsi="Times New Roman" w:cs="Times New Roman"/>
          <w:sz w:val="24"/>
          <w:szCs w:val="24"/>
        </w:rPr>
        <w:t>Darmochwał-Kolarz</w:t>
      </w:r>
      <w:proofErr w:type="spellEnd"/>
      <w:r w:rsidRPr="007E4C21">
        <w:rPr>
          <w:rFonts w:ascii="Times New Roman" w:hAnsi="Times New Roman" w:cs="Times New Roman"/>
          <w:sz w:val="24"/>
          <w:szCs w:val="24"/>
        </w:rPr>
        <w:t xml:space="preserve">, D. A. (2024). Biomarkers for Early Prediction and Management of Preeclampsia: A Comprehensive Review. Medical science </w:t>
      </w:r>
      <w:proofErr w:type="gramStart"/>
      <w:r w:rsidRPr="007E4C21">
        <w:rPr>
          <w:rFonts w:ascii="Times New Roman" w:hAnsi="Times New Roman" w:cs="Times New Roman"/>
          <w:sz w:val="24"/>
          <w:szCs w:val="24"/>
        </w:rPr>
        <w:t>monitor :</w:t>
      </w:r>
      <w:proofErr w:type="gramEnd"/>
      <w:r w:rsidRPr="007E4C21">
        <w:rPr>
          <w:rFonts w:ascii="Times New Roman" w:hAnsi="Times New Roman" w:cs="Times New Roman"/>
          <w:sz w:val="24"/>
          <w:szCs w:val="24"/>
        </w:rPr>
        <w:t xml:space="preserve"> international medical journal of experimental and clinical research, 30, e944104.</w:t>
      </w:r>
      <w:hyperlink r:id="rId25" w:history="1">
        <w:r w:rsidRPr="007E4C21">
          <w:rPr>
            <w:rStyle w:val="Hyperlink"/>
            <w:rFonts w:ascii="Times New Roman" w:hAnsi="Times New Roman" w:cs="Times New Roman"/>
            <w:sz w:val="24"/>
            <w:szCs w:val="24"/>
          </w:rPr>
          <w:t>https://doi.org/10.12659/MSM.944104</w:t>
        </w:r>
      </w:hyperlink>
    </w:p>
    <w:p w14:paraId="7076D815" w14:textId="77777777" w:rsidR="002C4FA9" w:rsidRPr="002C4FA9" w:rsidRDefault="002C4FA9" w:rsidP="00B17718">
      <w:pPr>
        <w:pStyle w:val="ListParagraph"/>
        <w:numPr>
          <w:ilvl w:val="0"/>
          <w:numId w:val="1"/>
        </w:numPr>
        <w:spacing w:after="0" w:line="240" w:lineRule="auto"/>
        <w:jc w:val="both"/>
        <w:rPr>
          <w:rFonts w:ascii="Times New Roman" w:hAnsi="Times New Roman" w:cs="Times New Roman"/>
          <w:color w:val="FF0000"/>
          <w:sz w:val="24"/>
          <w:szCs w:val="24"/>
        </w:rPr>
      </w:pPr>
      <w:r w:rsidRPr="002C4FA9">
        <w:rPr>
          <w:rFonts w:ascii="Times New Roman" w:hAnsi="Times New Roman" w:cs="Times New Roman"/>
          <w:sz w:val="24"/>
          <w:szCs w:val="24"/>
          <w:lang w:val="da-DK"/>
        </w:rPr>
        <w:t xml:space="preserve">Irene, K., Amubuomombe, P.P., Mogeni, R. et al. </w:t>
      </w:r>
      <w:r w:rsidRPr="002C4FA9">
        <w:rPr>
          <w:rFonts w:ascii="Times New Roman" w:hAnsi="Times New Roman" w:cs="Times New Roman"/>
          <w:sz w:val="24"/>
          <w:szCs w:val="24"/>
        </w:rPr>
        <w:t xml:space="preserve">Maternal and perinatal outcomes in women with eclampsia by mode of delivery at Riley mother baby hospital: a longitudinal case-series study. BMC Pregnancy Childbirth 21, 439 (2021). </w:t>
      </w:r>
      <w:hyperlink r:id="rId26" w:history="1">
        <w:r w:rsidRPr="004E70B4">
          <w:rPr>
            <w:rStyle w:val="Hyperlink"/>
            <w:rFonts w:ascii="Times New Roman" w:hAnsi="Times New Roman" w:cs="Times New Roman"/>
            <w:sz w:val="24"/>
            <w:szCs w:val="24"/>
          </w:rPr>
          <w:t>https://doi.org/10.1186/s12884-021-03875-6</w:t>
        </w:r>
      </w:hyperlink>
    </w:p>
    <w:p w14:paraId="1A4C94D8" w14:textId="77777777" w:rsidR="002C4FA9" w:rsidRPr="002C4FA9" w:rsidRDefault="002C4FA9" w:rsidP="00B17718">
      <w:pPr>
        <w:pStyle w:val="ListParagraph"/>
        <w:numPr>
          <w:ilvl w:val="0"/>
          <w:numId w:val="1"/>
        </w:numPr>
        <w:spacing w:after="0" w:line="240" w:lineRule="auto"/>
        <w:jc w:val="both"/>
        <w:rPr>
          <w:rFonts w:ascii="Times New Roman" w:hAnsi="Times New Roman" w:cs="Times New Roman"/>
          <w:color w:val="FF0000"/>
          <w:sz w:val="24"/>
          <w:szCs w:val="24"/>
        </w:rPr>
      </w:pPr>
      <w:proofErr w:type="spellStart"/>
      <w:r w:rsidRPr="002C4FA9">
        <w:rPr>
          <w:rFonts w:ascii="Times New Roman" w:hAnsi="Times New Roman" w:cs="Times New Roman"/>
          <w:sz w:val="24"/>
          <w:szCs w:val="24"/>
        </w:rPr>
        <w:t>Thi</w:t>
      </w:r>
      <w:proofErr w:type="spellEnd"/>
      <w:r w:rsidRPr="002C4FA9">
        <w:rPr>
          <w:rFonts w:ascii="Times New Roman" w:hAnsi="Times New Roman" w:cs="Times New Roman"/>
          <w:sz w:val="24"/>
          <w:szCs w:val="24"/>
        </w:rPr>
        <w:t xml:space="preserve"> Huyen Anh, N., Manh Thang, N., &amp; Thanh Huong, T. (2024). Maternal and perinatal outcomes of hypertensive disorders in pregnancy: Insights from the National Hospital of </w:t>
      </w:r>
      <w:r w:rsidRPr="002C4FA9">
        <w:rPr>
          <w:rFonts w:ascii="Times New Roman" w:hAnsi="Times New Roman" w:cs="Times New Roman"/>
          <w:sz w:val="24"/>
          <w:szCs w:val="24"/>
        </w:rPr>
        <w:lastRenderedPageBreak/>
        <w:t xml:space="preserve">Obstetrics and Gynecology in Vietnam. </w:t>
      </w:r>
      <w:proofErr w:type="spellStart"/>
      <w:r w:rsidRPr="002C4FA9">
        <w:rPr>
          <w:rFonts w:ascii="Times New Roman" w:hAnsi="Times New Roman" w:cs="Times New Roman"/>
          <w:sz w:val="24"/>
          <w:szCs w:val="24"/>
        </w:rPr>
        <w:t>PloS</w:t>
      </w:r>
      <w:proofErr w:type="spellEnd"/>
      <w:r w:rsidRPr="002C4FA9">
        <w:rPr>
          <w:rFonts w:ascii="Times New Roman" w:hAnsi="Times New Roman" w:cs="Times New Roman"/>
          <w:sz w:val="24"/>
          <w:szCs w:val="24"/>
        </w:rPr>
        <w:t xml:space="preserve"> one, 19(1), e0297302. </w:t>
      </w:r>
      <w:hyperlink r:id="rId27" w:history="1">
        <w:r w:rsidRPr="004E70B4">
          <w:rPr>
            <w:rStyle w:val="Hyperlink"/>
            <w:rFonts w:ascii="Times New Roman" w:hAnsi="Times New Roman" w:cs="Times New Roman"/>
            <w:sz w:val="24"/>
            <w:szCs w:val="24"/>
          </w:rPr>
          <w:t>https://doi.org/10.1371/journal.pone.0297302</w:t>
        </w:r>
      </w:hyperlink>
    </w:p>
    <w:p w14:paraId="06F6D5A6" w14:textId="77777777" w:rsidR="00B17718" w:rsidRPr="00B17718" w:rsidRDefault="00B17718" w:rsidP="00B17718">
      <w:pPr>
        <w:pStyle w:val="ListParagraph"/>
        <w:numPr>
          <w:ilvl w:val="0"/>
          <w:numId w:val="1"/>
        </w:numPr>
        <w:spacing w:after="0" w:line="240" w:lineRule="auto"/>
        <w:jc w:val="both"/>
        <w:rPr>
          <w:rFonts w:ascii="Times New Roman" w:hAnsi="Times New Roman" w:cs="Times New Roman"/>
          <w:color w:val="FF0000"/>
          <w:sz w:val="24"/>
          <w:szCs w:val="24"/>
        </w:rPr>
      </w:pPr>
      <w:proofErr w:type="spellStart"/>
      <w:r w:rsidRPr="003E3C3C">
        <w:rPr>
          <w:rFonts w:ascii="Times New Roman" w:hAnsi="Times New Roman" w:cs="Times New Roman"/>
          <w:sz w:val="24"/>
          <w:szCs w:val="24"/>
          <w:lang w:val="es-MX"/>
        </w:rPr>
        <w:t>Shah</w:t>
      </w:r>
      <w:proofErr w:type="spellEnd"/>
      <w:r w:rsidRPr="003E3C3C">
        <w:rPr>
          <w:rFonts w:ascii="Times New Roman" w:hAnsi="Times New Roman" w:cs="Times New Roman"/>
          <w:sz w:val="24"/>
          <w:szCs w:val="24"/>
          <w:lang w:val="es-MX"/>
        </w:rPr>
        <w:t xml:space="preserve">, A., Faundes, A., </w:t>
      </w:r>
      <w:proofErr w:type="spellStart"/>
      <w:r w:rsidRPr="003E3C3C">
        <w:rPr>
          <w:rFonts w:ascii="Times New Roman" w:hAnsi="Times New Roman" w:cs="Times New Roman"/>
          <w:sz w:val="24"/>
          <w:szCs w:val="24"/>
          <w:lang w:val="es-MX"/>
        </w:rPr>
        <w:t>Machoki</w:t>
      </w:r>
      <w:proofErr w:type="spellEnd"/>
      <w:r w:rsidRPr="003E3C3C">
        <w:rPr>
          <w:rFonts w:ascii="Times New Roman" w:hAnsi="Times New Roman" w:cs="Times New Roman"/>
          <w:sz w:val="24"/>
          <w:szCs w:val="24"/>
          <w:lang w:val="es-MX"/>
        </w:rPr>
        <w:t xml:space="preserve">, M., </w:t>
      </w:r>
      <w:proofErr w:type="spellStart"/>
      <w:r w:rsidRPr="003E3C3C">
        <w:rPr>
          <w:rFonts w:ascii="Times New Roman" w:hAnsi="Times New Roman" w:cs="Times New Roman"/>
          <w:sz w:val="24"/>
          <w:szCs w:val="24"/>
          <w:lang w:val="es-MX"/>
        </w:rPr>
        <w:t>Bataglia</w:t>
      </w:r>
      <w:proofErr w:type="spellEnd"/>
      <w:r w:rsidRPr="003E3C3C">
        <w:rPr>
          <w:rFonts w:ascii="Times New Roman" w:hAnsi="Times New Roman" w:cs="Times New Roman"/>
          <w:sz w:val="24"/>
          <w:szCs w:val="24"/>
          <w:lang w:val="es-MX"/>
        </w:rPr>
        <w:t xml:space="preserve">, V., </w:t>
      </w:r>
      <w:proofErr w:type="spellStart"/>
      <w:r w:rsidRPr="003E3C3C">
        <w:rPr>
          <w:rFonts w:ascii="Times New Roman" w:hAnsi="Times New Roman" w:cs="Times New Roman"/>
          <w:sz w:val="24"/>
          <w:szCs w:val="24"/>
          <w:lang w:val="es-MX"/>
        </w:rPr>
        <w:t>Amokrane</w:t>
      </w:r>
      <w:proofErr w:type="spellEnd"/>
      <w:r w:rsidRPr="003E3C3C">
        <w:rPr>
          <w:rFonts w:ascii="Times New Roman" w:hAnsi="Times New Roman" w:cs="Times New Roman"/>
          <w:sz w:val="24"/>
          <w:szCs w:val="24"/>
          <w:lang w:val="es-MX"/>
        </w:rPr>
        <w:t xml:space="preserve">, F., </w:t>
      </w:r>
      <w:proofErr w:type="spellStart"/>
      <w:r w:rsidRPr="003E3C3C">
        <w:rPr>
          <w:rFonts w:ascii="Times New Roman" w:hAnsi="Times New Roman" w:cs="Times New Roman"/>
          <w:sz w:val="24"/>
          <w:szCs w:val="24"/>
          <w:lang w:val="es-MX"/>
        </w:rPr>
        <w:t>Donner</w:t>
      </w:r>
      <w:proofErr w:type="spellEnd"/>
      <w:r w:rsidRPr="003E3C3C">
        <w:rPr>
          <w:rFonts w:ascii="Times New Roman" w:hAnsi="Times New Roman" w:cs="Times New Roman"/>
          <w:sz w:val="24"/>
          <w:szCs w:val="24"/>
          <w:lang w:val="es-MX"/>
        </w:rPr>
        <w:t xml:space="preserve">, A., </w:t>
      </w:r>
      <w:proofErr w:type="spellStart"/>
      <w:r w:rsidRPr="003E3C3C">
        <w:rPr>
          <w:rFonts w:ascii="Times New Roman" w:hAnsi="Times New Roman" w:cs="Times New Roman"/>
          <w:sz w:val="24"/>
          <w:szCs w:val="24"/>
          <w:lang w:val="es-MX"/>
        </w:rPr>
        <w:t>Mugerwa</w:t>
      </w:r>
      <w:proofErr w:type="spellEnd"/>
      <w:r w:rsidRPr="003E3C3C">
        <w:rPr>
          <w:rFonts w:ascii="Times New Roman" w:hAnsi="Times New Roman" w:cs="Times New Roman"/>
          <w:sz w:val="24"/>
          <w:szCs w:val="24"/>
          <w:lang w:val="es-MX"/>
        </w:rPr>
        <w:t xml:space="preserve">, K., </w:t>
      </w:r>
      <w:proofErr w:type="spellStart"/>
      <w:r w:rsidRPr="003E3C3C">
        <w:rPr>
          <w:rFonts w:ascii="Times New Roman" w:hAnsi="Times New Roman" w:cs="Times New Roman"/>
          <w:sz w:val="24"/>
          <w:szCs w:val="24"/>
          <w:lang w:val="es-MX"/>
        </w:rPr>
        <w:t>Carroli</w:t>
      </w:r>
      <w:proofErr w:type="spellEnd"/>
      <w:r w:rsidRPr="003E3C3C">
        <w:rPr>
          <w:rFonts w:ascii="Times New Roman" w:hAnsi="Times New Roman" w:cs="Times New Roman"/>
          <w:sz w:val="24"/>
          <w:szCs w:val="24"/>
          <w:lang w:val="es-MX"/>
        </w:rPr>
        <w:t xml:space="preserve">, G., </w:t>
      </w:r>
      <w:proofErr w:type="spellStart"/>
      <w:r w:rsidRPr="003E3C3C">
        <w:rPr>
          <w:rFonts w:ascii="Times New Roman" w:hAnsi="Times New Roman" w:cs="Times New Roman"/>
          <w:sz w:val="24"/>
          <w:szCs w:val="24"/>
          <w:lang w:val="es-MX"/>
        </w:rPr>
        <w:t>Fawole</w:t>
      </w:r>
      <w:proofErr w:type="spellEnd"/>
      <w:r w:rsidRPr="003E3C3C">
        <w:rPr>
          <w:rFonts w:ascii="Times New Roman" w:hAnsi="Times New Roman" w:cs="Times New Roman"/>
          <w:sz w:val="24"/>
          <w:szCs w:val="24"/>
          <w:lang w:val="es-MX"/>
        </w:rPr>
        <w:t xml:space="preserve">, B., Langer, A., </w:t>
      </w:r>
      <w:proofErr w:type="spellStart"/>
      <w:r w:rsidRPr="003E3C3C">
        <w:rPr>
          <w:rFonts w:ascii="Times New Roman" w:hAnsi="Times New Roman" w:cs="Times New Roman"/>
          <w:sz w:val="24"/>
          <w:szCs w:val="24"/>
          <w:lang w:val="es-MX"/>
        </w:rPr>
        <w:t>Wolomby</w:t>
      </w:r>
      <w:proofErr w:type="spellEnd"/>
      <w:r w:rsidRPr="003E3C3C">
        <w:rPr>
          <w:rFonts w:ascii="Times New Roman" w:hAnsi="Times New Roman" w:cs="Times New Roman"/>
          <w:sz w:val="24"/>
          <w:szCs w:val="24"/>
          <w:lang w:val="es-MX"/>
        </w:rPr>
        <w:t xml:space="preserve">, J. J., </w:t>
      </w:r>
      <w:proofErr w:type="spellStart"/>
      <w:r w:rsidRPr="003E3C3C">
        <w:rPr>
          <w:rFonts w:ascii="Times New Roman" w:hAnsi="Times New Roman" w:cs="Times New Roman"/>
          <w:sz w:val="24"/>
          <w:szCs w:val="24"/>
          <w:lang w:val="es-MX"/>
        </w:rPr>
        <w:t>Naravaez</w:t>
      </w:r>
      <w:proofErr w:type="spellEnd"/>
      <w:r w:rsidRPr="003E3C3C">
        <w:rPr>
          <w:rFonts w:ascii="Times New Roman" w:hAnsi="Times New Roman" w:cs="Times New Roman"/>
          <w:sz w:val="24"/>
          <w:szCs w:val="24"/>
          <w:lang w:val="es-MX"/>
        </w:rPr>
        <w:t xml:space="preserve">, A., </w:t>
      </w:r>
      <w:proofErr w:type="spellStart"/>
      <w:r w:rsidRPr="003E3C3C">
        <w:rPr>
          <w:rFonts w:ascii="Times New Roman" w:hAnsi="Times New Roman" w:cs="Times New Roman"/>
          <w:sz w:val="24"/>
          <w:szCs w:val="24"/>
          <w:lang w:val="es-MX"/>
        </w:rPr>
        <w:t>Nafiou</w:t>
      </w:r>
      <w:proofErr w:type="spellEnd"/>
      <w:r w:rsidRPr="003E3C3C">
        <w:rPr>
          <w:rFonts w:ascii="Times New Roman" w:hAnsi="Times New Roman" w:cs="Times New Roman"/>
          <w:sz w:val="24"/>
          <w:szCs w:val="24"/>
          <w:lang w:val="es-MX"/>
        </w:rPr>
        <w:t xml:space="preserve">, I., </w:t>
      </w:r>
      <w:proofErr w:type="spellStart"/>
      <w:r w:rsidRPr="003E3C3C">
        <w:rPr>
          <w:rFonts w:ascii="Times New Roman" w:hAnsi="Times New Roman" w:cs="Times New Roman"/>
          <w:sz w:val="24"/>
          <w:szCs w:val="24"/>
          <w:lang w:val="es-MX"/>
        </w:rPr>
        <w:t>Kublickas</w:t>
      </w:r>
      <w:proofErr w:type="spellEnd"/>
      <w:r w:rsidRPr="003E3C3C">
        <w:rPr>
          <w:rFonts w:ascii="Times New Roman" w:hAnsi="Times New Roman" w:cs="Times New Roman"/>
          <w:sz w:val="24"/>
          <w:szCs w:val="24"/>
          <w:lang w:val="es-MX"/>
        </w:rPr>
        <w:t xml:space="preserve">, M., Valladares, E., Velasco, A., Zavaleta, N., Neves, I., &amp; Villar, J. (2008). </w:t>
      </w:r>
      <w:r w:rsidRPr="00B17718">
        <w:rPr>
          <w:rFonts w:ascii="Times New Roman" w:hAnsi="Times New Roman" w:cs="Times New Roman"/>
          <w:sz w:val="24"/>
          <w:szCs w:val="24"/>
        </w:rPr>
        <w:t xml:space="preserve">Methodological considerations in implementing the WHO Global Survey for Monitoring Maternal and Perinatal Health. Bulletin of the World Health Organization, 86(2), 126–131. </w:t>
      </w:r>
      <w:hyperlink r:id="rId28" w:history="1">
        <w:r w:rsidRPr="004E70B4">
          <w:rPr>
            <w:rStyle w:val="Hyperlink"/>
            <w:rFonts w:ascii="Times New Roman" w:hAnsi="Times New Roman" w:cs="Times New Roman"/>
            <w:sz w:val="24"/>
            <w:szCs w:val="24"/>
          </w:rPr>
          <w:t>https://doi.org/10.2471/blt.06.039842</w:t>
        </w:r>
      </w:hyperlink>
    </w:p>
    <w:p w14:paraId="466EF71A" w14:textId="77777777" w:rsidR="00B17718" w:rsidRPr="00B17718" w:rsidRDefault="00B17718" w:rsidP="00B17718">
      <w:pPr>
        <w:pStyle w:val="ListParagraph"/>
        <w:numPr>
          <w:ilvl w:val="0"/>
          <w:numId w:val="1"/>
        </w:numPr>
        <w:spacing w:after="0" w:line="240" w:lineRule="auto"/>
        <w:jc w:val="both"/>
        <w:rPr>
          <w:rFonts w:ascii="Times New Roman" w:hAnsi="Times New Roman" w:cs="Times New Roman"/>
          <w:color w:val="FF0000"/>
          <w:sz w:val="24"/>
          <w:szCs w:val="24"/>
        </w:rPr>
      </w:pPr>
      <w:r w:rsidRPr="00B17718">
        <w:rPr>
          <w:rFonts w:ascii="Times New Roman" w:hAnsi="Times New Roman" w:cs="Times New Roman"/>
          <w:sz w:val="24"/>
          <w:szCs w:val="24"/>
          <w:lang w:val="da-DK"/>
        </w:rPr>
        <w:t xml:space="preserve">Steegers, E. A., von Dadelszen, P., Duvekot, J. J., &amp;Pijnenborg, R. (2010). Pre-eclampsia. Lancet (London, England), 376(9741), 631–644. </w:t>
      </w:r>
      <w:hyperlink r:id="rId29" w:history="1">
        <w:r w:rsidRPr="004E70B4">
          <w:rPr>
            <w:rStyle w:val="Hyperlink"/>
            <w:rFonts w:ascii="Times New Roman" w:hAnsi="Times New Roman" w:cs="Times New Roman"/>
            <w:sz w:val="24"/>
            <w:szCs w:val="24"/>
            <w:lang w:val="da-DK"/>
          </w:rPr>
          <w:t>https://doi.org/10.1016/S0140-6736(10)60279-6</w:t>
        </w:r>
      </w:hyperlink>
    </w:p>
    <w:p w14:paraId="2A0A8A52" w14:textId="77777777" w:rsidR="00B17718" w:rsidRDefault="00B17718" w:rsidP="00B17718">
      <w:pPr>
        <w:pStyle w:val="ListParagraph"/>
        <w:numPr>
          <w:ilvl w:val="0"/>
          <w:numId w:val="1"/>
        </w:numPr>
        <w:spacing w:after="0" w:line="240" w:lineRule="auto"/>
        <w:jc w:val="both"/>
        <w:rPr>
          <w:rFonts w:ascii="Times New Roman" w:hAnsi="Times New Roman" w:cs="Times New Roman"/>
          <w:sz w:val="24"/>
          <w:szCs w:val="24"/>
        </w:rPr>
      </w:pPr>
      <w:r w:rsidRPr="00B17718">
        <w:rPr>
          <w:rFonts w:ascii="Times New Roman" w:hAnsi="Times New Roman" w:cs="Times New Roman"/>
          <w:sz w:val="24"/>
          <w:szCs w:val="24"/>
          <w:lang w:val="da-DK"/>
        </w:rPr>
        <w:t xml:space="preserve">Duley, L., Henderson-Smart, D. J., Meher, S., &amp; King, J. F. (2007). </w:t>
      </w:r>
      <w:r w:rsidRPr="00B17718">
        <w:rPr>
          <w:rFonts w:ascii="Times New Roman" w:hAnsi="Times New Roman" w:cs="Times New Roman"/>
          <w:sz w:val="24"/>
          <w:szCs w:val="24"/>
        </w:rPr>
        <w:t xml:space="preserve">Antiplatelet agents for preventing pre-eclampsia and its complications. The Cochrane database of systematic reviews, (2), CD004659. </w:t>
      </w:r>
      <w:hyperlink r:id="rId30" w:history="1">
        <w:r w:rsidRPr="004E70B4">
          <w:rPr>
            <w:rStyle w:val="Hyperlink"/>
            <w:rFonts w:ascii="Times New Roman" w:hAnsi="Times New Roman" w:cs="Times New Roman"/>
            <w:sz w:val="24"/>
            <w:szCs w:val="24"/>
          </w:rPr>
          <w:t>https://doi.org/10.1002/14651858.CD004659.pub2</w:t>
        </w:r>
      </w:hyperlink>
    </w:p>
    <w:p w14:paraId="71693883" w14:textId="77777777" w:rsidR="00B17718" w:rsidRDefault="00B17718" w:rsidP="00B17718">
      <w:pPr>
        <w:pStyle w:val="ListParagraph"/>
        <w:numPr>
          <w:ilvl w:val="0"/>
          <w:numId w:val="1"/>
        </w:numPr>
        <w:spacing w:after="0" w:line="240" w:lineRule="auto"/>
        <w:jc w:val="both"/>
        <w:rPr>
          <w:rFonts w:ascii="Times New Roman" w:hAnsi="Times New Roman" w:cs="Times New Roman"/>
          <w:sz w:val="24"/>
          <w:szCs w:val="24"/>
        </w:rPr>
      </w:pPr>
      <w:r w:rsidRPr="00B17718">
        <w:rPr>
          <w:rFonts w:ascii="Times New Roman" w:hAnsi="Times New Roman" w:cs="Times New Roman"/>
          <w:sz w:val="24"/>
          <w:szCs w:val="24"/>
        </w:rPr>
        <w:t xml:space="preserve">Sibai B. M. (2003). Diagnosis and management of gestational hypertension and preeclampsia. Obstetrics and gynecology, 102(1), 181–192. </w:t>
      </w:r>
      <w:hyperlink r:id="rId31" w:history="1">
        <w:r w:rsidRPr="004E70B4">
          <w:rPr>
            <w:rStyle w:val="Hyperlink"/>
            <w:rFonts w:ascii="Times New Roman" w:hAnsi="Times New Roman" w:cs="Times New Roman"/>
            <w:sz w:val="24"/>
            <w:szCs w:val="24"/>
          </w:rPr>
          <w:t>https://doi.org/10.1016/s0029-7844(03)00475-7</w:t>
        </w:r>
      </w:hyperlink>
    </w:p>
    <w:p w14:paraId="6CA9F9CA" w14:textId="77777777" w:rsidR="005C2CDA" w:rsidRDefault="005C2CDA" w:rsidP="00B17718">
      <w:pPr>
        <w:pStyle w:val="ListParagraph"/>
        <w:numPr>
          <w:ilvl w:val="0"/>
          <w:numId w:val="1"/>
        </w:numPr>
        <w:spacing w:after="0" w:line="240" w:lineRule="auto"/>
        <w:jc w:val="both"/>
        <w:rPr>
          <w:rFonts w:ascii="Times New Roman" w:hAnsi="Times New Roman" w:cs="Times New Roman"/>
          <w:sz w:val="24"/>
          <w:szCs w:val="24"/>
        </w:rPr>
      </w:pPr>
      <w:proofErr w:type="spellStart"/>
      <w:r w:rsidRPr="005C2CDA">
        <w:rPr>
          <w:rFonts w:ascii="Times New Roman" w:hAnsi="Times New Roman" w:cs="Times New Roman"/>
          <w:sz w:val="24"/>
          <w:szCs w:val="24"/>
        </w:rPr>
        <w:t>Mustary</w:t>
      </w:r>
      <w:proofErr w:type="spellEnd"/>
      <w:r w:rsidRPr="005C2CDA">
        <w:rPr>
          <w:rFonts w:ascii="Times New Roman" w:hAnsi="Times New Roman" w:cs="Times New Roman"/>
          <w:sz w:val="24"/>
          <w:szCs w:val="24"/>
        </w:rPr>
        <w:t>, F., Chowdhury, T. A., Begum, F., &amp; Mahjabeen, N. (2019). Maternal and perinatal outcome in gestational diabetes mellitus compared to pregestational diabetes mellitus. BIRDEM Medical Journal, 9(2), 127-132.</w:t>
      </w:r>
    </w:p>
    <w:p w14:paraId="4FE0B27E" w14:textId="77777777" w:rsidR="005C2CDA" w:rsidRPr="005C2CDA" w:rsidRDefault="005C2CDA" w:rsidP="005C2CDA">
      <w:pPr>
        <w:spacing w:after="0" w:line="240" w:lineRule="auto"/>
        <w:ind w:left="360"/>
        <w:jc w:val="both"/>
        <w:rPr>
          <w:rFonts w:ascii="Times New Roman" w:hAnsi="Times New Roman" w:cs="Times New Roman"/>
          <w:sz w:val="24"/>
          <w:szCs w:val="24"/>
        </w:rPr>
      </w:pPr>
    </w:p>
    <w:p w14:paraId="7A2C6C34" w14:textId="77777777" w:rsidR="00B17718" w:rsidRPr="00B17718" w:rsidRDefault="00B17718" w:rsidP="00B17718">
      <w:pPr>
        <w:pStyle w:val="ListParagraph"/>
        <w:spacing w:after="0" w:line="240" w:lineRule="auto"/>
        <w:jc w:val="both"/>
        <w:rPr>
          <w:rFonts w:ascii="Times New Roman" w:hAnsi="Times New Roman" w:cs="Times New Roman"/>
          <w:sz w:val="24"/>
          <w:szCs w:val="24"/>
        </w:rPr>
      </w:pPr>
    </w:p>
    <w:sectPr w:rsidR="00B17718" w:rsidRPr="00B17718" w:rsidSect="009D47E0">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ath, Meera" w:date="2025-05-19T10:44:00Z" w:initials="MR">
    <w:p w14:paraId="0C5C12EB" w14:textId="77777777" w:rsidR="003E3C3C" w:rsidRDefault="003E3C3C" w:rsidP="003E3C3C">
      <w:pPr>
        <w:pStyle w:val="CommentText"/>
      </w:pPr>
      <w:r>
        <w:rPr>
          <w:rStyle w:val="CommentReference"/>
        </w:rPr>
        <w:annotationRef/>
      </w:r>
      <w:r>
        <w:t>The statement is very subjective. I suggest changing the statement, for example, “ to evaluate the LDH level and correlate the LDH to the preeclampsia outcomes in mother and fetus.</w:t>
      </w:r>
    </w:p>
  </w:comment>
  <w:comment w:id="1" w:author="Rath, Meera" w:date="2025-05-19T10:48:00Z" w:initials="MR">
    <w:p w14:paraId="1199E15F" w14:textId="77777777" w:rsidR="003E3C3C" w:rsidRDefault="003E3C3C" w:rsidP="003E3C3C">
      <w:pPr>
        <w:pStyle w:val="CommentText"/>
      </w:pPr>
      <w:r>
        <w:rPr>
          <w:rStyle w:val="CommentReference"/>
        </w:rPr>
        <w:annotationRef/>
      </w:r>
      <w:r>
        <w:t>Timeline is missing?</w:t>
      </w:r>
    </w:p>
  </w:comment>
  <w:comment w:id="2" w:author="Rath, Meera" w:date="2025-05-19T10:54:00Z" w:initials="MR">
    <w:p w14:paraId="779F23DA" w14:textId="77777777" w:rsidR="00B51104" w:rsidRDefault="00B51104" w:rsidP="00B51104">
      <w:pPr>
        <w:pStyle w:val="CommentText"/>
      </w:pPr>
      <w:r>
        <w:rPr>
          <w:rStyle w:val="CommentReference"/>
        </w:rPr>
        <w:annotationRef/>
      </w:r>
      <w:r>
        <w:t>Please elaborate on the clinical symptoms of preeclampsia with reference.</w:t>
      </w:r>
    </w:p>
  </w:comment>
  <w:comment w:id="3" w:author="Rath, Meera" w:date="2025-05-19T11:01:00Z" w:initials="MR">
    <w:p w14:paraId="755FFCC4" w14:textId="77777777" w:rsidR="00B51104" w:rsidRDefault="00B51104" w:rsidP="00B51104">
      <w:pPr>
        <w:pStyle w:val="CommentText"/>
      </w:pPr>
      <w:r>
        <w:rPr>
          <w:rStyle w:val="CommentReference"/>
        </w:rPr>
        <w:annotationRef/>
      </w:r>
      <w:r>
        <w:t>How do you diagnose preeclampsia in terms of LDH level? What is the molecular mechanism behind the pathology?</w:t>
      </w:r>
    </w:p>
    <w:p w14:paraId="7E70D29A" w14:textId="77777777" w:rsidR="00B51104" w:rsidRDefault="00B51104" w:rsidP="00B51104">
      <w:pPr>
        <w:pStyle w:val="CommentText"/>
      </w:pPr>
    </w:p>
    <w:p w14:paraId="3C49385E" w14:textId="77777777" w:rsidR="00B51104" w:rsidRDefault="00B51104" w:rsidP="00B51104">
      <w:pPr>
        <w:pStyle w:val="CommentText"/>
      </w:pPr>
      <w:r>
        <w:t>Though several studies have been mentioned that studied the correlation of preeclampsia and LDH levels, they are incomplete as the findings and implications are missing!</w:t>
      </w:r>
    </w:p>
  </w:comment>
  <w:comment w:id="6" w:author="Rath, Meera" w:date="2025-05-19T11:46:00Z" w:initials="MR">
    <w:p w14:paraId="6392A42F" w14:textId="77777777" w:rsidR="00EB71A8" w:rsidRDefault="00EB71A8" w:rsidP="00EB71A8">
      <w:pPr>
        <w:pStyle w:val="CommentText"/>
      </w:pPr>
      <w:r>
        <w:rPr>
          <w:rStyle w:val="CommentReference"/>
        </w:rPr>
        <w:annotationRef/>
      </w:r>
      <w:r>
        <w:t>Please add a separate heading for statistical analysis. What software was used? What were the dependent and independent variables? What were the tests used and why?</w:t>
      </w:r>
    </w:p>
  </w:comment>
  <w:comment w:id="4" w:author="Rath, Meera" w:date="2025-05-19T11:23:00Z" w:initials="MR">
    <w:p w14:paraId="3224C448" w14:textId="3B54CC0D" w:rsidR="00925728" w:rsidRDefault="00925728" w:rsidP="00925728">
      <w:pPr>
        <w:pStyle w:val="CommentText"/>
      </w:pPr>
      <w:r>
        <w:rPr>
          <w:rStyle w:val="CommentReference"/>
        </w:rPr>
        <w:annotationRef/>
      </w:r>
      <w:r>
        <w:t>What were the criteria for the diagnosis of preeclampsia? Please list them with a separate heading.</w:t>
      </w:r>
    </w:p>
    <w:p w14:paraId="478ADA3E" w14:textId="77777777" w:rsidR="00925728" w:rsidRDefault="00925728" w:rsidP="00925728">
      <w:pPr>
        <w:pStyle w:val="CommentText"/>
      </w:pPr>
      <w:r>
        <w:t>For example:</w:t>
      </w:r>
    </w:p>
    <w:p w14:paraId="34E35F6E" w14:textId="77777777" w:rsidR="00925728" w:rsidRDefault="00925728" w:rsidP="00925728">
      <w:pPr>
        <w:pStyle w:val="CommentText"/>
      </w:pPr>
      <w:r>
        <w:t>BP range:</w:t>
      </w:r>
    </w:p>
    <w:p w14:paraId="7322D771" w14:textId="77777777" w:rsidR="00925728" w:rsidRDefault="00925728" w:rsidP="00925728">
      <w:pPr>
        <w:pStyle w:val="CommentText"/>
      </w:pPr>
      <w:r>
        <w:t>Lab findings: Proteinuria, thrombocytopenia, serum creatinine level, edema?</w:t>
      </w:r>
    </w:p>
  </w:comment>
  <w:comment w:id="5" w:author="Rath, Meera" w:date="2025-05-19T11:43:00Z" w:initials="MR">
    <w:p w14:paraId="228430CD" w14:textId="77777777" w:rsidR="00EB71A8" w:rsidRDefault="00EB71A8" w:rsidP="00EB71A8">
      <w:pPr>
        <w:pStyle w:val="CommentText"/>
      </w:pPr>
      <w:r>
        <w:rPr>
          <w:rStyle w:val="CommentReference"/>
        </w:rPr>
        <w:annotationRef/>
      </w:r>
      <w:r>
        <w:t>This whole paragraph needs to be rewritten and organized. There is so much vital information missing. For example, what was documented for the medical history of the patients, and when did you measure the LDH level? How many mL of blood were taken for the assessment of the LDH level? What were the normal range and elevated range of the LDH level to have been diagnosed with preeclampsia? What were the other clinical assessments?</w:t>
      </w:r>
    </w:p>
  </w:comment>
  <w:comment w:id="8" w:author="Rath, Meera" w:date="2025-05-19T11:39:00Z" w:initials="MR">
    <w:p w14:paraId="453EC496" w14:textId="745BD6D9" w:rsidR="00CD7D66" w:rsidRDefault="00CD7D66" w:rsidP="00CD7D66">
      <w:pPr>
        <w:pStyle w:val="CommentText"/>
      </w:pPr>
      <w:r>
        <w:rPr>
          <w:rStyle w:val="CommentReference"/>
        </w:rPr>
        <w:annotationRef/>
      </w:r>
      <w:r>
        <w:t>What does the frequency mean? Please explain the tables.</w:t>
      </w:r>
    </w:p>
  </w:comment>
  <w:comment w:id="9" w:author="Rath, Meera" w:date="2025-05-19T12:47:00Z" w:initials="MR">
    <w:p w14:paraId="270B1C47" w14:textId="77777777" w:rsidR="00D3550D" w:rsidRDefault="00D3550D" w:rsidP="00D3550D">
      <w:pPr>
        <w:pStyle w:val="CommentText"/>
      </w:pPr>
      <w:r>
        <w:rPr>
          <w:rStyle w:val="CommentReference"/>
        </w:rPr>
        <w:annotationRef/>
      </w:r>
      <w:r>
        <w:t>Please add a paragraph on the molecular mechanism of the elevated LDH level behind the pathology of preeclampsia?</w:t>
      </w:r>
    </w:p>
  </w:comment>
  <w:comment w:id="10" w:author="Rath, Meera" w:date="2025-05-19T12:45:00Z" w:initials="MR">
    <w:p w14:paraId="39FB9A8B" w14:textId="4DE9ACC1" w:rsidR="00D3550D" w:rsidRDefault="00D3550D" w:rsidP="00D3550D">
      <w:pPr>
        <w:pStyle w:val="CommentText"/>
      </w:pPr>
      <w:r>
        <w:rPr>
          <w:rStyle w:val="CommentReference"/>
        </w:rPr>
        <w:annotationRef/>
      </w:r>
      <w:r>
        <w:t>Several studies have shown that serum LDH levels are correlated with mild to severe preeclampsia. Why do you think your study did not show any significant association?</w:t>
      </w:r>
    </w:p>
    <w:p w14:paraId="0464AC7A" w14:textId="77777777" w:rsidR="00D3550D" w:rsidRDefault="00D3550D" w:rsidP="00D3550D">
      <w:pPr>
        <w:pStyle w:val="CommentText"/>
      </w:pPr>
    </w:p>
    <w:p w14:paraId="25397FF7" w14:textId="77777777" w:rsidR="00D3550D" w:rsidRDefault="00D3550D" w:rsidP="00D3550D">
      <w:pPr>
        <w:pStyle w:val="CommentText"/>
      </w:pPr>
      <w:r>
        <w:t>Please compare your study with other studies and provide a brief report showing the opposite result from what has already been reported.</w:t>
      </w:r>
    </w:p>
    <w:p w14:paraId="29EEF0B0" w14:textId="77777777" w:rsidR="00D3550D" w:rsidRDefault="00D3550D" w:rsidP="00D3550D">
      <w:pPr>
        <w:pStyle w:val="CommentText"/>
      </w:pPr>
    </w:p>
    <w:p w14:paraId="75E3FAAB" w14:textId="77777777" w:rsidR="00D3550D" w:rsidRDefault="00D3550D" w:rsidP="00D3550D">
      <w:pPr>
        <w:pStyle w:val="CommentText"/>
      </w:pPr>
      <w:r>
        <w:t>What are the limitations and strengths of your study?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5C12EB" w15:done="0"/>
  <w15:commentEx w15:paraId="1199E15F" w15:done="0"/>
  <w15:commentEx w15:paraId="779F23DA" w15:done="0"/>
  <w15:commentEx w15:paraId="3C49385E" w15:done="0"/>
  <w15:commentEx w15:paraId="6392A42F" w15:done="0"/>
  <w15:commentEx w15:paraId="7322D771" w15:done="0"/>
  <w15:commentEx w15:paraId="228430CD" w15:done="0"/>
  <w15:commentEx w15:paraId="453EC496" w15:done="0"/>
  <w15:commentEx w15:paraId="270B1C47" w15:done="0"/>
  <w15:commentEx w15:paraId="75E3FA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BC61D3" w16cex:dateUtc="2025-05-19T15:44:00Z"/>
  <w16cex:commentExtensible w16cex:durableId="32958D26" w16cex:dateUtc="2025-05-19T15:48:00Z"/>
  <w16cex:commentExtensible w16cex:durableId="4E3411C6" w16cex:dateUtc="2025-05-19T15:54:00Z"/>
  <w16cex:commentExtensible w16cex:durableId="78D2F976" w16cex:dateUtc="2025-05-19T16:01:00Z"/>
  <w16cex:commentExtensible w16cex:durableId="3B4A552D" w16cex:dateUtc="2025-05-19T16:46:00Z"/>
  <w16cex:commentExtensible w16cex:durableId="2A2AE8FF" w16cex:dateUtc="2025-05-19T16:23:00Z"/>
  <w16cex:commentExtensible w16cex:durableId="286AB517" w16cex:dateUtc="2025-05-19T16:43:00Z"/>
  <w16cex:commentExtensible w16cex:durableId="31D626E6" w16cex:dateUtc="2025-05-19T16:39:00Z"/>
  <w16cex:commentExtensible w16cex:durableId="73C579CF" w16cex:dateUtc="2025-05-19T17:47:00Z"/>
  <w16cex:commentExtensible w16cex:durableId="108A6E1E" w16cex:dateUtc="2025-05-19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5C12EB" w16cid:durableId="56BC61D3"/>
  <w16cid:commentId w16cid:paraId="1199E15F" w16cid:durableId="32958D26"/>
  <w16cid:commentId w16cid:paraId="779F23DA" w16cid:durableId="4E3411C6"/>
  <w16cid:commentId w16cid:paraId="3C49385E" w16cid:durableId="78D2F976"/>
  <w16cid:commentId w16cid:paraId="6392A42F" w16cid:durableId="3B4A552D"/>
  <w16cid:commentId w16cid:paraId="7322D771" w16cid:durableId="2A2AE8FF"/>
  <w16cid:commentId w16cid:paraId="228430CD" w16cid:durableId="286AB517"/>
  <w16cid:commentId w16cid:paraId="453EC496" w16cid:durableId="31D626E6"/>
  <w16cid:commentId w16cid:paraId="270B1C47" w16cid:durableId="73C579CF"/>
  <w16cid:commentId w16cid:paraId="75E3FAAB" w16cid:durableId="108A6E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B1E3F" w14:textId="77777777" w:rsidR="00A6163F" w:rsidRDefault="00A6163F" w:rsidP="000A2B6B">
      <w:pPr>
        <w:spacing w:after="0" w:line="240" w:lineRule="auto"/>
      </w:pPr>
      <w:r>
        <w:separator/>
      </w:r>
    </w:p>
  </w:endnote>
  <w:endnote w:type="continuationSeparator" w:id="0">
    <w:p w14:paraId="719DCA38" w14:textId="77777777" w:rsidR="00A6163F" w:rsidRDefault="00A6163F" w:rsidP="000A2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950AC" w14:textId="77777777" w:rsidR="000A2B6B" w:rsidRDefault="000A2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F9D7B" w14:textId="77777777" w:rsidR="000A2B6B" w:rsidRDefault="000A2B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F4194" w14:textId="77777777" w:rsidR="000A2B6B" w:rsidRDefault="000A2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DC4F0" w14:textId="77777777" w:rsidR="00A6163F" w:rsidRDefault="00A6163F" w:rsidP="000A2B6B">
      <w:pPr>
        <w:spacing w:after="0" w:line="240" w:lineRule="auto"/>
      </w:pPr>
      <w:r>
        <w:separator/>
      </w:r>
    </w:p>
  </w:footnote>
  <w:footnote w:type="continuationSeparator" w:id="0">
    <w:p w14:paraId="5E734CB3" w14:textId="77777777" w:rsidR="00A6163F" w:rsidRDefault="00A6163F" w:rsidP="000A2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BA14B" w14:textId="453B08D5" w:rsidR="000A2B6B" w:rsidRDefault="00000000">
    <w:pPr>
      <w:pStyle w:val="Header"/>
    </w:pPr>
    <w:r>
      <w:rPr>
        <w:noProof/>
      </w:rPr>
      <w:pict w14:anchorId="7C0E2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00118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0FED2" w14:textId="2587339C" w:rsidR="000A2B6B" w:rsidRDefault="00000000">
    <w:pPr>
      <w:pStyle w:val="Header"/>
    </w:pPr>
    <w:r>
      <w:rPr>
        <w:noProof/>
      </w:rPr>
      <w:pict w14:anchorId="5539CD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00118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F3E9B" w14:textId="4216C059" w:rsidR="000A2B6B" w:rsidRDefault="00000000">
    <w:pPr>
      <w:pStyle w:val="Header"/>
    </w:pPr>
    <w:r>
      <w:rPr>
        <w:noProof/>
      </w:rPr>
      <w:pict w14:anchorId="5D9898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00118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FA7BBC"/>
    <w:multiLevelType w:val="hybridMultilevel"/>
    <w:tmpl w:val="7E667A28"/>
    <w:lvl w:ilvl="0" w:tplc="CB06486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6435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th, Meera">
    <w15:presenceInfo w15:providerId="AD" w15:userId="S::rathm@uthscsa.edu::6c6a6bac-229e-4ae7-8581-7654774f9e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063"/>
    <w:rsid w:val="000071D9"/>
    <w:rsid w:val="000174B1"/>
    <w:rsid w:val="00062718"/>
    <w:rsid w:val="00087AC1"/>
    <w:rsid w:val="000A2B6B"/>
    <w:rsid w:val="000F0E42"/>
    <w:rsid w:val="001206A7"/>
    <w:rsid w:val="00157F90"/>
    <w:rsid w:val="00166A8A"/>
    <w:rsid w:val="001713EC"/>
    <w:rsid w:val="00185477"/>
    <w:rsid w:val="001B4CCB"/>
    <w:rsid w:val="001D3540"/>
    <w:rsid w:val="0024376B"/>
    <w:rsid w:val="002718E0"/>
    <w:rsid w:val="00291125"/>
    <w:rsid w:val="00294149"/>
    <w:rsid w:val="002A56D3"/>
    <w:rsid w:val="002C4FA9"/>
    <w:rsid w:val="0034196E"/>
    <w:rsid w:val="00352425"/>
    <w:rsid w:val="00360594"/>
    <w:rsid w:val="003C526F"/>
    <w:rsid w:val="003E0598"/>
    <w:rsid w:val="003E29A2"/>
    <w:rsid w:val="003E2FDE"/>
    <w:rsid w:val="003E3C3C"/>
    <w:rsid w:val="003F4722"/>
    <w:rsid w:val="004753BF"/>
    <w:rsid w:val="004832CD"/>
    <w:rsid w:val="0048670F"/>
    <w:rsid w:val="00487FAD"/>
    <w:rsid w:val="004A59FF"/>
    <w:rsid w:val="004B78EA"/>
    <w:rsid w:val="004D62BF"/>
    <w:rsid w:val="004D7E87"/>
    <w:rsid w:val="0054090D"/>
    <w:rsid w:val="00542912"/>
    <w:rsid w:val="00546CFB"/>
    <w:rsid w:val="00557BE9"/>
    <w:rsid w:val="0057124F"/>
    <w:rsid w:val="00572934"/>
    <w:rsid w:val="005822A6"/>
    <w:rsid w:val="00583204"/>
    <w:rsid w:val="005C021A"/>
    <w:rsid w:val="005C2CDA"/>
    <w:rsid w:val="005E7AD3"/>
    <w:rsid w:val="00616672"/>
    <w:rsid w:val="00627709"/>
    <w:rsid w:val="00645305"/>
    <w:rsid w:val="00645A59"/>
    <w:rsid w:val="006503F6"/>
    <w:rsid w:val="0069030F"/>
    <w:rsid w:val="006A1513"/>
    <w:rsid w:val="006A301B"/>
    <w:rsid w:val="006A6F7F"/>
    <w:rsid w:val="006D2620"/>
    <w:rsid w:val="006D2D19"/>
    <w:rsid w:val="006F7C2A"/>
    <w:rsid w:val="00700796"/>
    <w:rsid w:val="007210D7"/>
    <w:rsid w:val="007A1171"/>
    <w:rsid w:val="007A56C7"/>
    <w:rsid w:val="007B071E"/>
    <w:rsid w:val="007C0A7A"/>
    <w:rsid w:val="007C62AD"/>
    <w:rsid w:val="007E4C21"/>
    <w:rsid w:val="00827AED"/>
    <w:rsid w:val="00847B2F"/>
    <w:rsid w:val="00880A2F"/>
    <w:rsid w:val="008815B8"/>
    <w:rsid w:val="00881B4B"/>
    <w:rsid w:val="008D485A"/>
    <w:rsid w:val="008E35F8"/>
    <w:rsid w:val="008F48B5"/>
    <w:rsid w:val="008F583E"/>
    <w:rsid w:val="00913887"/>
    <w:rsid w:val="00925728"/>
    <w:rsid w:val="00946E7E"/>
    <w:rsid w:val="009478BE"/>
    <w:rsid w:val="00967E3C"/>
    <w:rsid w:val="00972CCB"/>
    <w:rsid w:val="00983F25"/>
    <w:rsid w:val="009C060E"/>
    <w:rsid w:val="009D47E0"/>
    <w:rsid w:val="00A00CF8"/>
    <w:rsid w:val="00A42784"/>
    <w:rsid w:val="00A6163F"/>
    <w:rsid w:val="00AA0370"/>
    <w:rsid w:val="00AC35F5"/>
    <w:rsid w:val="00AE12C1"/>
    <w:rsid w:val="00B01916"/>
    <w:rsid w:val="00B17718"/>
    <w:rsid w:val="00B22BB6"/>
    <w:rsid w:val="00B51104"/>
    <w:rsid w:val="00B63339"/>
    <w:rsid w:val="00B639C8"/>
    <w:rsid w:val="00B81439"/>
    <w:rsid w:val="00B840C9"/>
    <w:rsid w:val="00BA485D"/>
    <w:rsid w:val="00BC4451"/>
    <w:rsid w:val="00BE4E93"/>
    <w:rsid w:val="00C323A8"/>
    <w:rsid w:val="00C5530D"/>
    <w:rsid w:val="00C66341"/>
    <w:rsid w:val="00C815F9"/>
    <w:rsid w:val="00C94063"/>
    <w:rsid w:val="00CA1577"/>
    <w:rsid w:val="00CC3316"/>
    <w:rsid w:val="00CD7D66"/>
    <w:rsid w:val="00CF53EC"/>
    <w:rsid w:val="00D16787"/>
    <w:rsid w:val="00D3550D"/>
    <w:rsid w:val="00D41968"/>
    <w:rsid w:val="00D5210A"/>
    <w:rsid w:val="00D6741B"/>
    <w:rsid w:val="00D86270"/>
    <w:rsid w:val="00DA6C48"/>
    <w:rsid w:val="00DA7643"/>
    <w:rsid w:val="00DC3C5E"/>
    <w:rsid w:val="00DC7867"/>
    <w:rsid w:val="00DF7792"/>
    <w:rsid w:val="00E23D25"/>
    <w:rsid w:val="00E41FF9"/>
    <w:rsid w:val="00E751C1"/>
    <w:rsid w:val="00E85C28"/>
    <w:rsid w:val="00EA4ADE"/>
    <w:rsid w:val="00EB71A8"/>
    <w:rsid w:val="00EC5502"/>
    <w:rsid w:val="00EF32E7"/>
    <w:rsid w:val="00F032DC"/>
    <w:rsid w:val="00F07369"/>
    <w:rsid w:val="00F07B82"/>
    <w:rsid w:val="00F35F7B"/>
    <w:rsid w:val="00F4641B"/>
    <w:rsid w:val="00F564C9"/>
    <w:rsid w:val="00F846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E61873"/>
  <w15:docId w15:val="{37D54392-5242-4CF2-B2AB-80E4FDA1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15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0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90D"/>
    <w:rPr>
      <w:rFonts w:ascii="Tahoma" w:hAnsi="Tahoma" w:cs="Tahoma"/>
      <w:sz w:val="16"/>
      <w:szCs w:val="16"/>
    </w:rPr>
  </w:style>
  <w:style w:type="paragraph" w:styleId="NormalWeb">
    <w:name w:val="Normal (Web)"/>
    <w:basedOn w:val="Normal"/>
    <w:uiPriority w:val="99"/>
    <w:semiHidden/>
    <w:unhideWhenUsed/>
    <w:rsid w:val="0054090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17718"/>
    <w:pPr>
      <w:ind w:left="720"/>
      <w:contextualSpacing/>
    </w:pPr>
  </w:style>
  <w:style w:type="character" w:styleId="Hyperlink">
    <w:name w:val="Hyperlink"/>
    <w:basedOn w:val="DefaultParagraphFont"/>
    <w:uiPriority w:val="99"/>
    <w:unhideWhenUsed/>
    <w:rsid w:val="00B17718"/>
    <w:rPr>
      <w:color w:val="0000FF" w:themeColor="hyperlink"/>
      <w:u w:val="single"/>
    </w:rPr>
  </w:style>
  <w:style w:type="character" w:customStyle="1" w:styleId="UnresolvedMention1">
    <w:name w:val="Unresolved Mention1"/>
    <w:basedOn w:val="DefaultParagraphFont"/>
    <w:uiPriority w:val="99"/>
    <w:semiHidden/>
    <w:unhideWhenUsed/>
    <w:rsid w:val="00B17718"/>
    <w:rPr>
      <w:color w:val="605E5C"/>
      <w:shd w:val="clear" w:color="auto" w:fill="E1DFDD"/>
    </w:rPr>
  </w:style>
  <w:style w:type="character" w:styleId="UnresolvedMention">
    <w:name w:val="Unresolved Mention"/>
    <w:basedOn w:val="DefaultParagraphFont"/>
    <w:uiPriority w:val="99"/>
    <w:semiHidden/>
    <w:unhideWhenUsed/>
    <w:rsid w:val="007A1171"/>
    <w:rPr>
      <w:color w:val="605E5C"/>
      <w:shd w:val="clear" w:color="auto" w:fill="E1DFDD"/>
    </w:rPr>
  </w:style>
  <w:style w:type="paragraph" w:styleId="Header">
    <w:name w:val="header"/>
    <w:basedOn w:val="Normal"/>
    <w:link w:val="HeaderChar"/>
    <w:uiPriority w:val="99"/>
    <w:unhideWhenUsed/>
    <w:rsid w:val="000A2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B6B"/>
  </w:style>
  <w:style w:type="paragraph" w:styleId="Footer">
    <w:name w:val="footer"/>
    <w:basedOn w:val="Normal"/>
    <w:link w:val="FooterChar"/>
    <w:uiPriority w:val="99"/>
    <w:unhideWhenUsed/>
    <w:rsid w:val="000A2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B6B"/>
  </w:style>
  <w:style w:type="paragraph" w:styleId="Revision">
    <w:name w:val="Revision"/>
    <w:hidden/>
    <w:uiPriority w:val="99"/>
    <w:semiHidden/>
    <w:rsid w:val="003E3C3C"/>
    <w:pPr>
      <w:spacing w:after="0" w:line="240" w:lineRule="auto"/>
    </w:pPr>
  </w:style>
  <w:style w:type="character" w:styleId="CommentReference">
    <w:name w:val="annotation reference"/>
    <w:basedOn w:val="DefaultParagraphFont"/>
    <w:uiPriority w:val="99"/>
    <w:semiHidden/>
    <w:unhideWhenUsed/>
    <w:rsid w:val="003E3C3C"/>
    <w:rPr>
      <w:sz w:val="16"/>
      <w:szCs w:val="16"/>
    </w:rPr>
  </w:style>
  <w:style w:type="paragraph" w:styleId="CommentText">
    <w:name w:val="annotation text"/>
    <w:basedOn w:val="Normal"/>
    <w:link w:val="CommentTextChar"/>
    <w:uiPriority w:val="99"/>
    <w:unhideWhenUsed/>
    <w:rsid w:val="003E3C3C"/>
    <w:pPr>
      <w:spacing w:line="240" w:lineRule="auto"/>
    </w:pPr>
    <w:rPr>
      <w:sz w:val="20"/>
      <w:szCs w:val="20"/>
    </w:rPr>
  </w:style>
  <w:style w:type="character" w:customStyle="1" w:styleId="CommentTextChar">
    <w:name w:val="Comment Text Char"/>
    <w:basedOn w:val="DefaultParagraphFont"/>
    <w:link w:val="CommentText"/>
    <w:uiPriority w:val="99"/>
    <w:rsid w:val="003E3C3C"/>
    <w:rPr>
      <w:sz w:val="20"/>
      <w:szCs w:val="20"/>
    </w:rPr>
  </w:style>
  <w:style w:type="paragraph" w:styleId="CommentSubject">
    <w:name w:val="annotation subject"/>
    <w:basedOn w:val="CommentText"/>
    <w:next w:val="CommentText"/>
    <w:link w:val="CommentSubjectChar"/>
    <w:uiPriority w:val="99"/>
    <w:semiHidden/>
    <w:unhideWhenUsed/>
    <w:rsid w:val="003E3C3C"/>
    <w:rPr>
      <w:b/>
      <w:bCs/>
    </w:rPr>
  </w:style>
  <w:style w:type="character" w:customStyle="1" w:styleId="CommentSubjectChar">
    <w:name w:val="Comment Subject Char"/>
    <w:basedOn w:val="CommentTextChar"/>
    <w:link w:val="CommentSubject"/>
    <w:uiPriority w:val="99"/>
    <w:semiHidden/>
    <w:rsid w:val="003E3C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31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ho.int/news-room/fact-sheets/detail/pre-eclampsia" TargetMode="External"/><Relationship Id="rId18" Type="http://schemas.openxmlformats.org/officeDocument/2006/relationships/hyperlink" Target="https://doi.org/10.18203/2320-1770.ijrcog20191208" TargetMode="External"/><Relationship Id="rId26" Type="http://schemas.openxmlformats.org/officeDocument/2006/relationships/hyperlink" Target="https://doi.org/10.1186/s12884-021-03875-6" TargetMode="External"/><Relationship Id="rId39" Type="http://schemas.microsoft.com/office/2011/relationships/people" Target="people.xml"/><Relationship Id="rId21" Type="http://schemas.openxmlformats.org/officeDocument/2006/relationships/hyperlink" Target="https://doi.org/10.18203/2320-1770.ijrcog20193044" TargetMode="External"/><Relationship Id="rId34"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hyperlink" Target="https://doi.org/10.1016/j.bpobgyn.2015.04.001" TargetMode="External"/><Relationship Id="rId17" Type="http://schemas.openxmlformats.org/officeDocument/2006/relationships/hyperlink" Target="https://doi.org/10.18203/2320-1770.ijrcog20174132" TargetMode="External"/><Relationship Id="rId25" Type="http://schemas.openxmlformats.org/officeDocument/2006/relationships/hyperlink" Target="https://doi.org/10.12659/MSM.944104"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07/s13224-011-0093-9" TargetMode="External"/><Relationship Id="rId20" Type="http://schemas.openxmlformats.org/officeDocument/2006/relationships/hyperlink" Target="https://doi.org/10.4103/ijabmr.ijabmr_626_22" TargetMode="External"/><Relationship Id="rId29" Type="http://schemas.openxmlformats.org/officeDocument/2006/relationships/hyperlink" Target="https://doi.org/10.1016/S0140-6736(10)60279-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yperlink" Target="https://doi.org/10.3389/fmed.2024.1240848"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203/01.PDR.0000159567.85157.B7" TargetMode="External"/><Relationship Id="rId23" Type="http://schemas.openxmlformats.org/officeDocument/2006/relationships/hyperlink" Target="https://doi.org/10.1161/CIRCRESAHA.118.313276" TargetMode="External"/><Relationship Id="rId28" Type="http://schemas.openxmlformats.org/officeDocument/2006/relationships/hyperlink" Target="https://doi.org/10.2471/blt.06.039842" TargetMode="External"/><Relationship Id="rId36"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hyperlink" Target="https://doi.org/10.18231/2394-2754.2018.0007" TargetMode="External"/><Relationship Id="rId31" Type="http://schemas.openxmlformats.org/officeDocument/2006/relationships/hyperlink" Target="https://doi.org/10.1016/s0029-7844(03)00475-7"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16/S0140-6736(06)68397-9" TargetMode="External"/><Relationship Id="rId22" Type="http://schemas.openxmlformats.org/officeDocument/2006/relationships/hyperlink" Target="https://doi.org/10.1159/000292417" TargetMode="External"/><Relationship Id="rId27" Type="http://schemas.openxmlformats.org/officeDocument/2006/relationships/hyperlink" Target="https://doi.org/10.1371/journal.pone.0297302" TargetMode="External"/><Relationship Id="rId30" Type="http://schemas.openxmlformats.org/officeDocument/2006/relationships/hyperlink" Target="https://doi.org/10.1002/14651858.CD004659.pub2" TargetMode="External"/><Relationship Id="rId35" Type="http://schemas.openxmlformats.org/officeDocument/2006/relationships/footer" Target="footer2.xml"/><Relationship Id="rId8" Type="http://schemas.microsoft.com/office/2011/relationships/commentsExtended" Target="commentsExtended.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Research%20Academy\52\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u="none" strike="noStrike" baseline="0"/>
              <a:t>Length of hospital stay</a:t>
            </a:r>
            <a:endParaRPr lang="en-US"/>
          </a:p>
        </c:rich>
      </c:tx>
      <c:overlay val="1"/>
    </c:title>
    <c:autoTitleDeleted val="0"/>
    <c:view3D>
      <c:rotX val="15"/>
      <c:rotY val="20"/>
      <c:rAngAx val="1"/>
    </c:view3D>
    <c:floor>
      <c:thickness val="0"/>
    </c:floor>
    <c:sideWall>
      <c:thickness val="0"/>
    </c:sideWall>
    <c:backWall>
      <c:thickness val="0"/>
    </c:backWall>
    <c:plotArea>
      <c:layout/>
      <c:bar3DChart>
        <c:barDir val="bar"/>
        <c:grouping val="stacked"/>
        <c:varyColors val="0"/>
        <c:ser>
          <c:idx val="0"/>
          <c:order val="0"/>
          <c:invertIfNegative val="0"/>
          <c:dPt>
            <c:idx val="0"/>
            <c:invertIfNegative val="0"/>
            <c:bubble3D val="0"/>
            <c:spPr>
              <a:solidFill>
                <a:srgbClr val="FFFF00"/>
              </a:solidFill>
            </c:spPr>
            <c:extLst>
              <c:ext xmlns:c16="http://schemas.microsoft.com/office/drawing/2014/chart" uri="{C3380CC4-5D6E-409C-BE32-E72D297353CC}">
                <c16:uniqueId val="{00000000-8CEB-48FA-A589-0DBE1B7CBC84}"/>
              </c:ext>
            </c:extLst>
          </c:dPt>
          <c:dPt>
            <c:idx val="1"/>
            <c:invertIfNegative val="0"/>
            <c:bubble3D val="0"/>
            <c:spPr>
              <a:solidFill>
                <a:srgbClr val="7030A0"/>
              </a:solidFill>
            </c:spPr>
            <c:extLst>
              <c:ext xmlns:c16="http://schemas.microsoft.com/office/drawing/2014/chart" uri="{C3380CC4-5D6E-409C-BE32-E72D297353CC}">
                <c16:uniqueId val="{00000001-8CEB-48FA-A589-0DBE1B7CBC84}"/>
              </c:ext>
            </c:extLst>
          </c:dPt>
          <c:dLbls>
            <c:dLbl>
              <c:idx val="0"/>
              <c:tx>
                <c:rich>
                  <a:bodyPr/>
                  <a:lstStyle/>
                  <a:p>
                    <a:r>
                      <a:rPr lang="en-US"/>
                      <a:t>73.5%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CEB-48FA-A589-0DBE1B7CBC84}"/>
                </c:ext>
              </c:extLst>
            </c:dLbl>
            <c:dLbl>
              <c:idx val="1"/>
              <c:tx>
                <c:rich>
                  <a:bodyPr/>
                  <a:lstStyle/>
                  <a:p>
                    <a:r>
                      <a:rPr lang="en-US"/>
                      <a:t>26.5%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CEB-48FA-A589-0DBE1B7CBC8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Sheet1!$A$1:$A$2</c:f>
              <c:strCache>
                <c:ptCount val="2"/>
                <c:pt idx="0">
                  <c:v>&lt;2 weeks</c:v>
                </c:pt>
                <c:pt idx="1">
                  <c:v>&gt;2 weeks</c:v>
                </c:pt>
              </c:strCache>
            </c:strRef>
          </c:cat>
          <c:val>
            <c:numRef>
              <c:f>Sheet1!$B$1:$B$2</c:f>
              <c:numCache>
                <c:formatCode>General</c:formatCode>
                <c:ptCount val="2"/>
                <c:pt idx="0">
                  <c:v>73.5</c:v>
                </c:pt>
                <c:pt idx="1">
                  <c:v>26.5</c:v>
                </c:pt>
              </c:numCache>
            </c:numRef>
          </c:val>
          <c:extLst>
            <c:ext xmlns:c16="http://schemas.microsoft.com/office/drawing/2014/chart" uri="{C3380CC4-5D6E-409C-BE32-E72D297353CC}">
              <c16:uniqueId val="{00000002-8CEB-48FA-A589-0DBE1B7CBC84}"/>
            </c:ext>
          </c:extLst>
        </c:ser>
        <c:dLbls>
          <c:showLegendKey val="0"/>
          <c:showVal val="1"/>
          <c:showCatName val="0"/>
          <c:showSerName val="0"/>
          <c:showPercent val="0"/>
          <c:showBubbleSize val="0"/>
        </c:dLbls>
        <c:gapWidth val="95"/>
        <c:gapDepth val="95"/>
        <c:shape val="cylinder"/>
        <c:axId val="348336920"/>
        <c:axId val="348337704"/>
        <c:axId val="0"/>
      </c:bar3DChart>
      <c:catAx>
        <c:axId val="348336920"/>
        <c:scaling>
          <c:orientation val="minMax"/>
        </c:scaling>
        <c:delete val="0"/>
        <c:axPos val="l"/>
        <c:numFmt formatCode="General" sourceLinked="0"/>
        <c:majorTickMark val="none"/>
        <c:minorTickMark val="none"/>
        <c:tickLblPos val="nextTo"/>
        <c:crossAx val="348337704"/>
        <c:crosses val="autoZero"/>
        <c:auto val="1"/>
        <c:lblAlgn val="ctr"/>
        <c:lblOffset val="100"/>
        <c:noMultiLvlLbl val="0"/>
      </c:catAx>
      <c:valAx>
        <c:axId val="348337704"/>
        <c:scaling>
          <c:orientation val="minMax"/>
        </c:scaling>
        <c:delete val="1"/>
        <c:axPos val="b"/>
        <c:numFmt formatCode="General" sourceLinked="1"/>
        <c:majorTickMark val="out"/>
        <c:minorTickMark val="none"/>
        <c:tickLblPos val="nextTo"/>
        <c:crossAx val="3483369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10</Pages>
  <Words>3492</Words>
  <Characters>21133</Characters>
  <Application>Microsoft Office Word</Application>
  <DocSecurity>0</DocSecurity>
  <Lines>681</Lines>
  <Paragraphs>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Rath, Meera</cp:lastModifiedBy>
  <cp:revision>2</cp:revision>
  <dcterms:created xsi:type="dcterms:W3CDTF">2025-05-19T17:47:00Z</dcterms:created>
  <dcterms:modified xsi:type="dcterms:W3CDTF">2025-05-19T17:47:00Z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30dac863-667e-4ce8-b008-693254c1a2e5</vt:lpwstr>
  </property>
</Properties>
</file>