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57359" w:rsidTr="002643B3">
        <w:trPr>
          <w:trHeight w:val="290"/>
        </w:trPr>
        <w:tc>
          <w:tcPr>
            <w:tcW w:w="5000" w:type="pct"/>
            <w:gridSpan w:val="2"/>
            <w:tcBorders>
              <w:top w:val="nil"/>
              <w:left w:val="nil"/>
              <w:right w:val="nil"/>
            </w:tcBorders>
          </w:tcPr>
          <w:p w:rsidR="00602F7D" w:rsidRPr="00157359" w:rsidRDefault="00602F7D" w:rsidP="00F2643C">
            <w:pPr>
              <w:pStyle w:val="Heading2"/>
              <w:jc w:val="left"/>
              <w:rPr>
                <w:rFonts w:ascii="Arial" w:hAnsi="Arial" w:cs="Arial"/>
                <w:b w:val="0"/>
                <w:bCs w:val="0"/>
                <w:lang w:val="en-GB"/>
              </w:rPr>
            </w:pPr>
          </w:p>
        </w:tc>
      </w:tr>
      <w:tr w:rsidR="0000007A" w:rsidRPr="00157359" w:rsidTr="002643B3">
        <w:trPr>
          <w:trHeight w:val="290"/>
        </w:trPr>
        <w:tc>
          <w:tcPr>
            <w:tcW w:w="1234" w:type="pct"/>
          </w:tcPr>
          <w:p w:rsidR="0000007A" w:rsidRPr="00157359" w:rsidRDefault="0000007A" w:rsidP="00696CAD">
            <w:pPr>
              <w:pStyle w:val="BodyText"/>
              <w:ind w:left="90"/>
              <w:jc w:val="left"/>
              <w:rPr>
                <w:rFonts w:ascii="Arial" w:hAnsi="Arial" w:cs="Arial"/>
                <w:bCs/>
                <w:sz w:val="20"/>
                <w:szCs w:val="20"/>
                <w:lang w:val="en-GB"/>
              </w:rPr>
            </w:pPr>
            <w:r w:rsidRPr="0015735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157359" w:rsidRDefault="00E816A8" w:rsidP="00E65EB7">
            <w:pPr>
              <w:rPr>
                <w:rFonts w:ascii="Arial" w:hAnsi="Arial" w:cs="Arial"/>
                <w:b/>
                <w:bCs/>
                <w:color w:val="0000FF"/>
                <w:sz w:val="20"/>
                <w:szCs w:val="20"/>
              </w:rPr>
            </w:pPr>
            <w:hyperlink r:id="rId8" w:history="1">
              <w:r w:rsidRPr="00157359">
                <w:rPr>
                  <w:rStyle w:val="Hyperlink"/>
                  <w:rFonts w:ascii="Arial" w:hAnsi="Arial" w:cs="Arial"/>
                  <w:b/>
                  <w:bCs/>
                  <w:sz w:val="20"/>
                  <w:szCs w:val="20"/>
                </w:rPr>
                <w:t>Asian Research Journal of Arts &amp; Social Sciences</w:t>
              </w:r>
            </w:hyperlink>
            <w:r w:rsidRPr="00157359">
              <w:rPr>
                <w:rFonts w:ascii="Arial" w:hAnsi="Arial" w:cs="Arial"/>
                <w:b/>
                <w:bCs/>
                <w:color w:val="0000FF"/>
                <w:sz w:val="20"/>
                <w:szCs w:val="20"/>
              </w:rPr>
              <w:t xml:space="preserve"> </w:t>
            </w:r>
          </w:p>
        </w:tc>
      </w:tr>
      <w:tr w:rsidR="0000007A" w:rsidRPr="00157359" w:rsidTr="002643B3">
        <w:trPr>
          <w:trHeight w:val="290"/>
        </w:trPr>
        <w:tc>
          <w:tcPr>
            <w:tcW w:w="1234" w:type="pct"/>
          </w:tcPr>
          <w:p w:rsidR="0000007A" w:rsidRPr="00157359" w:rsidRDefault="0000007A" w:rsidP="00696CAD">
            <w:pPr>
              <w:pStyle w:val="BodyText"/>
              <w:ind w:left="90"/>
              <w:jc w:val="left"/>
              <w:rPr>
                <w:rFonts w:ascii="Arial" w:hAnsi="Arial" w:cs="Arial"/>
                <w:bCs/>
                <w:sz w:val="20"/>
                <w:szCs w:val="20"/>
                <w:lang w:val="en-GB"/>
              </w:rPr>
            </w:pPr>
            <w:r w:rsidRPr="0015735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157359" w:rsidRDefault="00716FA3" w:rsidP="00F3669D">
            <w:pPr>
              <w:pStyle w:val="NormalWeb"/>
              <w:spacing w:before="0" w:beforeAutospacing="0" w:after="0" w:afterAutospacing="0"/>
              <w:rPr>
                <w:rFonts w:ascii="Arial" w:hAnsi="Arial" w:cs="Arial"/>
                <w:b/>
                <w:bCs/>
                <w:sz w:val="20"/>
                <w:szCs w:val="20"/>
                <w:lang w:val="en-GB"/>
              </w:rPr>
            </w:pPr>
            <w:r w:rsidRPr="00157359">
              <w:rPr>
                <w:rFonts w:ascii="Arial" w:hAnsi="Arial" w:cs="Arial"/>
                <w:b/>
                <w:bCs/>
                <w:sz w:val="20"/>
                <w:szCs w:val="20"/>
                <w:lang w:val="en-GB"/>
              </w:rPr>
              <w:t>Ms_ARJASS_134885</w:t>
            </w:r>
          </w:p>
        </w:tc>
      </w:tr>
      <w:tr w:rsidR="0000007A" w:rsidRPr="00157359" w:rsidTr="002643B3">
        <w:trPr>
          <w:trHeight w:val="650"/>
        </w:trPr>
        <w:tc>
          <w:tcPr>
            <w:tcW w:w="1234" w:type="pct"/>
          </w:tcPr>
          <w:p w:rsidR="0000007A" w:rsidRPr="00157359" w:rsidRDefault="0000007A" w:rsidP="00696CAD">
            <w:pPr>
              <w:pStyle w:val="BodyText"/>
              <w:ind w:left="90"/>
              <w:jc w:val="left"/>
              <w:rPr>
                <w:rFonts w:ascii="Arial" w:hAnsi="Arial" w:cs="Arial"/>
                <w:bCs/>
                <w:sz w:val="20"/>
                <w:szCs w:val="20"/>
                <w:lang w:val="en-GB"/>
              </w:rPr>
            </w:pPr>
            <w:r w:rsidRPr="0015735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157359" w:rsidRDefault="00716FA3" w:rsidP="000450FC">
            <w:pPr>
              <w:pStyle w:val="NormalWeb"/>
              <w:spacing w:before="0" w:beforeAutospacing="0" w:after="0" w:afterAutospacing="0"/>
              <w:rPr>
                <w:rFonts w:ascii="Arial" w:hAnsi="Arial" w:cs="Arial"/>
                <w:b/>
                <w:sz w:val="20"/>
                <w:szCs w:val="20"/>
                <w:lang w:val="en-GB"/>
              </w:rPr>
            </w:pPr>
            <w:r w:rsidRPr="00157359">
              <w:rPr>
                <w:rFonts w:ascii="Arial" w:hAnsi="Arial" w:cs="Arial"/>
                <w:b/>
                <w:sz w:val="20"/>
                <w:szCs w:val="20"/>
                <w:lang w:val="en-GB"/>
              </w:rPr>
              <w:t>The current Grievance Redressal Procedures in Public Service Institutions: A Case Study of Tanzania Social Action Fund.</w:t>
            </w:r>
          </w:p>
        </w:tc>
      </w:tr>
      <w:tr w:rsidR="00CF0BBB" w:rsidRPr="00157359" w:rsidTr="002643B3">
        <w:trPr>
          <w:trHeight w:val="332"/>
        </w:trPr>
        <w:tc>
          <w:tcPr>
            <w:tcW w:w="1234" w:type="pct"/>
          </w:tcPr>
          <w:p w:rsidR="00CF0BBB" w:rsidRPr="00157359" w:rsidRDefault="00CF0BBB" w:rsidP="00696CAD">
            <w:pPr>
              <w:pStyle w:val="BodyText"/>
              <w:ind w:left="90"/>
              <w:jc w:val="left"/>
              <w:rPr>
                <w:rFonts w:ascii="Arial" w:hAnsi="Arial" w:cs="Arial"/>
                <w:bCs/>
                <w:sz w:val="20"/>
                <w:szCs w:val="20"/>
                <w:lang w:val="en-GB"/>
              </w:rPr>
            </w:pPr>
            <w:r w:rsidRPr="0015735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157359" w:rsidRDefault="00716FA3" w:rsidP="000450FC">
            <w:pPr>
              <w:pStyle w:val="NormalWeb"/>
              <w:spacing w:before="0" w:beforeAutospacing="0" w:after="0" w:afterAutospacing="0"/>
              <w:rPr>
                <w:rFonts w:ascii="Arial" w:hAnsi="Arial" w:cs="Arial"/>
                <w:b/>
                <w:sz w:val="20"/>
                <w:szCs w:val="20"/>
                <w:lang w:val="en-GB"/>
              </w:rPr>
            </w:pPr>
            <w:r w:rsidRPr="00157359">
              <w:rPr>
                <w:rFonts w:ascii="Arial" w:hAnsi="Arial" w:cs="Arial"/>
                <w:b/>
                <w:sz w:val="20"/>
                <w:szCs w:val="20"/>
                <w:lang w:val="en-GB"/>
              </w:rPr>
              <w:t>Original Research Article</w:t>
            </w:r>
          </w:p>
        </w:tc>
      </w:tr>
    </w:tbl>
    <w:p w:rsidR="00037D52" w:rsidRPr="00157359" w:rsidRDefault="00037D52" w:rsidP="0000007A">
      <w:pPr>
        <w:pStyle w:val="BodyText"/>
        <w:rPr>
          <w:rFonts w:ascii="Arial" w:hAnsi="Arial" w:cs="Arial"/>
          <w:b/>
          <w:bCs/>
          <w:sz w:val="20"/>
          <w:szCs w:val="20"/>
          <w:u w:val="single"/>
          <w:lang w:val="en-GB"/>
        </w:rPr>
      </w:pPr>
    </w:p>
    <w:p w:rsidR="00605952" w:rsidRPr="00157359" w:rsidRDefault="00605952" w:rsidP="0000007A">
      <w:pPr>
        <w:pStyle w:val="BodyText"/>
        <w:rPr>
          <w:rFonts w:ascii="Arial" w:hAnsi="Arial" w:cs="Arial"/>
          <w:b/>
          <w:bCs/>
          <w:sz w:val="20"/>
          <w:szCs w:val="20"/>
          <w:u w:val="single"/>
          <w:lang w:val="en-GB"/>
        </w:rPr>
      </w:pPr>
    </w:p>
    <w:p w:rsidR="00594F2C" w:rsidRPr="00157359" w:rsidRDefault="00594F2C" w:rsidP="00594F2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94F2C" w:rsidRPr="00157359">
        <w:tc>
          <w:tcPr>
            <w:tcW w:w="5000" w:type="pct"/>
            <w:gridSpan w:val="3"/>
            <w:tcBorders>
              <w:top w:val="nil"/>
              <w:left w:val="nil"/>
              <w:right w:val="nil"/>
            </w:tcBorders>
            <w:noWrap/>
          </w:tcPr>
          <w:p w:rsidR="00594F2C" w:rsidRPr="00157359" w:rsidRDefault="00594F2C">
            <w:pPr>
              <w:pStyle w:val="Heading2"/>
              <w:jc w:val="left"/>
              <w:rPr>
                <w:rFonts w:ascii="Arial" w:hAnsi="Arial" w:cs="Arial"/>
                <w:lang w:val="en-GB"/>
              </w:rPr>
            </w:pPr>
            <w:r w:rsidRPr="00157359">
              <w:rPr>
                <w:rFonts w:ascii="Arial" w:hAnsi="Arial" w:cs="Arial"/>
                <w:highlight w:val="yellow"/>
                <w:lang w:val="en-GB"/>
              </w:rPr>
              <w:t>PART  1:</w:t>
            </w:r>
            <w:r w:rsidRPr="00157359">
              <w:rPr>
                <w:rFonts w:ascii="Arial" w:hAnsi="Arial" w:cs="Arial"/>
                <w:lang w:val="en-GB"/>
              </w:rPr>
              <w:t xml:space="preserve"> Comments</w:t>
            </w:r>
          </w:p>
          <w:p w:rsidR="00594F2C" w:rsidRPr="00157359" w:rsidRDefault="00594F2C">
            <w:pPr>
              <w:rPr>
                <w:rFonts w:ascii="Arial" w:hAnsi="Arial" w:cs="Arial"/>
                <w:sz w:val="20"/>
                <w:szCs w:val="20"/>
                <w:lang w:val="en-GB"/>
              </w:rPr>
            </w:pPr>
          </w:p>
        </w:tc>
      </w:tr>
      <w:tr w:rsidR="00594F2C" w:rsidRPr="00157359">
        <w:tc>
          <w:tcPr>
            <w:tcW w:w="1265" w:type="pct"/>
            <w:noWrap/>
          </w:tcPr>
          <w:p w:rsidR="00594F2C" w:rsidRPr="00157359" w:rsidRDefault="00594F2C">
            <w:pPr>
              <w:pStyle w:val="Heading2"/>
              <w:jc w:val="left"/>
              <w:rPr>
                <w:rFonts w:ascii="Arial" w:hAnsi="Arial" w:cs="Arial"/>
                <w:lang w:val="en-GB"/>
              </w:rPr>
            </w:pPr>
          </w:p>
        </w:tc>
        <w:tc>
          <w:tcPr>
            <w:tcW w:w="2212" w:type="pct"/>
          </w:tcPr>
          <w:p w:rsidR="00594F2C" w:rsidRPr="00157359" w:rsidRDefault="00594F2C">
            <w:pPr>
              <w:pStyle w:val="Heading2"/>
              <w:jc w:val="left"/>
              <w:rPr>
                <w:rFonts w:ascii="Arial" w:hAnsi="Arial" w:cs="Arial"/>
                <w:lang w:val="en-GB"/>
              </w:rPr>
            </w:pPr>
            <w:r w:rsidRPr="00157359">
              <w:rPr>
                <w:rFonts w:ascii="Arial" w:hAnsi="Arial" w:cs="Arial"/>
                <w:lang w:val="en-GB"/>
              </w:rPr>
              <w:t>Reviewer’s comment</w:t>
            </w:r>
          </w:p>
          <w:p w:rsidR="000617BB" w:rsidRPr="00157359" w:rsidRDefault="000617BB" w:rsidP="000617BB">
            <w:pPr>
              <w:rPr>
                <w:rFonts w:ascii="Arial" w:hAnsi="Arial" w:cs="Arial"/>
                <w:b/>
                <w:bCs/>
                <w:sz w:val="20"/>
                <w:szCs w:val="20"/>
              </w:rPr>
            </w:pPr>
            <w:r w:rsidRPr="00157359">
              <w:rPr>
                <w:rFonts w:ascii="Arial" w:hAnsi="Arial" w:cs="Arial"/>
                <w:b/>
                <w:bCs/>
                <w:sz w:val="20"/>
                <w:szCs w:val="20"/>
                <w:highlight w:val="yellow"/>
              </w:rPr>
              <w:t>Artificial Intelligence (AI) generated or assisted review comments are strictly prohibited during peer review.</w:t>
            </w:r>
          </w:p>
          <w:p w:rsidR="000617BB" w:rsidRPr="00157359" w:rsidRDefault="000617BB" w:rsidP="000617BB">
            <w:pPr>
              <w:rPr>
                <w:rFonts w:ascii="Arial" w:hAnsi="Arial" w:cs="Arial"/>
                <w:sz w:val="20"/>
                <w:szCs w:val="20"/>
                <w:lang w:val="en-GB"/>
              </w:rPr>
            </w:pPr>
          </w:p>
        </w:tc>
        <w:tc>
          <w:tcPr>
            <w:tcW w:w="1523" w:type="pct"/>
          </w:tcPr>
          <w:p w:rsidR="00594F2C" w:rsidRPr="00157359" w:rsidRDefault="00594F2C">
            <w:pPr>
              <w:pStyle w:val="Heading2"/>
              <w:jc w:val="left"/>
              <w:rPr>
                <w:rFonts w:ascii="Arial" w:hAnsi="Arial" w:cs="Arial"/>
                <w:b w:val="0"/>
                <w:lang w:val="en-GB"/>
              </w:rPr>
            </w:pPr>
            <w:r w:rsidRPr="00157359">
              <w:rPr>
                <w:rFonts w:ascii="Arial" w:hAnsi="Arial" w:cs="Arial"/>
                <w:lang w:val="en-GB"/>
              </w:rPr>
              <w:t>Author’s Feedback</w:t>
            </w:r>
            <w:r w:rsidRPr="00157359">
              <w:rPr>
                <w:rFonts w:ascii="Arial" w:hAnsi="Arial" w:cs="Arial"/>
                <w:b w:val="0"/>
                <w:lang w:val="en-GB"/>
              </w:rPr>
              <w:t xml:space="preserve"> </w:t>
            </w:r>
            <w:r w:rsidRPr="00157359">
              <w:rPr>
                <w:rFonts w:ascii="Arial" w:hAnsi="Arial" w:cs="Arial"/>
                <w:b w:val="0"/>
                <w:i/>
                <w:lang w:val="en-GB"/>
              </w:rPr>
              <w:t>(Please correct the manuscript and highlight that part in the manuscript. It is mandatory that authors should write his/her feedback here)</w:t>
            </w:r>
          </w:p>
        </w:tc>
      </w:tr>
      <w:tr w:rsidR="00594F2C" w:rsidRPr="00157359">
        <w:trPr>
          <w:trHeight w:val="1264"/>
        </w:trPr>
        <w:tc>
          <w:tcPr>
            <w:tcW w:w="1265" w:type="pct"/>
            <w:noWrap/>
          </w:tcPr>
          <w:p w:rsidR="00594F2C" w:rsidRPr="00157359" w:rsidRDefault="00594F2C">
            <w:pPr>
              <w:ind w:left="360"/>
              <w:rPr>
                <w:rFonts w:ascii="Arial" w:hAnsi="Arial" w:cs="Arial"/>
                <w:b/>
                <w:bCs/>
                <w:sz w:val="20"/>
                <w:szCs w:val="20"/>
                <w:lang w:val="en-GB"/>
              </w:rPr>
            </w:pPr>
            <w:r w:rsidRPr="00157359">
              <w:rPr>
                <w:rFonts w:ascii="Arial" w:hAnsi="Arial" w:cs="Arial"/>
                <w:b/>
                <w:bCs/>
                <w:sz w:val="20"/>
                <w:szCs w:val="20"/>
                <w:lang w:val="en-GB"/>
              </w:rPr>
              <w:t>Please write a few sentences regarding the importance of this manuscript for the scientific community. A minimum of 3-4 sentences may be required for this part.</w:t>
            </w:r>
          </w:p>
          <w:p w:rsidR="00594F2C" w:rsidRPr="00157359" w:rsidRDefault="00594F2C">
            <w:pPr>
              <w:ind w:left="360"/>
              <w:rPr>
                <w:rFonts w:ascii="Arial" w:eastAsia="MS Mincho" w:hAnsi="Arial" w:cs="Arial"/>
                <w:b/>
                <w:bCs/>
                <w:sz w:val="20"/>
                <w:szCs w:val="20"/>
                <w:lang w:val="en-GB"/>
              </w:rPr>
            </w:pPr>
          </w:p>
        </w:tc>
        <w:tc>
          <w:tcPr>
            <w:tcW w:w="2212" w:type="pct"/>
          </w:tcPr>
          <w:p w:rsidR="00F37F0C" w:rsidRPr="00157359" w:rsidRDefault="004C28C9">
            <w:pPr>
              <w:pStyle w:val="ListParagraph"/>
              <w:ind w:left="0"/>
              <w:rPr>
                <w:rFonts w:ascii="Arial" w:hAnsi="Arial" w:cs="Arial"/>
                <w:sz w:val="20"/>
                <w:szCs w:val="20"/>
                <w:lang w:val="en-GB"/>
              </w:rPr>
            </w:pPr>
            <w:r w:rsidRPr="00157359">
              <w:rPr>
                <w:rFonts w:ascii="Arial" w:hAnsi="Arial" w:cs="Arial"/>
                <w:sz w:val="20"/>
                <w:szCs w:val="20"/>
                <w:lang w:val="en-GB"/>
              </w:rPr>
              <w:t>This manuscript holds significance for the scientific community as it explores grievance redressal procedures within the context of public service institutions, particularly the Tanzania Social Action Fund (TASAF). It sheds light on both systemic strengths and challenges, offering actionable recommendations for improving fairness, accessibility, and transparency. The work addresses a critical area of organizational governance and employee satisfaction, with implications for public administration reforms in similar socioeconomic contexts.</w:t>
            </w:r>
            <w:r w:rsidR="00F37F0C" w:rsidRPr="00157359">
              <w:rPr>
                <w:rFonts w:ascii="Arial" w:hAnsi="Arial" w:cs="Arial"/>
                <w:sz w:val="20"/>
                <w:szCs w:val="20"/>
                <w:lang w:val="en-GB"/>
              </w:rPr>
              <w:t xml:space="preserve"> </w:t>
            </w:r>
          </w:p>
          <w:p w:rsidR="00594F2C" w:rsidRPr="00157359" w:rsidRDefault="004C28C9">
            <w:pPr>
              <w:pStyle w:val="ListParagraph"/>
              <w:ind w:left="0"/>
              <w:rPr>
                <w:rFonts w:ascii="Arial" w:hAnsi="Arial" w:cs="Arial"/>
                <w:sz w:val="20"/>
                <w:szCs w:val="20"/>
                <w:lang w:val="en-GB"/>
              </w:rPr>
            </w:pPr>
            <w:r w:rsidRPr="00157359">
              <w:rPr>
                <w:rFonts w:ascii="Arial" w:hAnsi="Arial" w:cs="Arial"/>
                <w:sz w:val="20"/>
                <w:szCs w:val="20"/>
                <w:lang w:val="en-GB"/>
              </w:rPr>
              <w:t xml:space="preserve">By addressing gaps in the understanding of employee grievance mechanisms, the study contributes to broader discussions on public sector accountability and employee well-being. It </w:t>
            </w:r>
            <w:proofErr w:type="gramStart"/>
            <w:r w:rsidRPr="00157359">
              <w:rPr>
                <w:rFonts w:ascii="Arial" w:hAnsi="Arial" w:cs="Arial"/>
                <w:sz w:val="20"/>
                <w:szCs w:val="20"/>
                <w:lang w:val="en-GB"/>
              </w:rPr>
              <w:t>focus</w:t>
            </w:r>
            <w:proofErr w:type="gramEnd"/>
            <w:r w:rsidRPr="00157359">
              <w:rPr>
                <w:rFonts w:ascii="Arial" w:hAnsi="Arial" w:cs="Arial"/>
                <w:sz w:val="20"/>
                <w:szCs w:val="20"/>
                <w:lang w:val="en-GB"/>
              </w:rPr>
              <w:t xml:space="preserve"> on procedural justice and accountability provides valuable insights for policymakers and practitioners aiming to improve institutional transparency and responsiveness. Additionally, the findings could have wider applicability across similar public service institutions globally.</w:t>
            </w:r>
          </w:p>
        </w:tc>
        <w:tc>
          <w:tcPr>
            <w:tcW w:w="1523" w:type="pct"/>
          </w:tcPr>
          <w:p w:rsidR="00594F2C" w:rsidRPr="00157359" w:rsidRDefault="00594F2C">
            <w:pPr>
              <w:pStyle w:val="Heading2"/>
              <w:jc w:val="left"/>
              <w:rPr>
                <w:rFonts w:ascii="Arial" w:hAnsi="Arial" w:cs="Arial"/>
                <w:b w:val="0"/>
                <w:lang w:val="en-GB"/>
              </w:rPr>
            </w:pPr>
          </w:p>
        </w:tc>
      </w:tr>
      <w:tr w:rsidR="00594F2C" w:rsidRPr="00157359">
        <w:trPr>
          <w:trHeight w:val="1262"/>
        </w:trPr>
        <w:tc>
          <w:tcPr>
            <w:tcW w:w="1265" w:type="pct"/>
            <w:noWrap/>
          </w:tcPr>
          <w:p w:rsidR="00594F2C" w:rsidRPr="00157359" w:rsidRDefault="00594F2C">
            <w:pPr>
              <w:ind w:left="360"/>
              <w:rPr>
                <w:rFonts w:ascii="Arial" w:hAnsi="Arial" w:cs="Arial"/>
                <w:b/>
                <w:bCs/>
                <w:sz w:val="20"/>
                <w:szCs w:val="20"/>
                <w:lang w:val="en-GB"/>
              </w:rPr>
            </w:pPr>
            <w:r w:rsidRPr="00157359">
              <w:rPr>
                <w:rFonts w:ascii="Arial" w:hAnsi="Arial" w:cs="Arial"/>
                <w:b/>
                <w:bCs/>
                <w:sz w:val="20"/>
                <w:szCs w:val="20"/>
                <w:lang w:val="en-GB"/>
              </w:rPr>
              <w:t>Is the title of the article suitable?</w:t>
            </w:r>
          </w:p>
          <w:p w:rsidR="00594F2C" w:rsidRPr="00157359" w:rsidRDefault="00594F2C">
            <w:pPr>
              <w:ind w:left="360"/>
              <w:rPr>
                <w:rFonts w:ascii="Arial" w:hAnsi="Arial" w:cs="Arial"/>
                <w:b/>
                <w:bCs/>
                <w:sz w:val="20"/>
                <w:szCs w:val="20"/>
                <w:lang w:val="en-GB"/>
              </w:rPr>
            </w:pPr>
            <w:r w:rsidRPr="00157359">
              <w:rPr>
                <w:rFonts w:ascii="Arial" w:hAnsi="Arial" w:cs="Arial"/>
                <w:b/>
                <w:bCs/>
                <w:sz w:val="20"/>
                <w:szCs w:val="20"/>
                <w:lang w:val="en-GB"/>
              </w:rPr>
              <w:t>(If not please suggest an alternative title)</w:t>
            </w:r>
          </w:p>
          <w:p w:rsidR="00594F2C" w:rsidRPr="00157359" w:rsidRDefault="00594F2C">
            <w:pPr>
              <w:pStyle w:val="Heading2"/>
              <w:jc w:val="left"/>
              <w:rPr>
                <w:rFonts w:ascii="Arial" w:hAnsi="Arial" w:cs="Arial"/>
                <w:u w:val="single"/>
                <w:lang w:val="en-GB"/>
              </w:rPr>
            </w:pPr>
          </w:p>
        </w:tc>
        <w:tc>
          <w:tcPr>
            <w:tcW w:w="2212" w:type="pct"/>
          </w:tcPr>
          <w:p w:rsidR="00CD31E8" w:rsidRPr="00157359" w:rsidRDefault="004D1A03" w:rsidP="004D1A03">
            <w:pPr>
              <w:rPr>
                <w:rFonts w:ascii="Arial" w:hAnsi="Arial" w:cs="Arial"/>
                <w:sz w:val="20"/>
                <w:szCs w:val="20"/>
                <w:lang w:val="en-GB"/>
              </w:rPr>
            </w:pPr>
            <w:r w:rsidRPr="00157359">
              <w:rPr>
                <w:rFonts w:ascii="Arial" w:hAnsi="Arial" w:cs="Arial"/>
                <w:sz w:val="20"/>
                <w:szCs w:val="20"/>
                <w:lang w:val="en-GB"/>
              </w:rPr>
              <w:t>The title is clear, informative, and reflects the subject of the study well. However, it could be more concise and precise by focusing on the evaluation aspect. Suggested alternatives: “Evaluating Grievance Redressal in Public Service: A Case Study of TASAF”.</w:t>
            </w:r>
          </w:p>
          <w:p w:rsidR="00594F2C" w:rsidRPr="00157359" w:rsidRDefault="004D1A03" w:rsidP="004D1A03">
            <w:pPr>
              <w:rPr>
                <w:rFonts w:ascii="Arial" w:hAnsi="Arial" w:cs="Arial"/>
                <w:sz w:val="20"/>
                <w:szCs w:val="20"/>
                <w:lang w:val="en-GB"/>
              </w:rPr>
            </w:pPr>
            <w:r w:rsidRPr="00157359">
              <w:rPr>
                <w:rFonts w:ascii="Arial" w:hAnsi="Arial" w:cs="Arial"/>
                <w:sz w:val="20"/>
                <w:szCs w:val="20"/>
                <w:lang w:val="en-GB"/>
              </w:rPr>
              <w:t>“Evaluating Grievance Redressal Procedures in Public Service Institutions: A Case Study of Tanzania Social Action Fund (TASAF)”.</w:t>
            </w:r>
          </w:p>
        </w:tc>
        <w:tc>
          <w:tcPr>
            <w:tcW w:w="1523" w:type="pct"/>
          </w:tcPr>
          <w:p w:rsidR="00594F2C" w:rsidRPr="00157359" w:rsidRDefault="00594F2C">
            <w:pPr>
              <w:pStyle w:val="Heading2"/>
              <w:jc w:val="left"/>
              <w:rPr>
                <w:rFonts w:ascii="Arial" w:hAnsi="Arial" w:cs="Arial"/>
                <w:b w:val="0"/>
                <w:lang w:val="en-GB"/>
              </w:rPr>
            </w:pPr>
          </w:p>
        </w:tc>
      </w:tr>
      <w:tr w:rsidR="00594F2C" w:rsidRPr="00157359">
        <w:trPr>
          <w:trHeight w:val="1262"/>
        </w:trPr>
        <w:tc>
          <w:tcPr>
            <w:tcW w:w="1265" w:type="pct"/>
            <w:noWrap/>
          </w:tcPr>
          <w:p w:rsidR="00594F2C" w:rsidRPr="00157359" w:rsidRDefault="00594F2C">
            <w:pPr>
              <w:pStyle w:val="Heading2"/>
              <w:ind w:left="360"/>
              <w:jc w:val="left"/>
              <w:rPr>
                <w:rFonts w:ascii="Arial" w:hAnsi="Arial" w:cs="Arial"/>
                <w:lang w:val="en-GB"/>
              </w:rPr>
            </w:pPr>
            <w:r w:rsidRPr="00157359">
              <w:rPr>
                <w:rFonts w:ascii="Arial" w:hAnsi="Arial" w:cs="Arial"/>
                <w:lang w:val="en-GB"/>
              </w:rPr>
              <w:lastRenderedPageBreak/>
              <w:t>Is the abstract of the article comprehensive? Do you suggest the addition (or deletion) of some points in this section? Please write your suggestions here.</w:t>
            </w:r>
          </w:p>
          <w:p w:rsidR="00594F2C" w:rsidRPr="00157359" w:rsidRDefault="00594F2C">
            <w:pPr>
              <w:pStyle w:val="Heading2"/>
              <w:jc w:val="left"/>
              <w:rPr>
                <w:rFonts w:ascii="Arial" w:hAnsi="Arial" w:cs="Arial"/>
                <w:u w:val="single"/>
                <w:lang w:val="en-GB"/>
              </w:rPr>
            </w:pPr>
          </w:p>
        </w:tc>
        <w:tc>
          <w:tcPr>
            <w:tcW w:w="2212" w:type="pct"/>
          </w:tcPr>
          <w:p w:rsidR="00CD31E8" w:rsidRPr="00157359" w:rsidRDefault="00F72158" w:rsidP="004D1A03">
            <w:pPr>
              <w:rPr>
                <w:rFonts w:ascii="Arial" w:hAnsi="Arial" w:cs="Arial"/>
                <w:sz w:val="20"/>
                <w:szCs w:val="20"/>
                <w:lang w:val="en-GB"/>
              </w:rPr>
            </w:pPr>
            <w:r w:rsidRPr="00157359">
              <w:rPr>
                <w:rFonts w:ascii="Arial" w:hAnsi="Arial" w:cs="Arial"/>
                <w:sz w:val="20"/>
                <w:szCs w:val="20"/>
                <w:lang w:val="en-GB"/>
              </w:rPr>
              <w:t xml:space="preserve"> The abstract is generally comprehensive but could benefits from emphasizing specific findings and recommendations. Including key data points (e.g., percentages or notable statistics) would make it more impactful. Additionally, clarifying the methodology briefly (e.g., interviews and surveys) would enhance the reader’s understanding. For example: Highlight specific challenges identified in TASAF’s grievance mechanisms.</w:t>
            </w:r>
          </w:p>
          <w:p w:rsidR="00CD31E8" w:rsidRPr="00157359" w:rsidRDefault="00F72158" w:rsidP="004D1A03">
            <w:pPr>
              <w:rPr>
                <w:rFonts w:ascii="Arial" w:hAnsi="Arial" w:cs="Arial"/>
                <w:sz w:val="20"/>
                <w:szCs w:val="20"/>
                <w:lang w:val="en-GB"/>
              </w:rPr>
            </w:pPr>
            <w:r w:rsidRPr="00157359">
              <w:rPr>
                <w:rFonts w:ascii="Arial" w:hAnsi="Arial" w:cs="Arial"/>
                <w:sz w:val="20"/>
                <w:szCs w:val="20"/>
                <w:lang w:val="en-GB"/>
              </w:rPr>
              <w:t>Briefly mention the study’s theoretical frameworks and its application.</w:t>
            </w:r>
          </w:p>
          <w:p w:rsidR="00594F2C" w:rsidRPr="00157359" w:rsidRDefault="00F72158" w:rsidP="004D1A03">
            <w:pPr>
              <w:rPr>
                <w:rFonts w:ascii="Arial" w:hAnsi="Arial" w:cs="Arial"/>
                <w:sz w:val="20"/>
                <w:szCs w:val="20"/>
                <w:lang w:val="en-GB"/>
              </w:rPr>
            </w:pPr>
            <w:r w:rsidRPr="00157359">
              <w:rPr>
                <w:rFonts w:ascii="Arial" w:hAnsi="Arial" w:cs="Arial"/>
                <w:sz w:val="20"/>
                <w:szCs w:val="20"/>
                <w:lang w:val="en-GB"/>
              </w:rPr>
              <w:t>Adding these points would make the abstract more comprehensive and engaging.</w:t>
            </w:r>
          </w:p>
        </w:tc>
        <w:tc>
          <w:tcPr>
            <w:tcW w:w="1523" w:type="pct"/>
          </w:tcPr>
          <w:p w:rsidR="00594F2C" w:rsidRPr="00157359" w:rsidRDefault="00594F2C">
            <w:pPr>
              <w:pStyle w:val="Heading2"/>
              <w:jc w:val="left"/>
              <w:rPr>
                <w:rFonts w:ascii="Arial" w:hAnsi="Arial" w:cs="Arial"/>
                <w:b w:val="0"/>
                <w:lang w:val="en-GB"/>
              </w:rPr>
            </w:pPr>
          </w:p>
        </w:tc>
      </w:tr>
      <w:tr w:rsidR="00594F2C" w:rsidRPr="00157359">
        <w:trPr>
          <w:trHeight w:val="704"/>
        </w:trPr>
        <w:tc>
          <w:tcPr>
            <w:tcW w:w="1265" w:type="pct"/>
            <w:noWrap/>
          </w:tcPr>
          <w:p w:rsidR="00594F2C" w:rsidRPr="00157359" w:rsidRDefault="00594F2C">
            <w:pPr>
              <w:pStyle w:val="Heading2"/>
              <w:ind w:left="360"/>
              <w:jc w:val="left"/>
              <w:rPr>
                <w:rFonts w:ascii="Arial" w:hAnsi="Arial" w:cs="Arial"/>
                <w:b w:val="0"/>
                <w:bCs w:val="0"/>
                <w:u w:val="single"/>
                <w:lang w:val="en-GB"/>
              </w:rPr>
            </w:pPr>
            <w:r w:rsidRPr="00157359">
              <w:rPr>
                <w:rFonts w:ascii="Arial" w:hAnsi="Arial" w:cs="Arial"/>
                <w:lang w:val="en-GB"/>
              </w:rPr>
              <w:t>Is the manuscript scientifically, correct? Please write here.</w:t>
            </w:r>
          </w:p>
        </w:tc>
        <w:tc>
          <w:tcPr>
            <w:tcW w:w="2212" w:type="pct"/>
          </w:tcPr>
          <w:p w:rsidR="00CD31E8"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 xml:space="preserve">The manuscript is scientifically sound, accurate, and grounded in relevant theories and practices in grievance redressal. The integration of Accountability Theory and Procedural Justice Theory is appropriate for the study's focus. The methodology is appropriate, and findings are supported by robust analysis, utilizing both qualitative and quantitative approaches. However, a clearer explanation of how data was collected and </w:t>
            </w:r>
            <w:proofErr w:type="spellStart"/>
            <w:r w:rsidRPr="00157359">
              <w:rPr>
                <w:rFonts w:ascii="Arial" w:hAnsi="Arial" w:cs="Arial"/>
                <w:sz w:val="20"/>
                <w:szCs w:val="20"/>
                <w:lang w:val="en-GB"/>
              </w:rPr>
              <w:t>analyzed</w:t>
            </w:r>
            <w:proofErr w:type="spellEnd"/>
            <w:r w:rsidRPr="00157359">
              <w:rPr>
                <w:rFonts w:ascii="Arial" w:hAnsi="Arial" w:cs="Arial"/>
                <w:sz w:val="20"/>
                <w:szCs w:val="20"/>
                <w:lang w:val="en-GB"/>
              </w:rPr>
              <w:t xml:space="preserve"> would enhance transparency, and also clarify how the findings address identified gaps in prior research.</w:t>
            </w:r>
          </w:p>
          <w:p w:rsidR="00CD31E8"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Where comparisons are made with other studies, explicitly explain how TASAF's findings differ or align with these studies.</w:t>
            </w:r>
          </w:p>
          <w:p w:rsidR="00CD31E8"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Avoid repeating similar findings in different sections. For example, satisfaction levels are discussed under both Experience with grievance filing and Satisfaction with resolution time. Consolidate overlapping points.</w:t>
            </w:r>
          </w:p>
          <w:p w:rsidR="00CD31E8"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Expand on the practical implications of findings in a separate subsection. For instance, how might TSAF address the lack of awareness or accessibility challenges in remote areas?</w:t>
            </w:r>
          </w:p>
          <w:p w:rsidR="00CD31E8"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List clear, actionable recommendations based on survey and interview findings.</w:t>
            </w:r>
          </w:p>
          <w:p w:rsidR="00594F2C" w:rsidRPr="00157359" w:rsidRDefault="00FC578E">
            <w:pPr>
              <w:pStyle w:val="ListParagraph"/>
              <w:ind w:left="0"/>
              <w:rPr>
                <w:rFonts w:ascii="Arial" w:hAnsi="Arial" w:cs="Arial"/>
                <w:sz w:val="20"/>
                <w:szCs w:val="20"/>
                <w:lang w:val="en-GB"/>
              </w:rPr>
            </w:pPr>
            <w:r w:rsidRPr="00157359">
              <w:rPr>
                <w:rFonts w:ascii="Arial" w:hAnsi="Arial" w:cs="Arial"/>
                <w:sz w:val="20"/>
                <w:szCs w:val="20"/>
                <w:lang w:val="en-GB"/>
              </w:rPr>
              <w:t>Ensure percentages and data points are precise and consistently formatted (e.g., avoid repeating the same percentages in different ways</w:t>
            </w:r>
            <w:proofErr w:type="gramStart"/>
            <w:r w:rsidRPr="00157359">
              <w:rPr>
                <w:rFonts w:ascii="Arial" w:hAnsi="Arial" w:cs="Arial"/>
                <w:sz w:val="20"/>
                <w:szCs w:val="20"/>
                <w:lang w:val="en-GB"/>
              </w:rPr>
              <w:t>).Add</w:t>
            </w:r>
            <w:proofErr w:type="gramEnd"/>
            <w:r w:rsidRPr="00157359">
              <w:rPr>
                <w:rFonts w:ascii="Arial" w:hAnsi="Arial" w:cs="Arial"/>
                <w:sz w:val="20"/>
                <w:szCs w:val="20"/>
                <w:lang w:val="en-GB"/>
              </w:rPr>
              <w:t xml:space="preserve"> statistical interpretations where relevant, such as correlations or trends.</w:t>
            </w:r>
          </w:p>
        </w:tc>
        <w:tc>
          <w:tcPr>
            <w:tcW w:w="1523" w:type="pct"/>
          </w:tcPr>
          <w:p w:rsidR="00594F2C" w:rsidRPr="00157359" w:rsidRDefault="00594F2C">
            <w:pPr>
              <w:pStyle w:val="Heading2"/>
              <w:jc w:val="left"/>
              <w:rPr>
                <w:rFonts w:ascii="Arial" w:hAnsi="Arial" w:cs="Arial"/>
                <w:b w:val="0"/>
                <w:lang w:val="en-GB"/>
              </w:rPr>
            </w:pPr>
          </w:p>
        </w:tc>
      </w:tr>
      <w:tr w:rsidR="00594F2C" w:rsidRPr="00157359">
        <w:trPr>
          <w:trHeight w:val="703"/>
        </w:trPr>
        <w:tc>
          <w:tcPr>
            <w:tcW w:w="1265" w:type="pct"/>
            <w:noWrap/>
          </w:tcPr>
          <w:p w:rsidR="00594F2C" w:rsidRPr="00157359" w:rsidRDefault="00594F2C">
            <w:pPr>
              <w:ind w:left="360"/>
              <w:rPr>
                <w:rFonts w:ascii="Arial" w:hAnsi="Arial" w:cs="Arial"/>
                <w:b/>
                <w:bCs/>
                <w:sz w:val="20"/>
                <w:szCs w:val="20"/>
                <w:lang w:val="en-GB"/>
              </w:rPr>
            </w:pPr>
            <w:r w:rsidRPr="0015735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D703D2" w:rsidRPr="00157359" w:rsidRDefault="00D703D2">
            <w:pPr>
              <w:pStyle w:val="ListParagraph"/>
              <w:ind w:left="0"/>
              <w:rPr>
                <w:rFonts w:ascii="Arial" w:hAnsi="Arial" w:cs="Arial"/>
                <w:bCs/>
                <w:sz w:val="20"/>
                <w:szCs w:val="20"/>
                <w:lang w:val="en-GB"/>
              </w:rPr>
            </w:pPr>
            <w:r w:rsidRPr="00157359">
              <w:rPr>
                <w:rFonts w:ascii="Arial" w:hAnsi="Arial" w:cs="Arial"/>
                <w:bCs/>
                <w:sz w:val="20"/>
                <w:szCs w:val="20"/>
                <w:lang w:val="en-GB"/>
              </w:rPr>
              <w:t xml:space="preserve">The references are extensive and recent, covering a wide range of relevant literature, and also support the study’s arguments effectively. However, adding references to international best practices or frameworks (e.g., ILO grievance handling guidelines) could provide additional context. </w:t>
            </w:r>
            <w:proofErr w:type="gramStart"/>
            <w:r w:rsidRPr="00157359">
              <w:rPr>
                <w:rFonts w:ascii="Arial" w:hAnsi="Arial" w:cs="Arial"/>
                <w:bCs/>
                <w:sz w:val="20"/>
                <w:szCs w:val="20"/>
                <w:lang w:val="en-GB"/>
              </w:rPr>
              <w:t>Also</w:t>
            </w:r>
            <w:proofErr w:type="gramEnd"/>
            <w:r w:rsidRPr="00157359">
              <w:rPr>
                <w:rFonts w:ascii="Arial" w:hAnsi="Arial" w:cs="Arial"/>
                <w:bCs/>
                <w:sz w:val="20"/>
                <w:szCs w:val="20"/>
                <w:lang w:val="en-GB"/>
              </w:rPr>
              <w:t xml:space="preserve"> some key studies on grievance mechanisms in African public institutions or similar contexts could further enrich the discussion. Consider including works by regional researchers or recent international studies on grievance redressal. </w:t>
            </w:r>
          </w:p>
          <w:p w:rsidR="00594F2C" w:rsidRPr="00157359" w:rsidRDefault="00D703D2">
            <w:pPr>
              <w:pStyle w:val="ListParagraph"/>
              <w:ind w:left="0"/>
              <w:rPr>
                <w:rFonts w:ascii="Arial" w:hAnsi="Arial" w:cs="Arial"/>
                <w:bCs/>
                <w:sz w:val="20"/>
                <w:szCs w:val="20"/>
                <w:lang w:val="en-GB"/>
              </w:rPr>
            </w:pPr>
            <w:r w:rsidRPr="00157359">
              <w:rPr>
                <w:rFonts w:ascii="Arial" w:hAnsi="Arial" w:cs="Arial"/>
                <w:bCs/>
                <w:sz w:val="20"/>
                <w:szCs w:val="20"/>
                <w:lang w:val="en-GB"/>
              </w:rPr>
              <w:t>Ensure consistency in citing studies.</w:t>
            </w:r>
          </w:p>
        </w:tc>
        <w:tc>
          <w:tcPr>
            <w:tcW w:w="1523" w:type="pct"/>
          </w:tcPr>
          <w:p w:rsidR="00594F2C" w:rsidRPr="00157359" w:rsidRDefault="00594F2C">
            <w:pPr>
              <w:pStyle w:val="Heading2"/>
              <w:jc w:val="left"/>
              <w:rPr>
                <w:rFonts w:ascii="Arial" w:hAnsi="Arial" w:cs="Arial"/>
                <w:b w:val="0"/>
                <w:lang w:val="en-GB"/>
              </w:rPr>
            </w:pPr>
          </w:p>
        </w:tc>
      </w:tr>
      <w:tr w:rsidR="00594F2C" w:rsidRPr="00157359">
        <w:trPr>
          <w:trHeight w:val="386"/>
        </w:trPr>
        <w:tc>
          <w:tcPr>
            <w:tcW w:w="1265" w:type="pct"/>
            <w:noWrap/>
          </w:tcPr>
          <w:p w:rsidR="00594F2C" w:rsidRPr="00157359" w:rsidRDefault="00594F2C">
            <w:pPr>
              <w:pStyle w:val="Heading2"/>
              <w:ind w:left="360"/>
              <w:jc w:val="left"/>
              <w:rPr>
                <w:rFonts w:ascii="Arial" w:hAnsi="Arial" w:cs="Arial"/>
                <w:bCs w:val="0"/>
                <w:lang w:val="en-GB"/>
              </w:rPr>
            </w:pPr>
            <w:r w:rsidRPr="00157359">
              <w:rPr>
                <w:rFonts w:ascii="Arial" w:hAnsi="Arial" w:cs="Arial"/>
                <w:bCs w:val="0"/>
                <w:lang w:val="en-GB"/>
              </w:rPr>
              <w:t>Is the language/English quality of the article suitable for scholarly communications?</w:t>
            </w:r>
          </w:p>
          <w:p w:rsidR="00594F2C" w:rsidRPr="00157359" w:rsidRDefault="00594F2C">
            <w:pPr>
              <w:rPr>
                <w:rFonts w:ascii="Arial" w:hAnsi="Arial" w:cs="Arial"/>
                <w:sz w:val="20"/>
                <w:szCs w:val="20"/>
                <w:lang w:val="en-GB"/>
              </w:rPr>
            </w:pPr>
          </w:p>
        </w:tc>
        <w:tc>
          <w:tcPr>
            <w:tcW w:w="2212" w:type="pct"/>
          </w:tcPr>
          <w:p w:rsidR="00076140" w:rsidRPr="00157359" w:rsidRDefault="00B818BF">
            <w:pPr>
              <w:rPr>
                <w:rFonts w:ascii="Arial" w:hAnsi="Arial" w:cs="Arial"/>
                <w:sz w:val="20"/>
                <w:szCs w:val="20"/>
                <w:lang w:val="en-GB"/>
              </w:rPr>
            </w:pPr>
            <w:r w:rsidRPr="00157359">
              <w:rPr>
                <w:rFonts w:ascii="Arial" w:hAnsi="Arial" w:cs="Arial"/>
                <w:sz w:val="20"/>
                <w:szCs w:val="20"/>
                <w:lang w:val="en-GB"/>
              </w:rPr>
              <w:t>The manuscript’s language is clear and suitable for scholarly communication. Minor grammatical improvements could refine readability further, such as reducing redundancy in the introduction and ensuring smooth transitions between sections.</w:t>
            </w:r>
          </w:p>
          <w:p w:rsidR="00594F2C" w:rsidRPr="00157359" w:rsidRDefault="00B818BF">
            <w:pPr>
              <w:rPr>
                <w:rFonts w:ascii="Arial" w:hAnsi="Arial" w:cs="Arial"/>
                <w:sz w:val="20"/>
                <w:szCs w:val="20"/>
                <w:lang w:val="en-GB"/>
              </w:rPr>
            </w:pPr>
            <w:r w:rsidRPr="00157359">
              <w:rPr>
                <w:rFonts w:ascii="Arial" w:hAnsi="Arial" w:cs="Arial"/>
                <w:sz w:val="20"/>
                <w:szCs w:val="20"/>
                <w:lang w:val="en-GB"/>
              </w:rPr>
              <w:t>Simplify sentences where possible to avoid redundancy and maintain reader engagement. Address inconsistencies, such as repeating phrases (e.g., “This indicates that while many employees are pleased with the timeline of resolutions...”).</w:t>
            </w:r>
          </w:p>
        </w:tc>
        <w:tc>
          <w:tcPr>
            <w:tcW w:w="1523" w:type="pct"/>
          </w:tcPr>
          <w:p w:rsidR="00594F2C" w:rsidRPr="00157359" w:rsidRDefault="00594F2C">
            <w:pPr>
              <w:rPr>
                <w:rFonts w:ascii="Arial" w:hAnsi="Arial" w:cs="Arial"/>
                <w:sz w:val="20"/>
                <w:szCs w:val="20"/>
                <w:lang w:val="en-GB"/>
              </w:rPr>
            </w:pPr>
          </w:p>
        </w:tc>
      </w:tr>
      <w:tr w:rsidR="00594F2C" w:rsidRPr="00157359">
        <w:trPr>
          <w:trHeight w:val="1178"/>
        </w:trPr>
        <w:tc>
          <w:tcPr>
            <w:tcW w:w="1265" w:type="pct"/>
            <w:noWrap/>
          </w:tcPr>
          <w:p w:rsidR="00594F2C" w:rsidRPr="00157359" w:rsidRDefault="00594F2C">
            <w:pPr>
              <w:pStyle w:val="Heading2"/>
              <w:jc w:val="left"/>
              <w:rPr>
                <w:rFonts w:ascii="Arial" w:hAnsi="Arial" w:cs="Arial"/>
                <w:b w:val="0"/>
                <w:bCs w:val="0"/>
                <w:lang w:val="en-GB"/>
              </w:rPr>
            </w:pPr>
            <w:r w:rsidRPr="00157359">
              <w:rPr>
                <w:rFonts w:ascii="Arial" w:hAnsi="Arial" w:cs="Arial"/>
                <w:bCs w:val="0"/>
                <w:u w:val="single"/>
                <w:lang w:val="en-GB"/>
              </w:rPr>
              <w:t>Optional/General</w:t>
            </w:r>
            <w:r w:rsidRPr="00157359">
              <w:rPr>
                <w:rFonts w:ascii="Arial" w:hAnsi="Arial" w:cs="Arial"/>
                <w:bCs w:val="0"/>
                <w:lang w:val="en-GB"/>
              </w:rPr>
              <w:t xml:space="preserve"> </w:t>
            </w:r>
            <w:r w:rsidRPr="00157359">
              <w:rPr>
                <w:rFonts w:ascii="Arial" w:hAnsi="Arial" w:cs="Arial"/>
                <w:b w:val="0"/>
                <w:bCs w:val="0"/>
                <w:lang w:val="en-GB"/>
              </w:rPr>
              <w:t>comments</w:t>
            </w:r>
          </w:p>
          <w:p w:rsidR="00594F2C" w:rsidRPr="00157359" w:rsidRDefault="00594F2C">
            <w:pPr>
              <w:pStyle w:val="Heading2"/>
              <w:jc w:val="left"/>
              <w:rPr>
                <w:rFonts w:ascii="Arial" w:hAnsi="Arial" w:cs="Arial"/>
                <w:b w:val="0"/>
                <w:lang w:val="en-GB"/>
              </w:rPr>
            </w:pPr>
          </w:p>
        </w:tc>
        <w:tc>
          <w:tcPr>
            <w:tcW w:w="2212" w:type="pct"/>
          </w:tcPr>
          <w:p w:rsidR="00594F2C" w:rsidRPr="00157359" w:rsidRDefault="002E5ABE">
            <w:pPr>
              <w:pStyle w:val="NormalWeb"/>
              <w:spacing w:before="0" w:beforeAutospacing="0" w:after="0" w:afterAutospacing="0"/>
              <w:rPr>
                <w:rFonts w:ascii="Arial" w:hAnsi="Arial" w:cs="Arial"/>
                <w:bCs/>
                <w:sz w:val="20"/>
                <w:szCs w:val="20"/>
                <w:lang w:val="en-GB"/>
              </w:rPr>
            </w:pPr>
            <w:r w:rsidRPr="00157359">
              <w:rPr>
                <w:rFonts w:ascii="Arial" w:hAnsi="Arial" w:cs="Arial"/>
                <w:bCs/>
                <w:sz w:val="20"/>
                <w:szCs w:val="20"/>
                <w:lang w:val="en-GB"/>
              </w:rPr>
              <w:t xml:space="preserve"> This manuscript is valuable and well-constructed and makes a significant contribution to its field, but could benefit from minor revisions in its abstract, title, methodological, and minor enhancements to the discussion and references would further improve the work to strengthen its contribution.</w:t>
            </w:r>
          </w:p>
        </w:tc>
        <w:tc>
          <w:tcPr>
            <w:tcW w:w="1523" w:type="pct"/>
          </w:tcPr>
          <w:p w:rsidR="00594F2C" w:rsidRPr="00157359" w:rsidRDefault="00594F2C">
            <w:pPr>
              <w:rPr>
                <w:rFonts w:ascii="Arial" w:hAnsi="Arial" w:cs="Arial"/>
                <w:sz w:val="20"/>
                <w:szCs w:val="20"/>
                <w:lang w:val="en-GB"/>
              </w:rPr>
            </w:pPr>
          </w:p>
        </w:tc>
      </w:tr>
    </w:tbl>
    <w:p w:rsidR="00594F2C" w:rsidRPr="00157359"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87475" w:rsidRPr="00157359" w:rsidTr="001947B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87475" w:rsidRPr="00157359" w:rsidRDefault="00A87475" w:rsidP="00A87475">
            <w:pPr>
              <w:rPr>
                <w:rFonts w:ascii="Arial" w:eastAsia="Arial Unicode MS" w:hAnsi="Arial" w:cs="Arial"/>
                <w:b/>
                <w:sz w:val="20"/>
                <w:szCs w:val="20"/>
                <w:u w:val="single"/>
                <w:lang w:val="en-GB"/>
              </w:rPr>
            </w:pPr>
            <w:bookmarkStart w:id="2" w:name="_Hlk156057883"/>
            <w:bookmarkStart w:id="3" w:name="_Hlk156057704"/>
            <w:r w:rsidRPr="00157359">
              <w:rPr>
                <w:rFonts w:ascii="Arial" w:eastAsia="Arial Unicode MS" w:hAnsi="Arial" w:cs="Arial"/>
                <w:b/>
                <w:sz w:val="20"/>
                <w:szCs w:val="20"/>
                <w:highlight w:val="yellow"/>
                <w:u w:val="single"/>
                <w:lang w:val="en-GB"/>
              </w:rPr>
              <w:t>PART  2:</w:t>
            </w:r>
            <w:r w:rsidRPr="00157359">
              <w:rPr>
                <w:rFonts w:ascii="Arial" w:eastAsia="Arial Unicode MS" w:hAnsi="Arial" w:cs="Arial"/>
                <w:b/>
                <w:sz w:val="20"/>
                <w:szCs w:val="20"/>
                <w:u w:val="single"/>
                <w:lang w:val="en-GB"/>
              </w:rPr>
              <w:t xml:space="preserve"> </w:t>
            </w:r>
          </w:p>
          <w:p w:rsidR="00A87475" w:rsidRPr="00157359" w:rsidRDefault="00A87475" w:rsidP="00A87475">
            <w:pPr>
              <w:rPr>
                <w:rFonts w:ascii="Arial" w:eastAsia="Arial Unicode MS" w:hAnsi="Arial" w:cs="Arial"/>
                <w:b/>
                <w:sz w:val="20"/>
                <w:szCs w:val="20"/>
                <w:u w:val="single"/>
                <w:lang w:val="en-GB"/>
              </w:rPr>
            </w:pPr>
          </w:p>
        </w:tc>
      </w:tr>
      <w:tr w:rsidR="00A87475" w:rsidRPr="00157359" w:rsidTr="001947B6">
        <w:tc>
          <w:tcPr>
            <w:tcW w:w="1615" w:type="pct"/>
            <w:shd w:val="clear" w:color="auto" w:fill="auto"/>
            <w:noWrap/>
            <w:tcMar>
              <w:top w:w="0" w:type="dxa"/>
              <w:left w:w="108" w:type="dxa"/>
              <w:bottom w:w="0" w:type="dxa"/>
              <w:right w:w="108" w:type="dxa"/>
            </w:tcMar>
            <w:vAlign w:val="center"/>
          </w:tcPr>
          <w:p w:rsidR="00A87475" w:rsidRPr="00157359" w:rsidRDefault="00A87475" w:rsidP="00A8747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87475" w:rsidRPr="00157359" w:rsidRDefault="00A87475" w:rsidP="00A87475">
            <w:pPr>
              <w:keepNext/>
              <w:outlineLvl w:val="1"/>
              <w:rPr>
                <w:rFonts w:ascii="Arial" w:eastAsia="MS Mincho" w:hAnsi="Arial" w:cs="Arial"/>
                <w:b/>
                <w:bCs/>
                <w:sz w:val="20"/>
                <w:szCs w:val="20"/>
                <w:lang w:val="en-GB"/>
              </w:rPr>
            </w:pPr>
            <w:r w:rsidRPr="00157359">
              <w:rPr>
                <w:rFonts w:ascii="Arial" w:eastAsia="MS Mincho" w:hAnsi="Arial" w:cs="Arial"/>
                <w:b/>
                <w:bCs/>
                <w:sz w:val="20"/>
                <w:szCs w:val="20"/>
                <w:lang w:val="en-GB"/>
              </w:rPr>
              <w:t>Reviewer’s comment</w:t>
            </w:r>
          </w:p>
        </w:tc>
        <w:tc>
          <w:tcPr>
            <w:tcW w:w="1691" w:type="pct"/>
            <w:shd w:val="clear" w:color="auto" w:fill="auto"/>
          </w:tcPr>
          <w:p w:rsidR="00A87475" w:rsidRPr="00157359" w:rsidRDefault="00A87475" w:rsidP="00A87475">
            <w:pPr>
              <w:keepNext/>
              <w:outlineLvl w:val="1"/>
              <w:rPr>
                <w:rFonts w:ascii="Arial" w:eastAsia="MS Mincho" w:hAnsi="Arial" w:cs="Arial"/>
                <w:bCs/>
                <w:sz w:val="20"/>
                <w:szCs w:val="20"/>
                <w:lang w:val="en-GB"/>
              </w:rPr>
            </w:pPr>
            <w:r w:rsidRPr="00157359">
              <w:rPr>
                <w:rFonts w:ascii="Arial" w:eastAsia="MS Mincho" w:hAnsi="Arial" w:cs="Arial"/>
                <w:b/>
                <w:bCs/>
                <w:sz w:val="20"/>
                <w:szCs w:val="20"/>
                <w:lang w:val="en-GB"/>
              </w:rPr>
              <w:t>Author’s comment</w:t>
            </w:r>
            <w:r w:rsidRPr="00157359">
              <w:rPr>
                <w:rFonts w:ascii="Arial" w:eastAsia="MS Mincho" w:hAnsi="Arial" w:cs="Arial"/>
                <w:bCs/>
                <w:sz w:val="20"/>
                <w:szCs w:val="20"/>
                <w:lang w:val="en-GB"/>
              </w:rPr>
              <w:t xml:space="preserve"> </w:t>
            </w:r>
            <w:r w:rsidRPr="0015735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87475" w:rsidRPr="00157359" w:rsidTr="001947B6">
        <w:trPr>
          <w:trHeight w:val="890"/>
        </w:trPr>
        <w:tc>
          <w:tcPr>
            <w:tcW w:w="1615" w:type="pct"/>
            <w:shd w:val="clear" w:color="auto" w:fill="auto"/>
            <w:noWrap/>
            <w:tcMar>
              <w:top w:w="0" w:type="dxa"/>
              <w:left w:w="108" w:type="dxa"/>
              <w:bottom w:w="0" w:type="dxa"/>
              <w:right w:w="108" w:type="dxa"/>
            </w:tcMar>
            <w:vAlign w:val="center"/>
          </w:tcPr>
          <w:p w:rsidR="00A87475" w:rsidRPr="00157359" w:rsidRDefault="00A87475" w:rsidP="00A87475">
            <w:pPr>
              <w:rPr>
                <w:rFonts w:ascii="Arial" w:eastAsia="Arial Unicode MS" w:hAnsi="Arial" w:cs="Arial"/>
                <w:b/>
                <w:sz w:val="20"/>
                <w:szCs w:val="20"/>
                <w:lang w:val="en-GB"/>
              </w:rPr>
            </w:pPr>
            <w:r w:rsidRPr="00157359">
              <w:rPr>
                <w:rFonts w:ascii="Arial" w:eastAsia="Arial Unicode MS" w:hAnsi="Arial" w:cs="Arial"/>
                <w:b/>
                <w:sz w:val="20"/>
                <w:szCs w:val="20"/>
                <w:lang w:val="en-GB"/>
              </w:rPr>
              <w:t xml:space="preserve">Are there ethical issues in this manuscript? </w:t>
            </w:r>
          </w:p>
          <w:p w:rsidR="00A87475" w:rsidRPr="00157359" w:rsidRDefault="00A87475" w:rsidP="00A8747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87475" w:rsidRPr="00157359" w:rsidRDefault="00A87475" w:rsidP="00A87475">
            <w:pPr>
              <w:rPr>
                <w:rFonts w:ascii="Arial" w:eastAsia="Arial Unicode MS" w:hAnsi="Arial" w:cs="Arial"/>
                <w:i/>
                <w:iCs/>
                <w:sz w:val="20"/>
                <w:szCs w:val="20"/>
                <w:u w:val="single"/>
                <w:lang w:val="en-GB"/>
              </w:rPr>
            </w:pPr>
            <w:r w:rsidRPr="00157359">
              <w:rPr>
                <w:rFonts w:ascii="Arial" w:eastAsia="Arial Unicode MS" w:hAnsi="Arial" w:cs="Arial"/>
                <w:i/>
                <w:iCs/>
                <w:sz w:val="20"/>
                <w:szCs w:val="20"/>
                <w:u w:val="single"/>
                <w:lang w:val="en-GB"/>
              </w:rPr>
              <w:t xml:space="preserve">(If yes, </w:t>
            </w:r>
            <w:proofErr w:type="gramStart"/>
            <w:r w:rsidRPr="00157359">
              <w:rPr>
                <w:rFonts w:ascii="Arial" w:eastAsia="Arial Unicode MS" w:hAnsi="Arial" w:cs="Arial"/>
                <w:i/>
                <w:iCs/>
                <w:sz w:val="20"/>
                <w:szCs w:val="20"/>
                <w:u w:val="single"/>
                <w:lang w:val="en-GB"/>
              </w:rPr>
              <w:t>Kindly</w:t>
            </w:r>
            <w:proofErr w:type="gramEnd"/>
            <w:r w:rsidRPr="00157359">
              <w:rPr>
                <w:rFonts w:ascii="Arial" w:eastAsia="Arial Unicode MS" w:hAnsi="Arial" w:cs="Arial"/>
                <w:i/>
                <w:iCs/>
                <w:sz w:val="20"/>
                <w:szCs w:val="20"/>
                <w:u w:val="single"/>
                <w:lang w:val="en-GB"/>
              </w:rPr>
              <w:t xml:space="preserve"> please write down the ethical issues here in details)</w:t>
            </w:r>
          </w:p>
          <w:p w:rsidR="00A87475" w:rsidRPr="00157359" w:rsidRDefault="00A87475" w:rsidP="00A87475">
            <w:pPr>
              <w:rPr>
                <w:rFonts w:ascii="Arial" w:eastAsia="Arial Unicode MS" w:hAnsi="Arial" w:cs="Arial"/>
                <w:sz w:val="20"/>
                <w:szCs w:val="20"/>
                <w:lang w:val="en-GB"/>
              </w:rPr>
            </w:pPr>
          </w:p>
          <w:p w:rsidR="00A87475" w:rsidRPr="00157359" w:rsidRDefault="00A87475" w:rsidP="00A87475">
            <w:pPr>
              <w:rPr>
                <w:rFonts w:ascii="Arial" w:eastAsia="Arial Unicode MS" w:hAnsi="Arial" w:cs="Arial"/>
                <w:sz w:val="20"/>
                <w:szCs w:val="20"/>
                <w:lang w:val="en-GB"/>
              </w:rPr>
            </w:pPr>
          </w:p>
        </w:tc>
        <w:tc>
          <w:tcPr>
            <w:tcW w:w="1691" w:type="pct"/>
            <w:shd w:val="clear" w:color="auto" w:fill="auto"/>
            <w:vAlign w:val="center"/>
          </w:tcPr>
          <w:p w:rsidR="00A87475" w:rsidRPr="00157359" w:rsidRDefault="00A87475" w:rsidP="00A87475">
            <w:pPr>
              <w:rPr>
                <w:rFonts w:ascii="Arial" w:eastAsia="Arial Unicode MS" w:hAnsi="Arial" w:cs="Arial"/>
                <w:sz w:val="20"/>
                <w:szCs w:val="20"/>
                <w:lang w:val="en-GB"/>
              </w:rPr>
            </w:pPr>
          </w:p>
          <w:p w:rsidR="00A87475" w:rsidRPr="00157359" w:rsidRDefault="00A87475" w:rsidP="00A87475">
            <w:pPr>
              <w:rPr>
                <w:rFonts w:ascii="Arial" w:eastAsia="Arial Unicode MS" w:hAnsi="Arial" w:cs="Arial"/>
                <w:sz w:val="20"/>
                <w:szCs w:val="20"/>
                <w:lang w:val="en-GB"/>
              </w:rPr>
            </w:pPr>
          </w:p>
          <w:p w:rsidR="00A87475" w:rsidRPr="00157359" w:rsidRDefault="00A87475" w:rsidP="00A87475">
            <w:pPr>
              <w:rPr>
                <w:rFonts w:ascii="Arial" w:eastAsia="Arial Unicode MS" w:hAnsi="Arial" w:cs="Arial"/>
                <w:sz w:val="20"/>
                <w:szCs w:val="20"/>
                <w:lang w:val="en-GB"/>
              </w:rPr>
            </w:pPr>
          </w:p>
        </w:tc>
      </w:tr>
      <w:bookmarkEnd w:id="2"/>
    </w:tbl>
    <w:p w:rsidR="00A87475" w:rsidRPr="00157359" w:rsidRDefault="00A87475" w:rsidP="00A87475">
      <w:pPr>
        <w:rPr>
          <w:rFonts w:ascii="Arial" w:hAnsi="Arial" w:cs="Arial"/>
          <w:sz w:val="20"/>
          <w:szCs w:val="20"/>
        </w:rPr>
      </w:pPr>
    </w:p>
    <w:p w:rsidR="00A87475" w:rsidRPr="00157359" w:rsidRDefault="00A87475" w:rsidP="00A87475">
      <w:pPr>
        <w:rPr>
          <w:rFonts w:ascii="Arial" w:hAnsi="Arial" w:cs="Arial"/>
          <w:sz w:val="20"/>
          <w:szCs w:val="20"/>
        </w:rPr>
      </w:pPr>
    </w:p>
    <w:p w:rsidR="00157359" w:rsidRPr="00157359" w:rsidRDefault="00157359" w:rsidP="00157359">
      <w:pPr>
        <w:rPr>
          <w:rFonts w:ascii="Arial" w:hAnsi="Arial" w:cs="Arial"/>
          <w:b/>
          <w:sz w:val="20"/>
          <w:szCs w:val="20"/>
          <w:u w:val="single"/>
        </w:rPr>
      </w:pPr>
      <w:r w:rsidRPr="00157359">
        <w:rPr>
          <w:rFonts w:ascii="Arial" w:hAnsi="Arial" w:cs="Arial"/>
          <w:b/>
          <w:sz w:val="20"/>
          <w:szCs w:val="20"/>
          <w:u w:val="single"/>
        </w:rPr>
        <w:t>Reviewer details:</w:t>
      </w:r>
    </w:p>
    <w:p w:rsidR="00A87475" w:rsidRPr="00157359" w:rsidRDefault="00A87475" w:rsidP="00A87475">
      <w:pPr>
        <w:rPr>
          <w:rFonts w:ascii="Arial" w:hAnsi="Arial" w:cs="Arial"/>
          <w:bCs/>
          <w:sz w:val="20"/>
          <w:szCs w:val="20"/>
          <w:u w:val="single"/>
          <w:lang w:val="en-GB"/>
        </w:rPr>
      </w:pPr>
    </w:p>
    <w:p w:rsidR="00157359" w:rsidRPr="00157359" w:rsidRDefault="00157359" w:rsidP="00157359">
      <w:pPr>
        <w:rPr>
          <w:rFonts w:ascii="Arial" w:hAnsi="Arial" w:cs="Arial"/>
          <w:b/>
          <w:sz w:val="20"/>
          <w:szCs w:val="20"/>
          <w:lang w:val="en-GB"/>
        </w:rPr>
      </w:pPr>
      <w:bookmarkStart w:id="4" w:name="_Hlk196992162"/>
      <w:r w:rsidRPr="00157359">
        <w:rPr>
          <w:rFonts w:ascii="Arial" w:hAnsi="Arial" w:cs="Arial"/>
          <w:b/>
          <w:sz w:val="20"/>
          <w:szCs w:val="20"/>
          <w:lang w:val="en-GB"/>
        </w:rPr>
        <w:t>Ogochukwu Chika Okonkwo</w:t>
      </w:r>
      <w:r w:rsidRPr="00157359">
        <w:rPr>
          <w:rFonts w:ascii="Arial" w:hAnsi="Arial" w:cs="Arial"/>
          <w:b/>
          <w:sz w:val="20"/>
          <w:szCs w:val="20"/>
          <w:lang w:val="en-GB"/>
        </w:rPr>
        <w:t xml:space="preserve">, </w:t>
      </w:r>
      <w:r w:rsidRPr="00157359">
        <w:rPr>
          <w:rFonts w:ascii="Arial" w:hAnsi="Arial" w:cs="Arial"/>
          <w:b/>
          <w:sz w:val="20"/>
          <w:szCs w:val="20"/>
          <w:lang w:val="en-GB"/>
        </w:rPr>
        <w:t>Nnamdi Azikiwe University Teaching Hospital Nnewi Anambra State</w:t>
      </w:r>
      <w:r w:rsidRPr="00157359">
        <w:rPr>
          <w:rFonts w:ascii="Arial" w:hAnsi="Arial" w:cs="Arial"/>
          <w:b/>
          <w:sz w:val="20"/>
          <w:szCs w:val="20"/>
          <w:lang w:val="en-GB"/>
        </w:rPr>
        <w:t xml:space="preserve">, </w:t>
      </w:r>
      <w:r w:rsidRPr="00157359">
        <w:rPr>
          <w:rFonts w:ascii="Arial" w:hAnsi="Arial" w:cs="Arial"/>
          <w:b/>
          <w:sz w:val="20"/>
          <w:szCs w:val="20"/>
          <w:lang w:val="en-GB"/>
        </w:rPr>
        <w:t>Nigeria</w:t>
      </w:r>
    </w:p>
    <w:bookmarkEnd w:id="0"/>
    <w:bookmarkEnd w:id="1"/>
    <w:bookmarkEnd w:id="3"/>
    <w:bookmarkEnd w:id="4"/>
    <w:p w:rsidR="00594F2C" w:rsidRPr="00157359" w:rsidRDefault="00594F2C" w:rsidP="00594F2C">
      <w:pPr>
        <w:pStyle w:val="BodyText"/>
        <w:rPr>
          <w:rFonts w:ascii="Arial" w:hAnsi="Arial" w:cs="Arial"/>
          <w:b/>
          <w:bCs/>
          <w:sz w:val="20"/>
          <w:szCs w:val="20"/>
          <w:u w:val="single"/>
          <w:lang w:val="en-GB"/>
        </w:rPr>
      </w:pPr>
    </w:p>
    <w:sectPr w:rsidR="00594F2C" w:rsidRPr="00157359"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D7F" w:rsidRPr="0000007A" w:rsidRDefault="006B0D7F" w:rsidP="0099583E">
      <w:r>
        <w:separator/>
      </w:r>
    </w:p>
  </w:endnote>
  <w:endnote w:type="continuationSeparator" w:id="0">
    <w:p w:rsidR="006B0D7F" w:rsidRPr="0000007A" w:rsidRDefault="006B0D7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D7F" w:rsidRPr="0000007A" w:rsidRDefault="006B0D7F" w:rsidP="0099583E">
      <w:r>
        <w:separator/>
      </w:r>
    </w:p>
  </w:footnote>
  <w:footnote w:type="continuationSeparator" w:id="0">
    <w:p w:rsidR="006B0D7F" w:rsidRPr="0000007A" w:rsidRDefault="006B0D7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8941978">
    <w:abstractNumId w:val="4"/>
  </w:num>
  <w:num w:numId="2" w16cid:durableId="1014502645">
    <w:abstractNumId w:val="8"/>
  </w:num>
  <w:num w:numId="3" w16cid:durableId="336156194">
    <w:abstractNumId w:val="7"/>
  </w:num>
  <w:num w:numId="4" w16cid:durableId="2093886829">
    <w:abstractNumId w:val="9"/>
  </w:num>
  <w:num w:numId="5" w16cid:durableId="1167986974">
    <w:abstractNumId w:val="6"/>
  </w:num>
  <w:num w:numId="6" w16cid:durableId="1965112375">
    <w:abstractNumId w:val="0"/>
  </w:num>
  <w:num w:numId="7" w16cid:durableId="1286153496">
    <w:abstractNumId w:val="3"/>
  </w:num>
  <w:num w:numId="8" w16cid:durableId="74858931">
    <w:abstractNumId w:val="11"/>
  </w:num>
  <w:num w:numId="9" w16cid:durableId="347758584">
    <w:abstractNumId w:val="10"/>
  </w:num>
  <w:num w:numId="10" w16cid:durableId="287321743">
    <w:abstractNumId w:val="2"/>
  </w:num>
  <w:num w:numId="11" w16cid:durableId="1385526591">
    <w:abstractNumId w:val="1"/>
  </w:num>
  <w:num w:numId="12" w16cid:durableId="1333875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394F"/>
    <w:rsid w:val="00021981"/>
    <w:rsid w:val="000234E1"/>
    <w:rsid w:val="0002430A"/>
    <w:rsid w:val="0002598E"/>
    <w:rsid w:val="00037D52"/>
    <w:rsid w:val="000450FC"/>
    <w:rsid w:val="00056CB0"/>
    <w:rsid w:val="000577C2"/>
    <w:rsid w:val="000617BB"/>
    <w:rsid w:val="0006257C"/>
    <w:rsid w:val="00076140"/>
    <w:rsid w:val="00084D7C"/>
    <w:rsid w:val="00091112"/>
    <w:rsid w:val="000936AC"/>
    <w:rsid w:val="00095A59"/>
    <w:rsid w:val="000A2134"/>
    <w:rsid w:val="000A4E52"/>
    <w:rsid w:val="000A6F41"/>
    <w:rsid w:val="000B4E2B"/>
    <w:rsid w:val="000B4EE5"/>
    <w:rsid w:val="000B74A1"/>
    <w:rsid w:val="000B757E"/>
    <w:rsid w:val="000C0837"/>
    <w:rsid w:val="000C3B7E"/>
    <w:rsid w:val="000E3334"/>
    <w:rsid w:val="00100577"/>
    <w:rsid w:val="00101322"/>
    <w:rsid w:val="00124650"/>
    <w:rsid w:val="00136984"/>
    <w:rsid w:val="00144521"/>
    <w:rsid w:val="00150304"/>
    <w:rsid w:val="0015296D"/>
    <w:rsid w:val="00157359"/>
    <w:rsid w:val="00163622"/>
    <w:rsid w:val="001645A2"/>
    <w:rsid w:val="00164F4E"/>
    <w:rsid w:val="00165685"/>
    <w:rsid w:val="0017480A"/>
    <w:rsid w:val="001766DF"/>
    <w:rsid w:val="00184644"/>
    <w:rsid w:val="0018753A"/>
    <w:rsid w:val="0019527A"/>
    <w:rsid w:val="00197E68"/>
    <w:rsid w:val="001A1605"/>
    <w:rsid w:val="001B0C63"/>
    <w:rsid w:val="001B1835"/>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1D05"/>
    <w:rsid w:val="002D7EA9"/>
    <w:rsid w:val="002E1211"/>
    <w:rsid w:val="002E2339"/>
    <w:rsid w:val="002E5ABE"/>
    <w:rsid w:val="002E6D86"/>
    <w:rsid w:val="002F6935"/>
    <w:rsid w:val="00312559"/>
    <w:rsid w:val="003204B8"/>
    <w:rsid w:val="0033692F"/>
    <w:rsid w:val="00346223"/>
    <w:rsid w:val="003550CC"/>
    <w:rsid w:val="003A04E7"/>
    <w:rsid w:val="003A4991"/>
    <w:rsid w:val="003A6E1A"/>
    <w:rsid w:val="003B2172"/>
    <w:rsid w:val="003C2799"/>
    <w:rsid w:val="003E746A"/>
    <w:rsid w:val="003F6709"/>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B4CAD"/>
    <w:rsid w:val="004B4FDC"/>
    <w:rsid w:val="004C28C9"/>
    <w:rsid w:val="004C3DF1"/>
    <w:rsid w:val="004D1A03"/>
    <w:rsid w:val="004D2E36"/>
    <w:rsid w:val="004E28FC"/>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B0D7F"/>
    <w:rsid w:val="006C3797"/>
    <w:rsid w:val="006E7D6E"/>
    <w:rsid w:val="006F6F2F"/>
    <w:rsid w:val="00701186"/>
    <w:rsid w:val="00707BE1"/>
    <w:rsid w:val="00716F3D"/>
    <w:rsid w:val="00716FA3"/>
    <w:rsid w:val="007238EB"/>
    <w:rsid w:val="0072577A"/>
    <w:rsid w:val="00726690"/>
    <w:rsid w:val="0072789A"/>
    <w:rsid w:val="007317C3"/>
    <w:rsid w:val="00734756"/>
    <w:rsid w:val="0073538B"/>
    <w:rsid w:val="00741BD0"/>
    <w:rsid w:val="007426E6"/>
    <w:rsid w:val="00746370"/>
    <w:rsid w:val="00766889"/>
    <w:rsid w:val="00766A0D"/>
    <w:rsid w:val="00767F8C"/>
    <w:rsid w:val="00780B67"/>
    <w:rsid w:val="007B1099"/>
    <w:rsid w:val="007B17C7"/>
    <w:rsid w:val="007B6E18"/>
    <w:rsid w:val="007D0246"/>
    <w:rsid w:val="007F5873"/>
    <w:rsid w:val="00806382"/>
    <w:rsid w:val="00815F94"/>
    <w:rsid w:val="0082130C"/>
    <w:rsid w:val="008224E2"/>
    <w:rsid w:val="00825DC9"/>
    <w:rsid w:val="0082676D"/>
    <w:rsid w:val="00826A96"/>
    <w:rsid w:val="00831055"/>
    <w:rsid w:val="008310C8"/>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27882"/>
    <w:rsid w:val="00933C8B"/>
    <w:rsid w:val="00934094"/>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6C98"/>
    <w:rsid w:val="00A12C83"/>
    <w:rsid w:val="00A2721A"/>
    <w:rsid w:val="00A31AAC"/>
    <w:rsid w:val="00A32905"/>
    <w:rsid w:val="00A36C95"/>
    <w:rsid w:val="00A37DE3"/>
    <w:rsid w:val="00A519D1"/>
    <w:rsid w:val="00A6343B"/>
    <w:rsid w:val="00A65C50"/>
    <w:rsid w:val="00A66DD2"/>
    <w:rsid w:val="00A87475"/>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18BF"/>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1499"/>
    <w:rsid w:val="00C22886"/>
    <w:rsid w:val="00C25C8F"/>
    <w:rsid w:val="00C263C6"/>
    <w:rsid w:val="00C42403"/>
    <w:rsid w:val="00C635B6"/>
    <w:rsid w:val="00C6699A"/>
    <w:rsid w:val="00C70DFC"/>
    <w:rsid w:val="00C82466"/>
    <w:rsid w:val="00C84097"/>
    <w:rsid w:val="00CB429B"/>
    <w:rsid w:val="00CC2753"/>
    <w:rsid w:val="00CD093E"/>
    <w:rsid w:val="00CD1556"/>
    <w:rsid w:val="00CD1FD7"/>
    <w:rsid w:val="00CD31E8"/>
    <w:rsid w:val="00CE199A"/>
    <w:rsid w:val="00CE5AC7"/>
    <w:rsid w:val="00CF0BBB"/>
    <w:rsid w:val="00CF6467"/>
    <w:rsid w:val="00D1283A"/>
    <w:rsid w:val="00D17979"/>
    <w:rsid w:val="00D2075F"/>
    <w:rsid w:val="00D3257B"/>
    <w:rsid w:val="00D40416"/>
    <w:rsid w:val="00D45CF7"/>
    <w:rsid w:val="00D4782A"/>
    <w:rsid w:val="00D703D2"/>
    <w:rsid w:val="00D7603E"/>
    <w:rsid w:val="00D8579C"/>
    <w:rsid w:val="00D90124"/>
    <w:rsid w:val="00D9392F"/>
    <w:rsid w:val="00DA41F5"/>
    <w:rsid w:val="00DB5B54"/>
    <w:rsid w:val="00DB6200"/>
    <w:rsid w:val="00DB7E1B"/>
    <w:rsid w:val="00DC1D81"/>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B62DA"/>
    <w:rsid w:val="00EC6894"/>
    <w:rsid w:val="00ED6B12"/>
    <w:rsid w:val="00EE0D3E"/>
    <w:rsid w:val="00EF326D"/>
    <w:rsid w:val="00EF53FE"/>
    <w:rsid w:val="00F012B3"/>
    <w:rsid w:val="00F245A7"/>
    <w:rsid w:val="00F2643C"/>
    <w:rsid w:val="00F3295A"/>
    <w:rsid w:val="00F34D8E"/>
    <w:rsid w:val="00F3669D"/>
    <w:rsid w:val="00F37F0C"/>
    <w:rsid w:val="00F405F8"/>
    <w:rsid w:val="00F41154"/>
    <w:rsid w:val="00F4700F"/>
    <w:rsid w:val="00F51F7F"/>
    <w:rsid w:val="00F573EA"/>
    <w:rsid w:val="00F57E9D"/>
    <w:rsid w:val="00F677DB"/>
    <w:rsid w:val="00F72158"/>
    <w:rsid w:val="00FA6528"/>
    <w:rsid w:val="00FC2E17"/>
    <w:rsid w:val="00FC578E"/>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E66D"/>
  <w15:chartTrackingRefBased/>
  <w15:docId w15:val="{C7F8CB98-EE5A-2648-9C48-F9B98B85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026870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17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2F94-9995-44E4-91D2-1FB5D7A8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28</cp:revision>
  <dcterms:created xsi:type="dcterms:W3CDTF">2025-04-16T01:53:00Z</dcterms:created>
  <dcterms:modified xsi:type="dcterms:W3CDTF">2025-05-01T06:12:00Z</dcterms:modified>
</cp:coreProperties>
</file>