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F502E" w14:paraId="75AD98B5" w14:textId="77777777" w:rsidTr="002643B3">
        <w:trPr>
          <w:trHeight w:val="290"/>
        </w:trPr>
        <w:tc>
          <w:tcPr>
            <w:tcW w:w="5000" w:type="pct"/>
            <w:gridSpan w:val="2"/>
            <w:tcBorders>
              <w:top w:val="nil"/>
              <w:left w:val="nil"/>
              <w:right w:val="nil"/>
            </w:tcBorders>
          </w:tcPr>
          <w:p w14:paraId="3DCCD253" w14:textId="77777777" w:rsidR="00602F7D" w:rsidRPr="00BF502E" w:rsidRDefault="00602F7D" w:rsidP="00F2643C">
            <w:pPr>
              <w:pStyle w:val="Heading2"/>
              <w:jc w:val="left"/>
              <w:rPr>
                <w:rFonts w:ascii="Arial" w:hAnsi="Arial" w:cs="Arial"/>
                <w:b w:val="0"/>
                <w:bCs w:val="0"/>
                <w:lang w:val="en-GB"/>
              </w:rPr>
            </w:pPr>
          </w:p>
        </w:tc>
      </w:tr>
      <w:tr w:rsidR="0000007A" w:rsidRPr="00BF502E" w14:paraId="70542C34" w14:textId="77777777" w:rsidTr="002643B3">
        <w:trPr>
          <w:trHeight w:val="290"/>
        </w:trPr>
        <w:tc>
          <w:tcPr>
            <w:tcW w:w="1234" w:type="pct"/>
          </w:tcPr>
          <w:p w14:paraId="1FC860CD" w14:textId="77777777" w:rsidR="0000007A" w:rsidRPr="00BF502E" w:rsidRDefault="0000007A" w:rsidP="00696CAD">
            <w:pPr>
              <w:pStyle w:val="BodyText"/>
              <w:ind w:left="90"/>
              <w:jc w:val="left"/>
              <w:rPr>
                <w:rFonts w:ascii="Arial" w:hAnsi="Arial" w:cs="Arial"/>
                <w:bCs/>
                <w:sz w:val="20"/>
                <w:szCs w:val="20"/>
                <w:lang w:val="en-GB"/>
              </w:rPr>
            </w:pPr>
            <w:r w:rsidRPr="00BF502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536547D" w14:textId="77777777" w:rsidR="0000007A" w:rsidRPr="00BF502E" w:rsidRDefault="009B7F7C" w:rsidP="00E65EB7">
            <w:pPr>
              <w:rPr>
                <w:rFonts w:ascii="Arial" w:hAnsi="Arial" w:cs="Arial"/>
                <w:b/>
                <w:bCs/>
                <w:color w:val="0000FF"/>
                <w:sz w:val="20"/>
                <w:szCs w:val="20"/>
              </w:rPr>
            </w:pPr>
            <w:hyperlink r:id="rId8" w:history="1">
              <w:r w:rsidRPr="00BF502E">
                <w:rPr>
                  <w:rStyle w:val="Hyperlink"/>
                  <w:rFonts w:ascii="Arial" w:hAnsi="Arial" w:cs="Arial"/>
                  <w:b/>
                  <w:bCs/>
                  <w:sz w:val="20"/>
                  <w:szCs w:val="20"/>
                </w:rPr>
                <w:t>Asian Journal of Research in Biochemistry</w:t>
              </w:r>
            </w:hyperlink>
          </w:p>
        </w:tc>
      </w:tr>
      <w:tr w:rsidR="0000007A" w:rsidRPr="00BF502E" w14:paraId="4DB9DD05" w14:textId="77777777" w:rsidTr="002643B3">
        <w:trPr>
          <w:trHeight w:val="290"/>
        </w:trPr>
        <w:tc>
          <w:tcPr>
            <w:tcW w:w="1234" w:type="pct"/>
          </w:tcPr>
          <w:p w14:paraId="6830BD33" w14:textId="77777777" w:rsidR="0000007A" w:rsidRPr="00BF502E" w:rsidRDefault="0000007A" w:rsidP="00696CAD">
            <w:pPr>
              <w:pStyle w:val="BodyText"/>
              <w:ind w:left="90"/>
              <w:jc w:val="left"/>
              <w:rPr>
                <w:rFonts w:ascii="Arial" w:hAnsi="Arial" w:cs="Arial"/>
                <w:bCs/>
                <w:sz w:val="20"/>
                <w:szCs w:val="20"/>
                <w:lang w:val="en-GB"/>
              </w:rPr>
            </w:pPr>
            <w:r w:rsidRPr="00BF502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0D7468A" w14:textId="77777777" w:rsidR="0000007A" w:rsidRPr="00BF502E" w:rsidRDefault="00CA1135" w:rsidP="00F3669D">
            <w:pPr>
              <w:pStyle w:val="NormalWeb"/>
              <w:spacing w:before="0" w:beforeAutospacing="0" w:after="0" w:afterAutospacing="0"/>
              <w:rPr>
                <w:rFonts w:ascii="Arial" w:hAnsi="Arial" w:cs="Arial"/>
                <w:b/>
                <w:bCs/>
                <w:sz w:val="20"/>
                <w:szCs w:val="20"/>
                <w:lang w:val="en-GB"/>
              </w:rPr>
            </w:pPr>
            <w:r w:rsidRPr="00BF502E">
              <w:rPr>
                <w:rFonts w:ascii="Arial" w:hAnsi="Arial" w:cs="Arial"/>
                <w:b/>
                <w:bCs/>
                <w:sz w:val="20"/>
                <w:szCs w:val="20"/>
                <w:lang w:val="en-GB"/>
              </w:rPr>
              <w:t>Ms_AJRB_134669</w:t>
            </w:r>
          </w:p>
        </w:tc>
      </w:tr>
      <w:tr w:rsidR="0000007A" w:rsidRPr="00BF502E" w14:paraId="40F03DF1" w14:textId="77777777" w:rsidTr="002643B3">
        <w:trPr>
          <w:trHeight w:val="650"/>
        </w:trPr>
        <w:tc>
          <w:tcPr>
            <w:tcW w:w="1234" w:type="pct"/>
          </w:tcPr>
          <w:p w14:paraId="6E60EE31" w14:textId="77777777" w:rsidR="0000007A" w:rsidRPr="00BF502E" w:rsidRDefault="0000007A" w:rsidP="00696CAD">
            <w:pPr>
              <w:pStyle w:val="BodyText"/>
              <w:ind w:left="90"/>
              <w:jc w:val="left"/>
              <w:rPr>
                <w:rFonts w:ascii="Arial" w:hAnsi="Arial" w:cs="Arial"/>
                <w:bCs/>
                <w:sz w:val="20"/>
                <w:szCs w:val="20"/>
                <w:lang w:val="en-GB"/>
              </w:rPr>
            </w:pPr>
            <w:r w:rsidRPr="00BF502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79EC4CA" w14:textId="77777777" w:rsidR="0000007A" w:rsidRPr="00BF502E" w:rsidRDefault="00CA1135" w:rsidP="000450FC">
            <w:pPr>
              <w:pStyle w:val="NormalWeb"/>
              <w:spacing w:before="0" w:beforeAutospacing="0" w:after="0" w:afterAutospacing="0"/>
              <w:rPr>
                <w:rFonts w:ascii="Arial" w:hAnsi="Arial" w:cs="Arial"/>
                <w:b/>
                <w:sz w:val="20"/>
                <w:szCs w:val="20"/>
                <w:lang w:val="en-GB"/>
              </w:rPr>
            </w:pPr>
            <w:r w:rsidRPr="00BF502E">
              <w:rPr>
                <w:rFonts w:ascii="Arial" w:hAnsi="Arial" w:cs="Arial"/>
                <w:b/>
                <w:sz w:val="20"/>
                <w:szCs w:val="20"/>
                <w:lang w:val="en-GB"/>
              </w:rPr>
              <w:t>SYSTEMATIC EVALUATION OF SIGNS, SYMPTOMS, AND SEVERITY OF TARTRAZINE AND CARMOISINE AZO DYES ACUTE TOXICITY IN ALBINO RATS</w:t>
            </w:r>
          </w:p>
        </w:tc>
      </w:tr>
      <w:tr w:rsidR="00CF0BBB" w:rsidRPr="00BF502E" w14:paraId="77356A20" w14:textId="77777777" w:rsidTr="002643B3">
        <w:trPr>
          <w:trHeight w:val="332"/>
        </w:trPr>
        <w:tc>
          <w:tcPr>
            <w:tcW w:w="1234" w:type="pct"/>
          </w:tcPr>
          <w:p w14:paraId="5B85281B" w14:textId="77777777" w:rsidR="00CF0BBB" w:rsidRPr="00BF502E" w:rsidRDefault="00CF0BBB" w:rsidP="00696CAD">
            <w:pPr>
              <w:pStyle w:val="BodyText"/>
              <w:ind w:left="90"/>
              <w:jc w:val="left"/>
              <w:rPr>
                <w:rFonts w:ascii="Arial" w:hAnsi="Arial" w:cs="Arial"/>
                <w:bCs/>
                <w:sz w:val="20"/>
                <w:szCs w:val="20"/>
                <w:lang w:val="en-GB"/>
              </w:rPr>
            </w:pPr>
            <w:r w:rsidRPr="00BF502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E6080AF" w14:textId="77777777" w:rsidR="00CF0BBB" w:rsidRPr="00BF502E" w:rsidRDefault="00CA1135" w:rsidP="000450FC">
            <w:pPr>
              <w:pStyle w:val="NormalWeb"/>
              <w:spacing w:before="0" w:beforeAutospacing="0" w:after="0" w:afterAutospacing="0"/>
              <w:rPr>
                <w:rFonts w:ascii="Arial" w:hAnsi="Arial" w:cs="Arial"/>
                <w:b/>
                <w:sz w:val="20"/>
                <w:szCs w:val="20"/>
                <w:lang w:val="en-GB"/>
              </w:rPr>
            </w:pPr>
            <w:r w:rsidRPr="00BF502E">
              <w:rPr>
                <w:rFonts w:ascii="Arial" w:hAnsi="Arial" w:cs="Arial"/>
                <w:b/>
                <w:sz w:val="20"/>
                <w:szCs w:val="20"/>
                <w:lang w:val="en-GB"/>
              </w:rPr>
              <w:t>Original Research Article</w:t>
            </w:r>
          </w:p>
        </w:tc>
      </w:tr>
    </w:tbl>
    <w:p w14:paraId="57354270" w14:textId="77777777" w:rsidR="00037D52" w:rsidRPr="00BF502E"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8"/>
        <w:gridCol w:w="9261"/>
        <w:gridCol w:w="6413"/>
      </w:tblGrid>
      <w:tr w:rsidR="007D43D8" w:rsidRPr="00BF502E" w14:paraId="2D95B7AC" w14:textId="77777777" w:rsidTr="00DB756B">
        <w:tc>
          <w:tcPr>
            <w:tcW w:w="5000" w:type="pct"/>
            <w:gridSpan w:val="3"/>
            <w:tcBorders>
              <w:top w:val="nil"/>
              <w:left w:val="nil"/>
              <w:right w:val="nil"/>
            </w:tcBorders>
            <w:noWrap/>
          </w:tcPr>
          <w:p w14:paraId="05C0BE50" w14:textId="77777777" w:rsidR="007D43D8" w:rsidRPr="00BF502E" w:rsidRDefault="007D43D8">
            <w:pPr>
              <w:pStyle w:val="Heading2"/>
              <w:jc w:val="left"/>
              <w:rPr>
                <w:rFonts w:ascii="Arial" w:hAnsi="Arial" w:cs="Arial"/>
                <w:lang w:val="en-GB"/>
              </w:rPr>
            </w:pPr>
            <w:bookmarkStart w:id="0" w:name="_Hlk171324449"/>
            <w:bookmarkStart w:id="1" w:name="_Hlk170903434"/>
            <w:r w:rsidRPr="00BF502E">
              <w:rPr>
                <w:rFonts w:ascii="Arial" w:hAnsi="Arial" w:cs="Arial"/>
                <w:highlight w:val="yellow"/>
                <w:lang w:val="en-GB"/>
              </w:rPr>
              <w:t>PART  1:</w:t>
            </w:r>
            <w:r w:rsidRPr="00BF502E">
              <w:rPr>
                <w:rFonts w:ascii="Arial" w:hAnsi="Arial" w:cs="Arial"/>
                <w:lang w:val="en-GB"/>
              </w:rPr>
              <w:t xml:space="preserve"> Comments</w:t>
            </w:r>
          </w:p>
          <w:p w14:paraId="4E51A78D" w14:textId="77777777" w:rsidR="007D43D8" w:rsidRPr="00BF502E" w:rsidRDefault="007D43D8">
            <w:pPr>
              <w:rPr>
                <w:rFonts w:ascii="Arial" w:hAnsi="Arial" w:cs="Arial"/>
                <w:sz w:val="20"/>
                <w:szCs w:val="20"/>
                <w:lang w:val="en-GB"/>
              </w:rPr>
            </w:pPr>
          </w:p>
        </w:tc>
      </w:tr>
      <w:tr w:rsidR="007D43D8" w:rsidRPr="00BF502E" w14:paraId="38B9A42E" w14:textId="77777777" w:rsidTr="00DB756B">
        <w:tc>
          <w:tcPr>
            <w:tcW w:w="1263" w:type="pct"/>
            <w:noWrap/>
          </w:tcPr>
          <w:p w14:paraId="63B40717" w14:textId="77777777" w:rsidR="007D43D8" w:rsidRPr="00BF502E" w:rsidRDefault="007D43D8">
            <w:pPr>
              <w:pStyle w:val="Heading2"/>
              <w:jc w:val="left"/>
              <w:rPr>
                <w:rFonts w:ascii="Arial" w:hAnsi="Arial" w:cs="Arial"/>
                <w:lang w:val="en-GB"/>
              </w:rPr>
            </w:pPr>
          </w:p>
        </w:tc>
        <w:tc>
          <w:tcPr>
            <w:tcW w:w="2208" w:type="pct"/>
          </w:tcPr>
          <w:p w14:paraId="0C80F3BF" w14:textId="77777777" w:rsidR="007D43D8" w:rsidRPr="00BF502E" w:rsidRDefault="007D43D8">
            <w:pPr>
              <w:pStyle w:val="Heading2"/>
              <w:jc w:val="left"/>
              <w:rPr>
                <w:rFonts w:ascii="Arial" w:hAnsi="Arial" w:cs="Arial"/>
                <w:lang w:val="en-GB"/>
              </w:rPr>
            </w:pPr>
            <w:r w:rsidRPr="00BF502E">
              <w:rPr>
                <w:rFonts w:ascii="Arial" w:hAnsi="Arial" w:cs="Arial"/>
                <w:lang w:val="en-GB"/>
              </w:rPr>
              <w:t>Reviewer’s comment</w:t>
            </w:r>
          </w:p>
          <w:p w14:paraId="4A139990" w14:textId="77777777" w:rsidR="00631E69" w:rsidRPr="00BF502E" w:rsidRDefault="00631E69" w:rsidP="00631E69">
            <w:pPr>
              <w:rPr>
                <w:rFonts w:ascii="Arial" w:hAnsi="Arial" w:cs="Arial"/>
                <w:b/>
                <w:bCs/>
                <w:sz w:val="20"/>
                <w:szCs w:val="20"/>
              </w:rPr>
            </w:pPr>
            <w:r w:rsidRPr="00BF502E">
              <w:rPr>
                <w:rFonts w:ascii="Arial" w:hAnsi="Arial" w:cs="Arial"/>
                <w:b/>
                <w:bCs/>
                <w:sz w:val="20"/>
                <w:szCs w:val="20"/>
                <w:highlight w:val="yellow"/>
              </w:rPr>
              <w:t>Artificial Intelligence (AI) generated or assisted review comments are strictly prohibited during peer review.</w:t>
            </w:r>
          </w:p>
          <w:p w14:paraId="6CF70579" w14:textId="77777777" w:rsidR="00631E69" w:rsidRPr="00BF502E" w:rsidRDefault="00631E69" w:rsidP="00631E69">
            <w:pPr>
              <w:rPr>
                <w:rFonts w:ascii="Arial" w:hAnsi="Arial" w:cs="Arial"/>
                <w:sz w:val="20"/>
                <w:szCs w:val="20"/>
                <w:lang w:val="en-GB"/>
              </w:rPr>
            </w:pPr>
          </w:p>
        </w:tc>
        <w:tc>
          <w:tcPr>
            <w:tcW w:w="1529" w:type="pct"/>
          </w:tcPr>
          <w:p w14:paraId="5B99DCD4" w14:textId="77777777" w:rsidR="007D43D8" w:rsidRPr="00BF502E" w:rsidRDefault="007D43D8">
            <w:pPr>
              <w:pStyle w:val="Heading2"/>
              <w:jc w:val="left"/>
              <w:rPr>
                <w:rFonts w:ascii="Arial" w:hAnsi="Arial" w:cs="Arial"/>
                <w:b w:val="0"/>
                <w:lang w:val="en-GB"/>
              </w:rPr>
            </w:pPr>
            <w:r w:rsidRPr="00BF502E">
              <w:rPr>
                <w:rFonts w:ascii="Arial" w:hAnsi="Arial" w:cs="Arial"/>
                <w:lang w:val="en-GB"/>
              </w:rPr>
              <w:t>Author’s Feedback</w:t>
            </w:r>
            <w:r w:rsidRPr="00BF502E">
              <w:rPr>
                <w:rFonts w:ascii="Arial" w:hAnsi="Arial" w:cs="Arial"/>
                <w:b w:val="0"/>
                <w:lang w:val="en-GB"/>
              </w:rPr>
              <w:t xml:space="preserve"> </w:t>
            </w:r>
            <w:r w:rsidRPr="00BF502E">
              <w:rPr>
                <w:rFonts w:ascii="Arial" w:hAnsi="Arial" w:cs="Arial"/>
                <w:b w:val="0"/>
                <w:i/>
                <w:lang w:val="en-GB"/>
              </w:rPr>
              <w:t>(Please correct the manuscript and highlight that part in the manuscript. It is mandatory that authors should write his/her feedback here)</w:t>
            </w:r>
          </w:p>
        </w:tc>
      </w:tr>
      <w:tr w:rsidR="007D43D8" w:rsidRPr="00BF502E" w14:paraId="35F8AC34" w14:textId="77777777" w:rsidTr="00DB756B">
        <w:trPr>
          <w:trHeight w:val="1264"/>
        </w:trPr>
        <w:tc>
          <w:tcPr>
            <w:tcW w:w="1263" w:type="pct"/>
            <w:noWrap/>
          </w:tcPr>
          <w:p w14:paraId="44DC5985" w14:textId="77777777" w:rsidR="007D43D8" w:rsidRPr="00BF502E" w:rsidRDefault="007D43D8">
            <w:pPr>
              <w:ind w:left="360"/>
              <w:rPr>
                <w:rFonts w:ascii="Arial" w:hAnsi="Arial" w:cs="Arial"/>
                <w:b/>
                <w:bCs/>
                <w:sz w:val="20"/>
                <w:szCs w:val="20"/>
                <w:lang w:val="en-GB"/>
              </w:rPr>
            </w:pPr>
            <w:r w:rsidRPr="00BF502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46310DE" w14:textId="77777777" w:rsidR="007D43D8" w:rsidRPr="00BF502E" w:rsidRDefault="007D43D8">
            <w:pPr>
              <w:ind w:left="360"/>
              <w:rPr>
                <w:rFonts w:ascii="Arial" w:eastAsia="MS Mincho" w:hAnsi="Arial" w:cs="Arial"/>
                <w:b/>
                <w:bCs/>
                <w:sz w:val="20"/>
                <w:szCs w:val="20"/>
                <w:lang w:val="en-GB"/>
              </w:rPr>
            </w:pPr>
          </w:p>
        </w:tc>
        <w:tc>
          <w:tcPr>
            <w:tcW w:w="2208" w:type="pct"/>
          </w:tcPr>
          <w:p w14:paraId="778AEE69" w14:textId="1FBF0322" w:rsidR="007D43D8" w:rsidRPr="00BF502E" w:rsidRDefault="001C218C">
            <w:pPr>
              <w:pStyle w:val="ListParagraph"/>
              <w:ind w:left="0"/>
              <w:rPr>
                <w:rFonts w:ascii="Arial" w:hAnsi="Arial" w:cs="Arial"/>
                <w:b/>
                <w:bCs/>
                <w:sz w:val="20"/>
                <w:szCs w:val="20"/>
                <w:lang w:val="en-GB"/>
              </w:rPr>
            </w:pPr>
            <w:r w:rsidRPr="00BF502E">
              <w:rPr>
                <w:rFonts w:ascii="Arial" w:hAnsi="Arial" w:cs="Arial"/>
                <w:b/>
                <w:bCs/>
                <w:sz w:val="20"/>
                <w:szCs w:val="20"/>
                <w:lang w:val="en-GB"/>
              </w:rPr>
              <w:t>Yes,</w:t>
            </w:r>
            <w:r w:rsidR="007F724E" w:rsidRPr="00BF502E">
              <w:rPr>
                <w:rFonts w:ascii="Arial" w:hAnsi="Arial" w:cs="Arial"/>
                <w:b/>
                <w:bCs/>
                <w:sz w:val="20"/>
                <w:szCs w:val="20"/>
                <w:lang w:val="en-GB"/>
              </w:rPr>
              <w:t xml:space="preserve"> </w:t>
            </w:r>
            <w:proofErr w:type="gramStart"/>
            <w:r w:rsidR="006420C5" w:rsidRPr="00BF502E">
              <w:rPr>
                <w:rFonts w:ascii="Arial" w:hAnsi="Arial" w:cs="Arial"/>
                <w:b/>
                <w:bCs/>
                <w:sz w:val="20"/>
                <w:szCs w:val="20"/>
                <w:lang w:val="en-GB"/>
              </w:rPr>
              <w:t>Using</w:t>
            </w:r>
            <w:proofErr w:type="gramEnd"/>
            <w:r w:rsidR="006420C5" w:rsidRPr="00BF502E">
              <w:rPr>
                <w:rFonts w:ascii="Arial" w:hAnsi="Arial" w:cs="Arial"/>
                <w:b/>
                <w:bCs/>
                <w:sz w:val="20"/>
                <w:szCs w:val="20"/>
                <w:lang w:val="en-GB"/>
              </w:rPr>
              <w:t xml:space="preserve"> an albino rat model, this publication offers important insights into the acute toxicity of two common azo dyes: </w:t>
            </w:r>
            <w:proofErr w:type="spellStart"/>
            <w:r w:rsidR="006420C5" w:rsidRPr="00BF502E">
              <w:rPr>
                <w:rFonts w:ascii="Arial" w:hAnsi="Arial" w:cs="Arial"/>
                <w:b/>
                <w:bCs/>
                <w:sz w:val="20"/>
                <w:szCs w:val="20"/>
                <w:lang w:val="en-GB"/>
              </w:rPr>
              <w:t>carmoisine</w:t>
            </w:r>
            <w:proofErr w:type="spellEnd"/>
            <w:r w:rsidR="006420C5" w:rsidRPr="00BF502E">
              <w:rPr>
                <w:rFonts w:ascii="Arial" w:hAnsi="Arial" w:cs="Arial"/>
                <w:b/>
                <w:bCs/>
                <w:sz w:val="20"/>
                <w:szCs w:val="20"/>
                <w:lang w:val="en-GB"/>
              </w:rPr>
              <w:t xml:space="preserve"> and tartrazine.  The results highlight the need for more stringent safety evaluations and regulatory actions by advancing our understanding of the possible health concerns connected to certain food additives.  Public health experts, food safety regulators, and toxicologists can all benefit from this work.</w:t>
            </w:r>
          </w:p>
        </w:tc>
        <w:tc>
          <w:tcPr>
            <w:tcW w:w="1529" w:type="pct"/>
          </w:tcPr>
          <w:p w14:paraId="27E92337" w14:textId="77777777" w:rsidR="007D43D8" w:rsidRPr="00BF502E" w:rsidRDefault="007D43D8">
            <w:pPr>
              <w:pStyle w:val="Heading2"/>
              <w:jc w:val="left"/>
              <w:rPr>
                <w:rFonts w:ascii="Arial" w:hAnsi="Arial" w:cs="Arial"/>
                <w:b w:val="0"/>
                <w:lang w:val="en-GB"/>
              </w:rPr>
            </w:pPr>
          </w:p>
        </w:tc>
      </w:tr>
      <w:tr w:rsidR="007D43D8" w:rsidRPr="00BF502E" w14:paraId="44D11365" w14:textId="77777777" w:rsidTr="006D0C9A">
        <w:trPr>
          <w:trHeight w:val="656"/>
        </w:trPr>
        <w:tc>
          <w:tcPr>
            <w:tcW w:w="1263" w:type="pct"/>
            <w:noWrap/>
          </w:tcPr>
          <w:p w14:paraId="1FF31BB6" w14:textId="77777777" w:rsidR="007D43D8" w:rsidRPr="00BF502E" w:rsidRDefault="007D43D8">
            <w:pPr>
              <w:ind w:left="360"/>
              <w:rPr>
                <w:rFonts w:ascii="Arial" w:hAnsi="Arial" w:cs="Arial"/>
                <w:b/>
                <w:bCs/>
                <w:sz w:val="20"/>
                <w:szCs w:val="20"/>
                <w:lang w:val="en-GB"/>
              </w:rPr>
            </w:pPr>
            <w:r w:rsidRPr="00BF502E">
              <w:rPr>
                <w:rFonts w:ascii="Arial" w:hAnsi="Arial" w:cs="Arial"/>
                <w:b/>
                <w:bCs/>
                <w:sz w:val="20"/>
                <w:szCs w:val="20"/>
                <w:lang w:val="en-GB"/>
              </w:rPr>
              <w:t>Is the title of the article suitable?</w:t>
            </w:r>
          </w:p>
          <w:p w14:paraId="4C7AE045" w14:textId="77777777" w:rsidR="007D43D8" w:rsidRPr="00BF502E" w:rsidRDefault="007D43D8">
            <w:pPr>
              <w:ind w:left="360"/>
              <w:rPr>
                <w:rFonts w:ascii="Arial" w:hAnsi="Arial" w:cs="Arial"/>
                <w:b/>
                <w:bCs/>
                <w:sz w:val="20"/>
                <w:szCs w:val="20"/>
                <w:lang w:val="en-GB"/>
              </w:rPr>
            </w:pPr>
            <w:r w:rsidRPr="00BF502E">
              <w:rPr>
                <w:rFonts w:ascii="Arial" w:hAnsi="Arial" w:cs="Arial"/>
                <w:b/>
                <w:bCs/>
                <w:sz w:val="20"/>
                <w:szCs w:val="20"/>
                <w:lang w:val="en-GB"/>
              </w:rPr>
              <w:t>(If not please suggest an alternative title)</w:t>
            </w:r>
          </w:p>
          <w:p w14:paraId="20FA9807" w14:textId="77777777" w:rsidR="007D43D8" w:rsidRPr="00BF502E" w:rsidRDefault="007D43D8">
            <w:pPr>
              <w:pStyle w:val="Heading2"/>
              <w:jc w:val="left"/>
              <w:rPr>
                <w:rFonts w:ascii="Arial" w:hAnsi="Arial" w:cs="Arial"/>
                <w:u w:val="single"/>
                <w:lang w:val="en-GB"/>
              </w:rPr>
            </w:pPr>
          </w:p>
        </w:tc>
        <w:tc>
          <w:tcPr>
            <w:tcW w:w="2208" w:type="pct"/>
          </w:tcPr>
          <w:p w14:paraId="48A6F9AB" w14:textId="547C32B3" w:rsidR="007D43D8" w:rsidRPr="00BF502E" w:rsidRDefault="00062FA1">
            <w:pPr>
              <w:ind w:left="360"/>
              <w:rPr>
                <w:rFonts w:ascii="Arial" w:hAnsi="Arial" w:cs="Arial"/>
                <w:b/>
                <w:bCs/>
                <w:sz w:val="20"/>
                <w:szCs w:val="20"/>
                <w:lang w:val="en-GB"/>
              </w:rPr>
            </w:pPr>
            <w:r w:rsidRPr="00BF502E">
              <w:rPr>
                <w:rFonts w:ascii="Arial" w:hAnsi="Arial" w:cs="Arial"/>
                <w:b/>
                <w:bCs/>
                <w:sz w:val="20"/>
                <w:szCs w:val="20"/>
                <w:lang w:val="en-GB"/>
              </w:rPr>
              <w:t>Yes</w:t>
            </w:r>
          </w:p>
        </w:tc>
        <w:tc>
          <w:tcPr>
            <w:tcW w:w="1529" w:type="pct"/>
          </w:tcPr>
          <w:p w14:paraId="48C4E6A5" w14:textId="77777777" w:rsidR="007D43D8" w:rsidRPr="00BF502E" w:rsidRDefault="007D43D8">
            <w:pPr>
              <w:pStyle w:val="Heading2"/>
              <w:jc w:val="left"/>
              <w:rPr>
                <w:rFonts w:ascii="Arial" w:hAnsi="Arial" w:cs="Arial"/>
                <w:b w:val="0"/>
                <w:lang w:val="en-GB"/>
              </w:rPr>
            </w:pPr>
          </w:p>
        </w:tc>
      </w:tr>
      <w:tr w:rsidR="007D43D8" w:rsidRPr="00BF502E" w14:paraId="1904ED21" w14:textId="77777777" w:rsidTr="00DB756B">
        <w:trPr>
          <w:trHeight w:val="1262"/>
        </w:trPr>
        <w:tc>
          <w:tcPr>
            <w:tcW w:w="1263" w:type="pct"/>
            <w:noWrap/>
          </w:tcPr>
          <w:p w14:paraId="23E1E029" w14:textId="77777777" w:rsidR="007D43D8" w:rsidRPr="00BF502E" w:rsidRDefault="007D43D8">
            <w:pPr>
              <w:pStyle w:val="Heading2"/>
              <w:ind w:left="360"/>
              <w:jc w:val="left"/>
              <w:rPr>
                <w:rFonts w:ascii="Arial" w:hAnsi="Arial" w:cs="Arial"/>
                <w:lang w:val="en-GB"/>
              </w:rPr>
            </w:pPr>
            <w:r w:rsidRPr="00BF502E">
              <w:rPr>
                <w:rFonts w:ascii="Arial" w:hAnsi="Arial" w:cs="Arial"/>
                <w:lang w:val="en-GB"/>
              </w:rPr>
              <w:t>Is the abstract of the article comprehensive? Do you suggest the addition (or deletion) of some points in this section? Please write your suggestions here.</w:t>
            </w:r>
          </w:p>
          <w:p w14:paraId="2B614FE6" w14:textId="77777777" w:rsidR="007D43D8" w:rsidRPr="00BF502E" w:rsidRDefault="007D43D8">
            <w:pPr>
              <w:pStyle w:val="Heading2"/>
              <w:jc w:val="left"/>
              <w:rPr>
                <w:rFonts w:ascii="Arial" w:hAnsi="Arial" w:cs="Arial"/>
                <w:u w:val="single"/>
                <w:lang w:val="en-GB"/>
              </w:rPr>
            </w:pPr>
          </w:p>
        </w:tc>
        <w:tc>
          <w:tcPr>
            <w:tcW w:w="2208" w:type="pct"/>
          </w:tcPr>
          <w:p w14:paraId="4F42FD93" w14:textId="4DE23189" w:rsidR="007D43D8" w:rsidRPr="00BF502E" w:rsidRDefault="003774BD">
            <w:pPr>
              <w:ind w:left="360"/>
              <w:rPr>
                <w:rFonts w:ascii="Arial" w:hAnsi="Arial" w:cs="Arial"/>
                <w:b/>
                <w:bCs/>
                <w:sz w:val="20"/>
                <w:szCs w:val="20"/>
                <w:lang w:val="en-GB"/>
              </w:rPr>
            </w:pPr>
            <w:r w:rsidRPr="00BF502E">
              <w:rPr>
                <w:rFonts w:ascii="Arial" w:hAnsi="Arial" w:cs="Arial"/>
                <w:b/>
                <w:bCs/>
                <w:sz w:val="20"/>
                <w:szCs w:val="20"/>
                <w:lang w:val="en-GB"/>
              </w:rPr>
              <w:t>The abstract of articles is comprehensive</w:t>
            </w:r>
            <w:r w:rsidR="0004460F" w:rsidRPr="00BF502E">
              <w:rPr>
                <w:rFonts w:ascii="Arial" w:hAnsi="Arial" w:cs="Arial"/>
                <w:b/>
                <w:bCs/>
                <w:sz w:val="20"/>
                <w:szCs w:val="20"/>
                <w:lang w:val="en-GB"/>
              </w:rPr>
              <w:t>.</w:t>
            </w:r>
          </w:p>
        </w:tc>
        <w:tc>
          <w:tcPr>
            <w:tcW w:w="1529" w:type="pct"/>
          </w:tcPr>
          <w:p w14:paraId="5806D421" w14:textId="77777777" w:rsidR="007D43D8" w:rsidRPr="00BF502E" w:rsidRDefault="007D43D8">
            <w:pPr>
              <w:pStyle w:val="Heading2"/>
              <w:jc w:val="left"/>
              <w:rPr>
                <w:rFonts w:ascii="Arial" w:hAnsi="Arial" w:cs="Arial"/>
                <w:b w:val="0"/>
                <w:lang w:val="en-GB"/>
              </w:rPr>
            </w:pPr>
          </w:p>
        </w:tc>
      </w:tr>
      <w:tr w:rsidR="007D43D8" w:rsidRPr="00BF502E" w14:paraId="6109380D" w14:textId="77777777" w:rsidTr="00DB756B">
        <w:trPr>
          <w:trHeight w:val="704"/>
        </w:trPr>
        <w:tc>
          <w:tcPr>
            <w:tcW w:w="1263" w:type="pct"/>
            <w:noWrap/>
          </w:tcPr>
          <w:p w14:paraId="6D09B71E" w14:textId="77777777" w:rsidR="007D43D8" w:rsidRPr="00BF502E" w:rsidRDefault="007D43D8">
            <w:pPr>
              <w:pStyle w:val="Heading2"/>
              <w:ind w:left="360"/>
              <w:jc w:val="left"/>
              <w:rPr>
                <w:rFonts w:ascii="Arial" w:hAnsi="Arial" w:cs="Arial"/>
                <w:b w:val="0"/>
                <w:bCs w:val="0"/>
                <w:u w:val="single"/>
                <w:lang w:val="en-GB"/>
              </w:rPr>
            </w:pPr>
            <w:r w:rsidRPr="00BF502E">
              <w:rPr>
                <w:rFonts w:ascii="Arial" w:hAnsi="Arial" w:cs="Arial"/>
                <w:lang w:val="en-GB"/>
              </w:rPr>
              <w:t>Is the manuscript scientifically, correct? Please write here.</w:t>
            </w:r>
          </w:p>
        </w:tc>
        <w:tc>
          <w:tcPr>
            <w:tcW w:w="2208" w:type="pct"/>
          </w:tcPr>
          <w:p w14:paraId="28C2F994" w14:textId="1E35AE86" w:rsidR="007D43D8" w:rsidRPr="00BF502E" w:rsidRDefault="0004460F">
            <w:pPr>
              <w:pStyle w:val="ListParagraph"/>
              <w:ind w:left="0"/>
              <w:rPr>
                <w:rFonts w:ascii="Arial" w:hAnsi="Arial" w:cs="Arial"/>
                <w:bCs/>
                <w:sz w:val="20"/>
                <w:szCs w:val="20"/>
                <w:lang w:val="en-GB"/>
              </w:rPr>
            </w:pPr>
            <w:r w:rsidRPr="00BF502E">
              <w:rPr>
                <w:rFonts w:ascii="Arial" w:hAnsi="Arial" w:cs="Arial"/>
                <w:bCs/>
                <w:sz w:val="20"/>
                <w:szCs w:val="20"/>
                <w:lang w:val="en-GB"/>
              </w:rPr>
              <w:t>Yes</w:t>
            </w:r>
          </w:p>
        </w:tc>
        <w:tc>
          <w:tcPr>
            <w:tcW w:w="1529" w:type="pct"/>
          </w:tcPr>
          <w:p w14:paraId="5AED6A05" w14:textId="77777777" w:rsidR="007D43D8" w:rsidRPr="00BF502E" w:rsidRDefault="007D43D8">
            <w:pPr>
              <w:pStyle w:val="Heading2"/>
              <w:jc w:val="left"/>
              <w:rPr>
                <w:rFonts w:ascii="Arial" w:hAnsi="Arial" w:cs="Arial"/>
                <w:b w:val="0"/>
                <w:lang w:val="en-GB"/>
              </w:rPr>
            </w:pPr>
          </w:p>
        </w:tc>
      </w:tr>
      <w:tr w:rsidR="007D43D8" w:rsidRPr="00BF502E" w14:paraId="5C0353C7" w14:textId="77777777" w:rsidTr="00DB756B">
        <w:trPr>
          <w:trHeight w:val="703"/>
        </w:trPr>
        <w:tc>
          <w:tcPr>
            <w:tcW w:w="1263" w:type="pct"/>
            <w:noWrap/>
          </w:tcPr>
          <w:p w14:paraId="39B83CB0" w14:textId="77777777" w:rsidR="007D43D8" w:rsidRPr="00BF502E" w:rsidRDefault="007D43D8">
            <w:pPr>
              <w:ind w:left="360"/>
              <w:rPr>
                <w:rFonts w:ascii="Arial" w:hAnsi="Arial" w:cs="Arial"/>
                <w:b/>
                <w:bCs/>
                <w:sz w:val="20"/>
                <w:szCs w:val="20"/>
                <w:lang w:val="en-GB"/>
              </w:rPr>
            </w:pPr>
            <w:r w:rsidRPr="00BF502E">
              <w:rPr>
                <w:rFonts w:ascii="Arial" w:hAnsi="Arial" w:cs="Arial"/>
                <w:b/>
                <w:bCs/>
                <w:sz w:val="20"/>
                <w:szCs w:val="20"/>
                <w:lang w:val="en-GB"/>
              </w:rPr>
              <w:t>Are the references sufficient and recent? If you have suggestions of additional references, please mention them in the review form.</w:t>
            </w:r>
          </w:p>
        </w:tc>
        <w:tc>
          <w:tcPr>
            <w:tcW w:w="2208" w:type="pct"/>
          </w:tcPr>
          <w:p w14:paraId="6BFD1057" w14:textId="11E630E6" w:rsidR="007D43D8" w:rsidRPr="00BF502E" w:rsidRDefault="0004460F">
            <w:pPr>
              <w:pStyle w:val="ListParagraph"/>
              <w:ind w:left="0"/>
              <w:rPr>
                <w:rFonts w:ascii="Arial" w:hAnsi="Arial" w:cs="Arial"/>
                <w:bCs/>
                <w:sz w:val="20"/>
                <w:szCs w:val="20"/>
                <w:lang w:val="en-GB"/>
              </w:rPr>
            </w:pPr>
            <w:r w:rsidRPr="00BF502E">
              <w:rPr>
                <w:rFonts w:ascii="Arial" w:hAnsi="Arial" w:cs="Arial"/>
                <w:bCs/>
                <w:sz w:val="20"/>
                <w:szCs w:val="20"/>
                <w:lang w:val="en-GB"/>
              </w:rPr>
              <w:t xml:space="preserve">Reference </w:t>
            </w:r>
            <w:proofErr w:type="gramStart"/>
            <w:r w:rsidRPr="00BF502E">
              <w:rPr>
                <w:rFonts w:ascii="Arial" w:hAnsi="Arial" w:cs="Arial"/>
                <w:bCs/>
                <w:sz w:val="20"/>
                <w:szCs w:val="20"/>
                <w:lang w:val="en-GB"/>
              </w:rPr>
              <w:t>are</w:t>
            </w:r>
            <w:proofErr w:type="gramEnd"/>
            <w:r w:rsidRPr="00BF502E">
              <w:rPr>
                <w:rFonts w:ascii="Arial" w:hAnsi="Arial" w:cs="Arial"/>
                <w:bCs/>
                <w:sz w:val="20"/>
                <w:szCs w:val="20"/>
                <w:lang w:val="en-GB"/>
              </w:rPr>
              <w:t xml:space="preserve"> sufficient and recent </w:t>
            </w:r>
          </w:p>
        </w:tc>
        <w:tc>
          <w:tcPr>
            <w:tcW w:w="1529" w:type="pct"/>
          </w:tcPr>
          <w:p w14:paraId="6668C2BA" w14:textId="77777777" w:rsidR="007D43D8" w:rsidRPr="00BF502E" w:rsidRDefault="007D43D8">
            <w:pPr>
              <w:pStyle w:val="Heading2"/>
              <w:jc w:val="left"/>
              <w:rPr>
                <w:rFonts w:ascii="Arial" w:hAnsi="Arial" w:cs="Arial"/>
                <w:b w:val="0"/>
                <w:lang w:val="en-GB"/>
              </w:rPr>
            </w:pPr>
          </w:p>
        </w:tc>
      </w:tr>
      <w:tr w:rsidR="007D43D8" w:rsidRPr="00BF502E" w14:paraId="2D0290DF" w14:textId="77777777" w:rsidTr="00DB756B">
        <w:trPr>
          <w:trHeight w:val="386"/>
        </w:trPr>
        <w:tc>
          <w:tcPr>
            <w:tcW w:w="1263" w:type="pct"/>
            <w:noWrap/>
          </w:tcPr>
          <w:p w14:paraId="06B1DCF4" w14:textId="77777777" w:rsidR="007D43D8" w:rsidRPr="00BF502E" w:rsidRDefault="007D43D8">
            <w:pPr>
              <w:pStyle w:val="Heading2"/>
              <w:ind w:left="360"/>
              <w:jc w:val="left"/>
              <w:rPr>
                <w:rFonts w:ascii="Arial" w:hAnsi="Arial" w:cs="Arial"/>
                <w:bCs w:val="0"/>
                <w:lang w:val="en-GB"/>
              </w:rPr>
            </w:pPr>
            <w:r w:rsidRPr="00BF502E">
              <w:rPr>
                <w:rFonts w:ascii="Arial" w:hAnsi="Arial" w:cs="Arial"/>
                <w:bCs w:val="0"/>
                <w:lang w:val="en-GB"/>
              </w:rPr>
              <w:t>Is the language/English quality of the article suitable for scholarly communications?</w:t>
            </w:r>
          </w:p>
          <w:p w14:paraId="70762014" w14:textId="77777777" w:rsidR="007D43D8" w:rsidRPr="00BF502E" w:rsidRDefault="007D43D8">
            <w:pPr>
              <w:rPr>
                <w:rFonts w:ascii="Arial" w:hAnsi="Arial" w:cs="Arial"/>
                <w:sz w:val="20"/>
                <w:szCs w:val="20"/>
                <w:lang w:val="en-GB"/>
              </w:rPr>
            </w:pPr>
          </w:p>
        </w:tc>
        <w:tc>
          <w:tcPr>
            <w:tcW w:w="2208" w:type="pct"/>
          </w:tcPr>
          <w:p w14:paraId="7EB99C3E" w14:textId="262B777C" w:rsidR="007D43D8" w:rsidRPr="00BF502E" w:rsidRDefault="0004460F">
            <w:pPr>
              <w:rPr>
                <w:rFonts w:ascii="Arial" w:hAnsi="Arial" w:cs="Arial"/>
                <w:sz w:val="20"/>
                <w:szCs w:val="20"/>
                <w:lang w:val="en-GB"/>
              </w:rPr>
            </w:pPr>
            <w:r w:rsidRPr="00BF502E">
              <w:rPr>
                <w:rFonts w:ascii="Arial" w:hAnsi="Arial" w:cs="Arial"/>
                <w:sz w:val="20"/>
                <w:szCs w:val="20"/>
                <w:lang w:val="en-GB"/>
              </w:rPr>
              <w:t>Yes</w:t>
            </w:r>
          </w:p>
        </w:tc>
        <w:tc>
          <w:tcPr>
            <w:tcW w:w="1529" w:type="pct"/>
          </w:tcPr>
          <w:p w14:paraId="31ABF5D4" w14:textId="77777777" w:rsidR="007D43D8" w:rsidRPr="00BF502E" w:rsidRDefault="007D43D8">
            <w:pPr>
              <w:rPr>
                <w:rFonts w:ascii="Arial" w:hAnsi="Arial" w:cs="Arial"/>
                <w:sz w:val="20"/>
                <w:szCs w:val="20"/>
                <w:lang w:val="en-GB"/>
              </w:rPr>
            </w:pPr>
          </w:p>
        </w:tc>
      </w:tr>
      <w:tr w:rsidR="007D43D8" w:rsidRPr="00BF502E" w14:paraId="28248CEE" w14:textId="77777777" w:rsidTr="00F34131">
        <w:trPr>
          <w:trHeight w:val="224"/>
        </w:trPr>
        <w:tc>
          <w:tcPr>
            <w:tcW w:w="1263" w:type="pct"/>
            <w:noWrap/>
          </w:tcPr>
          <w:p w14:paraId="567C8018" w14:textId="77777777" w:rsidR="007D43D8" w:rsidRPr="00BF502E" w:rsidRDefault="007D43D8">
            <w:pPr>
              <w:pStyle w:val="Heading2"/>
              <w:jc w:val="left"/>
              <w:rPr>
                <w:rFonts w:ascii="Arial" w:hAnsi="Arial" w:cs="Arial"/>
                <w:b w:val="0"/>
                <w:bCs w:val="0"/>
                <w:lang w:val="en-GB"/>
              </w:rPr>
            </w:pPr>
            <w:r w:rsidRPr="00BF502E">
              <w:rPr>
                <w:rFonts w:ascii="Arial" w:hAnsi="Arial" w:cs="Arial"/>
                <w:bCs w:val="0"/>
                <w:u w:val="single"/>
                <w:lang w:val="en-GB"/>
              </w:rPr>
              <w:t>Optional/General</w:t>
            </w:r>
            <w:r w:rsidRPr="00BF502E">
              <w:rPr>
                <w:rFonts w:ascii="Arial" w:hAnsi="Arial" w:cs="Arial"/>
                <w:bCs w:val="0"/>
                <w:lang w:val="en-GB"/>
              </w:rPr>
              <w:t xml:space="preserve"> </w:t>
            </w:r>
            <w:r w:rsidRPr="00BF502E">
              <w:rPr>
                <w:rFonts w:ascii="Arial" w:hAnsi="Arial" w:cs="Arial"/>
                <w:b w:val="0"/>
                <w:bCs w:val="0"/>
                <w:lang w:val="en-GB"/>
              </w:rPr>
              <w:t>comments</w:t>
            </w:r>
          </w:p>
          <w:p w14:paraId="014B04B2" w14:textId="77777777" w:rsidR="007D43D8" w:rsidRPr="00BF502E" w:rsidRDefault="007D43D8">
            <w:pPr>
              <w:pStyle w:val="Heading2"/>
              <w:jc w:val="left"/>
              <w:rPr>
                <w:rFonts w:ascii="Arial" w:hAnsi="Arial" w:cs="Arial"/>
                <w:b w:val="0"/>
                <w:lang w:val="en-GB"/>
              </w:rPr>
            </w:pPr>
          </w:p>
        </w:tc>
        <w:tc>
          <w:tcPr>
            <w:tcW w:w="2208" w:type="pct"/>
          </w:tcPr>
          <w:p w14:paraId="35FFCA53" w14:textId="77777777" w:rsidR="007D43D8" w:rsidRPr="00BF502E" w:rsidRDefault="007D43D8">
            <w:pPr>
              <w:pStyle w:val="NormalWeb"/>
              <w:spacing w:before="0" w:beforeAutospacing="0" w:after="0" w:afterAutospacing="0"/>
              <w:rPr>
                <w:rFonts w:ascii="Arial" w:hAnsi="Arial" w:cs="Arial"/>
                <w:b/>
                <w:sz w:val="20"/>
                <w:szCs w:val="20"/>
                <w:lang w:val="en-GB"/>
              </w:rPr>
            </w:pPr>
          </w:p>
        </w:tc>
        <w:tc>
          <w:tcPr>
            <w:tcW w:w="1529" w:type="pct"/>
          </w:tcPr>
          <w:p w14:paraId="3101ABB2" w14:textId="77777777" w:rsidR="007D43D8" w:rsidRPr="00BF502E" w:rsidRDefault="007D43D8">
            <w:pPr>
              <w:rPr>
                <w:rFonts w:ascii="Arial" w:hAnsi="Arial" w:cs="Arial"/>
                <w:sz w:val="20"/>
                <w:szCs w:val="20"/>
                <w:lang w:val="en-GB"/>
              </w:rPr>
            </w:pPr>
          </w:p>
        </w:tc>
      </w:tr>
    </w:tbl>
    <w:p w14:paraId="1D3F41F5" w14:textId="77777777" w:rsidR="007D43D8" w:rsidRPr="00BF502E" w:rsidRDefault="007D43D8" w:rsidP="007D43D8">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7D43D8" w:rsidRPr="00BF502E" w14:paraId="6C4F40DB"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03CE495" w14:textId="77777777" w:rsidR="007D43D8" w:rsidRPr="00BF502E" w:rsidRDefault="007D43D8">
            <w:pPr>
              <w:pStyle w:val="NormalWeb"/>
              <w:spacing w:before="0" w:beforeAutospacing="0" w:after="0" w:afterAutospacing="0"/>
              <w:rPr>
                <w:rFonts w:ascii="Arial" w:hAnsi="Arial" w:cs="Arial"/>
                <w:b/>
                <w:sz w:val="20"/>
                <w:szCs w:val="20"/>
                <w:u w:val="single"/>
                <w:lang w:val="en-GB"/>
              </w:rPr>
            </w:pPr>
            <w:r w:rsidRPr="00BF502E">
              <w:rPr>
                <w:rFonts w:ascii="Arial" w:hAnsi="Arial" w:cs="Arial"/>
                <w:b/>
                <w:sz w:val="20"/>
                <w:szCs w:val="20"/>
                <w:highlight w:val="yellow"/>
                <w:u w:val="single"/>
                <w:lang w:val="en-GB"/>
              </w:rPr>
              <w:t>PART  2:</w:t>
            </w:r>
            <w:r w:rsidRPr="00BF502E">
              <w:rPr>
                <w:rFonts w:ascii="Arial" w:hAnsi="Arial" w:cs="Arial"/>
                <w:b/>
                <w:sz w:val="20"/>
                <w:szCs w:val="20"/>
                <w:u w:val="single"/>
                <w:lang w:val="en-GB"/>
              </w:rPr>
              <w:t xml:space="preserve"> </w:t>
            </w:r>
          </w:p>
          <w:p w14:paraId="3B19EABE" w14:textId="77777777" w:rsidR="007D43D8" w:rsidRPr="00BF502E" w:rsidRDefault="007D43D8">
            <w:pPr>
              <w:pStyle w:val="NormalWeb"/>
              <w:spacing w:before="0" w:beforeAutospacing="0" w:after="0" w:afterAutospacing="0"/>
              <w:rPr>
                <w:rFonts w:ascii="Arial" w:hAnsi="Arial" w:cs="Arial"/>
                <w:b/>
                <w:sz w:val="20"/>
                <w:szCs w:val="20"/>
                <w:u w:val="single"/>
                <w:lang w:val="en-GB"/>
              </w:rPr>
            </w:pPr>
          </w:p>
        </w:tc>
      </w:tr>
      <w:tr w:rsidR="007D43D8" w:rsidRPr="00BF502E" w14:paraId="381F736D" w14:textId="77777777">
        <w:trPr>
          <w:trHeight w:val="935"/>
        </w:trPr>
        <w:tc>
          <w:tcPr>
            <w:tcW w:w="1615" w:type="pct"/>
            <w:shd w:val="clear" w:color="auto" w:fill="auto"/>
            <w:noWrap/>
            <w:tcMar>
              <w:top w:w="0" w:type="dxa"/>
              <w:left w:w="108" w:type="dxa"/>
              <w:bottom w:w="0" w:type="dxa"/>
              <w:right w:w="108" w:type="dxa"/>
            </w:tcMar>
            <w:vAlign w:val="center"/>
          </w:tcPr>
          <w:p w14:paraId="377804E0" w14:textId="77777777" w:rsidR="007D43D8" w:rsidRPr="00BF502E" w:rsidRDefault="007D43D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25FCDD5" w14:textId="77777777" w:rsidR="007D43D8" w:rsidRPr="00BF502E" w:rsidRDefault="007D43D8">
            <w:pPr>
              <w:pStyle w:val="Heading2"/>
              <w:jc w:val="left"/>
              <w:rPr>
                <w:rFonts w:ascii="Arial" w:hAnsi="Arial" w:cs="Arial"/>
                <w:lang w:val="en-GB"/>
              </w:rPr>
            </w:pPr>
            <w:r w:rsidRPr="00BF502E">
              <w:rPr>
                <w:rFonts w:ascii="Arial" w:hAnsi="Arial" w:cs="Arial"/>
                <w:lang w:val="en-GB"/>
              </w:rPr>
              <w:t>Reviewer’s comment</w:t>
            </w:r>
          </w:p>
        </w:tc>
        <w:tc>
          <w:tcPr>
            <w:tcW w:w="1342" w:type="pct"/>
            <w:shd w:val="clear" w:color="auto" w:fill="auto"/>
          </w:tcPr>
          <w:p w14:paraId="006830A9" w14:textId="77777777" w:rsidR="007D43D8" w:rsidRPr="00BF502E" w:rsidRDefault="007D43D8">
            <w:pPr>
              <w:pStyle w:val="Heading2"/>
              <w:jc w:val="left"/>
              <w:rPr>
                <w:rFonts w:ascii="Arial" w:hAnsi="Arial" w:cs="Arial"/>
                <w:b w:val="0"/>
                <w:lang w:val="en-GB"/>
              </w:rPr>
            </w:pPr>
            <w:r w:rsidRPr="00BF502E">
              <w:rPr>
                <w:rFonts w:ascii="Arial" w:hAnsi="Arial" w:cs="Arial"/>
                <w:lang w:val="en-GB"/>
              </w:rPr>
              <w:t>Author’s comment</w:t>
            </w:r>
            <w:r w:rsidRPr="00BF502E">
              <w:rPr>
                <w:rFonts w:ascii="Arial" w:hAnsi="Arial" w:cs="Arial"/>
                <w:b w:val="0"/>
                <w:lang w:val="en-GB"/>
              </w:rPr>
              <w:t xml:space="preserve"> </w:t>
            </w:r>
            <w:r w:rsidRPr="00BF502E">
              <w:rPr>
                <w:rFonts w:ascii="Arial" w:hAnsi="Arial" w:cs="Arial"/>
                <w:b w:val="0"/>
                <w:i/>
                <w:lang w:val="en-GB"/>
              </w:rPr>
              <w:t>(if agreed with the reviewer, correct the manuscript and highlight that part in the manuscript. It is mandatory that authors should write his/her feedback here)</w:t>
            </w:r>
          </w:p>
        </w:tc>
      </w:tr>
      <w:tr w:rsidR="007D43D8" w:rsidRPr="00BF502E" w14:paraId="773B1433" w14:textId="77777777">
        <w:trPr>
          <w:trHeight w:val="697"/>
        </w:trPr>
        <w:tc>
          <w:tcPr>
            <w:tcW w:w="1615" w:type="pct"/>
            <w:shd w:val="clear" w:color="auto" w:fill="auto"/>
            <w:noWrap/>
            <w:tcMar>
              <w:top w:w="0" w:type="dxa"/>
              <w:left w:w="108" w:type="dxa"/>
              <w:bottom w:w="0" w:type="dxa"/>
              <w:right w:w="108" w:type="dxa"/>
            </w:tcMar>
            <w:vAlign w:val="center"/>
          </w:tcPr>
          <w:p w14:paraId="299BE0A3" w14:textId="77777777" w:rsidR="007D43D8" w:rsidRPr="00BF502E" w:rsidRDefault="007D43D8">
            <w:pPr>
              <w:pStyle w:val="NormalWeb"/>
              <w:spacing w:before="0" w:beforeAutospacing="0" w:after="0" w:afterAutospacing="0"/>
              <w:rPr>
                <w:rFonts w:ascii="Arial" w:hAnsi="Arial" w:cs="Arial"/>
                <w:b/>
                <w:sz w:val="20"/>
                <w:szCs w:val="20"/>
                <w:lang w:val="en-GB"/>
              </w:rPr>
            </w:pPr>
            <w:r w:rsidRPr="00BF502E">
              <w:rPr>
                <w:rFonts w:ascii="Arial" w:hAnsi="Arial" w:cs="Arial"/>
                <w:b/>
                <w:sz w:val="20"/>
                <w:szCs w:val="20"/>
                <w:lang w:val="en-GB"/>
              </w:rPr>
              <w:t xml:space="preserve">Are there ethical issues in this manuscript? </w:t>
            </w:r>
          </w:p>
          <w:p w14:paraId="5C058C61" w14:textId="77777777" w:rsidR="007D43D8" w:rsidRPr="00BF502E" w:rsidRDefault="007D43D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BE743CC" w14:textId="77777777" w:rsidR="007D43D8" w:rsidRPr="00BF502E" w:rsidRDefault="007D43D8">
            <w:pPr>
              <w:pStyle w:val="NormalWeb"/>
              <w:spacing w:before="0" w:beforeAutospacing="0" w:after="0" w:afterAutospacing="0"/>
              <w:rPr>
                <w:rFonts w:ascii="Arial" w:hAnsi="Arial" w:cs="Arial"/>
                <w:i/>
                <w:iCs/>
                <w:sz w:val="20"/>
                <w:szCs w:val="20"/>
                <w:u w:val="single"/>
                <w:lang w:val="en-GB"/>
              </w:rPr>
            </w:pPr>
            <w:r w:rsidRPr="00BF502E">
              <w:rPr>
                <w:rFonts w:ascii="Arial" w:hAnsi="Arial" w:cs="Arial"/>
                <w:i/>
                <w:iCs/>
                <w:sz w:val="20"/>
                <w:szCs w:val="20"/>
                <w:u w:val="single"/>
                <w:lang w:val="en-GB"/>
              </w:rPr>
              <w:t xml:space="preserve">(If yes, </w:t>
            </w:r>
            <w:proofErr w:type="gramStart"/>
            <w:r w:rsidRPr="00BF502E">
              <w:rPr>
                <w:rFonts w:ascii="Arial" w:hAnsi="Arial" w:cs="Arial"/>
                <w:i/>
                <w:iCs/>
                <w:sz w:val="20"/>
                <w:szCs w:val="20"/>
                <w:u w:val="single"/>
                <w:lang w:val="en-GB"/>
              </w:rPr>
              <w:t>Kindly</w:t>
            </w:r>
            <w:proofErr w:type="gramEnd"/>
            <w:r w:rsidRPr="00BF502E">
              <w:rPr>
                <w:rFonts w:ascii="Arial" w:hAnsi="Arial" w:cs="Arial"/>
                <w:i/>
                <w:iCs/>
                <w:sz w:val="20"/>
                <w:szCs w:val="20"/>
                <w:u w:val="single"/>
                <w:lang w:val="en-GB"/>
              </w:rPr>
              <w:t xml:space="preserve"> please write down the ethical issues here in detail)</w:t>
            </w:r>
          </w:p>
          <w:p w14:paraId="5220CBCA" w14:textId="77777777" w:rsidR="007D43D8" w:rsidRPr="00BF502E" w:rsidRDefault="007D43D8">
            <w:pPr>
              <w:pStyle w:val="NormalWeb"/>
              <w:spacing w:before="0" w:beforeAutospacing="0" w:after="0" w:afterAutospacing="0"/>
              <w:rPr>
                <w:rFonts w:ascii="Arial" w:hAnsi="Arial" w:cs="Arial"/>
                <w:sz w:val="20"/>
                <w:szCs w:val="20"/>
              </w:rPr>
            </w:pPr>
          </w:p>
          <w:p w14:paraId="4F36E6B0" w14:textId="16DE1FBA" w:rsidR="007D43D8" w:rsidRPr="00BF502E" w:rsidRDefault="00A02536">
            <w:pPr>
              <w:pStyle w:val="NormalWeb"/>
              <w:spacing w:before="0" w:beforeAutospacing="0" w:after="0" w:afterAutospacing="0"/>
              <w:rPr>
                <w:rFonts w:ascii="Arial" w:hAnsi="Arial" w:cs="Arial"/>
                <w:sz w:val="20"/>
                <w:szCs w:val="20"/>
                <w:lang w:val="en-GB"/>
              </w:rPr>
            </w:pPr>
            <w:r w:rsidRPr="00BF502E">
              <w:rPr>
                <w:rFonts w:ascii="Arial" w:hAnsi="Arial" w:cs="Arial"/>
                <w:sz w:val="20"/>
                <w:szCs w:val="20"/>
                <w:lang w:val="en-GB"/>
              </w:rPr>
              <w:t>No</w:t>
            </w:r>
          </w:p>
        </w:tc>
        <w:tc>
          <w:tcPr>
            <w:tcW w:w="1342" w:type="pct"/>
            <w:shd w:val="clear" w:color="auto" w:fill="auto"/>
            <w:vAlign w:val="center"/>
          </w:tcPr>
          <w:p w14:paraId="083CD3C5" w14:textId="77777777" w:rsidR="007D43D8" w:rsidRPr="00BF502E" w:rsidRDefault="007D43D8">
            <w:pPr>
              <w:rPr>
                <w:rFonts w:ascii="Arial" w:eastAsia="Arial Unicode MS" w:hAnsi="Arial" w:cs="Arial"/>
                <w:sz w:val="20"/>
                <w:szCs w:val="20"/>
                <w:lang w:val="en-GB"/>
              </w:rPr>
            </w:pPr>
          </w:p>
          <w:p w14:paraId="2094DA46" w14:textId="77777777" w:rsidR="007D43D8" w:rsidRPr="00BF502E" w:rsidRDefault="007D43D8">
            <w:pPr>
              <w:rPr>
                <w:rFonts w:ascii="Arial" w:eastAsia="Arial Unicode MS" w:hAnsi="Arial" w:cs="Arial"/>
                <w:sz w:val="20"/>
                <w:szCs w:val="20"/>
                <w:lang w:val="en-GB"/>
              </w:rPr>
            </w:pPr>
          </w:p>
          <w:p w14:paraId="098681A1" w14:textId="77777777" w:rsidR="007D43D8" w:rsidRPr="00BF502E" w:rsidRDefault="007D43D8">
            <w:pPr>
              <w:rPr>
                <w:rFonts w:ascii="Arial" w:eastAsia="Arial Unicode MS" w:hAnsi="Arial" w:cs="Arial"/>
                <w:sz w:val="20"/>
                <w:szCs w:val="20"/>
                <w:lang w:val="en-GB"/>
              </w:rPr>
            </w:pPr>
          </w:p>
          <w:p w14:paraId="0827BAEF" w14:textId="77777777" w:rsidR="007D43D8" w:rsidRPr="00BF502E" w:rsidRDefault="007D43D8">
            <w:pPr>
              <w:pStyle w:val="NormalWeb"/>
              <w:spacing w:before="0" w:beforeAutospacing="0" w:after="0" w:afterAutospacing="0"/>
              <w:rPr>
                <w:rFonts w:ascii="Arial" w:hAnsi="Arial" w:cs="Arial"/>
                <w:sz w:val="20"/>
                <w:szCs w:val="20"/>
                <w:lang w:val="en-GB"/>
              </w:rPr>
            </w:pPr>
          </w:p>
        </w:tc>
      </w:tr>
      <w:bookmarkEnd w:id="0"/>
      <w:bookmarkEnd w:id="1"/>
    </w:tbl>
    <w:p w14:paraId="1E49DD4B" w14:textId="77777777" w:rsidR="008913D5" w:rsidRPr="00BF502E" w:rsidRDefault="008913D5" w:rsidP="007D43D8">
      <w:pPr>
        <w:pStyle w:val="BodyText"/>
        <w:outlineLvl w:val="0"/>
        <w:rPr>
          <w:rFonts w:ascii="Arial" w:hAnsi="Arial" w:cs="Arial"/>
          <w:sz w:val="20"/>
          <w:szCs w:val="20"/>
          <w:lang w:val="en-GB"/>
        </w:rPr>
      </w:pPr>
    </w:p>
    <w:p w14:paraId="511D005E" w14:textId="0AD33EC0" w:rsidR="00BF502E" w:rsidRPr="00BF502E" w:rsidRDefault="00BF502E" w:rsidP="007D43D8">
      <w:pPr>
        <w:pStyle w:val="BodyText"/>
        <w:outlineLvl w:val="0"/>
        <w:rPr>
          <w:rFonts w:ascii="Arial" w:hAnsi="Arial" w:cs="Arial"/>
          <w:b/>
          <w:sz w:val="20"/>
          <w:szCs w:val="20"/>
          <w:u w:val="single"/>
        </w:rPr>
      </w:pPr>
      <w:proofErr w:type="spellStart"/>
      <w:r w:rsidRPr="00BF502E">
        <w:rPr>
          <w:rFonts w:ascii="Arial" w:hAnsi="Arial" w:cs="Arial"/>
          <w:b/>
          <w:sz w:val="20"/>
          <w:szCs w:val="20"/>
          <w:u w:val="single"/>
        </w:rPr>
        <w:t>Reviewer</w:t>
      </w:r>
      <w:proofErr w:type="spellEnd"/>
      <w:r w:rsidRPr="00BF502E">
        <w:rPr>
          <w:rFonts w:ascii="Arial" w:hAnsi="Arial" w:cs="Arial"/>
          <w:b/>
          <w:sz w:val="20"/>
          <w:szCs w:val="20"/>
          <w:u w:val="single"/>
        </w:rPr>
        <w:t xml:space="preserve"> </w:t>
      </w:r>
      <w:proofErr w:type="gramStart"/>
      <w:r w:rsidRPr="00BF502E">
        <w:rPr>
          <w:rFonts w:ascii="Arial" w:hAnsi="Arial" w:cs="Arial"/>
          <w:b/>
          <w:sz w:val="20"/>
          <w:szCs w:val="20"/>
          <w:u w:val="single"/>
        </w:rPr>
        <w:t>Details:</w:t>
      </w:r>
      <w:proofErr w:type="gramEnd"/>
    </w:p>
    <w:p w14:paraId="28F0885D" w14:textId="77777777" w:rsidR="00BF502E" w:rsidRPr="00BF502E" w:rsidRDefault="00BF502E" w:rsidP="007D43D8">
      <w:pPr>
        <w:pStyle w:val="BodyText"/>
        <w:outlineLvl w:val="0"/>
        <w:rPr>
          <w:rFonts w:ascii="Arial" w:hAnsi="Arial" w:cs="Arial"/>
          <w:b/>
          <w:sz w:val="20"/>
          <w:szCs w:val="20"/>
          <w:u w:val="single"/>
        </w:rPr>
      </w:pPr>
    </w:p>
    <w:p w14:paraId="19D6F3E7" w14:textId="169F5596" w:rsidR="00BF502E" w:rsidRPr="00BF502E" w:rsidRDefault="00BF502E" w:rsidP="007D43D8">
      <w:pPr>
        <w:pStyle w:val="BodyText"/>
        <w:outlineLvl w:val="0"/>
        <w:rPr>
          <w:rFonts w:ascii="Arial" w:hAnsi="Arial" w:cs="Arial"/>
          <w:b/>
          <w:bCs/>
          <w:sz w:val="20"/>
          <w:szCs w:val="20"/>
          <w:lang w:val="en-GB"/>
        </w:rPr>
      </w:pPr>
      <w:bookmarkStart w:id="2" w:name="_Hlk195692740"/>
      <w:proofErr w:type="spellStart"/>
      <w:r w:rsidRPr="00BF502E">
        <w:rPr>
          <w:rFonts w:ascii="Arial" w:hAnsi="Arial" w:cs="Arial"/>
          <w:b/>
          <w:bCs/>
          <w:sz w:val="20"/>
          <w:szCs w:val="20"/>
        </w:rPr>
        <w:t>Nalawade</w:t>
      </w:r>
      <w:proofErr w:type="spellEnd"/>
      <w:r w:rsidRPr="00BF502E">
        <w:rPr>
          <w:rFonts w:ascii="Arial" w:hAnsi="Arial" w:cs="Arial"/>
          <w:b/>
          <w:bCs/>
          <w:sz w:val="20"/>
          <w:szCs w:val="20"/>
        </w:rPr>
        <w:t xml:space="preserve"> Dipak </w:t>
      </w:r>
      <w:proofErr w:type="spellStart"/>
      <w:r w:rsidRPr="00BF502E">
        <w:rPr>
          <w:rFonts w:ascii="Arial" w:hAnsi="Arial" w:cs="Arial"/>
          <w:b/>
          <w:bCs/>
          <w:sz w:val="20"/>
          <w:szCs w:val="20"/>
        </w:rPr>
        <w:t>Dadasaheb</w:t>
      </w:r>
      <w:proofErr w:type="spellEnd"/>
      <w:r w:rsidRPr="00BF502E">
        <w:rPr>
          <w:rFonts w:ascii="Arial" w:hAnsi="Arial" w:cs="Arial"/>
          <w:b/>
          <w:bCs/>
          <w:sz w:val="20"/>
          <w:szCs w:val="20"/>
        </w:rPr>
        <w:t xml:space="preserve">, </w:t>
      </w:r>
      <w:r w:rsidRPr="00BF502E">
        <w:rPr>
          <w:rFonts w:ascii="Arial" w:hAnsi="Arial" w:cs="Arial"/>
          <w:b/>
          <w:bCs/>
          <w:sz w:val="20"/>
          <w:szCs w:val="20"/>
        </w:rPr>
        <w:t xml:space="preserve">Dr. </w:t>
      </w:r>
      <w:proofErr w:type="spellStart"/>
      <w:r w:rsidRPr="00BF502E">
        <w:rPr>
          <w:rFonts w:ascii="Arial" w:hAnsi="Arial" w:cs="Arial"/>
          <w:b/>
          <w:bCs/>
          <w:sz w:val="20"/>
          <w:szCs w:val="20"/>
        </w:rPr>
        <w:t>Kolpe</w:t>
      </w:r>
      <w:proofErr w:type="spellEnd"/>
      <w:r w:rsidRPr="00BF502E">
        <w:rPr>
          <w:rFonts w:ascii="Arial" w:hAnsi="Arial" w:cs="Arial"/>
          <w:b/>
          <w:bCs/>
          <w:sz w:val="20"/>
          <w:szCs w:val="20"/>
        </w:rPr>
        <w:t xml:space="preserve"> Institute of </w:t>
      </w:r>
      <w:proofErr w:type="spellStart"/>
      <w:r w:rsidRPr="00BF502E">
        <w:rPr>
          <w:rFonts w:ascii="Arial" w:hAnsi="Arial" w:cs="Arial"/>
          <w:b/>
          <w:bCs/>
          <w:sz w:val="20"/>
          <w:szCs w:val="20"/>
        </w:rPr>
        <w:t>Pharmacy</w:t>
      </w:r>
      <w:proofErr w:type="spellEnd"/>
      <w:r>
        <w:rPr>
          <w:rFonts w:ascii="Arial" w:hAnsi="Arial" w:cs="Arial"/>
          <w:b/>
          <w:bCs/>
          <w:sz w:val="20"/>
          <w:szCs w:val="20"/>
        </w:rPr>
        <w:t xml:space="preserve">, </w:t>
      </w:r>
      <w:proofErr w:type="spellStart"/>
      <w:r w:rsidRPr="00BF502E">
        <w:rPr>
          <w:rFonts w:ascii="Arial" w:hAnsi="Arial" w:cs="Arial"/>
          <w:b/>
          <w:bCs/>
          <w:sz w:val="20"/>
          <w:szCs w:val="20"/>
        </w:rPr>
        <w:t>India</w:t>
      </w:r>
      <w:bookmarkEnd w:id="2"/>
      <w:proofErr w:type="spellEnd"/>
    </w:p>
    <w:sectPr w:rsidR="00BF502E" w:rsidRPr="00BF502E" w:rsidSect="0055623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972D" w14:textId="77777777" w:rsidR="009D318A" w:rsidRPr="0000007A" w:rsidRDefault="009D318A" w:rsidP="0099583E">
      <w:r>
        <w:separator/>
      </w:r>
    </w:p>
  </w:endnote>
  <w:endnote w:type="continuationSeparator" w:id="0">
    <w:p w14:paraId="78A1E722" w14:textId="77777777" w:rsidR="009D318A" w:rsidRPr="0000007A" w:rsidRDefault="009D318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3D1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12383" w:rsidRPr="00612383">
      <w:rPr>
        <w:sz w:val="16"/>
      </w:rPr>
      <w:t xml:space="preserve">Version: </w:t>
    </w:r>
    <w:r w:rsidR="009470BF">
      <w:rPr>
        <w:sz w:val="16"/>
      </w:rPr>
      <w:t>3</w:t>
    </w:r>
    <w:r w:rsidR="00612383" w:rsidRPr="00612383">
      <w:rPr>
        <w:sz w:val="16"/>
      </w:rPr>
      <w:t xml:space="preserve"> (0</w:t>
    </w:r>
    <w:r w:rsidR="009470BF">
      <w:rPr>
        <w:sz w:val="16"/>
      </w:rPr>
      <w:t>7</w:t>
    </w:r>
    <w:r w:rsidR="00612383" w:rsidRPr="0061238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D256" w14:textId="77777777" w:rsidR="009D318A" w:rsidRPr="0000007A" w:rsidRDefault="009D318A" w:rsidP="0099583E">
      <w:r>
        <w:separator/>
      </w:r>
    </w:p>
  </w:footnote>
  <w:footnote w:type="continuationSeparator" w:id="0">
    <w:p w14:paraId="6646369A" w14:textId="77777777" w:rsidR="009D318A" w:rsidRPr="0000007A" w:rsidRDefault="009D318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635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2E4CB30"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470B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519592">
    <w:abstractNumId w:val="4"/>
  </w:num>
  <w:num w:numId="2" w16cid:durableId="684212839">
    <w:abstractNumId w:val="8"/>
  </w:num>
  <w:num w:numId="3" w16cid:durableId="1389378782">
    <w:abstractNumId w:val="7"/>
  </w:num>
  <w:num w:numId="4" w16cid:durableId="1739134303">
    <w:abstractNumId w:val="9"/>
  </w:num>
  <w:num w:numId="5" w16cid:durableId="1884518286">
    <w:abstractNumId w:val="6"/>
  </w:num>
  <w:num w:numId="6" w16cid:durableId="722212346">
    <w:abstractNumId w:val="0"/>
  </w:num>
  <w:num w:numId="7" w16cid:durableId="54742947">
    <w:abstractNumId w:val="3"/>
  </w:num>
  <w:num w:numId="8" w16cid:durableId="572012310">
    <w:abstractNumId w:val="11"/>
  </w:num>
  <w:num w:numId="9" w16cid:durableId="295064184">
    <w:abstractNumId w:val="10"/>
  </w:num>
  <w:num w:numId="10" w16cid:durableId="564537193">
    <w:abstractNumId w:val="2"/>
  </w:num>
  <w:num w:numId="11" w16cid:durableId="295260859">
    <w:abstractNumId w:val="1"/>
  </w:num>
  <w:num w:numId="12" w16cid:durableId="1369836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3D1"/>
    <w:rsid w:val="000234E1"/>
    <w:rsid w:val="0002598E"/>
    <w:rsid w:val="00037D52"/>
    <w:rsid w:val="00040A25"/>
    <w:rsid w:val="0004460F"/>
    <w:rsid w:val="000450FC"/>
    <w:rsid w:val="000539F9"/>
    <w:rsid w:val="00056CB0"/>
    <w:rsid w:val="000577C2"/>
    <w:rsid w:val="0006257C"/>
    <w:rsid w:val="00062FA1"/>
    <w:rsid w:val="00064DA3"/>
    <w:rsid w:val="00084D7C"/>
    <w:rsid w:val="00091112"/>
    <w:rsid w:val="000936AC"/>
    <w:rsid w:val="00095A59"/>
    <w:rsid w:val="000A2134"/>
    <w:rsid w:val="000A6F41"/>
    <w:rsid w:val="000B4EE5"/>
    <w:rsid w:val="000B74A1"/>
    <w:rsid w:val="000B757E"/>
    <w:rsid w:val="000C0837"/>
    <w:rsid w:val="000C3B7E"/>
    <w:rsid w:val="000F74E7"/>
    <w:rsid w:val="00100577"/>
    <w:rsid w:val="00101322"/>
    <w:rsid w:val="00136984"/>
    <w:rsid w:val="00144521"/>
    <w:rsid w:val="00150304"/>
    <w:rsid w:val="0015296D"/>
    <w:rsid w:val="00163622"/>
    <w:rsid w:val="001645A2"/>
    <w:rsid w:val="00164F4E"/>
    <w:rsid w:val="00165685"/>
    <w:rsid w:val="001679CA"/>
    <w:rsid w:val="0017480A"/>
    <w:rsid w:val="001766DF"/>
    <w:rsid w:val="00184644"/>
    <w:rsid w:val="0018753A"/>
    <w:rsid w:val="0019527A"/>
    <w:rsid w:val="00197E68"/>
    <w:rsid w:val="001A1605"/>
    <w:rsid w:val="001B0C63"/>
    <w:rsid w:val="001C218C"/>
    <w:rsid w:val="001D3A1D"/>
    <w:rsid w:val="001E1B19"/>
    <w:rsid w:val="001E4B3D"/>
    <w:rsid w:val="001F24FF"/>
    <w:rsid w:val="001F2913"/>
    <w:rsid w:val="001F707F"/>
    <w:rsid w:val="002011F3"/>
    <w:rsid w:val="00201B85"/>
    <w:rsid w:val="00202E80"/>
    <w:rsid w:val="00205C39"/>
    <w:rsid w:val="002105F7"/>
    <w:rsid w:val="00212E21"/>
    <w:rsid w:val="00220111"/>
    <w:rsid w:val="0022369C"/>
    <w:rsid w:val="00225048"/>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2F728B"/>
    <w:rsid w:val="00312559"/>
    <w:rsid w:val="003204B8"/>
    <w:rsid w:val="0033692F"/>
    <w:rsid w:val="00346223"/>
    <w:rsid w:val="003774BD"/>
    <w:rsid w:val="003832DD"/>
    <w:rsid w:val="003A04E7"/>
    <w:rsid w:val="003A4991"/>
    <w:rsid w:val="003A6E1A"/>
    <w:rsid w:val="003B2172"/>
    <w:rsid w:val="003B73C4"/>
    <w:rsid w:val="003E746A"/>
    <w:rsid w:val="00421EF7"/>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0803"/>
    <w:rsid w:val="00531C82"/>
    <w:rsid w:val="005339A8"/>
    <w:rsid w:val="00533FC1"/>
    <w:rsid w:val="0054564B"/>
    <w:rsid w:val="00545A13"/>
    <w:rsid w:val="00546343"/>
    <w:rsid w:val="00556231"/>
    <w:rsid w:val="00557CD3"/>
    <w:rsid w:val="00560D3C"/>
    <w:rsid w:val="00567DE0"/>
    <w:rsid w:val="005735A5"/>
    <w:rsid w:val="005A5BE0"/>
    <w:rsid w:val="005B12E0"/>
    <w:rsid w:val="005C25A0"/>
    <w:rsid w:val="005D230D"/>
    <w:rsid w:val="005E4357"/>
    <w:rsid w:val="00602F7D"/>
    <w:rsid w:val="0060424A"/>
    <w:rsid w:val="00605952"/>
    <w:rsid w:val="00612383"/>
    <w:rsid w:val="00620677"/>
    <w:rsid w:val="00624032"/>
    <w:rsid w:val="00626B74"/>
    <w:rsid w:val="00631E69"/>
    <w:rsid w:val="006420C5"/>
    <w:rsid w:val="00645A56"/>
    <w:rsid w:val="006532DF"/>
    <w:rsid w:val="0065579D"/>
    <w:rsid w:val="00663792"/>
    <w:rsid w:val="0067046C"/>
    <w:rsid w:val="00676845"/>
    <w:rsid w:val="00680547"/>
    <w:rsid w:val="00681961"/>
    <w:rsid w:val="0068446F"/>
    <w:rsid w:val="0069428E"/>
    <w:rsid w:val="00696CAD"/>
    <w:rsid w:val="006A5E0B"/>
    <w:rsid w:val="006C3797"/>
    <w:rsid w:val="006D0C9A"/>
    <w:rsid w:val="006D6C8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43D8"/>
    <w:rsid w:val="007F5873"/>
    <w:rsid w:val="007F724E"/>
    <w:rsid w:val="00806382"/>
    <w:rsid w:val="00815F94"/>
    <w:rsid w:val="0082130C"/>
    <w:rsid w:val="008224E2"/>
    <w:rsid w:val="00825DC9"/>
    <w:rsid w:val="0082676D"/>
    <w:rsid w:val="00831055"/>
    <w:rsid w:val="008423BB"/>
    <w:rsid w:val="00843441"/>
    <w:rsid w:val="00846F1F"/>
    <w:rsid w:val="0087201B"/>
    <w:rsid w:val="00877F10"/>
    <w:rsid w:val="00882091"/>
    <w:rsid w:val="008913D5"/>
    <w:rsid w:val="00893E75"/>
    <w:rsid w:val="008C2778"/>
    <w:rsid w:val="008C2F62"/>
    <w:rsid w:val="008D020E"/>
    <w:rsid w:val="008D1117"/>
    <w:rsid w:val="008D15A4"/>
    <w:rsid w:val="008F36E4"/>
    <w:rsid w:val="008F7A52"/>
    <w:rsid w:val="00917452"/>
    <w:rsid w:val="00933C8B"/>
    <w:rsid w:val="009470BF"/>
    <w:rsid w:val="0095191B"/>
    <w:rsid w:val="009553EC"/>
    <w:rsid w:val="0097330E"/>
    <w:rsid w:val="00974330"/>
    <w:rsid w:val="0097498C"/>
    <w:rsid w:val="00982766"/>
    <w:rsid w:val="009852C4"/>
    <w:rsid w:val="00985F26"/>
    <w:rsid w:val="0099583E"/>
    <w:rsid w:val="009A0242"/>
    <w:rsid w:val="009A59ED"/>
    <w:rsid w:val="009B5AA8"/>
    <w:rsid w:val="009B7F7C"/>
    <w:rsid w:val="009C45A0"/>
    <w:rsid w:val="009C5642"/>
    <w:rsid w:val="009D318A"/>
    <w:rsid w:val="009E13C3"/>
    <w:rsid w:val="009E6A30"/>
    <w:rsid w:val="009E79E5"/>
    <w:rsid w:val="009F07D4"/>
    <w:rsid w:val="009F29EB"/>
    <w:rsid w:val="00A001A0"/>
    <w:rsid w:val="00A02536"/>
    <w:rsid w:val="00A12C83"/>
    <w:rsid w:val="00A31AAC"/>
    <w:rsid w:val="00A32905"/>
    <w:rsid w:val="00A36C95"/>
    <w:rsid w:val="00A37DE3"/>
    <w:rsid w:val="00A519D1"/>
    <w:rsid w:val="00A6343B"/>
    <w:rsid w:val="00A65C50"/>
    <w:rsid w:val="00A66DD2"/>
    <w:rsid w:val="00A75D08"/>
    <w:rsid w:val="00AA41B3"/>
    <w:rsid w:val="00AA6670"/>
    <w:rsid w:val="00AB1ED6"/>
    <w:rsid w:val="00AB397D"/>
    <w:rsid w:val="00AB638A"/>
    <w:rsid w:val="00AB696D"/>
    <w:rsid w:val="00AB6E43"/>
    <w:rsid w:val="00AC1349"/>
    <w:rsid w:val="00AD384F"/>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B7B48"/>
    <w:rsid w:val="00BC402F"/>
    <w:rsid w:val="00BD27BA"/>
    <w:rsid w:val="00BE13EF"/>
    <w:rsid w:val="00BE40A5"/>
    <w:rsid w:val="00BE6454"/>
    <w:rsid w:val="00BF39A4"/>
    <w:rsid w:val="00BF502E"/>
    <w:rsid w:val="00C02797"/>
    <w:rsid w:val="00C10283"/>
    <w:rsid w:val="00C110CC"/>
    <w:rsid w:val="00C22886"/>
    <w:rsid w:val="00C25C8F"/>
    <w:rsid w:val="00C263C6"/>
    <w:rsid w:val="00C267D0"/>
    <w:rsid w:val="00C635B6"/>
    <w:rsid w:val="00C70DFC"/>
    <w:rsid w:val="00C82466"/>
    <w:rsid w:val="00C84097"/>
    <w:rsid w:val="00CA1135"/>
    <w:rsid w:val="00CB429B"/>
    <w:rsid w:val="00CC2753"/>
    <w:rsid w:val="00CD093E"/>
    <w:rsid w:val="00CD1556"/>
    <w:rsid w:val="00CD1FD7"/>
    <w:rsid w:val="00CD760A"/>
    <w:rsid w:val="00CE199A"/>
    <w:rsid w:val="00CE5AC7"/>
    <w:rsid w:val="00CF0BBB"/>
    <w:rsid w:val="00D0072F"/>
    <w:rsid w:val="00D00CFE"/>
    <w:rsid w:val="00D03D39"/>
    <w:rsid w:val="00D1283A"/>
    <w:rsid w:val="00D16CA4"/>
    <w:rsid w:val="00D17979"/>
    <w:rsid w:val="00D2075F"/>
    <w:rsid w:val="00D3257B"/>
    <w:rsid w:val="00D40416"/>
    <w:rsid w:val="00D45CF7"/>
    <w:rsid w:val="00D4782A"/>
    <w:rsid w:val="00D60051"/>
    <w:rsid w:val="00D7603E"/>
    <w:rsid w:val="00D8579C"/>
    <w:rsid w:val="00D90124"/>
    <w:rsid w:val="00D9392F"/>
    <w:rsid w:val="00DA41F5"/>
    <w:rsid w:val="00DB5B54"/>
    <w:rsid w:val="00DB756B"/>
    <w:rsid w:val="00DB7E1B"/>
    <w:rsid w:val="00DC1D81"/>
    <w:rsid w:val="00DC32F0"/>
    <w:rsid w:val="00DD6079"/>
    <w:rsid w:val="00E451EA"/>
    <w:rsid w:val="00E47B34"/>
    <w:rsid w:val="00E53E52"/>
    <w:rsid w:val="00E57F4B"/>
    <w:rsid w:val="00E63889"/>
    <w:rsid w:val="00E65EB7"/>
    <w:rsid w:val="00E71C8D"/>
    <w:rsid w:val="00E72360"/>
    <w:rsid w:val="00E972A7"/>
    <w:rsid w:val="00EA2839"/>
    <w:rsid w:val="00EB3E91"/>
    <w:rsid w:val="00EC6894"/>
    <w:rsid w:val="00ED62F8"/>
    <w:rsid w:val="00ED6B12"/>
    <w:rsid w:val="00EE0D3E"/>
    <w:rsid w:val="00EF326D"/>
    <w:rsid w:val="00EF53FE"/>
    <w:rsid w:val="00F245A7"/>
    <w:rsid w:val="00F2643C"/>
    <w:rsid w:val="00F3295A"/>
    <w:rsid w:val="00F34131"/>
    <w:rsid w:val="00F34D8E"/>
    <w:rsid w:val="00F3669D"/>
    <w:rsid w:val="00F405F8"/>
    <w:rsid w:val="00F41154"/>
    <w:rsid w:val="00F4700F"/>
    <w:rsid w:val="00F51F7F"/>
    <w:rsid w:val="00F573EA"/>
    <w:rsid w:val="00F57E9D"/>
    <w:rsid w:val="00F9065A"/>
    <w:rsid w:val="00FA6528"/>
    <w:rsid w:val="00FB5EC6"/>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98B1"/>
  <w15:chartTrackingRefBased/>
  <w15:docId w15:val="{8AD4A4DA-E7A2-6746-BBBA-26189399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5E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5521689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06268838">
      <w:bodyDiv w:val="1"/>
      <w:marLeft w:val="0"/>
      <w:marRight w:val="0"/>
      <w:marTop w:val="0"/>
      <w:marBottom w:val="0"/>
      <w:divBdr>
        <w:top w:val="none" w:sz="0" w:space="0" w:color="auto"/>
        <w:left w:val="none" w:sz="0" w:space="0" w:color="auto"/>
        <w:bottom w:val="none" w:sz="0" w:space="0" w:color="auto"/>
        <w:right w:val="none" w:sz="0" w:space="0" w:color="auto"/>
      </w:divBdr>
    </w:div>
    <w:div w:id="18340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b.com/index.php/AJR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5C8D-C261-4FB8-87A0-B0BA1DC1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7995453</vt:i4>
      </vt:variant>
      <vt:variant>
        <vt:i4>0</vt:i4>
      </vt:variant>
      <vt:variant>
        <vt:i4>0</vt:i4>
      </vt:variant>
      <vt:variant>
        <vt:i4>5</vt:i4>
      </vt:variant>
      <vt:variant>
        <vt:lpwstr>https://journalajrb.com/index.php/AJRB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8</cp:revision>
  <dcterms:created xsi:type="dcterms:W3CDTF">2025-04-12T12:49:00Z</dcterms:created>
  <dcterms:modified xsi:type="dcterms:W3CDTF">2025-04-16T05:15:00Z</dcterms:modified>
</cp:coreProperties>
</file>