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970F7" w14:textId="77777777" w:rsidR="007619E0" w:rsidRDefault="007619E0" w:rsidP="005B228B">
      <w:pPr>
        <w:jc w:val="both"/>
        <w:rPr>
          <w:rFonts w:ascii="Times New Roman" w:hAnsi="Times New Roman" w:cs="Times New Roman"/>
          <w:b/>
          <w:sz w:val="24"/>
          <w:szCs w:val="24"/>
        </w:rPr>
      </w:pPr>
      <w:r>
        <w:rPr>
          <w:rFonts w:ascii="Times New Roman" w:hAnsi="Times New Roman" w:cs="Times New Roman"/>
          <w:b/>
          <w:sz w:val="24"/>
          <w:szCs w:val="24"/>
        </w:rPr>
        <w:t>Herbal modification of broiler diet: Implication for haematological indices, antioxidant activities on meat, meat analysis, carcass and internal organs of broiler chickens.</w:t>
      </w:r>
    </w:p>
    <w:p w14:paraId="1D3E620D" w14:textId="77777777" w:rsidR="00C72AA9" w:rsidRDefault="007619E0" w:rsidP="00C72AA9">
      <w:pPr>
        <w:tabs>
          <w:tab w:val="left" w:pos="1474"/>
        </w:tabs>
        <w:jc w:val="both"/>
        <w:rPr>
          <w:rFonts w:ascii="Times New Roman" w:hAnsi="Times New Roman" w:cs="Times New Roman"/>
          <w:b/>
          <w:sz w:val="24"/>
          <w:szCs w:val="24"/>
        </w:rPr>
      </w:pPr>
      <w:r>
        <w:rPr>
          <w:rFonts w:ascii="Times New Roman" w:hAnsi="Times New Roman" w:cs="Times New Roman"/>
          <w:b/>
          <w:sz w:val="24"/>
          <w:szCs w:val="24"/>
        </w:rPr>
        <w:tab/>
      </w:r>
    </w:p>
    <w:p w14:paraId="6D868088" w14:textId="7106642F" w:rsidR="00CC0DB9" w:rsidRDefault="00CC0DB9" w:rsidP="00C72AA9">
      <w:pPr>
        <w:tabs>
          <w:tab w:val="left" w:pos="1474"/>
        </w:tabs>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CAA6505" w14:textId="77777777" w:rsidR="007619E0" w:rsidRDefault="007619E0" w:rsidP="005B228B">
      <w:pPr>
        <w:jc w:val="both"/>
        <w:rPr>
          <w:rFonts w:ascii="Times New Roman" w:hAnsi="Times New Roman" w:cs="Times New Roman"/>
          <w:b/>
          <w:sz w:val="24"/>
          <w:szCs w:val="24"/>
        </w:rPr>
      </w:pPr>
    </w:p>
    <w:p w14:paraId="5FF251C6" w14:textId="77777777" w:rsidR="000114F9" w:rsidRPr="000114F9" w:rsidRDefault="000114F9" w:rsidP="005B228B">
      <w:pPr>
        <w:jc w:val="both"/>
        <w:rPr>
          <w:rFonts w:ascii="Times New Roman" w:hAnsi="Times New Roman" w:cs="Times New Roman"/>
          <w:b/>
          <w:sz w:val="24"/>
          <w:szCs w:val="24"/>
        </w:rPr>
      </w:pPr>
      <w:r w:rsidRPr="000114F9">
        <w:rPr>
          <w:rFonts w:ascii="Times New Roman" w:hAnsi="Times New Roman" w:cs="Times New Roman"/>
          <w:b/>
          <w:sz w:val="24"/>
          <w:szCs w:val="24"/>
        </w:rPr>
        <w:t>ABSTRACT</w:t>
      </w:r>
    </w:p>
    <w:p w14:paraId="6E37F491" w14:textId="77777777" w:rsidR="000114F9" w:rsidRDefault="00812D6E" w:rsidP="005B228B">
      <w:pPr>
        <w:jc w:val="both"/>
        <w:rPr>
          <w:rFonts w:ascii="Times New Roman" w:hAnsi="Times New Roman" w:cs="Times New Roman"/>
          <w:sz w:val="24"/>
          <w:szCs w:val="24"/>
        </w:rPr>
      </w:pPr>
      <w:r>
        <w:rPr>
          <w:rFonts w:ascii="Times New Roman" w:hAnsi="Times New Roman" w:cs="Times New Roman"/>
          <w:sz w:val="24"/>
          <w:szCs w:val="24"/>
        </w:rPr>
        <w:t xml:space="preserve">This study assessed the effects of </w:t>
      </w:r>
      <w:r w:rsidRPr="003006F3">
        <w:rPr>
          <w:rFonts w:ascii="Times New Roman" w:hAnsi="Times New Roman" w:cs="Times New Roman"/>
          <w:i/>
          <w:sz w:val="24"/>
          <w:szCs w:val="24"/>
        </w:rPr>
        <w:t>Vernonia amygdalina</w:t>
      </w:r>
      <w:r>
        <w:rPr>
          <w:rFonts w:ascii="Times New Roman" w:hAnsi="Times New Roman" w:cs="Times New Roman"/>
          <w:sz w:val="24"/>
          <w:szCs w:val="24"/>
        </w:rPr>
        <w:t xml:space="preserve"> leaf meal (VALM),</w:t>
      </w:r>
      <w:r w:rsidR="003006F3">
        <w:rPr>
          <w:rFonts w:ascii="Times New Roman" w:hAnsi="Times New Roman" w:cs="Times New Roman"/>
          <w:sz w:val="24"/>
          <w:szCs w:val="24"/>
        </w:rPr>
        <w:t xml:space="preserve"> </w:t>
      </w:r>
      <w:r w:rsidR="003006F3" w:rsidRPr="003006F3">
        <w:rPr>
          <w:rFonts w:ascii="Times New Roman" w:hAnsi="Times New Roman" w:cs="Times New Roman"/>
          <w:i/>
          <w:sz w:val="24"/>
          <w:szCs w:val="24"/>
        </w:rPr>
        <w:t>Moringa oleifera</w:t>
      </w:r>
      <w:r w:rsidR="003006F3">
        <w:rPr>
          <w:rFonts w:ascii="Times New Roman" w:hAnsi="Times New Roman" w:cs="Times New Roman"/>
          <w:sz w:val="24"/>
          <w:szCs w:val="24"/>
        </w:rPr>
        <w:t xml:space="preserve"> leaf meal (MOLM) and the mixture of VALM and MOLM at 1:1 dietary supplementation on haematological, antioxidant activities on meat of broilers, meat analysis and carcass characteristics and internal organs of broiler chickens fed diets supplemented with herbs. </w:t>
      </w:r>
      <w:r w:rsidR="00D02F42">
        <w:rPr>
          <w:rFonts w:ascii="Times New Roman" w:hAnsi="Times New Roman" w:cs="Times New Roman"/>
          <w:sz w:val="24"/>
          <w:szCs w:val="24"/>
        </w:rPr>
        <w:t xml:space="preserve"> A basal diet divided into four portions, designated diet 1 (control diet) and diets 2,3 and 4 supplemented with 0.2% VALM, 0.2% MOLM and VALM +MOLM composite mix 1:1, respectively. One hundred and forty four one-day broiler chickens were randomly assigned to four experimental diets (36 birds per diet; 12 birds per replicate) using a </w:t>
      </w:r>
      <w:r w:rsidR="00DA28F8">
        <w:rPr>
          <w:rFonts w:ascii="Times New Roman" w:hAnsi="Times New Roman" w:cs="Times New Roman"/>
          <w:sz w:val="24"/>
          <w:szCs w:val="24"/>
        </w:rPr>
        <w:t>Completely</w:t>
      </w:r>
      <w:r w:rsidR="00D02F42">
        <w:rPr>
          <w:rFonts w:ascii="Times New Roman" w:hAnsi="Times New Roman" w:cs="Times New Roman"/>
          <w:sz w:val="24"/>
          <w:szCs w:val="24"/>
        </w:rPr>
        <w:t xml:space="preserve"> </w:t>
      </w:r>
      <w:r w:rsidR="00DA28F8">
        <w:rPr>
          <w:rFonts w:ascii="Times New Roman" w:hAnsi="Times New Roman" w:cs="Times New Roman"/>
          <w:sz w:val="24"/>
          <w:szCs w:val="24"/>
        </w:rPr>
        <w:t xml:space="preserve">Randomized Design. At the finisher phase, the Haemoglobin count (Hb) of birds fed diets 3 and 4 were significantly (P&lt;0.05) better than those birds fed diets 1 and 2. The white blood cell of birds fed diet2 was higher (P&lt;0.05) than those fed other treated diets though birds fed </w:t>
      </w:r>
      <w:r w:rsidR="007153F8">
        <w:rPr>
          <w:rFonts w:ascii="Times New Roman" w:hAnsi="Times New Roman" w:cs="Times New Roman"/>
          <w:sz w:val="24"/>
          <w:szCs w:val="24"/>
        </w:rPr>
        <w:t xml:space="preserve">control </w:t>
      </w:r>
      <w:r w:rsidR="00DA28F8">
        <w:rPr>
          <w:rFonts w:ascii="Times New Roman" w:hAnsi="Times New Roman" w:cs="Times New Roman"/>
          <w:sz w:val="24"/>
          <w:szCs w:val="24"/>
        </w:rPr>
        <w:t>diet had the highest WBC</w:t>
      </w:r>
      <w:r w:rsidR="007153F8">
        <w:rPr>
          <w:rFonts w:ascii="Times New Roman" w:hAnsi="Times New Roman" w:cs="Times New Roman"/>
          <w:sz w:val="24"/>
          <w:szCs w:val="24"/>
        </w:rPr>
        <w:t>.</w:t>
      </w:r>
      <w:r w:rsidR="004C16CC">
        <w:rPr>
          <w:rFonts w:ascii="Times New Roman" w:hAnsi="Times New Roman" w:cs="Times New Roman"/>
          <w:sz w:val="24"/>
          <w:szCs w:val="24"/>
        </w:rPr>
        <w:t xml:space="preserve"> The lymphocytes of birds fed diet 2 were higher</w:t>
      </w:r>
      <w:r w:rsidR="00D4460D">
        <w:rPr>
          <w:rFonts w:ascii="Times New Roman" w:hAnsi="Times New Roman" w:cs="Times New Roman"/>
          <w:sz w:val="24"/>
          <w:szCs w:val="24"/>
        </w:rPr>
        <w:t xml:space="preserve"> (P&lt;0.05) compared to those on other diets. The catalase concentration in meat of bird fed diets 3 and 4 were (P&gt;0.05) similar but significantly (P&lt;0.05) higher than the values recorded for birds fed diets 1 and 2. The glutathione peroxidase concentration in the meat of the birds fed diet 4 was significantly (P&lt;0.05) higher than the values recorded for glutathione peroxidase concentration in the meat of birds fed diets 1, 2 and 3. The superoxide dismutase concentration in the meat of birds fed diets 3 and 4 were similar (P&gt;0.05) but significantly (P&lt;0.05) higher than the values</w:t>
      </w:r>
      <w:r w:rsidR="00BD229D">
        <w:rPr>
          <w:rFonts w:ascii="Times New Roman" w:hAnsi="Times New Roman" w:cs="Times New Roman"/>
          <w:sz w:val="24"/>
          <w:szCs w:val="24"/>
        </w:rPr>
        <w:t xml:space="preserve"> recorded for the meat of birds fed diets 1 and 2. The meat cholesterol and lipid peroxidation concentration recorded in the birds fed diets 2, 3 and 4 were significantly (P&lt;0.05) lower than the values recorded for birds on control diets.</w:t>
      </w:r>
      <w:r w:rsidR="00992878">
        <w:rPr>
          <w:rFonts w:ascii="Times New Roman" w:hAnsi="Times New Roman" w:cs="Times New Roman"/>
          <w:sz w:val="24"/>
          <w:szCs w:val="24"/>
        </w:rPr>
        <w:t xml:space="preserve"> The final liveweights and dressed weight of the birds fed diets 4 were significantly (P&lt;0.05) better and higher than the birds fed diets 1, 2 and 3. The eviscerated weight of the birds fed diet 1 was significantly (P&lt;0.05) higher than those fed diets 2, 3 and 4. The VALM, MOLM and the mixture of VALM and MOLM at 1:1 dietary supplementation reduced the cholesterol and lipid peroxidation of broiler meat. The overall health status were also improved by the herbal supplements in this study.</w:t>
      </w:r>
    </w:p>
    <w:p w14:paraId="73AE3E22" w14:textId="77777777" w:rsidR="00992878" w:rsidRDefault="00992878" w:rsidP="005B228B">
      <w:pPr>
        <w:jc w:val="both"/>
        <w:rPr>
          <w:rFonts w:ascii="Times New Roman" w:hAnsi="Times New Roman" w:cs="Times New Roman"/>
          <w:sz w:val="24"/>
          <w:szCs w:val="24"/>
        </w:rPr>
      </w:pPr>
      <w:proofErr w:type="gramStart"/>
      <w:r>
        <w:rPr>
          <w:rFonts w:ascii="Times New Roman" w:hAnsi="Times New Roman" w:cs="Times New Roman"/>
          <w:sz w:val="24"/>
          <w:szCs w:val="24"/>
        </w:rPr>
        <w:t>Keywords :</w:t>
      </w:r>
      <w:proofErr w:type="gramEnd"/>
      <w:r>
        <w:rPr>
          <w:rFonts w:ascii="Times New Roman" w:hAnsi="Times New Roman" w:cs="Times New Roman"/>
          <w:sz w:val="24"/>
          <w:szCs w:val="24"/>
        </w:rPr>
        <w:t xml:space="preserve"> Herbs, broiler, antioxidant activities, haematology, meat analysis.</w:t>
      </w:r>
    </w:p>
    <w:p w14:paraId="44C60320" w14:textId="77777777" w:rsidR="00BC676C" w:rsidRDefault="00BC676C" w:rsidP="005B228B">
      <w:pPr>
        <w:jc w:val="both"/>
        <w:rPr>
          <w:rFonts w:ascii="Times New Roman" w:hAnsi="Times New Roman" w:cs="Times New Roman"/>
          <w:sz w:val="24"/>
          <w:szCs w:val="24"/>
        </w:rPr>
      </w:pPr>
    </w:p>
    <w:p w14:paraId="414B1493" w14:textId="77777777" w:rsidR="00C72AA9" w:rsidRDefault="00C72AA9" w:rsidP="005B228B">
      <w:pPr>
        <w:jc w:val="both"/>
        <w:rPr>
          <w:rFonts w:ascii="Times New Roman" w:hAnsi="Times New Roman" w:cs="Times New Roman"/>
          <w:sz w:val="24"/>
          <w:szCs w:val="24"/>
        </w:rPr>
      </w:pPr>
    </w:p>
    <w:p w14:paraId="423A890F" w14:textId="77777777" w:rsidR="00C72AA9" w:rsidRDefault="00C72AA9" w:rsidP="005B228B">
      <w:pPr>
        <w:jc w:val="both"/>
        <w:rPr>
          <w:rFonts w:ascii="Times New Roman" w:hAnsi="Times New Roman" w:cs="Times New Roman"/>
          <w:sz w:val="24"/>
          <w:szCs w:val="24"/>
        </w:rPr>
      </w:pPr>
    </w:p>
    <w:p w14:paraId="7E21D6F7" w14:textId="300598B3" w:rsidR="00BC676C" w:rsidRDefault="00BC676C" w:rsidP="005B228B">
      <w:pPr>
        <w:jc w:val="both"/>
        <w:rPr>
          <w:rFonts w:ascii="Times New Roman" w:hAnsi="Times New Roman" w:cs="Times New Roman"/>
          <w:sz w:val="24"/>
          <w:szCs w:val="24"/>
        </w:rPr>
      </w:pPr>
      <w:r>
        <w:rPr>
          <w:rFonts w:ascii="Times New Roman" w:hAnsi="Times New Roman" w:cs="Times New Roman"/>
          <w:sz w:val="24"/>
          <w:szCs w:val="24"/>
        </w:rPr>
        <w:lastRenderedPageBreak/>
        <w:t>Introduction</w:t>
      </w:r>
    </w:p>
    <w:p w14:paraId="7E928812" w14:textId="77777777" w:rsidR="000114F9" w:rsidRDefault="000114F9" w:rsidP="005B228B">
      <w:pPr>
        <w:jc w:val="both"/>
        <w:rPr>
          <w:rFonts w:ascii="Times New Roman" w:hAnsi="Times New Roman" w:cs="Times New Roman"/>
          <w:sz w:val="24"/>
          <w:szCs w:val="24"/>
        </w:rPr>
      </w:pPr>
    </w:p>
    <w:p w14:paraId="567B2621" w14:textId="77777777" w:rsidR="00F5500D" w:rsidRDefault="00F5500D" w:rsidP="005B228B">
      <w:pPr>
        <w:jc w:val="both"/>
        <w:rPr>
          <w:rFonts w:ascii="Times New Roman" w:hAnsi="Times New Roman" w:cs="Times New Roman"/>
          <w:sz w:val="24"/>
          <w:szCs w:val="24"/>
        </w:rPr>
      </w:pPr>
      <w:r>
        <w:rPr>
          <w:rFonts w:ascii="Times New Roman" w:hAnsi="Times New Roman" w:cs="Times New Roman"/>
          <w:sz w:val="24"/>
          <w:szCs w:val="24"/>
        </w:rPr>
        <w:t>Poultry production is</w:t>
      </w:r>
      <w:r w:rsidR="00573FEB">
        <w:rPr>
          <w:rFonts w:ascii="Times New Roman" w:hAnsi="Times New Roman" w:cs="Times New Roman"/>
          <w:sz w:val="24"/>
          <w:szCs w:val="24"/>
        </w:rPr>
        <w:t xml:space="preserve"> the most popular of all animal</w:t>
      </w:r>
      <w:r>
        <w:rPr>
          <w:rFonts w:ascii="Times New Roman" w:hAnsi="Times New Roman" w:cs="Times New Roman"/>
          <w:sz w:val="24"/>
          <w:szCs w:val="24"/>
        </w:rPr>
        <w:t xml:space="preserve"> productio</w:t>
      </w:r>
      <w:r w:rsidR="00573FEB">
        <w:rPr>
          <w:rFonts w:ascii="Times New Roman" w:hAnsi="Times New Roman" w:cs="Times New Roman"/>
          <w:sz w:val="24"/>
          <w:szCs w:val="24"/>
        </w:rPr>
        <w:t xml:space="preserve">n enterprises, it comprises an </w:t>
      </w:r>
      <w:r>
        <w:rPr>
          <w:rFonts w:ascii="Times New Roman" w:hAnsi="Times New Roman" w:cs="Times New Roman"/>
          <w:sz w:val="24"/>
          <w:szCs w:val="24"/>
        </w:rPr>
        <w:t xml:space="preserve">important pillar of food security improvement as well as socio-cultural and economic developments in </w:t>
      </w:r>
      <w:r w:rsidR="00455A40">
        <w:rPr>
          <w:rFonts w:ascii="Times New Roman" w:hAnsi="Times New Roman" w:cs="Times New Roman"/>
          <w:sz w:val="24"/>
          <w:szCs w:val="24"/>
        </w:rPr>
        <w:t>most countries [1]</w:t>
      </w:r>
      <w:r>
        <w:rPr>
          <w:rFonts w:ascii="Times New Roman" w:hAnsi="Times New Roman" w:cs="Times New Roman"/>
          <w:sz w:val="24"/>
          <w:szCs w:val="24"/>
        </w:rPr>
        <w:t xml:space="preserve">. Broiler </w:t>
      </w:r>
      <w:r w:rsidR="00573FEB">
        <w:rPr>
          <w:rFonts w:ascii="Times New Roman" w:hAnsi="Times New Roman" w:cs="Times New Roman"/>
          <w:sz w:val="24"/>
          <w:szCs w:val="24"/>
        </w:rPr>
        <w:t>production is a source of income</w:t>
      </w:r>
      <w:r>
        <w:rPr>
          <w:rFonts w:ascii="Times New Roman" w:hAnsi="Times New Roman" w:cs="Times New Roman"/>
          <w:sz w:val="24"/>
          <w:szCs w:val="24"/>
        </w:rPr>
        <w:t>, it is a good source of protein and have quick returns of investment. Poultry industry in the developing countries is facing some challenges. These challenges i</w:t>
      </w:r>
      <w:r w:rsidR="00573FEB">
        <w:rPr>
          <w:rFonts w:ascii="Times New Roman" w:hAnsi="Times New Roman" w:cs="Times New Roman"/>
          <w:sz w:val="24"/>
          <w:szCs w:val="24"/>
        </w:rPr>
        <w:t xml:space="preserve">nclude high feed to gain ratio </w:t>
      </w:r>
      <w:r>
        <w:rPr>
          <w:rFonts w:ascii="Times New Roman" w:hAnsi="Times New Roman" w:cs="Times New Roman"/>
          <w:sz w:val="24"/>
          <w:szCs w:val="24"/>
        </w:rPr>
        <w:t>and increase i</w:t>
      </w:r>
      <w:r w:rsidR="00573FEB">
        <w:rPr>
          <w:rFonts w:ascii="Times New Roman" w:hAnsi="Times New Roman" w:cs="Times New Roman"/>
          <w:sz w:val="24"/>
          <w:szCs w:val="24"/>
        </w:rPr>
        <w:t xml:space="preserve">n the cost of feed because of </w:t>
      </w:r>
      <w:r>
        <w:rPr>
          <w:rFonts w:ascii="Times New Roman" w:hAnsi="Times New Roman" w:cs="Times New Roman"/>
          <w:sz w:val="24"/>
          <w:szCs w:val="24"/>
        </w:rPr>
        <w:t>high prices of</w:t>
      </w:r>
      <w:r w:rsidR="00455A40">
        <w:rPr>
          <w:rFonts w:ascii="Times New Roman" w:hAnsi="Times New Roman" w:cs="Times New Roman"/>
          <w:sz w:val="24"/>
          <w:szCs w:val="24"/>
        </w:rPr>
        <w:t xml:space="preserve"> feed of ingredients [2]</w:t>
      </w:r>
      <w:r>
        <w:rPr>
          <w:rFonts w:ascii="Times New Roman" w:hAnsi="Times New Roman" w:cs="Times New Roman"/>
          <w:sz w:val="24"/>
          <w:szCs w:val="24"/>
        </w:rPr>
        <w:t>.</w:t>
      </w:r>
    </w:p>
    <w:p w14:paraId="4D72A91D" w14:textId="77777777" w:rsidR="00F5500D" w:rsidRDefault="00F5500D" w:rsidP="005B228B">
      <w:pPr>
        <w:jc w:val="both"/>
        <w:rPr>
          <w:rFonts w:ascii="Times New Roman" w:hAnsi="Times New Roman" w:cs="Times New Roman"/>
          <w:sz w:val="24"/>
          <w:szCs w:val="24"/>
        </w:rPr>
      </w:pPr>
      <w:r>
        <w:rPr>
          <w:rFonts w:ascii="Times New Roman" w:hAnsi="Times New Roman" w:cs="Times New Roman"/>
          <w:sz w:val="24"/>
          <w:szCs w:val="24"/>
        </w:rPr>
        <w:t>Numerous attempts have been made to overcome the challenges; one of them is the use of feed additives.</w:t>
      </w:r>
      <w:r w:rsidR="003D0D8D">
        <w:rPr>
          <w:rFonts w:ascii="Times New Roman" w:hAnsi="Times New Roman" w:cs="Times New Roman"/>
          <w:sz w:val="24"/>
          <w:szCs w:val="24"/>
        </w:rPr>
        <w:t xml:space="preserve"> </w:t>
      </w:r>
      <w:r>
        <w:rPr>
          <w:rFonts w:ascii="Times New Roman" w:hAnsi="Times New Roman" w:cs="Times New Roman"/>
          <w:sz w:val="24"/>
          <w:szCs w:val="24"/>
        </w:rPr>
        <w:t>Feed additives are ingredients added to the poultry diets to enhance production efficiency, improve h</w:t>
      </w:r>
      <w:r w:rsidR="00573FEB">
        <w:rPr>
          <w:rFonts w:ascii="Times New Roman" w:hAnsi="Times New Roman" w:cs="Times New Roman"/>
          <w:sz w:val="24"/>
          <w:szCs w:val="24"/>
        </w:rPr>
        <w:t xml:space="preserve">ealth and </w:t>
      </w:r>
      <w:r w:rsidR="00455A40">
        <w:rPr>
          <w:rFonts w:ascii="Times New Roman" w:hAnsi="Times New Roman" w:cs="Times New Roman"/>
          <w:sz w:val="24"/>
          <w:szCs w:val="24"/>
        </w:rPr>
        <w:t>reduce mortality [3]</w:t>
      </w:r>
      <w:r>
        <w:rPr>
          <w:rFonts w:ascii="Times New Roman" w:hAnsi="Times New Roman" w:cs="Times New Roman"/>
          <w:sz w:val="24"/>
          <w:szCs w:val="24"/>
        </w:rPr>
        <w:t xml:space="preserve">. </w:t>
      </w:r>
      <w:r w:rsidRPr="000455E6">
        <w:rPr>
          <w:rFonts w:ascii="Times New Roman" w:hAnsi="Times New Roman" w:cs="Times New Roman"/>
          <w:sz w:val="24"/>
          <w:szCs w:val="24"/>
          <w:highlight w:val="yellow"/>
        </w:rPr>
        <w:t>Plant based</w:t>
      </w:r>
      <w:r>
        <w:rPr>
          <w:rFonts w:ascii="Times New Roman" w:hAnsi="Times New Roman" w:cs="Times New Roman"/>
          <w:sz w:val="24"/>
          <w:szCs w:val="24"/>
        </w:rPr>
        <w:t xml:space="preserve"> feed add</w:t>
      </w:r>
      <w:r w:rsidR="003D0D8D">
        <w:rPr>
          <w:rFonts w:ascii="Times New Roman" w:hAnsi="Times New Roman" w:cs="Times New Roman"/>
          <w:sz w:val="24"/>
          <w:szCs w:val="24"/>
        </w:rPr>
        <w:t>itives also known as phytogenic</w:t>
      </w:r>
      <w:r>
        <w:rPr>
          <w:rFonts w:ascii="Times New Roman" w:hAnsi="Times New Roman" w:cs="Times New Roman"/>
          <w:sz w:val="24"/>
          <w:szCs w:val="24"/>
        </w:rPr>
        <w:t xml:space="preserve"> have been advocated to be included in broiler </w:t>
      </w:r>
      <w:r w:rsidRPr="000455E6">
        <w:rPr>
          <w:rFonts w:ascii="Times New Roman" w:hAnsi="Times New Roman" w:cs="Times New Roman"/>
          <w:color w:val="FF0000"/>
          <w:sz w:val="24"/>
          <w:szCs w:val="24"/>
          <w:highlight w:val="yellow"/>
        </w:rPr>
        <w:t>chickens</w:t>
      </w:r>
      <w:r>
        <w:rPr>
          <w:rFonts w:ascii="Times New Roman" w:hAnsi="Times New Roman" w:cs="Times New Roman"/>
          <w:sz w:val="24"/>
          <w:szCs w:val="24"/>
        </w:rPr>
        <w:t xml:space="preserve"> feeds as growth promoting feed additives because of their abundance in our natural environment and the fact that they do not have r</w:t>
      </w:r>
      <w:r w:rsidR="00455A40">
        <w:rPr>
          <w:rFonts w:ascii="Times New Roman" w:hAnsi="Times New Roman" w:cs="Times New Roman"/>
          <w:sz w:val="24"/>
          <w:szCs w:val="24"/>
        </w:rPr>
        <w:t>esidual effect [4]</w:t>
      </w:r>
      <w:r w:rsidR="003D0D8D">
        <w:rPr>
          <w:rFonts w:ascii="Times New Roman" w:hAnsi="Times New Roman" w:cs="Times New Roman"/>
          <w:sz w:val="24"/>
          <w:szCs w:val="24"/>
        </w:rPr>
        <w:t>. Their non-</w:t>
      </w:r>
      <w:r>
        <w:rPr>
          <w:rFonts w:ascii="Times New Roman" w:hAnsi="Times New Roman" w:cs="Times New Roman"/>
          <w:sz w:val="24"/>
          <w:szCs w:val="24"/>
        </w:rPr>
        <w:t>residual effect is because, the active ingredients of phytogenic feed additives are absorbed in the intestine of enterocytes and are quickly metaboli</w:t>
      </w:r>
      <w:r w:rsidR="003D0D8D">
        <w:rPr>
          <w:rFonts w:ascii="Times New Roman" w:hAnsi="Times New Roman" w:cs="Times New Roman"/>
          <w:sz w:val="24"/>
          <w:szCs w:val="24"/>
        </w:rPr>
        <w:t>zed by the body. Phytogenic</w:t>
      </w:r>
      <w:r>
        <w:rPr>
          <w:rFonts w:ascii="Times New Roman" w:hAnsi="Times New Roman" w:cs="Times New Roman"/>
          <w:sz w:val="24"/>
          <w:szCs w:val="24"/>
        </w:rPr>
        <w:t xml:space="preserve"> can improve feed consumption, feed conversion, feed digestibility and weight of</w:t>
      </w:r>
      <w:r w:rsidR="00455A40">
        <w:rPr>
          <w:rFonts w:ascii="Times New Roman" w:hAnsi="Times New Roman" w:cs="Times New Roman"/>
          <w:sz w:val="24"/>
          <w:szCs w:val="24"/>
        </w:rPr>
        <w:t xml:space="preserve"> broiler chickens [5]</w:t>
      </w:r>
      <w:r>
        <w:rPr>
          <w:rFonts w:ascii="Times New Roman" w:hAnsi="Times New Roman" w:cs="Times New Roman"/>
          <w:sz w:val="24"/>
          <w:szCs w:val="24"/>
        </w:rPr>
        <w:t>.</w:t>
      </w:r>
    </w:p>
    <w:p w14:paraId="42CE914E" w14:textId="77777777" w:rsidR="00F5500D" w:rsidRPr="000455E6" w:rsidRDefault="00F5500D" w:rsidP="005B228B">
      <w:pPr>
        <w:jc w:val="both"/>
        <w:rPr>
          <w:rFonts w:ascii="Times New Roman" w:hAnsi="Times New Roman" w:cs="Times New Roman"/>
          <w:sz w:val="24"/>
          <w:szCs w:val="24"/>
          <w:highlight w:val="yellow"/>
        </w:rPr>
      </w:pPr>
      <w:r w:rsidRPr="00581820">
        <w:rPr>
          <w:rFonts w:ascii="Times New Roman" w:hAnsi="Times New Roman" w:cs="Times New Roman"/>
          <w:i/>
          <w:sz w:val="24"/>
          <w:szCs w:val="24"/>
        </w:rPr>
        <w:t>Vernonia amygdalina</w:t>
      </w:r>
      <w:r>
        <w:rPr>
          <w:rFonts w:ascii="Times New Roman" w:hAnsi="Times New Roman" w:cs="Times New Roman"/>
          <w:sz w:val="24"/>
          <w:szCs w:val="24"/>
        </w:rPr>
        <w:t xml:space="preserve"> </w:t>
      </w:r>
      <w:r w:rsidR="003D0D8D">
        <w:rPr>
          <w:rFonts w:ascii="Times New Roman" w:hAnsi="Times New Roman" w:cs="Times New Roman"/>
          <w:sz w:val="24"/>
          <w:szCs w:val="24"/>
        </w:rPr>
        <w:t>leaf meal</w:t>
      </w:r>
      <w:r w:rsidR="00F02777">
        <w:rPr>
          <w:rFonts w:ascii="Times New Roman" w:hAnsi="Times New Roman" w:cs="Times New Roman"/>
          <w:sz w:val="24"/>
          <w:szCs w:val="24"/>
        </w:rPr>
        <w:t xml:space="preserve"> (VALM) </w:t>
      </w:r>
      <w:r>
        <w:rPr>
          <w:rFonts w:ascii="Times New Roman" w:hAnsi="Times New Roman" w:cs="Times New Roman"/>
          <w:sz w:val="24"/>
          <w:szCs w:val="24"/>
        </w:rPr>
        <w:t xml:space="preserve">contains bioactive compounds </w:t>
      </w:r>
      <w:proofErr w:type="spellStart"/>
      <w:r>
        <w:rPr>
          <w:rFonts w:ascii="Times New Roman" w:hAnsi="Times New Roman" w:cs="Times New Roman"/>
          <w:sz w:val="24"/>
          <w:szCs w:val="24"/>
        </w:rPr>
        <w:t>vernolide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vernodalol</w:t>
      </w:r>
      <w:proofErr w:type="spellEnd"/>
      <w:r>
        <w:rPr>
          <w:rFonts w:ascii="Times New Roman" w:hAnsi="Times New Roman" w:cs="Times New Roman"/>
          <w:sz w:val="24"/>
          <w:szCs w:val="24"/>
        </w:rPr>
        <w:t xml:space="preserve"> both compounds exhibit a significant bactericidal activity against gra</w:t>
      </w:r>
      <w:r w:rsidR="00455A40">
        <w:rPr>
          <w:rFonts w:ascii="Times New Roman" w:hAnsi="Times New Roman" w:cs="Times New Roman"/>
          <w:sz w:val="24"/>
          <w:szCs w:val="24"/>
        </w:rPr>
        <w:t>m positive organisms [6]</w:t>
      </w:r>
      <w:r>
        <w:rPr>
          <w:rFonts w:ascii="Times New Roman" w:hAnsi="Times New Roman" w:cs="Times New Roman"/>
          <w:sz w:val="24"/>
          <w:szCs w:val="24"/>
        </w:rPr>
        <w:t xml:space="preserve">. Bitter leaf </w:t>
      </w:r>
      <w:r w:rsidR="003D0D8D">
        <w:rPr>
          <w:rFonts w:ascii="Times New Roman" w:hAnsi="Times New Roman" w:cs="Times New Roman"/>
          <w:sz w:val="24"/>
          <w:szCs w:val="24"/>
        </w:rPr>
        <w:t xml:space="preserve">meal </w:t>
      </w:r>
      <w:r>
        <w:rPr>
          <w:rFonts w:ascii="Times New Roman" w:hAnsi="Times New Roman" w:cs="Times New Roman"/>
          <w:sz w:val="24"/>
          <w:szCs w:val="24"/>
        </w:rPr>
        <w:t>(</w:t>
      </w:r>
      <w:r w:rsidRPr="00432E01">
        <w:rPr>
          <w:rFonts w:ascii="Times New Roman" w:hAnsi="Times New Roman" w:cs="Times New Roman"/>
          <w:i/>
          <w:sz w:val="24"/>
          <w:szCs w:val="24"/>
        </w:rPr>
        <w:t>Vernonia amygdalina</w:t>
      </w:r>
      <w:r>
        <w:rPr>
          <w:rFonts w:ascii="Times New Roman" w:hAnsi="Times New Roman" w:cs="Times New Roman"/>
          <w:sz w:val="24"/>
          <w:szCs w:val="24"/>
        </w:rPr>
        <w:t xml:space="preserve">) is a valuable plant with antimicrobial activity. It is a staple vegetable leaf used to prepare soup especially in the south eastern Nigeria. Some principal chemical constituents found in bitter leaf are steroid glycoside and </w:t>
      </w:r>
      <w:proofErr w:type="spellStart"/>
      <w:r w:rsidRPr="000455E6">
        <w:rPr>
          <w:rFonts w:ascii="Times New Roman" w:hAnsi="Times New Roman" w:cs="Times New Roman"/>
          <w:sz w:val="24"/>
          <w:szCs w:val="24"/>
          <w:highlight w:val="yellow"/>
        </w:rPr>
        <w:t>Vernonioside</w:t>
      </w:r>
      <w:proofErr w:type="spellEnd"/>
      <w:r w:rsidRPr="000455E6">
        <w:rPr>
          <w:rFonts w:ascii="Times New Roman" w:hAnsi="Times New Roman" w:cs="Times New Roman"/>
          <w:sz w:val="24"/>
          <w:szCs w:val="24"/>
          <w:highlight w:val="yellow"/>
        </w:rPr>
        <w:t xml:space="preserve"> B1 which possesses potent </w:t>
      </w:r>
      <w:proofErr w:type="spellStart"/>
      <w:r w:rsidRPr="000455E6">
        <w:rPr>
          <w:rFonts w:ascii="Times New Roman" w:hAnsi="Times New Roman" w:cs="Times New Roman"/>
          <w:sz w:val="24"/>
          <w:szCs w:val="24"/>
          <w:highlight w:val="yellow"/>
        </w:rPr>
        <w:t>antiparasitic</w:t>
      </w:r>
      <w:proofErr w:type="spellEnd"/>
      <w:r w:rsidRPr="000455E6">
        <w:rPr>
          <w:rFonts w:ascii="Times New Roman" w:hAnsi="Times New Roman" w:cs="Times New Roman"/>
          <w:sz w:val="24"/>
          <w:szCs w:val="24"/>
          <w:highlight w:val="yellow"/>
        </w:rPr>
        <w:t xml:space="preserve">, anti </w:t>
      </w:r>
      <w:proofErr w:type="spellStart"/>
      <w:r w:rsidRPr="000455E6">
        <w:rPr>
          <w:rFonts w:ascii="Times New Roman" w:hAnsi="Times New Roman" w:cs="Times New Roman"/>
          <w:sz w:val="24"/>
          <w:szCs w:val="24"/>
          <w:highlight w:val="yellow"/>
        </w:rPr>
        <w:t>tumor</w:t>
      </w:r>
      <w:proofErr w:type="spellEnd"/>
      <w:r w:rsidRPr="000455E6">
        <w:rPr>
          <w:rFonts w:ascii="Times New Roman" w:hAnsi="Times New Roman" w:cs="Times New Roman"/>
          <w:sz w:val="24"/>
          <w:szCs w:val="24"/>
          <w:highlight w:val="yellow"/>
        </w:rPr>
        <w:t xml:space="preserve"> and bactericidal properties.</w:t>
      </w:r>
    </w:p>
    <w:p w14:paraId="09A93A07" w14:textId="77777777" w:rsidR="00F5500D" w:rsidRDefault="00455A40" w:rsidP="005B228B">
      <w:pPr>
        <w:jc w:val="both"/>
        <w:rPr>
          <w:rFonts w:ascii="Times New Roman" w:hAnsi="Times New Roman" w:cs="Times New Roman"/>
          <w:sz w:val="24"/>
          <w:szCs w:val="24"/>
        </w:rPr>
      </w:pPr>
      <w:r w:rsidRPr="000455E6">
        <w:rPr>
          <w:rFonts w:ascii="Times New Roman" w:hAnsi="Times New Roman" w:cs="Times New Roman"/>
          <w:sz w:val="24"/>
          <w:szCs w:val="24"/>
          <w:highlight w:val="yellow"/>
        </w:rPr>
        <w:t xml:space="preserve"> [7]</w:t>
      </w:r>
      <w:r w:rsidR="00F02777" w:rsidRPr="000455E6">
        <w:rPr>
          <w:rFonts w:ascii="Times New Roman" w:hAnsi="Times New Roman" w:cs="Times New Roman"/>
          <w:sz w:val="24"/>
          <w:szCs w:val="24"/>
          <w:highlight w:val="yellow"/>
        </w:rPr>
        <w:t xml:space="preserve"> reported that VALM</w:t>
      </w:r>
      <w:r w:rsidR="00F5500D" w:rsidRPr="000455E6">
        <w:rPr>
          <w:rFonts w:ascii="Times New Roman" w:hAnsi="Times New Roman" w:cs="Times New Roman"/>
          <w:sz w:val="24"/>
          <w:szCs w:val="24"/>
          <w:highlight w:val="yellow"/>
        </w:rPr>
        <w:t xml:space="preserve"> contained 15.67% crude protein, 11.53% crude</w:t>
      </w:r>
      <w:r w:rsidR="00F5500D">
        <w:rPr>
          <w:rFonts w:ascii="Times New Roman" w:hAnsi="Times New Roman" w:cs="Times New Roman"/>
          <w:sz w:val="24"/>
          <w:szCs w:val="24"/>
        </w:rPr>
        <w:t xml:space="preserve"> fibre and 6.95% ether extract. It has been reported that bitter leaf meal used in poultry production was able to increase feed conversion efficiency of broiler birds without affecting their hae</w:t>
      </w:r>
      <w:r>
        <w:rPr>
          <w:rFonts w:ascii="Times New Roman" w:hAnsi="Times New Roman" w:cs="Times New Roman"/>
          <w:sz w:val="24"/>
          <w:szCs w:val="24"/>
        </w:rPr>
        <w:t>matological profile [8]</w:t>
      </w:r>
      <w:r w:rsidR="00F02777">
        <w:rPr>
          <w:rFonts w:ascii="Times New Roman" w:hAnsi="Times New Roman" w:cs="Times New Roman"/>
          <w:sz w:val="24"/>
          <w:szCs w:val="24"/>
        </w:rPr>
        <w:t>. VALM</w:t>
      </w:r>
      <w:r w:rsidR="00F5500D">
        <w:rPr>
          <w:rFonts w:ascii="Times New Roman" w:hAnsi="Times New Roman" w:cs="Times New Roman"/>
          <w:sz w:val="24"/>
          <w:szCs w:val="24"/>
        </w:rPr>
        <w:t xml:space="preserve"> may provide anti-oxi</w:t>
      </w:r>
      <w:r w:rsidR="008D5082">
        <w:rPr>
          <w:rFonts w:ascii="Times New Roman" w:hAnsi="Times New Roman" w:cs="Times New Roman"/>
          <w:sz w:val="24"/>
          <w:szCs w:val="24"/>
        </w:rPr>
        <w:t>dant benefits [9]</w:t>
      </w:r>
      <w:r w:rsidR="00F5500D">
        <w:rPr>
          <w:rFonts w:ascii="Times New Roman" w:hAnsi="Times New Roman" w:cs="Times New Roman"/>
          <w:sz w:val="24"/>
          <w:szCs w:val="24"/>
        </w:rPr>
        <w:t>.</w:t>
      </w:r>
    </w:p>
    <w:p w14:paraId="3C23C61B" w14:textId="77777777" w:rsidR="00F5500D" w:rsidRDefault="00F5500D" w:rsidP="005B228B">
      <w:pPr>
        <w:jc w:val="both"/>
        <w:rPr>
          <w:rFonts w:ascii="Times New Roman" w:hAnsi="Times New Roman" w:cs="Times New Roman"/>
          <w:sz w:val="24"/>
          <w:szCs w:val="24"/>
        </w:rPr>
      </w:pPr>
      <w:r w:rsidRPr="003E0ED9">
        <w:rPr>
          <w:rFonts w:ascii="Times New Roman" w:hAnsi="Times New Roman" w:cs="Times New Roman"/>
          <w:i/>
          <w:sz w:val="24"/>
          <w:szCs w:val="24"/>
        </w:rPr>
        <w:t>Moringa olei</w:t>
      </w:r>
      <w:r w:rsidR="00281C1D">
        <w:rPr>
          <w:rFonts w:ascii="Times New Roman" w:hAnsi="Times New Roman" w:cs="Times New Roman"/>
          <w:i/>
          <w:sz w:val="24"/>
          <w:szCs w:val="24"/>
        </w:rPr>
        <w:t>f</w:t>
      </w:r>
      <w:r w:rsidRPr="003E0ED9">
        <w:rPr>
          <w:rFonts w:ascii="Times New Roman" w:hAnsi="Times New Roman" w:cs="Times New Roman"/>
          <w:i/>
          <w:sz w:val="24"/>
          <w:szCs w:val="24"/>
        </w:rPr>
        <w:t xml:space="preserve">era </w:t>
      </w:r>
      <w:r w:rsidR="007066FC">
        <w:rPr>
          <w:rFonts w:ascii="Times New Roman" w:hAnsi="Times New Roman" w:cs="Times New Roman"/>
          <w:sz w:val="24"/>
          <w:szCs w:val="24"/>
        </w:rPr>
        <w:t>leaf meal</w:t>
      </w:r>
      <w:r w:rsidR="00F02777">
        <w:rPr>
          <w:rFonts w:ascii="Times New Roman" w:hAnsi="Times New Roman" w:cs="Times New Roman"/>
          <w:sz w:val="24"/>
          <w:szCs w:val="24"/>
        </w:rPr>
        <w:t xml:space="preserve"> (MOLM) </w:t>
      </w:r>
      <w:r>
        <w:rPr>
          <w:rFonts w:ascii="Times New Roman" w:hAnsi="Times New Roman" w:cs="Times New Roman"/>
          <w:sz w:val="24"/>
          <w:szCs w:val="24"/>
        </w:rPr>
        <w:t>is widely available in many tropical countries. It is also a good source of antioxidant compounds such as ascorbic acid, flavonoids, phenolics</w:t>
      </w:r>
      <w:r w:rsidR="008D5082">
        <w:rPr>
          <w:rFonts w:ascii="Times New Roman" w:hAnsi="Times New Roman" w:cs="Times New Roman"/>
          <w:sz w:val="24"/>
          <w:szCs w:val="24"/>
        </w:rPr>
        <w:t xml:space="preserve"> and carotenoids [10]</w:t>
      </w:r>
      <w:r>
        <w:rPr>
          <w:rFonts w:ascii="Times New Roman" w:hAnsi="Times New Roman" w:cs="Times New Roman"/>
          <w:sz w:val="24"/>
          <w:szCs w:val="24"/>
        </w:rPr>
        <w:t xml:space="preserve">. The use of </w:t>
      </w:r>
      <w:r w:rsidRPr="003E0ED9">
        <w:rPr>
          <w:rFonts w:ascii="Times New Roman" w:hAnsi="Times New Roman" w:cs="Times New Roman"/>
          <w:i/>
          <w:sz w:val="24"/>
          <w:szCs w:val="24"/>
        </w:rPr>
        <w:t>Moringa oleifera</w:t>
      </w:r>
      <w:r>
        <w:rPr>
          <w:rFonts w:ascii="Times New Roman" w:hAnsi="Times New Roman" w:cs="Times New Roman"/>
          <w:sz w:val="24"/>
          <w:szCs w:val="24"/>
        </w:rPr>
        <w:t xml:space="preserve"> as a feed additive in poultry nutrition necessitates through investigation into </w:t>
      </w:r>
      <w:r w:rsidR="007066FC">
        <w:rPr>
          <w:rFonts w:ascii="Times New Roman" w:hAnsi="Times New Roman" w:cs="Times New Roman"/>
          <w:sz w:val="24"/>
          <w:szCs w:val="24"/>
        </w:rPr>
        <w:t xml:space="preserve">its nutritional value, as well </w:t>
      </w:r>
      <w:r>
        <w:rPr>
          <w:rFonts w:ascii="Times New Roman" w:hAnsi="Times New Roman" w:cs="Times New Roman"/>
          <w:sz w:val="24"/>
          <w:szCs w:val="24"/>
        </w:rPr>
        <w:t>its impact on haematological parameters as a measure of nutritional an</w:t>
      </w:r>
      <w:r w:rsidR="00281C1D">
        <w:rPr>
          <w:rFonts w:ascii="Times New Roman" w:hAnsi="Times New Roman" w:cs="Times New Roman"/>
          <w:sz w:val="24"/>
          <w:szCs w:val="24"/>
        </w:rPr>
        <w:t>d medicinal benefits of the leave</w:t>
      </w:r>
      <w:r>
        <w:rPr>
          <w:rFonts w:ascii="Times New Roman" w:hAnsi="Times New Roman" w:cs="Times New Roman"/>
          <w:sz w:val="24"/>
          <w:szCs w:val="24"/>
        </w:rPr>
        <w:t>s in broiler chic</w:t>
      </w:r>
      <w:r w:rsidR="008D5082">
        <w:rPr>
          <w:rFonts w:ascii="Times New Roman" w:hAnsi="Times New Roman" w:cs="Times New Roman"/>
          <w:sz w:val="24"/>
          <w:szCs w:val="24"/>
        </w:rPr>
        <w:t>ks [11]</w:t>
      </w:r>
      <w:r>
        <w:rPr>
          <w:rFonts w:ascii="Times New Roman" w:hAnsi="Times New Roman" w:cs="Times New Roman"/>
          <w:sz w:val="24"/>
          <w:szCs w:val="24"/>
        </w:rPr>
        <w:t xml:space="preserve">. The underlying effects of the bioactive compounds in </w:t>
      </w:r>
      <w:r w:rsidRPr="00EE4C74">
        <w:rPr>
          <w:rFonts w:ascii="Times New Roman" w:hAnsi="Times New Roman" w:cs="Times New Roman"/>
          <w:i/>
          <w:sz w:val="24"/>
          <w:szCs w:val="24"/>
        </w:rPr>
        <w:t>Moringa oleifera</w:t>
      </w:r>
      <w:r>
        <w:rPr>
          <w:rFonts w:ascii="Times New Roman" w:hAnsi="Times New Roman" w:cs="Times New Roman"/>
          <w:sz w:val="24"/>
          <w:szCs w:val="24"/>
        </w:rPr>
        <w:t xml:space="preserve"> leaves not clear. They are believed to induce  prebiotic effects, bacterial and immune-stimul</w:t>
      </w:r>
      <w:r w:rsidR="008D5082">
        <w:rPr>
          <w:rFonts w:ascii="Times New Roman" w:hAnsi="Times New Roman" w:cs="Times New Roman"/>
          <w:sz w:val="24"/>
          <w:szCs w:val="24"/>
        </w:rPr>
        <w:t>ant activities [12]</w:t>
      </w:r>
      <w:r>
        <w:rPr>
          <w:rFonts w:ascii="Times New Roman" w:hAnsi="Times New Roman" w:cs="Times New Roman"/>
          <w:sz w:val="24"/>
          <w:szCs w:val="24"/>
        </w:rPr>
        <w:t xml:space="preserve"> resulting in increased productivity of broiler chickens, similar effects have been observed in the presence of antibiotic </w:t>
      </w:r>
      <w:r w:rsidR="008D5082">
        <w:rPr>
          <w:rFonts w:ascii="Times New Roman" w:hAnsi="Times New Roman" w:cs="Times New Roman"/>
          <w:sz w:val="24"/>
          <w:szCs w:val="24"/>
        </w:rPr>
        <w:t>growth promoters [13]</w:t>
      </w:r>
      <w:r>
        <w:rPr>
          <w:rFonts w:ascii="Times New Roman" w:hAnsi="Times New Roman" w:cs="Times New Roman"/>
          <w:sz w:val="24"/>
          <w:szCs w:val="24"/>
        </w:rPr>
        <w:t>.</w:t>
      </w:r>
    </w:p>
    <w:p w14:paraId="4373D00D" w14:textId="77777777" w:rsidR="00F5500D" w:rsidRDefault="00F5500D" w:rsidP="005B228B">
      <w:pPr>
        <w:jc w:val="both"/>
        <w:rPr>
          <w:rFonts w:ascii="Times New Roman" w:hAnsi="Times New Roman" w:cs="Times New Roman"/>
          <w:sz w:val="24"/>
          <w:szCs w:val="24"/>
        </w:rPr>
      </w:pPr>
      <w:r>
        <w:rPr>
          <w:rFonts w:ascii="Times New Roman" w:hAnsi="Times New Roman" w:cs="Times New Roman"/>
          <w:sz w:val="24"/>
          <w:szCs w:val="24"/>
        </w:rPr>
        <w:lastRenderedPageBreak/>
        <w:t>There is a concern about antibiotic growth promoters in poultry nutrition which have resulted into efforts being made to use different alternative growth promoting medicinal plants. This is because of the emergence of antibiotic resistant pathogens an</w:t>
      </w:r>
      <w:r w:rsidR="007066FC">
        <w:rPr>
          <w:rFonts w:ascii="Times New Roman" w:hAnsi="Times New Roman" w:cs="Times New Roman"/>
          <w:sz w:val="24"/>
          <w:szCs w:val="24"/>
        </w:rPr>
        <w:t xml:space="preserve">d its residual effects in meat </w:t>
      </w:r>
      <w:r>
        <w:rPr>
          <w:rFonts w:ascii="Times New Roman" w:hAnsi="Times New Roman" w:cs="Times New Roman"/>
          <w:sz w:val="24"/>
          <w:szCs w:val="24"/>
        </w:rPr>
        <w:t>and meat products which constitute advers</w:t>
      </w:r>
      <w:r w:rsidR="00E115CA">
        <w:rPr>
          <w:rFonts w:ascii="Times New Roman" w:hAnsi="Times New Roman" w:cs="Times New Roman"/>
          <w:sz w:val="24"/>
          <w:szCs w:val="24"/>
        </w:rPr>
        <w:t>e effect to consumers [14]</w:t>
      </w:r>
      <w:r>
        <w:rPr>
          <w:rFonts w:ascii="Times New Roman" w:hAnsi="Times New Roman" w:cs="Times New Roman"/>
          <w:sz w:val="24"/>
          <w:szCs w:val="24"/>
        </w:rPr>
        <w:t>. Bans on the use of synthetic antibiotics as feed additives have accelerated and led to investigations of natural alternative additives i</w:t>
      </w:r>
      <w:r w:rsidR="00E115CA">
        <w:rPr>
          <w:rFonts w:ascii="Times New Roman" w:hAnsi="Times New Roman" w:cs="Times New Roman"/>
          <w:sz w:val="24"/>
          <w:szCs w:val="24"/>
        </w:rPr>
        <w:t>n animal production [15]</w:t>
      </w:r>
      <w:r>
        <w:rPr>
          <w:rFonts w:ascii="Times New Roman" w:hAnsi="Times New Roman" w:cs="Times New Roman"/>
          <w:sz w:val="24"/>
          <w:szCs w:val="24"/>
        </w:rPr>
        <w:t>.This study is aimed to access the effect of dietary supplementation of</w:t>
      </w:r>
      <w:r w:rsidRPr="007066FC">
        <w:rPr>
          <w:rFonts w:ascii="Times New Roman" w:hAnsi="Times New Roman" w:cs="Times New Roman"/>
          <w:sz w:val="24"/>
          <w:szCs w:val="24"/>
        </w:rPr>
        <w:t xml:space="preserve"> </w:t>
      </w:r>
      <w:r w:rsidR="007066FC" w:rsidRPr="007066FC">
        <w:rPr>
          <w:rFonts w:ascii="Times New Roman" w:hAnsi="Times New Roman" w:cs="Times New Roman"/>
          <w:sz w:val="24"/>
          <w:szCs w:val="24"/>
        </w:rPr>
        <w:t>VALM</w:t>
      </w:r>
      <w:r w:rsidRPr="007066FC">
        <w:rPr>
          <w:rFonts w:ascii="Times New Roman" w:hAnsi="Times New Roman" w:cs="Times New Roman"/>
          <w:sz w:val="24"/>
          <w:szCs w:val="24"/>
        </w:rPr>
        <w:t xml:space="preserve">, </w:t>
      </w:r>
      <w:r w:rsidR="007066FC" w:rsidRPr="007066FC">
        <w:rPr>
          <w:rFonts w:ascii="Times New Roman" w:hAnsi="Times New Roman" w:cs="Times New Roman"/>
          <w:sz w:val="24"/>
          <w:szCs w:val="24"/>
        </w:rPr>
        <w:t>MOLM</w:t>
      </w:r>
      <w:r>
        <w:rPr>
          <w:rFonts w:ascii="Times New Roman" w:hAnsi="Times New Roman" w:cs="Times New Roman"/>
          <w:sz w:val="24"/>
          <w:szCs w:val="24"/>
        </w:rPr>
        <w:t xml:space="preserve"> and mixture of</w:t>
      </w:r>
      <w:r w:rsidR="007066FC" w:rsidRPr="007066FC">
        <w:rPr>
          <w:rFonts w:ascii="Times New Roman" w:hAnsi="Times New Roman" w:cs="Times New Roman"/>
          <w:sz w:val="24"/>
          <w:szCs w:val="24"/>
        </w:rPr>
        <w:t xml:space="preserve"> VALM</w:t>
      </w:r>
      <w:r w:rsidR="00AA3129">
        <w:rPr>
          <w:rFonts w:ascii="Times New Roman" w:hAnsi="Times New Roman" w:cs="Times New Roman"/>
          <w:sz w:val="24"/>
          <w:szCs w:val="24"/>
        </w:rPr>
        <w:t xml:space="preserve"> </w:t>
      </w:r>
      <w:r w:rsidR="007066FC">
        <w:rPr>
          <w:rFonts w:ascii="Times New Roman" w:hAnsi="Times New Roman" w:cs="Times New Roman"/>
          <w:sz w:val="24"/>
          <w:szCs w:val="24"/>
        </w:rPr>
        <w:t>and</w:t>
      </w:r>
      <w:r w:rsidR="007066FC" w:rsidRPr="007066FC">
        <w:rPr>
          <w:rFonts w:ascii="Times New Roman" w:hAnsi="Times New Roman" w:cs="Times New Roman"/>
          <w:sz w:val="24"/>
          <w:szCs w:val="24"/>
        </w:rPr>
        <w:t xml:space="preserve"> MOLM</w:t>
      </w:r>
      <w:r>
        <w:rPr>
          <w:rFonts w:ascii="Times New Roman" w:hAnsi="Times New Roman" w:cs="Times New Roman"/>
          <w:sz w:val="24"/>
          <w:szCs w:val="24"/>
        </w:rPr>
        <w:t xml:space="preserve"> (their combinations) o</w:t>
      </w:r>
      <w:r w:rsidR="00AA3129">
        <w:rPr>
          <w:rFonts w:ascii="Times New Roman" w:hAnsi="Times New Roman" w:cs="Times New Roman"/>
          <w:sz w:val="24"/>
          <w:szCs w:val="24"/>
        </w:rPr>
        <w:t>n the haematological parameters</w:t>
      </w:r>
      <w:r>
        <w:rPr>
          <w:rFonts w:ascii="Times New Roman" w:hAnsi="Times New Roman" w:cs="Times New Roman"/>
          <w:sz w:val="24"/>
          <w:szCs w:val="24"/>
        </w:rPr>
        <w:t>, antioxidant activities on meat, meat analysis and carcass quality and internal organs of broiler chickens.</w:t>
      </w:r>
    </w:p>
    <w:p w14:paraId="4D015F2F" w14:textId="77777777" w:rsidR="00F5500D" w:rsidRPr="009434D7" w:rsidRDefault="00F5500D" w:rsidP="005B228B">
      <w:pPr>
        <w:jc w:val="both"/>
        <w:rPr>
          <w:rFonts w:ascii="Times New Roman" w:hAnsi="Times New Roman" w:cs="Times New Roman"/>
          <w:b/>
          <w:sz w:val="24"/>
          <w:szCs w:val="24"/>
        </w:rPr>
      </w:pPr>
      <w:r w:rsidRPr="009434D7">
        <w:rPr>
          <w:rFonts w:ascii="Times New Roman" w:hAnsi="Times New Roman" w:cs="Times New Roman"/>
          <w:b/>
          <w:sz w:val="24"/>
          <w:szCs w:val="24"/>
        </w:rPr>
        <w:t>Materials and methods</w:t>
      </w:r>
    </w:p>
    <w:p w14:paraId="48AD6D75" w14:textId="77777777" w:rsidR="00F5500D" w:rsidRDefault="00F5500D" w:rsidP="005B228B">
      <w:pPr>
        <w:jc w:val="both"/>
        <w:rPr>
          <w:rFonts w:ascii="Times New Roman" w:hAnsi="Times New Roman" w:cs="Times New Roman"/>
          <w:sz w:val="24"/>
          <w:szCs w:val="24"/>
        </w:rPr>
      </w:pPr>
      <w:r w:rsidRPr="009434D7">
        <w:rPr>
          <w:rFonts w:ascii="Times New Roman" w:hAnsi="Times New Roman" w:cs="Times New Roman"/>
          <w:b/>
          <w:sz w:val="24"/>
          <w:szCs w:val="24"/>
        </w:rPr>
        <w:t>Et</w:t>
      </w:r>
      <w:r w:rsidR="007D7E28">
        <w:rPr>
          <w:rFonts w:ascii="Times New Roman" w:hAnsi="Times New Roman" w:cs="Times New Roman"/>
          <w:b/>
          <w:sz w:val="24"/>
          <w:szCs w:val="24"/>
        </w:rPr>
        <w:t>hical approval, preparation of VALM and MOLM</w:t>
      </w:r>
      <w:r w:rsidRPr="009434D7">
        <w:rPr>
          <w:rFonts w:ascii="Times New Roman" w:hAnsi="Times New Roman" w:cs="Times New Roman"/>
          <w:b/>
          <w:sz w:val="24"/>
          <w:szCs w:val="24"/>
        </w:rPr>
        <w:t>:</w:t>
      </w:r>
      <w:r>
        <w:rPr>
          <w:rFonts w:ascii="Times New Roman" w:hAnsi="Times New Roman" w:cs="Times New Roman"/>
          <w:sz w:val="24"/>
          <w:szCs w:val="24"/>
        </w:rPr>
        <w:t xml:space="preserve"> This experiment was carried out according to the specificati</w:t>
      </w:r>
      <w:r w:rsidR="00F657D8">
        <w:rPr>
          <w:rFonts w:ascii="Times New Roman" w:hAnsi="Times New Roman" w:cs="Times New Roman"/>
          <w:sz w:val="24"/>
          <w:szCs w:val="24"/>
        </w:rPr>
        <w:t>ons and guidelines of Animal Production</w:t>
      </w:r>
      <w:r>
        <w:rPr>
          <w:rFonts w:ascii="Times New Roman" w:hAnsi="Times New Roman" w:cs="Times New Roman"/>
          <w:sz w:val="24"/>
          <w:szCs w:val="24"/>
        </w:rPr>
        <w:t xml:space="preserve"> protocol approved by the Research and Ethics Committee of the Department of Agricultural Technology, The Federal Polytechnic, Ado, Ekiti State, Nigeria.</w:t>
      </w:r>
      <w:r w:rsidR="00F657D8">
        <w:rPr>
          <w:rFonts w:ascii="Times New Roman" w:hAnsi="Times New Roman" w:cs="Times New Roman"/>
          <w:sz w:val="24"/>
          <w:szCs w:val="24"/>
        </w:rPr>
        <w:t xml:space="preserve"> </w:t>
      </w:r>
      <w:r>
        <w:rPr>
          <w:rFonts w:ascii="Times New Roman" w:hAnsi="Times New Roman" w:cs="Times New Roman"/>
          <w:sz w:val="24"/>
          <w:szCs w:val="24"/>
        </w:rPr>
        <w:t>The test</w:t>
      </w:r>
      <w:r w:rsidR="00EF5EDF">
        <w:rPr>
          <w:rFonts w:ascii="Times New Roman" w:hAnsi="Times New Roman" w:cs="Times New Roman"/>
          <w:sz w:val="24"/>
          <w:szCs w:val="24"/>
        </w:rPr>
        <w:t xml:space="preserve"> ingredients </w:t>
      </w:r>
      <w:r w:rsidR="00EF5EDF" w:rsidRPr="00D56FD0">
        <w:rPr>
          <w:rFonts w:ascii="Times New Roman" w:hAnsi="Times New Roman" w:cs="Times New Roman"/>
          <w:i/>
          <w:sz w:val="24"/>
          <w:szCs w:val="24"/>
        </w:rPr>
        <w:t>Vernonia amygdalina</w:t>
      </w:r>
      <w:r w:rsidR="00EF5EDF">
        <w:rPr>
          <w:rFonts w:ascii="Times New Roman" w:hAnsi="Times New Roman" w:cs="Times New Roman"/>
          <w:sz w:val="24"/>
          <w:szCs w:val="24"/>
        </w:rPr>
        <w:t xml:space="preserve"> leaf meal</w:t>
      </w:r>
      <w:r w:rsidR="00C66FF6">
        <w:rPr>
          <w:rFonts w:ascii="Times New Roman" w:hAnsi="Times New Roman" w:cs="Times New Roman"/>
          <w:sz w:val="24"/>
          <w:szCs w:val="24"/>
        </w:rPr>
        <w:t xml:space="preserve"> (VA</w:t>
      </w:r>
      <w:r w:rsidR="00EF5EDF">
        <w:rPr>
          <w:rFonts w:ascii="Times New Roman" w:hAnsi="Times New Roman" w:cs="Times New Roman"/>
          <w:sz w:val="24"/>
          <w:szCs w:val="24"/>
        </w:rPr>
        <w:t xml:space="preserve">LM) and </w:t>
      </w:r>
      <w:r w:rsidR="00EF5EDF" w:rsidRPr="00D56FD0">
        <w:rPr>
          <w:rFonts w:ascii="Times New Roman" w:hAnsi="Times New Roman" w:cs="Times New Roman"/>
          <w:i/>
          <w:sz w:val="24"/>
          <w:szCs w:val="24"/>
        </w:rPr>
        <w:t>M</w:t>
      </w:r>
      <w:r w:rsidRPr="00D56FD0">
        <w:rPr>
          <w:rFonts w:ascii="Times New Roman" w:hAnsi="Times New Roman" w:cs="Times New Roman"/>
          <w:i/>
          <w:sz w:val="24"/>
          <w:szCs w:val="24"/>
        </w:rPr>
        <w:t>oringa</w:t>
      </w:r>
      <w:r w:rsidR="00EF5EDF" w:rsidRPr="00D56FD0">
        <w:rPr>
          <w:rFonts w:ascii="Times New Roman" w:hAnsi="Times New Roman" w:cs="Times New Roman"/>
          <w:i/>
          <w:sz w:val="24"/>
          <w:szCs w:val="24"/>
        </w:rPr>
        <w:t xml:space="preserve"> oleifera</w:t>
      </w:r>
      <w:r>
        <w:rPr>
          <w:rFonts w:ascii="Times New Roman" w:hAnsi="Times New Roman" w:cs="Times New Roman"/>
          <w:sz w:val="24"/>
          <w:szCs w:val="24"/>
        </w:rPr>
        <w:t xml:space="preserve"> leaf meal (MOLM) were prepared b</w:t>
      </w:r>
      <w:r w:rsidR="00C66FF6">
        <w:rPr>
          <w:rFonts w:ascii="Times New Roman" w:hAnsi="Times New Roman" w:cs="Times New Roman"/>
          <w:sz w:val="24"/>
          <w:szCs w:val="24"/>
        </w:rPr>
        <w:t>y harvesting fresh and matured VA</w:t>
      </w:r>
      <w:r>
        <w:rPr>
          <w:rFonts w:ascii="Times New Roman" w:hAnsi="Times New Roman" w:cs="Times New Roman"/>
          <w:sz w:val="24"/>
          <w:szCs w:val="24"/>
        </w:rPr>
        <w:t xml:space="preserve">LM and MOLM before flowering. The fresh leaves were subjected to air-drying in an open cleaned concrete floor space until moisture content became constant at 13%. The </w:t>
      </w:r>
      <w:r w:rsidRPr="000455E6">
        <w:rPr>
          <w:rFonts w:ascii="Times New Roman" w:hAnsi="Times New Roman" w:cs="Times New Roman"/>
          <w:sz w:val="24"/>
          <w:szCs w:val="24"/>
          <w:highlight w:val="yellow"/>
        </w:rPr>
        <w:t>air dried</w:t>
      </w:r>
      <w:r>
        <w:rPr>
          <w:rFonts w:ascii="Times New Roman" w:hAnsi="Times New Roman" w:cs="Times New Roman"/>
          <w:sz w:val="24"/>
          <w:szCs w:val="24"/>
        </w:rPr>
        <w:t xml:space="preserve"> leaves were later milled using a commercial feed milling machine and then sieved through a (2mm) </w:t>
      </w:r>
      <w:proofErr w:type="spellStart"/>
      <w:r>
        <w:rPr>
          <w:rFonts w:ascii="Times New Roman" w:hAnsi="Times New Roman" w:cs="Times New Roman"/>
          <w:sz w:val="24"/>
          <w:szCs w:val="24"/>
        </w:rPr>
        <w:t>siever</w:t>
      </w:r>
      <w:proofErr w:type="spellEnd"/>
      <w:r>
        <w:rPr>
          <w:rFonts w:ascii="Times New Roman" w:hAnsi="Times New Roman" w:cs="Times New Roman"/>
          <w:sz w:val="24"/>
          <w:szCs w:val="24"/>
        </w:rPr>
        <w:t>. The leaves were analysed for proximate comp</w:t>
      </w:r>
      <w:r w:rsidR="005408F7">
        <w:rPr>
          <w:rFonts w:ascii="Times New Roman" w:hAnsi="Times New Roman" w:cs="Times New Roman"/>
          <w:sz w:val="24"/>
          <w:szCs w:val="24"/>
        </w:rPr>
        <w:t>osition according to (AOAC, 2016</w:t>
      </w:r>
      <w:r>
        <w:rPr>
          <w:rFonts w:ascii="Times New Roman" w:hAnsi="Times New Roman" w:cs="Times New Roman"/>
          <w:sz w:val="24"/>
          <w:szCs w:val="24"/>
        </w:rPr>
        <w:t>). Basal diets were formulated for starter (</w:t>
      </w:r>
      <w:r w:rsidRPr="000455E6">
        <w:rPr>
          <w:rFonts w:ascii="Times New Roman" w:hAnsi="Times New Roman" w:cs="Times New Roman"/>
          <w:sz w:val="24"/>
          <w:szCs w:val="24"/>
          <w:highlight w:val="yellow"/>
        </w:rPr>
        <w:t>0-28days</w:t>
      </w:r>
      <w:r>
        <w:rPr>
          <w:rFonts w:ascii="Times New Roman" w:hAnsi="Times New Roman" w:cs="Times New Roman"/>
          <w:sz w:val="24"/>
          <w:szCs w:val="24"/>
        </w:rPr>
        <w:t xml:space="preserve"> of age) and finisher (</w:t>
      </w:r>
      <w:r w:rsidRPr="000455E6">
        <w:rPr>
          <w:rFonts w:ascii="Times New Roman" w:hAnsi="Times New Roman" w:cs="Times New Roman"/>
          <w:sz w:val="24"/>
          <w:szCs w:val="24"/>
          <w:highlight w:val="yellow"/>
        </w:rPr>
        <w:t>29-56days</w:t>
      </w:r>
      <w:r>
        <w:rPr>
          <w:rFonts w:ascii="Times New Roman" w:hAnsi="Times New Roman" w:cs="Times New Roman"/>
          <w:sz w:val="24"/>
          <w:szCs w:val="24"/>
        </w:rPr>
        <w:t xml:space="preserve"> </w:t>
      </w:r>
      <w:r w:rsidR="00E115CA">
        <w:rPr>
          <w:rFonts w:ascii="Times New Roman" w:hAnsi="Times New Roman" w:cs="Times New Roman"/>
          <w:sz w:val="24"/>
          <w:szCs w:val="24"/>
        </w:rPr>
        <w:t xml:space="preserve">of age) according to [17] </w:t>
      </w:r>
      <w:r>
        <w:rPr>
          <w:rFonts w:ascii="Times New Roman" w:hAnsi="Times New Roman" w:cs="Times New Roman"/>
          <w:sz w:val="24"/>
          <w:szCs w:val="24"/>
        </w:rPr>
        <w:t>recommendation.</w:t>
      </w:r>
    </w:p>
    <w:p w14:paraId="404D041C" w14:textId="77777777" w:rsidR="00F5500D" w:rsidRPr="008D0330" w:rsidRDefault="00F5500D" w:rsidP="005B228B">
      <w:pPr>
        <w:jc w:val="both"/>
        <w:rPr>
          <w:rFonts w:ascii="Times New Roman" w:hAnsi="Times New Roman" w:cs="Times New Roman"/>
          <w:b/>
          <w:sz w:val="24"/>
          <w:szCs w:val="24"/>
        </w:rPr>
      </w:pPr>
      <w:r w:rsidRPr="00B6318F">
        <w:rPr>
          <w:rFonts w:ascii="Times New Roman" w:hAnsi="Times New Roman" w:cs="Times New Roman"/>
          <w:b/>
          <w:sz w:val="24"/>
          <w:szCs w:val="24"/>
        </w:rPr>
        <w:t>Location and duration of the study</w:t>
      </w:r>
      <w:r>
        <w:rPr>
          <w:rFonts w:ascii="Times New Roman" w:hAnsi="Times New Roman" w:cs="Times New Roman"/>
          <w:b/>
          <w:sz w:val="24"/>
          <w:szCs w:val="24"/>
        </w:rPr>
        <w:t>:</w:t>
      </w:r>
      <w:r w:rsidR="00C66FF6">
        <w:rPr>
          <w:rFonts w:ascii="Times New Roman" w:hAnsi="Times New Roman" w:cs="Times New Roman"/>
          <w:b/>
          <w:sz w:val="24"/>
          <w:szCs w:val="24"/>
        </w:rPr>
        <w:t xml:space="preserve"> </w:t>
      </w:r>
      <w:r>
        <w:rPr>
          <w:rFonts w:ascii="Times New Roman" w:hAnsi="Times New Roman" w:cs="Times New Roman"/>
          <w:sz w:val="24"/>
          <w:szCs w:val="24"/>
        </w:rPr>
        <w:t>The experiment was carried out at the poultry unit of the Department of Agricultural Technology, Teaching and Research Farm, The Federal Polytechnic, Ado-Ekiti. The study lasted for 8 weeks.</w:t>
      </w:r>
    </w:p>
    <w:p w14:paraId="65A38182" w14:textId="77777777" w:rsidR="00F5500D" w:rsidRDefault="00F5500D" w:rsidP="005B228B">
      <w:pPr>
        <w:jc w:val="both"/>
        <w:rPr>
          <w:rFonts w:ascii="Times New Roman" w:hAnsi="Times New Roman" w:cs="Times New Roman"/>
          <w:b/>
          <w:sz w:val="24"/>
          <w:szCs w:val="24"/>
        </w:rPr>
      </w:pPr>
      <w:r w:rsidRPr="008D0330">
        <w:rPr>
          <w:rFonts w:ascii="Times New Roman" w:hAnsi="Times New Roman" w:cs="Times New Roman"/>
          <w:b/>
          <w:sz w:val="24"/>
          <w:szCs w:val="24"/>
        </w:rPr>
        <w:t>Experimental diets and management</w:t>
      </w:r>
      <w:r>
        <w:rPr>
          <w:rFonts w:ascii="Times New Roman" w:hAnsi="Times New Roman" w:cs="Times New Roman"/>
          <w:b/>
          <w:sz w:val="24"/>
          <w:szCs w:val="24"/>
        </w:rPr>
        <w:t>:</w:t>
      </w:r>
      <w:r w:rsidR="00BE79A5">
        <w:rPr>
          <w:rFonts w:ascii="Times New Roman" w:hAnsi="Times New Roman" w:cs="Times New Roman"/>
          <w:b/>
          <w:sz w:val="24"/>
          <w:szCs w:val="24"/>
        </w:rPr>
        <w:t xml:space="preserve"> </w:t>
      </w:r>
      <w:r>
        <w:rPr>
          <w:rFonts w:ascii="Times New Roman" w:hAnsi="Times New Roman" w:cs="Times New Roman"/>
          <w:sz w:val="24"/>
          <w:szCs w:val="24"/>
        </w:rPr>
        <w:t>Four experimental diets were formulated and designated at treatments1</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and 4 such that diet 1 was the basal diet without supplementation, diets 2,3 and 4 were supplemented with 0.2% </w:t>
      </w:r>
      <w:r w:rsidRPr="00A86D8A">
        <w:rPr>
          <w:rFonts w:ascii="Times New Roman" w:hAnsi="Times New Roman" w:cs="Times New Roman"/>
          <w:i/>
          <w:sz w:val="24"/>
          <w:szCs w:val="24"/>
        </w:rPr>
        <w:t>Vernonia amygdalina</w:t>
      </w:r>
      <w:r>
        <w:rPr>
          <w:rFonts w:ascii="Times New Roman" w:hAnsi="Times New Roman" w:cs="Times New Roman"/>
          <w:sz w:val="24"/>
          <w:szCs w:val="24"/>
        </w:rPr>
        <w:t xml:space="preserve"> leaf meal (VALM), 0.2% of </w:t>
      </w:r>
      <w:r w:rsidRPr="00A86D8A">
        <w:rPr>
          <w:rFonts w:ascii="Times New Roman" w:hAnsi="Times New Roman" w:cs="Times New Roman"/>
          <w:i/>
          <w:sz w:val="24"/>
          <w:szCs w:val="24"/>
        </w:rPr>
        <w:t>Moringa oleifera</w:t>
      </w:r>
      <w:r>
        <w:rPr>
          <w:rFonts w:ascii="Times New Roman" w:hAnsi="Times New Roman" w:cs="Times New Roman"/>
          <w:sz w:val="24"/>
          <w:szCs w:val="24"/>
        </w:rPr>
        <w:t xml:space="preserve"> leaf meal (MOLM) and 0.2% mixture of VALM and MOLM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(1:1), respectively for the starter</w:t>
      </w:r>
      <w:r w:rsidR="000B2BB7">
        <w:rPr>
          <w:rFonts w:ascii="Times New Roman" w:hAnsi="Times New Roman" w:cs="Times New Roman"/>
          <w:sz w:val="24"/>
          <w:szCs w:val="24"/>
        </w:rPr>
        <w:t xml:space="preserve"> and finisher</w:t>
      </w:r>
      <w:r>
        <w:rPr>
          <w:rFonts w:ascii="Times New Roman" w:hAnsi="Times New Roman" w:cs="Times New Roman"/>
          <w:sz w:val="24"/>
          <w:szCs w:val="24"/>
        </w:rPr>
        <w:t xml:space="preserve"> diets.</w:t>
      </w:r>
    </w:p>
    <w:p w14:paraId="4CAC422D" w14:textId="77777777" w:rsidR="00F5500D" w:rsidRDefault="00F5500D" w:rsidP="00F5500D">
      <w:pPr>
        <w:rPr>
          <w:rFonts w:ascii="Times New Roman" w:hAnsi="Times New Roman" w:cs="Times New Roman"/>
          <w:b/>
          <w:sz w:val="24"/>
          <w:szCs w:val="24"/>
        </w:rPr>
      </w:pPr>
    </w:p>
    <w:p w14:paraId="07738C0C" w14:textId="77777777" w:rsidR="00B666E9" w:rsidRPr="00292BAC" w:rsidRDefault="00B666E9" w:rsidP="00B666E9">
      <w:pPr>
        <w:spacing w:after="0" w:line="240" w:lineRule="auto"/>
        <w:jc w:val="both"/>
        <w:rPr>
          <w:rFonts w:ascii="Times New Roman" w:hAnsi="Times New Roman" w:cs="Times New Roman"/>
          <w:b/>
        </w:rPr>
      </w:pPr>
      <w:r>
        <w:rPr>
          <w:rFonts w:ascii="Times New Roman" w:hAnsi="Times New Roman" w:cs="Times New Roman"/>
          <w:b/>
        </w:rPr>
        <w:t xml:space="preserve">Table 1: </w:t>
      </w:r>
      <w:r w:rsidRPr="00292BAC">
        <w:rPr>
          <w:rFonts w:ascii="Times New Roman" w:hAnsi="Times New Roman" w:cs="Times New Roman"/>
          <w:b/>
        </w:rPr>
        <w:t xml:space="preserve"> Com</w:t>
      </w:r>
      <w:r>
        <w:rPr>
          <w:rFonts w:ascii="Times New Roman" w:hAnsi="Times New Roman" w:cs="Times New Roman"/>
          <w:b/>
        </w:rPr>
        <w:t>position of experimental diet (g/100g</w:t>
      </w:r>
      <w:r w:rsidRPr="00292BAC">
        <w:rPr>
          <w:rFonts w:ascii="Times New Roman" w:hAnsi="Times New Roman" w:cs="Times New Roman"/>
          <w:b/>
        </w:rPr>
        <w:t>) for broiler starter and finisher</w:t>
      </w:r>
    </w:p>
    <w:tbl>
      <w:tblPr>
        <w:tblW w:w="0" w:type="auto"/>
        <w:tblLook w:val="04A0" w:firstRow="1" w:lastRow="0" w:firstColumn="1" w:lastColumn="0" w:noHBand="0" w:noVBand="1"/>
      </w:tblPr>
      <w:tblGrid>
        <w:gridCol w:w="3116"/>
        <w:gridCol w:w="3117"/>
        <w:gridCol w:w="3117"/>
      </w:tblGrid>
      <w:tr w:rsidR="00B666E9" w:rsidRPr="00551007" w14:paraId="73FDDB7F" w14:textId="77777777" w:rsidTr="00D25079">
        <w:tc>
          <w:tcPr>
            <w:tcW w:w="3116" w:type="dxa"/>
            <w:tcBorders>
              <w:top w:val="single" w:sz="4" w:space="0" w:color="auto"/>
              <w:bottom w:val="single" w:sz="4" w:space="0" w:color="auto"/>
            </w:tcBorders>
          </w:tcPr>
          <w:p w14:paraId="76D057B6" w14:textId="77777777" w:rsidR="00B666E9" w:rsidRPr="00551007" w:rsidRDefault="00B666E9" w:rsidP="00D25079">
            <w:pPr>
              <w:spacing w:after="0" w:line="240" w:lineRule="auto"/>
              <w:jc w:val="both"/>
              <w:rPr>
                <w:rFonts w:ascii="Times New Roman" w:hAnsi="Times New Roman" w:cs="Times New Roman"/>
                <w:b/>
                <w:sz w:val="24"/>
                <w:szCs w:val="24"/>
              </w:rPr>
            </w:pPr>
            <w:r w:rsidRPr="00551007">
              <w:rPr>
                <w:rFonts w:ascii="Times New Roman" w:hAnsi="Times New Roman" w:cs="Times New Roman"/>
                <w:sz w:val="24"/>
                <w:szCs w:val="24"/>
              </w:rPr>
              <w:t xml:space="preserve"> </w:t>
            </w:r>
            <w:r w:rsidRPr="00551007">
              <w:rPr>
                <w:rFonts w:ascii="Times New Roman" w:hAnsi="Times New Roman" w:cs="Times New Roman"/>
                <w:b/>
                <w:sz w:val="24"/>
                <w:szCs w:val="24"/>
              </w:rPr>
              <w:t xml:space="preserve"> Ingredients</w:t>
            </w:r>
          </w:p>
        </w:tc>
        <w:tc>
          <w:tcPr>
            <w:tcW w:w="3117" w:type="dxa"/>
            <w:tcBorders>
              <w:top w:val="single" w:sz="4" w:space="0" w:color="auto"/>
              <w:bottom w:val="single" w:sz="4" w:space="0" w:color="auto"/>
            </w:tcBorders>
          </w:tcPr>
          <w:p w14:paraId="31C1D987" w14:textId="77777777" w:rsidR="00B666E9" w:rsidRPr="00551007" w:rsidRDefault="000B2BB7" w:rsidP="00D250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w:t>
            </w:r>
            <w:r w:rsidR="00B666E9" w:rsidRPr="00551007">
              <w:rPr>
                <w:rFonts w:ascii="Times New Roman" w:hAnsi="Times New Roman" w:cs="Times New Roman"/>
                <w:b/>
                <w:sz w:val="24"/>
                <w:szCs w:val="24"/>
              </w:rPr>
              <w:t>tarter</w:t>
            </w:r>
          </w:p>
        </w:tc>
        <w:tc>
          <w:tcPr>
            <w:tcW w:w="3117" w:type="dxa"/>
            <w:tcBorders>
              <w:top w:val="single" w:sz="4" w:space="0" w:color="auto"/>
              <w:bottom w:val="single" w:sz="4" w:space="0" w:color="auto"/>
            </w:tcBorders>
          </w:tcPr>
          <w:p w14:paraId="74C2E5FC" w14:textId="77777777" w:rsidR="00B666E9" w:rsidRPr="00551007" w:rsidRDefault="000B2BB7" w:rsidP="00D250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F</w:t>
            </w:r>
            <w:r w:rsidR="00B666E9" w:rsidRPr="00551007">
              <w:rPr>
                <w:rFonts w:ascii="Times New Roman" w:hAnsi="Times New Roman" w:cs="Times New Roman"/>
                <w:b/>
                <w:sz w:val="24"/>
                <w:szCs w:val="24"/>
              </w:rPr>
              <w:t>inisher</w:t>
            </w:r>
          </w:p>
        </w:tc>
      </w:tr>
      <w:tr w:rsidR="00B666E9" w:rsidRPr="00551007" w14:paraId="3348C644" w14:textId="77777777" w:rsidTr="00D25079">
        <w:tc>
          <w:tcPr>
            <w:tcW w:w="3116" w:type="dxa"/>
            <w:tcBorders>
              <w:top w:val="single" w:sz="4" w:space="0" w:color="auto"/>
            </w:tcBorders>
          </w:tcPr>
          <w:p w14:paraId="6CDA8727"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Maize</w:t>
            </w:r>
          </w:p>
        </w:tc>
        <w:tc>
          <w:tcPr>
            <w:tcW w:w="3117" w:type="dxa"/>
            <w:tcBorders>
              <w:top w:val="single" w:sz="4" w:space="0" w:color="auto"/>
            </w:tcBorders>
          </w:tcPr>
          <w:p w14:paraId="167FD24A"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51.00</w:t>
            </w:r>
          </w:p>
        </w:tc>
        <w:tc>
          <w:tcPr>
            <w:tcW w:w="3117" w:type="dxa"/>
            <w:tcBorders>
              <w:top w:val="single" w:sz="4" w:space="0" w:color="auto"/>
            </w:tcBorders>
          </w:tcPr>
          <w:p w14:paraId="40B322BF"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65.00</w:t>
            </w:r>
          </w:p>
        </w:tc>
      </w:tr>
      <w:tr w:rsidR="00B666E9" w:rsidRPr="00551007" w14:paraId="45538C37" w14:textId="77777777" w:rsidTr="00D25079">
        <w:tc>
          <w:tcPr>
            <w:tcW w:w="3116" w:type="dxa"/>
          </w:tcPr>
          <w:p w14:paraId="09EAE01F"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Soybean cake</w:t>
            </w:r>
          </w:p>
        </w:tc>
        <w:tc>
          <w:tcPr>
            <w:tcW w:w="3117" w:type="dxa"/>
          </w:tcPr>
          <w:p w14:paraId="12A4A855"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23.00</w:t>
            </w:r>
          </w:p>
        </w:tc>
        <w:tc>
          <w:tcPr>
            <w:tcW w:w="3117" w:type="dxa"/>
          </w:tcPr>
          <w:p w14:paraId="51DA78A7"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15.00</w:t>
            </w:r>
          </w:p>
        </w:tc>
      </w:tr>
      <w:tr w:rsidR="00B666E9" w:rsidRPr="00551007" w14:paraId="1F7340E1" w14:textId="77777777" w:rsidTr="00D25079">
        <w:tc>
          <w:tcPr>
            <w:tcW w:w="3116" w:type="dxa"/>
          </w:tcPr>
          <w:p w14:paraId="3136E2E3"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Groundnut cake</w:t>
            </w:r>
          </w:p>
        </w:tc>
        <w:tc>
          <w:tcPr>
            <w:tcW w:w="3117" w:type="dxa"/>
          </w:tcPr>
          <w:p w14:paraId="21AAEE31"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17.00</w:t>
            </w:r>
          </w:p>
        </w:tc>
        <w:tc>
          <w:tcPr>
            <w:tcW w:w="3117" w:type="dxa"/>
          </w:tcPr>
          <w:p w14:paraId="35808B7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11.00</w:t>
            </w:r>
          </w:p>
        </w:tc>
      </w:tr>
      <w:tr w:rsidR="00B666E9" w:rsidRPr="00551007" w14:paraId="1FD95303" w14:textId="77777777" w:rsidTr="00D25079">
        <w:tc>
          <w:tcPr>
            <w:tcW w:w="3116" w:type="dxa"/>
          </w:tcPr>
          <w:p w14:paraId="238CB9C1"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Fish meal</w:t>
            </w:r>
          </w:p>
        </w:tc>
        <w:tc>
          <w:tcPr>
            <w:tcW w:w="3117" w:type="dxa"/>
          </w:tcPr>
          <w:p w14:paraId="68BED590"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2.00</w:t>
            </w:r>
          </w:p>
        </w:tc>
        <w:tc>
          <w:tcPr>
            <w:tcW w:w="3117" w:type="dxa"/>
          </w:tcPr>
          <w:p w14:paraId="7C13D4D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2.00</w:t>
            </w:r>
          </w:p>
        </w:tc>
      </w:tr>
      <w:tr w:rsidR="00B666E9" w:rsidRPr="00551007" w14:paraId="004F9D27" w14:textId="77777777" w:rsidTr="00D25079">
        <w:tc>
          <w:tcPr>
            <w:tcW w:w="3116" w:type="dxa"/>
          </w:tcPr>
          <w:p w14:paraId="6F526D55"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Bone meal</w:t>
            </w:r>
          </w:p>
        </w:tc>
        <w:tc>
          <w:tcPr>
            <w:tcW w:w="3117" w:type="dxa"/>
          </w:tcPr>
          <w:p w14:paraId="48394E83"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4.00</w:t>
            </w:r>
          </w:p>
        </w:tc>
        <w:tc>
          <w:tcPr>
            <w:tcW w:w="3117" w:type="dxa"/>
          </w:tcPr>
          <w:p w14:paraId="5985E283"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4.00</w:t>
            </w:r>
          </w:p>
        </w:tc>
      </w:tr>
      <w:tr w:rsidR="00B666E9" w:rsidRPr="00551007" w14:paraId="480AC1AB" w14:textId="77777777" w:rsidTr="00D25079">
        <w:tc>
          <w:tcPr>
            <w:tcW w:w="3116" w:type="dxa"/>
          </w:tcPr>
          <w:p w14:paraId="094C8151"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Limestone</w:t>
            </w:r>
          </w:p>
        </w:tc>
        <w:tc>
          <w:tcPr>
            <w:tcW w:w="3117" w:type="dxa"/>
          </w:tcPr>
          <w:p w14:paraId="5709B0FB"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2.00</w:t>
            </w:r>
          </w:p>
        </w:tc>
        <w:tc>
          <w:tcPr>
            <w:tcW w:w="3117" w:type="dxa"/>
          </w:tcPr>
          <w:p w14:paraId="29D76A03"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2.00</w:t>
            </w:r>
          </w:p>
        </w:tc>
      </w:tr>
      <w:tr w:rsidR="00B666E9" w:rsidRPr="00551007" w14:paraId="59F418B0" w14:textId="77777777" w:rsidTr="00D25079">
        <w:tc>
          <w:tcPr>
            <w:tcW w:w="3116" w:type="dxa"/>
          </w:tcPr>
          <w:p w14:paraId="5FB48906"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Broiler premix</w:t>
            </w:r>
          </w:p>
        </w:tc>
        <w:tc>
          <w:tcPr>
            <w:tcW w:w="3117" w:type="dxa"/>
          </w:tcPr>
          <w:p w14:paraId="2BF9851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0.25</w:t>
            </w:r>
          </w:p>
        </w:tc>
        <w:tc>
          <w:tcPr>
            <w:tcW w:w="3117" w:type="dxa"/>
          </w:tcPr>
          <w:p w14:paraId="1E73C25C"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0.20</w:t>
            </w:r>
          </w:p>
        </w:tc>
      </w:tr>
      <w:tr w:rsidR="00B666E9" w:rsidRPr="00551007" w14:paraId="45F2D5E3" w14:textId="77777777" w:rsidTr="00D25079">
        <w:tc>
          <w:tcPr>
            <w:tcW w:w="3116" w:type="dxa"/>
          </w:tcPr>
          <w:p w14:paraId="04640CE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lastRenderedPageBreak/>
              <w:t>Methionine</w:t>
            </w:r>
          </w:p>
        </w:tc>
        <w:tc>
          <w:tcPr>
            <w:tcW w:w="3117" w:type="dxa"/>
          </w:tcPr>
          <w:p w14:paraId="0D4FC227"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0.25</w:t>
            </w:r>
          </w:p>
        </w:tc>
        <w:tc>
          <w:tcPr>
            <w:tcW w:w="3117" w:type="dxa"/>
          </w:tcPr>
          <w:p w14:paraId="47D8098A"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0.30</w:t>
            </w:r>
          </w:p>
        </w:tc>
      </w:tr>
      <w:tr w:rsidR="00B666E9" w:rsidRPr="00551007" w14:paraId="7469F1E4" w14:textId="77777777" w:rsidTr="00D25079">
        <w:tc>
          <w:tcPr>
            <w:tcW w:w="3116" w:type="dxa"/>
          </w:tcPr>
          <w:p w14:paraId="10044EBE"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Lysine</w:t>
            </w:r>
          </w:p>
        </w:tc>
        <w:tc>
          <w:tcPr>
            <w:tcW w:w="3117" w:type="dxa"/>
          </w:tcPr>
          <w:p w14:paraId="104D8A5F"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0.25</w:t>
            </w:r>
          </w:p>
        </w:tc>
        <w:tc>
          <w:tcPr>
            <w:tcW w:w="3117" w:type="dxa"/>
          </w:tcPr>
          <w:p w14:paraId="09C20C99"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0.20</w:t>
            </w:r>
          </w:p>
        </w:tc>
      </w:tr>
      <w:tr w:rsidR="00B666E9" w:rsidRPr="000114F9" w14:paraId="73B600DA" w14:textId="77777777" w:rsidTr="00D25079">
        <w:tc>
          <w:tcPr>
            <w:tcW w:w="3116" w:type="dxa"/>
          </w:tcPr>
          <w:p w14:paraId="1F71AD65"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Common salt</w:t>
            </w:r>
          </w:p>
        </w:tc>
        <w:tc>
          <w:tcPr>
            <w:tcW w:w="3117" w:type="dxa"/>
          </w:tcPr>
          <w:p w14:paraId="6715AF04"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0.25</w:t>
            </w:r>
          </w:p>
        </w:tc>
        <w:tc>
          <w:tcPr>
            <w:tcW w:w="3117" w:type="dxa"/>
          </w:tcPr>
          <w:p w14:paraId="45E8168D"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0.30</w:t>
            </w:r>
          </w:p>
        </w:tc>
      </w:tr>
      <w:tr w:rsidR="00B666E9" w:rsidRPr="00551007" w14:paraId="06FE6712" w14:textId="77777777" w:rsidTr="00D25079">
        <w:tc>
          <w:tcPr>
            <w:tcW w:w="3116" w:type="dxa"/>
          </w:tcPr>
          <w:p w14:paraId="284B9F09"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Total</w:t>
            </w:r>
          </w:p>
        </w:tc>
        <w:tc>
          <w:tcPr>
            <w:tcW w:w="3117" w:type="dxa"/>
          </w:tcPr>
          <w:p w14:paraId="7820EF36"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100.00</w:t>
            </w:r>
          </w:p>
        </w:tc>
        <w:tc>
          <w:tcPr>
            <w:tcW w:w="3117" w:type="dxa"/>
          </w:tcPr>
          <w:p w14:paraId="2285EDBE"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100.00</w:t>
            </w:r>
          </w:p>
        </w:tc>
      </w:tr>
      <w:tr w:rsidR="00B666E9" w:rsidRPr="00551007" w14:paraId="2D5A7182" w14:textId="77777777" w:rsidTr="00D25079">
        <w:tc>
          <w:tcPr>
            <w:tcW w:w="3116" w:type="dxa"/>
          </w:tcPr>
          <w:p w14:paraId="68C4D73B"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Calculated composition</w:t>
            </w:r>
          </w:p>
        </w:tc>
        <w:tc>
          <w:tcPr>
            <w:tcW w:w="3117" w:type="dxa"/>
          </w:tcPr>
          <w:p w14:paraId="6281ED64" w14:textId="77777777" w:rsidR="00B666E9" w:rsidRPr="000114F9" w:rsidRDefault="00B666E9" w:rsidP="00D25079">
            <w:pPr>
              <w:spacing w:after="0" w:line="240" w:lineRule="auto"/>
              <w:jc w:val="both"/>
              <w:rPr>
                <w:rFonts w:ascii="Times New Roman" w:hAnsi="Times New Roman" w:cs="Times New Roman"/>
                <w:sz w:val="20"/>
                <w:szCs w:val="20"/>
              </w:rPr>
            </w:pPr>
          </w:p>
        </w:tc>
        <w:tc>
          <w:tcPr>
            <w:tcW w:w="3117" w:type="dxa"/>
          </w:tcPr>
          <w:p w14:paraId="2D7CF1F1" w14:textId="77777777" w:rsidR="00B666E9" w:rsidRPr="000114F9" w:rsidRDefault="00B666E9" w:rsidP="00D25079">
            <w:pPr>
              <w:spacing w:after="0" w:line="240" w:lineRule="auto"/>
              <w:jc w:val="both"/>
              <w:rPr>
                <w:rFonts w:ascii="Times New Roman" w:hAnsi="Times New Roman" w:cs="Times New Roman"/>
                <w:sz w:val="20"/>
                <w:szCs w:val="20"/>
              </w:rPr>
            </w:pPr>
          </w:p>
        </w:tc>
      </w:tr>
      <w:tr w:rsidR="00B666E9" w:rsidRPr="00551007" w14:paraId="2AAAB66E" w14:textId="77777777" w:rsidTr="00D25079">
        <w:tc>
          <w:tcPr>
            <w:tcW w:w="3116" w:type="dxa"/>
          </w:tcPr>
          <w:p w14:paraId="01C1629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Metabolizable energy (kcal/kg)</w:t>
            </w:r>
          </w:p>
        </w:tc>
        <w:tc>
          <w:tcPr>
            <w:tcW w:w="3117" w:type="dxa"/>
          </w:tcPr>
          <w:p w14:paraId="72F016F1"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2938.00</w:t>
            </w:r>
          </w:p>
        </w:tc>
        <w:tc>
          <w:tcPr>
            <w:tcW w:w="3117" w:type="dxa"/>
          </w:tcPr>
          <w:p w14:paraId="7FACFE74"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2984.70</w:t>
            </w:r>
          </w:p>
        </w:tc>
      </w:tr>
      <w:tr w:rsidR="00B666E9" w:rsidRPr="00551007" w14:paraId="77D35FDB" w14:textId="77777777" w:rsidTr="00D25079">
        <w:tc>
          <w:tcPr>
            <w:tcW w:w="3116" w:type="dxa"/>
          </w:tcPr>
          <w:p w14:paraId="72257166"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Crude protein (g/100g)</w:t>
            </w:r>
          </w:p>
        </w:tc>
        <w:tc>
          <w:tcPr>
            <w:tcW w:w="3117" w:type="dxa"/>
          </w:tcPr>
          <w:p w14:paraId="217C5549"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24.68</w:t>
            </w:r>
          </w:p>
        </w:tc>
        <w:tc>
          <w:tcPr>
            <w:tcW w:w="3117" w:type="dxa"/>
          </w:tcPr>
          <w:p w14:paraId="39E0957B"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20.31</w:t>
            </w:r>
          </w:p>
        </w:tc>
      </w:tr>
      <w:tr w:rsidR="00B666E9" w:rsidRPr="00551007" w14:paraId="6B695141" w14:textId="77777777" w:rsidTr="00D25079">
        <w:tc>
          <w:tcPr>
            <w:tcW w:w="3116" w:type="dxa"/>
          </w:tcPr>
          <w:p w14:paraId="03113C0A"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Crude fibre (g/100g)</w:t>
            </w:r>
          </w:p>
          <w:p w14:paraId="4738F944"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Average calcium</w:t>
            </w:r>
          </w:p>
        </w:tc>
        <w:tc>
          <w:tcPr>
            <w:tcW w:w="3117" w:type="dxa"/>
          </w:tcPr>
          <w:p w14:paraId="6FBF70EE" w14:textId="77777777" w:rsidR="00B666E9" w:rsidRPr="000114F9" w:rsidRDefault="000B2BB7"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2.56</w:t>
            </w:r>
          </w:p>
          <w:p w14:paraId="1E5C5964"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2.35</w:t>
            </w:r>
          </w:p>
        </w:tc>
        <w:tc>
          <w:tcPr>
            <w:tcW w:w="3117" w:type="dxa"/>
          </w:tcPr>
          <w:p w14:paraId="57DE1FC7"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2.85</w:t>
            </w:r>
          </w:p>
          <w:p w14:paraId="7F75F5F2"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1.99</w:t>
            </w:r>
          </w:p>
        </w:tc>
      </w:tr>
      <w:tr w:rsidR="00B666E9" w:rsidRPr="00551007" w14:paraId="522FD20F" w14:textId="77777777" w:rsidTr="00D25079">
        <w:tc>
          <w:tcPr>
            <w:tcW w:w="3116" w:type="dxa"/>
          </w:tcPr>
          <w:p w14:paraId="425F0CB2"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Average phosphorus</w:t>
            </w:r>
          </w:p>
        </w:tc>
        <w:tc>
          <w:tcPr>
            <w:tcW w:w="3117" w:type="dxa"/>
          </w:tcPr>
          <w:p w14:paraId="5376D9A9"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0.84</w:t>
            </w:r>
          </w:p>
        </w:tc>
        <w:tc>
          <w:tcPr>
            <w:tcW w:w="3117" w:type="dxa"/>
          </w:tcPr>
          <w:p w14:paraId="11890FCC"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0.65</w:t>
            </w:r>
          </w:p>
        </w:tc>
      </w:tr>
      <w:tr w:rsidR="00B666E9" w:rsidRPr="00551007" w14:paraId="27EC649E" w14:textId="77777777" w:rsidTr="00D25079">
        <w:tc>
          <w:tcPr>
            <w:tcW w:w="3116" w:type="dxa"/>
          </w:tcPr>
          <w:p w14:paraId="0F9A7832"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Lysine</w:t>
            </w:r>
          </w:p>
        </w:tc>
        <w:tc>
          <w:tcPr>
            <w:tcW w:w="3117" w:type="dxa"/>
          </w:tcPr>
          <w:p w14:paraId="3401DB79"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1.33</w:t>
            </w:r>
          </w:p>
        </w:tc>
        <w:tc>
          <w:tcPr>
            <w:tcW w:w="3117" w:type="dxa"/>
          </w:tcPr>
          <w:p w14:paraId="464D8B7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1.27</w:t>
            </w:r>
          </w:p>
        </w:tc>
      </w:tr>
      <w:tr w:rsidR="00B666E9" w:rsidRPr="00551007" w14:paraId="13539E06" w14:textId="77777777" w:rsidTr="00D25079">
        <w:tc>
          <w:tcPr>
            <w:tcW w:w="3116" w:type="dxa"/>
            <w:tcBorders>
              <w:bottom w:val="single" w:sz="4" w:space="0" w:color="auto"/>
            </w:tcBorders>
          </w:tcPr>
          <w:p w14:paraId="32DCDC10"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Methionine</w:t>
            </w:r>
          </w:p>
        </w:tc>
        <w:tc>
          <w:tcPr>
            <w:tcW w:w="3117" w:type="dxa"/>
            <w:tcBorders>
              <w:bottom w:val="single" w:sz="4" w:space="0" w:color="auto"/>
            </w:tcBorders>
          </w:tcPr>
          <w:p w14:paraId="5DF32368"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0.60</w:t>
            </w:r>
          </w:p>
        </w:tc>
        <w:tc>
          <w:tcPr>
            <w:tcW w:w="3117" w:type="dxa"/>
            <w:tcBorders>
              <w:bottom w:val="single" w:sz="4" w:space="0" w:color="auto"/>
            </w:tcBorders>
          </w:tcPr>
          <w:p w14:paraId="53A24591" w14:textId="77777777" w:rsidR="00B666E9" w:rsidRPr="000114F9" w:rsidRDefault="00B666E9" w:rsidP="00D25079">
            <w:pPr>
              <w:spacing w:after="0" w:line="240" w:lineRule="auto"/>
              <w:jc w:val="both"/>
              <w:rPr>
                <w:rFonts w:ascii="Times New Roman" w:hAnsi="Times New Roman" w:cs="Times New Roman"/>
                <w:sz w:val="20"/>
                <w:szCs w:val="20"/>
              </w:rPr>
            </w:pPr>
            <w:r w:rsidRPr="000114F9">
              <w:rPr>
                <w:rFonts w:ascii="Times New Roman" w:hAnsi="Times New Roman" w:cs="Times New Roman"/>
                <w:sz w:val="20"/>
                <w:szCs w:val="20"/>
              </w:rPr>
              <w:t>0.58</w:t>
            </w:r>
          </w:p>
        </w:tc>
      </w:tr>
    </w:tbl>
    <w:p w14:paraId="09E21790" w14:textId="77777777" w:rsidR="00C056DF" w:rsidRDefault="00C056DF" w:rsidP="00F5500D">
      <w:pPr>
        <w:rPr>
          <w:rFonts w:ascii="Times New Roman" w:hAnsi="Times New Roman" w:cs="Times New Roman"/>
          <w:b/>
          <w:sz w:val="24"/>
          <w:szCs w:val="24"/>
        </w:rPr>
      </w:pPr>
    </w:p>
    <w:p w14:paraId="41AE9873" w14:textId="77777777" w:rsidR="00B21A0A" w:rsidRDefault="00B21A0A"/>
    <w:p w14:paraId="621B42E6" w14:textId="77777777" w:rsidR="00B21A0A" w:rsidRPr="00471C32" w:rsidRDefault="00B21A0A" w:rsidP="005B228B">
      <w:pPr>
        <w:jc w:val="both"/>
        <w:rPr>
          <w:rFonts w:ascii="Times New Roman" w:hAnsi="Times New Roman" w:cs="Times New Roman"/>
          <w:b/>
          <w:sz w:val="24"/>
          <w:szCs w:val="24"/>
        </w:rPr>
      </w:pPr>
      <w:r w:rsidRPr="008D0330">
        <w:rPr>
          <w:rFonts w:ascii="Times New Roman" w:hAnsi="Times New Roman" w:cs="Times New Roman"/>
          <w:b/>
          <w:sz w:val="24"/>
          <w:szCs w:val="24"/>
        </w:rPr>
        <w:t>Experimental layout</w:t>
      </w:r>
      <w:r>
        <w:rPr>
          <w:rFonts w:ascii="Times New Roman" w:hAnsi="Times New Roman" w:cs="Times New Roman"/>
          <w:b/>
          <w:sz w:val="24"/>
          <w:szCs w:val="24"/>
        </w:rPr>
        <w:t>:</w:t>
      </w:r>
      <w:r w:rsidR="00C46291">
        <w:rPr>
          <w:rFonts w:ascii="Times New Roman" w:hAnsi="Times New Roman" w:cs="Times New Roman"/>
          <w:b/>
          <w:sz w:val="24"/>
          <w:szCs w:val="24"/>
        </w:rPr>
        <w:t xml:space="preserve"> </w:t>
      </w:r>
      <w:r>
        <w:rPr>
          <w:rFonts w:ascii="Times New Roman" w:hAnsi="Times New Roman" w:cs="Times New Roman"/>
          <w:sz w:val="24"/>
          <w:szCs w:val="24"/>
        </w:rPr>
        <w:t xml:space="preserve">The trial was done using completely randomized design (CRD). The experiment involved one hundred and forty four day old Abor-acre </w:t>
      </w:r>
      <w:r w:rsidR="00B666E9">
        <w:rPr>
          <w:rFonts w:ascii="Times New Roman" w:hAnsi="Times New Roman" w:cs="Times New Roman"/>
          <w:sz w:val="24"/>
          <w:szCs w:val="24"/>
        </w:rPr>
        <w:t>commercial breed</w:t>
      </w:r>
      <w:r>
        <w:rPr>
          <w:rFonts w:ascii="Times New Roman" w:hAnsi="Times New Roman" w:cs="Times New Roman"/>
          <w:sz w:val="24"/>
          <w:szCs w:val="24"/>
        </w:rPr>
        <w:t xml:space="preserve"> were randomly distributed into four dietary treatments with 12 birds per replicate. Each treatment was replicated </w:t>
      </w:r>
      <w:r w:rsidR="00A920CE">
        <w:rPr>
          <w:rFonts w:ascii="Times New Roman" w:hAnsi="Times New Roman" w:cs="Times New Roman"/>
          <w:sz w:val="24"/>
          <w:szCs w:val="24"/>
        </w:rPr>
        <w:t>under e</w:t>
      </w:r>
      <w:r w:rsidR="007F3875">
        <w:rPr>
          <w:rFonts w:ascii="Times New Roman" w:hAnsi="Times New Roman" w:cs="Times New Roman"/>
          <w:sz w:val="24"/>
          <w:szCs w:val="24"/>
        </w:rPr>
        <w:t>xperiment</w:t>
      </w:r>
      <w:r w:rsidR="00A920CE">
        <w:rPr>
          <w:rFonts w:ascii="Times New Roman" w:hAnsi="Times New Roman" w:cs="Times New Roman"/>
          <w:sz w:val="24"/>
          <w:szCs w:val="24"/>
        </w:rPr>
        <w:t>al</w:t>
      </w:r>
      <w:r w:rsidR="007F3875">
        <w:rPr>
          <w:rFonts w:ascii="Times New Roman" w:hAnsi="Times New Roman" w:cs="Times New Roman"/>
          <w:sz w:val="24"/>
          <w:szCs w:val="24"/>
        </w:rPr>
        <w:t xml:space="preserve"> diets and m</w:t>
      </w:r>
      <w:r>
        <w:rPr>
          <w:rFonts w:ascii="Times New Roman" w:hAnsi="Times New Roman" w:cs="Times New Roman"/>
          <w:sz w:val="24"/>
          <w:szCs w:val="24"/>
        </w:rPr>
        <w:t>anagement.</w:t>
      </w:r>
      <w:r w:rsidR="007F3875">
        <w:rPr>
          <w:rFonts w:ascii="Times New Roman" w:hAnsi="Times New Roman" w:cs="Times New Roman"/>
          <w:sz w:val="24"/>
          <w:szCs w:val="24"/>
        </w:rPr>
        <w:t xml:space="preserve"> </w:t>
      </w:r>
      <w:r>
        <w:rPr>
          <w:rFonts w:ascii="Times New Roman" w:hAnsi="Times New Roman" w:cs="Times New Roman"/>
          <w:sz w:val="24"/>
          <w:szCs w:val="24"/>
        </w:rPr>
        <w:t xml:space="preserve">The birds </w:t>
      </w:r>
      <w:r w:rsidR="00A920CE">
        <w:rPr>
          <w:rFonts w:ascii="Times New Roman" w:hAnsi="Times New Roman" w:cs="Times New Roman"/>
          <w:sz w:val="24"/>
          <w:szCs w:val="24"/>
        </w:rPr>
        <w:t xml:space="preserve">were given necessary </w:t>
      </w:r>
      <w:r>
        <w:rPr>
          <w:rFonts w:ascii="Times New Roman" w:hAnsi="Times New Roman" w:cs="Times New Roman"/>
          <w:sz w:val="24"/>
          <w:szCs w:val="24"/>
        </w:rPr>
        <w:t>vaccination</w:t>
      </w:r>
      <w:r w:rsidR="000B2BB7">
        <w:rPr>
          <w:rFonts w:ascii="Times New Roman" w:hAnsi="Times New Roman" w:cs="Times New Roman"/>
          <w:sz w:val="24"/>
          <w:szCs w:val="24"/>
        </w:rPr>
        <w:t xml:space="preserve">s. Water and feed were given </w:t>
      </w:r>
      <w:r w:rsidR="000B2BB7" w:rsidRPr="000B2BB7">
        <w:rPr>
          <w:rFonts w:ascii="Times New Roman" w:hAnsi="Times New Roman" w:cs="Times New Roman"/>
          <w:i/>
          <w:sz w:val="24"/>
          <w:szCs w:val="24"/>
        </w:rPr>
        <w:t>ad</w:t>
      </w:r>
      <w:r w:rsidRPr="000B2BB7">
        <w:rPr>
          <w:rFonts w:ascii="Times New Roman" w:hAnsi="Times New Roman" w:cs="Times New Roman"/>
          <w:i/>
          <w:sz w:val="24"/>
          <w:szCs w:val="24"/>
        </w:rPr>
        <w:t>-libitum</w:t>
      </w:r>
      <w:r>
        <w:rPr>
          <w:rFonts w:ascii="Times New Roman" w:hAnsi="Times New Roman" w:cs="Times New Roman"/>
          <w:sz w:val="24"/>
          <w:szCs w:val="24"/>
        </w:rPr>
        <w:t xml:space="preserve"> during the experimental periods. The r</w:t>
      </w:r>
      <w:r w:rsidR="00A920CE">
        <w:rPr>
          <w:rFonts w:ascii="Times New Roman" w:hAnsi="Times New Roman" w:cs="Times New Roman"/>
          <w:sz w:val="24"/>
          <w:szCs w:val="24"/>
        </w:rPr>
        <w:t xml:space="preserve">esearch lasted for four </w:t>
      </w:r>
      <w:r>
        <w:rPr>
          <w:rFonts w:ascii="Times New Roman" w:hAnsi="Times New Roman" w:cs="Times New Roman"/>
          <w:sz w:val="24"/>
          <w:szCs w:val="24"/>
        </w:rPr>
        <w:t>weeks</w:t>
      </w:r>
      <w:r w:rsidR="00A920CE">
        <w:rPr>
          <w:rFonts w:ascii="Times New Roman" w:hAnsi="Times New Roman" w:cs="Times New Roman"/>
          <w:sz w:val="24"/>
          <w:szCs w:val="24"/>
        </w:rPr>
        <w:t xml:space="preserve"> (finisher phase)</w:t>
      </w:r>
      <w:r>
        <w:rPr>
          <w:rFonts w:ascii="Times New Roman" w:hAnsi="Times New Roman" w:cs="Times New Roman"/>
          <w:sz w:val="24"/>
          <w:szCs w:val="24"/>
        </w:rPr>
        <w:t>, prior to the arrival of the birds from hatchery, the brooding house was washed and disinfected, the pens were pre-heated few hours before the arrival of the birds with 200</w:t>
      </w:r>
      <w:r w:rsidR="00A920CE">
        <w:rPr>
          <w:rFonts w:ascii="Times New Roman" w:hAnsi="Times New Roman" w:cs="Times New Roman"/>
          <w:sz w:val="24"/>
          <w:szCs w:val="24"/>
        </w:rPr>
        <w:t xml:space="preserve"> </w:t>
      </w:r>
      <w:r>
        <w:rPr>
          <w:rFonts w:ascii="Times New Roman" w:hAnsi="Times New Roman" w:cs="Times New Roman"/>
          <w:sz w:val="24"/>
          <w:szCs w:val="24"/>
        </w:rPr>
        <w:t>watt bulb.</w:t>
      </w:r>
    </w:p>
    <w:p w14:paraId="4AE26A90" w14:textId="77777777" w:rsidR="00B21A0A" w:rsidRPr="00471C32" w:rsidRDefault="00B21A0A" w:rsidP="005B228B">
      <w:pPr>
        <w:jc w:val="both"/>
        <w:rPr>
          <w:rFonts w:ascii="Times New Roman" w:hAnsi="Times New Roman" w:cs="Times New Roman"/>
          <w:b/>
          <w:sz w:val="24"/>
          <w:szCs w:val="24"/>
        </w:rPr>
      </w:pPr>
      <w:r w:rsidRPr="00471C32">
        <w:rPr>
          <w:rFonts w:ascii="Times New Roman" w:hAnsi="Times New Roman" w:cs="Times New Roman"/>
          <w:b/>
          <w:sz w:val="24"/>
          <w:szCs w:val="24"/>
        </w:rPr>
        <w:t xml:space="preserve">Parameters measured: </w:t>
      </w:r>
    </w:p>
    <w:p w14:paraId="6B1EFD90" w14:textId="77777777" w:rsidR="00B21A0A" w:rsidRPr="00247FB2" w:rsidRDefault="00B21A0A" w:rsidP="005B228B">
      <w:pPr>
        <w:jc w:val="both"/>
        <w:rPr>
          <w:rFonts w:ascii="Times New Roman" w:hAnsi="Times New Roman" w:cs="Times New Roman"/>
          <w:b/>
          <w:sz w:val="24"/>
          <w:szCs w:val="24"/>
        </w:rPr>
      </w:pPr>
      <w:r w:rsidRPr="00247FB2">
        <w:rPr>
          <w:rFonts w:ascii="Times New Roman" w:hAnsi="Times New Roman" w:cs="Times New Roman"/>
          <w:b/>
          <w:sz w:val="24"/>
          <w:szCs w:val="24"/>
        </w:rPr>
        <w:t>Haematological parameters</w:t>
      </w:r>
    </w:p>
    <w:p w14:paraId="1EF262B1" w14:textId="77777777" w:rsidR="00B21A0A" w:rsidRDefault="00B21A0A" w:rsidP="005B228B">
      <w:pPr>
        <w:jc w:val="both"/>
        <w:rPr>
          <w:rFonts w:ascii="Times New Roman" w:hAnsi="Times New Roman" w:cs="Times New Roman"/>
          <w:sz w:val="24"/>
          <w:szCs w:val="24"/>
        </w:rPr>
      </w:pPr>
      <w:r w:rsidRPr="00247FB2">
        <w:rPr>
          <w:rFonts w:ascii="Times New Roman" w:hAnsi="Times New Roman" w:cs="Times New Roman"/>
          <w:b/>
          <w:sz w:val="24"/>
          <w:szCs w:val="24"/>
        </w:rPr>
        <w:t>Blood collection:</w:t>
      </w:r>
      <w:r w:rsidR="00A920CE">
        <w:rPr>
          <w:rFonts w:ascii="Times New Roman" w:hAnsi="Times New Roman" w:cs="Times New Roman"/>
          <w:sz w:val="24"/>
          <w:szCs w:val="24"/>
        </w:rPr>
        <w:t xml:space="preserve"> At the end of the four</w:t>
      </w:r>
      <w:r>
        <w:rPr>
          <w:rFonts w:ascii="Times New Roman" w:hAnsi="Times New Roman" w:cs="Times New Roman"/>
          <w:sz w:val="24"/>
          <w:szCs w:val="24"/>
        </w:rPr>
        <w:t xml:space="preserve"> weeks</w:t>
      </w:r>
      <w:r w:rsidR="00A920CE">
        <w:rPr>
          <w:rFonts w:ascii="Times New Roman" w:hAnsi="Times New Roman" w:cs="Times New Roman"/>
          <w:sz w:val="24"/>
          <w:szCs w:val="24"/>
        </w:rPr>
        <w:t xml:space="preserve"> (finisher phase)</w:t>
      </w:r>
      <w:r>
        <w:rPr>
          <w:rFonts w:ascii="Times New Roman" w:hAnsi="Times New Roman" w:cs="Times New Roman"/>
          <w:sz w:val="24"/>
          <w:szCs w:val="24"/>
        </w:rPr>
        <w:t>, blood samples collection was done in the morning after the birds were starved overnight in order to attain a stable haematological evaluation. Three birds were randomly selected from each treatment. Blood samples were collected from the wing vein using a 5ml syringe and placed in sterili</w:t>
      </w:r>
      <w:r w:rsidR="00BE79A5">
        <w:rPr>
          <w:rFonts w:ascii="Times New Roman" w:hAnsi="Times New Roman" w:cs="Times New Roman"/>
          <w:sz w:val="24"/>
          <w:szCs w:val="24"/>
        </w:rPr>
        <w:t>sed bottles containing ethylene-</w:t>
      </w:r>
      <w:r>
        <w:rPr>
          <w:rFonts w:ascii="Times New Roman" w:hAnsi="Times New Roman" w:cs="Times New Roman"/>
          <w:sz w:val="24"/>
          <w:szCs w:val="24"/>
        </w:rPr>
        <w:t>diamine tetra-acetic acid (EDTA) anticoagulant for the determination of the haematolog</w:t>
      </w:r>
      <w:r w:rsidR="00E115CA">
        <w:rPr>
          <w:rFonts w:ascii="Times New Roman" w:hAnsi="Times New Roman" w:cs="Times New Roman"/>
          <w:sz w:val="24"/>
          <w:szCs w:val="24"/>
        </w:rPr>
        <w:t>ical values [18]</w:t>
      </w:r>
      <w:r>
        <w:rPr>
          <w:rFonts w:ascii="Times New Roman" w:hAnsi="Times New Roman" w:cs="Times New Roman"/>
          <w:sz w:val="24"/>
          <w:szCs w:val="24"/>
        </w:rPr>
        <w:t>. The samples were cooled at 4</w:t>
      </w:r>
      <w:r>
        <w:rPr>
          <w:rFonts w:ascii="Times New Roman" w:hAnsi="Times New Roman" w:cs="Times New Roman"/>
          <w:sz w:val="24"/>
          <w:szCs w:val="24"/>
          <w:vertAlign w:val="superscript"/>
        </w:rPr>
        <w:t>0</w:t>
      </w:r>
      <w:r>
        <w:rPr>
          <w:rFonts w:ascii="Times New Roman" w:hAnsi="Times New Roman" w:cs="Times New Roman"/>
          <w:sz w:val="24"/>
          <w:szCs w:val="24"/>
        </w:rPr>
        <w:t>C using ice packs and transferred to the medical laboratory. The following haematological parameters were determined.</w:t>
      </w:r>
    </w:p>
    <w:p w14:paraId="53C0F0FF" w14:textId="77777777" w:rsidR="00B21A0A" w:rsidRPr="00766A32" w:rsidRDefault="00B21A0A" w:rsidP="005B228B">
      <w:pPr>
        <w:jc w:val="both"/>
        <w:rPr>
          <w:rFonts w:ascii="Times New Roman" w:hAnsi="Times New Roman" w:cs="Times New Roman"/>
          <w:sz w:val="24"/>
          <w:szCs w:val="24"/>
        </w:rPr>
      </w:pPr>
      <w:r w:rsidRPr="00766A32">
        <w:rPr>
          <w:rFonts w:ascii="Times New Roman" w:hAnsi="Times New Roman" w:cs="Times New Roman"/>
          <w:sz w:val="24"/>
          <w:szCs w:val="24"/>
        </w:rPr>
        <w:t xml:space="preserve">Packed cell volume (PCV): The packed cell volume was determined by the </w:t>
      </w:r>
      <w:proofErr w:type="spellStart"/>
      <w:r w:rsidRPr="00766A32">
        <w:rPr>
          <w:rFonts w:ascii="Times New Roman" w:hAnsi="Times New Roman" w:cs="Times New Roman"/>
          <w:sz w:val="24"/>
          <w:szCs w:val="24"/>
        </w:rPr>
        <w:t>microhaematoch</w:t>
      </w:r>
      <w:r w:rsidR="00E115CA">
        <w:rPr>
          <w:rFonts w:ascii="Times New Roman" w:hAnsi="Times New Roman" w:cs="Times New Roman"/>
          <w:sz w:val="24"/>
          <w:szCs w:val="24"/>
        </w:rPr>
        <w:t>rit</w:t>
      </w:r>
      <w:proofErr w:type="spellEnd"/>
      <w:r w:rsidR="00E115CA">
        <w:rPr>
          <w:rFonts w:ascii="Times New Roman" w:hAnsi="Times New Roman" w:cs="Times New Roman"/>
          <w:sz w:val="24"/>
          <w:szCs w:val="24"/>
        </w:rPr>
        <w:t xml:space="preserve"> method [19]</w:t>
      </w:r>
      <w:r w:rsidRPr="00766A32">
        <w:rPr>
          <w:rFonts w:ascii="Times New Roman" w:hAnsi="Times New Roman" w:cs="Times New Roman"/>
          <w:sz w:val="24"/>
          <w:szCs w:val="24"/>
        </w:rPr>
        <w:t>.</w:t>
      </w:r>
    </w:p>
    <w:p w14:paraId="2BEA5887" w14:textId="77777777" w:rsidR="00B21A0A" w:rsidRPr="00766A32" w:rsidRDefault="00B21A0A" w:rsidP="005B228B">
      <w:pPr>
        <w:jc w:val="both"/>
        <w:rPr>
          <w:rFonts w:ascii="Times New Roman" w:hAnsi="Times New Roman" w:cs="Times New Roman"/>
          <w:sz w:val="24"/>
          <w:szCs w:val="24"/>
        </w:rPr>
      </w:pPr>
      <w:r w:rsidRPr="00766A32">
        <w:rPr>
          <w:rFonts w:ascii="Times New Roman" w:hAnsi="Times New Roman" w:cs="Times New Roman"/>
          <w:sz w:val="24"/>
          <w:szCs w:val="24"/>
        </w:rPr>
        <w:t xml:space="preserve">Haemoglobin concentration (HBC): The haemoglobin concentration of the blood samples was determined by the </w:t>
      </w:r>
      <w:proofErr w:type="spellStart"/>
      <w:r w:rsidRPr="00766A32">
        <w:rPr>
          <w:rFonts w:ascii="Times New Roman" w:hAnsi="Times New Roman" w:cs="Times New Roman"/>
          <w:sz w:val="24"/>
          <w:szCs w:val="24"/>
        </w:rPr>
        <w:t>cyanomethaemogl</w:t>
      </w:r>
      <w:r w:rsidR="00F168AF">
        <w:rPr>
          <w:rFonts w:ascii="Times New Roman" w:hAnsi="Times New Roman" w:cs="Times New Roman"/>
          <w:sz w:val="24"/>
          <w:szCs w:val="24"/>
        </w:rPr>
        <w:t>obin</w:t>
      </w:r>
      <w:proofErr w:type="spellEnd"/>
      <w:r w:rsidR="00F168AF">
        <w:rPr>
          <w:rFonts w:ascii="Times New Roman" w:hAnsi="Times New Roman" w:cs="Times New Roman"/>
          <w:sz w:val="24"/>
          <w:szCs w:val="24"/>
        </w:rPr>
        <w:t xml:space="preserve"> method [20]</w:t>
      </w:r>
      <w:r w:rsidRPr="00766A32">
        <w:rPr>
          <w:rFonts w:ascii="Times New Roman" w:hAnsi="Times New Roman" w:cs="Times New Roman"/>
          <w:sz w:val="24"/>
          <w:szCs w:val="24"/>
        </w:rPr>
        <w:t>.</w:t>
      </w:r>
    </w:p>
    <w:p w14:paraId="5853107A" w14:textId="77777777" w:rsidR="00B21A0A" w:rsidRPr="00766A32" w:rsidRDefault="00B21A0A" w:rsidP="005B228B">
      <w:pPr>
        <w:jc w:val="both"/>
        <w:rPr>
          <w:rFonts w:ascii="Times New Roman" w:hAnsi="Times New Roman" w:cs="Times New Roman"/>
          <w:sz w:val="24"/>
          <w:szCs w:val="24"/>
        </w:rPr>
      </w:pPr>
      <w:r w:rsidRPr="00766A32">
        <w:rPr>
          <w:rFonts w:ascii="Times New Roman" w:hAnsi="Times New Roman" w:cs="Times New Roman"/>
          <w:sz w:val="24"/>
          <w:szCs w:val="24"/>
        </w:rPr>
        <w:t>White blood cell count: Haemocytometer</w:t>
      </w:r>
      <w:r w:rsidR="00F168AF">
        <w:rPr>
          <w:rFonts w:ascii="Times New Roman" w:hAnsi="Times New Roman" w:cs="Times New Roman"/>
          <w:sz w:val="24"/>
          <w:szCs w:val="24"/>
        </w:rPr>
        <w:t xml:space="preserve"> method [19]</w:t>
      </w:r>
      <w:r w:rsidRPr="00766A32">
        <w:rPr>
          <w:rFonts w:ascii="Times New Roman" w:hAnsi="Times New Roman" w:cs="Times New Roman"/>
          <w:sz w:val="24"/>
          <w:szCs w:val="24"/>
        </w:rPr>
        <w:t xml:space="preserve"> was used.</w:t>
      </w:r>
    </w:p>
    <w:p w14:paraId="05AC0592" w14:textId="77777777" w:rsidR="00B21A0A" w:rsidRPr="00791B43" w:rsidRDefault="00B21A0A" w:rsidP="005B228B">
      <w:pPr>
        <w:jc w:val="both"/>
        <w:rPr>
          <w:rFonts w:ascii="Times New Roman" w:hAnsi="Times New Roman" w:cs="Times New Roman"/>
          <w:sz w:val="24"/>
          <w:szCs w:val="24"/>
        </w:rPr>
      </w:pPr>
      <w:r w:rsidRPr="00791B43">
        <w:rPr>
          <w:rFonts w:ascii="Times New Roman" w:hAnsi="Times New Roman" w:cs="Times New Roman"/>
          <w:sz w:val="24"/>
          <w:szCs w:val="24"/>
        </w:rPr>
        <w:t>Red blood cell count (RBC): Haemocytometer</w:t>
      </w:r>
      <w:r w:rsidR="008A6202">
        <w:rPr>
          <w:rFonts w:ascii="Times New Roman" w:hAnsi="Times New Roman" w:cs="Times New Roman"/>
          <w:sz w:val="24"/>
          <w:szCs w:val="24"/>
        </w:rPr>
        <w:t xml:space="preserve"> method [19]</w:t>
      </w:r>
      <w:r w:rsidRPr="00791B43">
        <w:rPr>
          <w:rFonts w:ascii="Times New Roman" w:hAnsi="Times New Roman" w:cs="Times New Roman"/>
          <w:sz w:val="24"/>
          <w:szCs w:val="24"/>
        </w:rPr>
        <w:t xml:space="preserve"> was used.</w:t>
      </w:r>
    </w:p>
    <w:p w14:paraId="335E5F12" w14:textId="77777777" w:rsidR="00B21A0A" w:rsidRPr="00791B43" w:rsidRDefault="00B21A0A" w:rsidP="005B228B">
      <w:pPr>
        <w:jc w:val="both"/>
        <w:rPr>
          <w:rFonts w:ascii="Times New Roman" w:hAnsi="Times New Roman" w:cs="Times New Roman"/>
          <w:sz w:val="24"/>
          <w:szCs w:val="24"/>
        </w:rPr>
      </w:pPr>
      <w:r w:rsidRPr="00791B43">
        <w:rPr>
          <w:rFonts w:ascii="Times New Roman" w:hAnsi="Times New Roman" w:cs="Times New Roman"/>
          <w:sz w:val="24"/>
          <w:szCs w:val="24"/>
        </w:rPr>
        <w:lastRenderedPageBreak/>
        <w:t>Mean corpuscular values: Mean corpuscular haemoglobin concentration = HBC(g/dl) x 100/</w:t>
      </w:r>
      <w:proofErr w:type="spellStart"/>
      <w:r w:rsidR="002C3995" w:rsidRPr="00791B43">
        <w:rPr>
          <w:rFonts w:ascii="Times New Roman" w:hAnsi="Times New Roman" w:cs="Times New Roman"/>
          <w:sz w:val="24"/>
          <w:szCs w:val="24"/>
        </w:rPr>
        <w:t>pcv</w:t>
      </w:r>
      <w:proofErr w:type="spellEnd"/>
      <w:r w:rsidRPr="00791B43">
        <w:rPr>
          <w:rFonts w:ascii="Times New Roman" w:hAnsi="Times New Roman" w:cs="Times New Roman"/>
          <w:sz w:val="24"/>
          <w:szCs w:val="24"/>
        </w:rPr>
        <w:t>.</w:t>
      </w:r>
    </w:p>
    <w:p w14:paraId="467215BF" w14:textId="77777777" w:rsidR="00B21A0A" w:rsidRPr="00791B43" w:rsidRDefault="00B21A0A" w:rsidP="005B228B">
      <w:pPr>
        <w:jc w:val="both"/>
        <w:rPr>
          <w:rFonts w:ascii="Times New Roman" w:hAnsi="Times New Roman" w:cs="Times New Roman"/>
          <w:sz w:val="24"/>
          <w:szCs w:val="24"/>
        </w:rPr>
      </w:pPr>
      <w:r w:rsidRPr="00791B43">
        <w:rPr>
          <w:rFonts w:ascii="Times New Roman" w:hAnsi="Times New Roman" w:cs="Times New Roman"/>
          <w:sz w:val="24"/>
          <w:szCs w:val="24"/>
        </w:rPr>
        <w:t>Mean corpuscular volume (MCV) = PCV</w:t>
      </w:r>
      <w:proofErr w:type="gramStart"/>
      <w:r w:rsidRPr="00791B43">
        <w:rPr>
          <w:rFonts w:ascii="Times New Roman" w:hAnsi="Times New Roman" w:cs="Times New Roman"/>
          <w:sz w:val="24"/>
          <w:szCs w:val="24"/>
        </w:rPr>
        <w:t>%  x</w:t>
      </w:r>
      <w:proofErr w:type="gramEnd"/>
      <w:r w:rsidRPr="00791B43">
        <w:rPr>
          <w:rFonts w:ascii="Times New Roman" w:hAnsi="Times New Roman" w:cs="Times New Roman"/>
          <w:sz w:val="24"/>
          <w:szCs w:val="24"/>
        </w:rPr>
        <w:t xml:space="preserve"> 10/RBC counts (million)</w:t>
      </w:r>
    </w:p>
    <w:p w14:paraId="21B922EB" w14:textId="77777777" w:rsidR="00B21A0A" w:rsidRPr="00791B43" w:rsidRDefault="00B21A0A" w:rsidP="005B228B">
      <w:pPr>
        <w:jc w:val="both"/>
        <w:rPr>
          <w:rFonts w:ascii="Times New Roman" w:hAnsi="Times New Roman" w:cs="Times New Roman"/>
          <w:sz w:val="24"/>
          <w:szCs w:val="24"/>
        </w:rPr>
      </w:pPr>
      <w:r w:rsidRPr="00791B43">
        <w:rPr>
          <w:rFonts w:ascii="Times New Roman" w:hAnsi="Times New Roman" w:cs="Times New Roman"/>
          <w:sz w:val="24"/>
          <w:szCs w:val="24"/>
        </w:rPr>
        <w:t>Mean corpuscular haemoglobin = HBC (g/dl) x 100/RBC counts (million)</w:t>
      </w:r>
    </w:p>
    <w:p w14:paraId="567D65BD" w14:textId="77777777" w:rsidR="00B21A0A" w:rsidRPr="00791B43" w:rsidRDefault="00B21A0A" w:rsidP="005B228B">
      <w:pPr>
        <w:jc w:val="both"/>
        <w:rPr>
          <w:rFonts w:ascii="Times New Roman" w:hAnsi="Times New Roman" w:cs="Times New Roman"/>
          <w:sz w:val="24"/>
          <w:szCs w:val="24"/>
        </w:rPr>
      </w:pPr>
      <w:r w:rsidRPr="00791B43">
        <w:rPr>
          <w:rFonts w:ascii="Times New Roman" w:hAnsi="Times New Roman" w:cs="Times New Roman"/>
          <w:sz w:val="24"/>
          <w:szCs w:val="24"/>
        </w:rPr>
        <w:t xml:space="preserve">Mean corpuscular haemoglobin concentration = HBC(g/dl) x 100/PCV </w:t>
      </w:r>
    </w:p>
    <w:p w14:paraId="23B4F1BB" w14:textId="77777777" w:rsidR="007C0257" w:rsidRDefault="00D13037" w:rsidP="005B228B">
      <w:pPr>
        <w:jc w:val="both"/>
        <w:rPr>
          <w:rFonts w:ascii="Times New Roman" w:hAnsi="Times New Roman" w:cs="Times New Roman"/>
          <w:b/>
          <w:sz w:val="24"/>
          <w:szCs w:val="24"/>
        </w:rPr>
      </w:pPr>
      <w:r>
        <w:rPr>
          <w:rFonts w:ascii="Times New Roman" w:hAnsi="Times New Roman" w:cs="Times New Roman"/>
          <w:b/>
          <w:sz w:val="24"/>
          <w:szCs w:val="24"/>
        </w:rPr>
        <w:t xml:space="preserve"> Antioxidant activities in meat and m</w:t>
      </w:r>
      <w:r w:rsidR="007C0257">
        <w:rPr>
          <w:rFonts w:ascii="Times New Roman" w:hAnsi="Times New Roman" w:cs="Times New Roman"/>
          <w:b/>
          <w:sz w:val="24"/>
          <w:szCs w:val="24"/>
        </w:rPr>
        <w:t xml:space="preserve">eat analysis: </w:t>
      </w:r>
      <w:r w:rsidR="007C0257" w:rsidRPr="007C0257">
        <w:rPr>
          <w:rFonts w:ascii="Times New Roman" w:hAnsi="Times New Roman" w:cs="Times New Roman"/>
          <w:sz w:val="24"/>
          <w:szCs w:val="24"/>
        </w:rPr>
        <w:t>About 100g</w:t>
      </w:r>
      <w:r w:rsidR="007C0257">
        <w:rPr>
          <w:rFonts w:ascii="Times New Roman" w:hAnsi="Times New Roman" w:cs="Times New Roman"/>
          <w:sz w:val="24"/>
          <w:szCs w:val="24"/>
        </w:rPr>
        <w:t xml:space="preserve"> of the meat was excised from the breast meat for determination of the level of the meat </w:t>
      </w:r>
      <w:r w:rsidR="008A6202">
        <w:rPr>
          <w:rFonts w:ascii="Times New Roman" w:hAnsi="Times New Roman" w:cs="Times New Roman"/>
          <w:sz w:val="24"/>
          <w:szCs w:val="24"/>
        </w:rPr>
        <w:t>cholesterol [21]</w:t>
      </w:r>
      <w:r w:rsidR="007C0257">
        <w:rPr>
          <w:rFonts w:ascii="Times New Roman" w:hAnsi="Times New Roman" w:cs="Times New Roman"/>
          <w:sz w:val="24"/>
          <w:szCs w:val="24"/>
        </w:rPr>
        <w:t>, lipid perox</w:t>
      </w:r>
      <w:r w:rsidR="008A6202">
        <w:rPr>
          <w:rFonts w:ascii="Times New Roman" w:hAnsi="Times New Roman" w:cs="Times New Roman"/>
          <w:sz w:val="24"/>
          <w:szCs w:val="24"/>
        </w:rPr>
        <w:t>idation [22]</w:t>
      </w:r>
      <w:r>
        <w:rPr>
          <w:rFonts w:ascii="Times New Roman" w:hAnsi="Times New Roman" w:cs="Times New Roman"/>
          <w:sz w:val="24"/>
          <w:szCs w:val="24"/>
        </w:rPr>
        <w:t xml:space="preserve">, catalase </w:t>
      </w:r>
      <w:r w:rsidR="008A6202">
        <w:rPr>
          <w:rFonts w:ascii="Times New Roman" w:hAnsi="Times New Roman" w:cs="Times New Roman"/>
          <w:sz w:val="24"/>
          <w:szCs w:val="24"/>
        </w:rPr>
        <w:t>activity [23]</w:t>
      </w:r>
      <w:r>
        <w:rPr>
          <w:rFonts w:ascii="Times New Roman" w:hAnsi="Times New Roman" w:cs="Times New Roman"/>
          <w:sz w:val="24"/>
          <w:szCs w:val="24"/>
        </w:rPr>
        <w:t xml:space="preserve"> glutathione peroxidase a</w:t>
      </w:r>
      <w:r w:rsidR="00553123">
        <w:rPr>
          <w:rFonts w:ascii="Times New Roman" w:hAnsi="Times New Roman" w:cs="Times New Roman"/>
          <w:sz w:val="24"/>
          <w:szCs w:val="24"/>
        </w:rPr>
        <w:t xml:space="preserve">ctivity </w:t>
      </w:r>
      <w:r w:rsidR="00DB2E14">
        <w:rPr>
          <w:rFonts w:ascii="Times New Roman" w:hAnsi="Times New Roman" w:cs="Times New Roman"/>
          <w:sz w:val="24"/>
          <w:szCs w:val="24"/>
        </w:rPr>
        <w:t xml:space="preserve">and </w:t>
      </w:r>
      <w:r w:rsidR="00A920CE">
        <w:rPr>
          <w:rFonts w:ascii="Times New Roman" w:hAnsi="Times New Roman" w:cs="Times New Roman"/>
          <w:sz w:val="24"/>
          <w:szCs w:val="24"/>
        </w:rPr>
        <w:t xml:space="preserve">superoxide dismutase </w:t>
      </w:r>
      <w:r w:rsidR="008A6202">
        <w:rPr>
          <w:rFonts w:ascii="Times New Roman" w:hAnsi="Times New Roman" w:cs="Times New Roman"/>
          <w:sz w:val="24"/>
          <w:szCs w:val="24"/>
        </w:rPr>
        <w:t>[24]</w:t>
      </w:r>
      <w:r w:rsidR="00553123">
        <w:rPr>
          <w:rFonts w:ascii="Times New Roman" w:hAnsi="Times New Roman" w:cs="Times New Roman"/>
          <w:b/>
          <w:sz w:val="24"/>
          <w:szCs w:val="24"/>
        </w:rPr>
        <w:t>.</w:t>
      </w:r>
    </w:p>
    <w:p w14:paraId="6FAA6640" w14:textId="77777777" w:rsidR="00B21A0A" w:rsidRDefault="00BE79A5" w:rsidP="005B228B">
      <w:pPr>
        <w:jc w:val="both"/>
        <w:rPr>
          <w:rFonts w:ascii="Times New Roman" w:hAnsi="Times New Roman" w:cs="Times New Roman"/>
          <w:sz w:val="24"/>
          <w:szCs w:val="24"/>
        </w:rPr>
      </w:pPr>
      <w:r>
        <w:rPr>
          <w:rFonts w:ascii="Times New Roman" w:hAnsi="Times New Roman" w:cs="Times New Roman"/>
          <w:b/>
          <w:sz w:val="24"/>
          <w:szCs w:val="24"/>
        </w:rPr>
        <w:t xml:space="preserve">Organ </w:t>
      </w:r>
      <w:r w:rsidR="00B21A0A" w:rsidRPr="00247FB2">
        <w:rPr>
          <w:rFonts w:ascii="Times New Roman" w:hAnsi="Times New Roman" w:cs="Times New Roman"/>
          <w:b/>
          <w:sz w:val="24"/>
          <w:szCs w:val="24"/>
        </w:rPr>
        <w:t>evaluation</w:t>
      </w:r>
      <w:r w:rsidR="00B21A0A">
        <w:rPr>
          <w:rFonts w:ascii="Times New Roman" w:hAnsi="Times New Roman" w:cs="Times New Roman"/>
          <w:sz w:val="24"/>
          <w:szCs w:val="24"/>
        </w:rPr>
        <w:t xml:space="preserve">: At the end of the experiment three birds were randomly selected from each </w:t>
      </w:r>
      <w:r w:rsidR="00553123">
        <w:rPr>
          <w:rFonts w:ascii="Times New Roman" w:hAnsi="Times New Roman" w:cs="Times New Roman"/>
          <w:sz w:val="24"/>
          <w:szCs w:val="24"/>
        </w:rPr>
        <w:t>treatment.</w:t>
      </w:r>
      <w:r w:rsidR="00B21A0A">
        <w:rPr>
          <w:rFonts w:ascii="Times New Roman" w:hAnsi="Times New Roman" w:cs="Times New Roman"/>
          <w:sz w:val="24"/>
          <w:szCs w:val="24"/>
        </w:rPr>
        <w:t xml:space="preserve"> They were weighed and slaughtered in accordance with the provisions of the Ethical Committee on the use of animals and human for biomedical research of The Federal Polytechnic, Ado Ekiti at the department of Agricultural Technology (Animal Production Technology Option). Following slaughtering, the carcass were scalded at 75</w:t>
      </w:r>
      <w:r w:rsidR="00B21A0A">
        <w:rPr>
          <w:rFonts w:ascii="Times New Roman" w:hAnsi="Times New Roman" w:cs="Times New Roman"/>
          <w:sz w:val="24"/>
          <w:szCs w:val="24"/>
          <w:vertAlign w:val="superscript"/>
        </w:rPr>
        <w:t>0</w:t>
      </w:r>
      <w:r w:rsidR="00C46291">
        <w:rPr>
          <w:rFonts w:ascii="Times New Roman" w:hAnsi="Times New Roman" w:cs="Times New Roman"/>
          <w:sz w:val="24"/>
          <w:szCs w:val="24"/>
        </w:rPr>
        <w:t>C</w:t>
      </w:r>
      <w:r w:rsidR="00B21A0A">
        <w:rPr>
          <w:rFonts w:ascii="Times New Roman" w:hAnsi="Times New Roman" w:cs="Times New Roman"/>
          <w:sz w:val="24"/>
          <w:szCs w:val="24"/>
          <w:vertAlign w:val="superscript"/>
        </w:rPr>
        <w:t xml:space="preserve"> </w:t>
      </w:r>
      <w:r w:rsidR="00553123">
        <w:rPr>
          <w:rFonts w:ascii="Times New Roman" w:hAnsi="Times New Roman" w:cs="Times New Roman"/>
          <w:sz w:val="24"/>
          <w:szCs w:val="24"/>
        </w:rPr>
        <w:t xml:space="preserve">in water for </w:t>
      </w:r>
      <w:r w:rsidR="00553123" w:rsidRPr="002A6FE7">
        <w:rPr>
          <w:rFonts w:ascii="Times New Roman" w:hAnsi="Times New Roman" w:cs="Times New Roman"/>
          <w:sz w:val="24"/>
          <w:szCs w:val="24"/>
          <w:highlight w:val="yellow"/>
        </w:rPr>
        <w:t>about 30</w:t>
      </w:r>
      <w:r w:rsidR="00B21A0A" w:rsidRPr="002A6FE7">
        <w:rPr>
          <w:rFonts w:ascii="Times New Roman" w:hAnsi="Times New Roman" w:cs="Times New Roman"/>
          <w:sz w:val="24"/>
          <w:szCs w:val="24"/>
          <w:highlight w:val="yellow"/>
        </w:rPr>
        <w:t>seconds</w:t>
      </w:r>
      <w:bookmarkStart w:id="0" w:name="_GoBack"/>
      <w:bookmarkEnd w:id="0"/>
      <w:r w:rsidR="00B21A0A">
        <w:rPr>
          <w:rFonts w:ascii="Times New Roman" w:hAnsi="Times New Roman" w:cs="Times New Roman"/>
          <w:sz w:val="24"/>
          <w:szCs w:val="24"/>
        </w:rPr>
        <w:t xml:space="preserve"> before defeathering. The dressed chickens were eviscerated and the measurements of the carcass traits were taken before dissecting out the organs. Weights of organs were determined using a manual and electronic weighing scale. All carcasses and the internal organs were </w:t>
      </w:r>
      <w:r w:rsidR="00553123">
        <w:rPr>
          <w:rFonts w:ascii="Times New Roman" w:hAnsi="Times New Roman" w:cs="Times New Roman"/>
          <w:sz w:val="24"/>
          <w:szCs w:val="24"/>
        </w:rPr>
        <w:t>expressed as percentage of liv</w:t>
      </w:r>
      <w:r w:rsidR="003E68B7">
        <w:rPr>
          <w:rFonts w:ascii="Times New Roman" w:hAnsi="Times New Roman" w:cs="Times New Roman"/>
          <w:sz w:val="24"/>
          <w:szCs w:val="24"/>
        </w:rPr>
        <w:t>e</w:t>
      </w:r>
      <w:r w:rsidR="00B21A0A">
        <w:rPr>
          <w:rFonts w:ascii="Times New Roman" w:hAnsi="Times New Roman" w:cs="Times New Roman"/>
          <w:sz w:val="24"/>
          <w:szCs w:val="24"/>
        </w:rPr>
        <w:t>weight.</w:t>
      </w:r>
    </w:p>
    <w:p w14:paraId="7721A4DA" w14:textId="77777777" w:rsidR="008D113D" w:rsidRDefault="008D113D" w:rsidP="005B228B">
      <w:pPr>
        <w:jc w:val="both"/>
        <w:rPr>
          <w:rFonts w:ascii="Times New Roman" w:hAnsi="Times New Roman" w:cs="Times New Roman"/>
          <w:sz w:val="24"/>
          <w:szCs w:val="24"/>
        </w:rPr>
      </w:pPr>
      <w:r w:rsidRPr="00247FB2">
        <w:rPr>
          <w:rFonts w:ascii="Times New Roman" w:hAnsi="Times New Roman" w:cs="Times New Roman"/>
          <w:b/>
          <w:sz w:val="24"/>
          <w:szCs w:val="24"/>
        </w:rPr>
        <w:t xml:space="preserve">Experimental </w:t>
      </w:r>
      <w:proofErr w:type="gramStart"/>
      <w:r w:rsidRPr="00247FB2">
        <w:rPr>
          <w:rFonts w:ascii="Times New Roman" w:hAnsi="Times New Roman" w:cs="Times New Roman"/>
          <w:b/>
          <w:sz w:val="24"/>
          <w:szCs w:val="24"/>
        </w:rPr>
        <w:t>design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The experiment was executed using Completely Randomized Design (CRD). The experimental model of Completely Randomized Design:</w:t>
      </w:r>
    </w:p>
    <w:p w14:paraId="60BE25EC" w14:textId="77777777" w:rsidR="008D113D" w:rsidRDefault="008D113D" w:rsidP="005B228B">
      <w:pPr>
        <w:jc w:val="both"/>
        <w:rPr>
          <w:rFonts w:ascii="Times New Roman" w:hAnsi="Times New Roman" w:cs="Times New Roman"/>
          <w:sz w:val="24"/>
          <w:szCs w:val="24"/>
        </w:rPr>
      </w:pPr>
      <w:proofErr w:type="spellStart"/>
      <w:r>
        <w:rPr>
          <w:rFonts w:ascii="Times New Roman" w:hAnsi="Times New Roman" w:cs="Times New Roman"/>
          <w:sz w:val="24"/>
          <w:szCs w:val="24"/>
        </w:rPr>
        <w:t>XiJ</w:t>
      </w:r>
      <w:proofErr w:type="spellEnd"/>
      <w:r>
        <w:rPr>
          <w:rFonts w:ascii="Times New Roman" w:hAnsi="Times New Roman" w:cs="Times New Roman"/>
          <w:sz w:val="24"/>
          <w:szCs w:val="24"/>
        </w:rPr>
        <w:t xml:space="preserve"> = µ +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Ij</w:t>
      </w:r>
      <w:proofErr w:type="spellEnd"/>
      <w:r>
        <w:rPr>
          <w:rFonts w:ascii="Times New Roman" w:hAnsi="Times New Roman" w:cs="Times New Roman"/>
          <w:sz w:val="24"/>
          <w:szCs w:val="24"/>
        </w:rPr>
        <w:t>, were:</w:t>
      </w:r>
    </w:p>
    <w:p w14:paraId="79C1A9C5" w14:textId="77777777" w:rsidR="008D113D" w:rsidRDefault="008D113D" w:rsidP="005B228B">
      <w:pPr>
        <w:jc w:val="both"/>
        <w:rPr>
          <w:rFonts w:ascii="Times New Roman" w:hAnsi="Times New Roman" w:cs="Times New Roman"/>
          <w:sz w:val="24"/>
          <w:szCs w:val="24"/>
        </w:rPr>
      </w:pPr>
      <w:r>
        <w:rPr>
          <w:rFonts w:ascii="Times New Roman" w:hAnsi="Times New Roman" w:cs="Times New Roman"/>
          <w:sz w:val="24"/>
          <w:szCs w:val="24"/>
        </w:rPr>
        <w:t>µ = Population mean</w:t>
      </w:r>
    </w:p>
    <w:p w14:paraId="159ADF02" w14:textId="77777777" w:rsidR="008D113D" w:rsidRDefault="008D113D" w:rsidP="005B228B">
      <w:pPr>
        <w:jc w:val="both"/>
        <w:rPr>
          <w:rFonts w:ascii="Times New Roman" w:hAnsi="Times New Roman" w:cs="Times New Roman"/>
          <w:sz w:val="24"/>
          <w:szCs w:val="24"/>
        </w:rPr>
      </w:pPr>
      <w:r>
        <w:rPr>
          <w:rFonts w:ascii="Times New Roman" w:hAnsi="Times New Roman" w:cs="Times New Roman"/>
          <w:sz w:val="24"/>
          <w:szCs w:val="24"/>
        </w:rPr>
        <w:t>Ti = Treatment effect</w:t>
      </w:r>
    </w:p>
    <w:p w14:paraId="716A0DB1" w14:textId="77777777" w:rsidR="008D113D" w:rsidRDefault="008D113D" w:rsidP="005B228B">
      <w:pPr>
        <w:jc w:val="both"/>
        <w:rPr>
          <w:rFonts w:ascii="Times New Roman" w:hAnsi="Times New Roman" w:cs="Times New Roman"/>
          <w:sz w:val="24"/>
          <w:szCs w:val="24"/>
        </w:rPr>
      </w:pPr>
      <w:proofErr w:type="spellStart"/>
      <w:r>
        <w:rPr>
          <w:rFonts w:ascii="Times New Roman" w:hAnsi="Times New Roman" w:cs="Times New Roman"/>
          <w:sz w:val="24"/>
          <w:szCs w:val="24"/>
        </w:rPr>
        <w:t>XiJ</w:t>
      </w:r>
      <w:proofErr w:type="spellEnd"/>
      <w:r>
        <w:rPr>
          <w:rFonts w:ascii="Times New Roman" w:hAnsi="Times New Roman" w:cs="Times New Roman"/>
          <w:sz w:val="24"/>
          <w:szCs w:val="24"/>
        </w:rPr>
        <w:t xml:space="preserve"> = experimental error</w:t>
      </w:r>
    </w:p>
    <w:p w14:paraId="0C9C2176" w14:textId="77777777" w:rsidR="008D113D" w:rsidRDefault="008D113D" w:rsidP="005B228B">
      <w:pPr>
        <w:jc w:val="both"/>
        <w:rPr>
          <w:rFonts w:ascii="Times New Roman" w:hAnsi="Times New Roman" w:cs="Times New Roman"/>
          <w:sz w:val="24"/>
          <w:szCs w:val="24"/>
        </w:rPr>
      </w:pPr>
      <w:r>
        <w:rPr>
          <w:rFonts w:ascii="Times New Roman" w:hAnsi="Times New Roman" w:cs="Times New Roman"/>
          <w:sz w:val="24"/>
          <w:szCs w:val="24"/>
        </w:rPr>
        <w:t>I = number of treatment</w:t>
      </w:r>
    </w:p>
    <w:p w14:paraId="5CBC5D8B" w14:textId="77777777" w:rsidR="008D113D" w:rsidRDefault="008D113D" w:rsidP="005B228B">
      <w:pPr>
        <w:jc w:val="both"/>
        <w:rPr>
          <w:rFonts w:ascii="Times New Roman" w:hAnsi="Times New Roman" w:cs="Times New Roman"/>
          <w:sz w:val="24"/>
          <w:szCs w:val="24"/>
        </w:rPr>
      </w:pPr>
      <w:r>
        <w:rPr>
          <w:rFonts w:ascii="Times New Roman" w:hAnsi="Times New Roman" w:cs="Times New Roman"/>
          <w:sz w:val="24"/>
          <w:szCs w:val="24"/>
        </w:rPr>
        <w:t>j = number of replicates</w:t>
      </w:r>
    </w:p>
    <w:p w14:paraId="415D87BF" w14:textId="77777777" w:rsidR="00065594" w:rsidRPr="00D745BF" w:rsidRDefault="008D113D" w:rsidP="00D745BF">
      <w:pPr>
        <w:jc w:val="both"/>
        <w:rPr>
          <w:rFonts w:ascii="Times New Roman" w:hAnsi="Times New Roman" w:cs="Times New Roman"/>
          <w:sz w:val="24"/>
          <w:szCs w:val="24"/>
        </w:rPr>
      </w:pPr>
      <w:r w:rsidRPr="00247FB2">
        <w:rPr>
          <w:rFonts w:ascii="Times New Roman" w:hAnsi="Times New Roman" w:cs="Times New Roman"/>
          <w:b/>
          <w:sz w:val="24"/>
          <w:szCs w:val="24"/>
        </w:rPr>
        <w:t>Statistical analysis:</w:t>
      </w:r>
      <w:r>
        <w:rPr>
          <w:rFonts w:ascii="Times New Roman" w:hAnsi="Times New Roman" w:cs="Times New Roman"/>
          <w:sz w:val="24"/>
          <w:szCs w:val="24"/>
        </w:rPr>
        <w:t xml:space="preserve"> Analysis of variance using SPSS software was used to detect significant treatment effects. Duncan’s Multiple Range Test was used to separate treatment means.</w:t>
      </w:r>
    </w:p>
    <w:p w14:paraId="3C2D7398" w14:textId="77777777" w:rsidR="00065594" w:rsidRDefault="00065594" w:rsidP="008D113D">
      <w:pPr>
        <w:rPr>
          <w:rFonts w:ascii="Times New Roman" w:hAnsi="Times New Roman" w:cs="Times New Roman"/>
          <w:b/>
          <w:sz w:val="24"/>
          <w:szCs w:val="24"/>
        </w:rPr>
      </w:pPr>
    </w:p>
    <w:p w14:paraId="36B85374" w14:textId="77777777" w:rsidR="00052B6B" w:rsidRDefault="008D113D" w:rsidP="008D113D">
      <w:pPr>
        <w:rPr>
          <w:rFonts w:ascii="Times New Roman" w:hAnsi="Times New Roman" w:cs="Times New Roman"/>
          <w:b/>
          <w:sz w:val="24"/>
          <w:szCs w:val="24"/>
        </w:rPr>
      </w:pPr>
      <w:r w:rsidRPr="00247FB2">
        <w:rPr>
          <w:rFonts w:ascii="Times New Roman" w:hAnsi="Times New Roman" w:cs="Times New Roman"/>
          <w:b/>
          <w:sz w:val="24"/>
          <w:szCs w:val="24"/>
        </w:rPr>
        <w:t>Results</w:t>
      </w:r>
    </w:p>
    <w:p w14:paraId="58665CAF" w14:textId="08358801" w:rsidR="00052B6B" w:rsidRPr="00AB2DCD" w:rsidRDefault="00052B6B" w:rsidP="005B228B">
      <w:pPr>
        <w:jc w:val="both"/>
        <w:rPr>
          <w:rFonts w:ascii="Times New Roman" w:hAnsi="Times New Roman"/>
          <w:iCs/>
          <w:color w:val="000000"/>
          <w:sz w:val="24"/>
          <w:szCs w:val="24"/>
        </w:rPr>
      </w:pPr>
      <w:r w:rsidRPr="00F3489B">
        <w:rPr>
          <w:rFonts w:ascii="Times New Roman" w:hAnsi="Times New Roman"/>
          <w:color w:val="000000"/>
          <w:sz w:val="24"/>
          <w:szCs w:val="24"/>
        </w:rPr>
        <w:t xml:space="preserve">The </w:t>
      </w:r>
      <w:r w:rsidRPr="00F3489B">
        <w:rPr>
          <w:rFonts w:ascii="Times New Roman" w:hAnsi="Times New Roman"/>
          <w:iCs/>
          <w:color w:val="000000"/>
          <w:sz w:val="24"/>
          <w:szCs w:val="24"/>
        </w:rPr>
        <w:t xml:space="preserve">effect of herbal supplements on </w:t>
      </w:r>
      <w:r>
        <w:rPr>
          <w:rFonts w:ascii="Times New Roman" w:hAnsi="Times New Roman"/>
          <w:iCs/>
          <w:color w:val="000000"/>
          <w:sz w:val="24"/>
          <w:szCs w:val="24"/>
        </w:rPr>
        <w:t xml:space="preserve">haematological indices of broiler chickens </w:t>
      </w:r>
      <w:r w:rsidRPr="00F3489B">
        <w:rPr>
          <w:rFonts w:ascii="Times New Roman" w:hAnsi="Times New Roman"/>
          <w:iCs/>
          <w:color w:val="000000"/>
          <w:sz w:val="24"/>
          <w:szCs w:val="24"/>
        </w:rPr>
        <w:t xml:space="preserve">are presented </w:t>
      </w:r>
      <w:r>
        <w:rPr>
          <w:rFonts w:ascii="Times New Roman" w:hAnsi="Times New Roman"/>
          <w:iCs/>
          <w:color w:val="000000"/>
          <w:sz w:val="24"/>
          <w:szCs w:val="24"/>
        </w:rPr>
        <w:t xml:space="preserve">in Table </w:t>
      </w:r>
      <w:r w:rsidR="00BC676C">
        <w:rPr>
          <w:rFonts w:ascii="Times New Roman" w:hAnsi="Times New Roman"/>
          <w:iCs/>
          <w:color w:val="000000"/>
          <w:sz w:val="24"/>
          <w:szCs w:val="24"/>
        </w:rPr>
        <w:t>2</w:t>
      </w:r>
      <w:r w:rsidRPr="00F3489B">
        <w:rPr>
          <w:rFonts w:ascii="Times New Roman" w:hAnsi="Times New Roman"/>
          <w:iCs/>
          <w:color w:val="000000"/>
          <w:sz w:val="24"/>
          <w:szCs w:val="24"/>
        </w:rPr>
        <w:t>.</w:t>
      </w:r>
      <w:r w:rsidR="005C65D9">
        <w:rPr>
          <w:rFonts w:ascii="Times New Roman" w:hAnsi="Times New Roman"/>
          <w:iCs/>
          <w:color w:val="000000"/>
          <w:sz w:val="24"/>
          <w:szCs w:val="24"/>
        </w:rPr>
        <w:t xml:space="preserve">The haemoglobin concentration of birds fed </w:t>
      </w:r>
      <w:r w:rsidR="00C66FF6">
        <w:rPr>
          <w:rFonts w:ascii="Times New Roman" w:hAnsi="Times New Roman"/>
          <w:iCs/>
          <w:color w:val="000000"/>
          <w:sz w:val="24"/>
          <w:szCs w:val="24"/>
        </w:rPr>
        <w:t>control diet and VA</w:t>
      </w:r>
      <w:r w:rsidR="009F0E8C">
        <w:rPr>
          <w:rFonts w:ascii="Times New Roman" w:hAnsi="Times New Roman"/>
          <w:iCs/>
          <w:color w:val="000000"/>
          <w:sz w:val="24"/>
          <w:szCs w:val="24"/>
        </w:rPr>
        <w:t xml:space="preserve">LM supplemented diet </w:t>
      </w:r>
      <w:r w:rsidR="009F0E8C">
        <w:rPr>
          <w:rFonts w:ascii="Times New Roman" w:hAnsi="Times New Roman"/>
          <w:iCs/>
          <w:color w:val="000000"/>
          <w:sz w:val="24"/>
          <w:szCs w:val="24"/>
        </w:rPr>
        <w:lastRenderedPageBreak/>
        <w:t>were similar (P&lt;0.05) lower than values recorded for birds fed M</w:t>
      </w:r>
      <w:r w:rsidR="00C66FF6">
        <w:rPr>
          <w:rFonts w:ascii="Times New Roman" w:hAnsi="Times New Roman"/>
          <w:iCs/>
          <w:color w:val="000000"/>
          <w:sz w:val="24"/>
          <w:szCs w:val="24"/>
        </w:rPr>
        <w:t>OLM and mixture of VA</w:t>
      </w:r>
      <w:r w:rsidR="009F0E8C">
        <w:rPr>
          <w:rFonts w:ascii="Times New Roman" w:hAnsi="Times New Roman"/>
          <w:iCs/>
          <w:color w:val="000000"/>
          <w:sz w:val="24"/>
          <w:szCs w:val="24"/>
        </w:rPr>
        <w:t>LM and M</w:t>
      </w:r>
      <w:r w:rsidR="00C66FF6">
        <w:rPr>
          <w:rFonts w:ascii="Times New Roman" w:hAnsi="Times New Roman"/>
          <w:iCs/>
          <w:color w:val="000000"/>
          <w:sz w:val="24"/>
          <w:szCs w:val="24"/>
        </w:rPr>
        <w:t>O</w:t>
      </w:r>
      <w:r w:rsidR="009F0E8C">
        <w:rPr>
          <w:rFonts w:ascii="Times New Roman" w:hAnsi="Times New Roman"/>
          <w:iCs/>
          <w:color w:val="000000"/>
          <w:sz w:val="24"/>
          <w:szCs w:val="24"/>
        </w:rPr>
        <w:t xml:space="preserve">LM supplemented diets. The white blood cells of birds fed </w:t>
      </w:r>
      <w:r w:rsidR="00C66FF6">
        <w:rPr>
          <w:rFonts w:ascii="Times New Roman" w:hAnsi="Times New Roman"/>
          <w:iCs/>
          <w:color w:val="000000"/>
          <w:sz w:val="24"/>
          <w:szCs w:val="24"/>
        </w:rPr>
        <w:t>VALM and mixture of VA</w:t>
      </w:r>
      <w:r w:rsidR="009F0E8C">
        <w:rPr>
          <w:rFonts w:ascii="Times New Roman" w:hAnsi="Times New Roman"/>
          <w:iCs/>
          <w:color w:val="000000"/>
          <w:sz w:val="24"/>
          <w:szCs w:val="24"/>
        </w:rPr>
        <w:t>LM and M</w:t>
      </w:r>
      <w:r w:rsidR="00C66FF6">
        <w:rPr>
          <w:rFonts w:ascii="Times New Roman" w:hAnsi="Times New Roman"/>
          <w:iCs/>
          <w:color w:val="000000"/>
          <w:sz w:val="24"/>
          <w:szCs w:val="24"/>
        </w:rPr>
        <w:t>O</w:t>
      </w:r>
      <w:r w:rsidR="009F0E8C">
        <w:rPr>
          <w:rFonts w:ascii="Times New Roman" w:hAnsi="Times New Roman"/>
          <w:iCs/>
          <w:color w:val="000000"/>
          <w:sz w:val="24"/>
          <w:szCs w:val="24"/>
        </w:rPr>
        <w:t>LM supplemented diets were similar (P&gt;0.05) but significantly (P&lt;0.05) higher than the WBC values recorded for birds fed M</w:t>
      </w:r>
      <w:r w:rsidR="00C66FF6">
        <w:rPr>
          <w:rFonts w:ascii="Times New Roman" w:hAnsi="Times New Roman"/>
          <w:iCs/>
          <w:color w:val="000000"/>
          <w:sz w:val="24"/>
          <w:szCs w:val="24"/>
        </w:rPr>
        <w:t>O</w:t>
      </w:r>
      <w:r w:rsidR="009F0E8C">
        <w:rPr>
          <w:rFonts w:ascii="Times New Roman" w:hAnsi="Times New Roman"/>
          <w:iCs/>
          <w:color w:val="000000"/>
          <w:sz w:val="24"/>
          <w:szCs w:val="24"/>
        </w:rPr>
        <w:t>LM supplemented diet</w:t>
      </w:r>
      <w:r w:rsidR="002C4E7A">
        <w:rPr>
          <w:rFonts w:ascii="Times New Roman" w:hAnsi="Times New Roman"/>
          <w:iCs/>
          <w:color w:val="000000"/>
          <w:sz w:val="24"/>
          <w:szCs w:val="24"/>
        </w:rPr>
        <w:t xml:space="preserve">. The highest WBC values was recorded for birds fed control diet at 4616.67 </w:t>
      </w:r>
      <w:r w:rsidR="002C4E7A">
        <w:rPr>
          <w:rFonts w:ascii="Times New Roman" w:hAnsi="Times New Roman" w:cs="Times New Roman"/>
          <w:iCs/>
          <w:color w:val="000000"/>
          <w:sz w:val="24"/>
          <w:szCs w:val="24"/>
        </w:rPr>
        <w:t>×</w:t>
      </w:r>
      <w:r w:rsidR="002C4E7A">
        <w:rPr>
          <w:rFonts w:ascii="Times New Roman" w:hAnsi="Times New Roman"/>
          <w:iCs/>
          <w:color w:val="000000"/>
          <w:sz w:val="24"/>
          <w:szCs w:val="24"/>
        </w:rPr>
        <w:t>10</w:t>
      </w:r>
      <w:r w:rsidR="002C4E7A" w:rsidRPr="002C4E7A">
        <w:rPr>
          <w:rFonts w:ascii="Times New Roman" w:hAnsi="Times New Roman"/>
          <w:iCs/>
          <w:color w:val="000000"/>
          <w:sz w:val="24"/>
          <w:szCs w:val="24"/>
          <w:vertAlign w:val="superscript"/>
        </w:rPr>
        <w:t>9</w:t>
      </w:r>
      <w:r w:rsidR="002C4E7A">
        <w:rPr>
          <w:rFonts w:ascii="Times New Roman" w:hAnsi="Times New Roman"/>
          <w:iCs/>
          <w:color w:val="000000"/>
          <w:sz w:val="24"/>
          <w:szCs w:val="24"/>
        </w:rPr>
        <w:t>/L while the lowest values was recorded for birds fed M</w:t>
      </w:r>
      <w:r w:rsidR="00C66FF6">
        <w:rPr>
          <w:rFonts w:ascii="Times New Roman" w:hAnsi="Times New Roman"/>
          <w:iCs/>
          <w:color w:val="000000"/>
          <w:sz w:val="24"/>
          <w:szCs w:val="24"/>
        </w:rPr>
        <w:t>O</w:t>
      </w:r>
      <w:r w:rsidR="002C4E7A">
        <w:rPr>
          <w:rFonts w:ascii="Times New Roman" w:hAnsi="Times New Roman"/>
          <w:iCs/>
          <w:color w:val="000000"/>
          <w:sz w:val="24"/>
          <w:szCs w:val="24"/>
        </w:rPr>
        <w:t>LM supplemented diets</w:t>
      </w:r>
      <w:r w:rsidR="00EB2A26">
        <w:rPr>
          <w:rFonts w:ascii="Times New Roman" w:hAnsi="Times New Roman"/>
          <w:iCs/>
          <w:color w:val="000000"/>
          <w:sz w:val="24"/>
          <w:szCs w:val="24"/>
        </w:rPr>
        <w:t xml:space="preserve"> 2000.00</w:t>
      </w:r>
      <w:r w:rsidR="00EB2A26">
        <w:rPr>
          <w:rFonts w:ascii="Times New Roman" w:hAnsi="Times New Roman" w:cs="Times New Roman"/>
          <w:iCs/>
          <w:color w:val="000000"/>
          <w:sz w:val="24"/>
          <w:szCs w:val="24"/>
        </w:rPr>
        <w:t>×</w:t>
      </w:r>
      <w:r w:rsidR="00EB2A26">
        <w:rPr>
          <w:rFonts w:ascii="Times New Roman" w:hAnsi="Times New Roman"/>
          <w:iCs/>
          <w:color w:val="000000"/>
          <w:sz w:val="24"/>
          <w:szCs w:val="24"/>
        </w:rPr>
        <w:t>10</w:t>
      </w:r>
      <w:r w:rsidR="00EB2A26" w:rsidRPr="002C4E7A">
        <w:rPr>
          <w:rFonts w:ascii="Times New Roman" w:hAnsi="Times New Roman"/>
          <w:iCs/>
          <w:color w:val="000000"/>
          <w:sz w:val="24"/>
          <w:szCs w:val="24"/>
          <w:vertAlign w:val="superscript"/>
        </w:rPr>
        <w:t>9</w:t>
      </w:r>
      <w:r w:rsidR="00EB2A26">
        <w:rPr>
          <w:rFonts w:ascii="Times New Roman" w:hAnsi="Times New Roman"/>
          <w:iCs/>
          <w:color w:val="000000"/>
          <w:sz w:val="24"/>
          <w:szCs w:val="24"/>
        </w:rPr>
        <w:t xml:space="preserve">/L </w:t>
      </w:r>
      <w:r w:rsidR="002C4E7A">
        <w:rPr>
          <w:rFonts w:ascii="Times New Roman" w:hAnsi="Times New Roman"/>
          <w:iCs/>
          <w:color w:val="000000"/>
          <w:sz w:val="24"/>
          <w:szCs w:val="24"/>
        </w:rPr>
        <w:t>. The lymphocytes values recorde</w:t>
      </w:r>
      <w:r w:rsidR="00C66FF6">
        <w:rPr>
          <w:rFonts w:ascii="Times New Roman" w:hAnsi="Times New Roman"/>
          <w:iCs/>
          <w:color w:val="000000"/>
          <w:sz w:val="24"/>
          <w:szCs w:val="24"/>
        </w:rPr>
        <w:t>d for birds fed control diets, VA</w:t>
      </w:r>
      <w:r w:rsidR="002C4E7A">
        <w:rPr>
          <w:rFonts w:ascii="Times New Roman" w:hAnsi="Times New Roman"/>
          <w:iCs/>
          <w:color w:val="000000"/>
          <w:sz w:val="24"/>
          <w:szCs w:val="24"/>
        </w:rPr>
        <w:t>LM and M</w:t>
      </w:r>
      <w:r w:rsidR="00C66FF6">
        <w:rPr>
          <w:rFonts w:ascii="Times New Roman" w:hAnsi="Times New Roman"/>
          <w:iCs/>
          <w:color w:val="000000"/>
          <w:sz w:val="24"/>
          <w:szCs w:val="24"/>
        </w:rPr>
        <w:t>O</w:t>
      </w:r>
      <w:r w:rsidR="002C4E7A">
        <w:rPr>
          <w:rFonts w:ascii="Times New Roman" w:hAnsi="Times New Roman"/>
          <w:iCs/>
          <w:color w:val="000000"/>
          <w:sz w:val="24"/>
          <w:szCs w:val="24"/>
        </w:rPr>
        <w:t>LM supplemented diets were similar (P&gt;0.05) but significantly (P&lt;0.05) higher than the value rec</w:t>
      </w:r>
      <w:r w:rsidR="00C66FF6">
        <w:rPr>
          <w:rFonts w:ascii="Times New Roman" w:hAnsi="Times New Roman"/>
          <w:iCs/>
          <w:color w:val="000000"/>
          <w:sz w:val="24"/>
          <w:szCs w:val="24"/>
        </w:rPr>
        <w:t>orded for birds fed mixture of VA</w:t>
      </w:r>
      <w:r w:rsidR="002C4E7A">
        <w:rPr>
          <w:rFonts w:ascii="Times New Roman" w:hAnsi="Times New Roman"/>
          <w:iCs/>
          <w:color w:val="000000"/>
          <w:sz w:val="24"/>
          <w:szCs w:val="24"/>
        </w:rPr>
        <w:t>LM and M</w:t>
      </w:r>
      <w:r w:rsidR="00C66FF6">
        <w:rPr>
          <w:rFonts w:ascii="Times New Roman" w:hAnsi="Times New Roman"/>
          <w:iCs/>
          <w:color w:val="000000"/>
          <w:sz w:val="24"/>
          <w:szCs w:val="24"/>
        </w:rPr>
        <w:t>O</w:t>
      </w:r>
      <w:r w:rsidR="002C4E7A">
        <w:rPr>
          <w:rFonts w:ascii="Times New Roman" w:hAnsi="Times New Roman"/>
          <w:iCs/>
          <w:color w:val="000000"/>
          <w:sz w:val="24"/>
          <w:szCs w:val="24"/>
        </w:rPr>
        <w:t xml:space="preserve">LM supplemented diets. </w:t>
      </w:r>
      <w:r w:rsidR="008B7D2F">
        <w:rPr>
          <w:rFonts w:ascii="Times New Roman" w:hAnsi="Times New Roman" w:cs="Times New Roman"/>
          <w:sz w:val="24"/>
          <w:szCs w:val="24"/>
        </w:rPr>
        <w:t>There were no significant difference (p&gt;0.05) on PCV, granulocytes, monocytes, MCHC, MCV, MCH and Rb. The Hb, WBC and lymphocytes of birds were significantly (p&lt;0.05) influenced by the experimental diets.</w:t>
      </w:r>
    </w:p>
    <w:tbl>
      <w:tblPr>
        <w:tblW w:w="9225"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042"/>
      </w:tblGrid>
      <w:tr w:rsidR="00EA42B7" w:rsidRPr="00476DD3" w14:paraId="6675D421" w14:textId="77777777" w:rsidTr="00084DAD">
        <w:trPr>
          <w:trHeight w:val="52"/>
        </w:trPr>
        <w:tc>
          <w:tcPr>
            <w:tcW w:w="9225" w:type="dxa"/>
            <w:gridSpan w:val="7"/>
            <w:tcBorders>
              <w:top w:val="nil"/>
              <w:bottom w:val="single" w:sz="4" w:space="0" w:color="auto"/>
            </w:tcBorders>
            <w:vAlign w:val="center"/>
          </w:tcPr>
          <w:p w14:paraId="69FE93B7" w14:textId="478BDA9F" w:rsidR="00EA42B7" w:rsidRPr="00476DD3" w:rsidRDefault="00E24203" w:rsidP="00E24203">
            <w:pPr>
              <w:spacing w:after="0" w:line="240" w:lineRule="auto"/>
              <w:rPr>
                <w:rFonts w:ascii="Times New Roman" w:hAnsi="Times New Roman"/>
                <w:b/>
                <w:i/>
                <w:color w:val="000000"/>
                <w:sz w:val="24"/>
                <w:szCs w:val="24"/>
              </w:rPr>
            </w:pPr>
            <w:r>
              <w:rPr>
                <w:rFonts w:ascii="Times New Roman" w:hAnsi="Times New Roman"/>
                <w:b/>
                <w:iCs/>
                <w:color w:val="000000"/>
                <w:sz w:val="24"/>
                <w:szCs w:val="24"/>
              </w:rPr>
              <w:t xml:space="preserve">Table </w:t>
            </w:r>
            <w:r w:rsidR="00BC676C">
              <w:rPr>
                <w:rFonts w:ascii="Times New Roman" w:hAnsi="Times New Roman"/>
                <w:b/>
                <w:iCs/>
                <w:color w:val="000000"/>
                <w:sz w:val="24"/>
                <w:szCs w:val="24"/>
              </w:rPr>
              <w:t>2</w:t>
            </w:r>
            <w:r>
              <w:rPr>
                <w:rFonts w:ascii="Times New Roman" w:hAnsi="Times New Roman"/>
                <w:b/>
                <w:iCs/>
                <w:color w:val="000000"/>
                <w:sz w:val="24"/>
                <w:szCs w:val="24"/>
              </w:rPr>
              <w:t>.</w:t>
            </w:r>
            <w:r w:rsidR="00EA42B7">
              <w:rPr>
                <w:rFonts w:ascii="Times New Roman" w:hAnsi="Times New Roman"/>
                <w:iCs/>
                <w:color w:val="000000"/>
                <w:sz w:val="24"/>
                <w:szCs w:val="24"/>
              </w:rPr>
              <w:t xml:space="preserve"> Haematological indices of broiler chickens fed  diets</w:t>
            </w:r>
            <w:r w:rsidR="00EA42B7" w:rsidRPr="00476DD3">
              <w:rPr>
                <w:rFonts w:ascii="Times New Roman" w:hAnsi="Times New Roman"/>
                <w:iCs/>
                <w:color w:val="000000"/>
                <w:sz w:val="24"/>
                <w:szCs w:val="24"/>
              </w:rPr>
              <w:t xml:space="preserve"> </w:t>
            </w:r>
            <w:r w:rsidR="00EA42B7">
              <w:rPr>
                <w:rFonts w:ascii="Times New Roman" w:hAnsi="Times New Roman"/>
                <w:iCs/>
                <w:color w:val="000000"/>
                <w:sz w:val="24"/>
                <w:szCs w:val="24"/>
              </w:rPr>
              <w:t>supplemented with herbs</w:t>
            </w:r>
          </w:p>
        </w:tc>
      </w:tr>
      <w:tr w:rsidR="00EA42B7" w:rsidRPr="00B7440C" w14:paraId="423D0375" w14:textId="77777777" w:rsidTr="00084DAD">
        <w:trPr>
          <w:trHeight w:val="52"/>
        </w:trPr>
        <w:tc>
          <w:tcPr>
            <w:tcW w:w="2210" w:type="dxa"/>
            <w:vMerge w:val="restart"/>
            <w:tcBorders>
              <w:top w:val="single" w:sz="4" w:space="0" w:color="auto"/>
              <w:bottom w:val="single" w:sz="4" w:space="0" w:color="auto"/>
            </w:tcBorders>
            <w:vAlign w:val="center"/>
          </w:tcPr>
          <w:p w14:paraId="5157F178" w14:textId="77777777" w:rsidR="00EA42B7" w:rsidRPr="00B7440C" w:rsidRDefault="00EA42B7"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35D76F9F" w14:textId="77777777" w:rsidR="00EA42B7" w:rsidRPr="00B7440C" w:rsidRDefault="00EA42B7"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24E1F73D" w14:textId="77777777" w:rsidR="00EA42B7" w:rsidRPr="00B7440C" w:rsidRDefault="00EA42B7"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SE</w:t>
            </w:r>
            <w:r>
              <w:rPr>
                <w:rFonts w:ascii="Times New Roman" w:hAnsi="Times New Roman"/>
                <w:b/>
                <w:color w:val="000000"/>
                <w:sz w:val="20"/>
                <w:szCs w:val="20"/>
              </w:rPr>
              <w:t>M</w:t>
            </w:r>
          </w:p>
        </w:tc>
        <w:tc>
          <w:tcPr>
            <w:tcW w:w="1042" w:type="dxa"/>
            <w:vMerge w:val="restart"/>
            <w:tcBorders>
              <w:top w:val="single" w:sz="4" w:space="0" w:color="auto"/>
              <w:bottom w:val="single" w:sz="4" w:space="0" w:color="auto"/>
            </w:tcBorders>
            <w:vAlign w:val="center"/>
          </w:tcPr>
          <w:p w14:paraId="0BD695C9" w14:textId="77777777" w:rsidR="00EA42B7" w:rsidRPr="00B7440C" w:rsidRDefault="00EA42B7" w:rsidP="00084DAD">
            <w:pPr>
              <w:spacing w:after="0" w:line="240" w:lineRule="auto"/>
              <w:jc w:val="center"/>
              <w:rPr>
                <w:rFonts w:ascii="Times New Roman" w:hAnsi="Times New Roman"/>
                <w:b/>
                <w:color w:val="000000"/>
                <w:sz w:val="20"/>
                <w:szCs w:val="20"/>
              </w:rPr>
            </w:pPr>
            <w:r w:rsidRPr="00B7440C">
              <w:rPr>
                <w:rFonts w:ascii="Times New Roman" w:hAnsi="Times New Roman"/>
                <w:b/>
                <w:i/>
                <w:color w:val="000000"/>
                <w:sz w:val="20"/>
                <w:szCs w:val="20"/>
              </w:rPr>
              <w:t>p</w:t>
            </w:r>
            <w:r w:rsidRPr="00B7440C">
              <w:rPr>
                <w:rFonts w:ascii="Times New Roman" w:hAnsi="Times New Roman"/>
                <w:b/>
                <w:color w:val="000000"/>
                <w:sz w:val="20"/>
                <w:szCs w:val="20"/>
              </w:rPr>
              <w:t xml:space="preserve"> value</w:t>
            </w:r>
          </w:p>
        </w:tc>
      </w:tr>
      <w:tr w:rsidR="00EA42B7" w:rsidRPr="00B7440C" w14:paraId="514B01F9" w14:textId="77777777" w:rsidTr="00084DAD">
        <w:trPr>
          <w:trHeight w:val="52"/>
        </w:trPr>
        <w:tc>
          <w:tcPr>
            <w:tcW w:w="2210" w:type="dxa"/>
            <w:vMerge/>
            <w:tcBorders>
              <w:top w:val="nil"/>
              <w:bottom w:val="single" w:sz="4" w:space="0" w:color="auto"/>
            </w:tcBorders>
          </w:tcPr>
          <w:p w14:paraId="39BA6543" w14:textId="77777777" w:rsidR="00EA42B7" w:rsidRPr="00B7440C" w:rsidRDefault="00EA42B7"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3ECB994D" w14:textId="77777777" w:rsidR="00EA42B7" w:rsidRPr="00B7440C" w:rsidRDefault="00EA42B7"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172" w:type="dxa"/>
            <w:tcBorders>
              <w:top w:val="single" w:sz="4" w:space="0" w:color="auto"/>
              <w:bottom w:val="single" w:sz="4" w:space="0" w:color="auto"/>
            </w:tcBorders>
          </w:tcPr>
          <w:p w14:paraId="23C4F046" w14:textId="77777777" w:rsidR="00EA42B7" w:rsidRPr="00B7440C" w:rsidRDefault="00EA42B7"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w:t>
            </w:r>
          </w:p>
        </w:tc>
        <w:tc>
          <w:tcPr>
            <w:tcW w:w="1224" w:type="dxa"/>
            <w:tcBorders>
              <w:top w:val="single" w:sz="4" w:space="0" w:color="auto"/>
              <w:bottom w:val="single" w:sz="4" w:space="0" w:color="auto"/>
            </w:tcBorders>
          </w:tcPr>
          <w:p w14:paraId="554263FA" w14:textId="77777777" w:rsidR="00EA42B7" w:rsidRPr="00B7440C" w:rsidRDefault="00EA42B7"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1363" w:type="dxa"/>
            <w:tcBorders>
              <w:top w:val="single" w:sz="4" w:space="0" w:color="auto"/>
              <w:bottom w:val="single" w:sz="4" w:space="0" w:color="auto"/>
            </w:tcBorders>
          </w:tcPr>
          <w:p w14:paraId="6F0250A6" w14:textId="77777777" w:rsidR="00EA42B7" w:rsidRPr="00B7440C" w:rsidRDefault="00EA42B7" w:rsidP="00084DAD">
            <w:pPr>
              <w:spacing w:after="0" w:line="240" w:lineRule="auto"/>
              <w:jc w:val="center"/>
              <w:rPr>
                <w:rFonts w:ascii="Times New Roman" w:hAnsi="Times New Roman"/>
                <w:b/>
                <w:color w:val="000000"/>
                <w:sz w:val="20"/>
                <w:szCs w:val="20"/>
              </w:rPr>
            </w:pPr>
            <w:r>
              <w:rPr>
                <w:rFonts w:ascii="Times New Roman" w:hAnsi="Times New Roman"/>
                <w:b/>
                <w:iCs/>
                <w:color w:val="000000"/>
                <w:sz w:val="20"/>
                <w:szCs w:val="20"/>
              </w:rPr>
              <w:t>4</w:t>
            </w:r>
          </w:p>
        </w:tc>
        <w:tc>
          <w:tcPr>
            <w:tcW w:w="1042" w:type="dxa"/>
            <w:vMerge/>
            <w:tcBorders>
              <w:top w:val="nil"/>
              <w:bottom w:val="single" w:sz="4" w:space="0" w:color="auto"/>
            </w:tcBorders>
          </w:tcPr>
          <w:p w14:paraId="46DCE08C" w14:textId="77777777" w:rsidR="00EA42B7" w:rsidRPr="00B7440C" w:rsidRDefault="00EA42B7" w:rsidP="00084DAD">
            <w:pPr>
              <w:spacing w:after="0" w:line="240" w:lineRule="auto"/>
              <w:jc w:val="center"/>
              <w:rPr>
                <w:rFonts w:ascii="Times New Roman" w:hAnsi="Times New Roman"/>
                <w:color w:val="000000"/>
                <w:sz w:val="20"/>
                <w:szCs w:val="20"/>
              </w:rPr>
            </w:pPr>
          </w:p>
        </w:tc>
        <w:tc>
          <w:tcPr>
            <w:tcW w:w="1042" w:type="dxa"/>
            <w:vMerge/>
            <w:tcBorders>
              <w:top w:val="nil"/>
              <w:bottom w:val="single" w:sz="4" w:space="0" w:color="auto"/>
            </w:tcBorders>
          </w:tcPr>
          <w:p w14:paraId="229F3899" w14:textId="77777777" w:rsidR="00EA42B7" w:rsidRPr="00B7440C" w:rsidRDefault="00EA42B7" w:rsidP="00084DAD">
            <w:pPr>
              <w:spacing w:after="0" w:line="240" w:lineRule="auto"/>
              <w:jc w:val="center"/>
              <w:rPr>
                <w:rFonts w:ascii="Times New Roman" w:hAnsi="Times New Roman"/>
                <w:color w:val="000000"/>
                <w:sz w:val="20"/>
                <w:szCs w:val="20"/>
              </w:rPr>
            </w:pPr>
          </w:p>
        </w:tc>
      </w:tr>
      <w:tr w:rsidR="00EA42B7" w:rsidRPr="00B7440C" w14:paraId="492FBD1B" w14:textId="77777777" w:rsidTr="00084DAD">
        <w:trPr>
          <w:trHeight w:val="286"/>
        </w:trPr>
        <w:tc>
          <w:tcPr>
            <w:tcW w:w="2210" w:type="dxa"/>
            <w:tcBorders>
              <w:top w:val="single" w:sz="4" w:space="0" w:color="auto"/>
            </w:tcBorders>
          </w:tcPr>
          <w:p w14:paraId="459796BB" w14:textId="77777777" w:rsidR="00EA42B7" w:rsidRPr="00B7440C" w:rsidRDefault="007F3875" w:rsidP="00084DAD">
            <w:pPr>
              <w:spacing w:after="0" w:line="240" w:lineRule="auto"/>
              <w:rPr>
                <w:rFonts w:ascii="Times New Roman" w:hAnsi="Times New Roman"/>
                <w:color w:val="000000"/>
                <w:sz w:val="20"/>
                <w:szCs w:val="20"/>
              </w:rPr>
            </w:pPr>
            <w:r>
              <w:rPr>
                <w:rFonts w:ascii="Times New Roman" w:hAnsi="Times New Roman"/>
                <w:color w:val="000000"/>
                <w:sz w:val="20"/>
                <w:szCs w:val="20"/>
              </w:rPr>
              <w:t>Packed cell volume (</w:t>
            </w:r>
            <w:r w:rsidR="00EA42B7">
              <w:rPr>
                <w:rFonts w:ascii="Times New Roman" w:hAnsi="Times New Roman"/>
                <w:color w:val="000000"/>
                <w:sz w:val="20"/>
                <w:szCs w:val="20"/>
              </w:rPr>
              <w:t>%</w:t>
            </w:r>
            <w:r>
              <w:rPr>
                <w:rFonts w:ascii="Times New Roman" w:hAnsi="Times New Roman"/>
                <w:color w:val="000000"/>
                <w:sz w:val="20"/>
                <w:szCs w:val="20"/>
              </w:rPr>
              <w:t>)</w:t>
            </w:r>
          </w:p>
        </w:tc>
        <w:tc>
          <w:tcPr>
            <w:tcW w:w="1172" w:type="dxa"/>
            <w:tcBorders>
              <w:top w:val="single" w:sz="4" w:space="0" w:color="auto"/>
            </w:tcBorders>
          </w:tcPr>
          <w:p w14:paraId="637E65A3"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31.00</w:t>
            </w:r>
          </w:p>
        </w:tc>
        <w:tc>
          <w:tcPr>
            <w:tcW w:w="1172" w:type="dxa"/>
            <w:tcBorders>
              <w:top w:val="single" w:sz="4" w:space="0" w:color="auto"/>
            </w:tcBorders>
          </w:tcPr>
          <w:p w14:paraId="030E1907"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30.00</w:t>
            </w:r>
          </w:p>
        </w:tc>
        <w:tc>
          <w:tcPr>
            <w:tcW w:w="1224" w:type="dxa"/>
            <w:tcBorders>
              <w:top w:val="single" w:sz="4" w:space="0" w:color="auto"/>
            </w:tcBorders>
          </w:tcPr>
          <w:p w14:paraId="4EE2C9DB"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32.33</w:t>
            </w:r>
          </w:p>
        </w:tc>
        <w:tc>
          <w:tcPr>
            <w:tcW w:w="1363" w:type="dxa"/>
            <w:tcBorders>
              <w:top w:val="single" w:sz="4" w:space="0" w:color="auto"/>
            </w:tcBorders>
          </w:tcPr>
          <w:p w14:paraId="6D66A5C2"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30.33</w:t>
            </w:r>
          </w:p>
        </w:tc>
        <w:tc>
          <w:tcPr>
            <w:tcW w:w="1042" w:type="dxa"/>
            <w:tcBorders>
              <w:top w:val="single" w:sz="4" w:space="0" w:color="auto"/>
            </w:tcBorders>
          </w:tcPr>
          <w:p w14:paraId="15F1F419"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0.68</w:t>
            </w:r>
          </w:p>
        </w:tc>
        <w:tc>
          <w:tcPr>
            <w:tcW w:w="1042" w:type="dxa"/>
            <w:tcBorders>
              <w:top w:val="single" w:sz="4" w:space="0" w:color="auto"/>
            </w:tcBorders>
          </w:tcPr>
          <w:p w14:paraId="7E2E16DB"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0.70</w:t>
            </w:r>
          </w:p>
        </w:tc>
      </w:tr>
      <w:tr w:rsidR="00EA42B7" w:rsidRPr="00B7440C" w14:paraId="07F7CC40" w14:textId="77777777" w:rsidTr="00084DAD">
        <w:trPr>
          <w:trHeight w:val="83"/>
        </w:trPr>
        <w:tc>
          <w:tcPr>
            <w:tcW w:w="2210" w:type="dxa"/>
          </w:tcPr>
          <w:p w14:paraId="47767DDD" w14:textId="77777777" w:rsidR="00EA42B7" w:rsidRPr="00B7440C" w:rsidRDefault="007F3875" w:rsidP="00084DAD">
            <w:pPr>
              <w:spacing w:after="0" w:line="240" w:lineRule="auto"/>
              <w:rPr>
                <w:rFonts w:ascii="Times New Roman" w:hAnsi="Times New Roman"/>
                <w:color w:val="000000"/>
                <w:sz w:val="20"/>
                <w:szCs w:val="20"/>
              </w:rPr>
            </w:pPr>
            <w:r>
              <w:rPr>
                <w:rFonts w:ascii="Times New Roman" w:hAnsi="Times New Roman"/>
                <w:color w:val="000000"/>
                <w:sz w:val="20"/>
                <w:szCs w:val="20"/>
              </w:rPr>
              <w:t>Haemoglobin count (</w:t>
            </w:r>
            <w:r w:rsidR="00EA42B7">
              <w:rPr>
                <w:rFonts w:ascii="Times New Roman" w:hAnsi="Times New Roman"/>
                <w:color w:val="000000"/>
                <w:sz w:val="20"/>
                <w:szCs w:val="20"/>
              </w:rPr>
              <w:t>g/l</w:t>
            </w:r>
            <w:r>
              <w:rPr>
                <w:rFonts w:ascii="Times New Roman" w:hAnsi="Times New Roman"/>
                <w:color w:val="000000"/>
                <w:sz w:val="20"/>
                <w:szCs w:val="20"/>
              </w:rPr>
              <w:t>)</w:t>
            </w:r>
          </w:p>
        </w:tc>
        <w:tc>
          <w:tcPr>
            <w:tcW w:w="1172" w:type="dxa"/>
          </w:tcPr>
          <w:p w14:paraId="27C764F3" w14:textId="77777777" w:rsidR="00EA42B7" w:rsidRPr="00B7440C" w:rsidRDefault="00EA42B7"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8.83</w:t>
            </w:r>
            <w:r w:rsidRPr="00F87E5A">
              <w:rPr>
                <w:rFonts w:ascii="Times New Roman" w:hAnsi="Times New Roman"/>
                <w:color w:val="000000"/>
                <w:sz w:val="20"/>
                <w:szCs w:val="20"/>
                <w:vertAlign w:val="superscript"/>
              </w:rPr>
              <w:t>c</w:t>
            </w:r>
          </w:p>
        </w:tc>
        <w:tc>
          <w:tcPr>
            <w:tcW w:w="1172" w:type="dxa"/>
          </w:tcPr>
          <w:p w14:paraId="277873B4" w14:textId="77777777" w:rsidR="00EA42B7" w:rsidRPr="00B7440C" w:rsidRDefault="00EA42B7"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9.23</w:t>
            </w:r>
            <w:r w:rsidRPr="00F87E5A">
              <w:rPr>
                <w:rFonts w:ascii="Times New Roman" w:hAnsi="Times New Roman"/>
                <w:color w:val="000000"/>
                <w:sz w:val="20"/>
                <w:szCs w:val="20"/>
                <w:vertAlign w:val="superscript"/>
              </w:rPr>
              <w:t>c</w:t>
            </w:r>
          </w:p>
        </w:tc>
        <w:tc>
          <w:tcPr>
            <w:tcW w:w="1224" w:type="dxa"/>
          </w:tcPr>
          <w:p w14:paraId="52FB876C" w14:textId="77777777" w:rsidR="00EA42B7" w:rsidRPr="00B7440C" w:rsidRDefault="00EA42B7"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11.09</w:t>
            </w:r>
            <w:r w:rsidRPr="00F87E5A">
              <w:rPr>
                <w:rFonts w:ascii="Times New Roman" w:hAnsi="Times New Roman"/>
                <w:color w:val="000000"/>
                <w:sz w:val="20"/>
                <w:szCs w:val="20"/>
                <w:vertAlign w:val="superscript"/>
              </w:rPr>
              <w:t>a</w:t>
            </w:r>
          </w:p>
        </w:tc>
        <w:tc>
          <w:tcPr>
            <w:tcW w:w="1363" w:type="dxa"/>
          </w:tcPr>
          <w:p w14:paraId="16871B92" w14:textId="77777777" w:rsidR="00EA42B7" w:rsidRPr="00B7440C" w:rsidRDefault="00EA42B7"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9.87</w:t>
            </w:r>
            <w:r w:rsidRPr="00F87E5A">
              <w:rPr>
                <w:rFonts w:ascii="Times New Roman" w:hAnsi="Times New Roman"/>
                <w:color w:val="000000"/>
                <w:sz w:val="20"/>
                <w:szCs w:val="20"/>
                <w:vertAlign w:val="superscript"/>
              </w:rPr>
              <w:t>b</w:t>
            </w:r>
          </w:p>
        </w:tc>
        <w:tc>
          <w:tcPr>
            <w:tcW w:w="1042" w:type="dxa"/>
          </w:tcPr>
          <w:p w14:paraId="583961A4"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0.26</w:t>
            </w:r>
          </w:p>
        </w:tc>
        <w:tc>
          <w:tcPr>
            <w:tcW w:w="1042" w:type="dxa"/>
          </w:tcPr>
          <w:p w14:paraId="2C63B3DC" w14:textId="77777777" w:rsidR="00EA42B7" w:rsidRPr="00B7440C" w:rsidRDefault="00EA42B7" w:rsidP="00084DAD">
            <w:pPr>
              <w:spacing w:after="0" w:line="240" w:lineRule="auto"/>
              <w:jc w:val="center"/>
              <w:rPr>
                <w:rFonts w:ascii="Times New Roman" w:hAnsi="Times New Roman"/>
                <w:color w:val="000000"/>
                <w:sz w:val="20"/>
                <w:szCs w:val="20"/>
              </w:rPr>
            </w:pPr>
            <w:r w:rsidRPr="00B7440C">
              <w:rPr>
                <w:rFonts w:ascii="Times New Roman" w:hAnsi="Times New Roman"/>
                <w:color w:val="000000"/>
                <w:sz w:val="20"/>
                <w:szCs w:val="20"/>
              </w:rPr>
              <w:t>0.01</w:t>
            </w:r>
          </w:p>
        </w:tc>
      </w:tr>
      <w:tr w:rsidR="00EA42B7" w:rsidRPr="00B7440C" w14:paraId="469E1451" w14:textId="77777777" w:rsidTr="00084DAD">
        <w:trPr>
          <w:trHeight w:val="159"/>
        </w:trPr>
        <w:tc>
          <w:tcPr>
            <w:tcW w:w="2210" w:type="dxa"/>
            <w:tcBorders>
              <w:bottom w:val="single" w:sz="4" w:space="0" w:color="auto"/>
            </w:tcBorders>
          </w:tcPr>
          <w:p w14:paraId="4863781C" w14:textId="77777777" w:rsidR="00EA42B7" w:rsidRDefault="00D76356" w:rsidP="00084DAD">
            <w:pPr>
              <w:spacing w:after="0" w:line="240" w:lineRule="auto"/>
              <w:rPr>
                <w:rFonts w:ascii="Times New Roman" w:hAnsi="Times New Roman"/>
                <w:color w:val="000000"/>
                <w:sz w:val="20"/>
                <w:szCs w:val="20"/>
              </w:rPr>
            </w:pPr>
            <w:r>
              <w:rPr>
                <w:rFonts w:ascii="Times New Roman" w:hAnsi="Times New Roman"/>
                <w:color w:val="000000"/>
                <w:sz w:val="20"/>
                <w:szCs w:val="20"/>
              </w:rPr>
              <w:t>WBC (</w:t>
            </w:r>
            <w:r w:rsidR="00EA42B7">
              <w:rPr>
                <w:rFonts w:ascii="Times New Roman" w:hAnsi="Times New Roman"/>
                <w:color w:val="000000"/>
                <w:sz w:val="20"/>
                <w:szCs w:val="20"/>
              </w:rPr>
              <w:t>×10</w:t>
            </w:r>
            <w:r w:rsidR="00EA42B7" w:rsidRPr="006A42F4">
              <w:rPr>
                <w:rFonts w:ascii="Times New Roman" w:hAnsi="Times New Roman"/>
                <w:color w:val="000000"/>
                <w:sz w:val="20"/>
                <w:szCs w:val="20"/>
                <w:vertAlign w:val="superscript"/>
              </w:rPr>
              <w:t>9</w:t>
            </w:r>
            <w:r w:rsidR="00EA42B7">
              <w:rPr>
                <w:rFonts w:ascii="Times New Roman" w:hAnsi="Times New Roman"/>
                <w:color w:val="000000"/>
                <w:sz w:val="20"/>
                <w:szCs w:val="20"/>
              </w:rPr>
              <w:t>/L</w:t>
            </w:r>
            <w:r>
              <w:rPr>
                <w:rFonts w:ascii="Times New Roman" w:hAnsi="Times New Roman"/>
                <w:color w:val="000000"/>
                <w:sz w:val="20"/>
                <w:szCs w:val="20"/>
              </w:rPr>
              <w:t>)</w:t>
            </w:r>
          </w:p>
          <w:p w14:paraId="2B03A13D"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Granulocytes ,×10</w:t>
            </w:r>
            <w:r w:rsidRPr="006A42F4">
              <w:rPr>
                <w:rFonts w:ascii="Times New Roman" w:hAnsi="Times New Roman"/>
                <w:color w:val="000000"/>
                <w:sz w:val="20"/>
                <w:szCs w:val="20"/>
                <w:vertAlign w:val="superscript"/>
              </w:rPr>
              <w:t>9</w:t>
            </w:r>
            <w:r>
              <w:rPr>
                <w:rFonts w:ascii="Times New Roman" w:hAnsi="Times New Roman"/>
                <w:color w:val="000000"/>
                <w:sz w:val="20"/>
                <w:szCs w:val="20"/>
              </w:rPr>
              <w:t>/L</w:t>
            </w:r>
          </w:p>
          <w:p w14:paraId="454D7D8C"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Lymphocytes  (×10</w:t>
            </w:r>
            <w:r w:rsidRPr="006A42F4">
              <w:rPr>
                <w:rFonts w:ascii="Times New Roman" w:hAnsi="Times New Roman"/>
                <w:color w:val="000000"/>
                <w:sz w:val="20"/>
                <w:szCs w:val="20"/>
                <w:vertAlign w:val="superscript"/>
              </w:rPr>
              <w:t>9</w:t>
            </w:r>
            <w:r>
              <w:rPr>
                <w:rFonts w:ascii="Times New Roman" w:hAnsi="Times New Roman"/>
                <w:color w:val="000000"/>
                <w:sz w:val="20"/>
                <w:szCs w:val="20"/>
              </w:rPr>
              <w:t>/L)</w:t>
            </w:r>
          </w:p>
          <w:p w14:paraId="48D63C46"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Monocytes  (×10</w:t>
            </w:r>
            <w:r w:rsidRPr="006A42F4">
              <w:rPr>
                <w:rFonts w:ascii="Times New Roman" w:hAnsi="Times New Roman"/>
                <w:color w:val="000000"/>
                <w:sz w:val="20"/>
                <w:szCs w:val="20"/>
                <w:vertAlign w:val="superscript"/>
              </w:rPr>
              <w:t>9</w:t>
            </w:r>
            <w:r>
              <w:rPr>
                <w:rFonts w:ascii="Times New Roman" w:hAnsi="Times New Roman"/>
                <w:color w:val="000000"/>
                <w:sz w:val="20"/>
                <w:szCs w:val="20"/>
              </w:rPr>
              <w:t>/L)</w:t>
            </w:r>
          </w:p>
          <w:p w14:paraId="5DD33028"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MCHC (g/dl)</w:t>
            </w:r>
          </w:p>
          <w:p w14:paraId="09EB497F"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MCH (g/dl)</w:t>
            </w:r>
          </w:p>
          <w:p w14:paraId="226F543F"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MCV (g/dl)</w:t>
            </w:r>
          </w:p>
          <w:p w14:paraId="23FFB6D3" w14:textId="77777777" w:rsidR="00EA42B7" w:rsidRPr="00B7440C"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RBC (×10</w:t>
            </w:r>
            <w:r w:rsidRPr="002C0ABB">
              <w:rPr>
                <w:rFonts w:ascii="Times New Roman" w:hAnsi="Times New Roman"/>
                <w:color w:val="000000"/>
                <w:sz w:val="20"/>
                <w:szCs w:val="20"/>
                <w:vertAlign w:val="superscript"/>
              </w:rPr>
              <w:t>12</w:t>
            </w:r>
            <w:r>
              <w:rPr>
                <w:rFonts w:ascii="Times New Roman" w:hAnsi="Times New Roman"/>
                <w:color w:val="000000"/>
                <w:sz w:val="20"/>
                <w:szCs w:val="20"/>
              </w:rPr>
              <w:t>/l)</w:t>
            </w:r>
          </w:p>
        </w:tc>
        <w:tc>
          <w:tcPr>
            <w:tcW w:w="1172" w:type="dxa"/>
            <w:tcBorders>
              <w:bottom w:val="single" w:sz="4" w:space="0" w:color="auto"/>
            </w:tcBorders>
          </w:tcPr>
          <w:p w14:paraId="24159080"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4616.67ª</w:t>
            </w:r>
          </w:p>
          <w:p w14:paraId="6A553BCA"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0.13</w:t>
            </w:r>
          </w:p>
          <w:p w14:paraId="62E3A48C"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2.71ª</w:t>
            </w:r>
          </w:p>
          <w:p w14:paraId="522C8BD7"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p w14:paraId="11FD900C"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33.03</w:t>
            </w:r>
          </w:p>
          <w:p w14:paraId="478BE723"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42.23</w:t>
            </w:r>
          </w:p>
          <w:p w14:paraId="5D2F0E3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123.77</w:t>
            </w:r>
          </w:p>
          <w:p w14:paraId="71405DE4"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2.23</w:t>
            </w:r>
          </w:p>
        </w:tc>
        <w:tc>
          <w:tcPr>
            <w:tcW w:w="1172" w:type="dxa"/>
            <w:tcBorders>
              <w:bottom w:val="single" w:sz="4" w:space="0" w:color="auto"/>
            </w:tcBorders>
          </w:tcPr>
          <w:p w14:paraId="4D5EE9D7"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2966.67</w:t>
            </w:r>
            <w:r w:rsidRPr="00F87E5A">
              <w:rPr>
                <w:rFonts w:ascii="Times New Roman" w:hAnsi="Times New Roman"/>
                <w:color w:val="000000"/>
                <w:sz w:val="20"/>
                <w:szCs w:val="20"/>
                <w:vertAlign w:val="superscript"/>
              </w:rPr>
              <w:t>b</w:t>
            </w:r>
          </w:p>
          <w:p w14:paraId="4D3DBA3E"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0.14</w:t>
            </w:r>
          </w:p>
          <w:p w14:paraId="541EADE5"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2.72ª</w:t>
            </w:r>
          </w:p>
          <w:p w14:paraId="38020E12"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p w14:paraId="41E2A740"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32.90</w:t>
            </w:r>
          </w:p>
          <w:p w14:paraId="2F370C8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42.67</w:t>
            </w:r>
          </w:p>
          <w:p w14:paraId="6DE78AED"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125.40</w:t>
            </w:r>
          </w:p>
          <w:p w14:paraId="66C98CAC"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w:t>
            </w:r>
          </w:p>
        </w:tc>
        <w:tc>
          <w:tcPr>
            <w:tcW w:w="1224" w:type="dxa"/>
            <w:tcBorders>
              <w:bottom w:val="single" w:sz="4" w:space="0" w:color="auto"/>
            </w:tcBorders>
          </w:tcPr>
          <w:p w14:paraId="5D2695F3"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2000.00</w:t>
            </w:r>
            <w:r w:rsidRPr="00F87E5A">
              <w:rPr>
                <w:rFonts w:ascii="Times New Roman" w:hAnsi="Times New Roman"/>
                <w:color w:val="000000"/>
                <w:sz w:val="20"/>
                <w:szCs w:val="20"/>
                <w:vertAlign w:val="superscript"/>
              </w:rPr>
              <w:t>c</w:t>
            </w:r>
          </w:p>
          <w:p w14:paraId="2C536199"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0.13</w:t>
            </w:r>
          </w:p>
          <w:p w14:paraId="15D3E7A7"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2.70ª</w:t>
            </w:r>
          </w:p>
          <w:p w14:paraId="7D6AA690"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0.14</w:t>
            </w:r>
          </w:p>
          <w:p w14:paraId="7F84EBA7"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33.13</w:t>
            </w:r>
          </w:p>
          <w:p w14:paraId="295163ED"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42.50</w:t>
            </w:r>
          </w:p>
          <w:p w14:paraId="3273311F" w14:textId="77777777" w:rsidR="00EA42B7"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124.07</w:t>
            </w:r>
          </w:p>
          <w:p w14:paraId="08304AAE" w14:textId="77777777" w:rsidR="00EA42B7" w:rsidRPr="00B7440C" w:rsidRDefault="00EA42B7"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2.30</w:t>
            </w:r>
          </w:p>
        </w:tc>
        <w:tc>
          <w:tcPr>
            <w:tcW w:w="1363" w:type="dxa"/>
            <w:tcBorders>
              <w:bottom w:val="single" w:sz="4" w:space="0" w:color="auto"/>
            </w:tcBorders>
          </w:tcPr>
          <w:p w14:paraId="3FADB593"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2833.33</w:t>
            </w:r>
            <w:r w:rsidRPr="00F87E5A">
              <w:rPr>
                <w:rFonts w:ascii="Times New Roman" w:hAnsi="Times New Roman"/>
                <w:color w:val="000000"/>
                <w:sz w:val="20"/>
                <w:szCs w:val="20"/>
                <w:vertAlign w:val="superscript"/>
              </w:rPr>
              <w:t>b</w:t>
            </w:r>
          </w:p>
          <w:p w14:paraId="061BA35F"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0.13</w:t>
            </w:r>
          </w:p>
          <w:p w14:paraId="6D57144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2.52</w:t>
            </w:r>
            <w:r w:rsidRPr="00E60D1B">
              <w:rPr>
                <w:rFonts w:ascii="Times New Roman" w:hAnsi="Times New Roman"/>
                <w:color w:val="000000"/>
                <w:sz w:val="20"/>
                <w:szCs w:val="20"/>
                <w:vertAlign w:val="superscript"/>
              </w:rPr>
              <w:t>b</w:t>
            </w:r>
          </w:p>
          <w:p w14:paraId="40B0E9EA"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0.14</w:t>
            </w:r>
          </w:p>
          <w:p w14:paraId="5E0A89DA"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32.97</w:t>
            </w:r>
          </w:p>
          <w:p w14:paraId="555753D9"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42.77</w:t>
            </w:r>
          </w:p>
          <w:p w14:paraId="12389C0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123.90</w:t>
            </w:r>
          </w:p>
          <w:p w14:paraId="20C5829F"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2.36</w:t>
            </w:r>
          </w:p>
        </w:tc>
        <w:tc>
          <w:tcPr>
            <w:tcW w:w="1042" w:type="dxa"/>
            <w:tcBorders>
              <w:bottom w:val="single" w:sz="4" w:space="0" w:color="auto"/>
            </w:tcBorders>
          </w:tcPr>
          <w:p w14:paraId="5430C056"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291.97</w:t>
            </w:r>
          </w:p>
          <w:p w14:paraId="6D4F9462"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20FC5815"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0.03</w:t>
            </w:r>
          </w:p>
          <w:p w14:paraId="0BCBE770"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287A63F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0.06</w:t>
            </w:r>
          </w:p>
          <w:p w14:paraId="7A58ED7D"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0.28</w:t>
            </w:r>
          </w:p>
          <w:p w14:paraId="409BC58D"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0.40</w:t>
            </w:r>
          </w:p>
          <w:p w14:paraId="32F696DA"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0.06</w:t>
            </w:r>
          </w:p>
        </w:tc>
        <w:tc>
          <w:tcPr>
            <w:tcW w:w="1042" w:type="dxa"/>
            <w:tcBorders>
              <w:bottom w:val="single" w:sz="4" w:space="0" w:color="auto"/>
            </w:tcBorders>
          </w:tcPr>
          <w:p w14:paraId="390600DD"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365BE5B1"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0.98</w:t>
            </w:r>
          </w:p>
          <w:p w14:paraId="7E87951C"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32703CE6"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0.62</w:t>
            </w:r>
          </w:p>
          <w:p w14:paraId="16DD026C"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0.60</w:t>
            </w:r>
          </w:p>
          <w:p w14:paraId="37B2ABEC"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0.94</w:t>
            </w:r>
          </w:p>
          <w:p w14:paraId="5C7A4989" w14:textId="77777777" w:rsidR="00EA42B7"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0.58</w:t>
            </w:r>
          </w:p>
          <w:p w14:paraId="5A63ED93" w14:textId="77777777" w:rsidR="00EA42B7" w:rsidRPr="00B7440C" w:rsidRDefault="00EA42B7"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0.91</w:t>
            </w:r>
          </w:p>
        </w:tc>
      </w:tr>
    </w:tbl>
    <w:p w14:paraId="397E4131" w14:textId="77777777" w:rsidR="00EA42B7" w:rsidRPr="00B7440C" w:rsidRDefault="00EA42B7" w:rsidP="00EA42B7">
      <w:pPr>
        <w:spacing w:after="0" w:line="240" w:lineRule="auto"/>
        <w:rPr>
          <w:rFonts w:ascii="Times New Roman" w:hAnsi="Times New Roman"/>
          <w:i/>
          <w:color w:val="000000"/>
          <w:sz w:val="20"/>
          <w:szCs w:val="20"/>
        </w:rPr>
      </w:pPr>
      <w:proofErr w:type="spellStart"/>
      <w:proofErr w:type="gramStart"/>
      <w:r w:rsidRPr="00B7440C">
        <w:rPr>
          <w:rFonts w:ascii="Times New Roman" w:hAnsi="Times New Roman"/>
          <w:i/>
          <w:color w:val="000000"/>
          <w:sz w:val="20"/>
          <w:szCs w:val="20"/>
          <w:vertAlign w:val="superscript"/>
        </w:rPr>
        <w:t>a,</w:t>
      </w:r>
      <w:proofErr w:type="gramEnd"/>
      <w:r w:rsidRPr="00B7440C">
        <w:rPr>
          <w:rFonts w:ascii="Times New Roman" w:hAnsi="Times New Roman"/>
          <w:i/>
          <w:color w:val="000000"/>
          <w:sz w:val="20"/>
          <w:szCs w:val="20"/>
          <w:vertAlign w:val="superscript"/>
        </w:rPr>
        <w:t>b,</w:t>
      </w:r>
      <w:r>
        <w:rPr>
          <w:rFonts w:ascii="Times New Roman" w:hAnsi="Times New Roman"/>
          <w:i/>
          <w:color w:val="000000"/>
          <w:sz w:val="20"/>
          <w:szCs w:val="20"/>
          <w:vertAlign w:val="superscript"/>
        </w:rPr>
        <w:t>c</w:t>
      </w:r>
      <w:r w:rsidRPr="00B7440C">
        <w:rPr>
          <w:rFonts w:ascii="Times New Roman" w:hAnsi="Times New Roman"/>
          <w:i/>
          <w:color w:val="000000"/>
          <w:sz w:val="20"/>
          <w:szCs w:val="20"/>
        </w:rPr>
        <w:t>Means</w:t>
      </w:r>
      <w:proofErr w:type="spellEnd"/>
      <w:r w:rsidRPr="00B7440C">
        <w:rPr>
          <w:rFonts w:ascii="Times New Roman" w:hAnsi="Times New Roman"/>
          <w:i/>
          <w:color w:val="000000"/>
          <w:sz w:val="20"/>
          <w:szCs w:val="20"/>
        </w:rPr>
        <w:t xml:space="preserve"> in the same row with different letters show significant differences (</w:t>
      </w:r>
      <w:r w:rsidRPr="00B7440C">
        <w:rPr>
          <w:rFonts w:ascii="Times New Roman" w:hAnsi="Times New Roman"/>
          <w:i/>
          <w:iCs/>
          <w:color w:val="000000"/>
          <w:sz w:val="20"/>
          <w:szCs w:val="20"/>
        </w:rPr>
        <w:t>p&lt;</w:t>
      </w:r>
      <w:r w:rsidRPr="00B7440C">
        <w:rPr>
          <w:rFonts w:ascii="Times New Roman" w:hAnsi="Times New Roman"/>
          <w:i/>
          <w:color w:val="000000"/>
          <w:sz w:val="20"/>
          <w:szCs w:val="20"/>
        </w:rPr>
        <w:t>0.05) among dietary treatments</w:t>
      </w:r>
    </w:p>
    <w:p w14:paraId="3B97BF81" w14:textId="77777777" w:rsidR="00EA42B7" w:rsidRPr="00F3489B" w:rsidRDefault="00EA42B7" w:rsidP="00F3489B">
      <w:pPr>
        <w:rPr>
          <w:rFonts w:ascii="time new  roman" w:hAnsi="time new  roman"/>
        </w:rPr>
      </w:pPr>
      <w:r w:rsidRPr="008D3200">
        <w:rPr>
          <w:rFonts w:ascii="time new  roman" w:hAnsi="time new  roman"/>
          <w:i/>
        </w:rPr>
        <w:t xml:space="preserve">**WBC= White blood cell; MCHC=Mean corpuscular haemoglobin concentration; MCH= Mean corpuscular </w:t>
      </w:r>
      <w:proofErr w:type="gramStart"/>
      <w:r w:rsidRPr="008D3200">
        <w:rPr>
          <w:rFonts w:ascii="time new  roman" w:hAnsi="time new  roman"/>
          <w:i/>
        </w:rPr>
        <w:t>haemoglobin ;</w:t>
      </w:r>
      <w:proofErr w:type="gramEnd"/>
      <w:r w:rsidRPr="008D3200">
        <w:rPr>
          <w:rFonts w:ascii="time new  roman" w:hAnsi="time new  roman"/>
          <w:i/>
        </w:rPr>
        <w:t xml:space="preserve"> MCV= Mean concentration </w:t>
      </w:r>
      <w:r w:rsidR="00EE657D">
        <w:rPr>
          <w:rFonts w:ascii="time new  roman" w:hAnsi="time new  roman" w:hint="eastAsia"/>
          <w:i/>
        </w:rPr>
        <w:t>volume</w:t>
      </w:r>
      <w:r w:rsidRPr="008D3200">
        <w:rPr>
          <w:rFonts w:ascii="time new  roman" w:hAnsi="time new  roman"/>
          <w:i/>
        </w:rPr>
        <w:t>; RBC= Red blood cell</w:t>
      </w:r>
      <w:r>
        <w:rPr>
          <w:rFonts w:ascii="time new  roman" w:hAnsi="time new  roman"/>
        </w:rPr>
        <w:t>.</w:t>
      </w:r>
    </w:p>
    <w:p w14:paraId="479A9560" w14:textId="7B43EFDB" w:rsidR="007F6A62" w:rsidRPr="00F3489B" w:rsidRDefault="00A13635" w:rsidP="005B228B">
      <w:pPr>
        <w:spacing w:after="0" w:line="240" w:lineRule="auto"/>
        <w:jc w:val="both"/>
        <w:rPr>
          <w:rFonts w:ascii="Times New Roman" w:hAnsi="Times New Roman"/>
          <w:color w:val="000000"/>
          <w:sz w:val="24"/>
          <w:szCs w:val="24"/>
        </w:rPr>
      </w:pPr>
      <w:r w:rsidRPr="00F3489B">
        <w:rPr>
          <w:rFonts w:ascii="Times New Roman" w:hAnsi="Times New Roman"/>
          <w:color w:val="000000"/>
          <w:sz w:val="24"/>
          <w:szCs w:val="24"/>
        </w:rPr>
        <w:t xml:space="preserve">The </w:t>
      </w:r>
      <w:r w:rsidRPr="00F3489B">
        <w:rPr>
          <w:rFonts w:ascii="Times New Roman" w:hAnsi="Times New Roman"/>
          <w:iCs/>
          <w:color w:val="000000"/>
          <w:sz w:val="24"/>
          <w:szCs w:val="24"/>
        </w:rPr>
        <w:t xml:space="preserve">effect of herbal supplements on antioxidant activities on meat of broilers are presented in Table </w:t>
      </w:r>
      <w:r w:rsidR="00BC676C">
        <w:rPr>
          <w:rFonts w:ascii="Times New Roman" w:hAnsi="Times New Roman"/>
          <w:iCs/>
          <w:color w:val="000000"/>
          <w:sz w:val="24"/>
          <w:szCs w:val="24"/>
        </w:rPr>
        <w:t>3</w:t>
      </w:r>
      <w:r w:rsidRPr="00F3489B">
        <w:rPr>
          <w:rFonts w:ascii="Times New Roman" w:hAnsi="Times New Roman"/>
          <w:iCs/>
          <w:color w:val="000000"/>
          <w:sz w:val="24"/>
          <w:szCs w:val="24"/>
        </w:rPr>
        <w:t>. The glutathione peroxidase and superoxide dismutase of the meat of broilers on</w:t>
      </w:r>
      <w:r w:rsidR="00BD3873">
        <w:rPr>
          <w:rFonts w:ascii="Times New Roman" w:hAnsi="Times New Roman"/>
          <w:iCs/>
          <w:color w:val="000000"/>
          <w:sz w:val="24"/>
          <w:szCs w:val="24"/>
        </w:rPr>
        <w:t xml:space="preserve"> VA</w:t>
      </w:r>
      <w:r w:rsidR="00FC577B" w:rsidRPr="00F3489B">
        <w:rPr>
          <w:rFonts w:ascii="Times New Roman" w:hAnsi="Times New Roman"/>
          <w:iCs/>
          <w:color w:val="000000"/>
          <w:sz w:val="24"/>
          <w:szCs w:val="24"/>
        </w:rPr>
        <w:t>LM, M</w:t>
      </w:r>
      <w:r w:rsidR="00BD3873">
        <w:rPr>
          <w:rFonts w:ascii="Times New Roman" w:hAnsi="Times New Roman"/>
          <w:iCs/>
          <w:color w:val="000000"/>
          <w:sz w:val="24"/>
          <w:szCs w:val="24"/>
        </w:rPr>
        <w:t>OLM and mixture of VA</w:t>
      </w:r>
      <w:r w:rsidR="00FC577B"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00FC577B" w:rsidRPr="00F3489B">
        <w:rPr>
          <w:rFonts w:ascii="Times New Roman" w:hAnsi="Times New Roman"/>
          <w:iCs/>
          <w:color w:val="000000"/>
          <w:sz w:val="24"/>
          <w:szCs w:val="24"/>
        </w:rPr>
        <w:t xml:space="preserve">LM were significantly </w:t>
      </w:r>
      <w:r w:rsidRPr="00F3489B">
        <w:rPr>
          <w:rFonts w:ascii="Times New Roman" w:hAnsi="Times New Roman"/>
          <w:iCs/>
          <w:color w:val="000000"/>
          <w:sz w:val="24"/>
          <w:szCs w:val="24"/>
        </w:rPr>
        <w:t>(P&lt;0.05)</w:t>
      </w:r>
      <w:r w:rsidR="00FC577B" w:rsidRPr="00F3489B">
        <w:rPr>
          <w:rFonts w:ascii="Times New Roman" w:hAnsi="Times New Roman"/>
          <w:iCs/>
          <w:color w:val="000000"/>
          <w:sz w:val="24"/>
          <w:szCs w:val="24"/>
        </w:rPr>
        <w:t xml:space="preserve"> higher</w:t>
      </w:r>
      <w:r w:rsidR="00BD3873">
        <w:rPr>
          <w:rFonts w:ascii="Times New Roman" w:hAnsi="Times New Roman"/>
          <w:iCs/>
          <w:color w:val="000000"/>
          <w:sz w:val="24"/>
          <w:szCs w:val="24"/>
        </w:rPr>
        <w:t xml:space="preserve"> than </w:t>
      </w:r>
      <w:r w:rsidRPr="00F3489B">
        <w:rPr>
          <w:rFonts w:ascii="Times New Roman" w:hAnsi="Times New Roman"/>
          <w:iCs/>
          <w:color w:val="000000"/>
          <w:sz w:val="24"/>
          <w:szCs w:val="24"/>
        </w:rPr>
        <w:t xml:space="preserve">the birds fed control diet. </w:t>
      </w:r>
    </w:p>
    <w:tbl>
      <w:tblPr>
        <w:tblW w:w="9225"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042"/>
      </w:tblGrid>
      <w:tr w:rsidR="007A0E09" w:rsidRPr="00476DD3" w14:paraId="7B6DE7BB" w14:textId="77777777" w:rsidTr="00084DAD">
        <w:trPr>
          <w:trHeight w:val="52"/>
        </w:trPr>
        <w:tc>
          <w:tcPr>
            <w:tcW w:w="9225" w:type="dxa"/>
            <w:gridSpan w:val="7"/>
            <w:tcBorders>
              <w:top w:val="nil"/>
              <w:bottom w:val="single" w:sz="4" w:space="0" w:color="auto"/>
            </w:tcBorders>
            <w:vAlign w:val="center"/>
          </w:tcPr>
          <w:p w14:paraId="106151BB" w14:textId="77777777" w:rsidR="007A0E09" w:rsidRDefault="007A0E09" w:rsidP="00084DAD">
            <w:pPr>
              <w:spacing w:after="0" w:line="240" w:lineRule="auto"/>
              <w:rPr>
                <w:rFonts w:ascii="Times New Roman" w:hAnsi="Times New Roman"/>
                <w:b/>
                <w:iCs/>
                <w:color w:val="000000"/>
                <w:sz w:val="24"/>
                <w:szCs w:val="24"/>
              </w:rPr>
            </w:pPr>
          </w:p>
          <w:p w14:paraId="00891BD9" w14:textId="77777777" w:rsidR="007A0E09" w:rsidRDefault="007A0E09" w:rsidP="00084DAD">
            <w:pPr>
              <w:spacing w:after="0" w:line="240" w:lineRule="auto"/>
              <w:rPr>
                <w:rFonts w:ascii="Times New Roman" w:hAnsi="Times New Roman"/>
                <w:b/>
                <w:iCs/>
                <w:color w:val="000000"/>
                <w:sz w:val="24"/>
                <w:szCs w:val="24"/>
              </w:rPr>
            </w:pPr>
          </w:p>
          <w:p w14:paraId="26FE0E0E" w14:textId="08A45E55" w:rsidR="007A0E09" w:rsidRPr="00084CF8" w:rsidRDefault="00E24203" w:rsidP="00084DAD">
            <w:pPr>
              <w:spacing w:after="0" w:line="240" w:lineRule="auto"/>
              <w:rPr>
                <w:rFonts w:ascii="Times New Roman" w:hAnsi="Times New Roman"/>
                <w:b/>
                <w:i/>
                <w:color w:val="000000"/>
                <w:sz w:val="20"/>
                <w:szCs w:val="20"/>
              </w:rPr>
            </w:pPr>
            <w:r>
              <w:rPr>
                <w:rFonts w:ascii="Times New Roman" w:hAnsi="Times New Roman"/>
                <w:b/>
                <w:iCs/>
                <w:color w:val="000000"/>
                <w:sz w:val="20"/>
                <w:szCs w:val="20"/>
              </w:rPr>
              <w:t xml:space="preserve">Table </w:t>
            </w:r>
            <w:r w:rsidR="00BC676C">
              <w:rPr>
                <w:rFonts w:ascii="Times New Roman" w:hAnsi="Times New Roman"/>
                <w:b/>
                <w:iCs/>
                <w:color w:val="000000"/>
                <w:sz w:val="20"/>
                <w:szCs w:val="20"/>
              </w:rPr>
              <w:t>3</w:t>
            </w:r>
            <w:r w:rsidR="007A0E09" w:rsidRPr="00084CF8">
              <w:rPr>
                <w:rFonts w:ascii="Times New Roman" w:hAnsi="Times New Roman"/>
                <w:b/>
                <w:iCs/>
                <w:color w:val="000000"/>
                <w:sz w:val="20"/>
                <w:szCs w:val="20"/>
              </w:rPr>
              <w:t>.</w:t>
            </w:r>
            <w:r w:rsidR="007A0E09" w:rsidRPr="00084CF8">
              <w:rPr>
                <w:rFonts w:ascii="Times New Roman" w:hAnsi="Times New Roman"/>
                <w:iCs/>
                <w:color w:val="000000"/>
                <w:sz w:val="20"/>
                <w:szCs w:val="20"/>
              </w:rPr>
              <w:t>Effect of herbal supplements on antioxidant activities on meat of broilers</w:t>
            </w:r>
          </w:p>
        </w:tc>
      </w:tr>
      <w:tr w:rsidR="007A0E09" w:rsidRPr="00B7440C" w14:paraId="2451D80D" w14:textId="77777777" w:rsidTr="00084DAD">
        <w:trPr>
          <w:trHeight w:val="52"/>
        </w:trPr>
        <w:tc>
          <w:tcPr>
            <w:tcW w:w="2210" w:type="dxa"/>
            <w:vMerge w:val="restart"/>
            <w:tcBorders>
              <w:top w:val="single" w:sz="4" w:space="0" w:color="auto"/>
              <w:bottom w:val="single" w:sz="4" w:space="0" w:color="auto"/>
            </w:tcBorders>
            <w:vAlign w:val="center"/>
          </w:tcPr>
          <w:p w14:paraId="425FE290" w14:textId="77777777" w:rsidR="007A0E09" w:rsidRPr="00B7440C" w:rsidRDefault="007A0E09"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738386A6" w14:textId="77777777" w:rsidR="007A0E09" w:rsidRPr="00B7440C" w:rsidRDefault="007A0E09"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17D1946E" w14:textId="77777777" w:rsidR="007A0E09" w:rsidRPr="00B7440C" w:rsidRDefault="007A0E09"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t>
            </w:r>
            <w:r w:rsidRPr="00B7440C">
              <w:rPr>
                <w:rFonts w:ascii="Times New Roman" w:hAnsi="Times New Roman"/>
                <w:b/>
                <w:color w:val="000000"/>
                <w:sz w:val="20"/>
                <w:szCs w:val="20"/>
              </w:rPr>
              <w:t>SE</w:t>
            </w:r>
            <w:r>
              <w:rPr>
                <w:rFonts w:ascii="Times New Roman" w:hAnsi="Times New Roman"/>
                <w:b/>
                <w:color w:val="000000"/>
                <w:sz w:val="20"/>
                <w:szCs w:val="20"/>
              </w:rPr>
              <w:t>M</w:t>
            </w:r>
          </w:p>
        </w:tc>
        <w:tc>
          <w:tcPr>
            <w:tcW w:w="1042" w:type="dxa"/>
            <w:vMerge w:val="restart"/>
            <w:tcBorders>
              <w:top w:val="single" w:sz="4" w:space="0" w:color="auto"/>
              <w:bottom w:val="single" w:sz="4" w:space="0" w:color="auto"/>
            </w:tcBorders>
            <w:vAlign w:val="center"/>
          </w:tcPr>
          <w:p w14:paraId="5E37F8D4" w14:textId="77777777" w:rsidR="007A0E09" w:rsidRPr="00B7440C" w:rsidRDefault="007A0E09" w:rsidP="00084DAD">
            <w:pPr>
              <w:spacing w:after="0" w:line="240" w:lineRule="auto"/>
              <w:jc w:val="center"/>
              <w:rPr>
                <w:rFonts w:ascii="Times New Roman" w:hAnsi="Times New Roman"/>
                <w:b/>
                <w:color w:val="000000"/>
                <w:sz w:val="20"/>
                <w:szCs w:val="20"/>
              </w:rPr>
            </w:pPr>
            <w:r w:rsidRPr="00B7440C">
              <w:rPr>
                <w:rFonts w:ascii="Times New Roman" w:hAnsi="Times New Roman"/>
                <w:b/>
                <w:i/>
                <w:color w:val="000000"/>
                <w:sz w:val="20"/>
                <w:szCs w:val="20"/>
              </w:rPr>
              <w:t>p</w:t>
            </w:r>
            <w:r>
              <w:rPr>
                <w:rFonts w:ascii="Times New Roman" w:hAnsi="Times New Roman"/>
                <w:b/>
                <w:i/>
                <w:color w:val="000000"/>
                <w:sz w:val="20"/>
                <w:szCs w:val="20"/>
              </w:rPr>
              <w:t>-</w:t>
            </w:r>
            <w:r w:rsidRPr="00B7440C">
              <w:rPr>
                <w:rFonts w:ascii="Times New Roman" w:hAnsi="Times New Roman"/>
                <w:b/>
                <w:color w:val="000000"/>
                <w:sz w:val="20"/>
                <w:szCs w:val="20"/>
              </w:rPr>
              <w:t xml:space="preserve"> value</w:t>
            </w:r>
          </w:p>
        </w:tc>
      </w:tr>
      <w:tr w:rsidR="007A0E09" w:rsidRPr="00B7440C" w14:paraId="65E29E7B" w14:textId="77777777" w:rsidTr="00084DAD">
        <w:trPr>
          <w:trHeight w:val="52"/>
        </w:trPr>
        <w:tc>
          <w:tcPr>
            <w:tcW w:w="2210" w:type="dxa"/>
            <w:vMerge/>
            <w:tcBorders>
              <w:top w:val="nil"/>
              <w:bottom w:val="single" w:sz="4" w:space="0" w:color="auto"/>
            </w:tcBorders>
          </w:tcPr>
          <w:p w14:paraId="72DA27F0" w14:textId="77777777" w:rsidR="007A0E09" w:rsidRPr="00B7440C" w:rsidRDefault="007A0E09"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363B0B63" w14:textId="77777777" w:rsidR="007A0E09" w:rsidRPr="00B7440C" w:rsidRDefault="007A0E09"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1</w:t>
            </w:r>
          </w:p>
        </w:tc>
        <w:tc>
          <w:tcPr>
            <w:tcW w:w="1172" w:type="dxa"/>
            <w:tcBorders>
              <w:top w:val="single" w:sz="4" w:space="0" w:color="auto"/>
              <w:bottom w:val="single" w:sz="4" w:space="0" w:color="auto"/>
            </w:tcBorders>
          </w:tcPr>
          <w:p w14:paraId="1230AFB5" w14:textId="77777777" w:rsidR="007A0E09" w:rsidRPr="00B7440C" w:rsidRDefault="007A0E09"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2</w:t>
            </w:r>
          </w:p>
        </w:tc>
        <w:tc>
          <w:tcPr>
            <w:tcW w:w="1224" w:type="dxa"/>
            <w:tcBorders>
              <w:top w:val="single" w:sz="4" w:space="0" w:color="auto"/>
              <w:bottom w:val="single" w:sz="4" w:space="0" w:color="auto"/>
            </w:tcBorders>
          </w:tcPr>
          <w:p w14:paraId="70D164F4" w14:textId="77777777" w:rsidR="007A0E09" w:rsidRPr="00B7440C" w:rsidRDefault="007A0E09"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1363" w:type="dxa"/>
            <w:tcBorders>
              <w:top w:val="single" w:sz="4" w:space="0" w:color="auto"/>
              <w:bottom w:val="single" w:sz="4" w:space="0" w:color="auto"/>
            </w:tcBorders>
          </w:tcPr>
          <w:p w14:paraId="2C1AD94E" w14:textId="77777777" w:rsidR="007A0E09" w:rsidRPr="00B7440C" w:rsidRDefault="007A0E09" w:rsidP="00084DAD">
            <w:pPr>
              <w:spacing w:after="0" w:line="240" w:lineRule="auto"/>
              <w:jc w:val="center"/>
              <w:rPr>
                <w:rFonts w:ascii="Times New Roman" w:hAnsi="Times New Roman"/>
                <w:b/>
                <w:color w:val="000000"/>
                <w:sz w:val="20"/>
                <w:szCs w:val="20"/>
              </w:rPr>
            </w:pPr>
            <w:r>
              <w:rPr>
                <w:rFonts w:ascii="Times New Roman" w:hAnsi="Times New Roman"/>
                <w:b/>
                <w:iCs/>
                <w:color w:val="000000"/>
                <w:sz w:val="20"/>
                <w:szCs w:val="20"/>
              </w:rPr>
              <w:t>4</w:t>
            </w:r>
          </w:p>
        </w:tc>
        <w:tc>
          <w:tcPr>
            <w:tcW w:w="1042" w:type="dxa"/>
            <w:vMerge/>
            <w:tcBorders>
              <w:top w:val="nil"/>
              <w:bottom w:val="single" w:sz="4" w:space="0" w:color="auto"/>
            </w:tcBorders>
          </w:tcPr>
          <w:p w14:paraId="1D0F5822" w14:textId="77777777" w:rsidR="007A0E09" w:rsidRPr="00B7440C" w:rsidRDefault="007A0E09" w:rsidP="00084DAD">
            <w:pPr>
              <w:spacing w:after="0" w:line="240" w:lineRule="auto"/>
              <w:jc w:val="center"/>
              <w:rPr>
                <w:rFonts w:ascii="Times New Roman" w:hAnsi="Times New Roman"/>
                <w:color w:val="000000"/>
                <w:sz w:val="20"/>
                <w:szCs w:val="20"/>
              </w:rPr>
            </w:pPr>
          </w:p>
        </w:tc>
        <w:tc>
          <w:tcPr>
            <w:tcW w:w="1042" w:type="dxa"/>
            <w:vMerge/>
            <w:tcBorders>
              <w:top w:val="nil"/>
              <w:bottom w:val="single" w:sz="4" w:space="0" w:color="auto"/>
            </w:tcBorders>
          </w:tcPr>
          <w:p w14:paraId="70B4DF2C" w14:textId="77777777" w:rsidR="007A0E09" w:rsidRPr="00B7440C" w:rsidRDefault="007A0E09" w:rsidP="00084DAD">
            <w:pPr>
              <w:spacing w:after="0" w:line="240" w:lineRule="auto"/>
              <w:jc w:val="center"/>
              <w:rPr>
                <w:rFonts w:ascii="Times New Roman" w:hAnsi="Times New Roman"/>
                <w:color w:val="000000"/>
                <w:sz w:val="20"/>
                <w:szCs w:val="20"/>
              </w:rPr>
            </w:pPr>
          </w:p>
        </w:tc>
      </w:tr>
      <w:tr w:rsidR="007A0E09" w:rsidRPr="00B7440C" w14:paraId="733609A3" w14:textId="77777777" w:rsidTr="00084DAD">
        <w:trPr>
          <w:trHeight w:val="286"/>
        </w:trPr>
        <w:tc>
          <w:tcPr>
            <w:tcW w:w="2210" w:type="dxa"/>
            <w:tcBorders>
              <w:top w:val="single" w:sz="4" w:space="0" w:color="auto"/>
            </w:tcBorders>
          </w:tcPr>
          <w:p w14:paraId="41E6CC7E" w14:textId="77777777" w:rsidR="007A0E09" w:rsidRPr="00B7440C" w:rsidRDefault="007A0E09" w:rsidP="00084DAD">
            <w:pPr>
              <w:spacing w:after="0" w:line="240" w:lineRule="auto"/>
              <w:rPr>
                <w:rFonts w:ascii="Times New Roman" w:hAnsi="Times New Roman"/>
                <w:color w:val="000000"/>
                <w:sz w:val="20"/>
                <w:szCs w:val="20"/>
              </w:rPr>
            </w:pPr>
            <w:r>
              <w:rPr>
                <w:rFonts w:ascii="Times New Roman" w:hAnsi="Times New Roman"/>
                <w:color w:val="000000"/>
                <w:sz w:val="20"/>
                <w:szCs w:val="20"/>
              </w:rPr>
              <w:t>Catalase (mg/ml)</w:t>
            </w:r>
          </w:p>
        </w:tc>
        <w:tc>
          <w:tcPr>
            <w:tcW w:w="1172" w:type="dxa"/>
            <w:tcBorders>
              <w:top w:val="single" w:sz="4" w:space="0" w:color="auto"/>
            </w:tcBorders>
          </w:tcPr>
          <w:p w14:paraId="4E3FE89F"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102.97</w:t>
            </w:r>
            <w:r w:rsidRPr="00CC43B7">
              <w:rPr>
                <w:rFonts w:ascii="Times New Roman" w:hAnsi="Times New Roman"/>
                <w:color w:val="000000"/>
                <w:sz w:val="20"/>
                <w:szCs w:val="20"/>
                <w:vertAlign w:val="superscript"/>
              </w:rPr>
              <w:t>b</w:t>
            </w:r>
          </w:p>
        </w:tc>
        <w:tc>
          <w:tcPr>
            <w:tcW w:w="1172" w:type="dxa"/>
            <w:tcBorders>
              <w:top w:val="single" w:sz="4" w:space="0" w:color="auto"/>
            </w:tcBorders>
          </w:tcPr>
          <w:p w14:paraId="04CBF65B"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104.66</w:t>
            </w:r>
            <w:r w:rsidRPr="00CC43B7">
              <w:rPr>
                <w:rFonts w:ascii="Times New Roman" w:hAnsi="Times New Roman"/>
                <w:color w:val="000000"/>
                <w:sz w:val="20"/>
                <w:szCs w:val="20"/>
                <w:vertAlign w:val="superscript"/>
              </w:rPr>
              <w:t>ab</w:t>
            </w:r>
          </w:p>
        </w:tc>
        <w:tc>
          <w:tcPr>
            <w:tcW w:w="1224" w:type="dxa"/>
            <w:tcBorders>
              <w:top w:val="single" w:sz="4" w:space="0" w:color="auto"/>
            </w:tcBorders>
          </w:tcPr>
          <w:p w14:paraId="1FB6A554"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105.35</w:t>
            </w:r>
            <w:r w:rsidRPr="00CC43B7">
              <w:rPr>
                <w:rFonts w:ascii="Times New Roman" w:hAnsi="Times New Roman"/>
                <w:color w:val="000000"/>
                <w:sz w:val="20"/>
                <w:szCs w:val="20"/>
                <w:vertAlign w:val="superscript"/>
              </w:rPr>
              <w:t>a</w:t>
            </w:r>
          </w:p>
        </w:tc>
        <w:tc>
          <w:tcPr>
            <w:tcW w:w="1363" w:type="dxa"/>
            <w:tcBorders>
              <w:top w:val="single" w:sz="4" w:space="0" w:color="auto"/>
            </w:tcBorders>
          </w:tcPr>
          <w:p w14:paraId="3CF137B2"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105.03</w:t>
            </w:r>
            <w:r w:rsidRPr="00CC43B7">
              <w:rPr>
                <w:rFonts w:ascii="Times New Roman" w:hAnsi="Times New Roman"/>
                <w:color w:val="000000"/>
                <w:sz w:val="20"/>
                <w:szCs w:val="20"/>
                <w:vertAlign w:val="superscript"/>
              </w:rPr>
              <w:t>a</w:t>
            </w:r>
          </w:p>
        </w:tc>
        <w:tc>
          <w:tcPr>
            <w:tcW w:w="1042" w:type="dxa"/>
            <w:tcBorders>
              <w:top w:val="single" w:sz="4" w:space="0" w:color="auto"/>
            </w:tcBorders>
          </w:tcPr>
          <w:p w14:paraId="0CF279A4"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0.37</w:t>
            </w:r>
          </w:p>
        </w:tc>
        <w:tc>
          <w:tcPr>
            <w:tcW w:w="1042" w:type="dxa"/>
            <w:tcBorders>
              <w:top w:val="single" w:sz="4" w:space="0" w:color="auto"/>
            </w:tcBorders>
          </w:tcPr>
          <w:p w14:paraId="4D31311D"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0.08</w:t>
            </w:r>
          </w:p>
        </w:tc>
      </w:tr>
      <w:tr w:rsidR="007A0E09" w:rsidRPr="00B7440C" w14:paraId="1651C70E" w14:textId="77777777" w:rsidTr="00084DAD">
        <w:trPr>
          <w:trHeight w:val="83"/>
        </w:trPr>
        <w:tc>
          <w:tcPr>
            <w:tcW w:w="2210" w:type="dxa"/>
          </w:tcPr>
          <w:p w14:paraId="7B1CA5D3" w14:textId="77777777" w:rsidR="007A0E09" w:rsidRPr="00B7440C" w:rsidRDefault="007A0E09" w:rsidP="00084DAD">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GPx</w:t>
            </w:r>
            <w:proofErr w:type="spellEnd"/>
            <w:r>
              <w:rPr>
                <w:rFonts w:ascii="Times New Roman" w:hAnsi="Times New Roman"/>
                <w:color w:val="000000"/>
                <w:sz w:val="20"/>
                <w:szCs w:val="20"/>
              </w:rPr>
              <w:t xml:space="preserve"> (mg/ml)</w:t>
            </w:r>
          </w:p>
        </w:tc>
        <w:tc>
          <w:tcPr>
            <w:tcW w:w="1172" w:type="dxa"/>
          </w:tcPr>
          <w:p w14:paraId="15129A59" w14:textId="77777777" w:rsidR="007A0E09" w:rsidRPr="00B7440C" w:rsidRDefault="007A0E09"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125.28</w:t>
            </w:r>
            <w:r>
              <w:rPr>
                <w:rFonts w:ascii="Times New Roman" w:hAnsi="Times New Roman"/>
                <w:color w:val="000000"/>
                <w:sz w:val="20"/>
                <w:szCs w:val="20"/>
                <w:vertAlign w:val="superscript"/>
              </w:rPr>
              <w:t>d</w:t>
            </w:r>
          </w:p>
        </w:tc>
        <w:tc>
          <w:tcPr>
            <w:tcW w:w="1172" w:type="dxa"/>
          </w:tcPr>
          <w:p w14:paraId="05B80434" w14:textId="77777777" w:rsidR="007A0E09" w:rsidRPr="00B7440C" w:rsidRDefault="007A0E09"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164.79</w:t>
            </w:r>
            <w:r>
              <w:rPr>
                <w:rFonts w:ascii="Times New Roman" w:hAnsi="Times New Roman"/>
                <w:color w:val="000000"/>
                <w:sz w:val="20"/>
                <w:szCs w:val="20"/>
                <w:vertAlign w:val="superscript"/>
              </w:rPr>
              <w:t>c</w:t>
            </w:r>
          </w:p>
        </w:tc>
        <w:tc>
          <w:tcPr>
            <w:tcW w:w="1224" w:type="dxa"/>
          </w:tcPr>
          <w:p w14:paraId="7F85F762" w14:textId="77777777" w:rsidR="007A0E09" w:rsidRPr="00B7440C" w:rsidRDefault="007A0E09"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168.55</w:t>
            </w:r>
            <w:r>
              <w:rPr>
                <w:rFonts w:ascii="Times New Roman" w:hAnsi="Times New Roman"/>
                <w:color w:val="000000"/>
                <w:sz w:val="20"/>
                <w:szCs w:val="20"/>
                <w:vertAlign w:val="superscript"/>
              </w:rPr>
              <w:t>b</w:t>
            </w:r>
          </w:p>
        </w:tc>
        <w:tc>
          <w:tcPr>
            <w:tcW w:w="1363" w:type="dxa"/>
          </w:tcPr>
          <w:p w14:paraId="51706928" w14:textId="77777777" w:rsidR="007A0E09" w:rsidRPr="00B7440C" w:rsidRDefault="007A0E09"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169.70</w:t>
            </w:r>
            <w:r>
              <w:rPr>
                <w:rFonts w:ascii="Times New Roman" w:hAnsi="Times New Roman"/>
                <w:color w:val="000000"/>
                <w:sz w:val="20"/>
                <w:szCs w:val="20"/>
                <w:vertAlign w:val="superscript"/>
              </w:rPr>
              <w:t>a</w:t>
            </w:r>
          </w:p>
        </w:tc>
        <w:tc>
          <w:tcPr>
            <w:tcW w:w="1042" w:type="dxa"/>
          </w:tcPr>
          <w:p w14:paraId="607EF56D"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5.56</w:t>
            </w:r>
          </w:p>
        </w:tc>
        <w:tc>
          <w:tcPr>
            <w:tcW w:w="1042" w:type="dxa"/>
          </w:tcPr>
          <w:p w14:paraId="019A44E5" w14:textId="77777777" w:rsidR="007A0E09" w:rsidRPr="00B7440C" w:rsidRDefault="007A0E09" w:rsidP="00084DAD">
            <w:pPr>
              <w:spacing w:after="0" w:line="240" w:lineRule="auto"/>
              <w:jc w:val="center"/>
              <w:rPr>
                <w:rFonts w:ascii="Times New Roman" w:hAnsi="Times New Roman"/>
                <w:color w:val="000000"/>
                <w:sz w:val="20"/>
                <w:szCs w:val="20"/>
              </w:rPr>
            </w:pPr>
            <w:r w:rsidRPr="00B7440C">
              <w:rPr>
                <w:rFonts w:ascii="Times New Roman" w:hAnsi="Times New Roman"/>
                <w:color w:val="000000"/>
                <w:sz w:val="20"/>
                <w:szCs w:val="20"/>
              </w:rPr>
              <w:t>0.01</w:t>
            </w:r>
          </w:p>
        </w:tc>
      </w:tr>
      <w:tr w:rsidR="007A0E09" w:rsidRPr="00B7440C" w14:paraId="0A83E251" w14:textId="77777777" w:rsidTr="00084DAD">
        <w:trPr>
          <w:trHeight w:val="159"/>
        </w:trPr>
        <w:tc>
          <w:tcPr>
            <w:tcW w:w="2210" w:type="dxa"/>
            <w:tcBorders>
              <w:bottom w:val="single" w:sz="4" w:space="0" w:color="auto"/>
            </w:tcBorders>
          </w:tcPr>
          <w:p w14:paraId="5A4E30F6" w14:textId="77777777" w:rsidR="007A0E09" w:rsidRPr="00B7440C" w:rsidRDefault="007A0E09" w:rsidP="00084DAD">
            <w:pPr>
              <w:spacing w:after="0" w:line="240" w:lineRule="auto"/>
              <w:rPr>
                <w:rFonts w:ascii="Times New Roman" w:hAnsi="Times New Roman"/>
                <w:color w:val="000000"/>
                <w:sz w:val="20"/>
                <w:szCs w:val="20"/>
              </w:rPr>
            </w:pPr>
            <w:r>
              <w:rPr>
                <w:rFonts w:ascii="Times New Roman" w:hAnsi="Times New Roman"/>
                <w:color w:val="000000"/>
                <w:sz w:val="20"/>
                <w:szCs w:val="20"/>
              </w:rPr>
              <w:t>SOD (%)</w:t>
            </w:r>
          </w:p>
        </w:tc>
        <w:tc>
          <w:tcPr>
            <w:tcW w:w="1172" w:type="dxa"/>
            <w:tcBorders>
              <w:bottom w:val="single" w:sz="4" w:space="0" w:color="auto"/>
            </w:tcBorders>
          </w:tcPr>
          <w:p w14:paraId="04B940A6"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0.92</w:t>
            </w:r>
            <w:r w:rsidRPr="00CC43B7">
              <w:rPr>
                <w:rFonts w:ascii="Times New Roman" w:hAnsi="Times New Roman"/>
                <w:color w:val="000000"/>
                <w:sz w:val="20"/>
                <w:szCs w:val="20"/>
                <w:vertAlign w:val="superscript"/>
              </w:rPr>
              <w:t>b</w:t>
            </w:r>
          </w:p>
        </w:tc>
        <w:tc>
          <w:tcPr>
            <w:tcW w:w="1172" w:type="dxa"/>
            <w:tcBorders>
              <w:bottom w:val="single" w:sz="4" w:space="0" w:color="auto"/>
            </w:tcBorders>
          </w:tcPr>
          <w:p w14:paraId="51F1D20E"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1.05</w:t>
            </w:r>
            <w:r w:rsidRPr="00CC43B7">
              <w:rPr>
                <w:rFonts w:ascii="Times New Roman" w:hAnsi="Times New Roman"/>
                <w:color w:val="000000"/>
                <w:sz w:val="20"/>
                <w:szCs w:val="20"/>
                <w:vertAlign w:val="superscript"/>
              </w:rPr>
              <w:t>a</w:t>
            </w:r>
          </w:p>
        </w:tc>
        <w:tc>
          <w:tcPr>
            <w:tcW w:w="1224" w:type="dxa"/>
            <w:tcBorders>
              <w:bottom w:val="single" w:sz="4" w:space="0" w:color="auto"/>
            </w:tcBorders>
          </w:tcPr>
          <w:p w14:paraId="4514544D"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1.06</w:t>
            </w:r>
            <w:r w:rsidRPr="00CC43B7">
              <w:rPr>
                <w:rFonts w:ascii="Times New Roman" w:hAnsi="Times New Roman"/>
                <w:color w:val="000000"/>
                <w:sz w:val="20"/>
                <w:szCs w:val="20"/>
                <w:vertAlign w:val="superscript"/>
              </w:rPr>
              <w:t>a</w:t>
            </w:r>
          </w:p>
        </w:tc>
        <w:tc>
          <w:tcPr>
            <w:tcW w:w="1363" w:type="dxa"/>
            <w:tcBorders>
              <w:bottom w:val="single" w:sz="4" w:space="0" w:color="auto"/>
            </w:tcBorders>
          </w:tcPr>
          <w:p w14:paraId="37F2F96C"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1.06</w:t>
            </w:r>
            <w:r w:rsidRPr="00CC43B7">
              <w:rPr>
                <w:rFonts w:ascii="Times New Roman" w:hAnsi="Times New Roman"/>
                <w:color w:val="000000"/>
                <w:sz w:val="20"/>
                <w:szCs w:val="20"/>
                <w:vertAlign w:val="superscript"/>
              </w:rPr>
              <w:t>a</w:t>
            </w:r>
          </w:p>
        </w:tc>
        <w:tc>
          <w:tcPr>
            <w:tcW w:w="1042" w:type="dxa"/>
            <w:tcBorders>
              <w:bottom w:val="single" w:sz="4" w:space="0" w:color="auto"/>
            </w:tcBorders>
          </w:tcPr>
          <w:p w14:paraId="7F5769D7"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0.02</w:t>
            </w:r>
          </w:p>
        </w:tc>
        <w:tc>
          <w:tcPr>
            <w:tcW w:w="1042" w:type="dxa"/>
            <w:tcBorders>
              <w:bottom w:val="single" w:sz="4" w:space="0" w:color="auto"/>
            </w:tcBorders>
          </w:tcPr>
          <w:p w14:paraId="5784537E" w14:textId="77777777" w:rsidR="007A0E09" w:rsidRPr="00B7440C" w:rsidRDefault="007A0E09"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tc>
      </w:tr>
    </w:tbl>
    <w:p w14:paraId="008DF33A" w14:textId="77777777" w:rsidR="00FC577B" w:rsidRDefault="00B76027" w:rsidP="001379A5">
      <w:pPr>
        <w:tabs>
          <w:tab w:val="left" w:pos="3829"/>
        </w:tabs>
        <w:spacing w:before="240"/>
        <w:rPr>
          <w:rFonts w:ascii="Times New Roman" w:hAnsi="Times New Roman" w:cs="Times New Roman"/>
          <w:sz w:val="24"/>
          <w:szCs w:val="24"/>
        </w:rPr>
      </w:pPr>
      <w:proofErr w:type="gramStart"/>
      <w:r>
        <w:rPr>
          <w:rFonts w:ascii="Times New Roman" w:hAnsi="Times New Roman"/>
          <w:i/>
          <w:color w:val="000000"/>
          <w:sz w:val="20"/>
          <w:szCs w:val="20"/>
          <w:vertAlign w:val="superscript"/>
        </w:rPr>
        <w:t>a</w:t>
      </w:r>
      <w:proofErr w:type="gramEnd"/>
      <w:r w:rsidR="007A0E09" w:rsidRPr="00B7440C">
        <w:rPr>
          <w:rFonts w:ascii="Times New Roman" w:hAnsi="Times New Roman"/>
          <w:i/>
          <w:color w:val="000000"/>
          <w:sz w:val="20"/>
          <w:szCs w:val="20"/>
          <w:vertAlign w:val="superscript"/>
        </w:rPr>
        <w:t>,</w:t>
      </w:r>
      <w:r w:rsidR="007A0E09" w:rsidRPr="00302989">
        <w:rPr>
          <w:rFonts w:ascii="Times New Roman" w:hAnsi="Times New Roman"/>
          <w:i/>
          <w:color w:val="000000"/>
          <w:sz w:val="20"/>
          <w:szCs w:val="20"/>
          <w:vertAlign w:val="superscript"/>
        </w:rPr>
        <w:t xml:space="preserve"> </w:t>
      </w:r>
      <w:r w:rsidR="007A0E09" w:rsidRPr="00B7440C">
        <w:rPr>
          <w:rFonts w:ascii="Times New Roman" w:hAnsi="Times New Roman"/>
          <w:i/>
          <w:color w:val="000000"/>
          <w:sz w:val="20"/>
          <w:szCs w:val="20"/>
          <w:vertAlign w:val="superscript"/>
        </w:rPr>
        <w:t>,</w:t>
      </w:r>
      <w:proofErr w:type="spellStart"/>
      <w:r w:rsidR="007A0E09" w:rsidRPr="00B7440C">
        <w:rPr>
          <w:rFonts w:ascii="Times New Roman" w:hAnsi="Times New Roman"/>
          <w:i/>
          <w:color w:val="000000"/>
          <w:sz w:val="20"/>
          <w:szCs w:val="20"/>
          <w:vertAlign w:val="superscript"/>
        </w:rPr>
        <w:t>b,</w:t>
      </w:r>
      <w:r w:rsidR="007A0E09">
        <w:rPr>
          <w:rFonts w:ascii="Times New Roman" w:hAnsi="Times New Roman"/>
          <w:i/>
          <w:color w:val="000000"/>
          <w:sz w:val="20"/>
          <w:szCs w:val="20"/>
          <w:vertAlign w:val="superscript"/>
        </w:rPr>
        <w:t>c</w:t>
      </w:r>
      <w:r w:rsidR="007A0E09" w:rsidRPr="00D45A77">
        <w:rPr>
          <w:rFonts w:ascii="Times New Roman" w:hAnsi="Times New Roman"/>
          <w:i/>
          <w:color w:val="000000"/>
          <w:sz w:val="18"/>
          <w:szCs w:val="18"/>
        </w:rPr>
        <w:t>Means</w:t>
      </w:r>
      <w:proofErr w:type="spellEnd"/>
      <w:r w:rsidR="007A0E09" w:rsidRPr="00D45A77">
        <w:rPr>
          <w:rFonts w:ascii="Times New Roman" w:hAnsi="Times New Roman"/>
          <w:i/>
          <w:color w:val="000000"/>
          <w:sz w:val="18"/>
          <w:szCs w:val="18"/>
        </w:rPr>
        <w:t xml:space="preserve"> in the same row with different letters show significant differences (</w:t>
      </w:r>
      <w:r w:rsidR="007A0E09" w:rsidRPr="00D45A77">
        <w:rPr>
          <w:rFonts w:ascii="Times New Roman" w:hAnsi="Times New Roman"/>
          <w:i/>
          <w:iCs/>
          <w:color w:val="000000"/>
          <w:sz w:val="18"/>
          <w:szCs w:val="18"/>
        </w:rPr>
        <w:t>p&lt;</w:t>
      </w:r>
      <w:r w:rsidR="007A0E09" w:rsidRPr="00D45A77">
        <w:rPr>
          <w:rFonts w:ascii="Times New Roman" w:hAnsi="Times New Roman"/>
          <w:i/>
          <w:color w:val="000000"/>
          <w:sz w:val="18"/>
          <w:szCs w:val="18"/>
        </w:rPr>
        <w:t>0.05) among dietary treatments</w:t>
      </w:r>
      <w:r w:rsidR="007A0E09">
        <w:rPr>
          <w:rFonts w:ascii="Times New Roman" w:hAnsi="Times New Roman"/>
          <w:i/>
          <w:color w:val="000000"/>
          <w:sz w:val="18"/>
          <w:szCs w:val="18"/>
        </w:rPr>
        <w:t xml:space="preserve">: </w:t>
      </w:r>
      <w:proofErr w:type="spellStart"/>
      <w:r w:rsidR="007A0E09">
        <w:rPr>
          <w:rFonts w:ascii="Times New Roman" w:hAnsi="Times New Roman"/>
          <w:i/>
          <w:color w:val="000000"/>
          <w:sz w:val="18"/>
          <w:szCs w:val="18"/>
        </w:rPr>
        <w:t>GPx</w:t>
      </w:r>
      <w:proofErr w:type="spellEnd"/>
      <w:r w:rsidR="007A0E09">
        <w:rPr>
          <w:rFonts w:ascii="Times New Roman" w:hAnsi="Times New Roman"/>
          <w:i/>
          <w:color w:val="000000"/>
          <w:sz w:val="18"/>
          <w:szCs w:val="18"/>
        </w:rPr>
        <w:t>- Glutathione peroxidase; SOD-Superoxide dismutase</w:t>
      </w:r>
      <w:r w:rsidR="000B085D">
        <w:rPr>
          <w:rFonts w:ascii="Times New Roman" w:hAnsi="Times New Roman" w:cs="Times New Roman"/>
          <w:sz w:val="24"/>
          <w:szCs w:val="24"/>
        </w:rPr>
        <w:t>.</w:t>
      </w:r>
    </w:p>
    <w:p w14:paraId="60B8BB94" w14:textId="7E2CB592" w:rsidR="001379A5" w:rsidRPr="00F3489B" w:rsidRDefault="00FC577B" w:rsidP="005B228B">
      <w:pPr>
        <w:tabs>
          <w:tab w:val="left" w:pos="3829"/>
        </w:tabs>
        <w:spacing w:before="240"/>
        <w:jc w:val="both"/>
        <w:rPr>
          <w:rFonts w:ascii="Times New Roman" w:hAnsi="Times New Roman" w:cs="Times New Roman"/>
          <w:sz w:val="24"/>
          <w:szCs w:val="24"/>
        </w:rPr>
      </w:pPr>
      <w:r w:rsidRPr="00F3489B">
        <w:rPr>
          <w:rFonts w:ascii="Times New Roman" w:hAnsi="Times New Roman"/>
          <w:color w:val="000000"/>
          <w:sz w:val="24"/>
          <w:szCs w:val="24"/>
        </w:rPr>
        <w:t xml:space="preserve">The </w:t>
      </w:r>
      <w:r w:rsidRPr="00F3489B">
        <w:rPr>
          <w:rFonts w:ascii="Times New Roman" w:hAnsi="Times New Roman"/>
          <w:iCs/>
          <w:color w:val="000000"/>
          <w:sz w:val="24"/>
          <w:szCs w:val="24"/>
        </w:rPr>
        <w:t xml:space="preserve">effect of herbal supplements on meat analysis of broilers are presented in Table </w:t>
      </w:r>
      <w:r w:rsidR="00BC676C">
        <w:rPr>
          <w:rFonts w:ascii="Times New Roman" w:hAnsi="Times New Roman"/>
          <w:iCs/>
          <w:color w:val="000000"/>
          <w:sz w:val="24"/>
          <w:szCs w:val="24"/>
        </w:rPr>
        <w:t>4</w:t>
      </w:r>
      <w:r w:rsidRPr="00F3489B">
        <w:rPr>
          <w:rFonts w:ascii="Times New Roman" w:hAnsi="Times New Roman"/>
          <w:iCs/>
          <w:color w:val="000000"/>
          <w:sz w:val="24"/>
          <w:szCs w:val="24"/>
        </w:rPr>
        <w:t>. The cholesterol valu</w:t>
      </w:r>
      <w:r w:rsidR="00BD3873">
        <w:rPr>
          <w:rFonts w:ascii="Times New Roman" w:hAnsi="Times New Roman"/>
          <w:iCs/>
          <w:color w:val="000000"/>
          <w:sz w:val="24"/>
          <w:szCs w:val="24"/>
        </w:rPr>
        <w:t>es of birds on treated groups (VA</w:t>
      </w:r>
      <w:r w:rsidRPr="00F3489B">
        <w:rPr>
          <w:rFonts w:ascii="Times New Roman" w:hAnsi="Times New Roman"/>
          <w:iCs/>
          <w:color w:val="000000"/>
          <w:sz w:val="24"/>
          <w:szCs w:val="24"/>
        </w:rPr>
        <w:t>LM, M</w:t>
      </w:r>
      <w:r w:rsidR="00BD3873">
        <w:rPr>
          <w:rFonts w:ascii="Times New Roman" w:hAnsi="Times New Roman"/>
          <w:iCs/>
          <w:color w:val="000000"/>
          <w:sz w:val="24"/>
          <w:szCs w:val="24"/>
        </w:rPr>
        <w:t>OLM and mixture of VA</w:t>
      </w:r>
      <w:r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Pr="00F3489B">
        <w:rPr>
          <w:rFonts w:ascii="Times New Roman" w:hAnsi="Times New Roman"/>
          <w:iCs/>
          <w:color w:val="000000"/>
          <w:sz w:val="24"/>
          <w:szCs w:val="24"/>
        </w:rPr>
        <w:t xml:space="preserve">LM) were lower than the values recorded for birds on control diet. </w:t>
      </w:r>
      <w:r w:rsidR="0015341E" w:rsidRPr="00F3489B">
        <w:rPr>
          <w:rFonts w:ascii="Times New Roman" w:hAnsi="Times New Roman"/>
          <w:iCs/>
          <w:color w:val="000000"/>
          <w:sz w:val="24"/>
          <w:szCs w:val="24"/>
        </w:rPr>
        <w:t xml:space="preserve"> The highest cholesterol value was </w:t>
      </w:r>
      <w:r w:rsidR="0015341E" w:rsidRPr="00F3489B">
        <w:rPr>
          <w:rFonts w:ascii="Times New Roman" w:hAnsi="Times New Roman"/>
          <w:iCs/>
          <w:color w:val="000000"/>
          <w:sz w:val="24"/>
          <w:szCs w:val="24"/>
        </w:rPr>
        <w:lastRenderedPageBreak/>
        <w:t>recorded for birds fed control diet at 83.31mg/dl while the least value was rec</w:t>
      </w:r>
      <w:r w:rsidR="00BD3873">
        <w:rPr>
          <w:rFonts w:ascii="Times New Roman" w:hAnsi="Times New Roman"/>
          <w:iCs/>
          <w:color w:val="000000"/>
          <w:sz w:val="24"/>
          <w:szCs w:val="24"/>
        </w:rPr>
        <w:t>orded for birds fed mixture of VA</w:t>
      </w:r>
      <w:r w:rsidR="0015341E"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0015341E" w:rsidRPr="00F3489B">
        <w:rPr>
          <w:rFonts w:ascii="Times New Roman" w:hAnsi="Times New Roman"/>
          <w:iCs/>
          <w:color w:val="000000"/>
          <w:sz w:val="24"/>
          <w:szCs w:val="24"/>
        </w:rPr>
        <w:t>LM at 47.50mg/dl.</w:t>
      </w:r>
      <w:r w:rsidR="005E10C5" w:rsidRPr="00F3489B">
        <w:rPr>
          <w:rFonts w:ascii="Times New Roman" w:hAnsi="Times New Roman"/>
          <w:iCs/>
          <w:color w:val="000000"/>
          <w:sz w:val="24"/>
          <w:szCs w:val="24"/>
        </w:rPr>
        <w:t xml:space="preserve"> </w:t>
      </w:r>
      <w:r w:rsidR="002D679D" w:rsidRPr="00F3489B">
        <w:rPr>
          <w:rFonts w:ascii="Times New Roman" w:hAnsi="Times New Roman"/>
          <w:iCs/>
          <w:color w:val="000000"/>
          <w:sz w:val="24"/>
          <w:szCs w:val="24"/>
        </w:rPr>
        <w:t>The lipid pe</w:t>
      </w:r>
      <w:r w:rsidR="00BD3873">
        <w:rPr>
          <w:rFonts w:ascii="Times New Roman" w:hAnsi="Times New Roman"/>
          <w:iCs/>
          <w:color w:val="000000"/>
          <w:sz w:val="24"/>
          <w:szCs w:val="24"/>
        </w:rPr>
        <w:t>roxidation values of birds fed VA</w:t>
      </w:r>
      <w:r w:rsidR="002D679D"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002D679D" w:rsidRPr="00F3489B">
        <w:rPr>
          <w:rFonts w:ascii="Times New Roman" w:hAnsi="Times New Roman"/>
          <w:iCs/>
          <w:color w:val="000000"/>
          <w:sz w:val="24"/>
          <w:szCs w:val="24"/>
        </w:rPr>
        <w:t>LM were similar (P&gt;0.05) but significantly higher (P&lt;0.05) than the values rec</w:t>
      </w:r>
      <w:r w:rsidR="00BD3873">
        <w:rPr>
          <w:rFonts w:ascii="Times New Roman" w:hAnsi="Times New Roman"/>
          <w:iCs/>
          <w:color w:val="000000"/>
          <w:sz w:val="24"/>
          <w:szCs w:val="24"/>
        </w:rPr>
        <w:t>orded for birds fed mixture of VA</w:t>
      </w:r>
      <w:r w:rsidR="002D679D"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002D679D" w:rsidRPr="00F3489B">
        <w:rPr>
          <w:rFonts w:ascii="Times New Roman" w:hAnsi="Times New Roman"/>
          <w:iCs/>
          <w:color w:val="000000"/>
          <w:sz w:val="24"/>
          <w:szCs w:val="24"/>
        </w:rPr>
        <w:t>LM. The highest value lipid peroxidation value was recorded for birds fed control die at 3.71mg/ MDA and the least value was recorded for birds fed mixture o</w:t>
      </w:r>
      <w:r w:rsidR="00BD3873">
        <w:rPr>
          <w:rFonts w:ascii="Times New Roman" w:hAnsi="Times New Roman"/>
          <w:iCs/>
          <w:color w:val="000000"/>
          <w:sz w:val="24"/>
          <w:szCs w:val="24"/>
        </w:rPr>
        <w:t>f VA</w:t>
      </w:r>
      <w:r w:rsidR="002D679D" w:rsidRPr="00F3489B">
        <w:rPr>
          <w:rFonts w:ascii="Times New Roman" w:hAnsi="Times New Roman"/>
          <w:iCs/>
          <w:color w:val="000000"/>
          <w:sz w:val="24"/>
          <w:szCs w:val="24"/>
        </w:rPr>
        <w:t>LM and M</w:t>
      </w:r>
      <w:r w:rsidR="00BD3873">
        <w:rPr>
          <w:rFonts w:ascii="Times New Roman" w:hAnsi="Times New Roman"/>
          <w:iCs/>
          <w:color w:val="000000"/>
          <w:sz w:val="24"/>
          <w:szCs w:val="24"/>
        </w:rPr>
        <w:t>O</w:t>
      </w:r>
      <w:r w:rsidR="002D679D" w:rsidRPr="00F3489B">
        <w:rPr>
          <w:rFonts w:ascii="Times New Roman" w:hAnsi="Times New Roman"/>
          <w:iCs/>
          <w:color w:val="000000"/>
          <w:sz w:val="24"/>
          <w:szCs w:val="24"/>
        </w:rPr>
        <w:t>LM at 1.37mg/MDA.</w:t>
      </w:r>
      <w:r w:rsidR="001379A5" w:rsidRPr="00F3489B">
        <w:rPr>
          <w:rFonts w:ascii="Times New Roman" w:hAnsi="Times New Roman" w:cs="Times New Roman"/>
          <w:sz w:val="24"/>
          <w:szCs w:val="24"/>
        </w:rPr>
        <w:tab/>
      </w:r>
    </w:p>
    <w:tbl>
      <w:tblPr>
        <w:tblW w:w="9225"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042"/>
      </w:tblGrid>
      <w:tr w:rsidR="001379A5" w:rsidRPr="00476DD3" w14:paraId="05CA29DE" w14:textId="77777777" w:rsidTr="00084DAD">
        <w:trPr>
          <w:trHeight w:val="52"/>
        </w:trPr>
        <w:tc>
          <w:tcPr>
            <w:tcW w:w="9225" w:type="dxa"/>
            <w:gridSpan w:val="7"/>
            <w:tcBorders>
              <w:top w:val="nil"/>
              <w:bottom w:val="single" w:sz="4" w:space="0" w:color="auto"/>
            </w:tcBorders>
            <w:vAlign w:val="center"/>
          </w:tcPr>
          <w:p w14:paraId="2A010FDC" w14:textId="43E85EFE" w:rsidR="001379A5" w:rsidRPr="00EB7469" w:rsidRDefault="001379A5" w:rsidP="00084DAD">
            <w:pPr>
              <w:spacing w:after="0" w:line="240" w:lineRule="auto"/>
              <w:rPr>
                <w:rFonts w:ascii="Times New Roman" w:hAnsi="Times New Roman"/>
                <w:b/>
                <w:color w:val="000000"/>
                <w:sz w:val="20"/>
                <w:szCs w:val="20"/>
              </w:rPr>
            </w:pPr>
            <w:r w:rsidRPr="00EB7469">
              <w:rPr>
                <w:rFonts w:ascii="Times New Roman" w:hAnsi="Times New Roman"/>
                <w:b/>
                <w:color w:val="000000"/>
                <w:sz w:val="20"/>
                <w:szCs w:val="20"/>
              </w:rPr>
              <w:t xml:space="preserve">Table </w:t>
            </w:r>
            <w:r w:rsidR="00BC676C">
              <w:rPr>
                <w:rFonts w:ascii="Times New Roman" w:hAnsi="Times New Roman"/>
                <w:b/>
                <w:color w:val="000000"/>
                <w:sz w:val="20"/>
                <w:szCs w:val="20"/>
              </w:rPr>
              <w:t>4</w:t>
            </w:r>
            <w:r w:rsidRPr="00EB7469">
              <w:rPr>
                <w:rFonts w:ascii="Times New Roman" w:hAnsi="Times New Roman"/>
                <w:b/>
                <w:color w:val="000000"/>
                <w:sz w:val="20"/>
                <w:szCs w:val="20"/>
              </w:rPr>
              <w:t xml:space="preserve">. </w:t>
            </w:r>
            <w:r w:rsidRPr="00EB7469">
              <w:rPr>
                <w:rFonts w:ascii="Times New Roman" w:hAnsi="Times New Roman"/>
                <w:color w:val="000000"/>
                <w:sz w:val="20"/>
                <w:szCs w:val="20"/>
              </w:rPr>
              <w:t>Effect of herbal supplements</w:t>
            </w:r>
            <w:r>
              <w:rPr>
                <w:rFonts w:ascii="Times New Roman" w:hAnsi="Times New Roman"/>
                <w:color w:val="000000"/>
                <w:sz w:val="20"/>
                <w:szCs w:val="20"/>
              </w:rPr>
              <w:t xml:space="preserve"> </w:t>
            </w:r>
            <w:r w:rsidRPr="00EB7469">
              <w:rPr>
                <w:rFonts w:ascii="Times New Roman" w:hAnsi="Times New Roman"/>
                <w:color w:val="000000"/>
                <w:sz w:val="20"/>
                <w:szCs w:val="20"/>
              </w:rPr>
              <w:t>on meat analysis of broilers</w:t>
            </w:r>
          </w:p>
        </w:tc>
      </w:tr>
      <w:tr w:rsidR="001379A5" w:rsidRPr="00B7440C" w14:paraId="7C3EFE1E" w14:textId="77777777" w:rsidTr="00084DAD">
        <w:trPr>
          <w:trHeight w:val="52"/>
        </w:trPr>
        <w:tc>
          <w:tcPr>
            <w:tcW w:w="2210" w:type="dxa"/>
            <w:vMerge w:val="restart"/>
            <w:tcBorders>
              <w:top w:val="single" w:sz="4" w:space="0" w:color="auto"/>
              <w:bottom w:val="single" w:sz="4" w:space="0" w:color="auto"/>
            </w:tcBorders>
            <w:vAlign w:val="center"/>
          </w:tcPr>
          <w:p w14:paraId="37B4CCF1" w14:textId="77777777" w:rsidR="001379A5" w:rsidRPr="00B7440C" w:rsidRDefault="001379A5"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2E27023C" w14:textId="77777777" w:rsidR="001379A5" w:rsidRPr="00B7440C" w:rsidRDefault="001379A5"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298D729E" w14:textId="77777777" w:rsidR="001379A5" w:rsidRPr="00B7440C" w:rsidRDefault="001379A5"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t>
            </w:r>
            <w:r w:rsidRPr="00B7440C">
              <w:rPr>
                <w:rFonts w:ascii="Times New Roman" w:hAnsi="Times New Roman"/>
                <w:b/>
                <w:color w:val="000000"/>
                <w:sz w:val="20"/>
                <w:szCs w:val="20"/>
              </w:rPr>
              <w:t>SE</w:t>
            </w:r>
            <w:r>
              <w:rPr>
                <w:rFonts w:ascii="Times New Roman" w:hAnsi="Times New Roman"/>
                <w:b/>
                <w:color w:val="000000"/>
                <w:sz w:val="20"/>
                <w:szCs w:val="20"/>
              </w:rPr>
              <w:t>M</w:t>
            </w:r>
          </w:p>
        </w:tc>
        <w:tc>
          <w:tcPr>
            <w:tcW w:w="1042" w:type="dxa"/>
            <w:vMerge w:val="restart"/>
            <w:tcBorders>
              <w:top w:val="single" w:sz="4" w:space="0" w:color="auto"/>
              <w:bottom w:val="single" w:sz="4" w:space="0" w:color="auto"/>
            </w:tcBorders>
            <w:vAlign w:val="center"/>
          </w:tcPr>
          <w:p w14:paraId="3272E16E" w14:textId="77777777" w:rsidR="001379A5" w:rsidRPr="00B7440C" w:rsidRDefault="001379A5" w:rsidP="00084DAD">
            <w:pPr>
              <w:spacing w:after="0" w:line="240" w:lineRule="auto"/>
              <w:jc w:val="center"/>
              <w:rPr>
                <w:rFonts w:ascii="Times New Roman" w:hAnsi="Times New Roman"/>
                <w:b/>
                <w:color w:val="000000"/>
                <w:sz w:val="20"/>
                <w:szCs w:val="20"/>
              </w:rPr>
            </w:pPr>
            <w:r w:rsidRPr="00B7440C">
              <w:rPr>
                <w:rFonts w:ascii="Times New Roman" w:hAnsi="Times New Roman"/>
                <w:b/>
                <w:i/>
                <w:color w:val="000000"/>
                <w:sz w:val="20"/>
                <w:szCs w:val="20"/>
              </w:rPr>
              <w:t>p</w:t>
            </w:r>
            <w:r w:rsidRPr="00B7440C">
              <w:rPr>
                <w:rFonts w:ascii="Times New Roman" w:hAnsi="Times New Roman"/>
                <w:b/>
                <w:color w:val="000000"/>
                <w:sz w:val="20"/>
                <w:szCs w:val="20"/>
              </w:rPr>
              <w:t xml:space="preserve"> </w:t>
            </w:r>
            <w:r w:rsidR="00B76027">
              <w:rPr>
                <w:rFonts w:ascii="Times New Roman" w:hAnsi="Times New Roman"/>
                <w:b/>
                <w:color w:val="000000"/>
                <w:sz w:val="20"/>
                <w:szCs w:val="20"/>
              </w:rPr>
              <w:t>–</w:t>
            </w:r>
            <w:r w:rsidRPr="00B7440C">
              <w:rPr>
                <w:rFonts w:ascii="Times New Roman" w:hAnsi="Times New Roman"/>
                <w:b/>
                <w:color w:val="000000"/>
                <w:sz w:val="20"/>
                <w:szCs w:val="20"/>
              </w:rPr>
              <w:t>value</w:t>
            </w:r>
          </w:p>
        </w:tc>
      </w:tr>
      <w:tr w:rsidR="001379A5" w:rsidRPr="00B7440C" w14:paraId="57D96673" w14:textId="77777777" w:rsidTr="00084DAD">
        <w:trPr>
          <w:trHeight w:val="52"/>
        </w:trPr>
        <w:tc>
          <w:tcPr>
            <w:tcW w:w="2210" w:type="dxa"/>
            <w:vMerge/>
            <w:tcBorders>
              <w:top w:val="nil"/>
              <w:bottom w:val="single" w:sz="4" w:space="0" w:color="auto"/>
            </w:tcBorders>
          </w:tcPr>
          <w:p w14:paraId="17A7B7D7" w14:textId="77777777" w:rsidR="001379A5" w:rsidRPr="00B7440C" w:rsidRDefault="001379A5"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18447F29" w14:textId="77777777" w:rsidR="001379A5" w:rsidRPr="00B7440C" w:rsidRDefault="001379A5"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1</w:t>
            </w:r>
          </w:p>
        </w:tc>
        <w:tc>
          <w:tcPr>
            <w:tcW w:w="1172" w:type="dxa"/>
            <w:tcBorders>
              <w:top w:val="single" w:sz="4" w:space="0" w:color="auto"/>
              <w:bottom w:val="single" w:sz="4" w:space="0" w:color="auto"/>
            </w:tcBorders>
          </w:tcPr>
          <w:p w14:paraId="16CF0962" w14:textId="77777777" w:rsidR="001379A5" w:rsidRPr="00B7440C" w:rsidRDefault="001379A5"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2</w:t>
            </w:r>
          </w:p>
        </w:tc>
        <w:tc>
          <w:tcPr>
            <w:tcW w:w="1224" w:type="dxa"/>
            <w:tcBorders>
              <w:top w:val="single" w:sz="4" w:space="0" w:color="auto"/>
              <w:bottom w:val="single" w:sz="4" w:space="0" w:color="auto"/>
            </w:tcBorders>
          </w:tcPr>
          <w:p w14:paraId="1FA7C500" w14:textId="77777777" w:rsidR="001379A5" w:rsidRPr="00B7440C" w:rsidRDefault="001379A5"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1363" w:type="dxa"/>
            <w:tcBorders>
              <w:top w:val="single" w:sz="4" w:space="0" w:color="auto"/>
              <w:bottom w:val="single" w:sz="4" w:space="0" w:color="auto"/>
            </w:tcBorders>
          </w:tcPr>
          <w:p w14:paraId="023D6706" w14:textId="77777777" w:rsidR="001379A5" w:rsidRPr="00B7440C" w:rsidRDefault="001379A5" w:rsidP="00084DAD">
            <w:pPr>
              <w:spacing w:after="0" w:line="240" w:lineRule="auto"/>
              <w:jc w:val="center"/>
              <w:rPr>
                <w:rFonts w:ascii="Times New Roman" w:hAnsi="Times New Roman"/>
                <w:b/>
                <w:color w:val="000000"/>
                <w:sz w:val="20"/>
                <w:szCs w:val="20"/>
              </w:rPr>
            </w:pPr>
            <w:r>
              <w:rPr>
                <w:rFonts w:ascii="Times New Roman" w:hAnsi="Times New Roman"/>
                <w:b/>
                <w:iCs/>
                <w:color w:val="000000"/>
                <w:sz w:val="20"/>
                <w:szCs w:val="20"/>
              </w:rPr>
              <w:t>4</w:t>
            </w:r>
          </w:p>
        </w:tc>
        <w:tc>
          <w:tcPr>
            <w:tcW w:w="1042" w:type="dxa"/>
            <w:vMerge/>
            <w:tcBorders>
              <w:top w:val="nil"/>
              <w:bottom w:val="single" w:sz="4" w:space="0" w:color="auto"/>
            </w:tcBorders>
          </w:tcPr>
          <w:p w14:paraId="08A5F260" w14:textId="77777777" w:rsidR="001379A5" w:rsidRPr="00B7440C" w:rsidRDefault="001379A5" w:rsidP="00084DAD">
            <w:pPr>
              <w:spacing w:after="0" w:line="240" w:lineRule="auto"/>
              <w:jc w:val="center"/>
              <w:rPr>
                <w:rFonts w:ascii="Times New Roman" w:hAnsi="Times New Roman"/>
                <w:color w:val="000000"/>
                <w:sz w:val="20"/>
                <w:szCs w:val="20"/>
              </w:rPr>
            </w:pPr>
          </w:p>
        </w:tc>
        <w:tc>
          <w:tcPr>
            <w:tcW w:w="1042" w:type="dxa"/>
            <w:vMerge/>
            <w:tcBorders>
              <w:top w:val="nil"/>
              <w:bottom w:val="single" w:sz="4" w:space="0" w:color="auto"/>
            </w:tcBorders>
          </w:tcPr>
          <w:p w14:paraId="61501242" w14:textId="77777777" w:rsidR="001379A5" w:rsidRPr="00B7440C" w:rsidRDefault="001379A5" w:rsidP="00084DAD">
            <w:pPr>
              <w:spacing w:after="0" w:line="240" w:lineRule="auto"/>
              <w:jc w:val="center"/>
              <w:rPr>
                <w:rFonts w:ascii="Times New Roman" w:hAnsi="Times New Roman"/>
                <w:color w:val="000000"/>
                <w:sz w:val="20"/>
                <w:szCs w:val="20"/>
              </w:rPr>
            </w:pPr>
          </w:p>
        </w:tc>
      </w:tr>
      <w:tr w:rsidR="001379A5" w:rsidRPr="00B7440C" w14:paraId="262C039D" w14:textId="77777777" w:rsidTr="00084DAD">
        <w:trPr>
          <w:trHeight w:val="286"/>
        </w:trPr>
        <w:tc>
          <w:tcPr>
            <w:tcW w:w="2210" w:type="dxa"/>
            <w:tcBorders>
              <w:top w:val="single" w:sz="4" w:space="0" w:color="auto"/>
            </w:tcBorders>
          </w:tcPr>
          <w:p w14:paraId="4A3C3DB1" w14:textId="77777777" w:rsidR="001379A5" w:rsidRPr="00B7440C" w:rsidRDefault="001379A5" w:rsidP="00084DAD">
            <w:pPr>
              <w:spacing w:after="0" w:line="240" w:lineRule="auto"/>
              <w:rPr>
                <w:rFonts w:ascii="Times New Roman" w:hAnsi="Times New Roman"/>
                <w:color w:val="000000"/>
                <w:sz w:val="20"/>
                <w:szCs w:val="20"/>
              </w:rPr>
            </w:pPr>
            <w:r>
              <w:rPr>
                <w:rFonts w:ascii="Times New Roman" w:hAnsi="Times New Roman"/>
                <w:color w:val="000000"/>
                <w:sz w:val="20"/>
                <w:szCs w:val="20"/>
              </w:rPr>
              <w:t>Cholesterol (mg/dl</w:t>
            </w:r>
            <w:r w:rsidRPr="00B7440C">
              <w:rPr>
                <w:rFonts w:ascii="Times New Roman" w:hAnsi="Times New Roman"/>
                <w:color w:val="000000"/>
                <w:sz w:val="20"/>
                <w:szCs w:val="20"/>
              </w:rPr>
              <w:t>)</w:t>
            </w:r>
          </w:p>
        </w:tc>
        <w:tc>
          <w:tcPr>
            <w:tcW w:w="1172" w:type="dxa"/>
            <w:tcBorders>
              <w:top w:val="single" w:sz="4" w:space="0" w:color="auto"/>
            </w:tcBorders>
          </w:tcPr>
          <w:p w14:paraId="04178912" w14:textId="77777777" w:rsidR="001379A5" w:rsidRPr="00B7440C" w:rsidRDefault="001379A5" w:rsidP="00084DAD">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83.31</w:t>
            </w:r>
            <w:r w:rsidRPr="00DF6786">
              <w:rPr>
                <w:rFonts w:ascii="Times New Roman" w:hAnsi="Times New Roman"/>
                <w:color w:val="000000"/>
                <w:sz w:val="20"/>
                <w:szCs w:val="20"/>
                <w:vertAlign w:val="superscript"/>
              </w:rPr>
              <w:t>a</w:t>
            </w:r>
          </w:p>
        </w:tc>
        <w:tc>
          <w:tcPr>
            <w:tcW w:w="1172" w:type="dxa"/>
            <w:tcBorders>
              <w:top w:val="single" w:sz="4" w:space="0" w:color="auto"/>
            </w:tcBorders>
          </w:tcPr>
          <w:p w14:paraId="15F21BE2"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54.62</w:t>
            </w:r>
            <w:r w:rsidRPr="00DF6786">
              <w:rPr>
                <w:rFonts w:ascii="Times New Roman" w:hAnsi="Times New Roman"/>
                <w:color w:val="000000"/>
                <w:sz w:val="20"/>
                <w:szCs w:val="20"/>
                <w:vertAlign w:val="superscript"/>
              </w:rPr>
              <w:t>b</w:t>
            </w:r>
          </w:p>
        </w:tc>
        <w:tc>
          <w:tcPr>
            <w:tcW w:w="1224" w:type="dxa"/>
            <w:tcBorders>
              <w:top w:val="single" w:sz="4" w:space="0" w:color="auto"/>
            </w:tcBorders>
          </w:tcPr>
          <w:p w14:paraId="04246441"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52.46</w:t>
            </w:r>
            <w:r w:rsidRPr="00DF6786">
              <w:rPr>
                <w:rFonts w:ascii="Times New Roman" w:hAnsi="Times New Roman"/>
                <w:color w:val="000000"/>
                <w:sz w:val="20"/>
                <w:szCs w:val="20"/>
                <w:vertAlign w:val="superscript"/>
              </w:rPr>
              <w:t>c</w:t>
            </w:r>
          </w:p>
        </w:tc>
        <w:tc>
          <w:tcPr>
            <w:tcW w:w="1363" w:type="dxa"/>
            <w:tcBorders>
              <w:top w:val="single" w:sz="4" w:space="0" w:color="auto"/>
            </w:tcBorders>
          </w:tcPr>
          <w:p w14:paraId="0326B91B"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47.50</w:t>
            </w:r>
            <w:r w:rsidRPr="00DF6786">
              <w:rPr>
                <w:rFonts w:ascii="Times New Roman" w:hAnsi="Times New Roman"/>
                <w:color w:val="000000"/>
                <w:sz w:val="20"/>
                <w:szCs w:val="20"/>
                <w:vertAlign w:val="superscript"/>
              </w:rPr>
              <w:t>d</w:t>
            </w:r>
          </w:p>
        </w:tc>
        <w:tc>
          <w:tcPr>
            <w:tcW w:w="1042" w:type="dxa"/>
            <w:tcBorders>
              <w:top w:val="single" w:sz="4" w:space="0" w:color="auto"/>
            </w:tcBorders>
          </w:tcPr>
          <w:p w14:paraId="7F97E9B7"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4.22</w:t>
            </w:r>
          </w:p>
        </w:tc>
        <w:tc>
          <w:tcPr>
            <w:tcW w:w="1042" w:type="dxa"/>
            <w:tcBorders>
              <w:top w:val="single" w:sz="4" w:space="0" w:color="auto"/>
            </w:tcBorders>
          </w:tcPr>
          <w:p w14:paraId="01EE186F"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Pr="00B7440C">
              <w:rPr>
                <w:rFonts w:ascii="Times New Roman" w:hAnsi="Times New Roman"/>
                <w:color w:val="000000"/>
                <w:sz w:val="20"/>
                <w:szCs w:val="20"/>
              </w:rPr>
              <w:t>0</w:t>
            </w:r>
            <w:r>
              <w:rPr>
                <w:rFonts w:ascii="Times New Roman" w:hAnsi="Times New Roman"/>
                <w:color w:val="000000"/>
                <w:sz w:val="20"/>
                <w:szCs w:val="20"/>
              </w:rPr>
              <w:t>1</w:t>
            </w:r>
          </w:p>
        </w:tc>
      </w:tr>
      <w:tr w:rsidR="001379A5" w:rsidRPr="00B7440C" w14:paraId="1AFFA02D" w14:textId="77777777" w:rsidTr="00084DAD">
        <w:trPr>
          <w:trHeight w:val="83"/>
        </w:trPr>
        <w:tc>
          <w:tcPr>
            <w:tcW w:w="2210" w:type="dxa"/>
          </w:tcPr>
          <w:p w14:paraId="019354BD" w14:textId="77777777" w:rsidR="001379A5" w:rsidRPr="00B7440C" w:rsidRDefault="001379A5" w:rsidP="00084DAD">
            <w:pPr>
              <w:spacing w:after="0" w:line="240" w:lineRule="auto"/>
              <w:rPr>
                <w:rFonts w:ascii="Times New Roman" w:hAnsi="Times New Roman"/>
                <w:color w:val="000000"/>
                <w:sz w:val="20"/>
                <w:szCs w:val="20"/>
              </w:rPr>
            </w:pPr>
            <w:r>
              <w:rPr>
                <w:rFonts w:ascii="Times New Roman" w:hAnsi="Times New Roman"/>
                <w:color w:val="000000"/>
                <w:sz w:val="20"/>
                <w:szCs w:val="20"/>
              </w:rPr>
              <w:t>Lipid pero</w:t>
            </w:r>
            <w:r w:rsidR="00025B70">
              <w:rPr>
                <w:rFonts w:ascii="Times New Roman" w:hAnsi="Times New Roman"/>
                <w:color w:val="000000"/>
                <w:sz w:val="20"/>
                <w:szCs w:val="20"/>
              </w:rPr>
              <w:t>xid</w:t>
            </w:r>
            <w:r>
              <w:rPr>
                <w:rFonts w:ascii="Times New Roman" w:hAnsi="Times New Roman"/>
                <w:color w:val="000000"/>
                <w:sz w:val="20"/>
                <w:szCs w:val="20"/>
              </w:rPr>
              <w:t>ation (mg/MDA</w:t>
            </w:r>
            <w:r w:rsidRPr="00B7440C">
              <w:rPr>
                <w:rFonts w:ascii="Times New Roman" w:hAnsi="Times New Roman"/>
                <w:color w:val="000000"/>
                <w:sz w:val="20"/>
                <w:szCs w:val="20"/>
              </w:rPr>
              <w:t>)</w:t>
            </w:r>
          </w:p>
        </w:tc>
        <w:tc>
          <w:tcPr>
            <w:tcW w:w="1172" w:type="dxa"/>
          </w:tcPr>
          <w:p w14:paraId="0C2691B5" w14:textId="77777777" w:rsidR="001379A5" w:rsidRPr="00B7440C" w:rsidRDefault="001379A5"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3.71</w:t>
            </w:r>
            <w:r w:rsidRPr="00B7440C">
              <w:rPr>
                <w:rFonts w:ascii="Times New Roman" w:hAnsi="Times New Roman"/>
                <w:color w:val="000000"/>
                <w:sz w:val="20"/>
                <w:szCs w:val="20"/>
                <w:vertAlign w:val="superscript"/>
              </w:rPr>
              <w:t>a</w:t>
            </w:r>
          </w:p>
        </w:tc>
        <w:tc>
          <w:tcPr>
            <w:tcW w:w="1172" w:type="dxa"/>
          </w:tcPr>
          <w:p w14:paraId="3EB08554" w14:textId="77777777" w:rsidR="001379A5" w:rsidRPr="00B7440C" w:rsidRDefault="001379A5"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1.46</w:t>
            </w:r>
            <w:r>
              <w:rPr>
                <w:rFonts w:ascii="Times New Roman" w:hAnsi="Times New Roman"/>
                <w:color w:val="000000"/>
                <w:sz w:val="20"/>
                <w:szCs w:val="20"/>
                <w:vertAlign w:val="superscript"/>
              </w:rPr>
              <w:t>b</w:t>
            </w:r>
          </w:p>
        </w:tc>
        <w:tc>
          <w:tcPr>
            <w:tcW w:w="1224" w:type="dxa"/>
          </w:tcPr>
          <w:p w14:paraId="14F7ABD1" w14:textId="77777777" w:rsidR="001379A5" w:rsidRPr="00B7440C" w:rsidRDefault="001379A5"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1.44</w:t>
            </w:r>
            <w:r>
              <w:rPr>
                <w:rFonts w:ascii="Times New Roman" w:hAnsi="Times New Roman"/>
                <w:color w:val="000000"/>
                <w:sz w:val="20"/>
                <w:szCs w:val="20"/>
                <w:vertAlign w:val="superscript"/>
              </w:rPr>
              <w:t>b</w:t>
            </w:r>
          </w:p>
        </w:tc>
        <w:tc>
          <w:tcPr>
            <w:tcW w:w="1363" w:type="dxa"/>
          </w:tcPr>
          <w:p w14:paraId="7C8726DF" w14:textId="77777777" w:rsidR="001379A5" w:rsidRPr="00B7440C" w:rsidRDefault="001379A5"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1.37</w:t>
            </w:r>
            <w:r>
              <w:rPr>
                <w:rFonts w:ascii="Times New Roman" w:hAnsi="Times New Roman"/>
                <w:color w:val="000000"/>
                <w:sz w:val="20"/>
                <w:szCs w:val="20"/>
                <w:vertAlign w:val="superscript"/>
              </w:rPr>
              <w:t>c</w:t>
            </w:r>
          </w:p>
        </w:tc>
        <w:tc>
          <w:tcPr>
            <w:tcW w:w="1042" w:type="dxa"/>
          </w:tcPr>
          <w:p w14:paraId="67EB30D2"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0.30</w:t>
            </w:r>
          </w:p>
        </w:tc>
        <w:tc>
          <w:tcPr>
            <w:tcW w:w="1042" w:type="dxa"/>
          </w:tcPr>
          <w:p w14:paraId="44BCD336" w14:textId="77777777" w:rsidR="001379A5" w:rsidRPr="00B7440C" w:rsidRDefault="001379A5"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0.02</w:t>
            </w:r>
          </w:p>
        </w:tc>
      </w:tr>
    </w:tbl>
    <w:p w14:paraId="5BB0A4DB" w14:textId="77777777" w:rsidR="001379A5" w:rsidRDefault="00351F4F" w:rsidP="001379A5">
      <w:proofErr w:type="gramStart"/>
      <w:r w:rsidRPr="00B7440C">
        <w:rPr>
          <w:rFonts w:ascii="Times New Roman" w:hAnsi="Times New Roman"/>
          <w:i/>
          <w:color w:val="000000"/>
          <w:sz w:val="20"/>
          <w:szCs w:val="20"/>
          <w:vertAlign w:val="superscript"/>
        </w:rPr>
        <w:t>a</w:t>
      </w:r>
      <w:proofErr w:type="gramEnd"/>
      <w:r w:rsidRPr="00B7440C">
        <w:rPr>
          <w:rFonts w:ascii="Times New Roman" w:hAnsi="Times New Roman"/>
          <w:i/>
          <w:color w:val="000000"/>
          <w:sz w:val="20"/>
          <w:szCs w:val="20"/>
          <w:vertAlign w:val="superscript"/>
        </w:rPr>
        <w:t>,</w:t>
      </w:r>
      <w:r w:rsidRPr="00302989">
        <w:rPr>
          <w:rFonts w:ascii="Times New Roman" w:hAnsi="Times New Roman"/>
          <w:i/>
          <w:color w:val="000000"/>
          <w:sz w:val="20"/>
          <w:szCs w:val="20"/>
          <w:vertAlign w:val="superscript"/>
        </w:rPr>
        <w:t xml:space="preserve"> </w:t>
      </w:r>
      <w:r w:rsidRPr="00B7440C">
        <w:rPr>
          <w:rFonts w:ascii="Times New Roman" w:hAnsi="Times New Roman"/>
          <w:i/>
          <w:color w:val="000000"/>
          <w:sz w:val="20"/>
          <w:szCs w:val="20"/>
          <w:vertAlign w:val="superscript"/>
        </w:rPr>
        <w:t>,</w:t>
      </w:r>
      <w:proofErr w:type="spellStart"/>
      <w:r w:rsidRPr="00B7440C">
        <w:rPr>
          <w:rFonts w:ascii="Times New Roman" w:hAnsi="Times New Roman"/>
          <w:i/>
          <w:color w:val="000000"/>
          <w:sz w:val="20"/>
          <w:szCs w:val="20"/>
          <w:vertAlign w:val="superscript"/>
        </w:rPr>
        <w:t>b,</w:t>
      </w:r>
      <w:r>
        <w:rPr>
          <w:rFonts w:ascii="Times New Roman" w:hAnsi="Times New Roman"/>
          <w:i/>
          <w:color w:val="000000"/>
          <w:sz w:val="20"/>
          <w:szCs w:val="20"/>
          <w:vertAlign w:val="superscript"/>
        </w:rPr>
        <w:t>c</w:t>
      </w:r>
      <w:r w:rsidRPr="00D45A77">
        <w:rPr>
          <w:rFonts w:ascii="Times New Roman" w:hAnsi="Times New Roman"/>
          <w:i/>
          <w:color w:val="000000"/>
          <w:sz w:val="18"/>
          <w:szCs w:val="18"/>
        </w:rPr>
        <w:t>Means</w:t>
      </w:r>
      <w:proofErr w:type="spellEnd"/>
      <w:r w:rsidRPr="00D45A77">
        <w:rPr>
          <w:rFonts w:ascii="Times New Roman" w:hAnsi="Times New Roman"/>
          <w:i/>
          <w:color w:val="000000"/>
          <w:sz w:val="18"/>
          <w:szCs w:val="18"/>
        </w:rPr>
        <w:t xml:space="preserve"> in the same row with different letters show significant differences (</w:t>
      </w:r>
      <w:r w:rsidRPr="00D45A77">
        <w:rPr>
          <w:rFonts w:ascii="Times New Roman" w:hAnsi="Times New Roman"/>
          <w:i/>
          <w:iCs/>
          <w:color w:val="000000"/>
          <w:sz w:val="18"/>
          <w:szCs w:val="18"/>
        </w:rPr>
        <w:t>p&lt;</w:t>
      </w:r>
      <w:r w:rsidRPr="00D45A77">
        <w:rPr>
          <w:rFonts w:ascii="Times New Roman" w:hAnsi="Times New Roman"/>
          <w:i/>
          <w:color w:val="000000"/>
          <w:sz w:val="18"/>
          <w:szCs w:val="18"/>
        </w:rPr>
        <w:t>0.05) among dietary treatments</w:t>
      </w:r>
    </w:p>
    <w:p w14:paraId="22B13C7A" w14:textId="77777777" w:rsidR="000B099A" w:rsidRDefault="000B099A" w:rsidP="001379A5">
      <w:pPr>
        <w:rPr>
          <w:rFonts w:ascii="Times New Roman" w:hAnsi="Times New Roman"/>
          <w:color w:val="000000"/>
          <w:sz w:val="18"/>
          <w:szCs w:val="18"/>
        </w:rPr>
      </w:pPr>
    </w:p>
    <w:p w14:paraId="0469E2C6" w14:textId="0D2992EF" w:rsidR="000B099A" w:rsidRPr="000B099A" w:rsidRDefault="000B099A" w:rsidP="005B228B">
      <w:pPr>
        <w:jc w:val="both"/>
      </w:pPr>
      <w:r w:rsidRPr="003D0750">
        <w:rPr>
          <w:rFonts w:ascii="Times New Roman" w:hAnsi="Times New Roman"/>
          <w:color w:val="000000"/>
          <w:sz w:val="24"/>
          <w:szCs w:val="24"/>
        </w:rPr>
        <w:t xml:space="preserve">The </w:t>
      </w:r>
      <w:r w:rsidRPr="003D0750">
        <w:rPr>
          <w:rFonts w:ascii="Times New Roman" w:hAnsi="Times New Roman"/>
          <w:iCs/>
          <w:color w:val="000000"/>
          <w:sz w:val="24"/>
          <w:szCs w:val="24"/>
        </w:rPr>
        <w:t xml:space="preserve">effect of herbal supplements on carcass characteristics and internal organs of broiler chickens are presented in Table </w:t>
      </w:r>
      <w:r w:rsidR="00BC676C">
        <w:rPr>
          <w:rFonts w:ascii="Times New Roman" w:hAnsi="Times New Roman"/>
          <w:iCs/>
          <w:color w:val="000000"/>
          <w:sz w:val="24"/>
          <w:szCs w:val="24"/>
        </w:rPr>
        <w:t>5</w:t>
      </w:r>
      <w:r w:rsidRPr="003D0750">
        <w:rPr>
          <w:rFonts w:ascii="Times New Roman" w:hAnsi="Times New Roman"/>
          <w:iCs/>
          <w:color w:val="000000"/>
          <w:sz w:val="24"/>
          <w:szCs w:val="24"/>
        </w:rPr>
        <w:t>.</w:t>
      </w:r>
      <w:r w:rsidR="003D0750" w:rsidRPr="003D0750">
        <w:rPr>
          <w:rFonts w:ascii="Times New Roman" w:hAnsi="Times New Roman" w:cs="Times New Roman"/>
          <w:sz w:val="24"/>
          <w:szCs w:val="24"/>
        </w:rPr>
        <w:t xml:space="preserve"> The carcass characteristics </w:t>
      </w:r>
      <w:r w:rsidR="003D0750">
        <w:rPr>
          <w:rFonts w:ascii="Times New Roman" w:hAnsi="Times New Roman" w:cs="Times New Roman"/>
          <w:sz w:val="24"/>
          <w:szCs w:val="24"/>
        </w:rPr>
        <w:t xml:space="preserve">and internal organs of broiler chickens fed diets supplemented with herbs is presented in table </w:t>
      </w:r>
      <w:r w:rsidR="00BC676C">
        <w:rPr>
          <w:rFonts w:ascii="Times New Roman" w:hAnsi="Times New Roman" w:cs="Times New Roman"/>
          <w:sz w:val="24"/>
          <w:szCs w:val="24"/>
        </w:rPr>
        <w:t>4</w:t>
      </w:r>
      <w:r w:rsidR="003D0750">
        <w:rPr>
          <w:rFonts w:ascii="Times New Roman" w:hAnsi="Times New Roman" w:cs="Times New Roman"/>
          <w:sz w:val="24"/>
          <w:szCs w:val="24"/>
        </w:rPr>
        <w:t>. The final liveweight, dressed weight and eviscerated weight of the birds fed control diet and mixture of VALM and MOLM supplemented diets were higher (p&lt;0.05) when compared to the VALM and MOLM supplemented diets. The internal organs were not significantly (p&gt;0.05) affected by experimental diets.</w:t>
      </w:r>
    </w:p>
    <w:p w14:paraId="6D2D8039" w14:textId="77777777" w:rsidR="000B099A" w:rsidRDefault="000B099A" w:rsidP="001379A5">
      <w:pPr>
        <w:tabs>
          <w:tab w:val="left" w:pos="3829"/>
        </w:tabs>
        <w:spacing w:before="240"/>
        <w:rPr>
          <w:rFonts w:ascii="Times New Roman" w:hAnsi="Times New Roman" w:cs="Times New Roman"/>
          <w:sz w:val="24"/>
          <w:szCs w:val="24"/>
        </w:rPr>
      </w:pPr>
    </w:p>
    <w:tbl>
      <w:tblPr>
        <w:tblW w:w="9434"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251"/>
      </w:tblGrid>
      <w:tr w:rsidR="00680D54" w:rsidRPr="00476DD3" w14:paraId="70CA4BA7" w14:textId="77777777" w:rsidTr="00084DAD">
        <w:trPr>
          <w:trHeight w:val="52"/>
        </w:trPr>
        <w:tc>
          <w:tcPr>
            <w:tcW w:w="9434" w:type="dxa"/>
            <w:gridSpan w:val="7"/>
            <w:tcBorders>
              <w:top w:val="nil"/>
              <w:bottom w:val="single" w:sz="4" w:space="0" w:color="auto"/>
            </w:tcBorders>
            <w:vAlign w:val="center"/>
          </w:tcPr>
          <w:p w14:paraId="059CF0B0" w14:textId="263EF4CF" w:rsidR="00680D54" w:rsidRPr="00476DD3" w:rsidRDefault="00680D54" w:rsidP="00084DAD">
            <w:pPr>
              <w:spacing w:after="0" w:line="240" w:lineRule="auto"/>
              <w:rPr>
                <w:rFonts w:ascii="Times New Roman" w:hAnsi="Times New Roman"/>
                <w:b/>
                <w:i/>
                <w:color w:val="000000"/>
                <w:sz w:val="24"/>
                <w:szCs w:val="24"/>
              </w:rPr>
            </w:pPr>
            <w:r>
              <w:rPr>
                <w:rFonts w:ascii="Times New Roman" w:hAnsi="Times New Roman"/>
                <w:b/>
                <w:iCs/>
                <w:color w:val="000000"/>
                <w:sz w:val="24"/>
                <w:szCs w:val="24"/>
              </w:rPr>
              <w:t xml:space="preserve">Table </w:t>
            </w:r>
            <w:r w:rsidR="00BC676C">
              <w:rPr>
                <w:rFonts w:ascii="Times New Roman" w:hAnsi="Times New Roman"/>
                <w:b/>
                <w:iCs/>
                <w:color w:val="000000"/>
                <w:sz w:val="24"/>
                <w:szCs w:val="24"/>
              </w:rPr>
              <w:t>5</w:t>
            </w:r>
            <w:r w:rsidRPr="00476DD3">
              <w:rPr>
                <w:rFonts w:ascii="Times New Roman" w:hAnsi="Times New Roman"/>
                <w:b/>
                <w:iCs/>
                <w:color w:val="000000"/>
                <w:sz w:val="24"/>
                <w:szCs w:val="24"/>
              </w:rPr>
              <w:t>.</w:t>
            </w:r>
            <w:r>
              <w:rPr>
                <w:rFonts w:ascii="Times New Roman" w:hAnsi="Times New Roman"/>
                <w:iCs/>
                <w:color w:val="000000"/>
                <w:sz w:val="24"/>
                <w:szCs w:val="24"/>
              </w:rPr>
              <w:t xml:space="preserve"> Carcass characteristics and internal organs of broiler chickens fed  diets</w:t>
            </w:r>
            <w:r w:rsidRPr="00476DD3">
              <w:rPr>
                <w:rFonts w:ascii="Times New Roman" w:hAnsi="Times New Roman"/>
                <w:iCs/>
                <w:color w:val="000000"/>
                <w:sz w:val="24"/>
                <w:szCs w:val="24"/>
              </w:rPr>
              <w:t xml:space="preserve"> </w:t>
            </w:r>
            <w:r>
              <w:rPr>
                <w:rFonts w:ascii="Times New Roman" w:hAnsi="Times New Roman"/>
                <w:iCs/>
                <w:color w:val="000000"/>
                <w:sz w:val="24"/>
                <w:szCs w:val="24"/>
              </w:rPr>
              <w:t>supplemented with herbs</w:t>
            </w:r>
          </w:p>
        </w:tc>
      </w:tr>
      <w:tr w:rsidR="00680D54" w:rsidRPr="00B7440C" w14:paraId="2A20B597" w14:textId="77777777" w:rsidTr="00084DAD">
        <w:trPr>
          <w:trHeight w:val="52"/>
        </w:trPr>
        <w:tc>
          <w:tcPr>
            <w:tcW w:w="2210" w:type="dxa"/>
            <w:vMerge w:val="restart"/>
            <w:tcBorders>
              <w:top w:val="single" w:sz="4" w:space="0" w:color="auto"/>
              <w:bottom w:val="single" w:sz="4" w:space="0" w:color="auto"/>
            </w:tcBorders>
            <w:vAlign w:val="center"/>
          </w:tcPr>
          <w:p w14:paraId="1BC53CF5" w14:textId="77777777" w:rsidR="00680D54" w:rsidRPr="00B7440C" w:rsidRDefault="00680D54" w:rsidP="00084DAD">
            <w:pPr>
              <w:spacing w:after="0" w:line="240" w:lineRule="auto"/>
              <w:rPr>
                <w:rFonts w:ascii="Times New Roman" w:hAnsi="Times New Roman"/>
                <w:b/>
                <w:color w:val="000000"/>
                <w:sz w:val="20"/>
                <w:szCs w:val="20"/>
              </w:rPr>
            </w:pPr>
            <w:r>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78C03D12" w14:textId="77777777" w:rsidR="00680D54" w:rsidRPr="00B7440C" w:rsidRDefault="00680D54"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01F3D2FB" w14:textId="77777777" w:rsidR="00680D54" w:rsidRPr="00B7440C" w:rsidRDefault="00680D54" w:rsidP="00084DAD">
            <w:pPr>
              <w:spacing w:after="0" w:line="240" w:lineRule="auto"/>
              <w:jc w:val="center"/>
              <w:rPr>
                <w:rFonts w:ascii="Times New Roman" w:hAnsi="Times New Roman"/>
                <w:b/>
                <w:color w:val="000000"/>
                <w:sz w:val="20"/>
                <w:szCs w:val="20"/>
              </w:rPr>
            </w:pPr>
            <w:r w:rsidRPr="00B7440C">
              <w:rPr>
                <w:rFonts w:ascii="Times New Roman" w:hAnsi="Times New Roman"/>
                <w:b/>
                <w:color w:val="000000"/>
                <w:sz w:val="20"/>
                <w:szCs w:val="20"/>
              </w:rPr>
              <w:t>SE</w:t>
            </w:r>
            <w:r>
              <w:rPr>
                <w:rFonts w:ascii="Times New Roman" w:hAnsi="Times New Roman"/>
                <w:b/>
                <w:color w:val="000000"/>
                <w:sz w:val="20"/>
                <w:szCs w:val="20"/>
              </w:rPr>
              <w:t>M</w:t>
            </w:r>
          </w:p>
        </w:tc>
        <w:tc>
          <w:tcPr>
            <w:tcW w:w="1251" w:type="dxa"/>
            <w:vMerge w:val="restart"/>
            <w:tcBorders>
              <w:top w:val="single" w:sz="4" w:space="0" w:color="auto"/>
              <w:bottom w:val="single" w:sz="4" w:space="0" w:color="auto"/>
            </w:tcBorders>
            <w:vAlign w:val="center"/>
          </w:tcPr>
          <w:p w14:paraId="01F188FB" w14:textId="77777777" w:rsidR="00680D54" w:rsidRPr="00B7440C" w:rsidRDefault="00680D54" w:rsidP="00084DAD">
            <w:pPr>
              <w:spacing w:after="0" w:line="240" w:lineRule="auto"/>
              <w:jc w:val="center"/>
              <w:rPr>
                <w:rFonts w:ascii="Times New Roman" w:hAnsi="Times New Roman"/>
                <w:b/>
                <w:color w:val="000000"/>
                <w:sz w:val="20"/>
                <w:szCs w:val="20"/>
              </w:rPr>
            </w:pPr>
            <w:r w:rsidRPr="00B7440C">
              <w:rPr>
                <w:rFonts w:ascii="Times New Roman" w:hAnsi="Times New Roman"/>
                <w:b/>
                <w:i/>
                <w:color w:val="000000"/>
                <w:sz w:val="20"/>
                <w:szCs w:val="20"/>
              </w:rPr>
              <w:t>p</w:t>
            </w:r>
            <w:r w:rsidRPr="00B7440C">
              <w:rPr>
                <w:rFonts w:ascii="Times New Roman" w:hAnsi="Times New Roman"/>
                <w:b/>
                <w:color w:val="000000"/>
                <w:sz w:val="20"/>
                <w:szCs w:val="20"/>
              </w:rPr>
              <w:t xml:space="preserve"> value</w:t>
            </w:r>
          </w:p>
        </w:tc>
      </w:tr>
      <w:tr w:rsidR="00680D54" w:rsidRPr="00B7440C" w14:paraId="1B55318F" w14:textId="77777777" w:rsidTr="00084DAD">
        <w:trPr>
          <w:trHeight w:val="52"/>
        </w:trPr>
        <w:tc>
          <w:tcPr>
            <w:tcW w:w="2210" w:type="dxa"/>
            <w:vMerge/>
            <w:tcBorders>
              <w:top w:val="nil"/>
              <w:bottom w:val="single" w:sz="4" w:space="0" w:color="auto"/>
            </w:tcBorders>
          </w:tcPr>
          <w:p w14:paraId="43E3395E" w14:textId="77777777" w:rsidR="00680D54" w:rsidRPr="00B7440C" w:rsidRDefault="00680D54"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7F1CA356" w14:textId="77777777" w:rsidR="00680D54" w:rsidRPr="00B7440C" w:rsidRDefault="00680D54"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172" w:type="dxa"/>
            <w:tcBorders>
              <w:top w:val="single" w:sz="4" w:space="0" w:color="auto"/>
              <w:bottom w:val="single" w:sz="4" w:space="0" w:color="auto"/>
            </w:tcBorders>
          </w:tcPr>
          <w:p w14:paraId="08B3126E" w14:textId="77777777" w:rsidR="00680D54" w:rsidRPr="00B7440C" w:rsidRDefault="00680D54"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w:t>
            </w:r>
          </w:p>
        </w:tc>
        <w:tc>
          <w:tcPr>
            <w:tcW w:w="1224" w:type="dxa"/>
            <w:tcBorders>
              <w:top w:val="single" w:sz="4" w:space="0" w:color="auto"/>
              <w:bottom w:val="single" w:sz="4" w:space="0" w:color="auto"/>
            </w:tcBorders>
          </w:tcPr>
          <w:p w14:paraId="58D6C6EC" w14:textId="77777777" w:rsidR="00680D54" w:rsidRPr="00B7440C" w:rsidRDefault="00680D54" w:rsidP="00084DA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w:t>
            </w:r>
          </w:p>
        </w:tc>
        <w:tc>
          <w:tcPr>
            <w:tcW w:w="1363" w:type="dxa"/>
            <w:tcBorders>
              <w:top w:val="single" w:sz="4" w:space="0" w:color="auto"/>
              <w:bottom w:val="single" w:sz="4" w:space="0" w:color="auto"/>
            </w:tcBorders>
          </w:tcPr>
          <w:p w14:paraId="429A3815" w14:textId="77777777" w:rsidR="00680D54" w:rsidRPr="00B7440C" w:rsidRDefault="00680D54" w:rsidP="00084DAD">
            <w:pPr>
              <w:spacing w:after="0" w:line="240" w:lineRule="auto"/>
              <w:jc w:val="center"/>
              <w:rPr>
                <w:rFonts w:ascii="Times New Roman" w:hAnsi="Times New Roman"/>
                <w:b/>
                <w:color w:val="000000"/>
                <w:sz w:val="20"/>
                <w:szCs w:val="20"/>
              </w:rPr>
            </w:pPr>
            <w:r>
              <w:rPr>
                <w:rFonts w:ascii="Times New Roman" w:hAnsi="Times New Roman"/>
                <w:b/>
                <w:iCs/>
                <w:color w:val="000000"/>
                <w:sz w:val="20"/>
                <w:szCs w:val="20"/>
              </w:rPr>
              <w:t>4</w:t>
            </w:r>
          </w:p>
        </w:tc>
        <w:tc>
          <w:tcPr>
            <w:tcW w:w="1042" w:type="dxa"/>
            <w:vMerge/>
            <w:tcBorders>
              <w:top w:val="nil"/>
              <w:bottom w:val="single" w:sz="4" w:space="0" w:color="auto"/>
            </w:tcBorders>
          </w:tcPr>
          <w:p w14:paraId="31664A22" w14:textId="77777777" w:rsidR="00680D54" w:rsidRPr="00B7440C" w:rsidRDefault="00680D54" w:rsidP="00084DAD">
            <w:pPr>
              <w:spacing w:after="0" w:line="240" w:lineRule="auto"/>
              <w:jc w:val="center"/>
              <w:rPr>
                <w:rFonts w:ascii="Times New Roman" w:hAnsi="Times New Roman"/>
                <w:color w:val="000000"/>
                <w:sz w:val="20"/>
                <w:szCs w:val="20"/>
              </w:rPr>
            </w:pPr>
          </w:p>
        </w:tc>
        <w:tc>
          <w:tcPr>
            <w:tcW w:w="1251" w:type="dxa"/>
            <w:vMerge/>
            <w:tcBorders>
              <w:top w:val="nil"/>
              <w:bottom w:val="single" w:sz="4" w:space="0" w:color="auto"/>
            </w:tcBorders>
          </w:tcPr>
          <w:p w14:paraId="3C36BF49" w14:textId="77777777" w:rsidR="00680D54" w:rsidRPr="00B7440C" w:rsidRDefault="00680D54" w:rsidP="00084DAD">
            <w:pPr>
              <w:spacing w:after="0" w:line="240" w:lineRule="auto"/>
              <w:jc w:val="center"/>
              <w:rPr>
                <w:rFonts w:ascii="Times New Roman" w:hAnsi="Times New Roman"/>
                <w:color w:val="000000"/>
                <w:sz w:val="20"/>
                <w:szCs w:val="20"/>
              </w:rPr>
            </w:pPr>
          </w:p>
        </w:tc>
      </w:tr>
      <w:tr w:rsidR="00680D54" w:rsidRPr="00B7440C" w14:paraId="3A302FF6" w14:textId="77777777" w:rsidTr="00084DAD">
        <w:trPr>
          <w:trHeight w:val="286"/>
        </w:trPr>
        <w:tc>
          <w:tcPr>
            <w:tcW w:w="2210" w:type="dxa"/>
            <w:tcBorders>
              <w:top w:val="single" w:sz="4" w:space="0" w:color="auto"/>
            </w:tcBorders>
          </w:tcPr>
          <w:p w14:paraId="2E5AECDA" w14:textId="77777777" w:rsidR="00680D54" w:rsidRPr="00B7440C"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Final liveweight (g)</w:t>
            </w:r>
          </w:p>
        </w:tc>
        <w:tc>
          <w:tcPr>
            <w:tcW w:w="1172" w:type="dxa"/>
            <w:tcBorders>
              <w:top w:val="single" w:sz="4" w:space="0" w:color="auto"/>
            </w:tcBorders>
          </w:tcPr>
          <w:p w14:paraId="713D3FFC"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2755.43</w:t>
            </w:r>
            <w:r w:rsidRPr="00C46B10">
              <w:rPr>
                <w:rFonts w:ascii="Times New Roman" w:hAnsi="Times New Roman"/>
                <w:color w:val="000000"/>
                <w:sz w:val="20"/>
                <w:szCs w:val="20"/>
                <w:vertAlign w:val="superscript"/>
              </w:rPr>
              <w:t>a</w:t>
            </w:r>
          </w:p>
        </w:tc>
        <w:tc>
          <w:tcPr>
            <w:tcW w:w="1172" w:type="dxa"/>
            <w:tcBorders>
              <w:top w:val="single" w:sz="4" w:space="0" w:color="auto"/>
            </w:tcBorders>
          </w:tcPr>
          <w:p w14:paraId="55CC89C0"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2646.76</w:t>
            </w:r>
            <w:r w:rsidRPr="00C46B10">
              <w:rPr>
                <w:rFonts w:ascii="Times New Roman" w:hAnsi="Times New Roman"/>
                <w:color w:val="000000"/>
                <w:sz w:val="20"/>
                <w:szCs w:val="20"/>
                <w:vertAlign w:val="superscript"/>
              </w:rPr>
              <w:t>c</w:t>
            </w:r>
          </w:p>
        </w:tc>
        <w:tc>
          <w:tcPr>
            <w:tcW w:w="1224" w:type="dxa"/>
            <w:tcBorders>
              <w:top w:val="single" w:sz="4" w:space="0" w:color="auto"/>
            </w:tcBorders>
          </w:tcPr>
          <w:p w14:paraId="22CD7779" w14:textId="77777777" w:rsidR="00680D54" w:rsidRPr="00B7440C"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2689.42</w:t>
            </w:r>
            <w:r w:rsidRPr="00C46B10">
              <w:rPr>
                <w:rFonts w:ascii="Times New Roman" w:hAnsi="Times New Roman"/>
                <w:color w:val="000000"/>
                <w:sz w:val="20"/>
                <w:szCs w:val="20"/>
                <w:vertAlign w:val="superscript"/>
              </w:rPr>
              <w:t>b</w:t>
            </w:r>
          </w:p>
        </w:tc>
        <w:tc>
          <w:tcPr>
            <w:tcW w:w="1363" w:type="dxa"/>
            <w:tcBorders>
              <w:top w:val="single" w:sz="4" w:space="0" w:color="auto"/>
            </w:tcBorders>
          </w:tcPr>
          <w:p w14:paraId="3F6D25F0"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2734.48</w:t>
            </w:r>
            <w:r w:rsidRPr="00C46B10">
              <w:rPr>
                <w:rFonts w:ascii="Times New Roman" w:hAnsi="Times New Roman"/>
                <w:color w:val="000000"/>
                <w:sz w:val="20"/>
                <w:szCs w:val="20"/>
                <w:vertAlign w:val="superscript"/>
              </w:rPr>
              <w:t>a</w:t>
            </w:r>
          </w:p>
        </w:tc>
        <w:tc>
          <w:tcPr>
            <w:tcW w:w="1042" w:type="dxa"/>
            <w:tcBorders>
              <w:top w:val="single" w:sz="4" w:space="0" w:color="auto"/>
            </w:tcBorders>
          </w:tcPr>
          <w:p w14:paraId="59553EE1"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48.76</w:t>
            </w:r>
          </w:p>
        </w:tc>
        <w:tc>
          <w:tcPr>
            <w:tcW w:w="1251" w:type="dxa"/>
            <w:tcBorders>
              <w:top w:val="single" w:sz="4" w:space="0" w:color="auto"/>
            </w:tcBorders>
          </w:tcPr>
          <w:p w14:paraId="365A1DA6"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tc>
      </w:tr>
      <w:tr w:rsidR="00680D54" w:rsidRPr="00B7440C" w14:paraId="384FBAA7" w14:textId="77777777" w:rsidTr="00084DAD">
        <w:trPr>
          <w:trHeight w:val="83"/>
        </w:trPr>
        <w:tc>
          <w:tcPr>
            <w:tcW w:w="2210" w:type="dxa"/>
          </w:tcPr>
          <w:p w14:paraId="65ACD538" w14:textId="77777777" w:rsidR="00680D54" w:rsidRPr="00B7440C"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Dressed weight (%)</w:t>
            </w:r>
          </w:p>
        </w:tc>
        <w:tc>
          <w:tcPr>
            <w:tcW w:w="1172" w:type="dxa"/>
          </w:tcPr>
          <w:p w14:paraId="327CB1EA" w14:textId="77777777" w:rsidR="00680D54" w:rsidRPr="00B7440C" w:rsidRDefault="00680D54"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93.75</w:t>
            </w:r>
            <w:r w:rsidRPr="00C46B10">
              <w:rPr>
                <w:rFonts w:ascii="Times New Roman" w:hAnsi="Times New Roman"/>
                <w:color w:val="000000"/>
                <w:sz w:val="20"/>
                <w:szCs w:val="20"/>
                <w:vertAlign w:val="superscript"/>
              </w:rPr>
              <w:t>b</w:t>
            </w:r>
          </w:p>
        </w:tc>
        <w:tc>
          <w:tcPr>
            <w:tcW w:w="1172" w:type="dxa"/>
          </w:tcPr>
          <w:p w14:paraId="74C23F69" w14:textId="77777777" w:rsidR="00680D54" w:rsidRPr="00B7440C" w:rsidRDefault="00680D54"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94.06</w:t>
            </w:r>
            <w:r w:rsidRPr="00C46B10">
              <w:rPr>
                <w:rFonts w:ascii="Times New Roman" w:hAnsi="Times New Roman"/>
                <w:color w:val="000000"/>
                <w:sz w:val="20"/>
                <w:szCs w:val="20"/>
                <w:vertAlign w:val="superscript"/>
              </w:rPr>
              <w:t>b</w:t>
            </w:r>
          </w:p>
        </w:tc>
        <w:tc>
          <w:tcPr>
            <w:tcW w:w="1224" w:type="dxa"/>
          </w:tcPr>
          <w:p w14:paraId="5B07A471" w14:textId="77777777" w:rsidR="00680D54" w:rsidRPr="00B7440C" w:rsidRDefault="00680D54" w:rsidP="00065594">
            <w:pPr>
              <w:tabs>
                <w:tab w:val="left" w:pos="1698"/>
              </w:tabs>
              <w:spacing w:after="0" w:line="240" w:lineRule="auto"/>
              <w:rPr>
                <w:rFonts w:ascii="Times New Roman" w:hAnsi="Times New Roman"/>
                <w:color w:val="000000"/>
                <w:sz w:val="20"/>
                <w:szCs w:val="20"/>
              </w:rPr>
            </w:pPr>
            <w:r>
              <w:rPr>
                <w:rFonts w:ascii="Times New Roman" w:hAnsi="Times New Roman"/>
                <w:color w:val="000000"/>
                <w:sz w:val="20"/>
                <w:szCs w:val="20"/>
              </w:rPr>
              <w:t>91.88</w:t>
            </w:r>
            <w:r w:rsidRPr="00C46B10">
              <w:rPr>
                <w:rFonts w:ascii="Times New Roman" w:hAnsi="Times New Roman"/>
                <w:color w:val="000000"/>
                <w:sz w:val="20"/>
                <w:szCs w:val="20"/>
                <w:vertAlign w:val="superscript"/>
              </w:rPr>
              <w:t>c</w:t>
            </w:r>
          </w:p>
        </w:tc>
        <w:tc>
          <w:tcPr>
            <w:tcW w:w="1363" w:type="dxa"/>
          </w:tcPr>
          <w:p w14:paraId="4F3C6249" w14:textId="77777777" w:rsidR="00680D54" w:rsidRPr="00B7440C" w:rsidRDefault="00680D54" w:rsidP="00084DAD">
            <w:pPr>
              <w:tabs>
                <w:tab w:val="left" w:pos="1698"/>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94.76</w:t>
            </w:r>
            <w:r w:rsidRPr="00C46B10">
              <w:rPr>
                <w:rFonts w:ascii="Times New Roman" w:hAnsi="Times New Roman"/>
                <w:color w:val="000000"/>
                <w:sz w:val="20"/>
                <w:szCs w:val="20"/>
                <w:vertAlign w:val="superscript"/>
              </w:rPr>
              <w:t>a</w:t>
            </w:r>
          </w:p>
        </w:tc>
        <w:tc>
          <w:tcPr>
            <w:tcW w:w="1042" w:type="dxa"/>
          </w:tcPr>
          <w:p w14:paraId="5A935F30"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0.40</w:t>
            </w:r>
          </w:p>
        </w:tc>
        <w:tc>
          <w:tcPr>
            <w:tcW w:w="1251" w:type="dxa"/>
          </w:tcPr>
          <w:p w14:paraId="62B79804"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0.02</w:t>
            </w:r>
          </w:p>
        </w:tc>
      </w:tr>
      <w:tr w:rsidR="00680D54" w:rsidRPr="00B7440C" w14:paraId="3F9974E0" w14:textId="77777777" w:rsidTr="00084DAD">
        <w:trPr>
          <w:trHeight w:val="159"/>
        </w:trPr>
        <w:tc>
          <w:tcPr>
            <w:tcW w:w="2210" w:type="dxa"/>
            <w:tcBorders>
              <w:bottom w:val="single" w:sz="4" w:space="0" w:color="auto"/>
            </w:tcBorders>
          </w:tcPr>
          <w:p w14:paraId="65B87367"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Eviscerated weight (%)</w:t>
            </w:r>
          </w:p>
          <w:p w14:paraId="70303558"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Liver (%)</w:t>
            </w:r>
          </w:p>
          <w:p w14:paraId="047B65A3"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Heart (%)</w:t>
            </w:r>
          </w:p>
          <w:p w14:paraId="0CF6CAA7"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Lung (%)</w:t>
            </w:r>
          </w:p>
          <w:p w14:paraId="72C91120"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Kidney (%)</w:t>
            </w:r>
          </w:p>
          <w:p w14:paraId="26A2FC20"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Bile (%)</w:t>
            </w:r>
          </w:p>
          <w:p w14:paraId="55AF2912"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Gizzard (%)</w:t>
            </w:r>
          </w:p>
          <w:p w14:paraId="3BC78263"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Spleen</w:t>
            </w:r>
          </w:p>
          <w:p w14:paraId="6FE1EA8D" w14:textId="77777777" w:rsidR="00680D54" w:rsidRPr="00B7440C" w:rsidRDefault="00680D54" w:rsidP="00084DAD">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Proventiculus</w:t>
            </w:r>
            <w:proofErr w:type="spellEnd"/>
            <w:r>
              <w:rPr>
                <w:rFonts w:ascii="Times New Roman" w:hAnsi="Times New Roman"/>
                <w:color w:val="000000"/>
                <w:sz w:val="20"/>
                <w:szCs w:val="20"/>
              </w:rPr>
              <w:t xml:space="preserve"> (%)</w:t>
            </w:r>
          </w:p>
        </w:tc>
        <w:tc>
          <w:tcPr>
            <w:tcW w:w="1172" w:type="dxa"/>
            <w:tcBorders>
              <w:bottom w:val="single" w:sz="4" w:space="0" w:color="auto"/>
            </w:tcBorders>
          </w:tcPr>
          <w:p w14:paraId="48F01437"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78.71</w:t>
            </w:r>
            <w:r w:rsidRPr="00C46B10">
              <w:rPr>
                <w:rFonts w:ascii="Times New Roman" w:hAnsi="Times New Roman"/>
                <w:color w:val="000000"/>
                <w:sz w:val="20"/>
                <w:szCs w:val="20"/>
                <w:vertAlign w:val="superscript"/>
              </w:rPr>
              <w:t>a</w:t>
            </w:r>
          </w:p>
          <w:p w14:paraId="3D445886"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2.72</w:t>
            </w:r>
          </w:p>
          <w:p w14:paraId="0204DEA8"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0.57</w:t>
            </w:r>
          </w:p>
          <w:p w14:paraId="0FDE7B92"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0.44</w:t>
            </w:r>
          </w:p>
          <w:p w14:paraId="65374DC8"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0.62</w:t>
            </w:r>
          </w:p>
          <w:p w14:paraId="15AFD5EA"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0.11</w:t>
            </w:r>
          </w:p>
          <w:p w14:paraId="15AE26D6"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2.15</w:t>
            </w:r>
          </w:p>
          <w:p w14:paraId="55149564"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0.11</w:t>
            </w:r>
          </w:p>
          <w:p w14:paraId="11B3F945"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0.53</w:t>
            </w:r>
          </w:p>
        </w:tc>
        <w:tc>
          <w:tcPr>
            <w:tcW w:w="1172" w:type="dxa"/>
            <w:tcBorders>
              <w:bottom w:val="single" w:sz="4" w:space="0" w:color="auto"/>
            </w:tcBorders>
          </w:tcPr>
          <w:p w14:paraId="406E7AAC"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75.01</w:t>
            </w:r>
            <w:r w:rsidRPr="00C46B10">
              <w:rPr>
                <w:rFonts w:ascii="Times New Roman" w:hAnsi="Times New Roman"/>
                <w:color w:val="000000"/>
                <w:sz w:val="20"/>
                <w:szCs w:val="20"/>
                <w:vertAlign w:val="superscript"/>
              </w:rPr>
              <w:t>b</w:t>
            </w:r>
          </w:p>
          <w:p w14:paraId="6964F192"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2.70</w:t>
            </w:r>
          </w:p>
          <w:p w14:paraId="60946D1E"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0.58</w:t>
            </w:r>
          </w:p>
          <w:p w14:paraId="392AF423"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0.43</w:t>
            </w:r>
          </w:p>
          <w:p w14:paraId="3FE4AD32"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0.63</w:t>
            </w:r>
          </w:p>
          <w:p w14:paraId="42D51FC5"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p w14:paraId="0530A2C9"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2.13</w:t>
            </w:r>
          </w:p>
          <w:p w14:paraId="35E1A0CF"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p w14:paraId="2BE2E9FC"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0.52</w:t>
            </w:r>
          </w:p>
        </w:tc>
        <w:tc>
          <w:tcPr>
            <w:tcW w:w="1224" w:type="dxa"/>
            <w:tcBorders>
              <w:bottom w:val="single" w:sz="4" w:space="0" w:color="auto"/>
            </w:tcBorders>
          </w:tcPr>
          <w:p w14:paraId="3B3738A5"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76.01</w:t>
            </w:r>
            <w:r w:rsidRPr="00C46B10">
              <w:rPr>
                <w:rFonts w:ascii="Times New Roman" w:hAnsi="Times New Roman"/>
                <w:color w:val="000000"/>
                <w:sz w:val="20"/>
                <w:szCs w:val="20"/>
                <w:vertAlign w:val="superscript"/>
              </w:rPr>
              <w:t>b</w:t>
            </w:r>
          </w:p>
          <w:p w14:paraId="5084F273"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2.70</w:t>
            </w:r>
          </w:p>
          <w:p w14:paraId="1755FDD2"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0.57</w:t>
            </w:r>
          </w:p>
          <w:p w14:paraId="58F7252C"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0.40</w:t>
            </w:r>
          </w:p>
          <w:p w14:paraId="1C59F88E"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0.61</w:t>
            </w:r>
          </w:p>
          <w:p w14:paraId="42A124D2"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0.11</w:t>
            </w:r>
          </w:p>
          <w:p w14:paraId="3B0E5FD6"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2.13</w:t>
            </w:r>
          </w:p>
          <w:p w14:paraId="317F5C86" w14:textId="77777777" w:rsidR="00680D54"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0.10</w:t>
            </w:r>
          </w:p>
          <w:p w14:paraId="7E0D5AF7" w14:textId="77777777" w:rsidR="00680D54" w:rsidRPr="00B7440C" w:rsidRDefault="00680D54" w:rsidP="00084DAD">
            <w:pPr>
              <w:spacing w:after="0" w:line="240" w:lineRule="auto"/>
              <w:rPr>
                <w:rFonts w:ascii="Times New Roman" w:hAnsi="Times New Roman"/>
                <w:color w:val="000000"/>
                <w:sz w:val="20"/>
                <w:szCs w:val="20"/>
              </w:rPr>
            </w:pPr>
            <w:r>
              <w:rPr>
                <w:rFonts w:ascii="Times New Roman" w:hAnsi="Times New Roman"/>
                <w:color w:val="000000"/>
                <w:sz w:val="20"/>
                <w:szCs w:val="20"/>
              </w:rPr>
              <w:t>0.52</w:t>
            </w:r>
          </w:p>
        </w:tc>
        <w:tc>
          <w:tcPr>
            <w:tcW w:w="1363" w:type="dxa"/>
            <w:tcBorders>
              <w:bottom w:val="single" w:sz="4" w:space="0" w:color="auto"/>
            </w:tcBorders>
          </w:tcPr>
          <w:p w14:paraId="6167B136"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75.26</w:t>
            </w:r>
            <w:r w:rsidRPr="00C46B10">
              <w:rPr>
                <w:rFonts w:ascii="Times New Roman" w:hAnsi="Times New Roman"/>
                <w:color w:val="000000"/>
                <w:sz w:val="20"/>
                <w:szCs w:val="20"/>
                <w:vertAlign w:val="superscript"/>
              </w:rPr>
              <w:t>b</w:t>
            </w:r>
          </w:p>
          <w:p w14:paraId="62064BA4"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2.69</w:t>
            </w:r>
          </w:p>
          <w:p w14:paraId="2690C96B"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0.57</w:t>
            </w:r>
          </w:p>
          <w:p w14:paraId="1B8BC47F"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0.47</w:t>
            </w:r>
          </w:p>
          <w:p w14:paraId="5BFDFF92"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0.65</w:t>
            </w:r>
          </w:p>
          <w:p w14:paraId="3A427029"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p w14:paraId="21D5B2DB"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2.12</w:t>
            </w:r>
          </w:p>
          <w:p w14:paraId="1E3B4CDC"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0.11</w:t>
            </w:r>
          </w:p>
          <w:p w14:paraId="64004A78"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0.50</w:t>
            </w:r>
          </w:p>
        </w:tc>
        <w:tc>
          <w:tcPr>
            <w:tcW w:w="1042" w:type="dxa"/>
            <w:tcBorders>
              <w:bottom w:val="single" w:sz="4" w:space="0" w:color="auto"/>
            </w:tcBorders>
          </w:tcPr>
          <w:p w14:paraId="7A35C06C"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0.53</w:t>
            </w:r>
          </w:p>
          <w:p w14:paraId="7B23DF79"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0.07</w:t>
            </w:r>
          </w:p>
          <w:p w14:paraId="2A41290F"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20D0E0EB"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08516141"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350CB1D6"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0.02</w:t>
            </w:r>
          </w:p>
          <w:p w14:paraId="430F3390"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3939E677"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7D4B442F"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tc>
        <w:tc>
          <w:tcPr>
            <w:tcW w:w="1251" w:type="dxa"/>
            <w:tcBorders>
              <w:bottom w:val="single" w:sz="4" w:space="0" w:color="auto"/>
            </w:tcBorders>
          </w:tcPr>
          <w:p w14:paraId="4B83C0ED"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0.01</w:t>
            </w:r>
          </w:p>
          <w:p w14:paraId="188D15B3"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0.21</w:t>
            </w:r>
          </w:p>
          <w:p w14:paraId="77862015"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0.31</w:t>
            </w:r>
          </w:p>
          <w:p w14:paraId="6F89BE56"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0.26</w:t>
            </w:r>
          </w:p>
          <w:p w14:paraId="1257DB10"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0.28</w:t>
            </w:r>
          </w:p>
          <w:p w14:paraId="4F7BA4FE"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0.25</w:t>
            </w:r>
          </w:p>
          <w:p w14:paraId="5575763E"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0.19</w:t>
            </w:r>
          </w:p>
          <w:p w14:paraId="16461DCA" w14:textId="77777777" w:rsidR="00680D54"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0.17</w:t>
            </w:r>
          </w:p>
          <w:p w14:paraId="1AF18C20" w14:textId="77777777" w:rsidR="00680D54" w:rsidRPr="00B7440C" w:rsidRDefault="00680D54" w:rsidP="00084D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tc>
      </w:tr>
    </w:tbl>
    <w:p w14:paraId="7D2599A0" w14:textId="77777777" w:rsidR="00680D54" w:rsidRPr="00B7440C" w:rsidRDefault="00680D54" w:rsidP="00680D54">
      <w:pPr>
        <w:spacing w:after="0" w:line="240" w:lineRule="auto"/>
        <w:rPr>
          <w:rFonts w:ascii="Times New Roman" w:hAnsi="Times New Roman"/>
          <w:i/>
          <w:color w:val="000000"/>
          <w:sz w:val="20"/>
          <w:szCs w:val="20"/>
        </w:rPr>
      </w:pPr>
      <w:proofErr w:type="gramStart"/>
      <w:r w:rsidRPr="00B7440C">
        <w:rPr>
          <w:rFonts w:ascii="Times New Roman" w:hAnsi="Times New Roman"/>
          <w:i/>
          <w:color w:val="000000"/>
          <w:sz w:val="20"/>
          <w:szCs w:val="20"/>
          <w:vertAlign w:val="superscript"/>
        </w:rPr>
        <w:t>a</w:t>
      </w:r>
      <w:proofErr w:type="gramEnd"/>
      <w:r w:rsidRPr="00B7440C">
        <w:rPr>
          <w:rFonts w:ascii="Times New Roman" w:hAnsi="Times New Roman"/>
          <w:i/>
          <w:color w:val="000000"/>
          <w:sz w:val="20"/>
          <w:szCs w:val="20"/>
          <w:vertAlign w:val="superscript"/>
        </w:rPr>
        <w:t>,</w:t>
      </w:r>
      <w:r w:rsidRPr="00302989">
        <w:rPr>
          <w:rFonts w:ascii="Times New Roman" w:hAnsi="Times New Roman"/>
          <w:i/>
          <w:color w:val="000000"/>
          <w:sz w:val="20"/>
          <w:szCs w:val="20"/>
          <w:vertAlign w:val="superscript"/>
        </w:rPr>
        <w:t xml:space="preserve"> </w:t>
      </w:r>
      <w:r w:rsidRPr="00B7440C">
        <w:rPr>
          <w:rFonts w:ascii="Times New Roman" w:hAnsi="Times New Roman"/>
          <w:i/>
          <w:color w:val="000000"/>
          <w:sz w:val="20"/>
          <w:szCs w:val="20"/>
          <w:vertAlign w:val="superscript"/>
        </w:rPr>
        <w:t>,</w:t>
      </w:r>
      <w:proofErr w:type="spellStart"/>
      <w:r w:rsidRPr="00B7440C">
        <w:rPr>
          <w:rFonts w:ascii="Times New Roman" w:hAnsi="Times New Roman"/>
          <w:i/>
          <w:color w:val="000000"/>
          <w:sz w:val="20"/>
          <w:szCs w:val="20"/>
          <w:vertAlign w:val="superscript"/>
        </w:rPr>
        <w:t>b,</w:t>
      </w:r>
      <w:r>
        <w:rPr>
          <w:rFonts w:ascii="Times New Roman" w:hAnsi="Times New Roman"/>
          <w:i/>
          <w:color w:val="000000"/>
          <w:sz w:val="20"/>
          <w:szCs w:val="20"/>
          <w:vertAlign w:val="superscript"/>
        </w:rPr>
        <w:t>c</w:t>
      </w:r>
      <w:r w:rsidRPr="00B7440C">
        <w:rPr>
          <w:rFonts w:ascii="Times New Roman" w:hAnsi="Times New Roman"/>
          <w:i/>
          <w:color w:val="000000"/>
          <w:sz w:val="20"/>
          <w:szCs w:val="20"/>
        </w:rPr>
        <w:t>Means</w:t>
      </w:r>
      <w:proofErr w:type="spellEnd"/>
      <w:r w:rsidRPr="00B7440C">
        <w:rPr>
          <w:rFonts w:ascii="Times New Roman" w:hAnsi="Times New Roman"/>
          <w:i/>
          <w:color w:val="000000"/>
          <w:sz w:val="20"/>
          <w:szCs w:val="20"/>
        </w:rPr>
        <w:t xml:space="preserve"> in the same row with different letters show significant differences (</w:t>
      </w:r>
      <w:r w:rsidRPr="00B7440C">
        <w:rPr>
          <w:rFonts w:ascii="Times New Roman" w:hAnsi="Times New Roman"/>
          <w:i/>
          <w:iCs/>
          <w:color w:val="000000"/>
          <w:sz w:val="20"/>
          <w:szCs w:val="20"/>
        </w:rPr>
        <w:t>p&lt;</w:t>
      </w:r>
      <w:r w:rsidRPr="00B7440C">
        <w:rPr>
          <w:rFonts w:ascii="Times New Roman" w:hAnsi="Times New Roman"/>
          <w:i/>
          <w:color w:val="000000"/>
          <w:sz w:val="20"/>
          <w:szCs w:val="20"/>
        </w:rPr>
        <w:t>0.05) among dietary treatments</w:t>
      </w:r>
    </w:p>
    <w:p w14:paraId="268390AE" w14:textId="77777777" w:rsidR="00F5393B" w:rsidRDefault="00F5393B" w:rsidP="00EA42B7">
      <w:pPr>
        <w:spacing w:before="240"/>
        <w:rPr>
          <w:rFonts w:ascii="Times New Roman" w:hAnsi="Times New Roman" w:cs="Times New Roman"/>
          <w:sz w:val="24"/>
          <w:szCs w:val="24"/>
        </w:rPr>
      </w:pPr>
    </w:p>
    <w:p w14:paraId="205218F0" w14:textId="77777777" w:rsidR="00F5393B" w:rsidRDefault="00744D95" w:rsidP="00EA42B7">
      <w:pPr>
        <w:spacing w:before="240"/>
        <w:rPr>
          <w:rFonts w:ascii="Times New Roman" w:hAnsi="Times New Roman" w:cs="Times New Roman"/>
          <w:sz w:val="24"/>
          <w:szCs w:val="24"/>
        </w:rPr>
      </w:pPr>
      <w:r>
        <w:rPr>
          <w:rFonts w:ascii="Times New Roman" w:hAnsi="Times New Roman" w:cs="Times New Roman"/>
          <w:sz w:val="24"/>
          <w:szCs w:val="24"/>
        </w:rPr>
        <w:t>Discussion</w:t>
      </w:r>
    </w:p>
    <w:p w14:paraId="08936BBC" w14:textId="77777777" w:rsidR="00EA42B7" w:rsidRDefault="00BE7F95" w:rsidP="005B228B">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There is a relationship between nutritional deficiency and changes in the blood constituents. The haematological indices are among the known good indicators of the physiological status of th</w:t>
      </w:r>
      <w:r w:rsidR="008A6202">
        <w:rPr>
          <w:rFonts w:ascii="Times New Roman" w:hAnsi="Times New Roman" w:cs="Times New Roman"/>
          <w:sz w:val="24"/>
          <w:szCs w:val="24"/>
        </w:rPr>
        <w:t>e animals [25]</w:t>
      </w:r>
      <w:r>
        <w:rPr>
          <w:rFonts w:ascii="Times New Roman" w:hAnsi="Times New Roman" w:cs="Times New Roman"/>
          <w:sz w:val="24"/>
          <w:szCs w:val="24"/>
        </w:rPr>
        <w:t xml:space="preserve">. In this study, the stable </w:t>
      </w:r>
      <w:proofErr w:type="spellStart"/>
      <w:r>
        <w:rPr>
          <w:rFonts w:ascii="Times New Roman" w:hAnsi="Times New Roman" w:cs="Times New Roman"/>
          <w:sz w:val="24"/>
          <w:szCs w:val="24"/>
        </w:rPr>
        <w:t>erythrogram</w:t>
      </w:r>
      <w:proofErr w:type="spellEnd"/>
      <w:r>
        <w:rPr>
          <w:rFonts w:ascii="Times New Roman" w:hAnsi="Times New Roman" w:cs="Times New Roman"/>
          <w:sz w:val="24"/>
          <w:szCs w:val="24"/>
        </w:rPr>
        <w:t xml:space="preserve"> constituents values recorded in the birds recorded the various dietary treatments indicate that the dietary phytogenic feed supplements did not have harmful interference on the haematopoiesis in the experimental birds. The variations recorded in the white blood cell values and its differential (lymphocytes) may indicate the immune-modulatory effects of the phytogenic supplements in the experimental b</w:t>
      </w:r>
      <w:r w:rsidR="008A6202">
        <w:rPr>
          <w:rFonts w:ascii="Times New Roman" w:hAnsi="Times New Roman" w:cs="Times New Roman"/>
          <w:sz w:val="24"/>
          <w:szCs w:val="24"/>
        </w:rPr>
        <w:t>irds as reported by [26]</w:t>
      </w:r>
      <w:r>
        <w:rPr>
          <w:rFonts w:ascii="Times New Roman" w:hAnsi="Times New Roman" w:cs="Times New Roman"/>
          <w:sz w:val="24"/>
          <w:szCs w:val="24"/>
        </w:rPr>
        <w:t>. The white blood cells play a significant role in the fighting against an infection, defend the body by phagocytosis and to produce, transport as well as distribute antibodies in immune</w:t>
      </w:r>
      <w:r w:rsidR="008A6202">
        <w:rPr>
          <w:rFonts w:ascii="Times New Roman" w:hAnsi="Times New Roman" w:cs="Times New Roman"/>
          <w:sz w:val="24"/>
          <w:szCs w:val="24"/>
        </w:rPr>
        <w:t xml:space="preserve"> response [27]</w:t>
      </w:r>
      <w:r>
        <w:rPr>
          <w:rFonts w:ascii="Times New Roman" w:hAnsi="Times New Roman" w:cs="Times New Roman"/>
          <w:sz w:val="24"/>
          <w:szCs w:val="24"/>
        </w:rPr>
        <w:t xml:space="preserve">. However, the rise in lymphocytes of the birds fed with the mixture of VALM and MOLM could trigger a complex but beneficial immune-modulatory response in the birds. The phytochemicals such as flavonoids has been show to possess immune stimulatory properties by improving the activities of </w:t>
      </w:r>
      <w:r w:rsidR="008A6202">
        <w:rPr>
          <w:rFonts w:ascii="Times New Roman" w:hAnsi="Times New Roman" w:cs="Times New Roman"/>
          <w:sz w:val="24"/>
          <w:szCs w:val="24"/>
        </w:rPr>
        <w:t>lymphocytes [28]</w:t>
      </w:r>
      <w:r>
        <w:rPr>
          <w:rFonts w:ascii="Times New Roman" w:hAnsi="Times New Roman" w:cs="Times New Roman"/>
          <w:sz w:val="24"/>
          <w:szCs w:val="24"/>
        </w:rPr>
        <w:t>.</w:t>
      </w:r>
      <w:r w:rsidR="00744D95">
        <w:rPr>
          <w:rFonts w:ascii="Times New Roman" w:hAnsi="Times New Roman" w:cs="Times New Roman"/>
          <w:sz w:val="24"/>
          <w:szCs w:val="24"/>
        </w:rPr>
        <w:t>The use of herbal supplements as an antioxidant for reducing the effects of oxidative st</w:t>
      </w:r>
      <w:r w:rsidR="008A6202">
        <w:rPr>
          <w:rFonts w:ascii="Times New Roman" w:hAnsi="Times New Roman" w:cs="Times New Roman"/>
          <w:sz w:val="24"/>
          <w:szCs w:val="24"/>
        </w:rPr>
        <w:t>ress is high [29]</w:t>
      </w:r>
      <w:r w:rsidR="00744D95">
        <w:rPr>
          <w:rFonts w:ascii="Times New Roman" w:hAnsi="Times New Roman" w:cs="Times New Roman"/>
          <w:sz w:val="24"/>
          <w:szCs w:val="24"/>
        </w:rPr>
        <w:t>. The notable rise in glutathione peroxidase and superoxide dismutase activities in the meat</w:t>
      </w:r>
      <w:r w:rsidR="00BD3873">
        <w:rPr>
          <w:rFonts w:ascii="Times New Roman" w:hAnsi="Times New Roman" w:cs="Times New Roman"/>
          <w:sz w:val="24"/>
          <w:szCs w:val="24"/>
        </w:rPr>
        <w:t xml:space="preserve"> of the experimental birds fed VA</w:t>
      </w:r>
      <w:r w:rsidR="00744D95">
        <w:rPr>
          <w:rFonts w:ascii="Times New Roman" w:hAnsi="Times New Roman" w:cs="Times New Roman"/>
          <w:sz w:val="24"/>
          <w:szCs w:val="24"/>
        </w:rPr>
        <w:t>LM, M</w:t>
      </w:r>
      <w:r w:rsidR="00BD3873">
        <w:rPr>
          <w:rFonts w:ascii="Times New Roman" w:hAnsi="Times New Roman" w:cs="Times New Roman"/>
          <w:sz w:val="24"/>
          <w:szCs w:val="24"/>
        </w:rPr>
        <w:t>OLM and mixture VA</w:t>
      </w:r>
      <w:r w:rsidR="00744D95">
        <w:rPr>
          <w:rFonts w:ascii="Times New Roman" w:hAnsi="Times New Roman" w:cs="Times New Roman"/>
          <w:sz w:val="24"/>
          <w:szCs w:val="24"/>
        </w:rPr>
        <w:t>LM and M</w:t>
      </w:r>
      <w:r w:rsidR="00BD3873">
        <w:rPr>
          <w:rFonts w:ascii="Times New Roman" w:hAnsi="Times New Roman" w:cs="Times New Roman"/>
          <w:sz w:val="24"/>
          <w:szCs w:val="24"/>
        </w:rPr>
        <w:t>O</w:t>
      </w:r>
      <w:r w:rsidR="00744D95">
        <w:rPr>
          <w:rFonts w:ascii="Times New Roman" w:hAnsi="Times New Roman" w:cs="Times New Roman"/>
          <w:sz w:val="24"/>
          <w:szCs w:val="24"/>
        </w:rPr>
        <w:t>LM disclosed the an</w:t>
      </w:r>
      <w:r w:rsidR="00BD3873">
        <w:rPr>
          <w:rFonts w:ascii="Times New Roman" w:hAnsi="Times New Roman" w:cs="Times New Roman"/>
          <w:sz w:val="24"/>
          <w:szCs w:val="24"/>
        </w:rPr>
        <w:t>tioxidant properties of VA</w:t>
      </w:r>
      <w:r w:rsidR="00744D95">
        <w:rPr>
          <w:rFonts w:ascii="Times New Roman" w:hAnsi="Times New Roman" w:cs="Times New Roman"/>
          <w:sz w:val="24"/>
          <w:szCs w:val="24"/>
        </w:rPr>
        <w:t>LM, M</w:t>
      </w:r>
      <w:r w:rsidR="00BD3873">
        <w:rPr>
          <w:rFonts w:ascii="Times New Roman" w:hAnsi="Times New Roman" w:cs="Times New Roman"/>
          <w:sz w:val="24"/>
          <w:szCs w:val="24"/>
        </w:rPr>
        <w:t>OLM and mixture of VA</w:t>
      </w:r>
      <w:r w:rsidR="00744D95">
        <w:rPr>
          <w:rFonts w:ascii="Times New Roman" w:hAnsi="Times New Roman" w:cs="Times New Roman"/>
          <w:sz w:val="24"/>
          <w:szCs w:val="24"/>
        </w:rPr>
        <w:t>LM and M</w:t>
      </w:r>
      <w:r w:rsidR="00BD3873">
        <w:rPr>
          <w:rFonts w:ascii="Times New Roman" w:hAnsi="Times New Roman" w:cs="Times New Roman"/>
          <w:sz w:val="24"/>
          <w:szCs w:val="24"/>
        </w:rPr>
        <w:t>O</w:t>
      </w:r>
      <w:r w:rsidR="00744D95">
        <w:rPr>
          <w:rFonts w:ascii="Times New Roman" w:hAnsi="Times New Roman" w:cs="Times New Roman"/>
          <w:sz w:val="24"/>
          <w:szCs w:val="24"/>
        </w:rPr>
        <w:t>LM</w:t>
      </w:r>
      <w:r w:rsidR="00B10AFF">
        <w:rPr>
          <w:rFonts w:ascii="Times New Roman" w:hAnsi="Times New Roman" w:cs="Times New Roman"/>
          <w:sz w:val="24"/>
          <w:szCs w:val="24"/>
        </w:rPr>
        <w:t>. The result is opined with the re</w:t>
      </w:r>
      <w:r w:rsidR="008A6202">
        <w:rPr>
          <w:rFonts w:ascii="Times New Roman" w:hAnsi="Times New Roman" w:cs="Times New Roman"/>
          <w:sz w:val="24"/>
          <w:szCs w:val="24"/>
        </w:rPr>
        <w:t>port of [30]</w:t>
      </w:r>
      <w:r w:rsidR="00B10AFF">
        <w:rPr>
          <w:rFonts w:ascii="Times New Roman" w:hAnsi="Times New Roman" w:cs="Times New Roman"/>
          <w:sz w:val="24"/>
          <w:szCs w:val="24"/>
        </w:rPr>
        <w:t xml:space="preserve"> who noted high antioxidant activities in rabbits fed </w:t>
      </w:r>
      <w:proofErr w:type="spellStart"/>
      <w:r w:rsidR="00B10AFF">
        <w:rPr>
          <w:rFonts w:ascii="Times New Roman" w:hAnsi="Times New Roman" w:cs="Times New Roman"/>
          <w:sz w:val="24"/>
          <w:szCs w:val="24"/>
        </w:rPr>
        <w:t>mucuna</w:t>
      </w:r>
      <w:proofErr w:type="spellEnd"/>
      <w:r w:rsidR="00B10AFF">
        <w:rPr>
          <w:rFonts w:ascii="Times New Roman" w:hAnsi="Times New Roman" w:cs="Times New Roman"/>
          <w:sz w:val="24"/>
          <w:szCs w:val="24"/>
        </w:rPr>
        <w:t xml:space="preserve"> leaf</w:t>
      </w:r>
      <w:r w:rsidR="00D558FE">
        <w:rPr>
          <w:rFonts w:ascii="Times New Roman" w:hAnsi="Times New Roman" w:cs="Times New Roman"/>
          <w:sz w:val="24"/>
          <w:szCs w:val="24"/>
        </w:rPr>
        <w:t xml:space="preserve"> </w:t>
      </w:r>
      <w:r w:rsidR="00B10AFF">
        <w:rPr>
          <w:rFonts w:ascii="Times New Roman" w:hAnsi="Times New Roman" w:cs="Times New Roman"/>
          <w:sz w:val="24"/>
          <w:szCs w:val="24"/>
        </w:rPr>
        <w:t>meal supplemented diets. The increase in antioxidant activities re</w:t>
      </w:r>
      <w:r w:rsidR="00BD3873">
        <w:rPr>
          <w:rFonts w:ascii="Times New Roman" w:hAnsi="Times New Roman" w:cs="Times New Roman"/>
          <w:sz w:val="24"/>
          <w:szCs w:val="24"/>
        </w:rPr>
        <w:t>corded in the birds fed the VA</w:t>
      </w:r>
      <w:r w:rsidR="00B10AFF">
        <w:rPr>
          <w:rFonts w:ascii="Times New Roman" w:hAnsi="Times New Roman" w:cs="Times New Roman"/>
          <w:sz w:val="24"/>
          <w:szCs w:val="24"/>
        </w:rPr>
        <w:t>LM, M</w:t>
      </w:r>
      <w:r w:rsidR="00BD3873">
        <w:rPr>
          <w:rFonts w:ascii="Times New Roman" w:hAnsi="Times New Roman" w:cs="Times New Roman"/>
          <w:sz w:val="24"/>
          <w:szCs w:val="24"/>
        </w:rPr>
        <w:t>OLM and mixture VA</w:t>
      </w:r>
      <w:r w:rsidR="00B10AFF">
        <w:rPr>
          <w:rFonts w:ascii="Times New Roman" w:hAnsi="Times New Roman" w:cs="Times New Roman"/>
          <w:sz w:val="24"/>
          <w:szCs w:val="24"/>
        </w:rPr>
        <w:t>LM and M</w:t>
      </w:r>
      <w:r w:rsidR="00BD3873">
        <w:rPr>
          <w:rFonts w:ascii="Times New Roman" w:hAnsi="Times New Roman" w:cs="Times New Roman"/>
          <w:sz w:val="24"/>
          <w:szCs w:val="24"/>
        </w:rPr>
        <w:t>O</w:t>
      </w:r>
      <w:r w:rsidR="00B10AFF">
        <w:rPr>
          <w:rFonts w:ascii="Times New Roman" w:hAnsi="Times New Roman" w:cs="Times New Roman"/>
          <w:sz w:val="24"/>
          <w:szCs w:val="24"/>
        </w:rPr>
        <w:t>LM supplemented diets in this work may be due to the polyphenolic contents (flavonoids o</w:t>
      </w:r>
      <w:r w:rsidR="008E6091">
        <w:rPr>
          <w:rFonts w:ascii="Times New Roman" w:hAnsi="Times New Roman" w:cs="Times New Roman"/>
          <w:sz w:val="24"/>
          <w:szCs w:val="24"/>
        </w:rPr>
        <w:t>r phenolic acids) of th</w:t>
      </w:r>
      <w:r w:rsidR="008A6202">
        <w:rPr>
          <w:rFonts w:ascii="Times New Roman" w:hAnsi="Times New Roman" w:cs="Times New Roman"/>
          <w:sz w:val="24"/>
          <w:szCs w:val="24"/>
        </w:rPr>
        <w:t>e herbs [31]</w:t>
      </w:r>
      <w:r w:rsidR="008E6091">
        <w:rPr>
          <w:rFonts w:ascii="Times New Roman" w:hAnsi="Times New Roman" w:cs="Times New Roman"/>
          <w:sz w:val="24"/>
          <w:szCs w:val="24"/>
        </w:rPr>
        <w:t>. The herbal active ingredients generate powerful antioxidant effects that hunt the radicals or give rise to the catalase, glutathione peroxidase and superoxide dismutase activities. Oxidative process during shelf-life of meat can reduce its nutritional and se</w:t>
      </w:r>
      <w:r w:rsidR="008A6202">
        <w:rPr>
          <w:rFonts w:ascii="Times New Roman" w:hAnsi="Times New Roman" w:cs="Times New Roman"/>
          <w:sz w:val="24"/>
          <w:szCs w:val="24"/>
        </w:rPr>
        <w:t>nsory values [32]</w:t>
      </w:r>
      <w:r w:rsidR="008E6091">
        <w:rPr>
          <w:rFonts w:ascii="Times New Roman" w:hAnsi="Times New Roman" w:cs="Times New Roman"/>
          <w:sz w:val="24"/>
          <w:szCs w:val="24"/>
        </w:rPr>
        <w:t>.</w:t>
      </w:r>
      <w:r w:rsidR="006C1194">
        <w:rPr>
          <w:rFonts w:ascii="Times New Roman" w:hAnsi="Times New Roman" w:cs="Times New Roman"/>
          <w:sz w:val="24"/>
          <w:szCs w:val="24"/>
        </w:rPr>
        <w:t>The decreased in meat cholesterol level in this study is of advantage to the consumers because they are now conscious of the type and quality of the meat they co</w:t>
      </w:r>
      <w:r w:rsidR="00D463C2">
        <w:rPr>
          <w:rFonts w:ascii="Times New Roman" w:hAnsi="Times New Roman" w:cs="Times New Roman"/>
          <w:sz w:val="24"/>
          <w:szCs w:val="24"/>
        </w:rPr>
        <w:t>nsume. Animal products low in cholesterol is good for health especially for those people who have heart related</w:t>
      </w:r>
      <w:r w:rsidR="008A6202">
        <w:rPr>
          <w:rFonts w:ascii="Times New Roman" w:hAnsi="Times New Roman" w:cs="Times New Roman"/>
          <w:sz w:val="24"/>
          <w:szCs w:val="24"/>
        </w:rPr>
        <w:t xml:space="preserve"> issues [30]</w:t>
      </w:r>
      <w:r w:rsidR="00D463C2">
        <w:rPr>
          <w:rFonts w:ascii="Times New Roman" w:hAnsi="Times New Roman" w:cs="Times New Roman"/>
          <w:sz w:val="24"/>
          <w:szCs w:val="24"/>
        </w:rPr>
        <w:t>. The outcome of this study revealed the low cholesterol effect of herbal supplements. The noted low cholesterol</w:t>
      </w:r>
      <w:r w:rsidR="00A53EA8">
        <w:rPr>
          <w:rFonts w:ascii="Times New Roman" w:hAnsi="Times New Roman" w:cs="Times New Roman"/>
          <w:sz w:val="24"/>
          <w:szCs w:val="24"/>
        </w:rPr>
        <w:t xml:space="preserve"> effect may be as a result of activities</w:t>
      </w:r>
      <w:r w:rsidR="00BD3873">
        <w:rPr>
          <w:rFonts w:ascii="Times New Roman" w:hAnsi="Times New Roman" w:cs="Times New Roman"/>
          <w:sz w:val="24"/>
          <w:szCs w:val="24"/>
        </w:rPr>
        <w:t xml:space="preserve"> of the bioactive compounds in VA</w:t>
      </w:r>
      <w:r w:rsidR="00A53EA8">
        <w:rPr>
          <w:rFonts w:ascii="Times New Roman" w:hAnsi="Times New Roman" w:cs="Times New Roman"/>
          <w:sz w:val="24"/>
          <w:szCs w:val="24"/>
        </w:rPr>
        <w:t>LM and M</w:t>
      </w:r>
      <w:r w:rsidR="00BD3873">
        <w:rPr>
          <w:rFonts w:ascii="Times New Roman" w:hAnsi="Times New Roman" w:cs="Times New Roman"/>
          <w:sz w:val="24"/>
          <w:szCs w:val="24"/>
        </w:rPr>
        <w:t>O</w:t>
      </w:r>
      <w:r w:rsidR="00A53EA8">
        <w:rPr>
          <w:rFonts w:ascii="Times New Roman" w:hAnsi="Times New Roman" w:cs="Times New Roman"/>
          <w:sz w:val="24"/>
          <w:szCs w:val="24"/>
        </w:rPr>
        <w:t>LM by preventing cholesterol absorption in the intestine due to the likeness in the structure of p</w:t>
      </w:r>
      <w:r w:rsidR="00FD521E">
        <w:rPr>
          <w:rFonts w:ascii="Times New Roman" w:hAnsi="Times New Roman" w:cs="Times New Roman"/>
          <w:sz w:val="24"/>
          <w:szCs w:val="24"/>
        </w:rPr>
        <w:t>hytosterol and cholesterol [33]</w:t>
      </w:r>
      <w:r w:rsidR="00EF2B58">
        <w:rPr>
          <w:rFonts w:ascii="Times New Roman" w:hAnsi="Times New Roman" w:cs="Times New Roman"/>
          <w:sz w:val="24"/>
          <w:szCs w:val="24"/>
        </w:rPr>
        <w:t>. This result is in tandem with the report of</w:t>
      </w:r>
      <w:r w:rsidR="00324AB2">
        <w:rPr>
          <w:rFonts w:ascii="Times New Roman" w:hAnsi="Times New Roman" w:cs="Times New Roman"/>
          <w:sz w:val="24"/>
          <w:szCs w:val="24"/>
        </w:rPr>
        <w:t xml:space="preserve"> many researchers </w:t>
      </w:r>
      <w:r w:rsidR="00EF2B58">
        <w:rPr>
          <w:rFonts w:ascii="Times New Roman" w:hAnsi="Times New Roman" w:cs="Times New Roman"/>
          <w:sz w:val="24"/>
          <w:szCs w:val="24"/>
        </w:rPr>
        <w:t>who reported a notable reduction in cholesterol content of broiler c</w:t>
      </w:r>
      <w:r w:rsidR="00DC2D26">
        <w:rPr>
          <w:rFonts w:ascii="Times New Roman" w:hAnsi="Times New Roman" w:cs="Times New Roman"/>
          <w:sz w:val="24"/>
          <w:szCs w:val="24"/>
        </w:rPr>
        <w:t xml:space="preserve">hickens fed herbal supplements.  </w:t>
      </w:r>
      <w:r w:rsidR="00EF2B58">
        <w:rPr>
          <w:rFonts w:ascii="Times New Roman" w:hAnsi="Times New Roman" w:cs="Times New Roman"/>
          <w:sz w:val="24"/>
          <w:szCs w:val="24"/>
        </w:rPr>
        <w:t>Moreso, the notable decrease in lipid peroxidation reported in the meat of the broiler chickens fed herbal supplemented diets compared to control diet could be a result of</w:t>
      </w:r>
      <w:r w:rsidR="00F3489B">
        <w:rPr>
          <w:rFonts w:ascii="Times New Roman" w:hAnsi="Times New Roman" w:cs="Times New Roman"/>
          <w:sz w:val="24"/>
          <w:szCs w:val="24"/>
        </w:rPr>
        <w:t xml:space="preserve"> the increase in amount of the </w:t>
      </w:r>
      <w:r w:rsidR="00EF2B58">
        <w:rPr>
          <w:rFonts w:ascii="Times New Roman" w:hAnsi="Times New Roman" w:cs="Times New Roman"/>
          <w:sz w:val="24"/>
          <w:szCs w:val="24"/>
        </w:rPr>
        <w:t>antioxidant enzymes in the meat of birds in the research. Lipid peroxidation is one of the high cause of meat deterioration causing off-flavour and oxidized compounds that are dangerous to people’</w:t>
      </w:r>
      <w:r w:rsidR="00FD521E">
        <w:rPr>
          <w:rFonts w:ascii="Times New Roman" w:hAnsi="Times New Roman" w:cs="Times New Roman"/>
          <w:sz w:val="24"/>
          <w:szCs w:val="24"/>
        </w:rPr>
        <w:t>s health [34]</w:t>
      </w:r>
      <w:r w:rsidR="00D22DDC">
        <w:rPr>
          <w:rFonts w:ascii="Times New Roman" w:hAnsi="Times New Roman" w:cs="Times New Roman"/>
          <w:sz w:val="24"/>
          <w:szCs w:val="24"/>
        </w:rPr>
        <w:t xml:space="preserve">. Several studies  reported the ability of herbal supplements to lower the lipid peroxidation in meat due to in-built or natural bioactive compounds and enzyme </w:t>
      </w:r>
      <w:r w:rsidR="00FD521E">
        <w:rPr>
          <w:rFonts w:ascii="Times New Roman" w:hAnsi="Times New Roman" w:cs="Times New Roman"/>
          <w:sz w:val="24"/>
          <w:szCs w:val="24"/>
        </w:rPr>
        <w:t>activity [35]</w:t>
      </w:r>
      <w:r w:rsidR="00D22DDC">
        <w:rPr>
          <w:rFonts w:ascii="Times New Roman" w:hAnsi="Times New Roman" w:cs="Times New Roman"/>
          <w:sz w:val="24"/>
          <w:szCs w:val="24"/>
        </w:rPr>
        <w:t>.</w:t>
      </w:r>
      <w:r w:rsidR="00EA42B7">
        <w:rPr>
          <w:rFonts w:ascii="Times New Roman" w:hAnsi="Times New Roman" w:cs="Times New Roman"/>
          <w:sz w:val="24"/>
          <w:szCs w:val="24"/>
        </w:rPr>
        <w:t>The improved final live-weight, dressed weight and eviscerated weight of the birds fed mixture of VALM and MOLM supplemented diets in th</w:t>
      </w:r>
      <w:r w:rsidR="00FD521E">
        <w:rPr>
          <w:rFonts w:ascii="Times New Roman" w:hAnsi="Times New Roman" w:cs="Times New Roman"/>
          <w:sz w:val="24"/>
          <w:szCs w:val="24"/>
        </w:rPr>
        <w:t>is study agreed with report of  [36]</w:t>
      </w:r>
      <w:r w:rsidR="00EA42B7">
        <w:rPr>
          <w:rFonts w:ascii="Times New Roman" w:hAnsi="Times New Roman" w:cs="Times New Roman"/>
          <w:sz w:val="24"/>
          <w:szCs w:val="24"/>
        </w:rPr>
        <w:t xml:space="preserve"> who noted that supplementation of the broiler chickens diet with phytogenic supplements such as thyme, lemon </w:t>
      </w:r>
      <w:r w:rsidR="00EA42B7">
        <w:rPr>
          <w:rFonts w:ascii="Times New Roman" w:hAnsi="Times New Roman" w:cs="Times New Roman"/>
          <w:sz w:val="24"/>
          <w:szCs w:val="24"/>
        </w:rPr>
        <w:lastRenderedPageBreak/>
        <w:t>balm and cinnamon improved the carcass weight. This suggest that the phytogenic supplements used in this study have phytoconstituents or bioactive compounds, (</w:t>
      </w:r>
      <w:proofErr w:type="spellStart"/>
      <w:r w:rsidR="00EA42B7">
        <w:rPr>
          <w:rFonts w:ascii="Times New Roman" w:hAnsi="Times New Roman" w:cs="Times New Roman"/>
          <w:sz w:val="24"/>
          <w:szCs w:val="24"/>
        </w:rPr>
        <w:t>e.g</w:t>
      </w:r>
      <w:proofErr w:type="spellEnd"/>
      <w:r w:rsidR="00EA42B7">
        <w:rPr>
          <w:rFonts w:ascii="Times New Roman" w:hAnsi="Times New Roman" w:cs="Times New Roman"/>
          <w:sz w:val="24"/>
          <w:szCs w:val="24"/>
        </w:rPr>
        <w:t xml:space="preserve"> </w:t>
      </w:r>
      <w:proofErr w:type="spellStart"/>
      <w:r w:rsidR="00EA42B7">
        <w:rPr>
          <w:rFonts w:ascii="Times New Roman" w:hAnsi="Times New Roman" w:cs="Times New Roman"/>
          <w:sz w:val="24"/>
          <w:szCs w:val="24"/>
        </w:rPr>
        <w:t>hydoxycinnamic</w:t>
      </w:r>
      <w:proofErr w:type="spellEnd"/>
      <w:r w:rsidR="00EA42B7">
        <w:rPr>
          <w:rFonts w:ascii="Times New Roman" w:hAnsi="Times New Roman" w:cs="Times New Roman"/>
          <w:sz w:val="24"/>
          <w:szCs w:val="24"/>
        </w:rPr>
        <w:t xml:space="preserve"> acid derivatives of the phenylalanine) that can modulate animal metabolism in a similar pattern with β-adrenergic agonist compound</w:t>
      </w:r>
      <w:r w:rsidR="00FD521E">
        <w:rPr>
          <w:rFonts w:ascii="Times New Roman" w:hAnsi="Times New Roman" w:cs="Times New Roman"/>
          <w:sz w:val="24"/>
          <w:szCs w:val="24"/>
        </w:rPr>
        <w:t xml:space="preserve"> (36</w:t>
      </w:r>
      <w:r w:rsidR="00EA42B7">
        <w:rPr>
          <w:rFonts w:ascii="Times New Roman" w:hAnsi="Times New Roman" w:cs="Times New Roman"/>
          <w:sz w:val="24"/>
          <w:szCs w:val="24"/>
        </w:rPr>
        <w:t>).</w:t>
      </w:r>
      <w:r w:rsidR="00DC2D26">
        <w:rPr>
          <w:rFonts w:ascii="Times New Roman" w:hAnsi="Times New Roman" w:cs="Times New Roman"/>
          <w:sz w:val="24"/>
          <w:szCs w:val="24"/>
        </w:rPr>
        <w:t xml:space="preserve"> </w:t>
      </w:r>
      <w:r w:rsidR="00EA42B7">
        <w:rPr>
          <w:rFonts w:ascii="Times New Roman" w:hAnsi="Times New Roman" w:cs="Times New Roman"/>
          <w:sz w:val="24"/>
          <w:szCs w:val="24"/>
        </w:rPr>
        <w:t>These plant based compounds have a similar structure with the catecholamines (the natural animal hormones). They could interact with β-adrenergic receptor agonists to modulate animal metabolism by increasing the lipolysis and protein synthesis and by decreasing the lipoge</w:t>
      </w:r>
      <w:r w:rsidR="00FD521E">
        <w:rPr>
          <w:rFonts w:ascii="Times New Roman" w:hAnsi="Times New Roman" w:cs="Times New Roman"/>
          <w:sz w:val="24"/>
          <w:szCs w:val="24"/>
        </w:rPr>
        <w:t>nesis [37]</w:t>
      </w:r>
      <w:r w:rsidR="00EA42B7">
        <w:rPr>
          <w:rFonts w:ascii="Times New Roman" w:hAnsi="Times New Roman" w:cs="Times New Roman"/>
          <w:sz w:val="24"/>
          <w:szCs w:val="24"/>
        </w:rPr>
        <w:t>. The similarity in the growth response of these animals</w:t>
      </w:r>
      <w:r w:rsidR="00FD521E">
        <w:rPr>
          <w:rFonts w:ascii="Times New Roman" w:hAnsi="Times New Roman" w:cs="Times New Roman"/>
          <w:sz w:val="24"/>
          <w:szCs w:val="24"/>
        </w:rPr>
        <w:t>’</w:t>
      </w:r>
      <w:r w:rsidR="00EA42B7">
        <w:rPr>
          <w:rFonts w:ascii="Times New Roman" w:hAnsi="Times New Roman" w:cs="Times New Roman"/>
          <w:sz w:val="24"/>
          <w:szCs w:val="24"/>
        </w:rPr>
        <w:t xml:space="preserve"> internal organs to the phytogenic supplementation in this study suggests the support of the supplements to the normal functioning of the birds’ internal organs.</w:t>
      </w:r>
    </w:p>
    <w:p w14:paraId="1A98B5C9" w14:textId="77777777" w:rsidR="00EA42B7" w:rsidRDefault="00DB2E14" w:rsidP="00EA42B7">
      <w:pPr>
        <w:spacing w:before="240"/>
        <w:rPr>
          <w:rFonts w:ascii="Times New Roman" w:hAnsi="Times New Roman" w:cs="Times New Roman"/>
          <w:b/>
          <w:sz w:val="24"/>
          <w:szCs w:val="24"/>
        </w:rPr>
      </w:pPr>
      <w:r>
        <w:rPr>
          <w:rFonts w:ascii="Times New Roman" w:hAnsi="Times New Roman" w:cs="Times New Roman"/>
          <w:b/>
          <w:sz w:val="24"/>
          <w:szCs w:val="24"/>
        </w:rPr>
        <w:t>CONCLUSION</w:t>
      </w:r>
    </w:p>
    <w:p w14:paraId="6F82931E" w14:textId="77777777" w:rsidR="00166E7E" w:rsidRDefault="00166E7E" w:rsidP="005B228B">
      <w:pPr>
        <w:spacing w:before="240"/>
        <w:jc w:val="both"/>
        <w:rPr>
          <w:rFonts w:ascii="Times New Roman" w:hAnsi="Times New Roman" w:cs="Times New Roman"/>
          <w:sz w:val="24"/>
          <w:szCs w:val="24"/>
        </w:rPr>
      </w:pPr>
      <w:r>
        <w:rPr>
          <w:rFonts w:ascii="Times New Roman" w:hAnsi="Times New Roman" w:cs="Times New Roman"/>
          <w:sz w:val="24"/>
          <w:szCs w:val="24"/>
        </w:rPr>
        <w:t>The VALM and MOLM have phytochemicals of health benefits and possess antioxidants properties. The 0.2% VALM, 0.2%MOLM and the mixture of VALM and MOLM at 1:1 dietary supplementation</w:t>
      </w:r>
      <w:r w:rsidR="006B6E1C">
        <w:rPr>
          <w:rFonts w:ascii="Times New Roman" w:hAnsi="Times New Roman" w:cs="Times New Roman"/>
          <w:sz w:val="24"/>
          <w:szCs w:val="24"/>
        </w:rPr>
        <w:t xml:space="preserve"> reduced the cholesterol</w:t>
      </w:r>
      <w:r w:rsidR="00EF2BE0">
        <w:rPr>
          <w:rFonts w:ascii="Times New Roman" w:hAnsi="Times New Roman" w:cs="Times New Roman"/>
          <w:sz w:val="24"/>
          <w:szCs w:val="24"/>
        </w:rPr>
        <w:t xml:space="preserve"> and lipid peroxidation of broiler meat. </w:t>
      </w:r>
      <w:r>
        <w:rPr>
          <w:rFonts w:ascii="Times New Roman" w:hAnsi="Times New Roman" w:cs="Times New Roman"/>
          <w:sz w:val="24"/>
          <w:szCs w:val="24"/>
        </w:rPr>
        <w:t>The phytogenic supplementation did not have a harmful interference on the haematopoiesis and the carcass characteristics and internal organs of the experimental birds.</w:t>
      </w:r>
    </w:p>
    <w:p w14:paraId="18D52C0B" w14:textId="77777777" w:rsidR="00C72AA9" w:rsidRDefault="00C72AA9" w:rsidP="00EA42B7">
      <w:pPr>
        <w:spacing w:before="240"/>
        <w:rPr>
          <w:rFonts w:ascii="Times New Roman" w:hAnsi="Times New Roman" w:cs="Times New Roman"/>
          <w:b/>
          <w:sz w:val="24"/>
          <w:szCs w:val="24"/>
        </w:rPr>
      </w:pPr>
    </w:p>
    <w:p w14:paraId="7C27A402" w14:textId="5AA8CD34" w:rsidR="00A54A98" w:rsidRPr="00A54A98" w:rsidRDefault="00A54A98" w:rsidP="00EA42B7">
      <w:pPr>
        <w:spacing w:before="240"/>
        <w:rPr>
          <w:rFonts w:ascii="Times New Roman" w:hAnsi="Times New Roman" w:cs="Times New Roman"/>
          <w:sz w:val="24"/>
          <w:szCs w:val="24"/>
        </w:rPr>
      </w:pPr>
      <w:r w:rsidRPr="00A54A98">
        <w:rPr>
          <w:rFonts w:ascii="Times New Roman" w:hAnsi="Times New Roman" w:cs="Times New Roman"/>
          <w:b/>
          <w:sz w:val="24"/>
          <w:szCs w:val="24"/>
        </w:rPr>
        <w:t>REFERENCES</w:t>
      </w:r>
    </w:p>
    <w:p w14:paraId="17CBE74D" w14:textId="77777777" w:rsidR="00A54A98" w:rsidRDefault="00A54A98" w:rsidP="009221D3">
      <w:pPr>
        <w:pStyle w:val="ListParagraph"/>
        <w:numPr>
          <w:ilvl w:val="0"/>
          <w:numId w:val="1"/>
        </w:numPr>
        <w:spacing w:before="240"/>
        <w:jc w:val="both"/>
        <w:rPr>
          <w:rFonts w:ascii="Times New Roman" w:hAnsi="Times New Roman" w:cs="Times New Roman"/>
          <w:sz w:val="24"/>
          <w:szCs w:val="24"/>
        </w:rPr>
      </w:pPr>
      <w:proofErr w:type="spellStart"/>
      <w:r w:rsidRPr="00CF4E99">
        <w:rPr>
          <w:rFonts w:ascii="Times New Roman" w:hAnsi="Times New Roman" w:cs="Times New Roman"/>
          <w:sz w:val="24"/>
          <w:szCs w:val="24"/>
        </w:rPr>
        <w:t>Dieye</w:t>
      </w:r>
      <w:proofErr w:type="spellEnd"/>
      <w:r w:rsidRPr="00CF4E99">
        <w:rPr>
          <w:rFonts w:ascii="Times New Roman" w:hAnsi="Times New Roman" w:cs="Times New Roman"/>
          <w:sz w:val="24"/>
          <w:szCs w:val="24"/>
        </w:rPr>
        <w:t xml:space="preserve"> DN, </w:t>
      </w:r>
      <w:proofErr w:type="spellStart"/>
      <w:r w:rsidRPr="00CF4E99">
        <w:rPr>
          <w:rFonts w:ascii="Times New Roman" w:hAnsi="Times New Roman" w:cs="Times New Roman"/>
          <w:sz w:val="24"/>
          <w:szCs w:val="24"/>
        </w:rPr>
        <w:t>Missohou</w:t>
      </w:r>
      <w:proofErr w:type="spellEnd"/>
      <w:r w:rsidRPr="00CF4E99">
        <w:rPr>
          <w:rFonts w:ascii="Times New Roman" w:hAnsi="Times New Roman" w:cs="Times New Roman"/>
          <w:sz w:val="24"/>
          <w:szCs w:val="24"/>
        </w:rPr>
        <w:t xml:space="preserve"> NA and Faye A. </w:t>
      </w:r>
      <w:proofErr w:type="spellStart"/>
      <w:r w:rsidRPr="00CF4E99">
        <w:rPr>
          <w:rFonts w:ascii="Times New Roman" w:hAnsi="Times New Roman" w:cs="Times New Roman"/>
          <w:sz w:val="24"/>
          <w:szCs w:val="24"/>
        </w:rPr>
        <w:t>L’ariculture</w:t>
      </w:r>
      <w:proofErr w:type="spellEnd"/>
      <w:r w:rsidRPr="00CF4E99">
        <w:rPr>
          <w:rFonts w:ascii="Times New Roman" w:hAnsi="Times New Roman" w:cs="Times New Roman"/>
          <w:sz w:val="24"/>
          <w:szCs w:val="24"/>
        </w:rPr>
        <w:t xml:space="preserve"> familial: Un levier </w:t>
      </w:r>
      <w:proofErr w:type="spellStart"/>
      <w:r w:rsidRPr="00CF4E99">
        <w:rPr>
          <w:rFonts w:ascii="Times New Roman" w:hAnsi="Times New Roman" w:cs="Times New Roman"/>
          <w:sz w:val="24"/>
          <w:szCs w:val="24"/>
        </w:rPr>
        <w:t>Pourameliorer</w:t>
      </w:r>
      <w:proofErr w:type="spellEnd"/>
      <w:r w:rsidRPr="00CF4E99">
        <w:rPr>
          <w:rFonts w:ascii="Times New Roman" w:hAnsi="Times New Roman" w:cs="Times New Roman"/>
          <w:sz w:val="24"/>
          <w:szCs w:val="24"/>
        </w:rPr>
        <w:t xml:space="preserve"> les </w:t>
      </w:r>
      <w:proofErr w:type="spellStart"/>
      <w:r w:rsidRPr="00CF4E99">
        <w:rPr>
          <w:rFonts w:ascii="Times New Roman" w:hAnsi="Times New Roman" w:cs="Times New Roman"/>
          <w:sz w:val="24"/>
          <w:szCs w:val="24"/>
        </w:rPr>
        <w:t>revenus</w:t>
      </w:r>
      <w:proofErr w:type="spellEnd"/>
      <w:r w:rsidRPr="00CF4E99">
        <w:rPr>
          <w:rFonts w:ascii="Times New Roman" w:hAnsi="Times New Roman" w:cs="Times New Roman"/>
          <w:sz w:val="24"/>
          <w:szCs w:val="24"/>
        </w:rPr>
        <w:t xml:space="preserve"> des </w:t>
      </w:r>
      <w:proofErr w:type="spellStart"/>
      <w:r w:rsidRPr="00CF4E99">
        <w:rPr>
          <w:rFonts w:ascii="Times New Roman" w:hAnsi="Times New Roman" w:cs="Times New Roman"/>
          <w:sz w:val="24"/>
          <w:szCs w:val="24"/>
        </w:rPr>
        <w:t>leveurspauvres</w:t>
      </w:r>
      <w:proofErr w:type="spellEnd"/>
      <w:r w:rsidRPr="00CF4E99">
        <w:rPr>
          <w:rFonts w:ascii="Times New Roman" w:hAnsi="Times New Roman" w:cs="Times New Roman"/>
          <w:sz w:val="24"/>
          <w:szCs w:val="24"/>
        </w:rPr>
        <w:t xml:space="preserve"> au </w:t>
      </w:r>
      <w:proofErr w:type="spellStart"/>
      <w:r w:rsidRPr="00CF4E99">
        <w:rPr>
          <w:rFonts w:ascii="Times New Roman" w:hAnsi="Times New Roman" w:cs="Times New Roman"/>
          <w:sz w:val="24"/>
          <w:szCs w:val="24"/>
        </w:rPr>
        <w:t>sud</w:t>
      </w:r>
      <w:proofErr w:type="spellEnd"/>
      <w:r w:rsidRPr="00CF4E99">
        <w:rPr>
          <w:rFonts w:ascii="Times New Roman" w:hAnsi="Times New Roman" w:cs="Times New Roman"/>
          <w:sz w:val="24"/>
          <w:szCs w:val="24"/>
        </w:rPr>
        <w:t xml:space="preserve"> du Senegal. In: Faye B, </w:t>
      </w:r>
      <w:proofErr w:type="spellStart"/>
      <w:r w:rsidRPr="00CF4E99">
        <w:rPr>
          <w:rFonts w:ascii="Times New Roman" w:hAnsi="Times New Roman" w:cs="Times New Roman"/>
          <w:sz w:val="24"/>
          <w:szCs w:val="24"/>
        </w:rPr>
        <w:t>Dute</w:t>
      </w:r>
      <w:proofErr w:type="spellEnd"/>
      <w:r w:rsidRPr="00CF4E99">
        <w:rPr>
          <w:rFonts w:ascii="Times New Roman" w:hAnsi="Times New Roman" w:cs="Times New Roman"/>
          <w:sz w:val="24"/>
          <w:szCs w:val="24"/>
        </w:rPr>
        <w:t xml:space="preserve"> </w:t>
      </w:r>
      <w:proofErr w:type="spellStart"/>
      <w:r w:rsidRPr="00CF4E99">
        <w:rPr>
          <w:rFonts w:ascii="Times New Roman" w:hAnsi="Times New Roman" w:cs="Times New Roman"/>
          <w:sz w:val="24"/>
          <w:szCs w:val="24"/>
        </w:rPr>
        <w:t>urtre</w:t>
      </w:r>
      <w:proofErr w:type="spellEnd"/>
      <w:r w:rsidRPr="00CF4E99">
        <w:rPr>
          <w:rFonts w:ascii="Times New Roman" w:hAnsi="Times New Roman" w:cs="Times New Roman"/>
          <w:sz w:val="24"/>
          <w:szCs w:val="24"/>
        </w:rPr>
        <w:t xml:space="preserve">, G, editors. L’ </w:t>
      </w:r>
      <w:proofErr w:type="spellStart"/>
      <w:r w:rsidRPr="00CF4E99">
        <w:rPr>
          <w:rFonts w:ascii="Times New Roman" w:hAnsi="Times New Roman" w:cs="Times New Roman"/>
          <w:sz w:val="24"/>
          <w:szCs w:val="24"/>
        </w:rPr>
        <w:t>elevage</w:t>
      </w:r>
      <w:proofErr w:type="spellEnd"/>
      <w:r w:rsidRPr="00CF4E99">
        <w:rPr>
          <w:rFonts w:ascii="Times New Roman" w:hAnsi="Times New Roman" w:cs="Times New Roman"/>
          <w:sz w:val="24"/>
          <w:szCs w:val="24"/>
        </w:rPr>
        <w:t xml:space="preserve">, </w:t>
      </w:r>
      <w:proofErr w:type="spellStart"/>
      <w:r w:rsidRPr="00CF4E99">
        <w:rPr>
          <w:rFonts w:ascii="Times New Roman" w:hAnsi="Times New Roman" w:cs="Times New Roman"/>
          <w:sz w:val="24"/>
          <w:szCs w:val="24"/>
        </w:rPr>
        <w:t>richesseledes</w:t>
      </w:r>
      <w:proofErr w:type="spellEnd"/>
      <w:r w:rsidRPr="00CF4E99">
        <w:rPr>
          <w:rFonts w:ascii="Times New Roman" w:hAnsi="Times New Roman" w:cs="Times New Roman"/>
          <w:sz w:val="24"/>
          <w:szCs w:val="24"/>
        </w:rPr>
        <w:t xml:space="preserve"> </w:t>
      </w:r>
      <w:proofErr w:type="spellStart"/>
      <w:r w:rsidRPr="00CF4E99">
        <w:rPr>
          <w:rFonts w:ascii="Times New Roman" w:hAnsi="Times New Roman" w:cs="Times New Roman"/>
          <w:sz w:val="24"/>
          <w:szCs w:val="24"/>
        </w:rPr>
        <w:t>pauvres</w:t>
      </w:r>
      <w:proofErr w:type="spellEnd"/>
      <w:r w:rsidRPr="00CF4E99">
        <w:rPr>
          <w:rFonts w:ascii="Times New Roman" w:hAnsi="Times New Roman" w:cs="Times New Roman"/>
          <w:sz w:val="24"/>
          <w:szCs w:val="24"/>
        </w:rPr>
        <w:t xml:space="preserve"> Paris: Editions Quae: </w:t>
      </w:r>
      <w:r w:rsidR="00CF4E99" w:rsidRPr="00CF4E99">
        <w:rPr>
          <w:rFonts w:ascii="Times New Roman" w:hAnsi="Times New Roman" w:cs="Times New Roman"/>
          <w:sz w:val="24"/>
          <w:szCs w:val="24"/>
        </w:rPr>
        <w:t>2010;</w:t>
      </w:r>
      <w:r w:rsidRPr="00CF4E99">
        <w:rPr>
          <w:rFonts w:ascii="Times New Roman" w:hAnsi="Times New Roman" w:cs="Times New Roman"/>
          <w:sz w:val="24"/>
          <w:szCs w:val="24"/>
        </w:rPr>
        <w:t>191-201.</w:t>
      </w:r>
    </w:p>
    <w:p w14:paraId="04753125" w14:textId="77777777" w:rsidR="00E832D0" w:rsidRPr="002F7385" w:rsidRDefault="00E832D0" w:rsidP="009221D3">
      <w:pPr>
        <w:pStyle w:val="ListParagraph"/>
        <w:numPr>
          <w:ilvl w:val="0"/>
          <w:numId w:val="1"/>
        </w:numPr>
        <w:spacing w:before="240"/>
        <w:jc w:val="both"/>
        <w:rPr>
          <w:rFonts w:ascii="Times New Roman" w:hAnsi="Times New Roman" w:cs="Times New Roman"/>
          <w:sz w:val="24"/>
          <w:szCs w:val="24"/>
        </w:rPr>
      </w:pPr>
      <w:r w:rsidRPr="00E832D0">
        <w:rPr>
          <w:rFonts w:ascii="Times New Roman" w:hAnsi="Times New Roman" w:cs="Times New Roman"/>
          <w:sz w:val="24"/>
          <w:szCs w:val="24"/>
        </w:rPr>
        <w:t xml:space="preserve">Abbas T.E 2013 The use of </w:t>
      </w:r>
      <w:r w:rsidRPr="00EE7640">
        <w:rPr>
          <w:rFonts w:ascii="Times New Roman" w:hAnsi="Times New Roman" w:cs="Times New Roman"/>
          <w:i/>
          <w:sz w:val="24"/>
          <w:szCs w:val="24"/>
        </w:rPr>
        <w:t>Moringa oleifera</w:t>
      </w:r>
      <w:r w:rsidRPr="00E832D0">
        <w:rPr>
          <w:rFonts w:ascii="Times New Roman" w:hAnsi="Times New Roman" w:cs="Times New Roman"/>
          <w:sz w:val="24"/>
          <w:szCs w:val="24"/>
        </w:rPr>
        <w:t xml:space="preserve"> in poultry diets. Turkish Journal of  Veterinary and Animal science</w:t>
      </w:r>
      <w:r>
        <w:rPr>
          <w:rFonts w:ascii="Times New Roman" w:hAnsi="Times New Roman" w:cs="Times New Roman"/>
          <w:sz w:val="24"/>
          <w:szCs w:val="24"/>
        </w:rPr>
        <w:t xml:space="preserve">, 2013; </w:t>
      </w:r>
      <w:r w:rsidRPr="00E832D0">
        <w:rPr>
          <w:rFonts w:ascii="Times New Roman" w:hAnsi="Times New Roman" w:cs="Times New Roman"/>
          <w:sz w:val="24"/>
          <w:szCs w:val="24"/>
        </w:rPr>
        <w:t>37:492-496</w:t>
      </w:r>
    </w:p>
    <w:p w14:paraId="1EEB0673" w14:textId="77777777" w:rsidR="002F7385" w:rsidRPr="002F7385" w:rsidRDefault="002F7385" w:rsidP="009221D3">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FAC. </w:t>
      </w:r>
      <w:r w:rsidRPr="002F7385">
        <w:rPr>
          <w:rFonts w:ascii="Times New Roman" w:hAnsi="Times New Roman" w:cs="Times New Roman"/>
          <w:sz w:val="24"/>
          <w:szCs w:val="24"/>
        </w:rPr>
        <w:t>Feed additive compendium. Miller publishing Company USA,</w:t>
      </w:r>
      <w:r>
        <w:rPr>
          <w:rFonts w:ascii="Times New Roman" w:hAnsi="Times New Roman" w:cs="Times New Roman"/>
          <w:sz w:val="24"/>
          <w:szCs w:val="24"/>
        </w:rPr>
        <w:t>1998:</w:t>
      </w:r>
      <w:r w:rsidRPr="002F7385">
        <w:rPr>
          <w:rFonts w:ascii="Times New Roman" w:hAnsi="Times New Roman" w:cs="Times New Roman"/>
          <w:sz w:val="24"/>
          <w:szCs w:val="24"/>
        </w:rPr>
        <w:t>56.</w:t>
      </w:r>
    </w:p>
    <w:p w14:paraId="3963317C" w14:textId="77777777" w:rsidR="009C4160" w:rsidRPr="009C4160" w:rsidRDefault="009C4160" w:rsidP="009221D3">
      <w:pPr>
        <w:pStyle w:val="ListParagraph"/>
        <w:numPr>
          <w:ilvl w:val="0"/>
          <w:numId w:val="1"/>
        </w:numPr>
        <w:spacing w:before="240"/>
        <w:jc w:val="both"/>
        <w:rPr>
          <w:rFonts w:ascii="Times New Roman" w:hAnsi="Times New Roman" w:cs="Times New Roman"/>
          <w:sz w:val="24"/>
          <w:szCs w:val="24"/>
        </w:rPr>
      </w:pPr>
      <w:proofErr w:type="spellStart"/>
      <w:r w:rsidRPr="009C4160">
        <w:rPr>
          <w:rFonts w:ascii="Times New Roman" w:hAnsi="Times New Roman" w:cs="Times New Roman"/>
          <w:sz w:val="24"/>
          <w:szCs w:val="24"/>
        </w:rPr>
        <w:t>Ndelekwute</w:t>
      </w:r>
      <w:proofErr w:type="spellEnd"/>
      <w:r w:rsidRPr="009C4160">
        <w:rPr>
          <w:rFonts w:ascii="Times New Roman" w:hAnsi="Times New Roman" w:cs="Times New Roman"/>
          <w:sz w:val="24"/>
          <w:szCs w:val="24"/>
        </w:rPr>
        <w:t xml:space="preserve">, EK, </w:t>
      </w:r>
      <w:proofErr w:type="spellStart"/>
      <w:r w:rsidRPr="009C4160">
        <w:rPr>
          <w:rFonts w:ascii="Times New Roman" w:hAnsi="Times New Roman" w:cs="Times New Roman"/>
          <w:sz w:val="24"/>
          <w:szCs w:val="24"/>
        </w:rPr>
        <w:t>Enyenihi</w:t>
      </w:r>
      <w:proofErr w:type="spellEnd"/>
      <w:r w:rsidRPr="009C4160">
        <w:rPr>
          <w:rFonts w:ascii="Times New Roman" w:hAnsi="Times New Roman" w:cs="Times New Roman"/>
          <w:sz w:val="24"/>
          <w:szCs w:val="24"/>
        </w:rPr>
        <w:t xml:space="preserve"> GE, Assam ED, </w:t>
      </w:r>
      <w:proofErr w:type="spellStart"/>
      <w:r w:rsidRPr="009C4160">
        <w:rPr>
          <w:rFonts w:ascii="Times New Roman" w:hAnsi="Times New Roman" w:cs="Times New Roman"/>
          <w:sz w:val="24"/>
          <w:szCs w:val="24"/>
        </w:rPr>
        <w:t>Ufot</w:t>
      </w:r>
      <w:proofErr w:type="spellEnd"/>
      <w:r w:rsidRPr="009C4160">
        <w:rPr>
          <w:rFonts w:ascii="Times New Roman" w:hAnsi="Times New Roman" w:cs="Times New Roman"/>
          <w:sz w:val="24"/>
          <w:szCs w:val="24"/>
        </w:rPr>
        <w:t xml:space="preserve"> U and Out </w:t>
      </w:r>
      <w:proofErr w:type="gramStart"/>
      <w:r w:rsidRPr="009C4160">
        <w:rPr>
          <w:rFonts w:ascii="Times New Roman" w:hAnsi="Times New Roman" w:cs="Times New Roman"/>
          <w:sz w:val="24"/>
          <w:szCs w:val="24"/>
        </w:rPr>
        <w:t xml:space="preserve">O </w:t>
      </w:r>
      <w:r>
        <w:rPr>
          <w:rFonts w:ascii="Times New Roman" w:hAnsi="Times New Roman" w:cs="Times New Roman"/>
          <w:sz w:val="24"/>
          <w:szCs w:val="24"/>
        </w:rPr>
        <w:t>.</w:t>
      </w:r>
      <w:proofErr w:type="gramEnd"/>
      <w:r w:rsidRPr="009C4160">
        <w:rPr>
          <w:rFonts w:ascii="Times New Roman" w:hAnsi="Times New Roman" w:cs="Times New Roman"/>
          <w:sz w:val="24"/>
          <w:szCs w:val="24"/>
        </w:rPr>
        <w:t xml:space="preserve"> Lurie (</w:t>
      </w:r>
      <w:proofErr w:type="spellStart"/>
      <w:r w:rsidRPr="00EE7640">
        <w:rPr>
          <w:rFonts w:ascii="Times New Roman" w:hAnsi="Times New Roman" w:cs="Times New Roman"/>
          <w:i/>
          <w:sz w:val="24"/>
          <w:szCs w:val="24"/>
        </w:rPr>
        <w:t>citrusaur</w:t>
      </w:r>
      <w:proofErr w:type="spellEnd"/>
      <w:r w:rsidR="00006D64">
        <w:rPr>
          <w:rFonts w:ascii="Times New Roman" w:hAnsi="Times New Roman" w:cs="Times New Roman"/>
          <w:i/>
          <w:sz w:val="24"/>
          <w:szCs w:val="24"/>
        </w:rPr>
        <w:t xml:space="preserve"> </w:t>
      </w:r>
      <w:proofErr w:type="spellStart"/>
      <w:r w:rsidRPr="00EE7640">
        <w:rPr>
          <w:rFonts w:ascii="Times New Roman" w:hAnsi="Times New Roman" w:cs="Times New Roman"/>
          <w:i/>
          <w:sz w:val="24"/>
          <w:szCs w:val="24"/>
        </w:rPr>
        <w:t>antifolia</w:t>
      </w:r>
      <w:proofErr w:type="spellEnd"/>
      <w:r w:rsidRPr="009C4160">
        <w:rPr>
          <w:rFonts w:ascii="Times New Roman" w:hAnsi="Times New Roman" w:cs="Times New Roman"/>
          <w:sz w:val="24"/>
          <w:szCs w:val="24"/>
        </w:rPr>
        <w:t>) juice a natural source of organic acids can improve the growth of broiler chickens. Advances in Animal Biosciences, science with impact. Precedence of the British Society of Animal Science,</w:t>
      </w:r>
      <w:r w:rsidR="006C3BAE">
        <w:rPr>
          <w:rFonts w:ascii="Times New Roman" w:hAnsi="Times New Roman" w:cs="Times New Roman"/>
          <w:sz w:val="24"/>
          <w:szCs w:val="24"/>
        </w:rPr>
        <w:t xml:space="preserve"> 2015;</w:t>
      </w:r>
      <w:r w:rsidRPr="009C4160">
        <w:rPr>
          <w:rFonts w:ascii="Times New Roman" w:hAnsi="Times New Roman" w:cs="Times New Roman"/>
          <w:sz w:val="24"/>
          <w:szCs w:val="24"/>
        </w:rPr>
        <w:t>14-15. Chester UK, P220.</w:t>
      </w:r>
    </w:p>
    <w:p w14:paraId="2D6E355E" w14:textId="77777777" w:rsidR="002D20B3" w:rsidRPr="002D20B3" w:rsidRDefault="002D20B3" w:rsidP="009221D3">
      <w:pPr>
        <w:pStyle w:val="ListParagraph"/>
        <w:numPr>
          <w:ilvl w:val="0"/>
          <w:numId w:val="1"/>
        </w:numPr>
        <w:spacing w:after="0" w:line="240" w:lineRule="auto"/>
        <w:jc w:val="both"/>
        <w:rPr>
          <w:rFonts w:ascii="Times New Roman" w:hAnsi="Times New Roman" w:cs="Times New Roman"/>
          <w:sz w:val="24"/>
          <w:szCs w:val="24"/>
        </w:rPr>
      </w:pPr>
      <w:r w:rsidRPr="002D20B3">
        <w:rPr>
          <w:rFonts w:ascii="Times New Roman" w:hAnsi="Times New Roman" w:cs="Times New Roman"/>
          <w:sz w:val="24"/>
          <w:szCs w:val="24"/>
        </w:rPr>
        <w:t xml:space="preserve">Cardoso, VD, Lima CAR, Lima MEF, </w:t>
      </w:r>
      <w:proofErr w:type="spellStart"/>
      <w:r w:rsidRPr="002D20B3">
        <w:rPr>
          <w:rFonts w:ascii="Times New Roman" w:hAnsi="Times New Roman" w:cs="Times New Roman"/>
          <w:sz w:val="24"/>
          <w:szCs w:val="24"/>
        </w:rPr>
        <w:t>Doreles</w:t>
      </w:r>
      <w:proofErr w:type="spellEnd"/>
      <w:r w:rsidRPr="002D20B3">
        <w:rPr>
          <w:rFonts w:ascii="Times New Roman" w:hAnsi="Times New Roman" w:cs="Times New Roman"/>
          <w:sz w:val="24"/>
          <w:szCs w:val="24"/>
        </w:rPr>
        <w:t xml:space="preserve"> LE</w:t>
      </w:r>
      <w:r>
        <w:rPr>
          <w:rFonts w:ascii="Times New Roman" w:hAnsi="Times New Roman" w:cs="Times New Roman"/>
          <w:sz w:val="24"/>
          <w:szCs w:val="24"/>
        </w:rPr>
        <w:t xml:space="preserve">G, and </w:t>
      </w:r>
      <w:proofErr w:type="spellStart"/>
      <w:r>
        <w:rPr>
          <w:rFonts w:ascii="Times New Roman" w:hAnsi="Times New Roman" w:cs="Times New Roman"/>
          <w:sz w:val="24"/>
          <w:szCs w:val="24"/>
        </w:rPr>
        <w:t>Danelli</w:t>
      </w:r>
      <w:proofErr w:type="spellEnd"/>
      <w:r>
        <w:rPr>
          <w:rFonts w:ascii="Times New Roman" w:hAnsi="Times New Roman" w:cs="Times New Roman"/>
          <w:sz w:val="24"/>
          <w:szCs w:val="24"/>
        </w:rPr>
        <w:t xml:space="preserve"> MGM. </w:t>
      </w:r>
      <w:proofErr w:type="spellStart"/>
      <w:r w:rsidRPr="002D20B3">
        <w:rPr>
          <w:rFonts w:ascii="Times New Roman" w:hAnsi="Times New Roman" w:cs="Times New Roman"/>
          <w:sz w:val="24"/>
          <w:szCs w:val="24"/>
        </w:rPr>
        <w:t>Piperine</w:t>
      </w:r>
      <w:proofErr w:type="spellEnd"/>
      <w:r w:rsidRPr="002D20B3">
        <w:rPr>
          <w:rFonts w:ascii="Times New Roman" w:hAnsi="Times New Roman" w:cs="Times New Roman"/>
          <w:sz w:val="24"/>
          <w:szCs w:val="24"/>
        </w:rPr>
        <w:t xml:space="preserve"> as a phytogenic additive in broiler diets. British Poultry science,</w:t>
      </w:r>
      <w:r>
        <w:rPr>
          <w:rFonts w:ascii="Times New Roman" w:hAnsi="Times New Roman" w:cs="Times New Roman"/>
          <w:sz w:val="24"/>
          <w:szCs w:val="24"/>
        </w:rPr>
        <w:t xml:space="preserve"> </w:t>
      </w:r>
      <w:r w:rsidR="006C3BAE">
        <w:rPr>
          <w:rFonts w:ascii="Times New Roman" w:hAnsi="Times New Roman" w:cs="Times New Roman"/>
          <w:sz w:val="24"/>
          <w:szCs w:val="24"/>
        </w:rPr>
        <w:t>2012;</w:t>
      </w:r>
      <w:r>
        <w:rPr>
          <w:rFonts w:ascii="Times New Roman" w:hAnsi="Times New Roman" w:cs="Times New Roman"/>
          <w:sz w:val="24"/>
          <w:szCs w:val="24"/>
        </w:rPr>
        <w:t xml:space="preserve"> 47(4),</w:t>
      </w:r>
      <w:r w:rsidRPr="002D20B3">
        <w:rPr>
          <w:rFonts w:ascii="Times New Roman" w:hAnsi="Times New Roman" w:cs="Times New Roman"/>
          <w:sz w:val="24"/>
          <w:szCs w:val="24"/>
        </w:rPr>
        <w:t xml:space="preserve"> 489-496.</w:t>
      </w:r>
    </w:p>
    <w:p w14:paraId="78023063" w14:textId="77777777" w:rsidR="00073702" w:rsidRPr="00073702" w:rsidRDefault="00073702" w:rsidP="009221D3">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Sani AA, </w:t>
      </w:r>
      <w:proofErr w:type="spellStart"/>
      <w:r>
        <w:rPr>
          <w:rFonts w:ascii="Times New Roman" w:hAnsi="Times New Roman" w:cs="Times New Roman"/>
          <w:sz w:val="24"/>
          <w:szCs w:val="24"/>
        </w:rPr>
        <w:t>Aiemeka</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A</w:t>
      </w:r>
      <w:r w:rsidRPr="00073702">
        <w:rPr>
          <w:rFonts w:ascii="Times New Roman" w:hAnsi="Times New Roman" w:cs="Times New Roman"/>
          <w:sz w:val="24"/>
          <w:szCs w:val="24"/>
        </w:rPr>
        <w:t>bdulraheem</w:t>
      </w:r>
      <w:proofErr w:type="spellEnd"/>
      <w:r w:rsidRPr="00073702">
        <w:rPr>
          <w:rFonts w:ascii="Times New Roman" w:hAnsi="Times New Roman" w:cs="Times New Roman"/>
          <w:sz w:val="24"/>
          <w:szCs w:val="24"/>
        </w:rPr>
        <w:t xml:space="preserve"> RO, Abdulkareem SS and Abdulraheem RB. A study review of documented </w:t>
      </w:r>
      <w:proofErr w:type="spellStart"/>
      <w:r w:rsidRPr="00073702">
        <w:rPr>
          <w:rFonts w:ascii="Times New Roman" w:hAnsi="Times New Roman" w:cs="Times New Roman"/>
          <w:sz w:val="24"/>
          <w:szCs w:val="24"/>
        </w:rPr>
        <w:t>phytochemistry</w:t>
      </w:r>
      <w:proofErr w:type="spellEnd"/>
      <w:r w:rsidRPr="00073702">
        <w:rPr>
          <w:rFonts w:ascii="Times New Roman" w:hAnsi="Times New Roman" w:cs="Times New Roman"/>
          <w:sz w:val="24"/>
          <w:szCs w:val="24"/>
        </w:rPr>
        <w:t xml:space="preserve"> of </w:t>
      </w:r>
      <w:proofErr w:type="spellStart"/>
      <w:r w:rsidRPr="00EE7640">
        <w:rPr>
          <w:rFonts w:ascii="Times New Roman" w:hAnsi="Times New Roman" w:cs="Times New Roman"/>
          <w:i/>
          <w:sz w:val="24"/>
          <w:szCs w:val="24"/>
        </w:rPr>
        <w:t>Vernonia</w:t>
      </w:r>
      <w:proofErr w:type="spellEnd"/>
      <w:r w:rsidRPr="00EE7640">
        <w:rPr>
          <w:rFonts w:ascii="Times New Roman" w:hAnsi="Times New Roman" w:cs="Times New Roman"/>
          <w:i/>
          <w:sz w:val="24"/>
          <w:szCs w:val="24"/>
        </w:rPr>
        <w:t xml:space="preserve"> </w:t>
      </w:r>
      <w:proofErr w:type="spellStart"/>
      <w:r w:rsidRPr="00EE7640">
        <w:rPr>
          <w:rFonts w:ascii="Times New Roman" w:hAnsi="Times New Roman" w:cs="Times New Roman"/>
          <w:i/>
          <w:sz w:val="24"/>
          <w:szCs w:val="24"/>
        </w:rPr>
        <w:t>amygdalina</w:t>
      </w:r>
      <w:proofErr w:type="spellEnd"/>
      <w:r w:rsidRPr="00073702">
        <w:rPr>
          <w:rFonts w:ascii="Times New Roman" w:hAnsi="Times New Roman" w:cs="Times New Roman"/>
          <w:sz w:val="24"/>
          <w:szCs w:val="24"/>
        </w:rPr>
        <w:t xml:space="preserve"> (family </w:t>
      </w:r>
      <w:proofErr w:type="spellStart"/>
      <w:r w:rsidRPr="00073702">
        <w:rPr>
          <w:rFonts w:ascii="Times New Roman" w:hAnsi="Times New Roman" w:cs="Times New Roman"/>
          <w:sz w:val="24"/>
          <w:szCs w:val="24"/>
        </w:rPr>
        <w:t>Asteranceae</w:t>
      </w:r>
      <w:proofErr w:type="spellEnd"/>
      <w:r w:rsidRPr="00073702">
        <w:rPr>
          <w:rFonts w:ascii="Times New Roman" w:hAnsi="Times New Roman" w:cs="Times New Roman"/>
          <w:sz w:val="24"/>
          <w:szCs w:val="24"/>
        </w:rPr>
        <w:t xml:space="preserve">) as basis for pharmacology activity of plant extract. Journal of Nat. </w:t>
      </w:r>
      <w:proofErr w:type="spellStart"/>
      <w:r w:rsidRPr="00073702">
        <w:rPr>
          <w:rFonts w:ascii="Times New Roman" w:hAnsi="Times New Roman" w:cs="Times New Roman"/>
          <w:sz w:val="24"/>
          <w:szCs w:val="24"/>
        </w:rPr>
        <w:t>Scipec</w:t>
      </w:r>
      <w:proofErr w:type="spellEnd"/>
      <w:r w:rsidRPr="00073702">
        <w:rPr>
          <w:rFonts w:ascii="Times New Roman" w:hAnsi="Times New Roman" w:cs="Times New Roman"/>
          <w:sz w:val="24"/>
          <w:szCs w:val="24"/>
        </w:rPr>
        <w:t xml:space="preserve">, </w:t>
      </w:r>
      <w:r w:rsidR="006C3BAE">
        <w:rPr>
          <w:rFonts w:ascii="Times New Roman" w:hAnsi="Times New Roman" w:cs="Times New Roman"/>
          <w:sz w:val="24"/>
          <w:szCs w:val="24"/>
        </w:rPr>
        <w:t xml:space="preserve">2012; </w:t>
      </w:r>
      <w:r>
        <w:rPr>
          <w:rFonts w:ascii="Times New Roman" w:hAnsi="Times New Roman" w:cs="Times New Roman"/>
          <w:sz w:val="24"/>
          <w:szCs w:val="24"/>
        </w:rPr>
        <w:t>2 (7),</w:t>
      </w:r>
      <w:r w:rsidRPr="00073702">
        <w:rPr>
          <w:rFonts w:ascii="Times New Roman" w:hAnsi="Times New Roman" w:cs="Times New Roman"/>
          <w:sz w:val="24"/>
          <w:szCs w:val="24"/>
        </w:rPr>
        <w:t>1-8.</w:t>
      </w:r>
    </w:p>
    <w:p w14:paraId="07072C9F" w14:textId="77777777" w:rsidR="001E14F4" w:rsidRPr="001E14F4" w:rsidRDefault="001E14F4" w:rsidP="009221D3">
      <w:pPr>
        <w:pStyle w:val="ListParagraph"/>
        <w:numPr>
          <w:ilvl w:val="0"/>
          <w:numId w:val="1"/>
        </w:numPr>
        <w:spacing w:before="240"/>
        <w:jc w:val="both"/>
        <w:rPr>
          <w:rFonts w:ascii="Times New Roman" w:hAnsi="Times New Roman" w:cs="Times New Roman"/>
          <w:b/>
          <w:sz w:val="24"/>
          <w:szCs w:val="24"/>
        </w:rPr>
      </w:pPr>
      <w:proofErr w:type="spellStart"/>
      <w:r w:rsidRPr="001E14F4">
        <w:rPr>
          <w:rFonts w:ascii="Times New Roman" w:hAnsi="Times New Roman" w:cs="Times New Roman"/>
          <w:sz w:val="24"/>
          <w:szCs w:val="24"/>
        </w:rPr>
        <w:t>Durunna</w:t>
      </w:r>
      <w:proofErr w:type="spellEnd"/>
      <w:r w:rsidRPr="001E14F4">
        <w:rPr>
          <w:rFonts w:ascii="Times New Roman" w:hAnsi="Times New Roman" w:cs="Times New Roman"/>
          <w:sz w:val="24"/>
          <w:szCs w:val="24"/>
        </w:rPr>
        <w:t xml:space="preserve"> CS, </w:t>
      </w:r>
      <w:proofErr w:type="spellStart"/>
      <w:r w:rsidRPr="001E14F4">
        <w:rPr>
          <w:rFonts w:ascii="Times New Roman" w:hAnsi="Times New Roman" w:cs="Times New Roman"/>
          <w:sz w:val="24"/>
          <w:szCs w:val="24"/>
        </w:rPr>
        <w:t>Chiaka</w:t>
      </w:r>
      <w:proofErr w:type="spellEnd"/>
      <w:r w:rsidRPr="001E14F4">
        <w:rPr>
          <w:rFonts w:ascii="Times New Roman" w:hAnsi="Times New Roman" w:cs="Times New Roman"/>
          <w:sz w:val="24"/>
          <w:szCs w:val="24"/>
        </w:rPr>
        <w:t xml:space="preserve"> I, </w:t>
      </w:r>
      <w:proofErr w:type="spellStart"/>
      <w:r w:rsidRPr="001E14F4">
        <w:rPr>
          <w:rFonts w:ascii="Times New Roman" w:hAnsi="Times New Roman" w:cs="Times New Roman"/>
          <w:sz w:val="24"/>
          <w:szCs w:val="24"/>
        </w:rPr>
        <w:t>Ebenebe</w:t>
      </w:r>
      <w:proofErr w:type="spellEnd"/>
      <w:r w:rsidRPr="001E14F4">
        <w:rPr>
          <w:rFonts w:ascii="Times New Roman" w:hAnsi="Times New Roman" w:cs="Times New Roman"/>
          <w:sz w:val="24"/>
          <w:szCs w:val="24"/>
        </w:rPr>
        <w:t xml:space="preserve"> OE, </w:t>
      </w:r>
      <w:proofErr w:type="spellStart"/>
      <w:r w:rsidRPr="001E14F4">
        <w:rPr>
          <w:rFonts w:ascii="Times New Roman" w:hAnsi="Times New Roman" w:cs="Times New Roman"/>
          <w:sz w:val="24"/>
          <w:szCs w:val="24"/>
        </w:rPr>
        <w:t>Udedibie</w:t>
      </w:r>
      <w:proofErr w:type="spellEnd"/>
      <w:r w:rsidRPr="001E14F4">
        <w:rPr>
          <w:rFonts w:ascii="Times New Roman" w:hAnsi="Times New Roman" w:cs="Times New Roman"/>
          <w:sz w:val="24"/>
          <w:szCs w:val="24"/>
        </w:rPr>
        <w:t xml:space="preserve"> ABI, </w:t>
      </w:r>
      <w:proofErr w:type="spellStart"/>
      <w:r w:rsidRPr="001E14F4">
        <w:rPr>
          <w:rFonts w:ascii="Times New Roman" w:hAnsi="Times New Roman" w:cs="Times New Roman"/>
          <w:sz w:val="24"/>
          <w:szCs w:val="24"/>
        </w:rPr>
        <w:t>Uchegbu</w:t>
      </w:r>
      <w:proofErr w:type="spellEnd"/>
      <w:r w:rsidRPr="001E14F4">
        <w:rPr>
          <w:rFonts w:ascii="Times New Roman" w:hAnsi="Times New Roman" w:cs="Times New Roman"/>
          <w:sz w:val="24"/>
          <w:szCs w:val="24"/>
        </w:rPr>
        <w:t xml:space="preserve"> MC and </w:t>
      </w:r>
      <w:proofErr w:type="spellStart"/>
      <w:r w:rsidRPr="001E14F4">
        <w:rPr>
          <w:rFonts w:ascii="Times New Roman" w:hAnsi="Times New Roman" w:cs="Times New Roman"/>
          <w:sz w:val="24"/>
          <w:szCs w:val="24"/>
        </w:rPr>
        <w:t>Durun</w:t>
      </w:r>
      <w:r w:rsidR="00EE7640">
        <w:rPr>
          <w:rFonts w:ascii="Times New Roman" w:hAnsi="Times New Roman" w:cs="Times New Roman"/>
          <w:sz w:val="24"/>
          <w:szCs w:val="24"/>
        </w:rPr>
        <w:t>na</w:t>
      </w:r>
      <w:proofErr w:type="spellEnd"/>
      <w:r w:rsidR="00EE7640">
        <w:rPr>
          <w:rFonts w:ascii="Times New Roman" w:hAnsi="Times New Roman" w:cs="Times New Roman"/>
          <w:sz w:val="24"/>
          <w:szCs w:val="24"/>
        </w:rPr>
        <w:t xml:space="preserve"> ON.</w:t>
      </w:r>
      <w:r w:rsidRPr="001E14F4">
        <w:rPr>
          <w:rFonts w:ascii="Times New Roman" w:hAnsi="Times New Roman" w:cs="Times New Roman"/>
          <w:b/>
          <w:sz w:val="24"/>
          <w:szCs w:val="24"/>
        </w:rPr>
        <w:t xml:space="preserve"> </w:t>
      </w:r>
      <w:r w:rsidR="00EE7640">
        <w:rPr>
          <w:rFonts w:ascii="Times New Roman" w:hAnsi="Times New Roman" w:cs="Times New Roman"/>
          <w:sz w:val="24"/>
          <w:szCs w:val="24"/>
        </w:rPr>
        <w:t>Value</w:t>
      </w:r>
      <w:r w:rsidRPr="001E14F4">
        <w:rPr>
          <w:rFonts w:ascii="Times New Roman" w:hAnsi="Times New Roman" w:cs="Times New Roman"/>
          <w:sz w:val="24"/>
          <w:szCs w:val="24"/>
        </w:rPr>
        <w:t xml:space="preserve"> of bitter leaf (</w:t>
      </w:r>
      <w:r w:rsidRPr="00EE7640">
        <w:rPr>
          <w:rFonts w:ascii="Times New Roman" w:hAnsi="Times New Roman" w:cs="Times New Roman"/>
          <w:i/>
          <w:sz w:val="24"/>
          <w:szCs w:val="24"/>
        </w:rPr>
        <w:t>Vernonia amygdalina</w:t>
      </w:r>
      <w:r w:rsidR="00006D64">
        <w:rPr>
          <w:rFonts w:ascii="Times New Roman" w:hAnsi="Times New Roman" w:cs="Times New Roman"/>
          <w:sz w:val="24"/>
          <w:szCs w:val="24"/>
        </w:rPr>
        <w:t>) meal a</w:t>
      </w:r>
      <w:r w:rsidRPr="001E14F4">
        <w:rPr>
          <w:rFonts w:ascii="Times New Roman" w:hAnsi="Times New Roman" w:cs="Times New Roman"/>
          <w:sz w:val="24"/>
          <w:szCs w:val="24"/>
        </w:rPr>
        <w:t xml:space="preserve">s feed ingredients in the diet of finisher broiler chicken. International Journal of Agriculture and Rural Development, </w:t>
      </w:r>
      <w:r w:rsidR="006C3BAE">
        <w:rPr>
          <w:rFonts w:ascii="Times New Roman" w:hAnsi="Times New Roman" w:cs="Times New Roman"/>
          <w:sz w:val="24"/>
          <w:szCs w:val="24"/>
        </w:rPr>
        <w:t>2011;</w:t>
      </w:r>
      <w:r w:rsidRPr="001E14F4">
        <w:rPr>
          <w:rFonts w:ascii="Times New Roman" w:hAnsi="Times New Roman" w:cs="Times New Roman"/>
          <w:sz w:val="24"/>
          <w:szCs w:val="24"/>
        </w:rPr>
        <w:t>12(2), 722-726.</w:t>
      </w:r>
    </w:p>
    <w:p w14:paraId="39477D8B" w14:textId="77777777" w:rsidR="00C80E3B" w:rsidRPr="00C80E3B" w:rsidRDefault="00C80E3B" w:rsidP="009221D3">
      <w:pPr>
        <w:pStyle w:val="ListParagraph"/>
        <w:numPr>
          <w:ilvl w:val="0"/>
          <w:numId w:val="1"/>
        </w:numPr>
        <w:spacing w:before="240"/>
        <w:jc w:val="both"/>
        <w:rPr>
          <w:rFonts w:ascii="Times New Roman" w:hAnsi="Times New Roman" w:cs="Times New Roman"/>
          <w:sz w:val="24"/>
          <w:szCs w:val="24"/>
        </w:rPr>
      </w:pPr>
      <w:proofErr w:type="spellStart"/>
      <w:r w:rsidRPr="009C381C">
        <w:rPr>
          <w:rFonts w:ascii="Times New Roman" w:hAnsi="Times New Roman" w:cs="Times New Roman"/>
          <w:sz w:val="24"/>
          <w:szCs w:val="24"/>
        </w:rPr>
        <w:lastRenderedPageBreak/>
        <w:t>Olabatoke</w:t>
      </w:r>
      <w:proofErr w:type="spellEnd"/>
      <w:r w:rsidRPr="009C381C">
        <w:rPr>
          <w:rFonts w:ascii="Times New Roman" w:hAnsi="Times New Roman" w:cs="Times New Roman"/>
          <w:sz w:val="24"/>
          <w:szCs w:val="24"/>
        </w:rPr>
        <w:t xml:space="preserve"> RY and </w:t>
      </w:r>
      <w:proofErr w:type="spellStart"/>
      <w:r w:rsidRPr="009C381C">
        <w:rPr>
          <w:rFonts w:ascii="Times New Roman" w:hAnsi="Times New Roman" w:cs="Times New Roman"/>
          <w:sz w:val="24"/>
          <w:szCs w:val="24"/>
        </w:rPr>
        <w:t>Oloniruha</w:t>
      </w:r>
      <w:proofErr w:type="spellEnd"/>
      <w:r w:rsidRPr="009C381C">
        <w:rPr>
          <w:rFonts w:ascii="Times New Roman" w:hAnsi="Times New Roman" w:cs="Times New Roman"/>
          <w:sz w:val="24"/>
          <w:szCs w:val="24"/>
        </w:rPr>
        <w:t xml:space="preserve"> JA</w:t>
      </w:r>
      <w:r>
        <w:rPr>
          <w:rFonts w:ascii="Times New Roman" w:hAnsi="Times New Roman" w:cs="Times New Roman"/>
          <w:b/>
          <w:sz w:val="24"/>
          <w:szCs w:val="24"/>
        </w:rPr>
        <w:t>.</w:t>
      </w:r>
      <w:r w:rsidRPr="00C80E3B">
        <w:rPr>
          <w:rFonts w:ascii="Times New Roman" w:hAnsi="Times New Roman" w:cs="Times New Roman"/>
          <w:sz w:val="24"/>
          <w:szCs w:val="24"/>
        </w:rPr>
        <w:t xml:space="preserve"> Haematological assessment of bitter leaf (</w:t>
      </w:r>
      <w:r w:rsidRPr="00CD52D9">
        <w:rPr>
          <w:rFonts w:ascii="Times New Roman" w:hAnsi="Times New Roman" w:cs="Times New Roman"/>
          <w:i/>
          <w:sz w:val="24"/>
          <w:szCs w:val="24"/>
        </w:rPr>
        <w:t>Vernonia amygdalina</w:t>
      </w:r>
      <w:r w:rsidRPr="00C80E3B">
        <w:rPr>
          <w:rFonts w:ascii="Times New Roman" w:hAnsi="Times New Roman" w:cs="Times New Roman"/>
          <w:sz w:val="24"/>
          <w:szCs w:val="24"/>
        </w:rPr>
        <w:t xml:space="preserve">) efficiency in reducing infections in cockerels proceedings of the World </w:t>
      </w:r>
      <w:r>
        <w:rPr>
          <w:rFonts w:ascii="Times New Roman" w:hAnsi="Times New Roman" w:cs="Times New Roman"/>
          <w:sz w:val="24"/>
          <w:szCs w:val="24"/>
        </w:rPr>
        <w:t>Congress on medicinal and aromatic p</w:t>
      </w:r>
      <w:r w:rsidRPr="00C80E3B">
        <w:rPr>
          <w:rFonts w:ascii="Times New Roman" w:hAnsi="Times New Roman" w:cs="Times New Roman"/>
          <w:sz w:val="24"/>
          <w:szCs w:val="24"/>
        </w:rPr>
        <w:t xml:space="preserve">lants, November 9-14, </w:t>
      </w:r>
      <w:r w:rsidR="006C3BAE">
        <w:rPr>
          <w:rFonts w:ascii="Times New Roman" w:hAnsi="Times New Roman" w:cs="Times New Roman"/>
          <w:sz w:val="24"/>
          <w:szCs w:val="24"/>
        </w:rPr>
        <w:t>(2008), Cape Town, South Africa, 2009;</w:t>
      </w:r>
      <w:r w:rsidRPr="00C80E3B">
        <w:rPr>
          <w:rFonts w:ascii="Times New Roman" w:hAnsi="Times New Roman" w:cs="Times New Roman"/>
          <w:sz w:val="24"/>
          <w:szCs w:val="24"/>
        </w:rPr>
        <w:t xml:space="preserve"> 472-473.</w:t>
      </w:r>
    </w:p>
    <w:p w14:paraId="06A816AA" w14:textId="77777777" w:rsidR="009C381C" w:rsidRPr="009C381C" w:rsidRDefault="009C381C" w:rsidP="009221D3">
      <w:pPr>
        <w:pStyle w:val="ListParagraph"/>
        <w:numPr>
          <w:ilvl w:val="0"/>
          <w:numId w:val="1"/>
        </w:numPr>
        <w:spacing w:before="240"/>
        <w:jc w:val="both"/>
        <w:rPr>
          <w:rFonts w:ascii="Times New Roman" w:hAnsi="Times New Roman" w:cs="Times New Roman"/>
          <w:sz w:val="24"/>
          <w:szCs w:val="24"/>
        </w:rPr>
      </w:pPr>
      <w:r w:rsidRPr="009C381C">
        <w:rPr>
          <w:rFonts w:ascii="Times New Roman" w:hAnsi="Times New Roman" w:cs="Times New Roman"/>
          <w:sz w:val="24"/>
          <w:szCs w:val="24"/>
        </w:rPr>
        <w:t>Erasto P,</w:t>
      </w:r>
      <w:r>
        <w:rPr>
          <w:rFonts w:ascii="Times New Roman" w:hAnsi="Times New Roman" w:cs="Times New Roman"/>
          <w:sz w:val="24"/>
          <w:szCs w:val="24"/>
        </w:rPr>
        <w:t xml:space="preserve"> Grierson DS and Afolayan AJ.</w:t>
      </w:r>
      <w:r w:rsidRPr="009C381C">
        <w:rPr>
          <w:rFonts w:ascii="Times New Roman" w:hAnsi="Times New Roman" w:cs="Times New Roman"/>
          <w:sz w:val="24"/>
          <w:szCs w:val="24"/>
        </w:rPr>
        <w:t xml:space="preserve"> Evaluation of antioxidant activities and the fatty acid profile of the leaves of </w:t>
      </w:r>
      <w:r w:rsidRPr="009C381C">
        <w:rPr>
          <w:rFonts w:ascii="Times New Roman" w:hAnsi="Times New Roman" w:cs="Times New Roman"/>
          <w:i/>
          <w:sz w:val="24"/>
          <w:szCs w:val="24"/>
        </w:rPr>
        <w:t>Vernonia amygdalina</w:t>
      </w:r>
      <w:r w:rsidRPr="009C381C">
        <w:rPr>
          <w:rFonts w:ascii="Times New Roman" w:hAnsi="Times New Roman" w:cs="Times New Roman"/>
          <w:sz w:val="24"/>
          <w:szCs w:val="24"/>
        </w:rPr>
        <w:t xml:space="preserve"> growing in South Africa. Food Chemistry</w:t>
      </w:r>
      <w:r w:rsidR="006C3BAE">
        <w:rPr>
          <w:rFonts w:ascii="Times New Roman" w:hAnsi="Times New Roman" w:cs="Times New Roman"/>
          <w:sz w:val="24"/>
          <w:szCs w:val="24"/>
        </w:rPr>
        <w:t xml:space="preserve"> 2007;</w:t>
      </w:r>
      <w:r>
        <w:rPr>
          <w:rFonts w:ascii="Times New Roman" w:hAnsi="Times New Roman" w:cs="Times New Roman"/>
          <w:sz w:val="24"/>
          <w:szCs w:val="24"/>
        </w:rPr>
        <w:t>104,</w:t>
      </w:r>
      <w:r w:rsidRPr="009C381C">
        <w:rPr>
          <w:rFonts w:ascii="Times New Roman" w:hAnsi="Times New Roman" w:cs="Times New Roman"/>
          <w:sz w:val="24"/>
          <w:szCs w:val="24"/>
        </w:rPr>
        <w:t xml:space="preserve"> 636-642.</w:t>
      </w:r>
    </w:p>
    <w:p w14:paraId="797A3113" w14:textId="77777777" w:rsidR="00E44CC9" w:rsidRPr="00E44CC9" w:rsidRDefault="00E44CC9" w:rsidP="009221D3">
      <w:pPr>
        <w:pStyle w:val="ListParagraph"/>
        <w:numPr>
          <w:ilvl w:val="0"/>
          <w:numId w:val="1"/>
        </w:numPr>
        <w:spacing w:before="240"/>
        <w:jc w:val="both"/>
        <w:rPr>
          <w:rFonts w:ascii="Times New Roman" w:hAnsi="Times New Roman" w:cs="Times New Roman"/>
          <w:sz w:val="24"/>
          <w:szCs w:val="24"/>
        </w:rPr>
      </w:pPr>
      <w:r w:rsidRPr="00E44CC9">
        <w:rPr>
          <w:rFonts w:ascii="Times New Roman" w:hAnsi="Times New Roman" w:cs="Times New Roman"/>
          <w:sz w:val="24"/>
          <w:szCs w:val="24"/>
        </w:rPr>
        <w:t>Teixeira EMB, Carvalho MRB, Neves VA,</w:t>
      </w:r>
      <w:r>
        <w:rPr>
          <w:rFonts w:ascii="Times New Roman" w:hAnsi="Times New Roman" w:cs="Times New Roman"/>
          <w:sz w:val="24"/>
          <w:szCs w:val="24"/>
        </w:rPr>
        <w:t xml:space="preserve"> Silva MA and Arantes-Pereira.</w:t>
      </w:r>
      <w:r w:rsidRPr="00E44CC9">
        <w:rPr>
          <w:rFonts w:ascii="Times New Roman" w:hAnsi="Times New Roman" w:cs="Times New Roman"/>
          <w:sz w:val="24"/>
          <w:szCs w:val="24"/>
        </w:rPr>
        <w:t xml:space="preserve"> Chemical characteristics and fractionation of proteins from </w:t>
      </w:r>
      <w:r w:rsidRPr="00CD52D9">
        <w:rPr>
          <w:rFonts w:ascii="Times New Roman" w:hAnsi="Times New Roman" w:cs="Times New Roman"/>
          <w:i/>
          <w:sz w:val="24"/>
          <w:szCs w:val="24"/>
        </w:rPr>
        <w:t>Moringa oleifera</w:t>
      </w:r>
      <w:r w:rsidRPr="00E44CC9">
        <w:rPr>
          <w:rFonts w:ascii="Times New Roman" w:hAnsi="Times New Roman" w:cs="Times New Roman"/>
          <w:sz w:val="24"/>
          <w:szCs w:val="24"/>
        </w:rPr>
        <w:t xml:space="preserve"> leaves. Food C</w:t>
      </w:r>
      <w:r w:rsidR="006C3BAE">
        <w:rPr>
          <w:rFonts w:ascii="Times New Roman" w:hAnsi="Times New Roman" w:cs="Times New Roman"/>
          <w:sz w:val="24"/>
          <w:szCs w:val="24"/>
        </w:rPr>
        <w:t>hemistry, 2014;</w:t>
      </w:r>
      <w:r w:rsidRPr="00E44CC9">
        <w:rPr>
          <w:rFonts w:ascii="Times New Roman" w:hAnsi="Times New Roman" w:cs="Times New Roman"/>
          <w:sz w:val="24"/>
          <w:szCs w:val="24"/>
        </w:rPr>
        <w:t>147, 51-54.</w:t>
      </w:r>
    </w:p>
    <w:p w14:paraId="5FB9A461" w14:textId="77777777" w:rsidR="00863174" w:rsidRPr="00863174" w:rsidRDefault="00863174" w:rsidP="009221D3">
      <w:pPr>
        <w:pStyle w:val="ListParagraph"/>
        <w:numPr>
          <w:ilvl w:val="0"/>
          <w:numId w:val="1"/>
        </w:numPr>
        <w:spacing w:before="240"/>
        <w:jc w:val="both"/>
        <w:rPr>
          <w:rFonts w:ascii="Times New Roman" w:hAnsi="Times New Roman" w:cs="Times New Roman"/>
          <w:sz w:val="24"/>
          <w:szCs w:val="24"/>
        </w:rPr>
      </w:pPr>
      <w:proofErr w:type="spellStart"/>
      <w:r w:rsidRPr="00863174">
        <w:rPr>
          <w:rFonts w:ascii="Times New Roman" w:hAnsi="Times New Roman" w:cs="Times New Roman"/>
          <w:sz w:val="24"/>
          <w:szCs w:val="24"/>
        </w:rPr>
        <w:t>Ebenebe</w:t>
      </w:r>
      <w:proofErr w:type="spellEnd"/>
      <w:r w:rsidRPr="00863174">
        <w:rPr>
          <w:rFonts w:ascii="Times New Roman" w:hAnsi="Times New Roman" w:cs="Times New Roman"/>
          <w:sz w:val="24"/>
          <w:szCs w:val="24"/>
        </w:rPr>
        <w:t xml:space="preserve"> CL, </w:t>
      </w:r>
      <w:proofErr w:type="spellStart"/>
      <w:r w:rsidRPr="00863174">
        <w:rPr>
          <w:rFonts w:ascii="Times New Roman" w:hAnsi="Times New Roman" w:cs="Times New Roman"/>
          <w:sz w:val="24"/>
          <w:szCs w:val="24"/>
        </w:rPr>
        <w:t>Umegechi</w:t>
      </w:r>
      <w:proofErr w:type="spellEnd"/>
      <w:r w:rsidRPr="00863174">
        <w:rPr>
          <w:rFonts w:ascii="Times New Roman" w:hAnsi="Times New Roman" w:cs="Times New Roman"/>
          <w:sz w:val="24"/>
          <w:szCs w:val="24"/>
        </w:rPr>
        <w:t xml:space="preserve"> CO, </w:t>
      </w:r>
      <w:proofErr w:type="spellStart"/>
      <w:r w:rsidRPr="00863174">
        <w:rPr>
          <w:rFonts w:ascii="Times New Roman" w:hAnsi="Times New Roman" w:cs="Times New Roman"/>
          <w:sz w:val="24"/>
          <w:szCs w:val="24"/>
        </w:rPr>
        <w:t>Aniebo</w:t>
      </w:r>
      <w:proofErr w:type="spellEnd"/>
      <w:r w:rsidRPr="00863174">
        <w:rPr>
          <w:rFonts w:ascii="Times New Roman" w:hAnsi="Times New Roman" w:cs="Times New Roman"/>
          <w:sz w:val="24"/>
          <w:szCs w:val="24"/>
        </w:rPr>
        <w:t xml:space="preserve"> and </w:t>
      </w:r>
      <w:proofErr w:type="spellStart"/>
      <w:r w:rsidRPr="00863174">
        <w:rPr>
          <w:rFonts w:ascii="Times New Roman" w:hAnsi="Times New Roman" w:cs="Times New Roman"/>
          <w:sz w:val="24"/>
          <w:szCs w:val="24"/>
        </w:rPr>
        <w:t>Nweze</w:t>
      </w:r>
      <w:proofErr w:type="spellEnd"/>
      <w:r w:rsidRPr="00863174">
        <w:rPr>
          <w:rFonts w:ascii="Times New Roman" w:hAnsi="Times New Roman" w:cs="Times New Roman"/>
          <w:sz w:val="24"/>
          <w:szCs w:val="24"/>
        </w:rPr>
        <w:t xml:space="preserve"> BO</w:t>
      </w:r>
      <w:r>
        <w:rPr>
          <w:rFonts w:ascii="Times New Roman" w:hAnsi="Times New Roman" w:cs="Times New Roman"/>
          <w:sz w:val="24"/>
          <w:szCs w:val="24"/>
        </w:rPr>
        <w:t>.</w:t>
      </w:r>
      <w:r w:rsidRPr="00863174">
        <w:rPr>
          <w:rFonts w:ascii="Times New Roman" w:hAnsi="Times New Roman" w:cs="Times New Roman"/>
          <w:sz w:val="24"/>
          <w:szCs w:val="24"/>
        </w:rPr>
        <w:t xml:space="preserve"> Compassion of haematological parameters and weight changes of broiler chicks fed different levels of </w:t>
      </w:r>
      <w:r w:rsidRPr="00863174">
        <w:rPr>
          <w:rFonts w:ascii="Times New Roman" w:hAnsi="Times New Roman" w:cs="Times New Roman"/>
          <w:i/>
          <w:sz w:val="24"/>
          <w:szCs w:val="24"/>
        </w:rPr>
        <w:t>Moringa oleifera</w:t>
      </w:r>
      <w:r w:rsidRPr="00863174">
        <w:rPr>
          <w:rFonts w:ascii="Times New Roman" w:hAnsi="Times New Roman" w:cs="Times New Roman"/>
          <w:sz w:val="24"/>
          <w:szCs w:val="24"/>
        </w:rPr>
        <w:t xml:space="preserve"> diet.</w:t>
      </w:r>
      <w:r>
        <w:rPr>
          <w:rFonts w:ascii="Times New Roman" w:hAnsi="Times New Roman" w:cs="Times New Roman"/>
          <w:sz w:val="24"/>
          <w:szCs w:val="24"/>
        </w:rPr>
        <w:t xml:space="preserve"> International Journal of Agricultural Bios</w:t>
      </w:r>
      <w:r w:rsidRPr="00863174">
        <w:rPr>
          <w:rFonts w:ascii="Times New Roman" w:hAnsi="Times New Roman" w:cs="Times New Roman"/>
          <w:sz w:val="24"/>
          <w:szCs w:val="24"/>
        </w:rPr>
        <w:t>cience,</w:t>
      </w:r>
      <w:r>
        <w:rPr>
          <w:rFonts w:ascii="Times New Roman" w:hAnsi="Times New Roman" w:cs="Times New Roman"/>
          <w:sz w:val="24"/>
          <w:szCs w:val="24"/>
        </w:rPr>
        <w:t xml:space="preserve"> 2012</w:t>
      </w:r>
      <w:r w:rsidR="006C3BAE">
        <w:rPr>
          <w:rFonts w:ascii="Times New Roman" w:hAnsi="Times New Roman" w:cs="Times New Roman"/>
          <w:sz w:val="24"/>
          <w:szCs w:val="24"/>
        </w:rPr>
        <w:t>;</w:t>
      </w:r>
      <w:r w:rsidRPr="00863174">
        <w:rPr>
          <w:rFonts w:ascii="Times New Roman" w:hAnsi="Times New Roman" w:cs="Times New Roman"/>
          <w:sz w:val="24"/>
          <w:szCs w:val="24"/>
        </w:rPr>
        <w:t xml:space="preserve"> 1(1): 23-25.</w:t>
      </w:r>
    </w:p>
    <w:p w14:paraId="6FE40E74" w14:textId="77777777" w:rsidR="00AF789F" w:rsidRPr="00AF789F" w:rsidRDefault="00E3316B" w:rsidP="009221D3">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Ghazalah AA and Ali AA.</w:t>
      </w:r>
      <w:r w:rsidR="00AF789F" w:rsidRPr="00E3316B">
        <w:rPr>
          <w:rFonts w:ascii="Times New Roman" w:hAnsi="Times New Roman" w:cs="Times New Roman"/>
          <w:sz w:val="24"/>
          <w:szCs w:val="24"/>
        </w:rPr>
        <w:t xml:space="preserve"> </w:t>
      </w:r>
      <w:r w:rsidR="00AF789F" w:rsidRPr="00AF789F">
        <w:rPr>
          <w:rFonts w:ascii="Times New Roman" w:hAnsi="Times New Roman" w:cs="Times New Roman"/>
          <w:sz w:val="24"/>
          <w:szCs w:val="24"/>
        </w:rPr>
        <w:t>Rosemary leaves as a dietary supplement for growth in broiler chickens. International Journal of Poultry Science,</w:t>
      </w:r>
      <w:r>
        <w:rPr>
          <w:rFonts w:ascii="Times New Roman" w:hAnsi="Times New Roman" w:cs="Times New Roman"/>
          <w:sz w:val="24"/>
          <w:szCs w:val="24"/>
        </w:rPr>
        <w:t xml:space="preserve"> </w:t>
      </w:r>
      <w:r w:rsidR="006C3BAE">
        <w:rPr>
          <w:rFonts w:ascii="Times New Roman" w:hAnsi="Times New Roman" w:cs="Times New Roman"/>
          <w:sz w:val="24"/>
          <w:szCs w:val="24"/>
        </w:rPr>
        <w:t>2008;</w:t>
      </w:r>
      <w:r w:rsidR="00AF789F" w:rsidRPr="00AF789F">
        <w:rPr>
          <w:rFonts w:ascii="Times New Roman" w:hAnsi="Times New Roman" w:cs="Times New Roman"/>
          <w:sz w:val="24"/>
          <w:szCs w:val="24"/>
        </w:rPr>
        <w:t xml:space="preserve"> 7</w:t>
      </w:r>
      <w:r>
        <w:rPr>
          <w:rFonts w:ascii="Times New Roman" w:hAnsi="Times New Roman" w:cs="Times New Roman"/>
          <w:sz w:val="24"/>
          <w:szCs w:val="24"/>
        </w:rPr>
        <w:t xml:space="preserve"> </w:t>
      </w:r>
      <w:r w:rsidR="00AF789F" w:rsidRPr="00AF789F">
        <w:rPr>
          <w:rFonts w:ascii="Times New Roman" w:hAnsi="Times New Roman" w:cs="Times New Roman"/>
          <w:sz w:val="24"/>
          <w:szCs w:val="24"/>
        </w:rPr>
        <w:t>(3) 234-239.</w:t>
      </w:r>
    </w:p>
    <w:p w14:paraId="1B0B6397" w14:textId="77777777" w:rsidR="0020461D" w:rsidRPr="0020461D" w:rsidRDefault="0020461D" w:rsidP="00080DC4">
      <w:pPr>
        <w:pStyle w:val="ListParagraph"/>
        <w:numPr>
          <w:ilvl w:val="0"/>
          <w:numId w:val="1"/>
        </w:numPr>
        <w:spacing w:before="240"/>
        <w:jc w:val="both"/>
        <w:rPr>
          <w:rFonts w:ascii="Times New Roman" w:hAnsi="Times New Roman" w:cs="Times New Roman"/>
          <w:sz w:val="24"/>
          <w:szCs w:val="24"/>
        </w:rPr>
      </w:pPr>
      <w:proofErr w:type="spellStart"/>
      <w:r w:rsidRPr="0020461D">
        <w:rPr>
          <w:rFonts w:ascii="Times New Roman" w:hAnsi="Times New Roman" w:cs="Times New Roman"/>
          <w:sz w:val="24"/>
          <w:szCs w:val="24"/>
        </w:rPr>
        <w:t>Olugbemi</w:t>
      </w:r>
      <w:proofErr w:type="spellEnd"/>
      <w:r w:rsidRPr="0020461D">
        <w:rPr>
          <w:rFonts w:ascii="Times New Roman" w:hAnsi="Times New Roman" w:cs="Times New Roman"/>
          <w:sz w:val="24"/>
          <w:szCs w:val="24"/>
        </w:rPr>
        <w:t xml:space="preserve">, TS, </w:t>
      </w:r>
      <w:proofErr w:type="spellStart"/>
      <w:r>
        <w:rPr>
          <w:rFonts w:ascii="Times New Roman" w:hAnsi="Times New Roman" w:cs="Times New Roman"/>
          <w:sz w:val="24"/>
          <w:szCs w:val="24"/>
        </w:rPr>
        <w:t>Mutayoba</w:t>
      </w:r>
      <w:proofErr w:type="spellEnd"/>
      <w:r>
        <w:rPr>
          <w:rFonts w:ascii="Times New Roman" w:hAnsi="Times New Roman" w:cs="Times New Roman"/>
          <w:sz w:val="24"/>
          <w:szCs w:val="24"/>
        </w:rPr>
        <w:t xml:space="preserve"> SK and </w:t>
      </w:r>
      <w:proofErr w:type="spellStart"/>
      <w:r>
        <w:rPr>
          <w:rFonts w:ascii="Times New Roman" w:hAnsi="Times New Roman" w:cs="Times New Roman"/>
          <w:sz w:val="24"/>
          <w:szCs w:val="24"/>
        </w:rPr>
        <w:t>Lekule</w:t>
      </w:r>
      <w:proofErr w:type="spellEnd"/>
      <w:r>
        <w:rPr>
          <w:rFonts w:ascii="Times New Roman" w:hAnsi="Times New Roman" w:cs="Times New Roman"/>
          <w:sz w:val="24"/>
          <w:szCs w:val="24"/>
        </w:rPr>
        <w:t xml:space="preserve"> FP</w:t>
      </w:r>
      <w:r w:rsidRPr="0020461D">
        <w:rPr>
          <w:rFonts w:ascii="Times New Roman" w:hAnsi="Times New Roman" w:cs="Times New Roman"/>
          <w:sz w:val="24"/>
          <w:szCs w:val="24"/>
        </w:rPr>
        <w:t>.</w:t>
      </w:r>
      <w:r w:rsidR="00080DC4">
        <w:rPr>
          <w:rFonts w:ascii="Times New Roman" w:hAnsi="Times New Roman" w:cs="Times New Roman"/>
          <w:sz w:val="24"/>
          <w:szCs w:val="24"/>
        </w:rPr>
        <w:t xml:space="preserve"> Effect of Moringa (</w:t>
      </w:r>
      <w:r w:rsidRPr="0020461D">
        <w:rPr>
          <w:rFonts w:ascii="Times New Roman" w:hAnsi="Times New Roman" w:cs="Times New Roman"/>
          <w:i/>
          <w:sz w:val="24"/>
          <w:szCs w:val="24"/>
        </w:rPr>
        <w:t>Moringa oleifera)</w:t>
      </w:r>
      <w:r w:rsidRPr="0020461D">
        <w:rPr>
          <w:rFonts w:ascii="Times New Roman" w:hAnsi="Times New Roman" w:cs="Times New Roman"/>
          <w:sz w:val="24"/>
          <w:szCs w:val="24"/>
        </w:rPr>
        <w:t xml:space="preserve"> inclusion in cassava based diet fed to broiler chickens. International Journal of Poultry Science,</w:t>
      </w:r>
      <w:r>
        <w:rPr>
          <w:rFonts w:ascii="Times New Roman" w:hAnsi="Times New Roman" w:cs="Times New Roman"/>
          <w:sz w:val="24"/>
          <w:szCs w:val="24"/>
        </w:rPr>
        <w:t xml:space="preserve"> </w:t>
      </w:r>
      <w:r w:rsidR="006C3BAE">
        <w:rPr>
          <w:rFonts w:ascii="Times New Roman" w:hAnsi="Times New Roman" w:cs="Times New Roman"/>
          <w:sz w:val="24"/>
          <w:szCs w:val="24"/>
        </w:rPr>
        <w:t>2010;</w:t>
      </w:r>
      <w:r w:rsidRPr="0020461D">
        <w:rPr>
          <w:rFonts w:ascii="Times New Roman" w:hAnsi="Times New Roman" w:cs="Times New Roman"/>
          <w:sz w:val="24"/>
          <w:szCs w:val="24"/>
        </w:rPr>
        <w:t xml:space="preserve"> 9 (4)</w:t>
      </w:r>
      <w:r w:rsidR="006C3BAE">
        <w:rPr>
          <w:rFonts w:ascii="Times New Roman" w:hAnsi="Times New Roman" w:cs="Times New Roman"/>
          <w:sz w:val="24"/>
          <w:szCs w:val="24"/>
        </w:rPr>
        <w:t>,</w:t>
      </w:r>
      <w:r w:rsidRPr="0020461D">
        <w:rPr>
          <w:rFonts w:ascii="Times New Roman" w:hAnsi="Times New Roman" w:cs="Times New Roman"/>
          <w:sz w:val="24"/>
          <w:szCs w:val="24"/>
        </w:rPr>
        <w:t xml:space="preserve"> 363-367.</w:t>
      </w:r>
    </w:p>
    <w:p w14:paraId="1EF85D9E" w14:textId="77777777" w:rsidR="00970ED1" w:rsidRPr="00970ED1" w:rsidRDefault="00970ED1" w:rsidP="00970ED1">
      <w:pPr>
        <w:pStyle w:val="ListParagraph"/>
        <w:numPr>
          <w:ilvl w:val="0"/>
          <w:numId w:val="1"/>
        </w:numPr>
        <w:spacing w:before="240"/>
        <w:rPr>
          <w:rFonts w:ascii="Times New Roman" w:hAnsi="Times New Roman" w:cs="Times New Roman"/>
          <w:sz w:val="24"/>
          <w:szCs w:val="24"/>
        </w:rPr>
      </w:pPr>
      <w:r w:rsidRPr="00616C1F">
        <w:rPr>
          <w:rFonts w:ascii="Times New Roman" w:hAnsi="Times New Roman" w:cs="Times New Roman"/>
          <w:sz w:val="24"/>
          <w:szCs w:val="24"/>
        </w:rPr>
        <w:t xml:space="preserve">Lee JT, Connor- </w:t>
      </w:r>
      <w:proofErr w:type="spellStart"/>
      <w:r w:rsidRPr="00616C1F">
        <w:rPr>
          <w:rFonts w:ascii="Times New Roman" w:hAnsi="Times New Roman" w:cs="Times New Roman"/>
          <w:sz w:val="24"/>
          <w:szCs w:val="24"/>
        </w:rPr>
        <w:t>Appeton</w:t>
      </w:r>
      <w:proofErr w:type="spellEnd"/>
      <w:r w:rsidRPr="00616C1F">
        <w:rPr>
          <w:rFonts w:ascii="Times New Roman" w:hAnsi="Times New Roman" w:cs="Times New Roman"/>
          <w:sz w:val="24"/>
          <w:szCs w:val="24"/>
        </w:rPr>
        <w:t xml:space="preserve"> S, </w:t>
      </w:r>
      <w:proofErr w:type="spellStart"/>
      <w:r w:rsidRPr="00616C1F">
        <w:rPr>
          <w:rFonts w:ascii="Times New Roman" w:hAnsi="Times New Roman" w:cs="Times New Roman"/>
          <w:sz w:val="24"/>
          <w:szCs w:val="24"/>
        </w:rPr>
        <w:t>Haq</w:t>
      </w:r>
      <w:proofErr w:type="spellEnd"/>
      <w:r w:rsidRPr="00616C1F">
        <w:rPr>
          <w:rFonts w:ascii="Times New Roman" w:hAnsi="Times New Roman" w:cs="Times New Roman"/>
          <w:sz w:val="24"/>
          <w:szCs w:val="24"/>
        </w:rPr>
        <w:t xml:space="preserve"> AU, Bailey CA and Cartright AL</w:t>
      </w:r>
      <w:r w:rsidR="00616C1F">
        <w:rPr>
          <w:rFonts w:ascii="Times New Roman" w:hAnsi="Times New Roman" w:cs="Times New Roman"/>
          <w:b/>
          <w:sz w:val="24"/>
          <w:szCs w:val="24"/>
        </w:rPr>
        <w:t>.</w:t>
      </w:r>
      <w:r w:rsidRPr="00970ED1">
        <w:rPr>
          <w:rFonts w:ascii="Times New Roman" w:hAnsi="Times New Roman" w:cs="Times New Roman"/>
          <w:sz w:val="24"/>
          <w:szCs w:val="24"/>
        </w:rPr>
        <w:t xml:space="preserve"> Quantitative measurement of negligible trypsin inhibitor activity and nutrient analysis of gut meal fractions. Journal</w:t>
      </w:r>
      <w:r w:rsidR="006C3BAE">
        <w:rPr>
          <w:rFonts w:ascii="Times New Roman" w:hAnsi="Times New Roman" w:cs="Times New Roman"/>
          <w:sz w:val="24"/>
          <w:szCs w:val="24"/>
        </w:rPr>
        <w:t xml:space="preserve"> of Agricultural Food Chemistry;</w:t>
      </w:r>
      <w:r w:rsidR="00616C1F">
        <w:rPr>
          <w:rFonts w:ascii="Times New Roman" w:hAnsi="Times New Roman" w:cs="Times New Roman"/>
          <w:sz w:val="24"/>
          <w:szCs w:val="24"/>
        </w:rPr>
        <w:t xml:space="preserve"> 2004, 52,</w:t>
      </w:r>
      <w:r w:rsidRPr="00970ED1">
        <w:rPr>
          <w:rFonts w:ascii="Times New Roman" w:hAnsi="Times New Roman" w:cs="Times New Roman"/>
          <w:sz w:val="24"/>
          <w:szCs w:val="24"/>
        </w:rPr>
        <w:t xml:space="preserve"> 6492-6495.</w:t>
      </w:r>
    </w:p>
    <w:p w14:paraId="392C2DFF" w14:textId="77777777" w:rsidR="00361AC7" w:rsidRPr="00361AC7" w:rsidRDefault="00361AC7" w:rsidP="00361AC7">
      <w:pPr>
        <w:pStyle w:val="ListParagraph"/>
        <w:numPr>
          <w:ilvl w:val="0"/>
          <w:numId w:val="1"/>
        </w:numPr>
        <w:spacing w:before="240"/>
        <w:rPr>
          <w:rFonts w:ascii="Times New Roman" w:hAnsi="Times New Roman" w:cs="Times New Roman"/>
          <w:sz w:val="24"/>
          <w:szCs w:val="24"/>
        </w:rPr>
      </w:pPr>
      <w:proofErr w:type="spellStart"/>
      <w:r w:rsidRPr="00361AC7">
        <w:rPr>
          <w:rFonts w:ascii="Times New Roman" w:hAnsi="Times New Roman" w:cs="Times New Roman"/>
          <w:sz w:val="24"/>
          <w:szCs w:val="24"/>
        </w:rPr>
        <w:t>Polat</w:t>
      </w:r>
      <w:proofErr w:type="spellEnd"/>
      <w:r w:rsidRPr="00361AC7">
        <w:rPr>
          <w:rFonts w:ascii="Times New Roman" w:hAnsi="Times New Roman" w:cs="Times New Roman"/>
          <w:sz w:val="24"/>
          <w:szCs w:val="24"/>
        </w:rPr>
        <w:t xml:space="preserve"> UD, </w:t>
      </w:r>
      <w:proofErr w:type="spellStart"/>
      <w:r w:rsidRPr="00361AC7">
        <w:rPr>
          <w:rFonts w:ascii="Times New Roman" w:hAnsi="Times New Roman" w:cs="Times New Roman"/>
          <w:sz w:val="24"/>
          <w:szCs w:val="24"/>
        </w:rPr>
        <w:t>Yesilbag</w:t>
      </w:r>
      <w:proofErr w:type="spellEnd"/>
      <w:r w:rsidRPr="00361AC7">
        <w:rPr>
          <w:rFonts w:ascii="Times New Roman" w:hAnsi="Times New Roman" w:cs="Times New Roman"/>
          <w:sz w:val="24"/>
          <w:szCs w:val="24"/>
        </w:rPr>
        <w:t xml:space="preserve"> and </w:t>
      </w:r>
      <w:proofErr w:type="spellStart"/>
      <w:r w:rsidRPr="00361AC7">
        <w:rPr>
          <w:rFonts w:ascii="Times New Roman" w:hAnsi="Times New Roman" w:cs="Times New Roman"/>
          <w:sz w:val="24"/>
          <w:szCs w:val="24"/>
        </w:rPr>
        <w:t>Eren</w:t>
      </w:r>
      <w:proofErr w:type="spellEnd"/>
      <w:r w:rsidRPr="00361AC7">
        <w:rPr>
          <w:rFonts w:ascii="Times New Roman" w:hAnsi="Times New Roman" w:cs="Times New Roman"/>
          <w:sz w:val="24"/>
          <w:szCs w:val="24"/>
        </w:rPr>
        <w:t xml:space="preserve"> M. Senem biochemical profile of broiler chickens fed diets containing rosemary and rosemary volatile oil. Journal of Biological Environmental Science,</w:t>
      </w:r>
      <w:r>
        <w:rPr>
          <w:rFonts w:ascii="Times New Roman" w:hAnsi="Times New Roman" w:cs="Times New Roman"/>
          <w:sz w:val="24"/>
          <w:szCs w:val="24"/>
        </w:rPr>
        <w:t xml:space="preserve"> 2011</w:t>
      </w:r>
      <w:r w:rsidR="006C3BAE">
        <w:rPr>
          <w:rFonts w:ascii="Times New Roman" w:hAnsi="Times New Roman" w:cs="Times New Roman"/>
          <w:sz w:val="24"/>
          <w:szCs w:val="24"/>
        </w:rPr>
        <w:t>;</w:t>
      </w:r>
      <w:r w:rsidRPr="00361AC7">
        <w:rPr>
          <w:rFonts w:ascii="Times New Roman" w:hAnsi="Times New Roman" w:cs="Times New Roman"/>
          <w:sz w:val="24"/>
          <w:szCs w:val="24"/>
        </w:rPr>
        <w:t xml:space="preserve"> 5:23-30.</w:t>
      </w:r>
    </w:p>
    <w:p w14:paraId="6EED60EE" w14:textId="77777777" w:rsidR="00CF4E99" w:rsidRDefault="00036BCB" w:rsidP="00A60796">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Association of Official Analytical Chemistry (AOAC). Official methods of analysis of AOAC international (20</w:t>
      </w:r>
      <w:r w:rsidRPr="00036BCB">
        <w:rPr>
          <w:rFonts w:ascii="Times New Roman" w:hAnsi="Times New Roman" w:cs="Times New Roman"/>
          <w:sz w:val="24"/>
          <w:szCs w:val="24"/>
          <w:vertAlign w:val="superscript"/>
        </w:rPr>
        <w:t>th</w:t>
      </w:r>
      <w:r>
        <w:rPr>
          <w:rFonts w:ascii="Times New Roman" w:hAnsi="Times New Roman" w:cs="Times New Roman"/>
          <w:sz w:val="24"/>
          <w:szCs w:val="24"/>
        </w:rPr>
        <w:t xml:space="preserve"> ed.) Rockville, MD: AOAC International 2016.</w:t>
      </w:r>
    </w:p>
    <w:p w14:paraId="23AC8DBD" w14:textId="77777777" w:rsidR="00734DA5" w:rsidRDefault="00734DA5" w:rsidP="00A60796">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NRC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1994). Nutrient requirements of poultry (9</w:t>
      </w:r>
      <w:r w:rsidRPr="00CA46E0">
        <w:rPr>
          <w:rFonts w:ascii="Times New Roman" w:hAnsi="Times New Roman" w:cs="Times New Roman"/>
          <w:sz w:val="24"/>
          <w:szCs w:val="24"/>
          <w:vertAlign w:val="superscript"/>
        </w:rPr>
        <w:t>th</w:t>
      </w:r>
      <w:r w:rsidR="00CA46E0">
        <w:rPr>
          <w:rFonts w:ascii="Times New Roman" w:hAnsi="Times New Roman" w:cs="Times New Roman"/>
          <w:sz w:val="24"/>
          <w:szCs w:val="24"/>
        </w:rPr>
        <w:t xml:space="preserve"> Revised Ed.). Washington, DC: National Academy Press.</w:t>
      </w:r>
    </w:p>
    <w:p w14:paraId="2DC64821" w14:textId="77777777" w:rsidR="004D07AF" w:rsidRPr="004D07AF" w:rsidRDefault="004D07AF" w:rsidP="004D07AF">
      <w:pPr>
        <w:pStyle w:val="ListParagraph"/>
        <w:numPr>
          <w:ilvl w:val="0"/>
          <w:numId w:val="1"/>
        </w:numPr>
        <w:spacing w:before="240"/>
        <w:rPr>
          <w:rFonts w:ascii="Times New Roman" w:hAnsi="Times New Roman" w:cs="Times New Roman"/>
          <w:sz w:val="24"/>
          <w:szCs w:val="24"/>
        </w:rPr>
      </w:pPr>
      <w:r w:rsidRPr="004D07AF">
        <w:rPr>
          <w:rFonts w:ascii="Times New Roman" w:hAnsi="Times New Roman" w:cs="Times New Roman"/>
          <w:sz w:val="24"/>
          <w:szCs w:val="24"/>
        </w:rPr>
        <w:t>Ritchie, BW, Harrison GJ and Harrison LR.</w:t>
      </w:r>
      <w:r w:rsidRPr="004D07AF">
        <w:rPr>
          <w:rFonts w:ascii="Times New Roman" w:hAnsi="Times New Roman" w:cs="Times New Roman"/>
          <w:b/>
          <w:sz w:val="24"/>
          <w:szCs w:val="24"/>
        </w:rPr>
        <w:t xml:space="preserve"> </w:t>
      </w:r>
      <w:r w:rsidRPr="004D07AF">
        <w:rPr>
          <w:rFonts w:ascii="Times New Roman" w:hAnsi="Times New Roman" w:cs="Times New Roman"/>
          <w:sz w:val="24"/>
          <w:szCs w:val="24"/>
        </w:rPr>
        <w:t>Avian Medicine. Principles and Applications. Wingers Pub</w:t>
      </w:r>
      <w:r w:rsidR="00006D64">
        <w:rPr>
          <w:rFonts w:ascii="Times New Roman" w:hAnsi="Times New Roman" w:cs="Times New Roman"/>
          <w:sz w:val="24"/>
          <w:szCs w:val="24"/>
        </w:rPr>
        <w:t xml:space="preserve">lishing Inc., </w:t>
      </w:r>
      <w:proofErr w:type="spellStart"/>
      <w:r w:rsidR="00006D64">
        <w:rPr>
          <w:rFonts w:ascii="Times New Roman" w:hAnsi="Times New Roman" w:cs="Times New Roman"/>
          <w:sz w:val="24"/>
          <w:szCs w:val="24"/>
        </w:rPr>
        <w:t>Lakeworth</w:t>
      </w:r>
      <w:proofErr w:type="spellEnd"/>
      <w:r w:rsidR="00006D64">
        <w:rPr>
          <w:rFonts w:ascii="Times New Roman" w:hAnsi="Times New Roman" w:cs="Times New Roman"/>
          <w:sz w:val="24"/>
          <w:szCs w:val="24"/>
        </w:rPr>
        <w:t xml:space="preserve">, Florida </w:t>
      </w:r>
      <w:r w:rsidRPr="004D07AF">
        <w:rPr>
          <w:rFonts w:ascii="Times New Roman" w:hAnsi="Times New Roman" w:cs="Times New Roman"/>
          <w:sz w:val="24"/>
          <w:szCs w:val="24"/>
        </w:rPr>
        <w:t>USA.</w:t>
      </w:r>
      <w:r>
        <w:rPr>
          <w:rFonts w:ascii="Times New Roman" w:hAnsi="Times New Roman" w:cs="Times New Roman"/>
          <w:sz w:val="24"/>
          <w:szCs w:val="24"/>
        </w:rPr>
        <w:t xml:space="preserve"> 1994.</w:t>
      </w:r>
    </w:p>
    <w:p w14:paraId="2AC9E3DF" w14:textId="77777777" w:rsidR="004D07AF" w:rsidRDefault="00951475" w:rsidP="00734DA5">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Thrall MA and Weiser MG. </w:t>
      </w:r>
      <w:r w:rsidR="00006D64">
        <w:rPr>
          <w:rFonts w:ascii="Times New Roman" w:hAnsi="Times New Roman" w:cs="Times New Roman"/>
          <w:sz w:val="24"/>
          <w:szCs w:val="24"/>
        </w:rPr>
        <w:t>Haematology</w:t>
      </w:r>
      <w:r>
        <w:rPr>
          <w:rFonts w:ascii="Times New Roman" w:hAnsi="Times New Roman" w:cs="Times New Roman"/>
          <w:sz w:val="24"/>
          <w:szCs w:val="24"/>
        </w:rPr>
        <w:t xml:space="preserve"> </w:t>
      </w:r>
      <w:proofErr w:type="gramStart"/>
      <w:r>
        <w:rPr>
          <w:rFonts w:ascii="Times New Roman" w:hAnsi="Times New Roman" w:cs="Times New Roman"/>
          <w:sz w:val="24"/>
          <w:szCs w:val="24"/>
        </w:rPr>
        <w:t>In :</w:t>
      </w:r>
      <w:proofErr w:type="gramEnd"/>
      <w:r>
        <w:rPr>
          <w:rFonts w:ascii="Times New Roman" w:hAnsi="Times New Roman" w:cs="Times New Roman"/>
          <w:sz w:val="24"/>
          <w:szCs w:val="24"/>
        </w:rPr>
        <w:t xml:space="preserve"> Hendrix, CM Ed., Laboratory procedures for Veterinary Technician 4</w:t>
      </w:r>
      <w:r w:rsidRPr="00951475">
        <w:rPr>
          <w:rFonts w:ascii="Times New Roman" w:hAnsi="Times New Roman" w:cs="Times New Roman"/>
          <w:sz w:val="24"/>
          <w:szCs w:val="24"/>
          <w:vertAlign w:val="superscript"/>
        </w:rPr>
        <w:t>th</w:t>
      </w:r>
      <w:r>
        <w:rPr>
          <w:rFonts w:ascii="Times New Roman" w:hAnsi="Times New Roman" w:cs="Times New Roman"/>
          <w:sz w:val="24"/>
          <w:szCs w:val="24"/>
        </w:rPr>
        <w:t xml:space="preserve"> Edition, Mosby Inc., Missouri, </w:t>
      </w:r>
      <w:r w:rsidR="006C3BAE">
        <w:rPr>
          <w:rFonts w:ascii="Times New Roman" w:hAnsi="Times New Roman" w:cs="Times New Roman"/>
          <w:sz w:val="24"/>
          <w:szCs w:val="24"/>
        </w:rPr>
        <w:t>2002;</w:t>
      </w:r>
      <w:r>
        <w:rPr>
          <w:rFonts w:ascii="Times New Roman" w:hAnsi="Times New Roman" w:cs="Times New Roman"/>
          <w:sz w:val="24"/>
          <w:szCs w:val="24"/>
        </w:rPr>
        <w:t xml:space="preserve"> 29-74.</w:t>
      </w:r>
    </w:p>
    <w:p w14:paraId="1E37993C" w14:textId="77777777" w:rsidR="00734DA5" w:rsidRPr="00734DA5" w:rsidRDefault="00734DA5" w:rsidP="000D02B0">
      <w:pPr>
        <w:pStyle w:val="ListParagraph"/>
        <w:numPr>
          <w:ilvl w:val="0"/>
          <w:numId w:val="1"/>
        </w:numPr>
        <w:spacing w:before="240"/>
        <w:jc w:val="both"/>
        <w:rPr>
          <w:rFonts w:ascii="Times New Roman" w:hAnsi="Times New Roman" w:cs="Times New Roman"/>
          <w:sz w:val="24"/>
          <w:szCs w:val="24"/>
        </w:rPr>
      </w:pPr>
      <w:r w:rsidRPr="00734DA5">
        <w:rPr>
          <w:rFonts w:ascii="Times New Roman" w:hAnsi="Times New Roman" w:cs="Times New Roman"/>
          <w:sz w:val="24"/>
          <w:szCs w:val="24"/>
        </w:rPr>
        <w:t>Higgins T, Beutler E and Doumas BT</w:t>
      </w:r>
      <w:r>
        <w:rPr>
          <w:rFonts w:ascii="Times New Roman" w:hAnsi="Times New Roman" w:cs="Times New Roman"/>
          <w:sz w:val="24"/>
          <w:szCs w:val="24"/>
        </w:rPr>
        <w:t>.</w:t>
      </w:r>
      <w:r w:rsidR="00006D64">
        <w:rPr>
          <w:rFonts w:ascii="Times New Roman" w:hAnsi="Times New Roman" w:cs="Times New Roman"/>
          <w:sz w:val="24"/>
          <w:szCs w:val="24"/>
        </w:rPr>
        <w:t xml:space="preserve"> Measu</w:t>
      </w:r>
      <w:r w:rsidRPr="00734DA5">
        <w:rPr>
          <w:rFonts w:ascii="Times New Roman" w:hAnsi="Times New Roman" w:cs="Times New Roman"/>
          <w:sz w:val="24"/>
          <w:szCs w:val="24"/>
        </w:rPr>
        <w:t xml:space="preserve">rement of haemoglobin in blood. In: Burtis CA, Ashwood ER, Bruns DE, editors. </w:t>
      </w:r>
      <w:proofErr w:type="spellStart"/>
      <w:r w:rsidRPr="00734DA5">
        <w:rPr>
          <w:rFonts w:ascii="Times New Roman" w:hAnsi="Times New Roman" w:cs="Times New Roman"/>
          <w:sz w:val="24"/>
          <w:szCs w:val="24"/>
        </w:rPr>
        <w:t>Tirtyz</w:t>
      </w:r>
      <w:proofErr w:type="spellEnd"/>
      <w:r w:rsidRPr="00734DA5">
        <w:rPr>
          <w:rFonts w:ascii="Times New Roman" w:hAnsi="Times New Roman" w:cs="Times New Roman"/>
          <w:sz w:val="24"/>
          <w:szCs w:val="24"/>
        </w:rPr>
        <w:t xml:space="preserve"> fundamental of chemical chemistry. 6</w:t>
      </w:r>
      <w:r w:rsidRPr="00734DA5">
        <w:rPr>
          <w:rFonts w:ascii="Times New Roman" w:hAnsi="Times New Roman" w:cs="Times New Roman"/>
          <w:sz w:val="24"/>
          <w:szCs w:val="24"/>
          <w:vertAlign w:val="superscript"/>
        </w:rPr>
        <w:t>th</w:t>
      </w:r>
      <w:r w:rsidRPr="00734DA5">
        <w:rPr>
          <w:rFonts w:ascii="Times New Roman" w:hAnsi="Times New Roman" w:cs="Times New Roman"/>
          <w:sz w:val="24"/>
          <w:szCs w:val="24"/>
        </w:rPr>
        <w:t xml:space="preserve"> edition. Missouri, Saunders Elsevier,</w:t>
      </w:r>
      <w:r w:rsidR="006C3BAE">
        <w:rPr>
          <w:rFonts w:ascii="Times New Roman" w:hAnsi="Times New Roman" w:cs="Times New Roman"/>
          <w:sz w:val="24"/>
          <w:szCs w:val="24"/>
        </w:rPr>
        <w:t xml:space="preserve"> 2008;</w:t>
      </w:r>
      <w:r w:rsidR="00360E74">
        <w:rPr>
          <w:rFonts w:ascii="Times New Roman" w:hAnsi="Times New Roman" w:cs="Times New Roman"/>
          <w:sz w:val="24"/>
          <w:szCs w:val="24"/>
        </w:rPr>
        <w:t xml:space="preserve"> 514-524</w:t>
      </w:r>
      <w:r w:rsidRPr="00734DA5">
        <w:rPr>
          <w:rFonts w:ascii="Times New Roman" w:hAnsi="Times New Roman" w:cs="Times New Roman"/>
          <w:sz w:val="24"/>
          <w:szCs w:val="24"/>
        </w:rPr>
        <w:t>.</w:t>
      </w:r>
    </w:p>
    <w:p w14:paraId="55FE679D" w14:textId="77777777" w:rsidR="00734DA5" w:rsidRDefault="005816B9" w:rsidP="000D02B0">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Allain</w:t>
      </w:r>
      <w:r w:rsidR="009F6C6A">
        <w:rPr>
          <w:rFonts w:ascii="Times New Roman" w:hAnsi="Times New Roman" w:cs="Times New Roman"/>
          <w:sz w:val="24"/>
          <w:szCs w:val="24"/>
        </w:rPr>
        <w:t xml:space="preserve"> CC, Poon LS, Chan CSG, Richmond W and Fu PC. (1974). Enzymatic determination of total serum cholesterol. Clinical Chemistry,</w:t>
      </w:r>
      <w:r w:rsidR="006C3BAE">
        <w:rPr>
          <w:rFonts w:ascii="Times New Roman" w:hAnsi="Times New Roman" w:cs="Times New Roman"/>
          <w:sz w:val="24"/>
          <w:szCs w:val="24"/>
        </w:rPr>
        <w:t xml:space="preserve"> 1974;</w:t>
      </w:r>
      <w:r w:rsidR="009F6C6A">
        <w:rPr>
          <w:rFonts w:ascii="Times New Roman" w:hAnsi="Times New Roman" w:cs="Times New Roman"/>
          <w:sz w:val="24"/>
          <w:szCs w:val="24"/>
        </w:rPr>
        <w:t xml:space="preserve"> 20 (Suppl</w:t>
      </w:r>
      <w:r w:rsidR="00656213">
        <w:rPr>
          <w:rFonts w:ascii="Times New Roman" w:hAnsi="Times New Roman" w:cs="Times New Roman"/>
          <w:sz w:val="24"/>
          <w:szCs w:val="24"/>
        </w:rPr>
        <w:t>.</w:t>
      </w:r>
      <w:r w:rsidR="009F6C6A">
        <w:rPr>
          <w:rFonts w:ascii="Times New Roman" w:hAnsi="Times New Roman" w:cs="Times New Roman"/>
          <w:sz w:val="24"/>
          <w:szCs w:val="24"/>
        </w:rPr>
        <w:t xml:space="preserve"> 4), 470-475.</w:t>
      </w:r>
    </w:p>
    <w:p w14:paraId="1BD9E38E" w14:textId="77777777" w:rsidR="00EA42B7" w:rsidRDefault="00546433" w:rsidP="00D37293">
      <w:pPr>
        <w:pStyle w:val="ListParagraph"/>
        <w:numPr>
          <w:ilvl w:val="0"/>
          <w:numId w:val="1"/>
        </w:numPr>
        <w:spacing w:before="240"/>
        <w:rPr>
          <w:rFonts w:ascii="Times New Roman" w:hAnsi="Times New Roman" w:cs="Times New Roman"/>
          <w:sz w:val="24"/>
          <w:szCs w:val="24"/>
        </w:rPr>
      </w:pPr>
      <w:proofErr w:type="spellStart"/>
      <w:r>
        <w:rPr>
          <w:rFonts w:ascii="Times New Roman" w:hAnsi="Times New Roman" w:cs="Times New Roman"/>
          <w:sz w:val="24"/>
          <w:szCs w:val="24"/>
        </w:rPr>
        <w:t>Botsoglou</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Fletouris</w:t>
      </w:r>
      <w:proofErr w:type="spellEnd"/>
      <w:r>
        <w:rPr>
          <w:rFonts w:ascii="Times New Roman" w:hAnsi="Times New Roman" w:cs="Times New Roman"/>
          <w:sz w:val="24"/>
          <w:szCs w:val="24"/>
        </w:rPr>
        <w:t xml:space="preserve"> DJ, Papageorgiou GE, </w:t>
      </w:r>
      <w:r w:rsidRPr="00546433">
        <w:rPr>
          <w:rFonts w:ascii="Times New Roman" w:hAnsi="Times New Roman" w:cs="Times New Roman"/>
          <w:sz w:val="24"/>
          <w:szCs w:val="24"/>
        </w:rPr>
        <w:t>Vassilopoulos</w:t>
      </w:r>
      <w:r>
        <w:rPr>
          <w:rFonts w:ascii="Times New Roman" w:hAnsi="Times New Roman" w:cs="Times New Roman"/>
          <w:sz w:val="24"/>
          <w:szCs w:val="24"/>
        </w:rPr>
        <w:t xml:space="preserve"> VN, Mantis AJ and </w:t>
      </w:r>
      <w:proofErr w:type="spellStart"/>
      <w:r>
        <w:rPr>
          <w:rFonts w:ascii="Times New Roman" w:hAnsi="Times New Roman" w:cs="Times New Roman"/>
          <w:sz w:val="24"/>
          <w:szCs w:val="24"/>
        </w:rPr>
        <w:t>Trakatellis</w:t>
      </w:r>
      <w:proofErr w:type="spellEnd"/>
      <w:r>
        <w:rPr>
          <w:rFonts w:ascii="Times New Roman" w:hAnsi="Times New Roman" w:cs="Times New Roman"/>
          <w:sz w:val="24"/>
          <w:szCs w:val="24"/>
        </w:rPr>
        <w:t xml:space="preserve"> A. Rapid, sensitive and specific </w:t>
      </w:r>
      <w:proofErr w:type="spellStart"/>
      <w:r>
        <w:rPr>
          <w:rFonts w:ascii="Times New Roman" w:hAnsi="Times New Roman" w:cs="Times New Roman"/>
          <w:sz w:val="24"/>
          <w:szCs w:val="24"/>
        </w:rPr>
        <w:t>thiobarbituric</w:t>
      </w:r>
      <w:proofErr w:type="spellEnd"/>
      <w:r>
        <w:rPr>
          <w:rFonts w:ascii="Times New Roman" w:hAnsi="Times New Roman" w:cs="Times New Roman"/>
          <w:sz w:val="24"/>
          <w:szCs w:val="24"/>
        </w:rPr>
        <w:t xml:space="preserve"> acid method for measuring lipid </w:t>
      </w:r>
      <w:r>
        <w:rPr>
          <w:rFonts w:ascii="Times New Roman" w:hAnsi="Times New Roman" w:cs="Times New Roman"/>
          <w:sz w:val="24"/>
          <w:szCs w:val="24"/>
        </w:rPr>
        <w:lastRenderedPageBreak/>
        <w:t>peroxidation in animal tissue, food and feedstuff samples. Journal of Agriculture</w:t>
      </w:r>
      <w:r w:rsidR="006C3BAE">
        <w:rPr>
          <w:rFonts w:ascii="Times New Roman" w:hAnsi="Times New Roman" w:cs="Times New Roman"/>
          <w:sz w:val="24"/>
          <w:szCs w:val="24"/>
        </w:rPr>
        <w:t xml:space="preserve"> and Food Chemistry, 1994; </w:t>
      </w:r>
      <w:r>
        <w:rPr>
          <w:rFonts w:ascii="Times New Roman" w:hAnsi="Times New Roman" w:cs="Times New Roman"/>
          <w:sz w:val="24"/>
          <w:szCs w:val="24"/>
        </w:rPr>
        <w:t>42, 1931-1937</w:t>
      </w:r>
      <w:r w:rsidR="00D37293">
        <w:rPr>
          <w:rFonts w:ascii="Times New Roman" w:hAnsi="Times New Roman" w:cs="Times New Roman"/>
          <w:sz w:val="24"/>
          <w:szCs w:val="24"/>
        </w:rPr>
        <w:t>.</w:t>
      </w:r>
    </w:p>
    <w:p w14:paraId="10FB792F" w14:textId="77777777" w:rsidR="00D37293" w:rsidRDefault="00D37293" w:rsidP="000C534C">
      <w:pPr>
        <w:pStyle w:val="ListParagraph"/>
        <w:numPr>
          <w:ilvl w:val="0"/>
          <w:numId w:val="1"/>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Hadwan</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Khabt</w:t>
      </w:r>
      <w:proofErr w:type="spellEnd"/>
      <w:r>
        <w:rPr>
          <w:rFonts w:ascii="Times New Roman" w:hAnsi="Times New Roman" w:cs="Times New Roman"/>
          <w:sz w:val="24"/>
          <w:szCs w:val="24"/>
        </w:rPr>
        <w:t>, H. Simple spectrophotometric method for analysis of serum catalase activity. Journal of Clinical and Diagnostic Research, 2018</w:t>
      </w:r>
      <w:r w:rsidR="006C3BAE">
        <w:rPr>
          <w:rFonts w:ascii="Times New Roman" w:hAnsi="Times New Roman" w:cs="Times New Roman"/>
          <w:sz w:val="24"/>
          <w:szCs w:val="24"/>
        </w:rPr>
        <w:t>;</w:t>
      </w:r>
      <w:r>
        <w:rPr>
          <w:rFonts w:ascii="Times New Roman" w:hAnsi="Times New Roman" w:cs="Times New Roman"/>
          <w:sz w:val="24"/>
          <w:szCs w:val="24"/>
        </w:rPr>
        <w:t xml:space="preserve"> 12 (Suppl</w:t>
      </w:r>
      <w:r w:rsidR="00656213">
        <w:rPr>
          <w:rFonts w:ascii="Times New Roman" w:hAnsi="Times New Roman" w:cs="Times New Roman"/>
          <w:sz w:val="24"/>
          <w:szCs w:val="24"/>
        </w:rPr>
        <w:t>.</w:t>
      </w:r>
      <w:r>
        <w:rPr>
          <w:rFonts w:ascii="Times New Roman" w:hAnsi="Times New Roman" w:cs="Times New Roman"/>
          <w:sz w:val="24"/>
          <w:szCs w:val="24"/>
        </w:rPr>
        <w:t xml:space="preserve"> 9), 13-16.</w:t>
      </w:r>
    </w:p>
    <w:p w14:paraId="1A64B533" w14:textId="77777777" w:rsidR="00656213" w:rsidRDefault="007E16BA" w:rsidP="007E16BA">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Cichoski AJ, Rotta RB, Scheuermann G, Cunha Junior A and Barin, JS. Investigation of glutathione peroxidase activity in chicken meat under different experimental conditions. </w:t>
      </w:r>
      <w:proofErr w:type="spellStart"/>
      <w:r w:rsidRPr="007E16BA">
        <w:rPr>
          <w:rFonts w:ascii="Times New Roman" w:hAnsi="Times New Roman" w:cs="Times New Roman"/>
          <w:i/>
          <w:sz w:val="24"/>
          <w:szCs w:val="24"/>
        </w:rPr>
        <w:t>Ciencia</w:t>
      </w:r>
      <w:proofErr w:type="spellEnd"/>
      <w:r w:rsidRPr="007E16BA">
        <w:rPr>
          <w:rFonts w:ascii="Times New Roman" w:hAnsi="Times New Roman" w:cs="Times New Roman"/>
          <w:i/>
          <w:sz w:val="24"/>
          <w:szCs w:val="24"/>
        </w:rPr>
        <w:t xml:space="preserve"> e </w:t>
      </w:r>
      <w:proofErr w:type="spellStart"/>
      <w:r w:rsidRPr="007E16BA">
        <w:rPr>
          <w:rFonts w:ascii="Times New Roman" w:hAnsi="Times New Roman" w:cs="Times New Roman"/>
          <w:i/>
          <w:sz w:val="24"/>
          <w:szCs w:val="24"/>
        </w:rPr>
        <w:t>Tecnologia</w:t>
      </w:r>
      <w:proofErr w:type="spellEnd"/>
      <w:r w:rsidRPr="007E16BA">
        <w:rPr>
          <w:rFonts w:ascii="Times New Roman" w:hAnsi="Times New Roman" w:cs="Times New Roman"/>
          <w:i/>
          <w:sz w:val="24"/>
          <w:szCs w:val="24"/>
        </w:rPr>
        <w:t xml:space="preserve"> de Alimentos</w:t>
      </w:r>
      <w:r w:rsidR="006C3BAE">
        <w:rPr>
          <w:rFonts w:ascii="Times New Roman" w:hAnsi="Times New Roman" w:cs="Times New Roman"/>
          <w:sz w:val="24"/>
          <w:szCs w:val="24"/>
        </w:rPr>
        <w:t>, 2012;</w:t>
      </w:r>
      <w:r>
        <w:rPr>
          <w:rFonts w:ascii="Times New Roman" w:hAnsi="Times New Roman" w:cs="Times New Roman"/>
          <w:sz w:val="24"/>
          <w:szCs w:val="24"/>
        </w:rPr>
        <w:t xml:space="preserve"> 32 (Suppl. 3) 661-667.</w:t>
      </w:r>
    </w:p>
    <w:p w14:paraId="2488370D" w14:textId="77777777" w:rsidR="007E16BA" w:rsidRDefault="007E16BA" w:rsidP="007E16BA">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Khan TA and Zafar, F. Haematological study in response to varying doses of </w:t>
      </w:r>
      <w:r w:rsidR="00C17129">
        <w:rPr>
          <w:rFonts w:ascii="Times New Roman" w:hAnsi="Times New Roman" w:cs="Times New Roman"/>
          <w:sz w:val="24"/>
          <w:szCs w:val="24"/>
        </w:rPr>
        <w:t>oestrogen</w:t>
      </w:r>
      <w:r>
        <w:rPr>
          <w:rFonts w:ascii="Times New Roman" w:hAnsi="Times New Roman" w:cs="Times New Roman"/>
          <w:sz w:val="24"/>
          <w:szCs w:val="24"/>
        </w:rPr>
        <w:t xml:space="preserve"> in broiler chicken. International Journal of Poultry Science, 2005, 4 (Suppl.10), 748-751.</w:t>
      </w:r>
    </w:p>
    <w:p w14:paraId="18B4B92E" w14:textId="77777777" w:rsidR="00AF4BF8" w:rsidRPr="00AF4BF8" w:rsidRDefault="00AF4BF8" w:rsidP="005C5138">
      <w:pPr>
        <w:pStyle w:val="ListParagraph"/>
        <w:numPr>
          <w:ilvl w:val="0"/>
          <w:numId w:val="1"/>
        </w:numPr>
        <w:spacing w:before="240"/>
        <w:jc w:val="both"/>
        <w:rPr>
          <w:rFonts w:ascii="Times New Roman" w:hAnsi="Times New Roman" w:cs="Times New Roman"/>
          <w:b/>
          <w:sz w:val="24"/>
          <w:szCs w:val="24"/>
        </w:rPr>
      </w:pPr>
      <w:proofErr w:type="spellStart"/>
      <w:r w:rsidRPr="00AF4BF8">
        <w:rPr>
          <w:rFonts w:ascii="Times New Roman" w:hAnsi="Times New Roman" w:cs="Times New Roman"/>
          <w:sz w:val="24"/>
          <w:szCs w:val="24"/>
        </w:rPr>
        <w:t>Olorun</w:t>
      </w:r>
      <w:r>
        <w:rPr>
          <w:rFonts w:ascii="Times New Roman" w:hAnsi="Times New Roman" w:cs="Times New Roman"/>
          <w:sz w:val="24"/>
          <w:szCs w:val="24"/>
        </w:rPr>
        <w:t>tola</w:t>
      </w:r>
      <w:proofErr w:type="spellEnd"/>
      <w:r>
        <w:rPr>
          <w:rFonts w:ascii="Times New Roman" w:hAnsi="Times New Roman" w:cs="Times New Roman"/>
          <w:sz w:val="24"/>
          <w:szCs w:val="24"/>
        </w:rPr>
        <w:t xml:space="preserve"> </w:t>
      </w:r>
      <w:r w:rsidR="00C17129">
        <w:rPr>
          <w:rFonts w:ascii="Times New Roman" w:hAnsi="Times New Roman" w:cs="Times New Roman"/>
          <w:sz w:val="24"/>
          <w:szCs w:val="24"/>
        </w:rPr>
        <w:t xml:space="preserve">OD, </w:t>
      </w:r>
      <w:proofErr w:type="spellStart"/>
      <w:r w:rsidR="00C17129">
        <w:rPr>
          <w:rFonts w:ascii="Times New Roman" w:hAnsi="Times New Roman" w:cs="Times New Roman"/>
          <w:sz w:val="24"/>
          <w:szCs w:val="24"/>
        </w:rPr>
        <w:t>Ayodele</w:t>
      </w:r>
      <w:proofErr w:type="spellEnd"/>
      <w:r w:rsidR="00C17129">
        <w:rPr>
          <w:rFonts w:ascii="Times New Roman" w:hAnsi="Times New Roman" w:cs="Times New Roman"/>
          <w:sz w:val="24"/>
          <w:szCs w:val="24"/>
        </w:rPr>
        <w:t xml:space="preserve"> SO, </w:t>
      </w:r>
      <w:proofErr w:type="spellStart"/>
      <w:r w:rsidR="00C17129">
        <w:rPr>
          <w:rFonts w:ascii="Times New Roman" w:hAnsi="Times New Roman" w:cs="Times New Roman"/>
          <w:sz w:val="24"/>
          <w:szCs w:val="24"/>
        </w:rPr>
        <w:t>Agbede</w:t>
      </w:r>
      <w:proofErr w:type="spellEnd"/>
      <w:r w:rsidR="00C17129">
        <w:rPr>
          <w:rFonts w:ascii="Times New Roman" w:hAnsi="Times New Roman" w:cs="Times New Roman"/>
          <w:sz w:val="24"/>
          <w:szCs w:val="24"/>
        </w:rPr>
        <w:t xml:space="preserve"> JO, </w:t>
      </w:r>
      <w:proofErr w:type="spellStart"/>
      <w:r w:rsidR="00C17129">
        <w:rPr>
          <w:rFonts w:ascii="Times New Roman" w:hAnsi="Times New Roman" w:cs="Times New Roman"/>
          <w:sz w:val="24"/>
          <w:szCs w:val="24"/>
        </w:rPr>
        <w:t>Oloru</w:t>
      </w:r>
      <w:r w:rsidRPr="00AF4BF8">
        <w:rPr>
          <w:rFonts w:ascii="Times New Roman" w:hAnsi="Times New Roman" w:cs="Times New Roman"/>
          <w:sz w:val="24"/>
          <w:szCs w:val="24"/>
        </w:rPr>
        <w:t>ntola</w:t>
      </w:r>
      <w:proofErr w:type="spellEnd"/>
      <w:r w:rsidRPr="00AF4BF8">
        <w:rPr>
          <w:rFonts w:ascii="Times New Roman" w:hAnsi="Times New Roman" w:cs="Times New Roman"/>
          <w:sz w:val="24"/>
          <w:szCs w:val="24"/>
        </w:rPr>
        <w:t xml:space="preserve"> DA, </w:t>
      </w:r>
      <w:proofErr w:type="spellStart"/>
      <w:r>
        <w:rPr>
          <w:rFonts w:ascii="Times New Roman" w:hAnsi="Times New Roman" w:cs="Times New Roman"/>
          <w:sz w:val="24"/>
          <w:szCs w:val="24"/>
        </w:rPr>
        <w:t>Ogunsipe</w:t>
      </w:r>
      <w:proofErr w:type="spellEnd"/>
      <w:r>
        <w:rPr>
          <w:rFonts w:ascii="Times New Roman" w:hAnsi="Times New Roman" w:cs="Times New Roman"/>
          <w:sz w:val="24"/>
          <w:szCs w:val="24"/>
        </w:rPr>
        <w:t xml:space="preserve"> MH and </w:t>
      </w:r>
      <w:proofErr w:type="spellStart"/>
      <w:r>
        <w:rPr>
          <w:rFonts w:ascii="Times New Roman" w:hAnsi="Times New Roman" w:cs="Times New Roman"/>
          <w:sz w:val="24"/>
          <w:szCs w:val="24"/>
        </w:rPr>
        <w:t>Omoniyi</w:t>
      </w:r>
      <w:proofErr w:type="spellEnd"/>
      <w:r>
        <w:rPr>
          <w:rFonts w:ascii="Times New Roman" w:hAnsi="Times New Roman" w:cs="Times New Roman"/>
          <w:sz w:val="24"/>
          <w:szCs w:val="24"/>
        </w:rPr>
        <w:t xml:space="preserve"> IS. </w:t>
      </w:r>
      <w:r w:rsidRPr="00AF4BF8">
        <w:rPr>
          <w:rFonts w:ascii="Times New Roman" w:hAnsi="Times New Roman" w:cs="Times New Roman"/>
          <w:sz w:val="24"/>
          <w:szCs w:val="24"/>
        </w:rPr>
        <w:t xml:space="preserve">Effect of </w:t>
      </w:r>
      <w:proofErr w:type="spellStart"/>
      <w:r w:rsidR="00C17129">
        <w:rPr>
          <w:rFonts w:ascii="Times New Roman" w:hAnsi="Times New Roman" w:cs="Times New Roman"/>
          <w:i/>
          <w:sz w:val="24"/>
          <w:szCs w:val="24"/>
        </w:rPr>
        <w:t>Alchornea</w:t>
      </w:r>
      <w:proofErr w:type="spellEnd"/>
      <w:r w:rsidR="00C17129">
        <w:rPr>
          <w:rFonts w:ascii="Times New Roman" w:hAnsi="Times New Roman" w:cs="Times New Roman"/>
          <w:i/>
          <w:sz w:val="24"/>
          <w:szCs w:val="24"/>
        </w:rPr>
        <w:t xml:space="preserve"> </w:t>
      </w:r>
      <w:proofErr w:type="spellStart"/>
      <w:r w:rsidRPr="00C17129">
        <w:rPr>
          <w:rFonts w:ascii="Times New Roman" w:hAnsi="Times New Roman" w:cs="Times New Roman"/>
          <w:i/>
          <w:sz w:val="24"/>
          <w:szCs w:val="24"/>
        </w:rPr>
        <w:t>cordifolia</w:t>
      </w:r>
      <w:proofErr w:type="spellEnd"/>
      <w:r w:rsidRPr="00AF4BF8">
        <w:rPr>
          <w:rFonts w:ascii="Times New Roman" w:hAnsi="Times New Roman" w:cs="Times New Roman"/>
          <w:sz w:val="24"/>
          <w:szCs w:val="24"/>
        </w:rPr>
        <w:t xml:space="preserve"> leaf meal and enzyme supplementation on growth, haematological, </w:t>
      </w:r>
      <w:r w:rsidR="006C3BAE">
        <w:rPr>
          <w:rFonts w:ascii="Times New Roman" w:hAnsi="Times New Roman" w:cs="Times New Roman"/>
          <w:sz w:val="24"/>
          <w:szCs w:val="24"/>
        </w:rPr>
        <w:t>immune-</w:t>
      </w:r>
      <w:r w:rsidRPr="00AF4BF8">
        <w:rPr>
          <w:rFonts w:ascii="Times New Roman" w:hAnsi="Times New Roman" w:cs="Times New Roman"/>
          <w:sz w:val="24"/>
          <w:szCs w:val="24"/>
        </w:rPr>
        <w:t>stimulatory and serum biochemical response of rabbits. Asian Journal of Biological and life science,</w:t>
      </w:r>
      <w:r w:rsidR="006C3BAE">
        <w:rPr>
          <w:rFonts w:ascii="Times New Roman" w:hAnsi="Times New Roman" w:cs="Times New Roman"/>
          <w:sz w:val="24"/>
          <w:szCs w:val="24"/>
        </w:rPr>
        <w:t xml:space="preserve"> 2016;</w:t>
      </w:r>
      <w:r w:rsidRPr="00AF4BF8">
        <w:rPr>
          <w:rFonts w:ascii="Times New Roman" w:hAnsi="Times New Roman" w:cs="Times New Roman"/>
          <w:sz w:val="24"/>
          <w:szCs w:val="24"/>
        </w:rPr>
        <w:t xml:space="preserve"> 5(2) 190-195.</w:t>
      </w:r>
    </w:p>
    <w:p w14:paraId="6830C9D0" w14:textId="77777777" w:rsidR="006C3BAE" w:rsidRPr="006C3BAE" w:rsidRDefault="006C3BAE" w:rsidP="006C3BAE">
      <w:pPr>
        <w:pStyle w:val="ListParagraph"/>
        <w:numPr>
          <w:ilvl w:val="0"/>
          <w:numId w:val="1"/>
        </w:numPr>
        <w:spacing w:before="240"/>
        <w:rPr>
          <w:rFonts w:ascii="Times New Roman" w:hAnsi="Times New Roman" w:cs="Times New Roman"/>
          <w:sz w:val="24"/>
          <w:szCs w:val="24"/>
        </w:rPr>
      </w:pPr>
      <w:proofErr w:type="spellStart"/>
      <w:r w:rsidRPr="006C3BAE">
        <w:rPr>
          <w:rFonts w:ascii="Times New Roman" w:hAnsi="Times New Roman" w:cs="Times New Roman"/>
          <w:sz w:val="24"/>
          <w:szCs w:val="24"/>
        </w:rPr>
        <w:t>Nse</w:t>
      </w:r>
      <w:proofErr w:type="spellEnd"/>
      <w:r w:rsidRPr="006C3BAE">
        <w:rPr>
          <w:rFonts w:ascii="Times New Roman" w:hAnsi="Times New Roman" w:cs="Times New Roman"/>
          <w:sz w:val="24"/>
          <w:szCs w:val="24"/>
        </w:rPr>
        <w:t xml:space="preserve"> </w:t>
      </w:r>
      <w:proofErr w:type="spellStart"/>
      <w:r w:rsidRPr="006C3BAE">
        <w:rPr>
          <w:rFonts w:ascii="Times New Roman" w:hAnsi="Times New Roman" w:cs="Times New Roman"/>
          <w:sz w:val="24"/>
          <w:szCs w:val="24"/>
        </w:rPr>
        <w:t>Abasi</w:t>
      </w:r>
      <w:proofErr w:type="spellEnd"/>
      <w:r w:rsidRPr="006C3BAE">
        <w:rPr>
          <w:rFonts w:ascii="Times New Roman" w:hAnsi="Times New Roman" w:cs="Times New Roman"/>
          <w:sz w:val="24"/>
          <w:szCs w:val="24"/>
        </w:rPr>
        <w:t xml:space="preserve"> N, Mary E, </w:t>
      </w:r>
      <w:proofErr w:type="spellStart"/>
      <w:r w:rsidRPr="006C3BAE">
        <w:rPr>
          <w:rFonts w:ascii="Times New Roman" w:hAnsi="Times New Roman" w:cs="Times New Roman"/>
          <w:sz w:val="24"/>
          <w:szCs w:val="24"/>
        </w:rPr>
        <w:t>Uduaka</w:t>
      </w:r>
      <w:proofErr w:type="spellEnd"/>
      <w:r w:rsidRPr="006C3BAE">
        <w:rPr>
          <w:rFonts w:ascii="Times New Roman" w:hAnsi="Times New Roman" w:cs="Times New Roman"/>
          <w:sz w:val="24"/>
          <w:szCs w:val="24"/>
        </w:rPr>
        <w:t xml:space="preserve"> A and </w:t>
      </w:r>
      <w:proofErr w:type="spellStart"/>
      <w:r w:rsidRPr="006C3BAE">
        <w:rPr>
          <w:rFonts w:ascii="Times New Roman" w:hAnsi="Times New Roman" w:cs="Times New Roman"/>
          <w:sz w:val="24"/>
          <w:szCs w:val="24"/>
        </w:rPr>
        <w:t>Edem</w:t>
      </w:r>
      <w:proofErr w:type="spellEnd"/>
      <w:r w:rsidRPr="006C3BAE">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6C3BAE">
        <w:rPr>
          <w:rFonts w:ascii="Times New Roman" w:hAnsi="Times New Roman" w:cs="Times New Roman"/>
          <w:sz w:val="24"/>
          <w:szCs w:val="24"/>
        </w:rPr>
        <w:t>Haematological parameters and factors affecting their values Agricultural Science,</w:t>
      </w:r>
      <w:r w:rsidR="00DF4247">
        <w:rPr>
          <w:rFonts w:ascii="Times New Roman" w:hAnsi="Times New Roman" w:cs="Times New Roman"/>
          <w:sz w:val="24"/>
          <w:szCs w:val="24"/>
        </w:rPr>
        <w:t xml:space="preserve"> </w:t>
      </w:r>
      <w:r>
        <w:rPr>
          <w:rFonts w:ascii="Times New Roman" w:hAnsi="Times New Roman" w:cs="Times New Roman"/>
          <w:sz w:val="24"/>
          <w:szCs w:val="24"/>
        </w:rPr>
        <w:t>2014; 2(1),</w:t>
      </w:r>
      <w:r w:rsidRPr="006C3BAE">
        <w:rPr>
          <w:rFonts w:ascii="Times New Roman" w:hAnsi="Times New Roman" w:cs="Times New Roman"/>
          <w:sz w:val="24"/>
          <w:szCs w:val="24"/>
        </w:rPr>
        <w:t xml:space="preserve"> 37-47.</w:t>
      </w:r>
    </w:p>
    <w:p w14:paraId="32BB21EE" w14:textId="77777777" w:rsidR="00DF4247" w:rsidRPr="00DF4247" w:rsidRDefault="00DF4247" w:rsidP="00DF4247">
      <w:pPr>
        <w:pStyle w:val="ListParagraph"/>
        <w:numPr>
          <w:ilvl w:val="0"/>
          <w:numId w:val="1"/>
        </w:numPr>
        <w:spacing w:before="240"/>
        <w:rPr>
          <w:rFonts w:ascii="Times New Roman" w:hAnsi="Times New Roman" w:cs="Times New Roman"/>
          <w:sz w:val="24"/>
          <w:szCs w:val="24"/>
        </w:rPr>
      </w:pPr>
      <w:proofErr w:type="spellStart"/>
      <w:r w:rsidRPr="00DF4247">
        <w:rPr>
          <w:rFonts w:ascii="Times New Roman" w:hAnsi="Times New Roman" w:cs="Times New Roman"/>
          <w:sz w:val="24"/>
          <w:szCs w:val="24"/>
        </w:rPr>
        <w:t>Alipoier</w:t>
      </w:r>
      <w:proofErr w:type="spellEnd"/>
      <w:r w:rsidRPr="00DF4247">
        <w:rPr>
          <w:rFonts w:ascii="Times New Roman" w:hAnsi="Times New Roman" w:cs="Times New Roman"/>
          <w:sz w:val="24"/>
          <w:szCs w:val="24"/>
        </w:rPr>
        <w:t xml:space="preserve"> F, </w:t>
      </w:r>
      <w:proofErr w:type="spellStart"/>
      <w:r w:rsidRPr="00DF4247">
        <w:rPr>
          <w:rFonts w:ascii="Times New Roman" w:hAnsi="Times New Roman" w:cs="Times New Roman"/>
          <w:sz w:val="24"/>
          <w:szCs w:val="24"/>
        </w:rPr>
        <w:t>Hassanabadi</w:t>
      </w:r>
      <w:proofErr w:type="spellEnd"/>
      <w:r w:rsidRPr="00DF4247">
        <w:rPr>
          <w:rFonts w:ascii="Times New Roman" w:hAnsi="Times New Roman" w:cs="Times New Roman"/>
          <w:sz w:val="24"/>
          <w:szCs w:val="24"/>
        </w:rPr>
        <w:t xml:space="preserve"> A, Golian</w:t>
      </w:r>
      <w:r>
        <w:rPr>
          <w:rFonts w:ascii="Times New Roman" w:hAnsi="Times New Roman" w:cs="Times New Roman"/>
          <w:sz w:val="24"/>
          <w:szCs w:val="24"/>
        </w:rPr>
        <w:t xml:space="preserve"> A and Nassiri-Moghaddam H. </w:t>
      </w:r>
      <w:r w:rsidRPr="00DF4247">
        <w:rPr>
          <w:rFonts w:ascii="Times New Roman" w:hAnsi="Times New Roman" w:cs="Times New Roman"/>
          <w:sz w:val="24"/>
          <w:szCs w:val="24"/>
        </w:rPr>
        <w:t>Effect of plant extracts derived from thyme on male broiler performance. Poultry science</w:t>
      </w:r>
      <w:r>
        <w:rPr>
          <w:rFonts w:ascii="Times New Roman" w:hAnsi="Times New Roman" w:cs="Times New Roman"/>
          <w:sz w:val="24"/>
          <w:szCs w:val="24"/>
        </w:rPr>
        <w:t>, 2015;</w:t>
      </w:r>
      <w:r w:rsidRPr="00DF4247">
        <w:rPr>
          <w:rFonts w:ascii="Times New Roman" w:hAnsi="Times New Roman" w:cs="Times New Roman"/>
          <w:sz w:val="24"/>
          <w:szCs w:val="24"/>
        </w:rPr>
        <w:t xml:space="preserve"> 94(11), 2630-2634.</w:t>
      </w:r>
    </w:p>
    <w:p w14:paraId="50117A7B" w14:textId="77777777" w:rsidR="007E16BA" w:rsidRDefault="00C17129" w:rsidP="007E16BA">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Gupta S, </w:t>
      </w:r>
      <w:proofErr w:type="spellStart"/>
      <w:r>
        <w:rPr>
          <w:rFonts w:ascii="Times New Roman" w:hAnsi="Times New Roman" w:cs="Times New Roman"/>
          <w:sz w:val="24"/>
          <w:szCs w:val="24"/>
        </w:rPr>
        <w:t>Mediratta</w:t>
      </w:r>
      <w:proofErr w:type="spellEnd"/>
      <w:r>
        <w:rPr>
          <w:rFonts w:ascii="Times New Roman" w:hAnsi="Times New Roman" w:cs="Times New Roman"/>
          <w:sz w:val="24"/>
          <w:szCs w:val="24"/>
        </w:rPr>
        <w:t xml:space="preserve"> PK, </w:t>
      </w:r>
      <w:r w:rsidR="00603CA2">
        <w:rPr>
          <w:rFonts w:ascii="Times New Roman" w:hAnsi="Times New Roman" w:cs="Times New Roman"/>
          <w:sz w:val="24"/>
          <w:szCs w:val="24"/>
        </w:rPr>
        <w:t>Singh S, Sharma KK and Shukla R. Anti</w:t>
      </w:r>
      <w:r>
        <w:rPr>
          <w:rFonts w:ascii="Times New Roman" w:hAnsi="Times New Roman" w:cs="Times New Roman"/>
          <w:sz w:val="24"/>
          <w:szCs w:val="24"/>
        </w:rPr>
        <w:t>-</w:t>
      </w:r>
      <w:r w:rsidR="00603CA2">
        <w:rPr>
          <w:rFonts w:ascii="Times New Roman" w:hAnsi="Times New Roman" w:cs="Times New Roman"/>
          <w:sz w:val="24"/>
          <w:szCs w:val="24"/>
        </w:rPr>
        <w:t>diabetic, anti</w:t>
      </w:r>
      <w:r>
        <w:rPr>
          <w:rFonts w:ascii="Times New Roman" w:hAnsi="Times New Roman" w:cs="Times New Roman"/>
          <w:sz w:val="24"/>
          <w:szCs w:val="24"/>
        </w:rPr>
        <w:t>-</w:t>
      </w:r>
      <w:proofErr w:type="spellStart"/>
      <w:r w:rsidR="00603CA2">
        <w:rPr>
          <w:rFonts w:ascii="Times New Roman" w:hAnsi="Times New Roman" w:cs="Times New Roman"/>
          <w:sz w:val="24"/>
          <w:szCs w:val="24"/>
        </w:rPr>
        <w:t>hypercholes</w:t>
      </w:r>
      <w:r w:rsidR="0078143F">
        <w:rPr>
          <w:rFonts w:ascii="Times New Roman" w:hAnsi="Times New Roman" w:cs="Times New Roman"/>
          <w:sz w:val="24"/>
          <w:szCs w:val="24"/>
        </w:rPr>
        <w:t>terolaemic</w:t>
      </w:r>
      <w:proofErr w:type="spellEnd"/>
      <w:r w:rsidR="0078143F">
        <w:rPr>
          <w:rFonts w:ascii="Times New Roman" w:hAnsi="Times New Roman" w:cs="Times New Roman"/>
          <w:sz w:val="24"/>
          <w:szCs w:val="24"/>
        </w:rPr>
        <w:t xml:space="preserve"> and antioxidant effect of </w:t>
      </w:r>
      <w:r w:rsidR="0078143F" w:rsidRPr="006F1CBD">
        <w:rPr>
          <w:rFonts w:ascii="Times New Roman" w:hAnsi="Times New Roman" w:cs="Times New Roman"/>
          <w:i/>
          <w:sz w:val="24"/>
          <w:szCs w:val="24"/>
        </w:rPr>
        <w:t>Ocimum sanctum</w:t>
      </w:r>
      <w:r w:rsidR="0078143F">
        <w:rPr>
          <w:rFonts w:ascii="Times New Roman" w:hAnsi="Times New Roman" w:cs="Times New Roman"/>
          <w:sz w:val="24"/>
          <w:szCs w:val="24"/>
        </w:rPr>
        <w:t xml:space="preserve"> Linn</w:t>
      </w:r>
      <w:r>
        <w:rPr>
          <w:rFonts w:ascii="Times New Roman" w:hAnsi="Times New Roman" w:cs="Times New Roman"/>
          <w:sz w:val="24"/>
          <w:szCs w:val="24"/>
        </w:rPr>
        <w:t>, seed oil. Indian Journal of Ex</w:t>
      </w:r>
      <w:r w:rsidR="0078143F">
        <w:rPr>
          <w:rFonts w:ascii="Times New Roman" w:hAnsi="Times New Roman" w:cs="Times New Roman"/>
          <w:sz w:val="24"/>
          <w:szCs w:val="24"/>
        </w:rPr>
        <w:t>p. Bio. 2006; 44, 300-304.</w:t>
      </w:r>
    </w:p>
    <w:p w14:paraId="4994A46A" w14:textId="77777777" w:rsidR="004851F4" w:rsidRDefault="00D25079" w:rsidP="0078143F">
      <w:pPr>
        <w:pStyle w:val="ListParagraph"/>
        <w:numPr>
          <w:ilvl w:val="0"/>
          <w:numId w:val="1"/>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Oloruntola</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Agbede</w:t>
      </w:r>
      <w:proofErr w:type="spellEnd"/>
      <w:r>
        <w:rPr>
          <w:rFonts w:ascii="Times New Roman" w:hAnsi="Times New Roman" w:cs="Times New Roman"/>
          <w:sz w:val="24"/>
          <w:szCs w:val="24"/>
        </w:rPr>
        <w:t xml:space="preserve"> JO, </w:t>
      </w:r>
      <w:proofErr w:type="spellStart"/>
      <w:r>
        <w:rPr>
          <w:rFonts w:ascii="Times New Roman" w:hAnsi="Times New Roman" w:cs="Times New Roman"/>
          <w:sz w:val="24"/>
          <w:szCs w:val="24"/>
        </w:rPr>
        <w:t>Ayod</w:t>
      </w:r>
      <w:r w:rsidR="004851F4">
        <w:rPr>
          <w:rFonts w:ascii="Times New Roman" w:hAnsi="Times New Roman" w:cs="Times New Roman"/>
          <w:sz w:val="24"/>
          <w:szCs w:val="24"/>
        </w:rPr>
        <w:t>ele</w:t>
      </w:r>
      <w:proofErr w:type="spellEnd"/>
      <w:r w:rsidR="004851F4">
        <w:rPr>
          <w:rFonts w:ascii="Times New Roman" w:hAnsi="Times New Roman" w:cs="Times New Roman"/>
          <w:sz w:val="24"/>
          <w:szCs w:val="24"/>
        </w:rPr>
        <w:t xml:space="preserve">, SO and </w:t>
      </w:r>
      <w:proofErr w:type="spellStart"/>
      <w:r w:rsidR="004851F4">
        <w:rPr>
          <w:rFonts w:ascii="Times New Roman" w:hAnsi="Times New Roman" w:cs="Times New Roman"/>
          <w:sz w:val="24"/>
          <w:szCs w:val="24"/>
        </w:rPr>
        <w:t>Oloruntola</w:t>
      </w:r>
      <w:proofErr w:type="spellEnd"/>
      <w:r w:rsidR="004851F4">
        <w:rPr>
          <w:rFonts w:ascii="Times New Roman" w:hAnsi="Times New Roman" w:cs="Times New Roman"/>
          <w:sz w:val="24"/>
          <w:szCs w:val="24"/>
        </w:rPr>
        <w:t xml:space="preserve"> DA</w:t>
      </w:r>
      <w:r w:rsidR="00BE66DB">
        <w:rPr>
          <w:rFonts w:ascii="Times New Roman" w:hAnsi="Times New Roman" w:cs="Times New Roman"/>
          <w:sz w:val="24"/>
          <w:szCs w:val="24"/>
        </w:rPr>
        <w:t>. Neem, pawpaw and bamboo leaf</w:t>
      </w:r>
      <w:r w:rsidR="00530BD3">
        <w:rPr>
          <w:rFonts w:ascii="Times New Roman" w:hAnsi="Times New Roman" w:cs="Times New Roman"/>
          <w:sz w:val="24"/>
          <w:szCs w:val="24"/>
        </w:rPr>
        <w:t xml:space="preserve"> </w:t>
      </w:r>
      <w:r w:rsidR="00BE66DB">
        <w:rPr>
          <w:rFonts w:ascii="Times New Roman" w:hAnsi="Times New Roman" w:cs="Times New Roman"/>
          <w:sz w:val="24"/>
          <w:szCs w:val="24"/>
        </w:rPr>
        <w:t>meal</w:t>
      </w:r>
      <w:r>
        <w:rPr>
          <w:rFonts w:ascii="Times New Roman" w:hAnsi="Times New Roman" w:cs="Times New Roman"/>
          <w:sz w:val="24"/>
          <w:szCs w:val="24"/>
        </w:rPr>
        <w:t xml:space="preserve"> </w:t>
      </w:r>
      <w:r w:rsidR="00530BD3">
        <w:rPr>
          <w:rFonts w:ascii="Times New Roman" w:hAnsi="Times New Roman" w:cs="Times New Roman"/>
          <w:sz w:val="24"/>
          <w:szCs w:val="24"/>
        </w:rPr>
        <w:t xml:space="preserve">dietary supplementation in broiler chickens: Effect on performance and health status. </w:t>
      </w:r>
      <w:r>
        <w:rPr>
          <w:rFonts w:ascii="Times New Roman" w:hAnsi="Times New Roman" w:cs="Times New Roman"/>
          <w:sz w:val="24"/>
          <w:szCs w:val="24"/>
        </w:rPr>
        <w:t>Journal of Food Biochemistry, 2018 e12723.https://doi.org/10.1111/jfbc.12723</w:t>
      </w:r>
      <w:r w:rsidR="00641929">
        <w:rPr>
          <w:rFonts w:ascii="Times New Roman" w:hAnsi="Times New Roman" w:cs="Times New Roman"/>
          <w:sz w:val="24"/>
          <w:szCs w:val="24"/>
        </w:rPr>
        <w:t>.</w:t>
      </w:r>
    </w:p>
    <w:p w14:paraId="66744747" w14:textId="77777777" w:rsidR="00AF1627" w:rsidRDefault="00D25079"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4851F4">
        <w:rPr>
          <w:rFonts w:ascii="Times New Roman" w:hAnsi="Times New Roman" w:cs="Times New Roman"/>
          <w:sz w:val="24"/>
          <w:szCs w:val="24"/>
        </w:rPr>
        <w:t>Goyal AK and Brahma BK. Antioxidant and nutraceutical potential of bamboo. An overview. International Journal of Fundamental and Applied Sciences, 2014; 3, 2-10.</w:t>
      </w:r>
    </w:p>
    <w:p w14:paraId="15DF67A8" w14:textId="77777777" w:rsidR="004E28D5" w:rsidRDefault="0071387A"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Kumar Y. Yadav DN, Ahmad T and N</w:t>
      </w:r>
      <w:r w:rsidR="005E5011">
        <w:rPr>
          <w:rFonts w:ascii="Times New Roman" w:hAnsi="Times New Roman" w:cs="Times New Roman"/>
          <w:sz w:val="24"/>
          <w:szCs w:val="24"/>
        </w:rPr>
        <w:t>arsaiah K. Recent trends in the use of natural antioxidants for meat and meat pro</w:t>
      </w:r>
      <w:r w:rsidR="00A543C8">
        <w:rPr>
          <w:rFonts w:ascii="Times New Roman" w:hAnsi="Times New Roman" w:cs="Times New Roman"/>
          <w:sz w:val="24"/>
          <w:szCs w:val="24"/>
        </w:rPr>
        <w:t xml:space="preserve">ducts. Comprehensive Review of </w:t>
      </w:r>
      <w:r w:rsidR="005E5011">
        <w:rPr>
          <w:rFonts w:ascii="Times New Roman" w:hAnsi="Times New Roman" w:cs="Times New Roman"/>
          <w:sz w:val="24"/>
          <w:szCs w:val="24"/>
        </w:rPr>
        <w:t>Food Science Food and Safety, 2015;14,</w:t>
      </w:r>
      <w:r w:rsidR="00A543C8">
        <w:rPr>
          <w:rFonts w:ascii="Times New Roman" w:hAnsi="Times New Roman" w:cs="Times New Roman"/>
          <w:sz w:val="24"/>
          <w:szCs w:val="24"/>
        </w:rPr>
        <w:t xml:space="preserve"> </w:t>
      </w:r>
      <w:r w:rsidR="005E5011">
        <w:rPr>
          <w:rFonts w:ascii="Times New Roman" w:hAnsi="Times New Roman" w:cs="Times New Roman"/>
          <w:sz w:val="24"/>
          <w:szCs w:val="24"/>
        </w:rPr>
        <w:t>796-812</w:t>
      </w:r>
      <w:r w:rsidR="00603CA2">
        <w:rPr>
          <w:rFonts w:ascii="Times New Roman" w:hAnsi="Times New Roman" w:cs="Times New Roman"/>
          <w:sz w:val="24"/>
          <w:szCs w:val="24"/>
        </w:rPr>
        <w:t>.</w:t>
      </w:r>
    </w:p>
    <w:p w14:paraId="36984AFC" w14:textId="77777777" w:rsidR="004C38CD" w:rsidRDefault="004C38CD"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Plat J. and Mensink RP. Increased intestinal ABCA1 expression contributes to the decrease in cholesterol absorption after plant stanol consumption. The Fed. American Society Exp. Biol. Journal, 2002; 16(10), 1248-1253</w:t>
      </w:r>
      <w:r w:rsidR="00270443">
        <w:rPr>
          <w:rFonts w:ascii="Times New Roman" w:hAnsi="Times New Roman" w:cs="Times New Roman"/>
          <w:sz w:val="24"/>
          <w:szCs w:val="24"/>
        </w:rPr>
        <w:t>.</w:t>
      </w:r>
    </w:p>
    <w:p w14:paraId="0B816CCF" w14:textId="77777777" w:rsidR="00C925FD" w:rsidRDefault="00C925FD"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Falowo</w:t>
      </w:r>
      <w:proofErr w:type="spellEnd"/>
      <w:r>
        <w:rPr>
          <w:rFonts w:ascii="Times New Roman" w:hAnsi="Times New Roman" w:cs="Times New Roman"/>
          <w:sz w:val="24"/>
          <w:szCs w:val="24"/>
        </w:rPr>
        <w:t xml:space="preserve"> AB, </w:t>
      </w:r>
      <w:proofErr w:type="spellStart"/>
      <w:r>
        <w:rPr>
          <w:rFonts w:ascii="Times New Roman" w:hAnsi="Times New Roman" w:cs="Times New Roman"/>
          <w:sz w:val="24"/>
          <w:szCs w:val="24"/>
        </w:rPr>
        <w:t>Fayemi</w:t>
      </w:r>
      <w:proofErr w:type="spellEnd"/>
      <w:r>
        <w:rPr>
          <w:rFonts w:ascii="Times New Roman" w:hAnsi="Times New Roman" w:cs="Times New Roman"/>
          <w:sz w:val="24"/>
          <w:szCs w:val="24"/>
        </w:rPr>
        <w:t xml:space="preserve"> PO and Muchenje V. Natural antioxidants against lipid-protein oxidative deterioration in meat and meat products: A review. Food Res. International, 2014;</w:t>
      </w:r>
      <w:r w:rsidR="00F5791E">
        <w:rPr>
          <w:rFonts w:ascii="Times New Roman" w:hAnsi="Times New Roman" w:cs="Times New Roman"/>
          <w:sz w:val="24"/>
          <w:szCs w:val="24"/>
        </w:rPr>
        <w:t xml:space="preserve"> 64, 171-181. doi:10.1016/j.foodres.2014.06.022.</w:t>
      </w:r>
    </w:p>
    <w:p w14:paraId="7F37EAB5" w14:textId="77777777" w:rsidR="00D01A58" w:rsidRDefault="00D01A58" w:rsidP="004E28D5">
      <w:pPr>
        <w:pStyle w:val="ListParagraph"/>
        <w:numPr>
          <w:ilvl w:val="0"/>
          <w:numId w:val="1"/>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Oloruntola</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Agbede</w:t>
      </w:r>
      <w:proofErr w:type="spellEnd"/>
      <w:r>
        <w:rPr>
          <w:rFonts w:ascii="Times New Roman" w:hAnsi="Times New Roman" w:cs="Times New Roman"/>
          <w:sz w:val="24"/>
          <w:szCs w:val="24"/>
        </w:rPr>
        <w:t xml:space="preserve"> JO, </w:t>
      </w:r>
      <w:proofErr w:type="spellStart"/>
      <w:r>
        <w:rPr>
          <w:rFonts w:ascii="Times New Roman" w:hAnsi="Times New Roman" w:cs="Times New Roman"/>
          <w:sz w:val="24"/>
          <w:szCs w:val="24"/>
        </w:rPr>
        <w:t>Ayodele</w:t>
      </w:r>
      <w:proofErr w:type="spellEnd"/>
      <w:r>
        <w:rPr>
          <w:rFonts w:ascii="Times New Roman" w:hAnsi="Times New Roman" w:cs="Times New Roman"/>
          <w:sz w:val="24"/>
          <w:szCs w:val="24"/>
        </w:rPr>
        <w:t xml:space="preserve"> SO and </w:t>
      </w:r>
      <w:proofErr w:type="spellStart"/>
      <w:r>
        <w:rPr>
          <w:rFonts w:ascii="Times New Roman" w:hAnsi="Times New Roman" w:cs="Times New Roman"/>
          <w:sz w:val="24"/>
          <w:szCs w:val="24"/>
        </w:rPr>
        <w:t>Oloruntola</w:t>
      </w:r>
      <w:proofErr w:type="spellEnd"/>
      <w:r>
        <w:rPr>
          <w:rFonts w:ascii="Times New Roman" w:hAnsi="Times New Roman" w:cs="Times New Roman"/>
          <w:sz w:val="24"/>
          <w:szCs w:val="24"/>
        </w:rPr>
        <w:t xml:space="preserve"> DA. Neem, pawpaw and bamboo leaf</w:t>
      </w:r>
      <w:r w:rsidR="00A543C8">
        <w:rPr>
          <w:rFonts w:ascii="Times New Roman" w:hAnsi="Times New Roman" w:cs="Times New Roman"/>
          <w:sz w:val="24"/>
          <w:szCs w:val="24"/>
        </w:rPr>
        <w:t xml:space="preserve"> </w:t>
      </w:r>
      <w:r>
        <w:rPr>
          <w:rFonts w:ascii="Times New Roman" w:hAnsi="Times New Roman" w:cs="Times New Roman"/>
          <w:sz w:val="24"/>
          <w:szCs w:val="24"/>
        </w:rPr>
        <w:t xml:space="preserve">meal dietary supplementation in broiler chickens: Effect on performance and health status. Journal of Food Biochemistry, 2019; 43(2). E12723. </w:t>
      </w:r>
      <w:hyperlink r:id="rId7" w:history="1">
        <w:r w:rsidR="0041514F" w:rsidRPr="000C5138">
          <w:rPr>
            <w:rStyle w:val="Hyperlink"/>
            <w:rFonts w:ascii="Times New Roman" w:hAnsi="Times New Roman" w:cs="Times New Roman"/>
            <w:sz w:val="24"/>
            <w:szCs w:val="24"/>
          </w:rPr>
          <w:t>https://doi.org/10.1111/jfbc.12723</w:t>
        </w:r>
      </w:hyperlink>
    </w:p>
    <w:p w14:paraId="1F3413B9" w14:textId="77777777" w:rsidR="0041514F" w:rsidRDefault="0041514F"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Valenzuela- </w:t>
      </w:r>
      <w:proofErr w:type="spellStart"/>
      <w:r>
        <w:rPr>
          <w:rFonts w:ascii="Times New Roman" w:hAnsi="Times New Roman" w:cs="Times New Roman"/>
          <w:sz w:val="24"/>
          <w:szCs w:val="24"/>
        </w:rPr>
        <w:t>Grijalva</w:t>
      </w:r>
      <w:proofErr w:type="spellEnd"/>
      <w:r>
        <w:rPr>
          <w:rFonts w:ascii="Times New Roman" w:hAnsi="Times New Roman" w:cs="Times New Roman"/>
          <w:sz w:val="24"/>
          <w:szCs w:val="24"/>
        </w:rPr>
        <w:t xml:space="preserve"> NV, </w:t>
      </w:r>
      <w:proofErr w:type="spellStart"/>
      <w:r>
        <w:rPr>
          <w:rFonts w:ascii="Times New Roman" w:hAnsi="Times New Roman" w:cs="Times New Roman"/>
          <w:sz w:val="24"/>
          <w:szCs w:val="24"/>
        </w:rPr>
        <w:t>Pinelli</w:t>
      </w:r>
      <w:proofErr w:type="spellEnd"/>
      <w:r>
        <w:rPr>
          <w:rFonts w:ascii="Times New Roman" w:hAnsi="Times New Roman" w:cs="Times New Roman"/>
          <w:sz w:val="24"/>
          <w:szCs w:val="24"/>
        </w:rPr>
        <w:t xml:space="preserve">-Saavedra A, </w:t>
      </w:r>
      <w:proofErr w:type="spellStart"/>
      <w:r>
        <w:rPr>
          <w:rFonts w:ascii="Times New Roman" w:hAnsi="Times New Roman" w:cs="Times New Roman"/>
          <w:sz w:val="24"/>
          <w:szCs w:val="24"/>
        </w:rPr>
        <w:t>Mu</w:t>
      </w:r>
      <w:r w:rsidR="00A543C8">
        <w:rPr>
          <w:rFonts w:ascii="Times New Roman" w:hAnsi="Times New Roman" w:cs="Times New Roman"/>
          <w:sz w:val="24"/>
          <w:szCs w:val="24"/>
        </w:rPr>
        <w:t>hlia-Almazan</w:t>
      </w:r>
      <w:proofErr w:type="spellEnd"/>
      <w:r w:rsidR="00A543C8">
        <w:rPr>
          <w:rFonts w:ascii="Times New Roman" w:hAnsi="Times New Roman" w:cs="Times New Roman"/>
          <w:sz w:val="24"/>
          <w:szCs w:val="24"/>
        </w:rPr>
        <w:t xml:space="preserve"> A, Dominguez-Diaz </w:t>
      </w:r>
      <w:r>
        <w:rPr>
          <w:rFonts w:ascii="Times New Roman" w:hAnsi="Times New Roman" w:cs="Times New Roman"/>
          <w:sz w:val="24"/>
          <w:szCs w:val="24"/>
        </w:rPr>
        <w:t xml:space="preserve">D and Gonzalez-Rios H. Dietary inclusion effects of phytochemicals </w:t>
      </w:r>
      <w:r w:rsidR="0093568A">
        <w:rPr>
          <w:rFonts w:ascii="Times New Roman" w:hAnsi="Times New Roman" w:cs="Times New Roman"/>
          <w:sz w:val="24"/>
          <w:szCs w:val="24"/>
        </w:rPr>
        <w:t>as growth promoters in animal production. Journal Animal Science Technology, 2017; 59:8.</w:t>
      </w:r>
    </w:p>
    <w:p w14:paraId="2BE55E53" w14:textId="77777777" w:rsidR="00C05D2B" w:rsidRPr="00546433" w:rsidRDefault="00C05D2B" w:rsidP="004E28D5">
      <w:pPr>
        <w:pStyle w:val="ListParagraph"/>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Dominguez-Vara IA, Mondragon-Ancelmo J, Ronquillo, MG, Salazar-Garcia F, Borquez-Gastelum JL and Aragon- Martinez A. Los β-</w:t>
      </w:r>
      <w:proofErr w:type="spellStart"/>
      <w:r>
        <w:rPr>
          <w:rFonts w:ascii="Times New Roman" w:hAnsi="Times New Roman" w:cs="Times New Roman"/>
          <w:sz w:val="24"/>
          <w:szCs w:val="24"/>
        </w:rPr>
        <w:t>agonistas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adrenergicos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modificadores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metabolicos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efecto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produccion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calidad</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inocuidad</w:t>
      </w:r>
      <w:proofErr w:type="spellEnd"/>
      <w:r>
        <w:rPr>
          <w:rFonts w:ascii="Times New Roman" w:hAnsi="Times New Roman" w:cs="Times New Roman"/>
          <w:sz w:val="24"/>
          <w:szCs w:val="24"/>
        </w:rPr>
        <w:t xml:space="preserve"> de la carne de </w:t>
      </w:r>
      <w:proofErr w:type="spellStart"/>
      <w:r>
        <w:rPr>
          <w:rFonts w:ascii="Times New Roman" w:hAnsi="Times New Roman" w:cs="Times New Roman"/>
          <w:sz w:val="24"/>
          <w:szCs w:val="24"/>
        </w:rPr>
        <w:t>bovinos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ovinos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una</w:t>
      </w:r>
      <w:proofErr w:type="spellEnd"/>
      <w:r w:rsidR="00A543C8">
        <w:rPr>
          <w:rFonts w:ascii="Times New Roman" w:hAnsi="Times New Roman" w:cs="Times New Roman"/>
          <w:sz w:val="24"/>
          <w:szCs w:val="24"/>
        </w:rPr>
        <w:t xml:space="preserve"> </w:t>
      </w:r>
      <w:r>
        <w:rPr>
          <w:rFonts w:ascii="Times New Roman" w:hAnsi="Times New Roman" w:cs="Times New Roman"/>
          <w:sz w:val="24"/>
          <w:szCs w:val="24"/>
        </w:rPr>
        <w:t xml:space="preserve"> revision. CIENCIA ergo-sum, 2009;</w:t>
      </w:r>
      <w:r w:rsidR="00A543C8">
        <w:rPr>
          <w:rFonts w:ascii="Times New Roman" w:hAnsi="Times New Roman" w:cs="Times New Roman"/>
          <w:sz w:val="24"/>
          <w:szCs w:val="24"/>
        </w:rPr>
        <w:t xml:space="preserve"> </w:t>
      </w:r>
      <w:r>
        <w:rPr>
          <w:rFonts w:ascii="Times New Roman" w:hAnsi="Times New Roman" w:cs="Times New Roman"/>
          <w:sz w:val="24"/>
          <w:szCs w:val="24"/>
        </w:rPr>
        <w:t>16: 278-284.</w:t>
      </w:r>
    </w:p>
    <w:sectPr w:rsidR="00C05D2B" w:rsidRPr="005464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591DC" w14:textId="77777777" w:rsidR="004146E7" w:rsidRDefault="004146E7" w:rsidP="00C72AA9">
      <w:pPr>
        <w:spacing w:after="0" w:line="240" w:lineRule="auto"/>
      </w:pPr>
      <w:r>
        <w:separator/>
      </w:r>
    </w:p>
  </w:endnote>
  <w:endnote w:type="continuationSeparator" w:id="0">
    <w:p w14:paraId="6F597646" w14:textId="77777777" w:rsidR="004146E7" w:rsidRDefault="004146E7" w:rsidP="00C7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E77F" w14:textId="77777777" w:rsidR="00C72AA9" w:rsidRDefault="00C72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F8185" w14:textId="77777777" w:rsidR="00C72AA9" w:rsidRDefault="00C72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534D" w14:textId="77777777" w:rsidR="00C72AA9" w:rsidRDefault="00C72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19F10" w14:textId="77777777" w:rsidR="004146E7" w:rsidRDefault="004146E7" w:rsidP="00C72AA9">
      <w:pPr>
        <w:spacing w:after="0" w:line="240" w:lineRule="auto"/>
      </w:pPr>
      <w:r>
        <w:separator/>
      </w:r>
    </w:p>
  </w:footnote>
  <w:footnote w:type="continuationSeparator" w:id="0">
    <w:p w14:paraId="26ADDBE9" w14:textId="77777777" w:rsidR="004146E7" w:rsidRDefault="004146E7" w:rsidP="00C72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F2408" w14:textId="444A75A9" w:rsidR="00C72AA9" w:rsidRDefault="004146E7">
    <w:pPr>
      <w:pStyle w:val="Header"/>
    </w:pPr>
    <w:r>
      <w:rPr>
        <w:noProof/>
      </w:rPr>
      <w:pict w14:anchorId="14EF8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9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FC55C" w14:textId="447FD8B4" w:rsidR="00C72AA9" w:rsidRDefault="004146E7">
    <w:pPr>
      <w:pStyle w:val="Header"/>
    </w:pPr>
    <w:r>
      <w:rPr>
        <w:noProof/>
      </w:rPr>
      <w:pict w14:anchorId="060D3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9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C125" w14:textId="36189E40" w:rsidR="00C72AA9" w:rsidRDefault="004146E7">
    <w:pPr>
      <w:pStyle w:val="Header"/>
    </w:pPr>
    <w:r>
      <w:rPr>
        <w:noProof/>
      </w:rPr>
      <w:pict w14:anchorId="024F4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9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5C45"/>
    <w:multiLevelType w:val="hybridMultilevel"/>
    <w:tmpl w:val="1684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9C"/>
    <w:rsid w:val="00006D64"/>
    <w:rsid w:val="000114F9"/>
    <w:rsid w:val="00025B70"/>
    <w:rsid w:val="00025F94"/>
    <w:rsid w:val="00033E9D"/>
    <w:rsid w:val="00036BCB"/>
    <w:rsid w:val="000455E6"/>
    <w:rsid w:val="00052B6B"/>
    <w:rsid w:val="00065594"/>
    <w:rsid w:val="00073702"/>
    <w:rsid w:val="00080DC4"/>
    <w:rsid w:val="00084DAD"/>
    <w:rsid w:val="000B085D"/>
    <w:rsid w:val="000B099A"/>
    <w:rsid w:val="000B2BB7"/>
    <w:rsid w:val="000B5799"/>
    <w:rsid w:val="000C534C"/>
    <w:rsid w:val="000D02B0"/>
    <w:rsid w:val="001379A5"/>
    <w:rsid w:val="001443DA"/>
    <w:rsid w:val="0015341E"/>
    <w:rsid w:val="00166E7E"/>
    <w:rsid w:val="00191EC3"/>
    <w:rsid w:val="001E14F4"/>
    <w:rsid w:val="00200CFA"/>
    <w:rsid w:val="0020461D"/>
    <w:rsid w:val="00270443"/>
    <w:rsid w:val="00281C1D"/>
    <w:rsid w:val="00297491"/>
    <w:rsid w:val="002A6FE7"/>
    <w:rsid w:val="002C3995"/>
    <w:rsid w:val="002C4E7A"/>
    <w:rsid w:val="002D20B3"/>
    <w:rsid w:val="002D679D"/>
    <w:rsid w:val="002F7385"/>
    <w:rsid w:val="003006F3"/>
    <w:rsid w:val="00302FA7"/>
    <w:rsid w:val="003122B2"/>
    <w:rsid w:val="0031232E"/>
    <w:rsid w:val="00321A99"/>
    <w:rsid w:val="00324AB2"/>
    <w:rsid w:val="003364D5"/>
    <w:rsid w:val="00351F4F"/>
    <w:rsid w:val="00360E74"/>
    <w:rsid w:val="00361AC7"/>
    <w:rsid w:val="003D0750"/>
    <w:rsid w:val="003D0D8D"/>
    <w:rsid w:val="003E68B7"/>
    <w:rsid w:val="004146E7"/>
    <w:rsid w:val="0041514F"/>
    <w:rsid w:val="0041661B"/>
    <w:rsid w:val="004235FE"/>
    <w:rsid w:val="00455A40"/>
    <w:rsid w:val="00461447"/>
    <w:rsid w:val="004851F4"/>
    <w:rsid w:val="004C16CC"/>
    <w:rsid w:val="004C38CD"/>
    <w:rsid w:val="004D07AF"/>
    <w:rsid w:val="004E28D5"/>
    <w:rsid w:val="00530BD3"/>
    <w:rsid w:val="00535191"/>
    <w:rsid w:val="005408F7"/>
    <w:rsid w:val="00546433"/>
    <w:rsid w:val="00553123"/>
    <w:rsid w:val="00561A9E"/>
    <w:rsid w:val="00573FEB"/>
    <w:rsid w:val="005816B9"/>
    <w:rsid w:val="005B228B"/>
    <w:rsid w:val="005C5138"/>
    <w:rsid w:val="005C65D9"/>
    <w:rsid w:val="005E10C5"/>
    <w:rsid w:val="005E5011"/>
    <w:rsid w:val="005F5BF1"/>
    <w:rsid w:val="00603CA2"/>
    <w:rsid w:val="00610C82"/>
    <w:rsid w:val="00616C1F"/>
    <w:rsid w:val="00641929"/>
    <w:rsid w:val="00654AD4"/>
    <w:rsid w:val="00656213"/>
    <w:rsid w:val="00680D54"/>
    <w:rsid w:val="006B6E1C"/>
    <w:rsid w:val="006C1194"/>
    <w:rsid w:val="006C3BAE"/>
    <w:rsid w:val="006C4F1F"/>
    <w:rsid w:val="006F1CBD"/>
    <w:rsid w:val="007066FC"/>
    <w:rsid w:val="00706F87"/>
    <w:rsid w:val="0071387A"/>
    <w:rsid w:val="007153F8"/>
    <w:rsid w:val="00734DA5"/>
    <w:rsid w:val="00744D95"/>
    <w:rsid w:val="007619E0"/>
    <w:rsid w:val="0078143F"/>
    <w:rsid w:val="007A0E09"/>
    <w:rsid w:val="007C0257"/>
    <w:rsid w:val="007D7E28"/>
    <w:rsid w:val="007E16BA"/>
    <w:rsid w:val="007E7210"/>
    <w:rsid w:val="007F3875"/>
    <w:rsid w:val="007F6A62"/>
    <w:rsid w:val="00812D6E"/>
    <w:rsid w:val="00834FF2"/>
    <w:rsid w:val="008505FC"/>
    <w:rsid w:val="00857A52"/>
    <w:rsid w:val="00863174"/>
    <w:rsid w:val="008A6202"/>
    <w:rsid w:val="008B7D2F"/>
    <w:rsid w:val="008D113D"/>
    <w:rsid w:val="008D5082"/>
    <w:rsid w:val="008E6091"/>
    <w:rsid w:val="009221D3"/>
    <w:rsid w:val="0093568A"/>
    <w:rsid w:val="00942178"/>
    <w:rsid w:val="0094607F"/>
    <w:rsid w:val="00951475"/>
    <w:rsid w:val="00970ED1"/>
    <w:rsid w:val="00992878"/>
    <w:rsid w:val="009C381C"/>
    <w:rsid w:val="009C4160"/>
    <w:rsid w:val="009C6ED2"/>
    <w:rsid w:val="009F0E8C"/>
    <w:rsid w:val="009F6C6A"/>
    <w:rsid w:val="00A13635"/>
    <w:rsid w:val="00A13F9C"/>
    <w:rsid w:val="00A53EA8"/>
    <w:rsid w:val="00A543C8"/>
    <w:rsid w:val="00A54A98"/>
    <w:rsid w:val="00A54BC0"/>
    <w:rsid w:val="00A60796"/>
    <w:rsid w:val="00A920CE"/>
    <w:rsid w:val="00AA3129"/>
    <w:rsid w:val="00AB2DCD"/>
    <w:rsid w:val="00AF1627"/>
    <w:rsid w:val="00AF4BF8"/>
    <w:rsid w:val="00AF789F"/>
    <w:rsid w:val="00AF7D58"/>
    <w:rsid w:val="00B10AFF"/>
    <w:rsid w:val="00B21A0A"/>
    <w:rsid w:val="00B666E9"/>
    <w:rsid w:val="00B76027"/>
    <w:rsid w:val="00BA5AB1"/>
    <w:rsid w:val="00BC676C"/>
    <w:rsid w:val="00BD229D"/>
    <w:rsid w:val="00BD3873"/>
    <w:rsid w:val="00BE66DB"/>
    <w:rsid w:val="00BE79A5"/>
    <w:rsid w:val="00BE7F95"/>
    <w:rsid w:val="00C056DF"/>
    <w:rsid w:val="00C05D2B"/>
    <w:rsid w:val="00C17129"/>
    <w:rsid w:val="00C44BD4"/>
    <w:rsid w:val="00C46240"/>
    <w:rsid w:val="00C46291"/>
    <w:rsid w:val="00C54868"/>
    <w:rsid w:val="00C66FF6"/>
    <w:rsid w:val="00C72AA9"/>
    <w:rsid w:val="00C72D58"/>
    <w:rsid w:val="00C80E3B"/>
    <w:rsid w:val="00C925FD"/>
    <w:rsid w:val="00CA46E0"/>
    <w:rsid w:val="00CA5491"/>
    <w:rsid w:val="00CC0DB9"/>
    <w:rsid w:val="00CD52D9"/>
    <w:rsid w:val="00CF1CF2"/>
    <w:rsid w:val="00CF4E99"/>
    <w:rsid w:val="00D01A58"/>
    <w:rsid w:val="00D02F42"/>
    <w:rsid w:val="00D13037"/>
    <w:rsid w:val="00D22DDC"/>
    <w:rsid w:val="00D25079"/>
    <w:rsid w:val="00D37293"/>
    <w:rsid w:val="00D4460D"/>
    <w:rsid w:val="00D463C2"/>
    <w:rsid w:val="00D52D06"/>
    <w:rsid w:val="00D558FE"/>
    <w:rsid w:val="00D56FD0"/>
    <w:rsid w:val="00D745BF"/>
    <w:rsid w:val="00D754BA"/>
    <w:rsid w:val="00D76356"/>
    <w:rsid w:val="00DA28F8"/>
    <w:rsid w:val="00DB2E14"/>
    <w:rsid w:val="00DC2D26"/>
    <w:rsid w:val="00DF4247"/>
    <w:rsid w:val="00DF6786"/>
    <w:rsid w:val="00E115CA"/>
    <w:rsid w:val="00E24203"/>
    <w:rsid w:val="00E3316B"/>
    <w:rsid w:val="00E44CC9"/>
    <w:rsid w:val="00E60D1B"/>
    <w:rsid w:val="00E832D0"/>
    <w:rsid w:val="00EA42B7"/>
    <w:rsid w:val="00EB2A26"/>
    <w:rsid w:val="00EE657D"/>
    <w:rsid w:val="00EE7640"/>
    <w:rsid w:val="00EF2B58"/>
    <w:rsid w:val="00EF2BE0"/>
    <w:rsid w:val="00EF5EDF"/>
    <w:rsid w:val="00F02777"/>
    <w:rsid w:val="00F168AF"/>
    <w:rsid w:val="00F3489B"/>
    <w:rsid w:val="00F5393B"/>
    <w:rsid w:val="00F5500D"/>
    <w:rsid w:val="00F5791E"/>
    <w:rsid w:val="00F657D8"/>
    <w:rsid w:val="00F7004C"/>
    <w:rsid w:val="00FA3946"/>
    <w:rsid w:val="00FB060B"/>
    <w:rsid w:val="00FC0407"/>
    <w:rsid w:val="00FC577B"/>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9A12CF"/>
  <w15:chartTrackingRefBased/>
  <w15:docId w15:val="{9DF084EE-C0B8-482D-965F-045D7954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0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E99"/>
    <w:pPr>
      <w:ind w:left="720"/>
      <w:contextualSpacing/>
    </w:pPr>
  </w:style>
  <w:style w:type="character" w:styleId="Hyperlink">
    <w:name w:val="Hyperlink"/>
    <w:basedOn w:val="DefaultParagraphFont"/>
    <w:uiPriority w:val="99"/>
    <w:unhideWhenUsed/>
    <w:rsid w:val="0041514F"/>
    <w:rPr>
      <w:color w:val="0563C1" w:themeColor="hyperlink"/>
      <w:u w:val="single"/>
    </w:rPr>
  </w:style>
  <w:style w:type="character" w:customStyle="1" w:styleId="UnresolvedMention">
    <w:name w:val="Unresolved Mention"/>
    <w:basedOn w:val="DefaultParagraphFont"/>
    <w:uiPriority w:val="99"/>
    <w:semiHidden/>
    <w:unhideWhenUsed/>
    <w:rsid w:val="00CC0DB9"/>
    <w:rPr>
      <w:color w:val="605E5C"/>
      <w:shd w:val="clear" w:color="auto" w:fill="E1DFDD"/>
    </w:rPr>
  </w:style>
  <w:style w:type="paragraph" w:styleId="Header">
    <w:name w:val="header"/>
    <w:basedOn w:val="Normal"/>
    <w:link w:val="HeaderChar"/>
    <w:uiPriority w:val="99"/>
    <w:unhideWhenUsed/>
    <w:rsid w:val="00C72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A9"/>
    <w:rPr>
      <w:lang w:val="en-GB"/>
    </w:rPr>
  </w:style>
  <w:style w:type="paragraph" w:styleId="Footer">
    <w:name w:val="footer"/>
    <w:basedOn w:val="Normal"/>
    <w:link w:val="FooterChar"/>
    <w:uiPriority w:val="99"/>
    <w:unhideWhenUsed/>
    <w:rsid w:val="00C72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A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11/jfbc.127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4551</Words>
  <Characters>25671</Characters>
  <Application>Microsoft Office Word</Application>
  <DocSecurity>0</DocSecurity>
  <Lines>658</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Olajumoke Daramola</dc:creator>
  <cp:keywords/>
  <dc:description/>
  <cp:lastModifiedBy>Microsoft account</cp:lastModifiedBy>
  <cp:revision>4</cp:revision>
  <dcterms:created xsi:type="dcterms:W3CDTF">2025-05-14T02:07:00Z</dcterms:created>
  <dcterms:modified xsi:type="dcterms:W3CDTF">2025-05-15T02:34:00Z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3f4111df-3016-4c6f-b7e9-654f9a4d3cf5</vt:lpwstr>
  </property>
</Properties>
</file>