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5DEDE" w14:textId="77777777" w:rsidR="00EB5DC6" w:rsidRDefault="005B3A87">
      <w:pPr>
        <w:spacing w:line="360" w:lineRule="auto"/>
        <w:jc w:val="both"/>
        <w:rPr>
          <w:rFonts w:ascii="Times New Roman" w:hAnsi="Times New Roman" w:cs="Times New Roman"/>
          <w:b/>
          <w:sz w:val="24"/>
          <w:szCs w:val="24"/>
        </w:rPr>
      </w:pPr>
      <w:r w:rsidRPr="0000542E">
        <w:rPr>
          <w:b/>
          <w:sz w:val="28"/>
          <w:szCs w:val="28"/>
        </w:rPr>
        <w:t>ANALYSIS OF WOMEN INVOLVEMENT IN OIL PALM VALUE CHAIN IN ONDO STATE, NIGERIA</w:t>
      </w:r>
      <w:r>
        <w:rPr>
          <w:rFonts w:ascii="Times New Roman" w:hAnsi="Times New Roman" w:cs="Times New Roman"/>
          <w:b/>
          <w:sz w:val="24"/>
          <w:szCs w:val="24"/>
        </w:rPr>
        <w:t xml:space="preserve"> </w:t>
      </w:r>
    </w:p>
    <w:p w14:paraId="467C6B5A" w14:textId="524816F7" w:rsidR="00E5174E" w:rsidRDefault="009C58E8">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2E2F315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analyzed the women involvement in oil palm value chain in Ondo State, Nigeria. It ascertained the socio-economic characteristics of the respondents; determined the level of women involvement in oil palm value chain activities; examined the factors influencing women involvement in oil palm value chain; and determine the constraints to women participation in oil palm value chain activities. A multistage sampling procedure was used to select 120 respondents. Data were collected through a structured questionnaire. The result revealed that most (91.7%) of the respondents had formal education, married (81.7%) with a mean age of 45.9 years. The result also showed that women had high level of involvement in oil palm production activities like hand picking of harvested fallout fruits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2.58), gathering of bunches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=2.33); in processing activities like oil clarification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=2.62), oil drying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2.60), pressing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2.25) and in marketing activities like sales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2.67), quality assurance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2.60). The result further revealed that membership of association </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10.890; p = 0.001) </w:t>
      </w:r>
      <w:r>
        <w:rPr>
          <w:rFonts w:ascii="Times New Roman" w:eastAsiaTheme="minorEastAsia" w:hAnsi="Times New Roman" w:cs="Times New Roman"/>
          <w:sz w:val="24"/>
          <w:szCs w:val="24"/>
        </w:rPr>
        <w:t xml:space="preserve">and income </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0.421; p = 0.000) </w:t>
      </w:r>
      <w:r>
        <w:rPr>
          <w:rFonts w:ascii="Times New Roman" w:eastAsiaTheme="minorEastAsia" w:hAnsi="Times New Roman" w:cs="Times New Roman"/>
          <w:sz w:val="24"/>
          <w:szCs w:val="24"/>
        </w:rPr>
        <w:t xml:space="preserve">of the respondents had a significant relationship with the level of involvement of women in oil palm value chain activities. </w:t>
      </w:r>
      <w:commentRangeStart w:id="1"/>
      <w:r>
        <w:rPr>
          <w:rFonts w:ascii="Times New Roman" w:eastAsiaTheme="minorEastAsia" w:hAnsi="Times New Roman" w:cs="Times New Roman"/>
          <w:sz w:val="24"/>
          <w:szCs w:val="24"/>
        </w:rPr>
        <w:t xml:space="preserve">The study recommended that cooperatives </w:t>
      </w:r>
      <w:r>
        <w:rPr>
          <w:rFonts w:ascii="Times New Roman" w:hAnsi="Times New Roman" w:cs="Times New Roman"/>
          <w:sz w:val="24"/>
          <w:szCs w:val="24"/>
        </w:rPr>
        <w:t>societies</w:t>
      </w:r>
      <w:r>
        <w:rPr>
          <w:rFonts w:ascii="Times New Roman" w:eastAsiaTheme="minorEastAsia" w:hAnsi="Times New Roman" w:cs="Times New Roman"/>
          <w:sz w:val="24"/>
          <w:szCs w:val="24"/>
        </w:rPr>
        <w:t xml:space="preserve"> by women actors should be strengthened </w:t>
      </w:r>
      <w:r>
        <w:rPr>
          <w:rFonts w:ascii="Times New Roman" w:hAnsi="Times New Roman" w:cs="Times New Roman"/>
          <w:sz w:val="24"/>
          <w:szCs w:val="24"/>
        </w:rPr>
        <w:t xml:space="preserve">with extension services to enhance their knowledge on effective processing and marketing strategies so that they can maximize their profit through quality products. </w:t>
      </w:r>
      <w:commentRangeEnd w:id="1"/>
      <w:r>
        <w:commentReference w:id="1"/>
      </w:r>
    </w:p>
    <w:p w14:paraId="6384A1AF" w14:textId="77777777" w:rsidR="00E5174E" w:rsidRDefault="009C58E8">
      <w:pPr>
        <w:spacing w:line="360" w:lineRule="auto"/>
        <w:jc w:val="both"/>
        <w:rPr>
          <w:rFonts w:ascii="Times New Roman" w:hAnsi="Times New Roman" w:cs="Times New Roman"/>
          <w:sz w:val="24"/>
          <w:szCs w:val="24"/>
        </w:rPr>
      </w:pPr>
      <w:commentRangeStart w:id="2"/>
      <w:r>
        <w:rPr>
          <w:rFonts w:ascii="Times New Roman" w:hAnsi="Times New Roman" w:cs="Times New Roman"/>
          <w:sz w:val="24"/>
          <w:szCs w:val="24"/>
        </w:rPr>
        <w:t>Keywords</w:t>
      </w:r>
      <w:commentRangeEnd w:id="2"/>
      <w:r>
        <w:commentReference w:id="2"/>
      </w:r>
      <w:r>
        <w:rPr>
          <w:rFonts w:ascii="Times New Roman" w:hAnsi="Times New Roman" w:cs="Times New Roman"/>
          <w:sz w:val="24"/>
          <w:szCs w:val="24"/>
        </w:rPr>
        <w:t>: oil palm, value chain, involvement, and women</w:t>
      </w:r>
    </w:p>
    <w:p w14:paraId="723B908F" w14:textId="77777777" w:rsidR="00E5174E" w:rsidRDefault="00E5174E">
      <w:pPr>
        <w:spacing w:line="360" w:lineRule="auto"/>
        <w:jc w:val="both"/>
        <w:rPr>
          <w:rFonts w:ascii="Times New Roman" w:hAnsi="Times New Roman" w:cs="Times New Roman"/>
          <w:sz w:val="24"/>
          <w:szCs w:val="24"/>
        </w:rPr>
      </w:pPr>
    </w:p>
    <w:p w14:paraId="7225C3EB" w14:textId="77777777" w:rsidR="00E5174E" w:rsidRDefault="009C58E8">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DDA05E2" w14:textId="77777777" w:rsidR="00E5174E" w:rsidRDefault="009C58E8">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Oil palm (</w:t>
      </w:r>
      <w:r>
        <w:rPr>
          <w:rFonts w:ascii="Times New Roman" w:eastAsia="Times New Roman" w:hAnsi="Times New Roman" w:cs="Times New Roman"/>
          <w:i/>
          <w:iCs/>
          <w:sz w:val="24"/>
          <w:szCs w:val="24"/>
        </w:rPr>
        <w:t>Elaeis guineensis</w:t>
      </w:r>
      <w:r>
        <w:rPr>
          <w:rFonts w:ascii="Times New Roman" w:eastAsia="Times New Roman" w:hAnsi="Times New Roman" w:cs="Times New Roman"/>
          <w:sz w:val="24"/>
          <w:szCs w:val="24"/>
        </w:rPr>
        <w:t xml:space="preserve">) is originally from Africa, particularly Nigeria and West Africa, but was later introduced to tropical regions in Southeast Asia and Latin America in the late 19th century (Shehu, 2024). Before crude oil was discovered, Nigeria was a major exporter of palm oil. However, after oil exploration began, palm oil exports declined, leading to Malaysia and Indonesia surpassing Nigeria as the world's top producers. The cultivation of oil palm has been instrumental </w:t>
      </w:r>
      <w:r>
        <w:rPr>
          <w:rFonts w:ascii="Times New Roman" w:eastAsia="Times New Roman" w:hAnsi="Times New Roman" w:cs="Times New Roman"/>
          <w:sz w:val="24"/>
          <w:szCs w:val="24"/>
        </w:rPr>
        <w:lastRenderedPageBreak/>
        <w:t xml:space="preserve">in earning foreign exchange for Nigeria and serving as a major source of income for many rural dwellers, particularly in the South East. Smallholder farmers widely cultivate oil palm as a profitable cash crop, supporting numerous farming households in rural areas. This important agricultural commodity yields three essential products; palm oil, palm kernel oil, and palm kernel cake which are highly valued in both domestic and international markets (Arowolo et al., 2020).  </w:t>
      </w:r>
    </w:p>
    <w:p w14:paraId="20207E27" w14:textId="77777777" w:rsidR="00E5174E" w:rsidRDefault="009C58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 chain development has become an essential tool for promoting sustainable agricultural investments. Value chain comprises series of interconnected activities that contribute to product development, from its inception to final consumer delivery. </w:t>
      </w:r>
      <w:r>
        <w:rPr>
          <w:rFonts w:ascii="Times New Roman" w:hAnsi="Times New Roman" w:cs="Times New Roman"/>
          <w:sz w:val="24"/>
          <w:szCs w:val="24"/>
        </w:rPr>
        <w:t>Value addition operations involves many processes, including processing, packaging, branding, and marketing, intended at providing higher-value products. (Ovharhe et al, 2024).</w:t>
      </w:r>
      <w:r>
        <w:t xml:space="preserve"> </w:t>
      </w:r>
      <w:r>
        <w:rPr>
          <w:rFonts w:ascii="Times New Roman" w:eastAsia="Times New Roman" w:hAnsi="Times New Roman" w:cs="Times New Roman"/>
          <w:sz w:val="24"/>
          <w:szCs w:val="24"/>
        </w:rPr>
        <w:t>In oil palm production, value addition refers to improving the economic worth of palm products by enhancing their quality, longevity, and market appeal. Interventions in agricultural value chains can empower women by increasing their income, assets, productivity, and savings.</w:t>
      </w:r>
    </w:p>
    <w:p w14:paraId="199469D9" w14:textId="77777777" w:rsidR="00E5174E" w:rsidRDefault="009C58E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 play a crucial role in cultivating and processing agricultural crops, contributing approximately 80% of Nigeria’s staple food production (Ibitunde et al., 2023). Women's involvement in</w:t>
      </w:r>
      <w:r>
        <w:rPr>
          <w:rFonts w:ascii="Times New Roman" w:hAnsi="Times New Roman" w:cs="Times New Roman"/>
          <w:sz w:val="24"/>
          <w:szCs w:val="24"/>
        </w:rPr>
        <w:t xml:space="preserve"> any economic activity is of great importance in all aspects of</w:t>
      </w:r>
      <w:r>
        <w:t xml:space="preserve"> </w:t>
      </w:r>
      <w:r>
        <w:rPr>
          <w:rFonts w:ascii="Times New Roman" w:eastAsia="Times New Roman" w:hAnsi="Times New Roman" w:cs="Times New Roman"/>
          <w:sz w:val="24"/>
          <w:szCs w:val="24"/>
        </w:rPr>
        <w:t xml:space="preserve">agriculture-related activities. Although they primarily engage in food crop farming, their work significantly enhances agricultural productivity and food security. </w:t>
      </w:r>
      <w:r>
        <w:rPr>
          <w:rFonts w:ascii="Times New Roman" w:hAnsi="Times New Roman" w:cs="Times New Roman"/>
          <w:sz w:val="24"/>
          <w:szCs w:val="24"/>
        </w:rPr>
        <w:t xml:space="preserve">Woman in Nigeria plays an essential role in the four pillars related to food security: availability, accessibility, stability and utilization. However, based on gender issue these women in rural areas are at a disadvantage due to the fact that they do not have access to the same opportunities or resources as men (Babasanya et al., 2021). </w:t>
      </w:r>
      <w:r>
        <w:rPr>
          <w:rFonts w:ascii="Times New Roman" w:eastAsia="Times New Roman" w:hAnsi="Times New Roman" w:cs="Times New Roman"/>
          <w:sz w:val="24"/>
          <w:szCs w:val="24"/>
        </w:rPr>
        <w:t>Although both men and women participate in agriculture, the percentage of women working in agriculture and related fields tends to be higher in developing nations</w:t>
      </w:r>
      <w:r>
        <w:rPr>
          <w:rFonts w:ascii="Times New Roman" w:hAnsi="Times New Roman" w:cs="Times New Roman"/>
          <w:sz w:val="24"/>
          <w:szCs w:val="24"/>
        </w:rPr>
        <w:t xml:space="preserve">. In Nigeria, women’s contributions to agriculture are under-documented. </w:t>
      </w:r>
      <w:r>
        <w:rPr>
          <w:rFonts w:ascii="Times New Roman" w:eastAsia="Times New Roman" w:hAnsi="Times New Roman" w:cs="Times New Roman"/>
          <w:sz w:val="24"/>
          <w:szCs w:val="24"/>
        </w:rPr>
        <w:t xml:space="preserve">The main reason for this is because women engage in unpaid tasks, such as household chores, food preparation, and working on their husbands' and family farms, in addition to their own farms. </w:t>
      </w:r>
      <w:r>
        <w:rPr>
          <w:rFonts w:ascii="Times New Roman" w:hAnsi="Times New Roman" w:cs="Times New Roman"/>
          <w:sz w:val="24"/>
          <w:szCs w:val="24"/>
        </w:rPr>
        <w:t>These informal and non-market activities performed by women are not officially accounted for in Systems of National Accounts (SNA), undervaluing their contribution and ignoring the influence of these activities on the overall growth of the economy.</w:t>
      </w:r>
      <w:r>
        <w:rPr>
          <w:rFonts w:ascii="Times New Roman" w:eastAsia="Times New Roman" w:hAnsi="Times New Roman" w:cs="Times New Roman"/>
          <w:sz w:val="24"/>
          <w:szCs w:val="24"/>
        </w:rPr>
        <w:t xml:space="preserve"> To achieve Nigeria’s goal of self-sufficiency in food production, particularly in palm </w:t>
      </w:r>
      <w:r>
        <w:rPr>
          <w:rFonts w:ascii="Times New Roman" w:eastAsia="Times New Roman" w:hAnsi="Times New Roman" w:cs="Times New Roman"/>
          <w:sz w:val="24"/>
          <w:szCs w:val="24"/>
        </w:rPr>
        <w:lastRenderedPageBreak/>
        <w:t>oil supply, it is crucial to enhance the productive capacity of rural women, who play a dominant role in agriculture and related industries.</w:t>
      </w:r>
    </w:p>
    <w:p w14:paraId="6DAD6ED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study are to;</w:t>
      </w:r>
    </w:p>
    <w:p w14:paraId="3182131C" w14:textId="77777777" w:rsidR="00E5174E" w:rsidRDefault="009C58E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ascertain the socio-economic characteristics of the respondents;</w:t>
      </w:r>
    </w:p>
    <w:p w14:paraId="6623ED50" w14:textId="77777777" w:rsidR="00E5174E" w:rsidRDefault="009C58E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determine the level of women involvement in oil palm value chain activities;</w:t>
      </w:r>
    </w:p>
    <w:p w14:paraId="0B541598" w14:textId="77777777" w:rsidR="00E5174E" w:rsidRDefault="009C58E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determine the concentration ratio of women along the value chain;</w:t>
      </w:r>
    </w:p>
    <w:p w14:paraId="33CD218A" w14:textId="77777777" w:rsidR="00E5174E" w:rsidRDefault="009C58E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factors influencing women involvement in oil palm value chain; and</w:t>
      </w:r>
    </w:p>
    <w:p w14:paraId="5F8C833F" w14:textId="77777777" w:rsidR="00E5174E" w:rsidRDefault="009C58E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determine the constraints to women participation in oil palm value chain activities.</w:t>
      </w:r>
    </w:p>
    <w:p w14:paraId="2C93F91B"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w:t>
      </w:r>
    </w:p>
    <w:p w14:paraId="43C845E4"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there is no significant relationship between the socio-economic characteristics of the respondents and their level of involvement in oil palm value chain.</w:t>
      </w:r>
    </w:p>
    <w:p w14:paraId="752E27CC"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there is no significant relationship between the constraint faced by the respondents and their level of involvement in oil palm value chain.</w:t>
      </w:r>
    </w:p>
    <w:p w14:paraId="06B9B380" w14:textId="77777777" w:rsidR="00E5174E" w:rsidRDefault="009C58E8">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1D27E8AE" w14:textId="77777777" w:rsidR="00E5174E" w:rsidRDefault="009C58E8">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sz w:val="24"/>
          <w:szCs w:val="24"/>
        </w:rPr>
        <w:t>The study was carried out in Ondo State, Nigeria. Ondo state is located in the South-west geopolitical zone of Nigeria and lies within latitudes 5</w:t>
      </w:r>
      <w:r>
        <w:rPr>
          <w:rFonts w:ascii="Times New Roman" w:hAnsi="Times New Roman" w:cs="Times New Roman"/>
          <w:sz w:val="24"/>
          <w:szCs w:val="24"/>
          <w:vertAlign w:val="superscript"/>
        </w:rPr>
        <w:t>o</w:t>
      </w:r>
      <w:r>
        <w:rPr>
          <w:rFonts w:ascii="Times New Roman" w:hAnsi="Times New Roman" w:cs="Times New Roman"/>
          <w:sz w:val="24"/>
          <w:szCs w:val="24"/>
        </w:rPr>
        <w:t>45′ and 8</w:t>
      </w:r>
      <w:r>
        <w:rPr>
          <w:rFonts w:ascii="Times New Roman" w:hAnsi="Times New Roman" w:cs="Times New Roman"/>
          <w:sz w:val="24"/>
          <w:szCs w:val="24"/>
          <w:vertAlign w:val="superscript"/>
        </w:rPr>
        <w:t>o</w:t>
      </w:r>
      <w:r>
        <w:rPr>
          <w:rFonts w:ascii="Times New Roman" w:hAnsi="Times New Roman" w:cs="Times New Roman"/>
          <w:sz w:val="24"/>
          <w:szCs w:val="24"/>
        </w:rPr>
        <w:t>30′ north of the equator and longitudes 4</w:t>
      </w:r>
      <w:r>
        <w:rPr>
          <w:rFonts w:ascii="Times New Roman" w:hAnsi="Times New Roman" w:cs="Times New Roman"/>
          <w:sz w:val="24"/>
          <w:szCs w:val="24"/>
          <w:vertAlign w:val="superscript"/>
        </w:rPr>
        <w:t>o</w:t>
      </w:r>
      <w:r>
        <w:rPr>
          <w:rFonts w:ascii="Times New Roman" w:hAnsi="Times New Roman" w:cs="Times New Roman"/>
          <w:sz w:val="24"/>
          <w:szCs w:val="24"/>
        </w:rPr>
        <w:t>15′ and 6</w:t>
      </w:r>
      <w:r>
        <w:rPr>
          <w:rFonts w:ascii="Times New Roman" w:hAnsi="Times New Roman" w:cs="Times New Roman"/>
          <w:sz w:val="24"/>
          <w:szCs w:val="24"/>
          <w:vertAlign w:val="superscript"/>
        </w:rPr>
        <w:t>o</w:t>
      </w:r>
      <w:r>
        <w:rPr>
          <w:rFonts w:ascii="Times New Roman" w:hAnsi="Times New Roman" w:cs="Times New Roman"/>
          <w:sz w:val="24"/>
          <w:szCs w:val="24"/>
        </w:rPr>
        <w:t xml:space="preserve">15′ east of the Greenwich Meridian. </w:t>
      </w:r>
      <w:r>
        <w:rPr>
          <w:rFonts w:ascii="Times New Roman" w:hAnsi="Times New Roman" w:cs="Times New Roman"/>
          <w:color w:val="202122"/>
          <w:sz w:val="24"/>
          <w:szCs w:val="24"/>
          <w:shd w:val="clear" w:color="auto" w:fill="FFFFFF"/>
        </w:rPr>
        <w:t>Ondo state is a major hub for oil palm cultivation in Nigeria. The state has a long history of palm oil production and it is one of the largest producers of palm oil in the country.</w:t>
      </w:r>
    </w:p>
    <w:p w14:paraId="1F16110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Multistage sampling procedure was used in the selection of respondents for this study. The first stage involved a purposive selection of two Local Government Areas (LGAs) known for their oil palm value chain enterprises which are Okitipupa Local Government and Ile oluji/okeigbo Local Government. The second stage involved a simple random selection of three (3) communities from each of the selected local government areas, making a total of six (6) communities. The final stage involved a random selection of Six (6) producers, 7 processors, and 7 marketers of oil palm value chain actors from each of the selected communities. Thus, a total of one hundred and twenty (120) respondents were selected for the study.  Data were collected from respondents through a well-</w:t>
      </w:r>
      <w:r>
        <w:rPr>
          <w:rFonts w:ascii="Times New Roman" w:hAnsi="Times New Roman" w:cs="Times New Roman"/>
          <w:sz w:val="24"/>
          <w:szCs w:val="24"/>
        </w:rPr>
        <w:lastRenderedPageBreak/>
        <w:t>structured questionnaire, which contained relevant question covering the objectives. Data were analyzed using frequencies, percentages, mean and chi-square.</w:t>
      </w:r>
    </w:p>
    <w:p w14:paraId="2C97639A" w14:textId="77777777" w:rsidR="00E5174E" w:rsidRDefault="009C58E8">
      <w:pPr>
        <w:pStyle w:val="ListParagraph"/>
        <w:numPr>
          <w:ilvl w:val="0"/>
          <w:numId w:val="1"/>
        </w:numPr>
        <w:spacing w:line="360" w:lineRule="auto"/>
        <w:jc w:val="both"/>
        <w:rPr>
          <w:rFonts w:ascii="Times New Roman" w:hAnsi="Times New Roman" w:cs="Times New Roman"/>
          <w:b/>
          <w:sz w:val="24"/>
          <w:szCs w:val="24"/>
        </w:rPr>
      </w:pPr>
      <w:commentRangeStart w:id="3"/>
      <w:r>
        <w:rPr>
          <w:rFonts w:ascii="Times New Roman" w:hAnsi="Times New Roman" w:cs="Times New Roman"/>
          <w:b/>
          <w:sz w:val="24"/>
          <w:szCs w:val="24"/>
        </w:rPr>
        <w:t>RESULT AND DISCUSSION</w:t>
      </w:r>
      <w:commentRangeEnd w:id="3"/>
      <w:r>
        <w:commentReference w:id="3"/>
      </w:r>
    </w:p>
    <w:p w14:paraId="46D4D7AC"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Socio-Economic Characteristics of the Respondents</w:t>
      </w:r>
    </w:p>
    <w:p w14:paraId="6E62BB52"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Most of the respondents (35.0%) were within the age of 41-50 years while the mean age was 45.9 years. This suggest that the women were still within the active and productive age range, hence they could actively engage in oil palm value chain activities. Majority (81.7%) of the respondents were married, while 86.7% of the respondents were Christians. The table also revealed that 19.3% of the respondents had primary education, 54.1% of the respondents had secondary education and only 8.3% of the respondents had no formal education. This implies that majority (91.7%) of the respondents were formally educated at different level of education. This agreed with Obot et al (2022), who reported that most (84.3%) of the respondents had formal education and this will expose them to the use of modern technology in oil palm value chain activity. The average household size was 5 persons. Table shows that 41.7% of the respondents had an experience below 10 years, 42.5% had 11-20 years, while 15.8% had 21-30 years. The average years of experience of the respondents was 14.6 years. This implies that majority of the respondents had considerable experience that may enhance their level of output. This finding agreed with Arowolo et al (2020), who stated that majority of the oil producers had moderate years of experience in oil palm production. Furthermore, the mean annual income was ₦401,083.33. This implies that the average income of the respondents within a year was less than ₦500,000.</w:t>
      </w:r>
    </w:p>
    <w:p w14:paraId="5CB930D3"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Socio-economic Characteristics of the Respondents</w:t>
      </w:r>
    </w:p>
    <w:tbl>
      <w:tblPr>
        <w:tblW w:w="0" w:type="auto"/>
        <w:tblInd w:w="-90" w:type="dxa"/>
        <w:tblBorders>
          <w:top w:val="single" w:sz="4" w:space="0" w:color="auto"/>
          <w:bottom w:val="single" w:sz="4" w:space="0" w:color="auto"/>
        </w:tblBorders>
        <w:tblLook w:val="04A0" w:firstRow="1" w:lastRow="0" w:firstColumn="1" w:lastColumn="0" w:noHBand="0" w:noVBand="1"/>
      </w:tblPr>
      <w:tblGrid>
        <w:gridCol w:w="3510"/>
        <w:gridCol w:w="2160"/>
        <w:gridCol w:w="1877"/>
        <w:gridCol w:w="1903"/>
      </w:tblGrid>
      <w:tr w:rsidR="00E5174E" w14:paraId="2F0B7217" w14:textId="77777777">
        <w:tc>
          <w:tcPr>
            <w:tcW w:w="3510" w:type="dxa"/>
            <w:tcBorders>
              <w:top w:val="single" w:sz="4" w:space="0" w:color="auto"/>
              <w:left w:val="nil"/>
              <w:bottom w:val="nil"/>
              <w:right w:val="nil"/>
            </w:tcBorders>
          </w:tcPr>
          <w:p w14:paraId="4792E831" w14:textId="77777777" w:rsidR="00E5174E" w:rsidRDefault="00E5174E">
            <w:pPr>
              <w:spacing w:after="0" w:line="360" w:lineRule="auto"/>
              <w:jc w:val="both"/>
              <w:rPr>
                <w:rFonts w:ascii="Times New Roman" w:hAnsi="Times New Roman" w:cs="Times New Roman"/>
                <w:b/>
                <w:sz w:val="24"/>
                <w:szCs w:val="24"/>
              </w:rPr>
            </w:pPr>
          </w:p>
        </w:tc>
        <w:tc>
          <w:tcPr>
            <w:tcW w:w="2160" w:type="dxa"/>
            <w:tcBorders>
              <w:top w:val="single" w:sz="4" w:space="0" w:color="auto"/>
              <w:left w:val="nil"/>
              <w:bottom w:val="nil"/>
              <w:right w:val="nil"/>
            </w:tcBorders>
          </w:tcPr>
          <w:p w14:paraId="69E27BF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877" w:type="dxa"/>
            <w:tcBorders>
              <w:top w:val="single" w:sz="4" w:space="0" w:color="auto"/>
              <w:left w:val="nil"/>
              <w:bottom w:val="nil"/>
              <w:right w:val="nil"/>
            </w:tcBorders>
          </w:tcPr>
          <w:p w14:paraId="30BA763E"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c>
          <w:tcPr>
            <w:tcW w:w="1903" w:type="dxa"/>
            <w:tcBorders>
              <w:top w:val="single" w:sz="4" w:space="0" w:color="auto"/>
              <w:left w:val="nil"/>
              <w:bottom w:val="nil"/>
              <w:right w:val="nil"/>
            </w:tcBorders>
          </w:tcPr>
          <w:p w14:paraId="7C56F53F"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r>
      <w:tr w:rsidR="00E5174E" w14:paraId="3C004FAB" w14:textId="77777777">
        <w:tc>
          <w:tcPr>
            <w:tcW w:w="3510" w:type="dxa"/>
            <w:tcBorders>
              <w:top w:val="single" w:sz="4" w:space="0" w:color="auto"/>
              <w:left w:val="nil"/>
              <w:bottom w:val="nil"/>
              <w:right w:val="nil"/>
            </w:tcBorders>
          </w:tcPr>
          <w:p w14:paraId="6524AE1A"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 (Years)</w:t>
            </w:r>
          </w:p>
        </w:tc>
        <w:tc>
          <w:tcPr>
            <w:tcW w:w="2160" w:type="dxa"/>
            <w:tcBorders>
              <w:top w:val="single" w:sz="4" w:space="0" w:color="auto"/>
              <w:left w:val="nil"/>
              <w:bottom w:val="nil"/>
              <w:right w:val="nil"/>
            </w:tcBorders>
          </w:tcPr>
          <w:p w14:paraId="4B37FBCE"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single" w:sz="4" w:space="0" w:color="auto"/>
              <w:left w:val="nil"/>
              <w:bottom w:val="nil"/>
              <w:right w:val="nil"/>
            </w:tcBorders>
          </w:tcPr>
          <w:p w14:paraId="3DC3D7F1"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single" w:sz="4" w:space="0" w:color="auto"/>
              <w:left w:val="nil"/>
              <w:bottom w:val="nil"/>
              <w:right w:val="nil"/>
            </w:tcBorders>
          </w:tcPr>
          <w:p w14:paraId="1D4004AE" w14:textId="77777777" w:rsidR="00E5174E" w:rsidRDefault="00E5174E">
            <w:pPr>
              <w:spacing w:after="0" w:line="360" w:lineRule="auto"/>
              <w:jc w:val="both"/>
              <w:rPr>
                <w:rFonts w:ascii="Times New Roman" w:hAnsi="Times New Roman" w:cs="Times New Roman"/>
                <w:sz w:val="24"/>
                <w:szCs w:val="24"/>
              </w:rPr>
            </w:pPr>
          </w:p>
        </w:tc>
      </w:tr>
      <w:tr w:rsidR="00E5174E" w14:paraId="466E0182" w14:textId="77777777">
        <w:tc>
          <w:tcPr>
            <w:tcW w:w="3510" w:type="dxa"/>
            <w:tcBorders>
              <w:top w:val="nil"/>
              <w:left w:val="nil"/>
              <w:bottom w:val="nil"/>
              <w:right w:val="nil"/>
            </w:tcBorders>
          </w:tcPr>
          <w:p w14:paraId="72FD1F6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160" w:type="dxa"/>
            <w:tcBorders>
              <w:top w:val="nil"/>
              <w:left w:val="nil"/>
              <w:bottom w:val="nil"/>
              <w:right w:val="nil"/>
            </w:tcBorders>
          </w:tcPr>
          <w:p w14:paraId="73AA627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77" w:type="dxa"/>
            <w:tcBorders>
              <w:top w:val="nil"/>
              <w:left w:val="nil"/>
              <w:bottom w:val="nil"/>
              <w:right w:val="nil"/>
            </w:tcBorders>
          </w:tcPr>
          <w:p w14:paraId="6A8F99E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03" w:type="dxa"/>
            <w:tcBorders>
              <w:top w:val="nil"/>
              <w:left w:val="nil"/>
              <w:bottom w:val="nil"/>
              <w:right w:val="nil"/>
            </w:tcBorders>
          </w:tcPr>
          <w:p w14:paraId="220F77A7" w14:textId="77777777" w:rsidR="00E5174E" w:rsidRDefault="00E5174E">
            <w:pPr>
              <w:spacing w:after="0" w:line="360" w:lineRule="auto"/>
              <w:jc w:val="both"/>
              <w:rPr>
                <w:rFonts w:ascii="Times New Roman" w:hAnsi="Times New Roman" w:cs="Times New Roman"/>
                <w:sz w:val="24"/>
                <w:szCs w:val="24"/>
              </w:rPr>
            </w:pPr>
          </w:p>
        </w:tc>
      </w:tr>
      <w:tr w:rsidR="00E5174E" w14:paraId="7F3E4AD0" w14:textId="77777777">
        <w:tc>
          <w:tcPr>
            <w:tcW w:w="3510" w:type="dxa"/>
            <w:tcBorders>
              <w:top w:val="nil"/>
              <w:left w:val="nil"/>
              <w:bottom w:val="nil"/>
              <w:right w:val="nil"/>
            </w:tcBorders>
          </w:tcPr>
          <w:p w14:paraId="053CA8C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2160" w:type="dxa"/>
            <w:tcBorders>
              <w:top w:val="nil"/>
              <w:left w:val="nil"/>
              <w:bottom w:val="nil"/>
              <w:right w:val="nil"/>
            </w:tcBorders>
          </w:tcPr>
          <w:p w14:paraId="032397E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877" w:type="dxa"/>
            <w:tcBorders>
              <w:top w:val="nil"/>
              <w:left w:val="nil"/>
              <w:bottom w:val="nil"/>
              <w:right w:val="nil"/>
            </w:tcBorders>
          </w:tcPr>
          <w:p w14:paraId="07869EC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21.7</w:t>
            </w:r>
          </w:p>
        </w:tc>
        <w:tc>
          <w:tcPr>
            <w:tcW w:w="1903" w:type="dxa"/>
            <w:tcBorders>
              <w:top w:val="nil"/>
              <w:left w:val="nil"/>
              <w:bottom w:val="nil"/>
              <w:right w:val="nil"/>
            </w:tcBorders>
          </w:tcPr>
          <w:p w14:paraId="528624CA" w14:textId="77777777" w:rsidR="00E5174E" w:rsidRDefault="00E5174E">
            <w:pPr>
              <w:spacing w:after="0" w:line="360" w:lineRule="auto"/>
              <w:jc w:val="both"/>
              <w:rPr>
                <w:rFonts w:ascii="Times New Roman" w:hAnsi="Times New Roman" w:cs="Times New Roman"/>
                <w:sz w:val="24"/>
                <w:szCs w:val="24"/>
              </w:rPr>
            </w:pPr>
          </w:p>
        </w:tc>
      </w:tr>
      <w:tr w:rsidR="00E5174E" w14:paraId="6EE4C760" w14:textId="77777777">
        <w:tc>
          <w:tcPr>
            <w:tcW w:w="3510" w:type="dxa"/>
            <w:tcBorders>
              <w:top w:val="nil"/>
              <w:left w:val="nil"/>
              <w:bottom w:val="nil"/>
              <w:right w:val="nil"/>
            </w:tcBorders>
          </w:tcPr>
          <w:p w14:paraId="13C8FEA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2160" w:type="dxa"/>
            <w:tcBorders>
              <w:top w:val="nil"/>
              <w:left w:val="nil"/>
              <w:bottom w:val="nil"/>
              <w:right w:val="nil"/>
            </w:tcBorders>
          </w:tcPr>
          <w:p w14:paraId="20DD441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877" w:type="dxa"/>
            <w:tcBorders>
              <w:top w:val="nil"/>
              <w:left w:val="nil"/>
              <w:bottom w:val="nil"/>
              <w:right w:val="nil"/>
            </w:tcBorders>
          </w:tcPr>
          <w:p w14:paraId="638961B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903" w:type="dxa"/>
            <w:tcBorders>
              <w:top w:val="nil"/>
              <w:left w:val="nil"/>
              <w:bottom w:val="nil"/>
              <w:right w:val="nil"/>
            </w:tcBorders>
          </w:tcPr>
          <w:p w14:paraId="2876C15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45.9 years</w:t>
            </w:r>
          </w:p>
        </w:tc>
      </w:tr>
      <w:tr w:rsidR="00E5174E" w14:paraId="161C4B59" w14:textId="77777777">
        <w:tc>
          <w:tcPr>
            <w:tcW w:w="3510" w:type="dxa"/>
            <w:tcBorders>
              <w:top w:val="nil"/>
              <w:left w:val="nil"/>
              <w:bottom w:val="nil"/>
              <w:right w:val="nil"/>
            </w:tcBorders>
          </w:tcPr>
          <w:p w14:paraId="59C1AFB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51-60</w:t>
            </w:r>
          </w:p>
        </w:tc>
        <w:tc>
          <w:tcPr>
            <w:tcW w:w="2160" w:type="dxa"/>
            <w:tcBorders>
              <w:top w:val="nil"/>
              <w:left w:val="nil"/>
              <w:bottom w:val="nil"/>
              <w:right w:val="nil"/>
            </w:tcBorders>
          </w:tcPr>
          <w:p w14:paraId="767F442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877" w:type="dxa"/>
            <w:tcBorders>
              <w:top w:val="nil"/>
              <w:left w:val="nil"/>
              <w:bottom w:val="nil"/>
              <w:right w:val="nil"/>
            </w:tcBorders>
          </w:tcPr>
          <w:p w14:paraId="0B66F80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1903" w:type="dxa"/>
            <w:tcBorders>
              <w:top w:val="nil"/>
              <w:left w:val="nil"/>
              <w:bottom w:val="nil"/>
              <w:right w:val="nil"/>
            </w:tcBorders>
          </w:tcPr>
          <w:p w14:paraId="08469059" w14:textId="77777777" w:rsidR="00E5174E" w:rsidRDefault="00E5174E">
            <w:pPr>
              <w:spacing w:after="0" w:line="360" w:lineRule="auto"/>
              <w:jc w:val="both"/>
              <w:rPr>
                <w:rFonts w:ascii="Times New Roman" w:hAnsi="Times New Roman" w:cs="Times New Roman"/>
                <w:sz w:val="24"/>
                <w:szCs w:val="24"/>
              </w:rPr>
            </w:pPr>
          </w:p>
        </w:tc>
      </w:tr>
      <w:tr w:rsidR="00E5174E" w14:paraId="2C28ACB3" w14:textId="77777777">
        <w:tc>
          <w:tcPr>
            <w:tcW w:w="3510" w:type="dxa"/>
            <w:tcBorders>
              <w:top w:val="nil"/>
              <w:left w:val="nil"/>
              <w:bottom w:val="nil"/>
              <w:right w:val="nil"/>
            </w:tcBorders>
          </w:tcPr>
          <w:p w14:paraId="568364D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2160" w:type="dxa"/>
            <w:tcBorders>
              <w:top w:val="nil"/>
              <w:left w:val="nil"/>
              <w:bottom w:val="nil"/>
              <w:right w:val="nil"/>
            </w:tcBorders>
          </w:tcPr>
          <w:p w14:paraId="09C00E8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877" w:type="dxa"/>
            <w:tcBorders>
              <w:top w:val="nil"/>
              <w:left w:val="nil"/>
              <w:bottom w:val="nil"/>
              <w:right w:val="nil"/>
            </w:tcBorders>
          </w:tcPr>
          <w:p w14:paraId="27F93D8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903" w:type="dxa"/>
            <w:tcBorders>
              <w:top w:val="nil"/>
              <w:left w:val="nil"/>
              <w:bottom w:val="nil"/>
              <w:right w:val="nil"/>
            </w:tcBorders>
          </w:tcPr>
          <w:p w14:paraId="1FB98B7B" w14:textId="77777777" w:rsidR="00E5174E" w:rsidRDefault="00E5174E">
            <w:pPr>
              <w:spacing w:after="0" w:line="360" w:lineRule="auto"/>
              <w:jc w:val="both"/>
              <w:rPr>
                <w:rFonts w:ascii="Times New Roman" w:hAnsi="Times New Roman" w:cs="Times New Roman"/>
                <w:sz w:val="24"/>
                <w:szCs w:val="24"/>
              </w:rPr>
            </w:pPr>
          </w:p>
        </w:tc>
      </w:tr>
      <w:tr w:rsidR="00E5174E" w14:paraId="15B5838E" w14:textId="77777777">
        <w:tc>
          <w:tcPr>
            <w:tcW w:w="3510" w:type="dxa"/>
            <w:tcBorders>
              <w:top w:val="nil"/>
              <w:left w:val="nil"/>
              <w:bottom w:val="nil"/>
              <w:right w:val="nil"/>
            </w:tcBorders>
          </w:tcPr>
          <w:p w14:paraId="2F761FA7"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2160" w:type="dxa"/>
            <w:tcBorders>
              <w:top w:val="nil"/>
              <w:left w:val="nil"/>
              <w:bottom w:val="nil"/>
              <w:right w:val="nil"/>
            </w:tcBorders>
          </w:tcPr>
          <w:p w14:paraId="61A90E3A"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2D93A8A1"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14B8EF00" w14:textId="77777777" w:rsidR="00E5174E" w:rsidRDefault="00E5174E">
            <w:pPr>
              <w:spacing w:after="0" w:line="360" w:lineRule="auto"/>
              <w:jc w:val="both"/>
              <w:rPr>
                <w:rFonts w:ascii="Times New Roman" w:hAnsi="Times New Roman" w:cs="Times New Roman"/>
                <w:sz w:val="24"/>
                <w:szCs w:val="24"/>
              </w:rPr>
            </w:pPr>
          </w:p>
        </w:tc>
      </w:tr>
      <w:tr w:rsidR="00E5174E" w14:paraId="7B0FAE60" w14:textId="77777777">
        <w:tc>
          <w:tcPr>
            <w:tcW w:w="3510" w:type="dxa"/>
            <w:tcBorders>
              <w:top w:val="nil"/>
              <w:left w:val="nil"/>
              <w:bottom w:val="nil"/>
              <w:right w:val="nil"/>
            </w:tcBorders>
          </w:tcPr>
          <w:p w14:paraId="6F84AD0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Single </w:t>
            </w:r>
          </w:p>
        </w:tc>
        <w:tc>
          <w:tcPr>
            <w:tcW w:w="2160" w:type="dxa"/>
            <w:tcBorders>
              <w:top w:val="nil"/>
              <w:left w:val="nil"/>
              <w:bottom w:val="nil"/>
              <w:right w:val="nil"/>
            </w:tcBorders>
          </w:tcPr>
          <w:p w14:paraId="4FEF12E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77" w:type="dxa"/>
            <w:tcBorders>
              <w:top w:val="nil"/>
              <w:left w:val="nil"/>
              <w:bottom w:val="nil"/>
              <w:right w:val="nil"/>
            </w:tcBorders>
          </w:tcPr>
          <w:p w14:paraId="21B5F43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903" w:type="dxa"/>
            <w:tcBorders>
              <w:top w:val="nil"/>
              <w:left w:val="nil"/>
              <w:bottom w:val="nil"/>
              <w:right w:val="nil"/>
            </w:tcBorders>
          </w:tcPr>
          <w:p w14:paraId="5C671EA6" w14:textId="77777777" w:rsidR="00E5174E" w:rsidRDefault="00E5174E">
            <w:pPr>
              <w:spacing w:after="0" w:line="360" w:lineRule="auto"/>
              <w:jc w:val="both"/>
              <w:rPr>
                <w:rFonts w:ascii="Times New Roman" w:hAnsi="Times New Roman" w:cs="Times New Roman"/>
                <w:sz w:val="24"/>
                <w:szCs w:val="24"/>
              </w:rPr>
            </w:pPr>
          </w:p>
        </w:tc>
      </w:tr>
      <w:tr w:rsidR="00E5174E" w14:paraId="3E7A0B7C" w14:textId="77777777">
        <w:tc>
          <w:tcPr>
            <w:tcW w:w="3510" w:type="dxa"/>
            <w:tcBorders>
              <w:top w:val="nil"/>
              <w:left w:val="nil"/>
              <w:bottom w:val="nil"/>
              <w:right w:val="nil"/>
            </w:tcBorders>
          </w:tcPr>
          <w:p w14:paraId="23A1A48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160" w:type="dxa"/>
            <w:tcBorders>
              <w:top w:val="nil"/>
              <w:left w:val="nil"/>
              <w:bottom w:val="nil"/>
              <w:right w:val="nil"/>
            </w:tcBorders>
          </w:tcPr>
          <w:p w14:paraId="0B32322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1877" w:type="dxa"/>
            <w:tcBorders>
              <w:top w:val="nil"/>
              <w:left w:val="nil"/>
              <w:bottom w:val="nil"/>
              <w:right w:val="nil"/>
            </w:tcBorders>
          </w:tcPr>
          <w:p w14:paraId="1FBACAD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81.7</w:t>
            </w:r>
          </w:p>
        </w:tc>
        <w:tc>
          <w:tcPr>
            <w:tcW w:w="1903" w:type="dxa"/>
            <w:tcBorders>
              <w:top w:val="nil"/>
              <w:left w:val="nil"/>
              <w:bottom w:val="nil"/>
              <w:right w:val="nil"/>
            </w:tcBorders>
          </w:tcPr>
          <w:p w14:paraId="5C04C803" w14:textId="77777777" w:rsidR="00E5174E" w:rsidRDefault="00E5174E">
            <w:pPr>
              <w:spacing w:after="0" w:line="360" w:lineRule="auto"/>
              <w:jc w:val="both"/>
              <w:rPr>
                <w:rFonts w:ascii="Times New Roman" w:hAnsi="Times New Roman" w:cs="Times New Roman"/>
                <w:sz w:val="24"/>
                <w:szCs w:val="24"/>
              </w:rPr>
            </w:pPr>
          </w:p>
        </w:tc>
      </w:tr>
      <w:tr w:rsidR="00E5174E" w14:paraId="28B2DBD5" w14:textId="77777777">
        <w:tc>
          <w:tcPr>
            <w:tcW w:w="3510" w:type="dxa"/>
            <w:tcBorders>
              <w:top w:val="nil"/>
              <w:left w:val="nil"/>
              <w:bottom w:val="nil"/>
              <w:right w:val="nil"/>
            </w:tcBorders>
          </w:tcPr>
          <w:p w14:paraId="6B17593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Widowed</w:t>
            </w:r>
          </w:p>
        </w:tc>
        <w:tc>
          <w:tcPr>
            <w:tcW w:w="2160" w:type="dxa"/>
            <w:tcBorders>
              <w:top w:val="nil"/>
              <w:left w:val="nil"/>
              <w:bottom w:val="nil"/>
              <w:right w:val="nil"/>
            </w:tcBorders>
          </w:tcPr>
          <w:p w14:paraId="79C612D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77" w:type="dxa"/>
            <w:tcBorders>
              <w:top w:val="nil"/>
              <w:left w:val="nil"/>
              <w:bottom w:val="nil"/>
              <w:right w:val="nil"/>
            </w:tcBorders>
          </w:tcPr>
          <w:p w14:paraId="3ECD416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1903" w:type="dxa"/>
            <w:tcBorders>
              <w:top w:val="nil"/>
              <w:left w:val="nil"/>
              <w:bottom w:val="nil"/>
              <w:right w:val="nil"/>
            </w:tcBorders>
          </w:tcPr>
          <w:p w14:paraId="635400E2" w14:textId="77777777" w:rsidR="00E5174E" w:rsidRDefault="00E5174E">
            <w:pPr>
              <w:spacing w:after="0" w:line="360" w:lineRule="auto"/>
              <w:jc w:val="both"/>
              <w:rPr>
                <w:rFonts w:ascii="Times New Roman" w:hAnsi="Times New Roman" w:cs="Times New Roman"/>
                <w:sz w:val="24"/>
                <w:szCs w:val="24"/>
              </w:rPr>
            </w:pPr>
          </w:p>
        </w:tc>
      </w:tr>
      <w:tr w:rsidR="00E5174E" w14:paraId="780A6B4D" w14:textId="77777777">
        <w:tc>
          <w:tcPr>
            <w:tcW w:w="3510" w:type="dxa"/>
            <w:tcBorders>
              <w:top w:val="nil"/>
              <w:left w:val="nil"/>
              <w:bottom w:val="nil"/>
              <w:right w:val="nil"/>
            </w:tcBorders>
          </w:tcPr>
          <w:p w14:paraId="70A84C4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Separated</w:t>
            </w:r>
          </w:p>
        </w:tc>
        <w:tc>
          <w:tcPr>
            <w:tcW w:w="2160" w:type="dxa"/>
            <w:tcBorders>
              <w:top w:val="nil"/>
              <w:left w:val="nil"/>
              <w:bottom w:val="nil"/>
              <w:right w:val="nil"/>
            </w:tcBorders>
          </w:tcPr>
          <w:p w14:paraId="038307B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77" w:type="dxa"/>
            <w:tcBorders>
              <w:top w:val="nil"/>
              <w:left w:val="nil"/>
              <w:bottom w:val="nil"/>
              <w:right w:val="nil"/>
            </w:tcBorders>
          </w:tcPr>
          <w:p w14:paraId="54CC2C6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903" w:type="dxa"/>
            <w:tcBorders>
              <w:top w:val="nil"/>
              <w:left w:val="nil"/>
              <w:bottom w:val="nil"/>
              <w:right w:val="nil"/>
            </w:tcBorders>
          </w:tcPr>
          <w:p w14:paraId="37D16B34" w14:textId="77777777" w:rsidR="00E5174E" w:rsidRDefault="00E5174E">
            <w:pPr>
              <w:spacing w:after="0" w:line="360" w:lineRule="auto"/>
              <w:jc w:val="both"/>
              <w:rPr>
                <w:rFonts w:ascii="Times New Roman" w:hAnsi="Times New Roman" w:cs="Times New Roman"/>
                <w:sz w:val="24"/>
                <w:szCs w:val="24"/>
              </w:rPr>
            </w:pPr>
          </w:p>
        </w:tc>
      </w:tr>
      <w:tr w:rsidR="00E5174E" w14:paraId="09B609A1" w14:textId="77777777">
        <w:tc>
          <w:tcPr>
            <w:tcW w:w="3510" w:type="dxa"/>
            <w:tcBorders>
              <w:top w:val="nil"/>
              <w:left w:val="nil"/>
              <w:bottom w:val="nil"/>
              <w:right w:val="nil"/>
            </w:tcBorders>
          </w:tcPr>
          <w:p w14:paraId="42C358C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Divorced </w:t>
            </w:r>
          </w:p>
        </w:tc>
        <w:tc>
          <w:tcPr>
            <w:tcW w:w="2160" w:type="dxa"/>
            <w:tcBorders>
              <w:top w:val="nil"/>
              <w:left w:val="nil"/>
              <w:bottom w:val="nil"/>
              <w:right w:val="nil"/>
            </w:tcBorders>
          </w:tcPr>
          <w:p w14:paraId="5B31315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77" w:type="dxa"/>
            <w:tcBorders>
              <w:top w:val="nil"/>
              <w:left w:val="nil"/>
              <w:bottom w:val="nil"/>
              <w:right w:val="nil"/>
            </w:tcBorders>
          </w:tcPr>
          <w:p w14:paraId="093EC42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03" w:type="dxa"/>
            <w:tcBorders>
              <w:top w:val="nil"/>
              <w:left w:val="nil"/>
              <w:bottom w:val="nil"/>
              <w:right w:val="nil"/>
            </w:tcBorders>
          </w:tcPr>
          <w:p w14:paraId="47F7D513" w14:textId="77777777" w:rsidR="00E5174E" w:rsidRDefault="00E5174E">
            <w:pPr>
              <w:spacing w:after="0" w:line="360" w:lineRule="auto"/>
              <w:jc w:val="both"/>
              <w:rPr>
                <w:rFonts w:ascii="Times New Roman" w:hAnsi="Times New Roman" w:cs="Times New Roman"/>
                <w:sz w:val="24"/>
                <w:szCs w:val="24"/>
              </w:rPr>
            </w:pPr>
          </w:p>
        </w:tc>
      </w:tr>
      <w:tr w:rsidR="00E5174E" w14:paraId="0CA27B89" w14:textId="77777777">
        <w:tc>
          <w:tcPr>
            <w:tcW w:w="3510" w:type="dxa"/>
            <w:tcBorders>
              <w:top w:val="nil"/>
              <w:left w:val="nil"/>
              <w:bottom w:val="nil"/>
              <w:right w:val="nil"/>
            </w:tcBorders>
          </w:tcPr>
          <w:p w14:paraId="279C2328"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Religion</w:t>
            </w:r>
          </w:p>
        </w:tc>
        <w:tc>
          <w:tcPr>
            <w:tcW w:w="2160" w:type="dxa"/>
            <w:tcBorders>
              <w:top w:val="nil"/>
              <w:left w:val="nil"/>
              <w:bottom w:val="nil"/>
              <w:right w:val="nil"/>
            </w:tcBorders>
          </w:tcPr>
          <w:p w14:paraId="2BFD7BD1"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683C2F0"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77DA4BFF" w14:textId="77777777" w:rsidR="00E5174E" w:rsidRDefault="00E5174E">
            <w:pPr>
              <w:spacing w:after="0" w:line="360" w:lineRule="auto"/>
              <w:jc w:val="both"/>
              <w:rPr>
                <w:rFonts w:ascii="Times New Roman" w:hAnsi="Times New Roman" w:cs="Times New Roman"/>
                <w:sz w:val="24"/>
                <w:szCs w:val="24"/>
              </w:rPr>
            </w:pPr>
          </w:p>
        </w:tc>
      </w:tr>
      <w:tr w:rsidR="00E5174E" w14:paraId="126BA54F" w14:textId="77777777">
        <w:tc>
          <w:tcPr>
            <w:tcW w:w="3510" w:type="dxa"/>
            <w:tcBorders>
              <w:top w:val="nil"/>
              <w:left w:val="nil"/>
              <w:bottom w:val="nil"/>
              <w:right w:val="nil"/>
            </w:tcBorders>
          </w:tcPr>
          <w:p w14:paraId="506A010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Christianity</w:t>
            </w:r>
          </w:p>
        </w:tc>
        <w:tc>
          <w:tcPr>
            <w:tcW w:w="2160" w:type="dxa"/>
            <w:tcBorders>
              <w:top w:val="nil"/>
              <w:left w:val="nil"/>
              <w:bottom w:val="nil"/>
              <w:right w:val="nil"/>
            </w:tcBorders>
          </w:tcPr>
          <w:p w14:paraId="0DB61D3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1877" w:type="dxa"/>
            <w:tcBorders>
              <w:top w:val="nil"/>
              <w:left w:val="nil"/>
              <w:bottom w:val="nil"/>
              <w:right w:val="nil"/>
            </w:tcBorders>
          </w:tcPr>
          <w:p w14:paraId="1E8CBA1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86.7</w:t>
            </w:r>
          </w:p>
        </w:tc>
        <w:tc>
          <w:tcPr>
            <w:tcW w:w="1903" w:type="dxa"/>
            <w:tcBorders>
              <w:top w:val="nil"/>
              <w:left w:val="nil"/>
              <w:bottom w:val="nil"/>
              <w:right w:val="nil"/>
            </w:tcBorders>
          </w:tcPr>
          <w:p w14:paraId="17CC4479" w14:textId="77777777" w:rsidR="00E5174E" w:rsidRDefault="00E5174E">
            <w:pPr>
              <w:spacing w:after="0" w:line="360" w:lineRule="auto"/>
              <w:jc w:val="both"/>
              <w:rPr>
                <w:rFonts w:ascii="Times New Roman" w:hAnsi="Times New Roman" w:cs="Times New Roman"/>
                <w:sz w:val="24"/>
                <w:szCs w:val="24"/>
              </w:rPr>
            </w:pPr>
          </w:p>
        </w:tc>
      </w:tr>
      <w:tr w:rsidR="00E5174E" w14:paraId="30E2EE0A" w14:textId="77777777">
        <w:tc>
          <w:tcPr>
            <w:tcW w:w="3510" w:type="dxa"/>
            <w:tcBorders>
              <w:top w:val="nil"/>
              <w:left w:val="nil"/>
              <w:bottom w:val="nil"/>
              <w:right w:val="nil"/>
            </w:tcBorders>
          </w:tcPr>
          <w:p w14:paraId="46B188E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Islam </w:t>
            </w:r>
          </w:p>
        </w:tc>
        <w:tc>
          <w:tcPr>
            <w:tcW w:w="2160" w:type="dxa"/>
            <w:tcBorders>
              <w:top w:val="nil"/>
              <w:left w:val="nil"/>
              <w:bottom w:val="nil"/>
              <w:right w:val="nil"/>
            </w:tcBorders>
          </w:tcPr>
          <w:p w14:paraId="23DD475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77" w:type="dxa"/>
            <w:tcBorders>
              <w:top w:val="nil"/>
              <w:left w:val="nil"/>
              <w:bottom w:val="nil"/>
              <w:right w:val="nil"/>
            </w:tcBorders>
          </w:tcPr>
          <w:p w14:paraId="7B072E3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1903" w:type="dxa"/>
            <w:tcBorders>
              <w:top w:val="nil"/>
              <w:left w:val="nil"/>
              <w:bottom w:val="nil"/>
              <w:right w:val="nil"/>
            </w:tcBorders>
          </w:tcPr>
          <w:p w14:paraId="5D842095" w14:textId="77777777" w:rsidR="00E5174E" w:rsidRDefault="00E5174E">
            <w:pPr>
              <w:spacing w:after="0" w:line="360" w:lineRule="auto"/>
              <w:jc w:val="both"/>
              <w:rPr>
                <w:rFonts w:ascii="Times New Roman" w:hAnsi="Times New Roman" w:cs="Times New Roman"/>
                <w:sz w:val="24"/>
                <w:szCs w:val="24"/>
              </w:rPr>
            </w:pPr>
          </w:p>
        </w:tc>
      </w:tr>
      <w:tr w:rsidR="00E5174E" w14:paraId="301E9F8E" w14:textId="77777777">
        <w:tc>
          <w:tcPr>
            <w:tcW w:w="3510" w:type="dxa"/>
            <w:tcBorders>
              <w:top w:val="nil"/>
              <w:left w:val="nil"/>
              <w:bottom w:val="nil"/>
              <w:right w:val="nil"/>
            </w:tcBorders>
          </w:tcPr>
          <w:p w14:paraId="0CD2BD6B"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Level of Education</w:t>
            </w:r>
          </w:p>
        </w:tc>
        <w:tc>
          <w:tcPr>
            <w:tcW w:w="2160" w:type="dxa"/>
            <w:tcBorders>
              <w:top w:val="nil"/>
              <w:left w:val="nil"/>
              <w:bottom w:val="nil"/>
              <w:right w:val="nil"/>
            </w:tcBorders>
          </w:tcPr>
          <w:p w14:paraId="0BB965CD"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6283183A"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5A455018" w14:textId="77777777" w:rsidR="00E5174E" w:rsidRDefault="00E5174E">
            <w:pPr>
              <w:spacing w:after="0" w:line="360" w:lineRule="auto"/>
              <w:jc w:val="both"/>
              <w:rPr>
                <w:rFonts w:ascii="Times New Roman" w:hAnsi="Times New Roman" w:cs="Times New Roman"/>
                <w:sz w:val="24"/>
                <w:szCs w:val="24"/>
              </w:rPr>
            </w:pPr>
          </w:p>
        </w:tc>
      </w:tr>
      <w:tr w:rsidR="00E5174E" w14:paraId="5044FC2F" w14:textId="77777777">
        <w:tc>
          <w:tcPr>
            <w:tcW w:w="3510" w:type="dxa"/>
            <w:tcBorders>
              <w:top w:val="nil"/>
              <w:left w:val="nil"/>
              <w:bottom w:val="nil"/>
              <w:right w:val="nil"/>
            </w:tcBorders>
          </w:tcPr>
          <w:p w14:paraId="21DBE79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2160" w:type="dxa"/>
            <w:tcBorders>
              <w:top w:val="nil"/>
              <w:left w:val="nil"/>
              <w:bottom w:val="nil"/>
              <w:right w:val="nil"/>
            </w:tcBorders>
          </w:tcPr>
          <w:p w14:paraId="0C4FB5D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77" w:type="dxa"/>
            <w:tcBorders>
              <w:top w:val="nil"/>
              <w:left w:val="nil"/>
              <w:bottom w:val="nil"/>
              <w:right w:val="nil"/>
            </w:tcBorders>
          </w:tcPr>
          <w:p w14:paraId="68FFBED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903" w:type="dxa"/>
            <w:tcBorders>
              <w:top w:val="nil"/>
              <w:left w:val="nil"/>
              <w:bottom w:val="nil"/>
              <w:right w:val="nil"/>
            </w:tcBorders>
          </w:tcPr>
          <w:p w14:paraId="364A023F" w14:textId="77777777" w:rsidR="00E5174E" w:rsidRDefault="00E5174E">
            <w:pPr>
              <w:spacing w:after="0" w:line="360" w:lineRule="auto"/>
              <w:jc w:val="both"/>
              <w:rPr>
                <w:rFonts w:ascii="Times New Roman" w:hAnsi="Times New Roman" w:cs="Times New Roman"/>
                <w:sz w:val="24"/>
                <w:szCs w:val="24"/>
              </w:rPr>
            </w:pPr>
          </w:p>
        </w:tc>
      </w:tr>
      <w:tr w:rsidR="00E5174E" w14:paraId="1153EE3B" w14:textId="77777777">
        <w:tc>
          <w:tcPr>
            <w:tcW w:w="3510" w:type="dxa"/>
            <w:tcBorders>
              <w:top w:val="nil"/>
              <w:left w:val="nil"/>
              <w:bottom w:val="nil"/>
              <w:right w:val="nil"/>
            </w:tcBorders>
          </w:tcPr>
          <w:p w14:paraId="018B73F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Primary Education</w:t>
            </w:r>
          </w:p>
        </w:tc>
        <w:tc>
          <w:tcPr>
            <w:tcW w:w="2160" w:type="dxa"/>
            <w:tcBorders>
              <w:top w:val="nil"/>
              <w:left w:val="nil"/>
              <w:bottom w:val="nil"/>
              <w:right w:val="nil"/>
            </w:tcBorders>
          </w:tcPr>
          <w:p w14:paraId="5DED6D6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877" w:type="dxa"/>
            <w:tcBorders>
              <w:top w:val="nil"/>
              <w:left w:val="nil"/>
              <w:bottom w:val="nil"/>
              <w:right w:val="nil"/>
            </w:tcBorders>
          </w:tcPr>
          <w:p w14:paraId="7889EC1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w:t>
            </w:r>
          </w:p>
        </w:tc>
        <w:tc>
          <w:tcPr>
            <w:tcW w:w="1903" w:type="dxa"/>
            <w:tcBorders>
              <w:top w:val="nil"/>
              <w:left w:val="nil"/>
              <w:bottom w:val="nil"/>
              <w:right w:val="nil"/>
            </w:tcBorders>
          </w:tcPr>
          <w:p w14:paraId="5E3423F2" w14:textId="77777777" w:rsidR="00E5174E" w:rsidRDefault="00E5174E">
            <w:pPr>
              <w:spacing w:after="0" w:line="360" w:lineRule="auto"/>
              <w:jc w:val="both"/>
              <w:rPr>
                <w:rFonts w:ascii="Times New Roman" w:hAnsi="Times New Roman" w:cs="Times New Roman"/>
                <w:sz w:val="24"/>
                <w:szCs w:val="24"/>
              </w:rPr>
            </w:pPr>
          </w:p>
        </w:tc>
      </w:tr>
      <w:tr w:rsidR="00E5174E" w14:paraId="3C3483F2" w14:textId="77777777">
        <w:tc>
          <w:tcPr>
            <w:tcW w:w="3510" w:type="dxa"/>
            <w:tcBorders>
              <w:top w:val="nil"/>
              <w:left w:val="nil"/>
              <w:bottom w:val="nil"/>
              <w:right w:val="nil"/>
            </w:tcBorders>
          </w:tcPr>
          <w:p w14:paraId="5BE715D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Secondary Education</w:t>
            </w:r>
          </w:p>
        </w:tc>
        <w:tc>
          <w:tcPr>
            <w:tcW w:w="2160" w:type="dxa"/>
            <w:tcBorders>
              <w:top w:val="nil"/>
              <w:left w:val="nil"/>
              <w:bottom w:val="nil"/>
              <w:right w:val="nil"/>
            </w:tcBorders>
          </w:tcPr>
          <w:p w14:paraId="4B3CB83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877" w:type="dxa"/>
            <w:tcBorders>
              <w:top w:val="nil"/>
              <w:left w:val="nil"/>
              <w:bottom w:val="nil"/>
              <w:right w:val="nil"/>
            </w:tcBorders>
          </w:tcPr>
          <w:p w14:paraId="7374B04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54.1</w:t>
            </w:r>
          </w:p>
        </w:tc>
        <w:tc>
          <w:tcPr>
            <w:tcW w:w="1903" w:type="dxa"/>
            <w:tcBorders>
              <w:top w:val="nil"/>
              <w:left w:val="nil"/>
              <w:bottom w:val="nil"/>
              <w:right w:val="nil"/>
            </w:tcBorders>
          </w:tcPr>
          <w:p w14:paraId="5E9CB0B9" w14:textId="77777777" w:rsidR="00E5174E" w:rsidRDefault="00E5174E">
            <w:pPr>
              <w:spacing w:after="0" w:line="360" w:lineRule="auto"/>
              <w:jc w:val="both"/>
              <w:rPr>
                <w:rFonts w:ascii="Times New Roman" w:hAnsi="Times New Roman" w:cs="Times New Roman"/>
                <w:sz w:val="24"/>
                <w:szCs w:val="24"/>
              </w:rPr>
            </w:pPr>
          </w:p>
        </w:tc>
      </w:tr>
      <w:tr w:rsidR="00E5174E" w14:paraId="2D2939FE" w14:textId="77777777">
        <w:tc>
          <w:tcPr>
            <w:tcW w:w="3510" w:type="dxa"/>
            <w:tcBorders>
              <w:top w:val="nil"/>
              <w:left w:val="nil"/>
              <w:bottom w:val="nil"/>
              <w:right w:val="nil"/>
            </w:tcBorders>
          </w:tcPr>
          <w:p w14:paraId="45B6B37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Tertiary Education</w:t>
            </w:r>
          </w:p>
        </w:tc>
        <w:tc>
          <w:tcPr>
            <w:tcW w:w="2160" w:type="dxa"/>
            <w:tcBorders>
              <w:top w:val="nil"/>
              <w:left w:val="nil"/>
              <w:bottom w:val="nil"/>
              <w:right w:val="nil"/>
            </w:tcBorders>
          </w:tcPr>
          <w:p w14:paraId="0D1043F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77" w:type="dxa"/>
            <w:tcBorders>
              <w:top w:val="nil"/>
              <w:left w:val="nil"/>
              <w:bottom w:val="nil"/>
              <w:right w:val="nil"/>
            </w:tcBorders>
          </w:tcPr>
          <w:p w14:paraId="440CED4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w:t>
            </w:r>
          </w:p>
        </w:tc>
        <w:tc>
          <w:tcPr>
            <w:tcW w:w="1903" w:type="dxa"/>
            <w:tcBorders>
              <w:top w:val="nil"/>
              <w:left w:val="nil"/>
              <w:bottom w:val="nil"/>
              <w:right w:val="nil"/>
            </w:tcBorders>
          </w:tcPr>
          <w:p w14:paraId="3EF737EC" w14:textId="77777777" w:rsidR="00E5174E" w:rsidRDefault="00E5174E">
            <w:pPr>
              <w:spacing w:after="0" w:line="360" w:lineRule="auto"/>
              <w:jc w:val="both"/>
              <w:rPr>
                <w:rFonts w:ascii="Times New Roman" w:hAnsi="Times New Roman" w:cs="Times New Roman"/>
                <w:sz w:val="24"/>
                <w:szCs w:val="24"/>
              </w:rPr>
            </w:pPr>
          </w:p>
        </w:tc>
      </w:tr>
      <w:tr w:rsidR="00E5174E" w14:paraId="201C7AB4" w14:textId="77777777">
        <w:tc>
          <w:tcPr>
            <w:tcW w:w="3510" w:type="dxa"/>
            <w:tcBorders>
              <w:top w:val="nil"/>
              <w:left w:val="nil"/>
              <w:bottom w:val="nil"/>
              <w:right w:val="nil"/>
            </w:tcBorders>
          </w:tcPr>
          <w:p w14:paraId="21A2964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Household size</w:t>
            </w:r>
          </w:p>
        </w:tc>
        <w:tc>
          <w:tcPr>
            <w:tcW w:w="2160" w:type="dxa"/>
            <w:tcBorders>
              <w:top w:val="nil"/>
              <w:left w:val="nil"/>
              <w:bottom w:val="nil"/>
              <w:right w:val="nil"/>
            </w:tcBorders>
          </w:tcPr>
          <w:p w14:paraId="756BBC77"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412A148C"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06630752" w14:textId="77777777" w:rsidR="00E5174E" w:rsidRDefault="00E5174E">
            <w:pPr>
              <w:spacing w:after="0" w:line="360" w:lineRule="auto"/>
              <w:jc w:val="both"/>
              <w:rPr>
                <w:rFonts w:ascii="Times New Roman" w:hAnsi="Times New Roman" w:cs="Times New Roman"/>
                <w:sz w:val="24"/>
                <w:szCs w:val="24"/>
              </w:rPr>
            </w:pPr>
          </w:p>
        </w:tc>
      </w:tr>
      <w:tr w:rsidR="00E5174E" w14:paraId="3DC2BE0B" w14:textId="77777777">
        <w:tc>
          <w:tcPr>
            <w:tcW w:w="3510" w:type="dxa"/>
            <w:tcBorders>
              <w:top w:val="nil"/>
              <w:left w:val="nil"/>
              <w:bottom w:val="nil"/>
              <w:right w:val="nil"/>
            </w:tcBorders>
          </w:tcPr>
          <w:p w14:paraId="7F9C21C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60" w:type="dxa"/>
            <w:tcBorders>
              <w:top w:val="nil"/>
              <w:left w:val="nil"/>
              <w:bottom w:val="nil"/>
              <w:right w:val="nil"/>
            </w:tcBorders>
          </w:tcPr>
          <w:p w14:paraId="23C8E00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877" w:type="dxa"/>
            <w:tcBorders>
              <w:top w:val="nil"/>
              <w:left w:val="nil"/>
              <w:bottom w:val="nil"/>
              <w:right w:val="nil"/>
            </w:tcBorders>
          </w:tcPr>
          <w:p w14:paraId="6C48503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58.3</w:t>
            </w:r>
          </w:p>
        </w:tc>
        <w:tc>
          <w:tcPr>
            <w:tcW w:w="1903" w:type="dxa"/>
            <w:tcBorders>
              <w:top w:val="nil"/>
              <w:left w:val="nil"/>
              <w:bottom w:val="nil"/>
              <w:right w:val="nil"/>
            </w:tcBorders>
          </w:tcPr>
          <w:p w14:paraId="2D3AA46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persons</w:t>
            </w:r>
          </w:p>
        </w:tc>
      </w:tr>
      <w:tr w:rsidR="00E5174E" w14:paraId="69D4BC51" w14:textId="77777777">
        <w:tc>
          <w:tcPr>
            <w:tcW w:w="3510" w:type="dxa"/>
            <w:tcBorders>
              <w:top w:val="nil"/>
              <w:left w:val="nil"/>
              <w:bottom w:val="nil"/>
              <w:right w:val="nil"/>
            </w:tcBorders>
          </w:tcPr>
          <w:p w14:paraId="73017AA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w:t>
            </w:r>
          </w:p>
        </w:tc>
        <w:tc>
          <w:tcPr>
            <w:tcW w:w="2160" w:type="dxa"/>
            <w:tcBorders>
              <w:top w:val="nil"/>
              <w:left w:val="nil"/>
              <w:bottom w:val="nil"/>
              <w:right w:val="nil"/>
            </w:tcBorders>
          </w:tcPr>
          <w:p w14:paraId="1ACBE7B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77" w:type="dxa"/>
            <w:tcBorders>
              <w:top w:val="nil"/>
              <w:left w:val="nil"/>
              <w:bottom w:val="nil"/>
              <w:right w:val="nil"/>
            </w:tcBorders>
          </w:tcPr>
          <w:p w14:paraId="1B83FE4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1903" w:type="dxa"/>
            <w:tcBorders>
              <w:top w:val="nil"/>
              <w:left w:val="nil"/>
              <w:bottom w:val="nil"/>
              <w:right w:val="nil"/>
            </w:tcBorders>
          </w:tcPr>
          <w:p w14:paraId="31BE3A71" w14:textId="77777777" w:rsidR="00E5174E" w:rsidRDefault="00E5174E">
            <w:pPr>
              <w:spacing w:after="0" w:line="360" w:lineRule="auto"/>
              <w:jc w:val="both"/>
              <w:rPr>
                <w:rFonts w:ascii="Times New Roman" w:hAnsi="Times New Roman" w:cs="Times New Roman"/>
                <w:sz w:val="24"/>
                <w:szCs w:val="24"/>
              </w:rPr>
            </w:pPr>
          </w:p>
        </w:tc>
      </w:tr>
      <w:tr w:rsidR="00E5174E" w14:paraId="70276841" w14:textId="77777777">
        <w:tc>
          <w:tcPr>
            <w:tcW w:w="3510" w:type="dxa"/>
            <w:tcBorders>
              <w:top w:val="nil"/>
              <w:left w:val="nil"/>
              <w:bottom w:val="nil"/>
              <w:right w:val="nil"/>
            </w:tcBorders>
          </w:tcPr>
          <w:p w14:paraId="21496344"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Years of experience as an actor (Years)</w:t>
            </w:r>
          </w:p>
        </w:tc>
        <w:tc>
          <w:tcPr>
            <w:tcW w:w="2160" w:type="dxa"/>
            <w:tcBorders>
              <w:top w:val="nil"/>
              <w:left w:val="nil"/>
              <w:bottom w:val="nil"/>
              <w:right w:val="nil"/>
            </w:tcBorders>
          </w:tcPr>
          <w:p w14:paraId="1771FA80"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0AA3CF54"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4955804A" w14:textId="77777777" w:rsidR="00E5174E" w:rsidRDefault="00E5174E">
            <w:pPr>
              <w:spacing w:after="0" w:line="360" w:lineRule="auto"/>
              <w:jc w:val="both"/>
              <w:rPr>
                <w:rFonts w:ascii="Times New Roman" w:hAnsi="Times New Roman" w:cs="Times New Roman"/>
                <w:sz w:val="24"/>
                <w:szCs w:val="24"/>
              </w:rPr>
            </w:pPr>
          </w:p>
        </w:tc>
      </w:tr>
      <w:tr w:rsidR="00E5174E" w14:paraId="4D8DF420" w14:textId="77777777">
        <w:tc>
          <w:tcPr>
            <w:tcW w:w="3510" w:type="dxa"/>
            <w:tcBorders>
              <w:top w:val="nil"/>
              <w:left w:val="nil"/>
              <w:bottom w:val="nil"/>
              <w:right w:val="nil"/>
            </w:tcBorders>
          </w:tcPr>
          <w:p w14:paraId="32D7697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2160" w:type="dxa"/>
            <w:tcBorders>
              <w:top w:val="nil"/>
              <w:left w:val="nil"/>
              <w:bottom w:val="nil"/>
              <w:right w:val="nil"/>
            </w:tcBorders>
          </w:tcPr>
          <w:p w14:paraId="0CF6E59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77" w:type="dxa"/>
            <w:tcBorders>
              <w:top w:val="nil"/>
              <w:left w:val="nil"/>
              <w:bottom w:val="nil"/>
              <w:right w:val="nil"/>
            </w:tcBorders>
          </w:tcPr>
          <w:p w14:paraId="76D1702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1903" w:type="dxa"/>
            <w:tcBorders>
              <w:top w:val="nil"/>
              <w:left w:val="nil"/>
              <w:bottom w:val="nil"/>
              <w:right w:val="nil"/>
            </w:tcBorders>
          </w:tcPr>
          <w:p w14:paraId="5BC91DED" w14:textId="77777777" w:rsidR="00E5174E" w:rsidRDefault="00E5174E">
            <w:pPr>
              <w:spacing w:after="0" w:line="360" w:lineRule="auto"/>
              <w:jc w:val="both"/>
              <w:rPr>
                <w:rFonts w:ascii="Times New Roman" w:hAnsi="Times New Roman" w:cs="Times New Roman"/>
                <w:sz w:val="24"/>
                <w:szCs w:val="24"/>
              </w:rPr>
            </w:pPr>
          </w:p>
        </w:tc>
      </w:tr>
      <w:tr w:rsidR="00E5174E" w14:paraId="0CC100BB" w14:textId="77777777">
        <w:tc>
          <w:tcPr>
            <w:tcW w:w="3510" w:type="dxa"/>
            <w:tcBorders>
              <w:top w:val="nil"/>
              <w:left w:val="nil"/>
              <w:bottom w:val="nil"/>
              <w:right w:val="nil"/>
            </w:tcBorders>
          </w:tcPr>
          <w:p w14:paraId="59DB401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11-20</w:t>
            </w:r>
          </w:p>
        </w:tc>
        <w:tc>
          <w:tcPr>
            <w:tcW w:w="2160" w:type="dxa"/>
            <w:tcBorders>
              <w:top w:val="nil"/>
              <w:left w:val="nil"/>
              <w:bottom w:val="nil"/>
              <w:right w:val="nil"/>
            </w:tcBorders>
          </w:tcPr>
          <w:p w14:paraId="4B36DC1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877" w:type="dxa"/>
            <w:tcBorders>
              <w:top w:val="nil"/>
              <w:left w:val="nil"/>
              <w:bottom w:val="nil"/>
              <w:right w:val="nil"/>
            </w:tcBorders>
          </w:tcPr>
          <w:p w14:paraId="12A561F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42.5</w:t>
            </w:r>
          </w:p>
        </w:tc>
        <w:tc>
          <w:tcPr>
            <w:tcW w:w="1903" w:type="dxa"/>
            <w:tcBorders>
              <w:top w:val="nil"/>
              <w:left w:val="nil"/>
              <w:bottom w:val="nil"/>
              <w:right w:val="nil"/>
            </w:tcBorders>
          </w:tcPr>
          <w:p w14:paraId="6DAC799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14.6 years</w:t>
            </w:r>
          </w:p>
        </w:tc>
      </w:tr>
      <w:tr w:rsidR="00E5174E" w14:paraId="0D1BB319" w14:textId="77777777">
        <w:tc>
          <w:tcPr>
            <w:tcW w:w="3510" w:type="dxa"/>
            <w:tcBorders>
              <w:top w:val="nil"/>
              <w:left w:val="nil"/>
              <w:bottom w:val="nil"/>
              <w:right w:val="nil"/>
            </w:tcBorders>
          </w:tcPr>
          <w:p w14:paraId="6345B10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21-30</w:t>
            </w:r>
          </w:p>
        </w:tc>
        <w:tc>
          <w:tcPr>
            <w:tcW w:w="2160" w:type="dxa"/>
            <w:tcBorders>
              <w:top w:val="nil"/>
              <w:left w:val="nil"/>
              <w:bottom w:val="nil"/>
              <w:right w:val="nil"/>
            </w:tcBorders>
          </w:tcPr>
          <w:p w14:paraId="03A4D14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877" w:type="dxa"/>
            <w:tcBorders>
              <w:top w:val="nil"/>
              <w:left w:val="nil"/>
              <w:bottom w:val="nil"/>
              <w:right w:val="nil"/>
            </w:tcBorders>
          </w:tcPr>
          <w:p w14:paraId="64FE518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c>
          <w:tcPr>
            <w:tcW w:w="1903" w:type="dxa"/>
            <w:tcBorders>
              <w:top w:val="nil"/>
              <w:left w:val="nil"/>
              <w:bottom w:val="nil"/>
              <w:right w:val="nil"/>
            </w:tcBorders>
          </w:tcPr>
          <w:p w14:paraId="0B8BCBF2" w14:textId="77777777" w:rsidR="00E5174E" w:rsidRDefault="00E5174E">
            <w:pPr>
              <w:spacing w:after="0" w:line="360" w:lineRule="auto"/>
              <w:jc w:val="both"/>
              <w:rPr>
                <w:rFonts w:ascii="Times New Roman" w:hAnsi="Times New Roman" w:cs="Times New Roman"/>
                <w:sz w:val="24"/>
                <w:szCs w:val="24"/>
              </w:rPr>
            </w:pPr>
          </w:p>
        </w:tc>
      </w:tr>
      <w:tr w:rsidR="00E5174E" w14:paraId="32A02997" w14:textId="77777777">
        <w:tc>
          <w:tcPr>
            <w:tcW w:w="3510" w:type="dxa"/>
            <w:tcBorders>
              <w:top w:val="nil"/>
              <w:left w:val="nil"/>
              <w:bottom w:val="nil"/>
              <w:right w:val="nil"/>
            </w:tcBorders>
          </w:tcPr>
          <w:p w14:paraId="7AB271B0"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Annual Income (₦)</w:t>
            </w:r>
          </w:p>
        </w:tc>
        <w:tc>
          <w:tcPr>
            <w:tcW w:w="2160" w:type="dxa"/>
            <w:tcBorders>
              <w:top w:val="nil"/>
              <w:left w:val="nil"/>
              <w:bottom w:val="nil"/>
              <w:right w:val="nil"/>
            </w:tcBorders>
          </w:tcPr>
          <w:p w14:paraId="2AC06234"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18422B5"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5344DF9" w14:textId="77777777" w:rsidR="00E5174E" w:rsidRDefault="00E5174E">
            <w:pPr>
              <w:spacing w:after="0" w:line="360" w:lineRule="auto"/>
              <w:jc w:val="both"/>
              <w:rPr>
                <w:rFonts w:ascii="Times New Roman" w:hAnsi="Times New Roman" w:cs="Times New Roman"/>
                <w:sz w:val="24"/>
                <w:szCs w:val="24"/>
              </w:rPr>
            </w:pPr>
          </w:p>
        </w:tc>
      </w:tr>
      <w:tr w:rsidR="00E5174E" w14:paraId="60BE6681" w14:textId="77777777">
        <w:tc>
          <w:tcPr>
            <w:tcW w:w="3510" w:type="dxa"/>
            <w:tcBorders>
              <w:top w:val="nil"/>
              <w:left w:val="nil"/>
              <w:bottom w:val="nil"/>
              <w:right w:val="nil"/>
            </w:tcBorders>
          </w:tcPr>
          <w:p w14:paraId="4568616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100,000-600,000</w:t>
            </w:r>
          </w:p>
        </w:tc>
        <w:tc>
          <w:tcPr>
            <w:tcW w:w="2160" w:type="dxa"/>
            <w:tcBorders>
              <w:top w:val="nil"/>
              <w:left w:val="nil"/>
              <w:bottom w:val="nil"/>
              <w:right w:val="nil"/>
            </w:tcBorders>
          </w:tcPr>
          <w:p w14:paraId="506E1E5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877" w:type="dxa"/>
            <w:tcBorders>
              <w:top w:val="nil"/>
              <w:left w:val="nil"/>
              <w:bottom w:val="nil"/>
              <w:right w:val="nil"/>
            </w:tcBorders>
          </w:tcPr>
          <w:p w14:paraId="2B8F9D1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90.0</w:t>
            </w:r>
          </w:p>
        </w:tc>
        <w:tc>
          <w:tcPr>
            <w:tcW w:w="1903" w:type="dxa"/>
            <w:tcBorders>
              <w:top w:val="nil"/>
              <w:left w:val="nil"/>
              <w:bottom w:val="nil"/>
              <w:right w:val="nil"/>
            </w:tcBorders>
          </w:tcPr>
          <w:p w14:paraId="3F8B5EBE" w14:textId="77777777" w:rsidR="00E5174E" w:rsidRDefault="00E5174E">
            <w:pPr>
              <w:spacing w:after="0" w:line="360" w:lineRule="auto"/>
              <w:jc w:val="both"/>
              <w:rPr>
                <w:rFonts w:ascii="Times New Roman" w:hAnsi="Times New Roman" w:cs="Times New Roman"/>
                <w:sz w:val="24"/>
                <w:szCs w:val="24"/>
              </w:rPr>
            </w:pPr>
          </w:p>
        </w:tc>
      </w:tr>
      <w:tr w:rsidR="00E5174E" w14:paraId="47CC1D86" w14:textId="77777777">
        <w:tc>
          <w:tcPr>
            <w:tcW w:w="3510" w:type="dxa"/>
            <w:tcBorders>
              <w:top w:val="nil"/>
              <w:left w:val="nil"/>
              <w:bottom w:val="nil"/>
              <w:right w:val="nil"/>
            </w:tcBorders>
          </w:tcPr>
          <w:p w14:paraId="036F47A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600,001-1,200,000</w:t>
            </w:r>
          </w:p>
        </w:tc>
        <w:tc>
          <w:tcPr>
            <w:tcW w:w="2160" w:type="dxa"/>
            <w:tcBorders>
              <w:top w:val="nil"/>
              <w:left w:val="nil"/>
              <w:bottom w:val="nil"/>
              <w:right w:val="nil"/>
            </w:tcBorders>
          </w:tcPr>
          <w:p w14:paraId="5F1C442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877" w:type="dxa"/>
            <w:tcBorders>
              <w:top w:val="nil"/>
              <w:left w:val="nil"/>
              <w:bottom w:val="nil"/>
              <w:right w:val="nil"/>
            </w:tcBorders>
          </w:tcPr>
          <w:p w14:paraId="5A707E3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903" w:type="dxa"/>
            <w:tcBorders>
              <w:top w:val="nil"/>
              <w:left w:val="nil"/>
              <w:bottom w:val="nil"/>
              <w:right w:val="nil"/>
            </w:tcBorders>
          </w:tcPr>
          <w:p w14:paraId="28A7C8B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401,803</w:t>
            </w:r>
          </w:p>
        </w:tc>
      </w:tr>
      <w:tr w:rsidR="00E5174E" w14:paraId="7FD6E003" w14:textId="77777777">
        <w:tc>
          <w:tcPr>
            <w:tcW w:w="3510" w:type="dxa"/>
            <w:tcBorders>
              <w:top w:val="nil"/>
              <w:left w:val="nil"/>
              <w:bottom w:val="nil"/>
              <w:right w:val="nil"/>
            </w:tcBorders>
          </w:tcPr>
          <w:p w14:paraId="7C957FF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&gt;1,200,000</w:t>
            </w:r>
          </w:p>
        </w:tc>
        <w:tc>
          <w:tcPr>
            <w:tcW w:w="2160" w:type="dxa"/>
            <w:tcBorders>
              <w:top w:val="nil"/>
              <w:left w:val="nil"/>
              <w:bottom w:val="nil"/>
              <w:right w:val="nil"/>
            </w:tcBorders>
          </w:tcPr>
          <w:p w14:paraId="0E5BCC6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77" w:type="dxa"/>
            <w:tcBorders>
              <w:top w:val="nil"/>
              <w:left w:val="nil"/>
              <w:bottom w:val="nil"/>
              <w:right w:val="nil"/>
            </w:tcBorders>
          </w:tcPr>
          <w:p w14:paraId="72BC530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03" w:type="dxa"/>
            <w:tcBorders>
              <w:top w:val="nil"/>
              <w:left w:val="nil"/>
              <w:bottom w:val="nil"/>
              <w:right w:val="nil"/>
            </w:tcBorders>
          </w:tcPr>
          <w:p w14:paraId="3DC9BFFB" w14:textId="77777777" w:rsidR="00E5174E" w:rsidRDefault="00E5174E">
            <w:pPr>
              <w:spacing w:after="0" w:line="360" w:lineRule="auto"/>
              <w:jc w:val="both"/>
              <w:rPr>
                <w:rFonts w:ascii="Times New Roman" w:hAnsi="Times New Roman" w:cs="Times New Roman"/>
                <w:sz w:val="24"/>
                <w:szCs w:val="24"/>
              </w:rPr>
            </w:pPr>
          </w:p>
        </w:tc>
      </w:tr>
      <w:tr w:rsidR="00E5174E" w14:paraId="4A48275F" w14:textId="77777777">
        <w:tc>
          <w:tcPr>
            <w:tcW w:w="3510" w:type="dxa"/>
            <w:tcBorders>
              <w:top w:val="nil"/>
              <w:left w:val="nil"/>
              <w:bottom w:val="nil"/>
              <w:right w:val="nil"/>
            </w:tcBorders>
          </w:tcPr>
          <w:p w14:paraId="715CDF81"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Membership of association</w:t>
            </w:r>
          </w:p>
        </w:tc>
        <w:tc>
          <w:tcPr>
            <w:tcW w:w="2160" w:type="dxa"/>
            <w:tcBorders>
              <w:top w:val="nil"/>
              <w:left w:val="nil"/>
              <w:bottom w:val="nil"/>
              <w:right w:val="nil"/>
            </w:tcBorders>
          </w:tcPr>
          <w:p w14:paraId="12F740FE" w14:textId="77777777" w:rsidR="00E5174E" w:rsidRDefault="00E5174E">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284FDC2" w14:textId="77777777" w:rsidR="00E5174E" w:rsidRDefault="00E5174E">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307B8C5" w14:textId="77777777" w:rsidR="00E5174E" w:rsidRDefault="00E5174E">
            <w:pPr>
              <w:spacing w:after="0" w:line="360" w:lineRule="auto"/>
              <w:jc w:val="both"/>
              <w:rPr>
                <w:rFonts w:ascii="Times New Roman" w:hAnsi="Times New Roman" w:cs="Times New Roman"/>
                <w:sz w:val="24"/>
                <w:szCs w:val="24"/>
              </w:rPr>
            </w:pPr>
          </w:p>
        </w:tc>
      </w:tr>
      <w:tr w:rsidR="00E5174E" w14:paraId="361BB262" w14:textId="77777777">
        <w:tc>
          <w:tcPr>
            <w:tcW w:w="3510" w:type="dxa"/>
            <w:tcBorders>
              <w:top w:val="nil"/>
              <w:left w:val="nil"/>
              <w:bottom w:val="nil"/>
              <w:right w:val="nil"/>
            </w:tcBorders>
          </w:tcPr>
          <w:p w14:paraId="4D1B3E2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160" w:type="dxa"/>
            <w:tcBorders>
              <w:top w:val="nil"/>
              <w:left w:val="nil"/>
              <w:bottom w:val="nil"/>
              <w:right w:val="nil"/>
            </w:tcBorders>
          </w:tcPr>
          <w:p w14:paraId="292B50E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877" w:type="dxa"/>
            <w:tcBorders>
              <w:top w:val="nil"/>
              <w:left w:val="nil"/>
              <w:bottom w:val="nil"/>
              <w:right w:val="nil"/>
            </w:tcBorders>
          </w:tcPr>
          <w:p w14:paraId="7DCC853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1903" w:type="dxa"/>
            <w:tcBorders>
              <w:top w:val="nil"/>
              <w:left w:val="nil"/>
              <w:bottom w:val="nil"/>
              <w:right w:val="nil"/>
            </w:tcBorders>
          </w:tcPr>
          <w:p w14:paraId="2A2059A4" w14:textId="77777777" w:rsidR="00E5174E" w:rsidRDefault="00E5174E">
            <w:pPr>
              <w:spacing w:after="0" w:line="360" w:lineRule="auto"/>
              <w:jc w:val="both"/>
              <w:rPr>
                <w:rFonts w:ascii="Times New Roman" w:hAnsi="Times New Roman" w:cs="Times New Roman"/>
                <w:sz w:val="24"/>
                <w:szCs w:val="24"/>
              </w:rPr>
            </w:pPr>
          </w:p>
        </w:tc>
      </w:tr>
      <w:tr w:rsidR="00E5174E" w14:paraId="22139816" w14:textId="77777777">
        <w:tc>
          <w:tcPr>
            <w:tcW w:w="3510" w:type="dxa"/>
            <w:tcBorders>
              <w:top w:val="nil"/>
              <w:left w:val="nil"/>
              <w:bottom w:val="single" w:sz="4" w:space="0" w:color="auto"/>
              <w:right w:val="nil"/>
            </w:tcBorders>
          </w:tcPr>
          <w:p w14:paraId="5F97303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160" w:type="dxa"/>
            <w:tcBorders>
              <w:top w:val="nil"/>
              <w:left w:val="nil"/>
              <w:bottom w:val="single" w:sz="4" w:space="0" w:color="auto"/>
              <w:right w:val="nil"/>
            </w:tcBorders>
          </w:tcPr>
          <w:p w14:paraId="4621AD4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877" w:type="dxa"/>
            <w:tcBorders>
              <w:top w:val="nil"/>
              <w:left w:val="nil"/>
              <w:bottom w:val="single" w:sz="4" w:space="0" w:color="auto"/>
              <w:right w:val="nil"/>
            </w:tcBorders>
          </w:tcPr>
          <w:p w14:paraId="1501944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52.5</w:t>
            </w:r>
          </w:p>
        </w:tc>
        <w:tc>
          <w:tcPr>
            <w:tcW w:w="1903" w:type="dxa"/>
            <w:tcBorders>
              <w:top w:val="nil"/>
              <w:left w:val="nil"/>
              <w:bottom w:val="single" w:sz="4" w:space="0" w:color="auto"/>
              <w:right w:val="nil"/>
            </w:tcBorders>
          </w:tcPr>
          <w:p w14:paraId="78A30C16" w14:textId="77777777" w:rsidR="00E5174E" w:rsidRDefault="00E5174E">
            <w:pPr>
              <w:spacing w:after="0" w:line="360" w:lineRule="auto"/>
              <w:jc w:val="both"/>
              <w:rPr>
                <w:rFonts w:ascii="Times New Roman" w:hAnsi="Times New Roman" w:cs="Times New Roman"/>
                <w:sz w:val="24"/>
                <w:szCs w:val="24"/>
              </w:rPr>
            </w:pPr>
          </w:p>
        </w:tc>
      </w:tr>
    </w:tbl>
    <w:p w14:paraId="64BE53A4" w14:textId="77777777" w:rsidR="00E5174E" w:rsidRDefault="009C58E8">
      <w:pPr>
        <w:tabs>
          <w:tab w:val="left" w:pos="1598"/>
        </w:tabs>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14:paraId="749B97A3" w14:textId="77777777" w:rsidR="00E5174E" w:rsidRDefault="00E5174E">
      <w:pPr>
        <w:spacing w:line="360" w:lineRule="auto"/>
        <w:jc w:val="both"/>
        <w:rPr>
          <w:rFonts w:ascii="Times New Roman" w:hAnsi="Times New Roman" w:cs="Times New Roman"/>
          <w:sz w:val="24"/>
          <w:szCs w:val="24"/>
        </w:rPr>
      </w:pPr>
    </w:p>
    <w:p w14:paraId="101538FC"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b/>
          <w:sz w:val="24"/>
          <w:szCs w:val="24"/>
        </w:rPr>
        <w:t>3.2   Level of involvement in oil palm value chain activities</w:t>
      </w:r>
    </w:p>
    <w:p w14:paraId="1937DD4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in Table 2 shows the extent of involvement of the respondents in oil palm value chain activities. The table shows that the respondents were more involved in hand picking of harvested fallout fruits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2.28), </w:t>
      </w:r>
      <w:r>
        <w:rPr>
          <w:rFonts w:ascii="Times New Roman" w:hAnsi="Times New Roman" w:cs="Times New Roman"/>
          <w:sz w:val="24"/>
          <w:szCs w:val="24"/>
        </w:rPr>
        <w:t xml:space="preserve">gathering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2.33)</w:t>
      </w:r>
      <w:r>
        <w:rPr>
          <w:rFonts w:ascii="Times New Roman" w:hAnsi="Times New Roman" w:cs="Times New Roman"/>
          <w:sz w:val="24"/>
          <w:szCs w:val="24"/>
        </w:rPr>
        <w:t xml:space="preserve">. This implies that the women were highly involved in the pre-planting and post-harvesting activities of oil palm production. However, the respondents had low involvement in activities like weeding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1.33)</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and </w:t>
      </w:r>
      <w:r>
        <w:rPr>
          <w:rFonts w:ascii="Times New Roman" w:hAnsi="Times New Roman" w:cs="Times New Roman"/>
          <w:sz w:val="24"/>
          <w:szCs w:val="24"/>
        </w:rPr>
        <w:t xml:space="preserve">transportation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1.66</w:t>
      </w:r>
      <w:r>
        <w:rPr>
          <w:rFonts w:ascii="Times New Roman" w:hAnsi="Times New Roman" w:cs="Times New Roman"/>
          <w:sz w:val="24"/>
          <w:szCs w:val="24"/>
        </w:rPr>
        <w:t xml:space="preserve">) while there was no involvement at all in some activities like land preparation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planting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fertilizer and agro-chemical application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pruning of palm frond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and harvesting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This implies that oil palm production activities were mostly performed by men. This findings is similar to Adesiji et.al. (2016); Obot, et al. (2022) that stated that oil palm cultivation/production activities are more tedious which may be more compatible with men nature than for their women counterpart. This is also in support with the report of Nzeakor, et al (2018) who reported that males were more involved in such activities as harvesting of the palm fruits from the farm and this may be as a result of their being stronger physically than females. Also, cultural practices may also be responsible for the almost total exclusion of women from an activity like harvesting of palm fruit.</w:t>
      </w:r>
      <w:r>
        <w:t xml:space="preserve"> </w:t>
      </w:r>
    </w:p>
    <w:p w14:paraId="0F301248"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also revealed that the respondents were highly involved in processing activities like oil clarification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2.62), </w:t>
      </w:r>
      <w:r>
        <w:rPr>
          <w:rFonts w:ascii="Times New Roman" w:hAnsi="Times New Roman" w:cs="Times New Roman"/>
          <w:sz w:val="24"/>
          <w:szCs w:val="24"/>
        </w:rPr>
        <w:t xml:space="preserve">oil drying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2.60),</w:t>
      </w:r>
      <w:r>
        <w:rPr>
          <w:rFonts w:ascii="Times New Roman" w:hAnsi="Times New Roman" w:cs="Times New Roman"/>
          <w:sz w:val="24"/>
          <w:szCs w:val="24"/>
        </w:rPr>
        <w:t xml:space="preserve"> oil packaging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2.60), </w:t>
      </w:r>
      <w:r>
        <w:rPr>
          <w:rFonts w:ascii="Times New Roman" w:hAnsi="Times New Roman" w:cs="Times New Roman"/>
          <w:sz w:val="24"/>
          <w:szCs w:val="24"/>
        </w:rPr>
        <w:t xml:space="preserve">oil storage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2.47),</w:t>
      </w:r>
      <w:r>
        <w:rPr>
          <w:rFonts w:ascii="Times New Roman" w:hAnsi="Times New Roman" w:cs="Times New Roman"/>
          <w:sz w:val="24"/>
          <w:szCs w:val="24"/>
        </w:rPr>
        <w:t xml:space="preserve"> pressing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2.25), and </w:t>
      </w:r>
      <w:r>
        <w:rPr>
          <w:rFonts w:ascii="Times New Roman" w:hAnsi="Times New Roman" w:cs="Times New Roman"/>
          <w:sz w:val="24"/>
          <w:szCs w:val="24"/>
        </w:rPr>
        <w:t xml:space="preserve">bunch sterilization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2.19) while </w:t>
      </w:r>
      <w:r>
        <w:rPr>
          <w:rFonts w:ascii="Times New Roman" w:hAnsi="Times New Roman" w:cs="Times New Roman"/>
          <w:sz w:val="24"/>
          <w:szCs w:val="24"/>
        </w:rPr>
        <w:t xml:space="preserve">the respondents had low involvement in activities like bunch threshing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1.96), </w:t>
      </w:r>
      <w:r>
        <w:rPr>
          <w:rFonts w:ascii="Times New Roman" w:hAnsi="Times New Roman" w:cs="Times New Roman"/>
          <w:sz w:val="24"/>
          <w:szCs w:val="24"/>
        </w:rPr>
        <w:t xml:space="preserve">reception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1.95)</w:t>
      </w:r>
      <w:r>
        <w:rPr>
          <w:rFonts w:ascii="Times New Roman" w:hAnsi="Times New Roman" w:cs="Times New Roman"/>
          <w:sz w:val="24"/>
          <w:szCs w:val="24"/>
        </w:rPr>
        <w:t xml:space="preserve">, sourcing for water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1.58), </w:t>
      </w:r>
      <w:r>
        <w:rPr>
          <w:rFonts w:ascii="Times New Roman" w:hAnsi="Times New Roman" w:cs="Times New Roman"/>
          <w:sz w:val="24"/>
          <w:szCs w:val="24"/>
        </w:rPr>
        <w:t xml:space="preserve">sourcing for firewood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1.56)</w:t>
      </w:r>
      <w:r>
        <w:rPr>
          <w:rFonts w:ascii="Times New Roman" w:hAnsi="Times New Roman" w:cs="Times New Roman"/>
          <w:sz w:val="24"/>
          <w:szCs w:val="24"/>
        </w:rPr>
        <w:t xml:space="preserve">, and fruit digestion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1.40)</w:t>
      </w:r>
      <w:r>
        <w:rPr>
          <w:rFonts w:ascii="Times New Roman" w:hAnsi="Times New Roman" w:cs="Times New Roman"/>
          <w:sz w:val="24"/>
          <w:szCs w:val="24"/>
        </w:rPr>
        <w:t>. This implies that the women palm oil processors were involved in almost all the oil palm processing activities. The result corroborates the findings of Ibitunde et al (2023) who reported that women palm oil processors were mainly involved in oil drying, oil packaging, oil clarification, pressing, digestion of fruit, oil storage, bunch sterilization and reception of bunches and this can be seen as a women’s job. This result also agrees with the findings of Nwankwo et al (2018) that women were more prominent in palm oil extraction activities.</w:t>
      </w:r>
    </w:p>
    <w:p w14:paraId="423A1DD0" w14:textId="77777777" w:rsidR="00E5174E" w:rsidRDefault="009C58E8">
      <w:pPr>
        <w:spacing w:before="24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Furthermore, Table 2 revealed that the respondents were highly involved in marketing activities like sales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2.67),</w:t>
      </w:r>
      <w:r>
        <w:rPr>
          <w:rFonts w:ascii="Times New Roman" w:hAnsi="Times New Roman" w:cs="Times New Roman"/>
          <w:sz w:val="24"/>
          <w:szCs w:val="24"/>
        </w:rPr>
        <w:t xml:space="preserve"> quality assurance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2.60)</w:t>
      </w:r>
      <w:r>
        <w:rPr>
          <w:rFonts w:ascii="Times New Roman" w:hAnsi="Times New Roman" w:cs="Times New Roman"/>
          <w:sz w:val="24"/>
          <w:szCs w:val="24"/>
        </w:rPr>
        <w:t xml:space="preserve">, storage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2.52),</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and </w:t>
      </w:r>
      <w:r>
        <w:rPr>
          <w:rFonts w:ascii="Times New Roman" w:hAnsi="Times New Roman" w:cs="Times New Roman"/>
          <w:sz w:val="24"/>
          <w:szCs w:val="24"/>
        </w:rPr>
        <w:t xml:space="preserve">handling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2.36).</w:t>
      </w:r>
      <w:r>
        <w:rPr>
          <w:rFonts w:ascii="Times New Roman" w:hAnsi="Times New Roman" w:cs="Times New Roman"/>
          <w:sz w:val="24"/>
          <w:szCs w:val="24"/>
        </w:rPr>
        <w:t xml:space="preserve"> However, the respondents had low involvement in activities like transportation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1.91)</w:t>
      </w:r>
    </w:p>
    <w:p w14:paraId="4A967D3E"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Level of involvement in oil palm value chain activities</w:t>
      </w:r>
    </w:p>
    <w:tbl>
      <w:tblPr>
        <w:tblW w:w="9630" w:type="dxa"/>
        <w:tblLayout w:type="fixed"/>
        <w:tblLook w:val="04A0" w:firstRow="1" w:lastRow="0" w:firstColumn="1" w:lastColumn="0" w:noHBand="0" w:noVBand="1"/>
      </w:tblPr>
      <w:tblGrid>
        <w:gridCol w:w="4046"/>
        <w:gridCol w:w="1351"/>
        <w:gridCol w:w="1351"/>
        <w:gridCol w:w="1531"/>
        <w:gridCol w:w="1351"/>
      </w:tblGrid>
      <w:tr w:rsidR="00E5174E" w14:paraId="29FFBD2E" w14:textId="77777777">
        <w:tc>
          <w:tcPr>
            <w:tcW w:w="4046" w:type="dxa"/>
            <w:vMerge w:val="restart"/>
            <w:tcBorders>
              <w:top w:val="single" w:sz="4" w:space="0" w:color="auto"/>
              <w:left w:val="nil"/>
              <w:bottom w:val="single" w:sz="4" w:space="0" w:color="auto"/>
              <w:right w:val="nil"/>
            </w:tcBorders>
          </w:tcPr>
          <w:p w14:paraId="0A4F94B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Activities perform by different actors</w:t>
            </w:r>
          </w:p>
        </w:tc>
        <w:tc>
          <w:tcPr>
            <w:tcW w:w="5584" w:type="dxa"/>
            <w:gridSpan w:val="4"/>
            <w:tcBorders>
              <w:top w:val="single" w:sz="4" w:space="0" w:color="auto"/>
              <w:left w:val="nil"/>
              <w:bottom w:val="single" w:sz="4" w:space="0" w:color="auto"/>
              <w:right w:val="nil"/>
            </w:tcBorders>
          </w:tcPr>
          <w:p w14:paraId="2A08ADC9" w14:textId="77777777" w:rsidR="00E5174E" w:rsidRDefault="009C58E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Extent of involvement</w:t>
            </w:r>
          </w:p>
        </w:tc>
      </w:tr>
      <w:tr w:rsidR="00E5174E" w14:paraId="57B69A5D" w14:textId="77777777">
        <w:tc>
          <w:tcPr>
            <w:tcW w:w="4046" w:type="dxa"/>
            <w:vMerge/>
            <w:tcBorders>
              <w:top w:val="single" w:sz="4" w:space="0" w:color="auto"/>
              <w:left w:val="nil"/>
              <w:bottom w:val="single" w:sz="4" w:space="0" w:color="auto"/>
              <w:right w:val="nil"/>
            </w:tcBorders>
            <w:vAlign w:val="center"/>
          </w:tcPr>
          <w:p w14:paraId="53095A49" w14:textId="77777777" w:rsidR="00E5174E" w:rsidRDefault="00E5174E">
            <w:pPr>
              <w:spacing w:after="0" w:line="360" w:lineRule="auto"/>
              <w:rPr>
                <w:rFonts w:ascii="Times New Roman" w:hAnsi="Times New Roman" w:cs="Times New Roman"/>
                <w:b/>
                <w:sz w:val="24"/>
                <w:szCs w:val="24"/>
              </w:rPr>
            </w:pPr>
          </w:p>
        </w:tc>
        <w:tc>
          <w:tcPr>
            <w:tcW w:w="1351" w:type="dxa"/>
            <w:tcBorders>
              <w:top w:val="single" w:sz="4" w:space="0" w:color="auto"/>
              <w:left w:val="nil"/>
              <w:bottom w:val="single" w:sz="4" w:space="0" w:color="auto"/>
              <w:right w:val="nil"/>
            </w:tcBorders>
          </w:tcPr>
          <w:p w14:paraId="28D994C9"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Highly involved</w:t>
            </w:r>
          </w:p>
          <w:p w14:paraId="3E2DBCEF"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tcPr>
          <w:p w14:paraId="7BB5F57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Moderately involved</w:t>
            </w:r>
          </w:p>
          <w:p w14:paraId="0E96AB81"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531" w:type="dxa"/>
            <w:tcBorders>
              <w:top w:val="single" w:sz="4" w:space="0" w:color="auto"/>
              <w:left w:val="nil"/>
              <w:bottom w:val="single" w:sz="4" w:space="0" w:color="auto"/>
              <w:right w:val="nil"/>
            </w:tcBorders>
          </w:tcPr>
          <w:p w14:paraId="453E1C40"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Slightly involved</w:t>
            </w:r>
          </w:p>
          <w:p w14:paraId="7ACE996A"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tcPr>
          <w:p w14:paraId="62E0735D"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r>
      <w:tr w:rsidR="00E5174E" w14:paraId="35D2BBF3" w14:textId="77777777">
        <w:tc>
          <w:tcPr>
            <w:tcW w:w="4046" w:type="dxa"/>
            <w:tcBorders>
              <w:top w:val="single" w:sz="4" w:space="0" w:color="auto"/>
              <w:left w:val="nil"/>
              <w:bottom w:val="nil"/>
              <w:right w:val="nil"/>
            </w:tcBorders>
          </w:tcPr>
          <w:p w14:paraId="134CCAFD"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Producers </w:t>
            </w:r>
          </w:p>
        </w:tc>
        <w:tc>
          <w:tcPr>
            <w:tcW w:w="1351" w:type="dxa"/>
            <w:tcBorders>
              <w:top w:val="single" w:sz="4" w:space="0" w:color="auto"/>
              <w:left w:val="nil"/>
              <w:bottom w:val="nil"/>
              <w:right w:val="nil"/>
            </w:tcBorders>
          </w:tcPr>
          <w:p w14:paraId="0414004A" w14:textId="77777777" w:rsidR="00E5174E" w:rsidRDefault="00E5174E">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0E5BC917" w14:textId="77777777" w:rsidR="00E5174E" w:rsidRDefault="00E5174E">
            <w:pPr>
              <w:spacing w:after="0" w:line="360" w:lineRule="auto"/>
              <w:jc w:val="center"/>
              <w:rPr>
                <w:rFonts w:ascii="Times New Roman" w:hAnsi="Times New Roman" w:cs="Times New Roman"/>
                <w:sz w:val="24"/>
                <w:szCs w:val="24"/>
              </w:rPr>
            </w:pPr>
          </w:p>
        </w:tc>
        <w:tc>
          <w:tcPr>
            <w:tcW w:w="1531" w:type="dxa"/>
            <w:tcBorders>
              <w:top w:val="single" w:sz="4" w:space="0" w:color="auto"/>
              <w:left w:val="nil"/>
              <w:bottom w:val="nil"/>
              <w:right w:val="nil"/>
            </w:tcBorders>
          </w:tcPr>
          <w:p w14:paraId="723E1F4A" w14:textId="77777777" w:rsidR="00E5174E" w:rsidRDefault="00E5174E">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544352F7" w14:textId="77777777" w:rsidR="00E5174E" w:rsidRDefault="00E5174E">
            <w:pPr>
              <w:spacing w:after="0" w:line="360" w:lineRule="auto"/>
              <w:jc w:val="both"/>
              <w:rPr>
                <w:rFonts w:ascii="Times New Roman" w:hAnsi="Times New Roman" w:cs="Times New Roman"/>
                <w:sz w:val="24"/>
                <w:szCs w:val="24"/>
              </w:rPr>
            </w:pPr>
          </w:p>
        </w:tc>
      </w:tr>
      <w:tr w:rsidR="00E5174E" w14:paraId="45BE7FB8" w14:textId="77777777">
        <w:tc>
          <w:tcPr>
            <w:tcW w:w="4046" w:type="dxa"/>
          </w:tcPr>
          <w:p w14:paraId="70813A8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preparation</w:t>
            </w:r>
          </w:p>
        </w:tc>
        <w:tc>
          <w:tcPr>
            <w:tcW w:w="1351" w:type="dxa"/>
          </w:tcPr>
          <w:p w14:paraId="28AF6AC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6C9FC8A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tcPr>
          <w:p w14:paraId="48E28F2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3699CF9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5174E" w14:paraId="52279B13" w14:textId="77777777">
        <w:tc>
          <w:tcPr>
            <w:tcW w:w="4046" w:type="dxa"/>
          </w:tcPr>
          <w:p w14:paraId="38368CD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Nursery management</w:t>
            </w:r>
          </w:p>
        </w:tc>
        <w:tc>
          <w:tcPr>
            <w:tcW w:w="1351" w:type="dxa"/>
          </w:tcPr>
          <w:p w14:paraId="1FC5C32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351" w:type="dxa"/>
          </w:tcPr>
          <w:p w14:paraId="00DCD86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531" w:type="dxa"/>
          </w:tcPr>
          <w:p w14:paraId="3367DA5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(11.1)</w:t>
            </w:r>
          </w:p>
        </w:tc>
        <w:tc>
          <w:tcPr>
            <w:tcW w:w="1351" w:type="dxa"/>
          </w:tcPr>
          <w:p w14:paraId="322F0D8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r>
      <w:tr w:rsidR="00E5174E" w14:paraId="6C18B5FB" w14:textId="77777777">
        <w:tc>
          <w:tcPr>
            <w:tcW w:w="4046" w:type="dxa"/>
          </w:tcPr>
          <w:p w14:paraId="5474F69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Planting</w:t>
            </w:r>
          </w:p>
        </w:tc>
        <w:tc>
          <w:tcPr>
            <w:tcW w:w="1351" w:type="dxa"/>
          </w:tcPr>
          <w:p w14:paraId="2625CAF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12E7343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tcPr>
          <w:p w14:paraId="4ACB632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77A7669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5174E" w14:paraId="79390611" w14:textId="77777777">
        <w:tc>
          <w:tcPr>
            <w:tcW w:w="4046" w:type="dxa"/>
          </w:tcPr>
          <w:p w14:paraId="0B0A3E5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Weeding</w:t>
            </w:r>
          </w:p>
        </w:tc>
        <w:tc>
          <w:tcPr>
            <w:tcW w:w="1351" w:type="dxa"/>
          </w:tcPr>
          <w:p w14:paraId="2305851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25CE964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(33.3)</w:t>
            </w:r>
          </w:p>
        </w:tc>
        <w:tc>
          <w:tcPr>
            <w:tcW w:w="1531" w:type="dxa"/>
          </w:tcPr>
          <w:p w14:paraId="0167BEA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(66.7)</w:t>
            </w:r>
          </w:p>
        </w:tc>
        <w:tc>
          <w:tcPr>
            <w:tcW w:w="1351" w:type="dxa"/>
          </w:tcPr>
          <w:p w14:paraId="040970C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r>
      <w:tr w:rsidR="00E5174E" w14:paraId="379F5B50" w14:textId="77777777">
        <w:tc>
          <w:tcPr>
            <w:tcW w:w="4046" w:type="dxa"/>
          </w:tcPr>
          <w:p w14:paraId="1BAABC3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Fertilizer and agro-chemical application</w:t>
            </w:r>
          </w:p>
        </w:tc>
        <w:tc>
          <w:tcPr>
            <w:tcW w:w="1351" w:type="dxa"/>
          </w:tcPr>
          <w:p w14:paraId="00032BC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14B321B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tcPr>
          <w:p w14:paraId="3720908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7755F4D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5174E" w14:paraId="1C2B2810" w14:textId="77777777">
        <w:tc>
          <w:tcPr>
            <w:tcW w:w="4046" w:type="dxa"/>
          </w:tcPr>
          <w:p w14:paraId="777ED94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Pruning of palm frond</w:t>
            </w:r>
          </w:p>
        </w:tc>
        <w:tc>
          <w:tcPr>
            <w:tcW w:w="1351" w:type="dxa"/>
          </w:tcPr>
          <w:p w14:paraId="5863B65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04561CC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tcPr>
          <w:p w14:paraId="769A4EC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18CD6F1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5174E" w14:paraId="54139252" w14:textId="77777777">
        <w:tc>
          <w:tcPr>
            <w:tcW w:w="4046" w:type="dxa"/>
          </w:tcPr>
          <w:p w14:paraId="3EACA07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Harvesting of bunches</w:t>
            </w:r>
          </w:p>
        </w:tc>
        <w:tc>
          <w:tcPr>
            <w:tcW w:w="1351" w:type="dxa"/>
          </w:tcPr>
          <w:p w14:paraId="7F94C6F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09A2452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tcPr>
          <w:p w14:paraId="3144BFF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tcPr>
          <w:p w14:paraId="358540C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5174E" w14:paraId="68FA8E26" w14:textId="77777777">
        <w:tc>
          <w:tcPr>
            <w:tcW w:w="4046" w:type="dxa"/>
          </w:tcPr>
          <w:p w14:paraId="0DE1472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Gathering of bunches</w:t>
            </w:r>
          </w:p>
        </w:tc>
        <w:tc>
          <w:tcPr>
            <w:tcW w:w="1351" w:type="dxa"/>
          </w:tcPr>
          <w:p w14:paraId="16747F1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(43.4)</w:t>
            </w:r>
          </w:p>
        </w:tc>
        <w:tc>
          <w:tcPr>
            <w:tcW w:w="1351" w:type="dxa"/>
          </w:tcPr>
          <w:p w14:paraId="0E3B4A0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(35.8)</w:t>
            </w:r>
          </w:p>
        </w:tc>
        <w:tc>
          <w:tcPr>
            <w:tcW w:w="1531" w:type="dxa"/>
          </w:tcPr>
          <w:p w14:paraId="1392BCE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(20.8)</w:t>
            </w:r>
          </w:p>
        </w:tc>
        <w:tc>
          <w:tcPr>
            <w:tcW w:w="1351" w:type="dxa"/>
          </w:tcPr>
          <w:p w14:paraId="7F6536F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rsidR="00E5174E" w14:paraId="06A2C333" w14:textId="77777777">
        <w:tc>
          <w:tcPr>
            <w:tcW w:w="4046" w:type="dxa"/>
          </w:tcPr>
          <w:p w14:paraId="6F2C41B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 picking of harvested fallout fruits</w:t>
            </w:r>
          </w:p>
        </w:tc>
        <w:tc>
          <w:tcPr>
            <w:tcW w:w="1351" w:type="dxa"/>
          </w:tcPr>
          <w:p w14:paraId="0FE1D14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(67.9)</w:t>
            </w:r>
          </w:p>
        </w:tc>
        <w:tc>
          <w:tcPr>
            <w:tcW w:w="1351" w:type="dxa"/>
          </w:tcPr>
          <w:p w14:paraId="6525D1C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(22.6)</w:t>
            </w:r>
          </w:p>
        </w:tc>
        <w:tc>
          <w:tcPr>
            <w:tcW w:w="1531" w:type="dxa"/>
          </w:tcPr>
          <w:p w14:paraId="76EDA25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(9.4)</w:t>
            </w:r>
          </w:p>
        </w:tc>
        <w:tc>
          <w:tcPr>
            <w:tcW w:w="1351" w:type="dxa"/>
          </w:tcPr>
          <w:p w14:paraId="157A0F1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2.58*</w:t>
            </w:r>
          </w:p>
        </w:tc>
      </w:tr>
      <w:tr w:rsidR="00E5174E" w14:paraId="3D38CBF7" w14:textId="77777777">
        <w:tc>
          <w:tcPr>
            <w:tcW w:w="4046" w:type="dxa"/>
          </w:tcPr>
          <w:p w14:paraId="2D27321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 of bunches</w:t>
            </w:r>
          </w:p>
        </w:tc>
        <w:tc>
          <w:tcPr>
            <w:tcW w:w="1351" w:type="dxa"/>
          </w:tcPr>
          <w:p w14:paraId="53B8E5BB" w14:textId="77777777" w:rsidR="00E5174E" w:rsidRDefault="009C58E8">
            <w:pPr>
              <w:spacing w:after="0" w:line="360" w:lineRule="auto"/>
              <w:rPr>
                <w:rFonts w:ascii="Times New Roman" w:hAnsi="Times New Roman" w:cs="Times New Roman"/>
                <w:sz w:val="24"/>
                <w:szCs w:val="24"/>
              </w:rPr>
            </w:pPr>
            <w:r>
              <w:rPr>
                <w:rFonts w:ascii="Times New Roman" w:hAnsi="Times New Roman" w:cs="Times New Roman"/>
                <w:sz w:val="24"/>
                <w:szCs w:val="24"/>
              </w:rPr>
              <w:t>1 (16.7)</w:t>
            </w:r>
          </w:p>
        </w:tc>
        <w:tc>
          <w:tcPr>
            <w:tcW w:w="1351" w:type="dxa"/>
          </w:tcPr>
          <w:p w14:paraId="7752272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1531" w:type="dxa"/>
          </w:tcPr>
          <w:p w14:paraId="25B5C6EF" w14:textId="77777777" w:rsidR="00E5174E" w:rsidRDefault="009C58E8">
            <w:pPr>
              <w:spacing w:after="0" w:line="360" w:lineRule="auto"/>
              <w:rPr>
                <w:rFonts w:ascii="Times New Roman" w:hAnsi="Times New Roman" w:cs="Times New Roman"/>
                <w:sz w:val="24"/>
                <w:szCs w:val="24"/>
              </w:rPr>
            </w:pPr>
            <w:r>
              <w:rPr>
                <w:rFonts w:ascii="Times New Roman" w:hAnsi="Times New Roman" w:cs="Times New Roman"/>
                <w:sz w:val="24"/>
                <w:szCs w:val="24"/>
              </w:rPr>
              <w:t>3 (50.0)</w:t>
            </w:r>
          </w:p>
        </w:tc>
        <w:tc>
          <w:tcPr>
            <w:tcW w:w="1351" w:type="dxa"/>
          </w:tcPr>
          <w:p w14:paraId="499D93B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E5174E" w14:paraId="3AEF946D" w14:textId="77777777">
        <w:trPr>
          <w:trHeight w:val="270"/>
        </w:trPr>
        <w:tc>
          <w:tcPr>
            <w:tcW w:w="4046" w:type="dxa"/>
          </w:tcPr>
          <w:p w14:paraId="46F59F91"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57F75989" w14:textId="77777777" w:rsidR="00E5174E" w:rsidRDefault="00E5174E">
            <w:pPr>
              <w:spacing w:after="0" w:line="360" w:lineRule="auto"/>
              <w:jc w:val="both"/>
              <w:rPr>
                <w:rFonts w:ascii="Times New Roman" w:hAnsi="Times New Roman" w:cs="Times New Roman"/>
                <w:b/>
                <w:sz w:val="24"/>
                <w:szCs w:val="24"/>
              </w:rPr>
            </w:pPr>
          </w:p>
        </w:tc>
        <w:tc>
          <w:tcPr>
            <w:tcW w:w="1351" w:type="dxa"/>
          </w:tcPr>
          <w:p w14:paraId="4732D122" w14:textId="77777777" w:rsidR="00E5174E" w:rsidRDefault="00E5174E">
            <w:pPr>
              <w:spacing w:after="0" w:line="360" w:lineRule="auto"/>
              <w:jc w:val="both"/>
              <w:rPr>
                <w:rFonts w:ascii="Times New Roman" w:hAnsi="Times New Roman" w:cs="Times New Roman"/>
                <w:b/>
                <w:sz w:val="24"/>
                <w:szCs w:val="24"/>
              </w:rPr>
            </w:pPr>
          </w:p>
        </w:tc>
        <w:tc>
          <w:tcPr>
            <w:tcW w:w="1531" w:type="dxa"/>
          </w:tcPr>
          <w:p w14:paraId="038DE291" w14:textId="77777777" w:rsidR="00E5174E" w:rsidRDefault="00E5174E">
            <w:pPr>
              <w:spacing w:after="0" w:line="360" w:lineRule="auto"/>
              <w:jc w:val="both"/>
              <w:rPr>
                <w:rFonts w:ascii="Times New Roman" w:hAnsi="Times New Roman" w:cs="Times New Roman"/>
                <w:b/>
                <w:sz w:val="24"/>
                <w:szCs w:val="24"/>
              </w:rPr>
            </w:pPr>
          </w:p>
        </w:tc>
        <w:tc>
          <w:tcPr>
            <w:tcW w:w="1351" w:type="dxa"/>
          </w:tcPr>
          <w:p w14:paraId="753986A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1.01</w:t>
            </w:r>
          </w:p>
        </w:tc>
      </w:tr>
      <w:tr w:rsidR="00E5174E" w14:paraId="3EBF6508" w14:textId="77777777">
        <w:tc>
          <w:tcPr>
            <w:tcW w:w="4046" w:type="dxa"/>
          </w:tcPr>
          <w:p w14:paraId="141DF8D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Processors </w:t>
            </w:r>
          </w:p>
        </w:tc>
        <w:tc>
          <w:tcPr>
            <w:tcW w:w="1351" w:type="dxa"/>
          </w:tcPr>
          <w:p w14:paraId="5CDFD80C" w14:textId="77777777" w:rsidR="00E5174E" w:rsidRDefault="00E5174E">
            <w:pPr>
              <w:spacing w:after="0" w:line="360" w:lineRule="auto"/>
              <w:jc w:val="both"/>
              <w:rPr>
                <w:rFonts w:ascii="Times New Roman" w:hAnsi="Times New Roman" w:cs="Times New Roman"/>
                <w:sz w:val="24"/>
                <w:szCs w:val="24"/>
              </w:rPr>
            </w:pPr>
          </w:p>
        </w:tc>
        <w:tc>
          <w:tcPr>
            <w:tcW w:w="1351" w:type="dxa"/>
          </w:tcPr>
          <w:p w14:paraId="127027F1" w14:textId="77777777" w:rsidR="00E5174E" w:rsidRDefault="00E5174E">
            <w:pPr>
              <w:spacing w:after="0" w:line="360" w:lineRule="auto"/>
              <w:jc w:val="both"/>
              <w:rPr>
                <w:rFonts w:ascii="Times New Roman" w:hAnsi="Times New Roman" w:cs="Times New Roman"/>
                <w:sz w:val="24"/>
                <w:szCs w:val="24"/>
              </w:rPr>
            </w:pPr>
          </w:p>
        </w:tc>
        <w:tc>
          <w:tcPr>
            <w:tcW w:w="1531" w:type="dxa"/>
          </w:tcPr>
          <w:p w14:paraId="73B90B62" w14:textId="77777777" w:rsidR="00E5174E" w:rsidRDefault="00E5174E">
            <w:pPr>
              <w:spacing w:after="0" w:line="360" w:lineRule="auto"/>
              <w:jc w:val="both"/>
              <w:rPr>
                <w:rFonts w:ascii="Times New Roman" w:hAnsi="Times New Roman" w:cs="Times New Roman"/>
                <w:sz w:val="24"/>
                <w:szCs w:val="24"/>
              </w:rPr>
            </w:pPr>
          </w:p>
        </w:tc>
        <w:tc>
          <w:tcPr>
            <w:tcW w:w="1351" w:type="dxa"/>
          </w:tcPr>
          <w:p w14:paraId="1CF6AFB5" w14:textId="77777777" w:rsidR="00E5174E" w:rsidRDefault="00E5174E">
            <w:pPr>
              <w:spacing w:after="0" w:line="360" w:lineRule="auto"/>
              <w:jc w:val="both"/>
              <w:rPr>
                <w:rFonts w:ascii="Times New Roman" w:hAnsi="Times New Roman" w:cs="Times New Roman"/>
                <w:sz w:val="24"/>
                <w:szCs w:val="24"/>
              </w:rPr>
            </w:pPr>
          </w:p>
        </w:tc>
      </w:tr>
      <w:tr w:rsidR="00E5174E" w14:paraId="3EEEF189" w14:textId="77777777">
        <w:tc>
          <w:tcPr>
            <w:tcW w:w="4046" w:type="dxa"/>
          </w:tcPr>
          <w:p w14:paraId="4F93B92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Reception of bunches</w:t>
            </w:r>
          </w:p>
        </w:tc>
        <w:tc>
          <w:tcPr>
            <w:tcW w:w="1351" w:type="dxa"/>
          </w:tcPr>
          <w:p w14:paraId="7133C1F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(25.8)</w:t>
            </w:r>
          </w:p>
        </w:tc>
        <w:tc>
          <w:tcPr>
            <w:tcW w:w="1351" w:type="dxa"/>
          </w:tcPr>
          <w:p w14:paraId="69A44F8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(43.5)</w:t>
            </w:r>
          </w:p>
        </w:tc>
        <w:tc>
          <w:tcPr>
            <w:tcW w:w="1531" w:type="dxa"/>
          </w:tcPr>
          <w:p w14:paraId="5F8B0BF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tcPr>
          <w:p w14:paraId="7456BF1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1.95</w:t>
            </w:r>
          </w:p>
        </w:tc>
      </w:tr>
      <w:tr w:rsidR="00E5174E" w14:paraId="6B771F82" w14:textId="77777777">
        <w:tc>
          <w:tcPr>
            <w:tcW w:w="4046" w:type="dxa"/>
          </w:tcPr>
          <w:p w14:paraId="6FB4F68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sterilization</w:t>
            </w:r>
          </w:p>
        </w:tc>
        <w:tc>
          <w:tcPr>
            <w:tcW w:w="1351" w:type="dxa"/>
          </w:tcPr>
          <w:p w14:paraId="0C635AA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(34.1)</w:t>
            </w:r>
          </w:p>
        </w:tc>
        <w:tc>
          <w:tcPr>
            <w:tcW w:w="1351" w:type="dxa"/>
          </w:tcPr>
          <w:p w14:paraId="5A98E9C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(51.2)</w:t>
            </w:r>
          </w:p>
        </w:tc>
        <w:tc>
          <w:tcPr>
            <w:tcW w:w="1531" w:type="dxa"/>
          </w:tcPr>
          <w:p w14:paraId="374CFA2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(14.6)</w:t>
            </w:r>
          </w:p>
        </w:tc>
        <w:tc>
          <w:tcPr>
            <w:tcW w:w="1351" w:type="dxa"/>
          </w:tcPr>
          <w:p w14:paraId="1F250D2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2.19*</w:t>
            </w:r>
          </w:p>
        </w:tc>
      </w:tr>
      <w:tr w:rsidR="00E5174E" w14:paraId="4E4426E5" w14:textId="77777777">
        <w:tc>
          <w:tcPr>
            <w:tcW w:w="4046" w:type="dxa"/>
          </w:tcPr>
          <w:p w14:paraId="5400A5D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threshing</w:t>
            </w:r>
          </w:p>
        </w:tc>
        <w:tc>
          <w:tcPr>
            <w:tcW w:w="1351" w:type="dxa"/>
          </w:tcPr>
          <w:p w14:paraId="37E77E2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(27.4)</w:t>
            </w:r>
          </w:p>
        </w:tc>
        <w:tc>
          <w:tcPr>
            <w:tcW w:w="1351" w:type="dxa"/>
          </w:tcPr>
          <w:p w14:paraId="46DE7AF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(41.9)</w:t>
            </w:r>
          </w:p>
        </w:tc>
        <w:tc>
          <w:tcPr>
            <w:tcW w:w="1531" w:type="dxa"/>
          </w:tcPr>
          <w:p w14:paraId="60208B2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tcPr>
          <w:p w14:paraId="5B8667A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tc>
      </w:tr>
      <w:tr w:rsidR="00E5174E" w14:paraId="0DA1AC11" w14:textId="77777777">
        <w:tc>
          <w:tcPr>
            <w:tcW w:w="4046" w:type="dxa"/>
          </w:tcPr>
          <w:p w14:paraId="2795113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Fruit digestion</w:t>
            </w:r>
          </w:p>
        </w:tc>
        <w:tc>
          <w:tcPr>
            <w:tcW w:w="1351" w:type="dxa"/>
          </w:tcPr>
          <w:p w14:paraId="1CC2EFC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(4.4)</w:t>
            </w:r>
          </w:p>
        </w:tc>
        <w:tc>
          <w:tcPr>
            <w:tcW w:w="1351" w:type="dxa"/>
          </w:tcPr>
          <w:p w14:paraId="7D7696D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(31.1)</w:t>
            </w:r>
          </w:p>
        </w:tc>
        <w:tc>
          <w:tcPr>
            <w:tcW w:w="1531" w:type="dxa"/>
          </w:tcPr>
          <w:p w14:paraId="49858A4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 (64.4)</w:t>
            </w:r>
          </w:p>
        </w:tc>
        <w:tc>
          <w:tcPr>
            <w:tcW w:w="1351" w:type="dxa"/>
          </w:tcPr>
          <w:p w14:paraId="2315927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rsidR="00E5174E" w14:paraId="451BEFE8" w14:textId="77777777">
        <w:tc>
          <w:tcPr>
            <w:tcW w:w="4046" w:type="dxa"/>
          </w:tcPr>
          <w:p w14:paraId="0E52B5C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Pressing</w:t>
            </w:r>
          </w:p>
        </w:tc>
        <w:tc>
          <w:tcPr>
            <w:tcW w:w="1351" w:type="dxa"/>
          </w:tcPr>
          <w:p w14:paraId="1615916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(41.4)</w:t>
            </w:r>
          </w:p>
        </w:tc>
        <w:tc>
          <w:tcPr>
            <w:tcW w:w="1351" w:type="dxa"/>
          </w:tcPr>
          <w:p w14:paraId="5478EA8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(42.5)</w:t>
            </w:r>
          </w:p>
        </w:tc>
        <w:tc>
          <w:tcPr>
            <w:tcW w:w="1531" w:type="dxa"/>
          </w:tcPr>
          <w:p w14:paraId="3DC9EE0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(16.1)</w:t>
            </w:r>
          </w:p>
        </w:tc>
        <w:tc>
          <w:tcPr>
            <w:tcW w:w="1351" w:type="dxa"/>
          </w:tcPr>
          <w:p w14:paraId="06BE144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E5174E" w14:paraId="423EA0BE" w14:textId="77777777">
        <w:tc>
          <w:tcPr>
            <w:tcW w:w="4046" w:type="dxa"/>
          </w:tcPr>
          <w:p w14:paraId="5BCF7F8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clarification </w:t>
            </w:r>
          </w:p>
        </w:tc>
        <w:tc>
          <w:tcPr>
            <w:tcW w:w="1351" w:type="dxa"/>
          </w:tcPr>
          <w:p w14:paraId="425B6B1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(63.3)</w:t>
            </w:r>
          </w:p>
        </w:tc>
        <w:tc>
          <w:tcPr>
            <w:tcW w:w="1351" w:type="dxa"/>
          </w:tcPr>
          <w:p w14:paraId="4828AC3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(35.6)</w:t>
            </w:r>
          </w:p>
        </w:tc>
        <w:tc>
          <w:tcPr>
            <w:tcW w:w="1531" w:type="dxa"/>
          </w:tcPr>
          <w:p w14:paraId="5B63D02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w:t>
            </w:r>
          </w:p>
        </w:tc>
        <w:tc>
          <w:tcPr>
            <w:tcW w:w="1351" w:type="dxa"/>
          </w:tcPr>
          <w:p w14:paraId="1F34A8D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E5174E" w14:paraId="5A8486BF" w14:textId="77777777">
        <w:tc>
          <w:tcPr>
            <w:tcW w:w="4046" w:type="dxa"/>
          </w:tcPr>
          <w:p w14:paraId="77A961E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drying</w:t>
            </w:r>
          </w:p>
        </w:tc>
        <w:tc>
          <w:tcPr>
            <w:tcW w:w="1351" w:type="dxa"/>
          </w:tcPr>
          <w:p w14:paraId="381EB72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(63.2)</w:t>
            </w:r>
          </w:p>
        </w:tc>
        <w:tc>
          <w:tcPr>
            <w:tcW w:w="1351" w:type="dxa"/>
          </w:tcPr>
          <w:p w14:paraId="0D666A1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(34.5)</w:t>
            </w:r>
          </w:p>
        </w:tc>
        <w:tc>
          <w:tcPr>
            <w:tcW w:w="1531" w:type="dxa"/>
          </w:tcPr>
          <w:p w14:paraId="2D01541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(2.3)</w:t>
            </w:r>
          </w:p>
        </w:tc>
        <w:tc>
          <w:tcPr>
            <w:tcW w:w="1351" w:type="dxa"/>
          </w:tcPr>
          <w:p w14:paraId="2703DEB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5174E" w14:paraId="3760BA97" w14:textId="77777777">
        <w:tc>
          <w:tcPr>
            <w:tcW w:w="4046" w:type="dxa"/>
          </w:tcPr>
          <w:p w14:paraId="29322CE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packaging </w:t>
            </w:r>
          </w:p>
        </w:tc>
        <w:tc>
          <w:tcPr>
            <w:tcW w:w="1351" w:type="dxa"/>
          </w:tcPr>
          <w:p w14:paraId="04F223E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(65.5)</w:t>
            </w:r>
          </w:p>
        </w:tc>
        <w:tc>
          <w:tcPr>
            <w:tcW w:w="1351" w:type="dxa"/>
          </w:tcPr>
          <w:p w14:paraId="58589B1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(29.9)</w:t>
            </w:r>
          </w:p>
        </w:tc>
        <w:tc>
          <w:tcPr>
            <w:tcW w:w="1531" w:type="dxa"/>
          </w:tcPr>
          <w:p w14:paraId="5A431F2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(4.6)</w:t>
            </w:r>
          </w:p>
        </w:tc>
        <w:tc>
          <w:tcPr>
            <w:tcW w:w="1351" w:type="dxa"/>
          </w:tcPr>
          <w:p w14:paraId="5C0E9B1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5174E" w14:paraId="7E4B50D8" w14:textId="77777777">
        <w:tc>
          <w:tcPr>
            <w:tcW w:w="4046" w:type="dxa"/>
          </w:tcPr>
          <w:p w14:paraId="14E308A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water for processing</w:t>
            </w:r>
          </w:p>
        </w:tc>
        <w:tc>
          <w:tcPr>
            <w:tcW w:w="1351" w:type="dxa"/>
          </w:tcPr>
          <w:p w14:paraId="64CFA15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351" w:type="dxa"/>
          </w:tcPr>
          <w:p w14:paraId="0C6C988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531" w:type="dxa"/>
          </w:tcPr>
          <w:p w14:paraId="3D24A02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(61.0)</w:t>
            </w:r>
          </w:p>
        </w:tc>
        <w:tc>
          <w:tcPr>
            <w:tcW w:w="1351" w:type="dxa"/>
          </w:tcPr>
          <w:p w14:paraId="411FDC1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rsidR="00E5174E" w14:paraId="5D1CCF2F" w14:textId="77777777">
        <w:tc>
          <w:tcPr>
            <w:tcW w:w="4046" w:type="dxa"/>
          </w:tcPr>
          <w:p w14:paraId="2A695D4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firewood for boiling</w:t>
            </w:r>
          </w:p>
        </w:tc>
        <w:tc>
          <w:tcPr>
            <w:tcW w:w="1351" w:type="dxa"/>
          </w:tcPr>
          <w:p w14:paraId="272CAC3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(13.9)</w:t>
            </w:r>
          </w:p>
        </w:tc>
        <w:tc>
          <w:tcPr>
            <w:tcW w:w="1351" w:type="dxa"/>
          </w:tcPr>
          <w:p w14:paraId="77D8572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(29.1)</w:t>
            </w:r>
          </w:p>
        </w:tc>
        <w:tc>
          <w:tcPr>
            <w:tcW w:w="1531" w:type="dxa"/>
          </w:tcPr>
          <w:p w14:paraId="41947FC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 (57.0)</w:t>
            </w:r>
          </w:p>
        </w:tc>
        <w:tc>
          <w:tcPr>
            <w:tcW w:w="1351" w:type="dxa"/>
          </w:tcPr>
          <w:p w14:paraId="78F7FFC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E5174E" w14:paraId="22132A9C" w14:textId="77777777">
        <w:tc>
          <w:tcPr>
            <w:tcW w:w="4046" w:type="dxa"/>
          </w:tcPr>
          <w:p w14:paraId="3545200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storage</w:t>
            </w:r>
          </w:p>
        </w:tc>
        <w:tc>
          <w:tcPr>
            <w:tcW w:w="1351" w:type="dxa"/>
          </w:tcPr>
          <w:p w14:paraId="37E9AFB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 (57.6)</w:t>
            </w:r>
          </w:p>
        </w:tc>
        <w:tc>
          <w:tcPr>
            <w:tcW w:w="1351" w:type="dxa"/>
          </w:tcPr>
          <w:p w14:paraId="1B06C1C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(31.8)</w:t>
            </w:r>
          </w:p>
        </w:tc>
        <w:tc>
          <w:tcPr>
            <w:tcW w:w="1531" w:type="dxa"/>
          </w:tcPr>
          <w:p w14:paraId="6D45591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(10.6)</w:t>
            </w:r>
          </w:p>
        </w:tc>
        <w:tc>
          <w:tcPr>
            <w:tcW w:w="1351" w:type="dxa"/>
          </w:tcPr>
          <w:p w14:paraId="1876D69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2.47*</w:t>
            </w:r>
          </w:p>
        </w:tc>
      </w:tr>
      <w:tr w:rsidR="00E5174E" w14:paraId="070114BE" w14:textId="77777777">
        <w:tc>
          <w:tcPr>
            <w:tcW w:w="4046" w:type="dxa"/>
          </w:tcPr>
          <w:p w14:paraId="54566EA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12DFB731" w14:textId="77777777" w:rsidR="00E5174E" w:rsidRDefault="00E5174E">
            <w:pPr>
              <w:spacing w:after="0" w:line="360" w:lineRule="auto"/>
              <w:jc w:val="both"/>
              <w:rPr>
                <w:rFonts w:ascii="Times New Roman" w:hAnsi="Times New Roman" w:cs="Times New Roman"/>
                <w:b/>
                <w:sz w:val="24"/>
                <w:szCs w:val="24"/>
              </w:rPr>
            </w:pPr>
          </w:p>
        </w:tc>
        <w:tc>
          <w:tcPr>
            <w:tcW w:w="1351" w:type="dxa"/>
          </w:tcPr>
          <w:p w14:paraId="2B8380F5" w14:textId="77777777" w:rsidR="00E5174E" w:rsidRDefault="00E5174E">
            <w:pPr>
              <w:spacing w:after="0" w:line="360" w:lineRule="auto"/>
              <w:jc w:val="both"/>
              <w:rPr>
                <w:rFonts w:ascii="Times New Roman" w:hAnsi="Times New Roman" w:cs="Times New Roman"/>
                <w:b/>
                <w:sz w:val="24"/>
                <w:szCs w:val="24"/>
              </w:rPr>
            </w:pPr>
          </w:p>
        </w:tc>
        <w:tc>
          <w:tcPr>
            <w:tcW w:w="1531" w:type="dxa"/>
          </w:tcPr>
          <w:p w14:paraId="6EF70CA5" w14:textId="77777777" w:rsidR="00E5174E" w:rsidRDefault="00E5174E">
            <w:pPr>
              <w:spacing w:after="0" w:line="360" w:lineRule="auto"/>
              <w:jc w:val="both"/>
              <w:rPr>
                <w:rFonts w:ascii="Times New Roman" w:hAnsi="Times New Roman" w:cs="Times New Roman"/>
                <w:b/>
                <w:sz w:val="24"/>
                <w:szCs w:val="24"/>
              </w:rPr>
            </w:pPr>
          </w:p>
        </w:tc>
        <w:tc>
          <w:tcPr>
            <w:tcW w:w="1351" w:type="dxa"/>
          </w:tcPr>
          <w:p w14:paraId="16AD0763"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p>
        </w:tc>
      </w:tr>
      <w:tr w:rsidR="00E5174E" w14:paraId="5291D7E6" w14:textId="77777777">
        <w:tc>
          <w:tcPr>
            <w:tcW w:w="4046" w:type="dxa"/>
          </w:tcPr>
          <w:p w14:paraId="4F858434"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Marketers</w:t>
            </w:r>
          </w:p>
        </w:tc>
        <w:tc>
          <w:tcPr>
            <w:tcW w:w="1351" w:type="dxa"/>
          </w:tcPr>
          <w:p w14:paraId="502DAE29" w14:textId="77777777" w:rsidR="00E5174E" w:rsidRDefault="00E5174E">
            <w:pPr>
              <w:spacing w:after="0" w:line="360" w:lineRule="auto"/>
              <w:jc w:val="both"/>
              <w:rPr>
                <w:rFonts w:ascii="Times New Roman" w:hAnsi="Times New Roman" w:cs="Times New Roman"/>
                <w:sz w:val="24"/>
                <w:szCs w:val="24"/>
              </w:rPr>
            </w:pPr>
          </w:p>
        </w:tc>
        <w:tc>
          <w:tcPr>
            <w:tcW w:w="1351" w:type="dxa"/>
          </w:tcPr>
          <w:p w14:paraId="037F2A9F" w14:textId="77777777" w:rsidR="00E5174E" w:rsidRDefault="00E5174E">
            <w:pPr>
              <w:spacing w:after="0" w:line="360" w:lineRule="auto"/>
              <w:jc w:val="both"/>
              <w:rPr>
                <w:rFonts w:ascii="Times New Roman" w:hAnsi="Times New Roman" w:cs="Times New Roman"/>
                <w:sz w:val="24"/>
                <w:szCs w:val="24"/>
              </w:rPr>
            </w:pPr>
          </w:p>
        </w:tc>
        <w:tc>
          <w:tcPr>
            <w:tcW w:w="1531" w:type="dxa"/>
          </w:tcPr>
          <w:p w14:paraId="4092D36E" w14:textId="77777777" w:rsidR="00E5174E" w:rsidRDefault="00E5174E">
            <w:pPr>
              <w:spacing w:after="0" w:line="360" w:lineRule="auto"/>
              <w:jc w:val="both"/>
              <w:rPr>
                <w:rFonts w:ascii="Times New Roman" w:hAnsi="Times New Roman" w:cs="Times New Roman"/>
                <w:sz w:val="24"/>
                <w:szCs w:val="24"/>
              </w:rPr>
            </w:pPr>
          </w:p>
        </w:tc>
        <w:tc>
          <w:tcPr>
            <w:tcW w:w="1351" w:type="dxa"/>
          </w:tcPr>
          <w:p w14:paraId="5BC5E93E" w14:textId="77777777" w:rsidR="00E5174E" w:rsidRDefault="00E5174E">
            <w:pPr>
              <w:spacing w:after="0" w:line="360" w:lineRule="auto"/>
              <w:jc w:val="both"/>
              <w:rPr>
                <w:rFonts w:ascii="Times New Roman" w:hAnsi="Times New Roman" w:cs="Times New Roman"/>
                <w:sz w:val="24"/>
                <w:szCs w:val="24"/>
              </w:rPr>
            </w:pPr>
          </w:p>
        </w:tc>
      </w:tr>
      <w:tr w:rsidR="00E5174E" w14:paraId="2EB5E04B" w14:textId="77777777">
        <w:tc>
          <w:tcPr>
            <w:tcW w:w="4046" w:type="dxa"/>
          </w:tcPr>
          <w:p w14:paraId="40146D5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w:t>
            </w:r>
          </w:p>
        </w:tc>
        <w:tc>
          <w:tcPr>
            <w:tcW w:w="1351" w:type="dxa"/>
          </w:tcPr>
          <w:p w14:paraId="6AB48EA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(23.2)</w:t>
            </w:r>
          </w:p>
        </w:tc>
        <w:tc>
          <w:tcPr>
            <w:tcW w:w="1351" w:type="dxa"/>
          </w:tcPr>
          <w:p w14:paraId="2BD299C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(44.6)</w:t>
            </w:r>
          </w:p>
        </w:tc>
        <w:tc>
          <w:tcPr>
            <w:tcW w:w="1531" w:type="dxa"/>
          </w:tcPr>
          <w:p w14:paraId="4961543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(32.1)</w:t>
            </w:r>
          </w:p>
        </w:tc>
        <w:tc>
          <w:tcPr>
            <w:tcW w:w="1351" w:type="dxa"/>
          </w:tcPr>
          <w:p w14:paraId="35E85FF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tc>
      </w:tr>
      <w:tr w:rsidR="00E5174E" w14:paraId="532E0E12" w14:textId="77777777">
        <w:tc>
          <w:tcPr>
            <w:tcW w:w="4046" w:type="dxa"/>
          </w:tcPr>
          <w:p w14:paraId="126A701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Sales </w:t>
            </w:r>
          </w:p>
        </w:tc>
        <w:tc>
          <w:tcPr>
            <w:tcW w:w="1351" w:type="dxa"/>
          </w:tcPr>
          <w:p w14:paraId="185C04B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(71.8)</w:t>
            </w:r>
          </w:p>
        </w:tc>
        <w:tc>
          <w:tcPr>
            <w:tcW w:w="1351" w:type="dxa"/>
          </w:tcPr>
          <w:p w14:paraId="1D2CD35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(23.9)</w:t>
            </w:r>
          </w:p>
        </w:tc>
        <w:tc>
          <w:tcPr>
            <w:tcW w:w="1531" w:type="dxa"/>
          </w:tcPr>
          <w:p w14:paraId="5BB39C2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(4.2)</w:t>
            </w:r>
          </w:p>
        </w:tc>
        <w:tc>
          <w:tcPr>
            <w:tcW w:w="1351" w:type="dxa"/>
          </w:tcPr>
          <w:p w14:paraId="147B245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r>
      <w:tr w:rsidR="00E5174E" w14:paraId="44A1FE73" w14:textId="77777777">
        <w:tc>
          <w:tcPr>
            <w:tcW w:w="4046" w:type="dxa"/>
          </w:tcPr>
          <w:p w14:paraId="28DEBB0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assurance </w:t>
            </w:r>
            <w:r>
              <w:rPr>
                <w:rFonts w:ascii="Times New Roman" w:eastAsia="Times New Roman" w:hAnsi="Times New Roman" w:cs="Times New Roman"/>
                <w:color w:val="000000"/>
                <w:sz w:val="24"/>
                <w:szCs w:val="24"/>
              </w:rPr>
              <w:t>(in perspective of end users)</w:t>
            </w:r>
          </w:p>
        </w:tc>
        <w:tc>
          <w:tcPr>
            <w:tcW w:w="1351" w:type="dxa"/>
          </w:tcPr>
          <w:p w14:paraId="03B9EA5E" w14:textId="77777777" w:rsidR="00E5174E" w:rsidRDefault="00E5174E">
            <w:pPr>
              <w:spacing w:after="0" w:line="360" w:lineRule="auto"/>
              <w:jc w:val="both"/>
              <w:rPr>
                <w:rFonts w:ascii="Times New Roman" w:hAnsi="Times New Roman" w:cs="Times New Roman"/>
                <w:sz w:val="24"/>
                <w:szCs w:val="24"/>
              </w:rPr>
            </w:pPr>
          </w:p>
          <w:p w14:paraId="0E60BE1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(72.5)</w:t>
            </w:r>
          </w:p>
        </w:tc>
        <w:tc>
          <w:tcPr>
            <w:tcW w:w="1351" w:type="dxa"/>
          </w:tcPr>
          <w:p w14:paraId="30684235" w14:textId="77777777" w:rsidR="00E5174E" w:rsidRDefault="00E5174E">
            <w:pPr>
              <w:spacing w:after="0" w:line="360" w:lineRule="auto"/>
              <w:jc w:val="both"/>
              <w:rPr>
                <w:rFonts w:ascii="Times New Roman" w:hAnsi="Times New Roman" w:cs="Times New Roman"/>
                <w:sz w:val="24"/>
                <w:szCs w:val="24"/>
              </w:rPr>
            </w:pPr>
          </w:p>
          <w:p w14:paraId="2AC0AF4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(15.9)</w:t>
            </w:r>
          </w:p>
        </w:tc>
        <w:tc>
          <w:tcPr>
            <w:tcW w:w="1531" w:type="dxa"/>
          </w:tcPr>
          <w:p w14:paraId="3D118106" w14:textId="77777777" w:rsidR="00E5174E" w:rsidRDefault="00E5174E">
            <w:pPr>
              <w:spacing w:after="0" w:line="360" w:lineRule="auto"/>
              <w:jc w:val="both"/>
              <w:rPr>
                <w:rFonts w:ascii="Times New Roman" w:hAnsi="Times New Roman" w:cs="Times New Roman"/>
                <w:sz w:val="24"/>
                <w:szCs w:val="24"/>
              </w:rPr>
            </w:pPr>
          </w:p>
          <w:p w14:paraId="638FA68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(11.6)</w:t>
            </w:r>
          </w:p>
        </w:tc>
        <w:tc>
          <w:tcPr>
            <w:tcW w:w="1351" w:type="dxa"/>
          </w:tcPr>
          <w:p w14:paraId="18F4AA11" w14:textId="77777777" w:rsidR="00E5174E" w:rsidRDefault="00E5174E">
            <w:pPr>
              <w:spacing w:after="0" w:line="360" w:lineRule="auto"/>
              <w:jc w:val="both"/>
              <w:rPr>
                <w:rFonts w:ascii="Times New Roman" w:hAnsi="Times New Roman" w:cs="Times New Roman"/>
                <w:sz w:val="24"/>
                <w:szCs w:val="24"/>
              </w:rPr>
            </w:pPr>
          </w:p>
          <w:p w14:paraId="7D2D0EE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5174E" w14:paraId="42E0AB67" w14:textId="77777777">
        <w:tc>
          <w:tcPr>
            <w:tcW w:w="4046" w:type="dxa"/>
          </w:tcPr>
          <w:p w14:paraId="15AB5AB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Storage</w:t>
            </w:r>
          </w:p>
        </w:tc>
        <w:tc>
          <w:tcPr>
            <w:tcW w:w="1351" w:type="dxa"/>
          </w:tcPr>
          <w:p w14:paraId="69C40F9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(59.2)</w:t>
            </w:r>
          </w:p>
        </w:tc>
        <w:tc>
          <w:tcPr>
            <w:tcW w:w="1351" w:type="dxa"/>
          </w:tcPr>
          <w:p w14:paraId="21982B3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(33.8)</w:t>
            </w:r>
          </w:p>
        </w:tc>
        <w:tc>
          <w:tcPr>
            <w:tcW w:w="1531" w:type="dxa"/>
          </w:tcPr>
          <w:p w14:paraId="65BFB34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(7.0)</w:t>
            </w:r>
          </w:p>
        </w:tc>
        <w:tc>
          <w:tcPr>
            <w:tcW w:w="1351" w:type="dxa"/>
          </w:tcPr>
          <w:p w14:paraId="064C944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2.52*</w:t>
            </w:r>
          </w:p>
        </w:tc>
      </w:tr>
      <w:tr w:rsidR="00E5174E" w14:paraId="70D0DB1E" w14:textId="77777777">
        <w:tc>
          <w:tcPr>
            <w:tcW w:w="4046" w:type="dxa"/>
          </w:tcPr>
          <w:p w14:paraId="401C58D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Handling (loading and offloading)</w:t>
            </w:r>
          </w:p>
        </w:tc>
        <w:tc>
          <w:tcPr>
            <w:tcW w:w="1351" w:type="dxa"/>
          </w:tcPr>
          <w:p w14:paraId="1A88584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(50.8)</w:t>
            </w:r>
          </w:p>
        </w:tc>
        <w:tc>
          <w:tcPr>
            <w:tcW w:w="1351" w:type="dxa"/>
          </w:tcPr>
          <w:p w14:paraId="7BAFED3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(34.9)</w:t>
            </w:r>
          </w:p>
        </w:tc>
        <w:tc>
          <w:tcPr>
            <w:tcW w:w="1531" w:type="dxa"/>
          </w:tcPr>
          <w:p w14:paraId="272C4B1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(14.3)</w:t>
            </w:r>
          </w:p>
        </w:tc>
        <w:tc>
          <w:tcPr>
            <w:tcW w:w="1351" w:type="dxa"/>
          </w:tcPr>
          <w:p w14:paraId="694AACB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2.36*</w:t>
            </w:r>
          </w:p>
        </w:tc>
      </w:tr>
      <w:tr w:rsidR="00E5174E" w14:paraId="4527ECBF" w14:textId="77777777">
        <w:tc>
          <w:tcPr>
            <w:tcW w:w="4046" w:type="dxa"/>
            <w:tcBorders>
              <w:top w:val="nil"/>
              <w:left w:val="nil"/>
              <w:bottom w:val="single" w:sz="4" w:space="0" w:color="auto"/>
              <w:right w:val="nil"/>
            </w:tcBorders>
          </w:tcPr>
          <w:p w14:paraId="17730AA8"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Borders>
              <w:top w:val="nil"/>
              <w:left w:val="nil"/>
              <w:bottom w:val="single" w:sz="4" w:space="0" w:color="auto"/>
              <w:right w:val="nil"/>
            </w:tcBorders>
          </w:tcPr>
          <w:p w14:paraId="336C9324" w14:textId="77777777" w:rsidR="00E5174E" w:rsidRDefault="00E5174E">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tcPr>
          <w:p w14:paraId="6755AA30" w14:textId="77777777" w:rsidR="00E5174E" w:rsidRDefault="00E5174E">
            <w:pPr>
              <w:spacing w:after="0" w:line="360" w:lineRule="auto"/>
              <w:jc w:val="both"/>
              <w:rPr>
                <w:rFonts w:ascii="Times New Roman" w:hAnsi="Times New Roman" w:cs="Times New Roman"/>
                <w:b/>
                <w:sz w:val="24"/>
                <w:szCs w:val="24"/>
              </w:rPr>
            </w:pPr>
          </w:p>
        </w:tc>
        <w:tc>
          <w:tcPr>
            <w:tcW w:w="1531" w:type="dxa"/>
            <w:tcBorders>
              <w:top w:val="nil"/>
              <w:left w:val="nil"/>
              <w:bottom w:val="single" w:sz="4" w:space="0" w:color="auto"/>
              <w:right w:val="nil"/>
            </w:tcBorders>
          </w:tcPr>
          <w:p w14:paraId="5C6ED2AC" w14:textId="77777777" w:rsidR="00E5174E" w:rsidRDefault="00E5174E">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tcPr>
          <w:p w14:paraId="2294E528"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p>
        </w:tc>
      </w:tr>
    </w:tbl>
    <w:p w14:paraId="27B2449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Multiple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High Involvement</w:t>
      </w:r>
    </w:p>
    <w:p w14:paraId="7CFE093A" w14:textId="77777777" w:rsidR="00E5174E" w:rsidRDefault="009C58E8">
      <w:pPr>
        <w:tabs>
          <w:tab w:val="left" w:pos="1598"/>
        </w:tabs>
        <w:spacing w:after="0" w:line="360" w:lineRule="auto"/>
        <w:rPr>
          <w:rFonts w:ascii="Times New Roman" w:hAnsi="Times New Roman" w:cs="Times New Roman"/>
          <w:b/>
          <w:sz w:val="24"/>
          <w:szCs w:val="24"/>
        </w:rPr>
      </w:pPr>
      <w:r>
        <w:rPr>
          <w:rFonts w:ascii="Times New Roman" w:hAnsi="Times New Roman" w:cs="Times New Roman"/>
          <w:b/>
          <w:sz w:val="24"/>
          <w:szCs w:val="24"/>
        </w:rPr>
        <w:t>Source: Field survey, 2024</w:t>
      </w:r>
    </w:p>
    <w:p w14:paraId="38B4F500" w14:textId="77777777" w:rsidR="00E5174E" w:rsidRDefault="009C58E8">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3.3   Concentration Ratio of Women along the Value Chain</w:t>
      </w:r>
    </w:p>
    <w:p w14:paraId="1127CF74"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in Figure 1 shows the concentration ratio of women along the value chain. Larger percentage of the respondents (72.5%) were processor, 59.2 % were marketers while few (44.2%) were producers. This indicated that women are more concentrated in processing sector followed by marketing sector while few are concentrated in the production aspect of oil palm. This could be attributed to the fact that processing entails various activities and other byproducts can be generated to earn more income. This findings corroborates the report of  Obinna (2011) cited in Nzeakor (2018) that women dominate in processing of agricultural produce like oil palm and in the cultivation of crops like cocoyam and cassava.</w:t>
      </w:r>
    </w:p>
    <w:p w14:paraId="3F4E4F6F" w14:textId="77777777" w:rsidR="00E5174E" w:rsidRDefault="009C58E8">
      <w:pPr>
        <w:spacing w:before="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noProof/>
        </w:rPr>
        <w:drawing>
          <wp:inline distT="0" distB="0" distL="0" distR="0" wp14:anchorId="7C55B392" wp14:editId="7ED6DD4C">
            <wp:extent cx="5124450" cy="2158365"/>
            <wp:effectExtent l="0" t="0" r="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4A3B4D"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 Concentration Ratio of Women along the Value Chain</w:t>
      </w:r>
    </w:p>
    <w:p w14:paraId="4CD1DAFA"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14:paraId="29CA9924"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3.4   Factors affecting Women’s Involvement in Oil Palm Value Chain</w:t>
      </w:r>
    </w:p>
    <w:p w14:paraId="5C61B844" w14:textId="77777777" w:rsidR="00E5174E" w:rsidRDefault="009C58E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results in Table 3 shows the factors affecting respondents’ involvement in oil palm value chain. The respondents were of the opinion that income prospects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1.39) affect their involvement in oil palm value chain as they view oil palm industry as a more lucrative business for women. They were also of the opinion that cost of labour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1.38) affect their involvement, as they are directly involved in production, thus reducing the labour cost compared with other similar products. Furthermore, the respondents were also of the opinion that access to market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1.26) affect their involvement, as there were available market for their products due to high demand for the product. Other factors include seasonality of crop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1.13), fluctuation in market price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1.13), availability of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1.09) and availability of modern processing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1.08).</w:t>
      </w:r>
    </w:p>
    <w:p w14:paraId="2BE6FFC4"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 Factors affecting Women’s Involvement in Oil Palm Value Chain</w:t>
      </w:r>
    </w:p>
    <w:tbl>
      <w:tblPr>
        <w:tblW w:w="0" w:type="auto"/>
        <w:tblInd w:w="-5" w:type="dxa"/>
        <w:tblLook w:val="04A0" w:firstRow="1" w:lastRow="0" w:firstColumn="1" w:lastColumn="0" w:noHBand="0" w:noVBand="1"/>
      </w:tblPr>
      <w:tblGrid>
        <w:gridCol w:w="3203"/>
        <w:gridCol w:w="1613"/>
        <w:gridCol w:w="1465"/>
        <w:gridCol w:w="1367"/>
        <w:gridCol w:w="1004"/>
        <w:gridCol w:w="929"/>
      </w:tblGrid>
      <w:tr w:rsidR="00E5174E" w14:paraId="154B3F8E" w14:textId="77777777">
        <w:trPr>
          <w:trHeight w:val="863"/>
        </w:trPr>
        <w:tc>
          <w:tcPr>
            <w:tcW w:w="4230" w:type="dxa"/>
            <w:tcBorders>
              <w:top w:val="single" w:sz="4" w:space="0" w:color="auto"/>
              <w:left w:val="nil"/>
              <w:bottom w:val="single" w:sz="4" w:space="0" w:color="auto"/>
              <w:right w:val="nil"/>
            </w:tcBorders>
          </w:tcPr>
          <w:p w14:paraId="57EECDBB"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Factors</w:t>
            </w:r>
          </w:p>
        </w:tc>
        <w:tc>
          <w:tcPr>
            <w:tcW w:w="2250" w:type="dxa"/>
            <w:tcBorders>
              <w:top w:val="single" w:sz="4" w:space="0" w:color="auto"/>
              <w:left w:val="nil"/>
              <w:bottom w:val="single" w:sz="4" w:space="0" w:color="auto"/>
              <w:right w:val="nil"/>
            </w:tcBorders>
          </w:tcPr>
          <w:p w14:paraId="7F575C5E"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a large extent </w:t>
            </w:r>
          </w:p>
          <w:p w14:paraId="557F6F65"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980" w:type="dxa"/>
            <w:tcBorders>
              <w:top w:val="single" w:sz="4" w:space="0" w:color="auto"/>
              <w:left w:val="nil"/>
              <w:bottom w:val="single" w:sz="4" w:space="0" w:color="auto"/>
              <w:right w:val="nil"/>
            </w:tcBorders>
          </w:tcPr>
          <w:p w14:paraId="14E1493D"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small extent </w:t>
            </w:r>
          </w:p>
          <w:p w14:paraId="21C370F2"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800" w:type="dxa"/>
            <w:tcBorders>
              <w:top w:val="single" w:sz="4" w:space="0" w:color="auto"/>
              <w:left w:val="nil"/>
              <w:bottom w:val="single" w:sz="4" w:space="0" w:color="auto"/>
              <w:right w:val="nil"/>
            </w:tcBorders>
          </w:tcPr>
          <w:p w14:paraId="61D0A7D6"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no extent </w:t>
            </w:r>
          </w:p>
          <w:p w14:paraId="1CC3B83A"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70" w:type="dxa"/>
            <w:tcBorders>
              <w:top w:val="single" w:sz="4" w:space="0" w:color="auto"/>
              <w:left w:val="nil"/>
              <w:bottom w:val="single" w:sz="4" w:space="0" w:color="auto"/>
              <w:right w:val="nil"/>
            </w:tcBorders>
          </w:tcPr>
          <w:p w14:paraId="1B7F49BC"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170" w:type="dxa"/>
            <w:tcBorders>
              <w:top w:val="single" w:sz="4" w:space="0" w:color="auto"/>
              <w:left w:val="nil"/>
              <w:bottom w:val="single" w:sz="4" w:space="0" w:color="auto"/>
              <w:right w:val="nil"/>
            </w:tcBorders>
          </w:tcPr>
          <w:p w14:paraId="7D3C81C4" w14:textId="77777777" w:rsidR="00E5174E" w:rsidRDefault="009C58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E5174E" w14:paraId="6CEB871C" w14:textId="77777777">
        <w:tc>
          <w:tcPr>
            <w:tcW w:w="4230" w:type="dxa"/>
            <w:tcBorders>
              <w:top w:val="single" w:sz="4" w:space="0" w:color="auto"/>
              <w:left w:val="nil"/>
              <w:bottom w:val="nil"/>
              <w:right w:val="nil"/>
            </w:tcBorders>
          </w:tcPr>
          <w:p w14:paraId="02D1EE1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tenure system</w:t>
            </w:r>
          </w:p>
        </w:tc>
        <w:tc>
          <w:tcPr>
            <w:tcW w:w="2250" w:type="dxa"/>
            <w:tcBorders>
              <w:top w:val="single" w:sz="4" w:space="0" w:color="auto"/>
              <w:left w:val="nil"/>
              <w:bottom w:val="nil"/>
              <w:right w:val="nil"/>
            </w:tcBorders>
          </w:tcPr>
          <w:p w14:paraId="4AA801C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(13.3)</w:t>
            </w:r>
          </w:p>
        </w:tc>
        <w:tc>
          <w:tcPr>
            <w:tcW w:w="1980" w:type="dxa"/>
            <w:tcBorders>
              <w:top w:val="single" w:sz="4" w:space="0" w:color="auto"/>
              <w:left w:val="nil"/>
              <w:bottom w:val="nil"/>
              <w:right w:val="nil"/>
            </w:tcBorders>
          </w:tcPr>
          <w:p w14:paraId="2A5A3C0B"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(42.5)</w:t>
            </w:r>
          </w:p>
        </w:tc>
        <w:tc>
          <w:tcPr>
            <w:tcW w:w="1800" w:type="dxa"/>
            <w:tcBorders>
              <w:top w:val="single" w:sz="4" w:space="0" w:color="auto"/>
              <w:left w:val="nil"/>
              <w:bottom w:val="nil"/>
              <w:right w:val="nil"/>
            </w:tcBorders>
          </w:tcPr>
          <w:p w14:paraId="62BE344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170" w:type="dxa"/>
            <w:tcBorders>
              <w:top w:val="single" w:sz="4" w:space="0" w:color="auto"/>
              <w:left w:val="nil"/>
              <w:bottom w:val="nil"/>
              <w:right w:val="nil"/>
            </w:tcBorders>
          </w:tcPr>
          <w:p w14:paraId="35E98B0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c>
          <w:tcPr>
            <w:tcW w:w="1170" w:type="dxa"/>
            <w:tcBorders>
              <w:top w:val="single" w:sz="4" w:space="0" w:color="auto"/>
              <w:left w:val="nil"/>
              <w:bottom w:val="nil"/>
              <w:right w:val="nil"/>
            </w:tcBorders>
          </w:tcPr>
          <w:p w14:paraId="5B87343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r>
      <w:tr w:rsidR="00E5174E" w14:paraId="33279E97" w14:textId="77777777">
        <w:tc>
          <w:tcPr>
            <w:tcW w:w="4230" w:type="dxa"/>
          </w:tcPr>
          <w:p w14:paraId="22AB288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markets</w:t>
            </w:r>
          </w:p>
        </w:tc>
        <w:tc>
          <w:tcPr>
            <w:tcW w:w="2250" w:type="dxa"/>
          </w:tcPr>
          <w:p w14:paraId="1B3F419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980" w:type="dxa"/>
          </w:tcPr>
          <w:p w14:paraId="64C37F8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(39.2)</w:t>
            </w:r>
          </w:p>
        </w:tc>
        <w:tc>
          <w:tcPr>
            <w:tcW w:w="1800" w:type="dxa"/>
          </w:tcPr>
          <w:p w14:paraId="3AFFBFF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(17.5)</w:t>
            </w:r>
          </w:p>
        </w:tc>
        <w:tc>
          <w:tcPr>
            <w:tcW w:w="1170" w:type="dxa"/>
          </w:tcPr>
          <w:p w14:paraId="007579B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70" w:type="dxa"/>
          </w:tcPr>
          <w:p w14:paraId="35CA764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5174E" w14:paraId="0F704A57" w14:textId="77777777">
        <w:tc>
          <w:tcPr>
            <w:tcW w:w="4230" w:type="dxa"/>
          </w:tcPr>
          <w:p w14:paraId="11FBD94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credits</w:t>
            </w:r>
          </w:p>
        </w:tc>
        <w:tc>
          <w:tcPr>
            <w:tcW w:w="2250" w:type="dxa"/>
          </w:tcPr>
          <w:p w14:paraId="05CB4B2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980" w:type="dxa"/>
          </w:tcPr>
          <w:p w14:paraId="630E6F7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 (48.3)</w:t>
            </w:r>
          </w:p>
        </w:tc>
        <w:tc>
          <w:tcPr>
            <w:tcW w:w="1800" w:type="dxa"/>
          </w:tcPr>
          <w:p w14:paraId="3BD6AB0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(25.0)</w:t>
            </w:r>
          </w:p>
        </w:tc>
        <w:tc>
          <w:tcPr>
            <w:tcW w:w="1170" w:type="dxa"/>
          </w:tcPr>
          <w:p w14:paraId="356B147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170" w:type="dxa"/>
          </w:tcPr>
          <w:p w14:paraId="67FDD20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0.72</w:t>
            </w:r>
          </w:p>
        </w:tc>
      </w:tr>
      <w:tr w:rsidR="00E5174E" w14:paraId="74323ECC" w14:textId="77777777">
        <w:tc>
          <w:tcPr>
            <w:tcW w:w="4230" w:type="dxa"/>
          </w:tcPr>
          <w:p w14:paraId="61E0AA9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Membership of cooperative/group</w:t>
            </w:r>
          </w:p>
        </w:tc>
        <w:tc>
          <w:tcPr>
            <w:tcW w:w="2250" w:type="dxa"/>
          </w:tcPr>
          <w:p w14:paraId="02FE6663" w14:textId="77777777" w:rsidR="00E5174E" w:rsidRDefault="00E5174E">
            <w:pPr>
              <w:spacing w:after="0" w:line="360" w:lineRule="auto"/>
              <w:jc w:val="both"/>
              <w:rPr>
                <w:rFonts w:ascii="Times New Roman" w:hAnsi="Times New Roman" w:cs="Times New Roman"/>
                <w:sz w:val="24"/>
                <w:szCs w:val="24"/>
              </w:rPr>
            </w:pPr>
          </w:p>
          <w:p w14:paraId="74AAA88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980" w:type="dxa"/>
          </w:tcPr>
          <w:p w14:paraId="520FFE3D" w14:textId="77777777" w:rsidR="00E5174E" w:rsidRDefault="00E5174E">
            <w:pPr>
              <w:spacing w:after="0" w:line="360" w:lineRule="auto"/>
              <w:jc w:val="both"/>
              <w:rPr>
                <w:rFonts w:ascii="Times New Roman" w:hAnsi="Times New Roman" w:cs="Times New Roman"/>
                <w:sz w:val="24"/>
                <w:szCs w:val="24"/>
              </w:rPr>
            </w:pPr>
          </w:p>
          <w:p w14:paraId="4A9947B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 (46.6)</w:t>
            </w:r>
          </w:p>
        </w:tc>
        <w:tc>
          <w:tcPr>
            <w:tcW w:w="1800" w:type="dxa"/>
          </w:tcPr>
          <w:p w14:paraId="75623F34" w14:textId="77777777" w:rsidR="00E5174E" w:rsidRDefault="00E5174E">
            <w:pPr>
              <w:spacing w:after="0" w:line="360" w:lineRule="auto"/>
              <w:jc w:val="both"/>
              <w:rPr>
                <w:rFonts w:ascii="Times New Roman" w:hAnsi="Times New Roman" w:cs="Times New Roman"/>
                <w:sz w:val="24"/>
                <w:szCs w:val="24"/>
              </w:rPr>
            </w:pPr>
          </w:p>
          <w:p w14:paraId="551F9F6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 (36.7)</w:t>
            </w:r>
          </w:p>
        </w:tc>
        <w:tc>
          <w:tcPr>
            <w:tcW w:w="1170" w:type="dxa"/>
          </w:tcPr>
          <w:p w14:paraId="393339D0" w14:textId="77777777" w:rsidR="00E5174E" w:rsidRDefault="00E5174E">
            <w:pPr>
              <w:spacing w:after="0" w:line="360" w:lineRule="auto"/>
              <w:jc w:val="both"/>
              <w:rPr>
                <w:rFonts w:ascii="Times New Roman" w:hAnsi="Times New Roman" w:cs="Times New Roman"/>
                <w:sz w:val="24"/>
                <w:szCs w:val="24"/>
              </w:rPr>
            </w:pPr>
          </w:p>
          <w:p w14:paraId="7D3DC30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c>
          <w:tcPr>
            <w:tcW w:w="1170" w:type="dxa"/>
          </w:tcPr>
          <w:p w14:paraId="456F6438" w14:textId="77777777" w:rsidR="00E5174E" w:rsidRDefault="00E5174E">
            <w:pPr>
              <w:spacing w:after="0" w:line="360" w:lineRule="auto"/>
              <w:jc w:val="both"/>
              <w:rPr>
                <w:rFonts w:ascii="Times New Roman" w:hAnsi="Times New Roman" w:cs="Times New Roman"/>
                <w:sz w:val="24"/>
                <w:szCs w:val="24"/>
              </w:rPr>
            </w:pPr>
          </w:p>
          <w:p w14:paraId="5D64843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0.70</w:t>
            </w:r>
          </w:p>
        </w:tc>
      </w:tr>
      <w:tr w:rsidR="00E5174E" w14:paraId="1DE0A892" w14:textId="77777777">
        <w:tc>
          <w:tcPr>
            <w:tcW w:w="4230" w:type="dxa"/>
          </w:tcPr>
          <w:p w14:paraId="46A0171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Income prospects</w:t>
            </w:r>
          </w:p>
        </w:tc>
        <w:tc>
          <w:tcPr>
            <w:tcW w:w="2250" w:type="dxa"/>
          </w:tcPr>
          <w:p w14:paraId="06A388E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(45.8)</w:t>
            </w:r>
          </w:p>
        </w:tc>
        <w:tc>
          <w:tcPr>
            <w:tcW w:w="1980" w:type="dxa"/>
          </w:tcPr>
          <w:p w14:paraId="4AC6F54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800" w:type="dxa"/>
          </w:tcPr>
          <w:p w14:paraId="4DBD9BC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(6.7)</w:t>
            </w:r>
          </w:p>
        </w:tc>
        <w:tc>
          <w:tcPr>
            <w:tcW w:w="1170" w:type="dxa"/>
          </w:tcPr>
          <w:p w14:paraId="7E0F324E"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1170" w:type="dxa"/>
          </w:tcPr>
          <w:p w14:paraId="2809DFE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w:t>
            </w:r>
          </w:p>
        </w:tc>
      </w:tr>
      <w:tr w:rsidR="00E5174E" w14:paraId="41CBF3A8" w14:textId="77777777">
        <w:tc>
          <w:tcPr>
            <w:tcW w:w="4230" w:type="dxa"/>
          </w:tcPr>
          <w:p w14:paraId="4EAFAD3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Quality of yield</w:t>
            </w:r>
          </w:p>
        </w:tc>
        <w:tc>
          <w:tcPr>
            <w:tcW w:w="2250" w:type="dxa"/>
          </w:tcPr>
          <w:p w14:paraId="449548C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(29.2)</w:t>
            </w:r>
          </w:p>
        </w:tc>
        <w:tc>
          <w:tcPr>
            <w:tcW w:w="1980" w:type="dxa"/>
          </w:tcPr>
          <w:p w14:paraId="2E16222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tcPr>
          <w:p w14:paraId="2228476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170" w:type="dxa"/>
          </w:tcPr>
          <w:p w14:paraId="7E47CDB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170" w:type="dxa"/>
          </w:tcPr>
          <w:p w14:paraId="23AD1359"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5174E" w14:paraId="324B7023" w14:textId="77777777">
        <w:tc>
          <w:tcPr>
            <w:tcW w:w="4230" w:type="dxa"/>
          </w:tcPr>
          <w:p w14:paraId="484F41F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storage facilities</w:t>
            </w:r>
          </w:p>
        </w:tc>
        <w:tc>
          <w:tcPr>
            <w:tcW w:w="2250" w:type="dxa"/>
          </w:tcPr>
          <w:p w14:paraId="23A22A40" w14:textId="77777777" w:rsidR="00E5174E" w:rsidRDefault="00E5174E">
            <w:pPr>
              <w:spacing w:after="0" w:line="360" w:lineRule="auto"/>
              <w:jc w:val="both"/>
              <w:rPr>
                <w:rFonts w:ascii="Times New Roman" w:hAnsi="Times New Roman" w:cs="Times New Roman"/>
                <w:sz w:val="24"/>
                <w:szCs w:val="24"/>
              </w:rPr>
            </w:pPr>
          </w:p>
          <w:p w14:paraId="1F3B8F5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 (32.5)</w:t>
            </w:r>
          </w:p>
        </w:tc>
        <w:tc>
          <w:tcPr>
            <w:tcW w:w="1980" w:type="dxa"/>
          </w:tcPr>
          <w:p w14:paraId="4AF728B7" w14:textId="77777777" w:rsidR="00E5174E" w:rsidRDefault="00E5174E">
            <w:pPr>
              <w:spacing w:after="0" w:line="360" w:lineRule="auto"/>
              <w:jc w:val="both"/>
              <w:rPr>
                <w:rFonts w:ascii="Times New Roman" w:hAnsi="Times New Roman" w:cs="Times New Roman"/>
                <w:sz w:val="24"/>
                <w:szCs w:val="24"/>
              </w:rPr>
            </w:pPr>
          </w:p>
          <w:p w14:paraId="06E1D71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tcPr>
          <w:p w14:paraId="21054255" w14:textId="77777777" w:rsidR="00E5174E" w:rsidRDefault="00E5174E">
            <w:pPr>
              <w:spacing w:after="0" w:line="360" w:lineRule="auto"/>
              <w:jc w:val="both"/>
              <w:rPr>
                <w:rFonts w:ascii="Times New Roman" w:hAnsi="Times New Roman" w:cs="Times New Roman"/>
                <w:sz w:val="24"/>
                <w:szCs w:val="24"/>
              </w:rPr>
            </w:pPr>
          </w:p>
          <w:p w14:paraId="61CE7A7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(23.3)</w:t>
            </w:r>
          </w:p>
        </w:tc>
        <w:tc>
          <w:tcPr>
            <w:tcW w:w="1170" w:type="dxa"/>
          </w:tcPr>
          <w:p w14:paraId="493CFAED" w14:textId="77777777" w:rsidR="00E5174E" w:rsidRDefault="00E5174E">
            <w:pPr>
              <w:spacing w:after="0" w:line="360" w:lineRule="auto"/>
              <w:jc w:val="both"/>
              <w:rPr>
                <w:rFonts w:ascii="Times New Roman" w:hAnsi="Times New Roman" w:cs="Times New Roman"/>
                <w:sz w:val="24"/>
                <w:szCs w:val="24"/>
              </w:rPr>
            </w:pPr>
          </w:p>
          <w:p w14:paraId="43732BD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1170" w:type="dxa"/>
          </w:tcPr>
          <w:p w14:paraId="3464C2F9" w14:textId="77777777" w:rsidR="00E5174E" w:rsidRDefault="00E5174E">
            <w:pPr>
              <w:spacing w:after="0" w:line="360" w:lineRule="auto"/>
              <w:jc w:val="both"/>
              <w:rPr>
                <w:rFonts w:ascii="Times New Roman" w:hAnsi="Times New Roman" w:cs="Times New Roman"/>
                <w:sz w:val="24"/>
                <w:szCs w:val="24"/>
              </w:rPr>
            </w:pPr>
          </w:p>
          <w:p w14:paraId="1898A05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5174E" w14:paraId="77DAA4EF" w14:textId="77777777">
        <w:tc>
          <w:tcPr>
            <w:tcW w:w="4230" w:type="dxa"/>
          </w:tcPr>
          <w:p w14:paraId="1319BC5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information</w:t>
            </w:r>
          </w:p>
        </w:tc>
        <w:tc>
          <w:tcPr>
            <w:tcW w:w="2250" w:type="dxa"/>
          </w:tcPr>
          <w:p w14:paraId="5D5B365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 (31.7)</w:t>
            </w:r>
          </w:p>
        </w:tc>
        <w:tc>
          <w:tcPr>
            <w:tcW w:w="1980" w:type="dxa"/>
          </w:tcPr>
          <w:p w14:paraId="0F406E3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(35.0)</w:t>
            </w:r>
          </w:p>
        </w:tc>
        <w:tc>
          <w:tcPr>
            <w:tcW w:w="1800" w:type="dxa"/>
          </w:tcPr>
          <w:p w14:paraId="35D0055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 (33.3)</w:t>
            </w:r>
          </w:p>
        </w:tc>
        <w:tc>
          <w:tcPr>
            <w:tcW w:w="1170" w:type="dxa"/>
          </w:tcPr>
          <w:p w14:paraId="08690B7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0.98</w:t>
            </w:r>
          </w:p>
        </w:tc>
        <w:tc>
          <w:tcPr>
            <w:tcW w:w="1170" w:type="dxa"/>
          </w:tcPr>
          <w:p w14:paraId="40EA4EB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r>
      <w:tr w:rsidR="00E5174E" w14:paraId="708D3F45" w14:textId="77777777">
        <w:tc>
          <w:tcPr>
            <w:tcW w:w="4230" w:type="dxa"/>
          </w:tcPr>
          <w:p w14:paraId="19F65897"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Fluctuation in market price</w:t>
            </w:r>
          </w:p>
        </w:tc>
        <w:tc>
          <w:tcPr>
            <w:tcW w:w="2250" w:type="dxa"/>
          </w:tcPr>
          <w:p w14:paraId="1AB164C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(30.0)</w:t>
            </w:r>
          </w:p>
        </w:tc>
        <w:tc>
          <w:tcPr>
            <w:tcW w:w="1980" w:type="dxa"/>
          </w:tcPr>
          <w:p w14:paraId="2273406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 (53.3)</w:t>
            </w:r>
          </w:p>
        </w:tc>
        <w:tc>
          <w:tcPr>
            <w:tcW w:w="1800" w:type="dxa"/>
          </w:tcPr>
          <w:p w14:paraId="3A7A14F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170" w:type="dxa"/>
          </w:tcPr>
          <w:p w14:paraId="7883435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tcPr>
          <w:p w14:paraId="5EBC156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0.67</w:t>
            </w:r>
          </w:p>
        </w:tc>
      </w:tr>
      <w:tr w:rsidR="00E5174E" w14:paraId="00C427AC" w14:textId="77777777">
        <w:tc>
          <w:tcPr>
            <w:tcW w:w="4230" w:type="dxa"/>
          </w:tcPr>
          <w:p w14:paraId="75C11EC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of labor</w:t>
            </w:r>
          </w:p>
        </w:tc>
        <w:tc>
          <w:tcPr>
            <w:tcW w:w="2250" w:type="dxa"/>
          </w:tcPr>
          <w:p w14:paraId="0CC64A34"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980" w:type="dxa"/>
          </w:tcPr>
          <w:p w14:paraId="2E197041"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800" w:type="dxa"/>
          </w:tcPr>
          <w:p w14:paraId="20F42C68"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(9.2)</w:t>
            </w:r>
          </w:p>
        </w:tc>
        <w:tc>
          <w:tcPr>
            <w:tcW w:w="1170" w:type="dxa"/>
          </w:tcPr>
          <w:p w14:paraId="52584D8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tc>
        <w:tc>
          <w:tcPr>
            <w:tcW w:w="1170" w:type="dxa"/>
          </w:tcPr>
          <w:p w14:paraId="20A1F86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0.65</w:t>
            </w:r>
          </w:p>
        </w:tc>
      </w:tr>
      <w:tr w:rsidR="00E5174E" w14:paraId="160636E6" w14:textId="77777777">
        <w:tc>
          <w:tcPr>
            <w:tcW w:w="4230" w:type="dxa"/>
          </w:tcPr>
          <w:p w14:paraId="00329C33"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Seasonality of crop</w:t>
            </w:r>
          </w:p>
        </w:tc>
        <w:tc>
          <w:tcPr>
            <w:tcW w:w="2250" w:type="dxa"/>
          </w:tcPr>
          <w:p w14:paraId="309EF22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tcPr>
          <w:p w14:paraId="5CBD5650"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 (45.0)</w:t>
            </w:r>
          </w:p>
        </w:tc>
        <w:tc>
          <w:tcPr>
            <w:tcW w:w="1800" w:type="dxa"/>
          </w:tcPr>
          <w:p w14:paraId="66A524B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(20.8)</w:t>
            </w:r>
          </w:p>
        </w:tc>
        <w:tc>
          <w:tcPr>
            <w:tcW w:w="1170" w:type="dxa"/>
          </w:tcPr>
          <w:p w14:paraId="687E384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tcPr>
          <w:p w14:paraId="4D42C82D"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5174E" w14:paraId="208F97C6" w14:textId="77777777">
        <w:tc>
          <w:tcPr>
            <w:tcW w:w="4230" w:type="dxa"/>
            <w:tcBorders>
              <w:top w:val="nil"/>
              <w:left w:val="nil"/>
              <w:bottom w:val="single" w:sz="4" w:space="0" w:color="auto"/>
              <w:right w:val="nil"/>
            </w:tcBorders>
          </w:tcPr>
          <w:p w14:paraId="0774D326"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modern facilities</w:t>
            </w:r>
          </w:p>
        </w:tc>
        <w:tc>
          <w:tcPr>
            <w:tcW w:w="2250" w:type="dxa"/>
            <w:tcBorders>
              <w:top w:val="nil"/>
              <w:left w:val="nil"/>
              <w:bottom w:val="single" w:sz="4" w:space="0" w:color="auto"/>
              <w:right w:val="nil"/>
            </w:tcBorders>
          </w:tcPr>
          <w:p w14:paraId="27D5181F" w14:textId="77777777" w:rsidR="00E5174E" w:rsidRDefault="00E5174E">
            <w:pPr>
              <w:spacing w:after="0" w:line="360" w:lineRule="auto"/>
              <w:jc w:val="both"/>
              <w:rPr>
                <w:rFonts w:ascii="Times New Roman" w:hAnsi="Times New Roman" w:cs="Times New Roman"/>
                <w:sz w:val="24"/>
                <w:szCs w:val="24"/>
              </w:rPr>
            </w:pPr>
          </w:p>
          <w:p w14:paraId="350B2365"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tcBorders>
              <w:top w:val="nil"/>
              <w:left w:val="nil"/>
              <w:bottom w:val="single" w:sz="4" w:space="0" w:color="auto"/>
              <w:right w:val="nil"/>
            </w:tcBorders>
          </w:tcPr>
          <w:p w14:paraId="0759B422" w14:textId="77777777" w:rsidR="00E5174E" w:rsidRDefault="00E5174E">
            <w:pPr>
              <w:spacing w:after="0" w:line="360" w:lineRule="auto"/>
              <w:jc w:val="both"/>
              <w:rPr>
                <w:rFonts w:ascii="Times New Roman" w:hAnsi="Times New Roman" w:cs="Times New Roman"/>
                <w:sz w:val="24"/>
                <w:szCs w:val="24"/>
              </w:rPr>
            </w:pPr>
          </w:p>
          <w:p w14:paraId="1760390C"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 (40.0)</w:t>
            </w:r>
          </w:p>
        </w:tc>
        <w:tc>
          <w:tcPr>
            <w:tcW w:w="1800" w:type="dxa"/>
            <w:tcBorders>
              <w:top w:val="nil"/>
              <w:left w:val="nil"/>
              <w:bottom w:val="single" w:sz="4" w:space="0" w:color="auto"/>
              <w:right w:val="nil"/>
            </w:tcBorders>
          </w:tcPr>
          <w:p w14:paraId="617939C7" w14:textId="77777777" w:rsidR="00E5174E" w:rsidRDefault="00E5174E">
            <w:pPr>
              <w:spacing w:after="0" w:line="360" w:lineRule="auto"/>
              <w:jc w:val="both"/>
              <w:rPr>
                <w:rFonts w:ascii="Times New Roman" w:hAnsi="Times New Roman" w:cs="Times New Roman"/>
                <w:sz w:val="24"/>
                <w:szCs w:val="24"/>
              </w:rPr>
            </w:pPr>
          </w:p>
          <w:p w14:paraId="02AA7EE2"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(25.8)</w:t>
            </w:r>
          </w:p>
        </w:tc>
        <w:tc>
          <w:tcPr>
            <w:tcW w:w="1170" w:type="dxa"/>
            <w:tcBorders>
              <w:top w:val="nil"/>
              <w:left w:val="nil"/>
              <w:bottom w:val="single" w:sz="4" w:space="0" w:color="auto"/>
              <w:right w:val="nil"/>
            </w:tcBorders>
          </w:tcPr>
          <w:p w14:paraId="61D253AE" w14:textId="77777777" w:rsidR="00E5174E" w:rsidRDefault="00E5174E">
            <w:pPr>
              <w:spacing w:after="0" w:line="360" w:lineRule="auto"/>
              <w:jc w:val="both"/>
              <w:rPr>
                <w:rFonts w:ascii="Times New Roman" w:hAnsi="Times New Roman" w:cs="Times New Roman"/>
                <w:sz w:val="24"/>
                <w:szCs w:val="24"/>
              </w:rPr>
            </w:pPr>
          </w:p>
          <w:p w14:paraId="5CE1212A"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170" w:type="dxa"/>
            <w:tcBorders>
              <w:top w:val="nil"/>
              <w:left w:val="nil"/>
              <w:bottom w:val="single" w:sz="4" w:space="0" w:color="auto"/>
              <w:right w:val="nil"/>
            </w:tcBorders>
          </w:tcPr>
          <w:p w14:paraId="43C228C4" w14:textId="77777777" w:rsidR="00E5174E" w:rsidRDefault="00E5174E">
            <w:pPr>
              <w:spacing w:after="0" w:line="360" w:lineRule="auto"/>
              <w:jc w:val="both"/>
              <w:rPr>
                <w:rFonts w:ascii="Times New Roman" w:hAnsi="Times New Roman" w:cs="Times New Roman"/>
                <w:sz w:val="24"/>
                <w:szCs w:val="24"/>
              </w:rPr>
            </w:pPr>
          </w:p>
          <w:p w14:paraId="0AA2BF3F" w14:textId="77777777" w:rsidR="00E5174E" w:rsidRDefault="009C5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w:t>
            </w:r>
          </w:p>
        </w:tc>
      </w:tr>
    </w:tbl>
    <w:p w14:paraId="3FBE502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Grand Mean   1.0     </w:t>
      </w:r>
      <w:r>
        <w:rPr>
          <w:rFonts w:ascii="Sitka Text" w:hAnsi="Sitka Text" w:cs="Times New Roman"/>
          <w:sz w:val="24"/>
          <w:szCs w:val="24"/>
        </w:rPr>
        <w:t>≥</w:t>
      </w:r>
      <w:r>
        <w:rPr>
          <w:rFonts w:ascii="Times New Roman" w:hAnsi="Times New Roman" w:cs="Times New Roman"/>
          <w:sz w:val="24"/>
          <w:szCs w:val="24"/>
        </w:rPr>
        <w:t xml:space="preserve">1.0 = to a large extent, </w:t>
      </w:r>
      <w:r>
        <w:rPr>
          <w:rFonts w:ascii="Sitka Text" w:hAnsi="Sitka Text" w:cs="Times New Roman"/>
          <w:sz w:val="24"/>
          <w:szCs w:val="24"/>
        </w:rPr>
        <w:t>≤</w:t>
      </w:r>
      <w:r>
        <w:rPr>
          <w:rFonts w:ascii="Times New Roman" w:hAnsi="Times New Roman" w:cs="Times New Roman"/>
          <w:sz w:val="24"/>
          <w:szCs w:val="24"/>
        </w:rPr>
        <w:t>1.0 = little extent</w:t>
      </w:r>
    </w:p>
    <w:p w14:paraId="031513F4" w14:textId="77777777" w:rsidR="00E5174E" w:rsidRDefault="009C58E8">
      <w:pPr>
        <w:tabs>
          <w:tab w:val="left" w:pos="1598"/>
        </w:tabs>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14:paraId="5AAB24D2" w14:textId="77777777" w:rsidR="00E5174E" w:rsidRDefault="00E5174E">
      <w:pPr>
        <w:tabs>
          <w:tab w:val="left" w:pos="1598"/>
        </w:tabs>
        <w:spacing w:after="0" w:line="360" w:lineRule="auto"/>
        <w:rPr>
          <w:rFonts w:ascii="Times New Roman" w:hAnsi="Times New Roman" w:cs="Times New Roman"/>
          <w:sz w:val="24"/>
          <w:szCs w:val="24"/>
        </w:rPr>
      </w:pPr>
    </w:p>
    <w:p w14:paraId="72B07A6F" w14:textId="77777777" w:rsidR="00E5174E" w:rsidRDefault="009C58E8">
      <w:pPr>
        <w:tabs>
          <w:tab w:val="left" w:pos="1598"/>
        </w:tabs>
        <w:spacing w:after="0" w:line="360" w:lineRule="auto"/>
        <w:rPr>
          <w:rFonts w:ascii="Times New Roman" w:hAnsi="Times New Roman" w:cs="Times New Roman"/>
          <w:sz w:val="24"/>
          <w:szCs w:val="24"/>
        </w:rPr>
      </w:pPr>
      <w:r>
        <w:rPr>
          <w:rFonts w:ascii="Times New Roman" w:hAnsi="Times New Roman" w:cs="Times New Roman"/>
          <w:b/>
          <w:sz w:val="24"/>
          <w:szCs w:val="24"/>
        </w:rPr>
        <w:t>3.5   Constraints to women participation in oil palm value chain activities</w:t>
      </w:r>
    </w:p>
    <w:p w14:paraId="7755E59D"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Table 4 shows the constraints to women participation in oil palm value chain. The five major constraints were high cost of transportation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hAnsi="Cambria Math" w:cs="Arial"/>
            <w:sz w:val="24"/>
            <w:szCs w:val="24"/>
          </w:rPr>
          <m:t xml:space="preserve"> </m:t>
        </m:r>
      </m:oMath>
      <w:r>
        <w:rPr>
          <w:rFonts w:ascii="Times New Roman" w:eastAsiaTheme="minorEastAsia" w:hAnsi="Times New Roman" w:cs="Times New Roman"/>
          <w:sz w:val="24"/>
          <w:szCs w:val="24"/>
        </w:rPr>
        <w:t xml:space="preserve">= 1.69), </w:t>
      </w:r>
      <w:r>
        <w:rPr>
          <w:rFonts w:ascii="Times New Roman" w:hAnsi="Times New Roman" w:cs="Times New Roman"/>
          <w:sz w:val="24"/>
          <w:szCs w:val="24"/>
        </w:rPr>
        <w:t>high cost of labour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1.62), high cost of input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1.38), limited access to credit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1.31), and inadequate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1.28). This implies that high cost of transportation and labour increases the cost of production </w:t>
      </w:r>
      <w:r>
        <w:rPr>
          <w:rFonts w:ascii="Times New Roman" w:hAnsi="Times New Roman" w:cs="Times New Roman"/>
          <w:sz w:val="24"/>
          <w:szCs w:val="24"/>
        </w:rPr>
        <w:t>thereby reducing profit margins and discouraging entry into the oil palm value chain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This supports the findings of Aina et al. (2021), who reported that bad road leads to high transportation fare. </w:t>
      </w:r>
      <w:r>
        <w:rPr>
          <w:rFonts w:ascii="Times New Roman" w:eastAsiaTheme="minorEastAsia" w:hAnsi="Times New Roman" w:cs="Times New Roman"/>
          <w:sz w:val="24"/>
          <w:szCs w:val="24"/>
        </w:rPr>
        <w:t xml:space="preserve"> The women actors were also constrained by limited access to credit facilities which implies that they do not have access to credit facilities to support their enterprise. </w:t>
      </w:r>
    </w:p>
    <w:p w14:paraId="3556AA74" w14:textId="77777777" w:rsidR="00E5174E" w:rsidRDefault="009C58E8">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Unfavorable climatic conditions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1.21) and</w:t>
      </w:r>
      <w:r>
        <w:rPr>
          <w:rFonts w:ascii="Times New Roman" w:hAnsi="Times New Roman" w:cs="Times New Roman"/>
          <w:sz w:val="24"/>
          <w:szCs w:val="24"/>
        </w:rPr>
        <w:t xml:space="preserve"> irregular supply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1.03) was also considered as major constraints. This implies that unfavorable weather condition can have effects on the output and thus can leads to irregular supply of palm oil. This is similar to the findings of Wahab (2022), who reported that</w:t>
      </w:r>
      <w:r>
        <w:t xml:space="preserve"> </w:t>
      </w:r>
      <w:r>
        <w:rPr>
          <w:rFonts w:ascii="Times New Roman" w:hAnsi="Times New Roman" w:cs="Times New Roman"/>
          <w:sz w:val="24"/>
          <w:szCs w:val="24"/>
        </w:rPr>
        <w:t>changes in weather situation have effects on the availability of palm oil supply</w:t>
      </w:r>
      <w:r>
        <w:t xml:space="preserve">. </w:t>
      </w:r>
      <w:r>
        <w:rPr>
          <w:rFonts w:ascii="Times New Roman" w:eastAsiaTheme="minorEastAsia" w:hAnsi="Times New Roman" w:cs="Times New Roman"/>
          <w:sz w:val="24"/>
          <w:szCs w:val="24"/>
        </w:rPr>
        <w:t xml:space="preserve">Other constraints such as </w:t>
      </w:r>
      <w:r>
        <w:rPr>
          <w:rFonts w:ascii="Times New Roman" w:hAnsi="Times New Roman" w:cs="Times New Roman"/>
          <w:sz w:val="24"/>
          <w:szCs w:val="24"/>
        </w:rPr>
        <w:t>poor yield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0.99)</w:t>
      </w:r>
      <w:r>
        <w:rPr>
          <w:rFonts w:ascii="Times New Roman" w:hAnsi="Times New Roman" w:cs="Times New Roman"/>
          <w:sz w:val="24"/>
          <w:szCs w:val="24"/>
        </w:rPr>
        <w:t>, poor access to improved seedling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0.80)</w:t>
      </w:r>
      <w:r>
        <w:rPr>
          <w:rFonts w:ascii="Times New Roman" w:hAnsi="Times New Roman" w:cs="Times New Roman"/>
          <w:sz w:val="24"/>
          <w:szCs w:val="24"/>
        </w:rPr>
        <w:t>, low patronage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0.79)</w:t>
      </w:r>
      <w:r>
        <w:rPr>
          <w:rFonts w:ascii="Times New Roman" w:hAnsi="Times New Roman" w:cs="Times New Roman"/>
          <w:sz w:val="24"/>
          <w:szCs w:val="24"/>
        </w:rPr>
        <w:t>, poor standard measure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0.73)</w:t>
      </w:r>
      <w:r>
        <w:rPr>
          <w:rFonts w:ascii="Times New Roman" w:hAnsi="Times New Roman" w:cs="Times New Roman"/>
          <w:sz w:val="24"/>
          <w:szCs w:val="24"/>
        </w:rPr>
        <w:t>, poor quality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0.68)</w:t>
      </w:r>
      <w:r>
        <w:rPr>
          <w:rFonts w:ascii="Times New Roman" w:hAnsi="Times New Roman" w:cs="Times New Roman"/>
          <w:sz w:val="24"/>
          <w:szCs w:val="24"/>
        </w:rPr>
        <w:t>, problem of leakages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0.54)</w:t>
      </w:r>
      <w:r>
        <w:rPr>
          <w:rFonts w:ascii="Times New Roman" w:hAnsi="Times New Roman" w:cs="Times New Roman"/>
          <w:sz w:val="24"/>
          <w:szCs w:val="24"/>
        </w:rPr>
        <w:t>, and poor water supply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0.34)</w:t>
      </w:r>
      <w:r>
        <w:rPr>
          <w:rFonts w:ascii="Times New Roman" w:hAnsi="Times New Roman" w:cs="Times New Roman"/>
          <w:sz w:val="24"/>
          <w:szCs w:val="24"/>
        </w:rPr>
        <w:t xml:space="preserve"> were regarded as minor constraints as the mean score for constraints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58D5E5B4" w14:textId="77777777" w:rsidR="00E5174E" w:rsidRDefault="00E5174E">
      <w:pPr>
        <w:tabs>
          <w:tab w:val="left" w:pos="1598"/>
        </w:tabs>
        <w:spacing w:after="0" w:line="360" w:lineRule="auto"/>
        <w:rPr>
          <w:rFonts w:ascii="Times New Roman" w:hAnsi="Times New Roman" w:cs="Times New Roman"/>
          <w:sz w:val="24"/>
          <w:szCs w:val="24"/>
        </w:rPr>
      </w:pPr>
    </w:p>
    <w:p w14:paraId="20DA01C2"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Constraints to women participation in oil palm value chain activities</w:t>
      </w:r>
    </w:p>
    <w:tbl>
      <w:tblPr>
        <w:tblStyle w:val="PlainTable21"/>
        <w:tblW w:w="5000" w:type="pct"/>
        <w:tblLook w:val="04A0" w:firstRow="1" w:lastRow="0" w:firstColumn="1" w:lastColumn="0" w:noHBand="0" w:noVBand="1"/>
      </w:tblPr>
      <w:tblGrid>
        <w:gridCol w:w="2697"/>
        <w:gridCol w:w="1773"/>
        <w:gridCol w:w="1773"/>
        <w:gridCol w:w="1716"/>
        <w:gridCol w:w="822"/>
        <w:gridCol w:w="795"/>
      </w:tblGrid>
      <w:tr w:rsidR="00E5174E" w14:paraId="711D6659" w14:textId="77777777" w:rsidTr="00E5174E">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7F7F7F" w:themeColor="text1" w:themeTint="80"/>
              <w:bottom w:val="single" w:sz="4" w:space="0" w:color="auto"/>
            </w:tcBorders>
          </w:tcPr>
          <w:p w14:paraId="6682415F" w14:textId="77777777" w:rsidR="00E5174E" w:rsidRDefault="009C58E8">
            <w:pPr>
              <w:spacing w:after="0"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Constraints </w:t>
            </w:r>
          </w:p>
        </w:tc>
        <w:tc>
          <w:tcPr>
            <w:tcW w:w="926" w:type="pct"/>
            <w:tcBorders>
              <w:top w:val="single" w:sz="4" w:space="0" w:color="7F7F7F" w:themeColor="text1" w:themeTint="80"/>
              <w:bottom w:val="single" w:sz="4" w:space="0" w:color="auto"/>
            </w:tcBorders>
          </w:tcPr>
          <w:p w14:paraId="2E12C7CF"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Major Constraint</w:t>
            </w:r>
          </w:p>
          <w:p w14:paraId="21881210"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 (%)</w:t>
            </w:r>
          </w:p>
        </w:tc>
        <w:tc>
          <w:tcPr>
            <w:tcW w:w="926" w:type="pct"/>
            <w:tcBorders>
              <w:top w:val="single" w:sz="4" w:space="0" w:color="7F7F7F" w:themeColor="text1" w:themeTint="80"/>
              <w:bottom w:val="single" w:sz="4" w:space="0" w:color="auto"/>
            </w:tcBorders>
          </w:tcPr>
          <w:p w14:paraId="7C29BCB0"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Minor Constraint</w:t>
            </w:r>
          </w:p>
          <w:p w14:paraId="683893B6"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 (%)</w:t>
            </w:r>
          </w:p>
        </w:tc>
        <w:tc>
          <w:tcPr>
            <w:tcW w:w="896" w:type="pct"/>
            <w:tcBorders>
              <w:top w:val="single" w:sz="4" w:space="0" w:color="7F7F7F" w:themeColor="text1" w:themeTint="80"/>
              <w:bottom w:val="single" w:sz="4" w:space="0" w:color="auto"/>
            </w:tcBorders>
          </w:tcPr>
          <w:p w14:paraId="5D879CFC"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Not a Constraint</w:t>
            </w:r>
          </w:p>
          <w:p w14:paraId="369E50A8"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 (%)</w:t>
            </w:r>
          </w:p>
        </w:tc>
        <w:tc>
          <w:tcPr>
            <w:tcW w:w="429" w:type="pct"/>
            <w:tcBorders>
              <w:top w:val="single" w:sz="4" w:space="0" w:color="7F7F7F" w:themeColor="text1" w:themeTint="80"/>
              <w:bottom w:val="single" w:sz="4" w:space="0" w:color="auto"/>
            </w:tcBorders>
          </w:tcPr>
          <w:p w14:paraId="72890017"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Mean</w:t>
            </w:r>
          </w:p>
        </w:tc>
        <w:tc>
          <w:tcPr>
            <w:tcW w:w="415" w:type="pct"/>
            <w:tcBorders>
              <w:top w:val="single" w:sz="4" w:space="0" w:color="7F7F7F" w:themeColor="text1" w:themeTint="80"/>
              <w:bottom w:val="single" w:sz="4" w:space="0" w:color="auto"/>
            </w:tcBorders>
          </w:tcPr>
          <w:p w14:paraId="0CD56201" w14:textId="77777777" w:rsidR="00E5174E" w:rsidRDefault="009C58E8">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Rank</w:t>
            </w:r>
          </w:p>
        </w:tc>
      </w:tr>
      <w:tr w:rsidR="00E5174E" w14:paraId="62F9971A"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auto"/>
              <w:bottom w:val="nil"/>
            </w:tcBorders>
          </w:tcPr>
          <w:p w14:paraId="0FEC680F"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High cost of transportation</w:t>
            </w:r>
          </w:p>
        </w:tc>
        <w:tc>
          <w:tcPr>
            <w:tcW w:w="926" w:type="pct"/>
            <w:tcBorders>
              <w:top w:val="single" w:sz="4" w:space="0" w:color="auto"/>
              <w:bottom w:val="nil"/>
            </w:tcBorders>
          </w:tcPr>
          <w:p w14:paraId="7B60C782"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 (75.0)</w:t>
            </w:r>
          </w:p>
        </w:tc>
        <w:tc>
          <w:tcPr>
            <w:tcW w:w="926" w:type="pct"/>
            <w:tcBorders>
              <w:top w:val="single" w:sz="4" w:space="0" w:color="auto"/>
              <w:bottom w:val="nil"/>
            </w:tcBorders>
          </w:tcPr>
          <w:p w14:paraId="4AD2D20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896" w:type="pct"/>
            <w:tcBorders>
              <w:top w:val="single" w:sz="4" w:space="0" w:color="auto"/>
              <w:bottom w:val="nil"/>
            </w:tcBorders>
          </w:tcPr>
          <w:p w14:paraId="14D0C7BD"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(5.8)</w:t>
            </w:r>
          </w:p>
        </w:tc>
        <w:tc>
          <w:tcPr>
            <w:tcW w:w="429" w:type="pct"/>
            <w:tcBorders>
              <w:top w:val="single" w:sz="4" w:space="0" w:color="auto"/>
              <w:bottom w:val="nil"/>
            </w:tcBorders>
          </w:tcPr>
          <w:p w14:paraId="288B6C09"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415" w:type="pct"/>
            <w:tcBorders>
              <w:top w:val="single" w:sz="4" w:space="0" w:color="auto"/>
              <w:bottom w:val="nil"/>
            </w:tcBorders>
          </w:tcPr>
          <w:p w14:paraId="07BC6EF6"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E5174E" w14:paraId="1D515950"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1C26A214"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High cost of labor</w:t>
            </w:r>
          </w:p>
        </w:tc>
        <w:tc>
          <w:tcPr>
            <w:tcW w:w="926" w:type="pct"/>
            <w:tcBorders>
              <w:top w:val="nil"/>
              <w:bottom w:val="nil"/>
            </w:tcBorders>
          </w:tcPr>
          <w:p w14:paraId="1124A6BF"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 (71.7)</w:t>
            </w:r>
          </w:p>
        </w:tc>
        <w:tc>
          <w:tcPr>
            <w:tcW w:w="926" w:type="pct"/>
            <w:tcBorders>
              <w:top w:val="nil"/>
              <w:bottom w:val="nil"/>
            </w:tcBorders>
          </w:tcPr>
          <w:p w14:paraId="461D99D2"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896" w:type="pct"/>
            <w:tcBorders>
              <w:top w:val="nil"/>
              <w:bottom w:val="nil"/>
            </w:tcBorders>
          </w:tcPr>
          <w:p w14:paraId="78A2DC1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(10.0)</w:t>
            </w:r>
          </w:p>
        </w:tc>
        <w:tc>
          <w:tcPr>
            <w:tcW w:w="429" w:type="pct"/>
            <w:tcBorders>
              <w:top w:val="nil"/>
              <w:bottom w:val="nil"/>
            </w:tcBorders>
          </w:tcPr>
          <w:p w14:paraId="1AE321A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1.62*</w:t>
            </w:r>
          </w:p>
        </w:tc>
        <w:tc>
          <w:tcPr>
            <w:tcW w:w="415" w:type="pct"/>
            <w:tcBorders>
              <w:top w:val="nil"/>
              <w:bottom w:val="nil"/>
            </w:tcBorders>
          </w:tcPr>
          <w:p w14:paraId="168F94EF"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E5174E" w14:paraId="61513444"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54DC0649"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High cost of input</w:t>
            </w:r>
          </w:p>
        </w:tc>
        <w:tc>
          <w:tcPr>
            <w:tcW w:w="926" w:type="pct"/>
            <w:tcBorders>
              <w:top w:val="nil"/>
              <w:bottom w:val="nil"/>
            </w:tcBorders>
          </w:tcPr>
          <w:p w14:paraId="17EA0F84"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 (46.7)</w:t>
            </w:r>
          </w:p>
        </w:tc>
        <w:tc>
          <w:tcPr>
            <w:tcW w:w="926" w:type="pct"/>
            <w:tcBorders>
              <w:top w:val="nil"/>
              <w:bottom w:val="nil"/>
            </w:tcBorders>
          </w:tcPr>
          <w:p w14:paraId="0961EB23"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tcPr>
          <w:p w14:paraId="0C864954"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 (9.2)</w:t>
            </w:r>
          </w:p>
        </w:tc>
        <w:tc>
          <w:tcPr>
            <w:tcW w:w="429" w:type="pct"/>
            <w:tcBorders>
              <w:top w:val="nil"/>
              <w:bottom w:val="nil"/>
            </w:tcBorders>
          </w:tcPr>
          <w:p w14:paraId="16B7C40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1.38*</w:t>
            </w:r>
          </w:p>
        </w:tc>
        <w:tc>
          <w:tcPr>
            <w:tcW w:w="415" w:type="pct"/>
            <w:tcBorders>
              <w:top w:val="nil"/>
              <w:bottom w:val="nil"/>
            </w:tcBorders>
          </w:tcPr>
          <w:p w14:paraId="22E90AD4"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E5174E" w14:paraId="2197B5AD"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034EF8F6"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Limited access to credit facilities</w:t>
            </w:r>
          </w:p>
        </w:tc>
        <w:tc>
          <w:tcPr>
            <w:tcW w:w="926" w:type="pct"/>
            <w:tcBorders>
              <w:top w:val="nil"/>
              <w:bottom w:val="nil"/>
            </w:tcBorders>
          </w:tcPr>
          <w:p w14:paraId="07B1AA32"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 (48.3)</w:t>
            </w:r>
          </w:p>
        </w:tc>
        <w:tc>
          <w:tcPr>
            <w:tcW w:w="926" w:type="pct"/>
            <w:tcBorders>
              <w:top w:val="nil"/>
              <w:bottom w:val="nil"/>
            </w:tcBorders>
          </w:tcPr>
          <w:p w14:paraId="45DAF5D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896" w:type="pct"/>
            <w:tcBorders>
              <w:top w:val="nil"/>
              <w:bottom w:val="nil"/>
            </w:tcBorders>
          </w:tcPr>
          <w:p w14:paraId="7C151F7D"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 (16.7)</w:t>
            </w:r>
          </w:p>
        </w:tc>
        <w:tc>
          <w:tcPr>
            <w:tcW w:w="429" w:type="pct"/>
            <w:tcBorders>
              <w:top w:val="nil"/>
              <w:bottom w:val="nil"/>
            </w:tcBorders>
          </w:tcPr>
          <w:p w14:paraId="516607C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1.31*</w:t>
            </w:r>
          </w:p>
        </w:tc>
        <w:tc>
          <w:tcPr>
            <w:tcW w:w="415" w:type="pct"/>
            <w:tcBorders>
              <w:top w:val="nil"/>
              <w:bottom w:val="nil"/>
            </w:tcBorders>
          </w:tcPr>
          <w:p w14:paraId="52444F0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E5174E" w14:paraId="06B43723"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54217F4B"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Inadequate storage facilities</w:t>
            </w:r>
          </w:p>
        </w:tc>
        <w:tc>
          <w:tcPr>
            <w:tcW w:w="926" w:type="pct"/>
            <w:tcBorders>
              <w:top w:val="nil"/>
              <w:bottom w:val="nil"/>
            </w:tcBorders>
          </w:tcPr>
          <w:p w14:paraId="241D4B19"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(50.0)</w:t>
            </w:r>
          </w:p>
        </w:tc>
        <w:tc>
          <w:tcPr>
            <w:tcW w:w="926" w:type="pct"/>
            <w:tcBorders>
              <w:top w:val="nil"/>
              <w:bottom w:val="nil"/>
            </w:tcBorders>
          </w:tcPr>
          <w:p w14:paraId="12D6B24F"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 (28.4)</w:t>
            </w:r>
          </w:p>
        </w:tc>
        <w:tc>
          <w:tcPr>
            <w:tcW w:w="896" w:type="pct"/>
            <w:tcBorders>
              <w:top w:val="nil"/>
              <w:bottom w:val="nil"/>
            </w:tcBorders>
          </w:tcPr>
          <w:p w14:paraId="51834B54"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429" w:type="pct"/>
            <w:tcBorders>
              <w:top w:val="nil"/>
              <w:bottom w:val="nil"/>
            </w:tcBorders>
          </w:tcPr>
          <w:p w14:paraId="34EDAC0F"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c>
          <w:tcPr>
            <w:tcW w:w="415" w:type="pct"/>
            <w:tcBorders>
              <w:top w:val="nil"/>
              <w:bottom w:val="nil"/>
            </w:tcBorders>
          </w:tcPr>
          <w:p w14:paraId="1CEE8D6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E5174E" w14:paraId="534B3756"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4AB3F775"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Unfavorable climatic conditions</w:t>
            </w:r>
          </w:p>
        </w:tc>
        <w:tc>
          <w:tcPr>
            <w:tcW w:w="926" w:type="pct"/>
            <w:tcBorders>
              <w:top w:val="nil"/>
              <w:bottom w:val="nil"/>
            </w:tcBorders>
          </w:tcPr>
          <w:p w14:paraId="752910C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 (40.8)</w:t>
            </w:r>
          </w:p>
        </w:tc>
        <w:tc>
          <w:tcPr>
            <w:tcW w:w="926" w:type="pct"/>
            <w:tcBorders>
              <w:top w:val="nil"/>
              <w:bottom w:val="nil"/>
            </w:tcBorders>
          </w:tcPr>
          <w:p w14:paraId="4374A05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tcPr>
          <w:p w14:paraId="6C39117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429" w:type="pct"/>
            <w:tcBorders>
              <w:top w:val="nil"/>
              <w:bottom w:val="nil"/>
            </w:tcBorders>
          </w:tcPr>
          <w:p w14:paraId="6460ABF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w:t>
            </w:r>
          </w:p>
        </w:tc>
        <w:tc>
          <w:tcPr>
            <w:tcW w:w="415" w:type="pct"/>
            <w:tcBorders>
              <w:top w:val="nil"/>
              <w:bottom w:val="nil"/>
            </w:tcBorders>
          </w:tcPr>
          <w:p w14:paraId="6BB3297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p>
        </w:tc>
      </w:tr>
      <w:tr w:rsidR="00E5174E" w14:paraId="7A5640A1"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0796CE90"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Fluctuation of selling price</w:t>
            </w:r>
          </w:p>
        </w:tc>
        <w:tc>
          <w:tcPr>
            <w:tcW w:w="926" w:type="pct"/>
            <w:tcBorders>
              <w:top w:val="nil"/>
              <w:bottom w:val="nil"/>
            </w:tcBorders>
          </w:tcPr>
          <w:p w14:paraId="3F7F288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926" w:type="pct"/>
            <w:tcBorders>
              <w:top w:val="nil"/>
              <w:bottom w:val="nil"/>
            </w:tcBorders>
          </w:tcPr>
          <w:p w14:paraId="0C41AD9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 (47.5)</w:t>
            </w:r>
          </w:p>
        </w:tc>
        <w:tc>
          <w:tcPr>
            <w:tcW w:w="896" w:type="pct"/>
            <w:tcBorders>
              <w:top w:val="nil"/>
              <w:bottom w:val="nil"/>
            </w:tcBorders>
          </w:tcPr>
          <w:p w14:paraId="4EAC38D7"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429" w:type="pct"/>
            <w:tcBorders>
              <w:top w:val="nil"/>
              <w:bottom w:val="nil"/>
            </w:tcBorders>
          </w:tcPr>
          <w:p w14:paraId="400D6D8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w:t>
            </w:r>
          </w:p>
        </w:tc>
        <w:tc>
          <w:tcPr>
            <w:tcW w:w="415" w:type="pct"/>
            <w:tcBorders>
              <w:top w:val="nil"/>
              <w:bottom w:val="nil"/>
            </w:tcBorders>
          </w:tcPr>
          <w:p w14:paraId="5E303460"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p>
        </w:tc>
      </w:tr>
      <w:tr w:rsidR="00E5174E" w14:paraId="1047B711"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59FA670F"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Poor road network</w:t>
            </w:r>
          </w:p>
        </w:tc>
        <w:tc>
          <w:tcPr>
            <w:tcW w:w="926" w:type="pct"/>
            <w:tcBorders>
              <w:top w:val="nil"/>
              <w:bottom w:val="nil"/>
            </w:tcBorders>
          </w:tcPr>
          <w:p w14:paraId="76508CFA"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926" w:type="pct"/>
            <w:tcBorders>
              <w:top w:val="nil"/>
              <w:bottom w:val="nil"/>
            </w:tcBorders>
          </w:tcPr>
          <w:p w14:paraId="0B3D4D8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 (38.3)</w:t>
            </w:r>
          </w:p>
        </w:tc>
        <w:tc>
          <w:tcPr>
            <w:tcW w:w="896" w:type="pct"/>
            <w:tcBorders>
              <w:top w:val="nil"/>
              <w:bottom w:val="nil"/>
            </w:tcBorders>
          </w:tcPr>
          <w:p w14:paraId="49D5087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(24.2)</w:t>
            </w:r>
          </w:p>
        </w:tc>
        <w:tc>
          <w:tcPr>
            <w:tcW w:w="429" w:type="pct"/>
            <w:tcBorders>
              <w:top w:val="nil"/>
              <w:bottom w:val="nil"/>
            </w:tcBorders>
          </w:tcPr>
          <w:p w14:paraId="0CB1B850"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w:t>
            </w:r>
          </w:p>
        </w:tc>
        <w:tc>
          <w:tcPr>
            <w:tcW w:w="415" w:type="pct"/>
            <w:tcBorders>
              <w:top w:val="nil"/>
              <w:bottom w:val="nil"/>
            </w:tcBorders>
          </w:tcPr>
          <w:p w14:paraId="18F87FB3"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p>
        </w:tc>
      </w:tr>
      <w:tr w:rsidR="00E5174E" w14:paraId="4C017746"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2A46D421"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High cost of milling machine</w:t>
            </w:r>
          </w:p>
        </w:tc>
        <w:tc>
          <w:tcPr>
            <w:tcW w:w="926" w:type="pct"/>
            <w:tcBorders>
              <w:top w:val="nil"/>
              <w:bottom w:val="nil"/>
            </w:tcBorders>
          </w:tcPr>
          <w:p w14:paraId="7A44BE5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926" w:type="pct"/>
            <w:tcBorders>
              <w:top w:val="nil"/>
              <w:bottom w:val="nil"/>
            </w:tcBorders>
          </w:tcPr>
          <w:p w14:paraId="3A4807D2"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896" w:type="pct"/>
            <w:tcBorders>
              <w:top w:val="nil"/>
              <w:bottom w:val="nil"/>
            </w:tcBorders>
          </w:tcPr>
          <w:p w14:paraId="7860DDE0"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429" w:type="pct"/>
            <w:tcBorders>
              <w:top w:val="nil"/>
              <w:bottom w:val="nil"/>
            </w:tcBorders>
          </w:tcPr>
          <w:p w14:paraId="372CCB5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w:t>
            </w:r>
          </w:p>
        </w:tc>
        <w:tc>
          <w:tcPr>
            <w:tcW w:w="415" w:type="pct"/>
            <w:tcBorders>
              <w:top w:val="nil"/>
              <w:bottom w:val="nil"/>
            </w:tcBorders>
          </w:tcPr>
          <w:p w14:paraId="4C82ABB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p>
        </w:tc>
      </w:tr>
      <w:tr w:rsidR="00E5174E" w14:paraId="1C2A1AA3"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6F498754"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Limited access to land</w:t>
            </w:r>
          </w:p>
        </w:tc>
        <w:tc>
          <w:tcPr>
            <w:tcW w:w="926" w:type="pct"/>
            <w:tcBorders>
              <w:top w:val="nil"/>
              <w:bottom w:val="nil"/>
            </w:tcBorders>
          </w:tcPr>
          <w:p w14:paraId="72D9859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 (30.0)</w:t>
            </w:r>
          </w:p>
        </w:tc>
        <w:tc>
          <w:tcPr>
            <w:tcW w:w="926" w:type="pct"/>
            <w:tcBorders>
              <w:top w:val="nil"/>
              <w:bottom w:val="nil"/>
            </w:tcBorders>
          </w:tcPr>
          <w:p w14:paraId="1DE7F204"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 (43.3)</w:t>
            </w:r>
          </w:p>
        </w:tc>
        <w:tc>
          <w:tcPr>
            <w:tcW w:w="896" w:type="pct"/>
            <w:tcBorders>
              <w:top w:val="nil"/>
              <w:bottom w:val="nil"/>
            </w:tcBorders>
          </w:tcPr>
          <w:p w14:paraId="663C416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(26.7)</w:t>
            </w:r>
          </w:p>
        </w:tc>
        <w:tc>
          <w:tcPr>
            <w:tcW w:w="429" w:type="pct"/>
            <w:tcBorders>
              <w:top w:val="nil"/>
              <w:bottom w:val="nil"/>
            </w:tcBorders>
          </w:tcPr>
          <w:p w14:paraId="30A68807"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tcPr>
          <w:p w14:paraId="7FBD4C6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p>
        </w:tc>
      </w:tr>
      <w:tr w:rsidR="00E5174E" w14:paraId="22E14930"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164CB0AA"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Irregular supply of palm oil</w:t>
            </w:r>
          </w:p>
        </w:tc>
        <w:tc>
          <w:tcPr>
            <w:tcW w:w="926" w:type="pct"/>
            <w:tcBorders>
              <w:top w:val="nil"/>
              <w:bottom w:val="nil"/>
            </w:tcBorders>
          </w:tcPr>
          <w:p w14:paraId="17222E3F"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 (31.7)</w:t>
            </w:r>
          </w:p>
        </w:tc>
        <w:tc>
          <w:tcPr>
            <w:tcW w:w="926" w:type="pct"/>
            <w:tcBorders>
              <w:top w:val="nil"/>
              <w:bottom w:val="nil"/>
            </w:tcBorders>
          </w:tcPr>
          <w:p w14:paraId="1554DB1D"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(39.2)</w:t>
            </w:r>
          </w:p>
        </w:tc>
        <w:tc>
          <w:tcPr>
            <w:tcW w:w="896" w:type="pct"/>
            <w:tcBorders>
              <w:top w:val="nil"/>
              <w:bottom w:val="nil"/>
            </w:tcBorders>
          </w:tcPr>
          <w:p w14:paraId="7366B229"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 (29.2)</w:t>
            </w:r>
          </w:p>
        </w:tc>
        <w:tc>
          <w:tcPr>
            <w:tcW w:w="429" w:type="pct"/>
            <w:tcBorders>
              <w:top w:val="nil"/>
              <w:bottom w:val="nil"/>
            </w:tcBorders>
          </w:tcPr>
          <w:p w14:paraId="45CDCBCD"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tcPr>
          <w:p w14:paraId="03104986"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vertAlign w:val="superscript"/>
              </w:rPr>
              <w:t>th</w:t>
            </w:r>
          </w:p>
        </w:tc>
      </w:tr>
      <w:tr w:rsidR="00E5174E" w14:paraId="019E490B"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7C1700F"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Poor yield</w:t>
            </w:r>
          </w:p>
        </w:tc>
        <w:tc>
          <w:tcPr>
            <w:tcW w:w="926" w:type="pct"/>
            <w:tcBorders>
              <w:top w:val="nil"/>
              <w:bottom w:val="nil"/>
            </w:tcBorders>
          </w:tcPr>
          <w:p w14:paraId="12F4D415"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926" w:type="pct"/>
            <w:tcBorders>
              <w:top w:val="nil"/>
              <w:bottom w:val="nil"/>
            </w:tcBorders>
          </w:tcPr>
          <w:p w14:paraId="5578DAEE"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 (55.8)</w:t>
            </w:r>
          </w:p>
        </w:tc>
        <w:tc>
          <w:tcPr>
            <w:tcW w:w="896" w:type="pct"/>
            <w:tcBorders>
              <w:top w:val="nil"/>
              <w:bottom w:val="nil"/>
            </w:tcBorders>
          </w:tcPr>
          <w:p w14:paraId="1873CA3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 (22.5)</w:t>
            </w:r>
          </w:p>
        </w:tc>
        <w:tc>
          <w:tcPr>
            <w:tcW w:w="429" w:type="pct"/>
            <w:tcBorders>
              <w:top w:val="nil"/>
              <w:bottom w:val="nil"/>
            </w:tcBorders>
          </w:tcPr>
          <w:p w14:paraId="2D22173F"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0.99</w:t>
            </w:r>
          </w:p>
        </w:tc>
        <w:tc>
          <w:tcPr>
            <w:tcW w:w="415" w:type="pct"/>
            <w:tcBorders>
              <w:top w:val="nil"/>
              <w:bottom w:val="nil"/>
            </w:tcBorders>
          </w:tcPr>
          <w:p w14:paraId="0FE28F40"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w:t>
            </w:r>
            <w:r>
              <w:rPr>
                <w:rFonts w:ascii="Times New Roman" w:hAnsi="Times New Roman" w:cs="Times New Roman"/>
                <w:sz w:val="24"/>
                <w:szCs w:val="24"/>
                <w:vertAlign w:val="superscript"/>
              </w:rPr>
              <w:t>th</w:t>
            </w:r>
          </w:p>
        </w:tc>
      </w:tr>
      <w:tr w:rsidR="00E5174E" w14:paraId="37A7C632"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064E6B7"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Poor access to improved seedling</w:t>
            </w:r>
          </w:p>
        </w:tc>
        <w:tc>
          <w:tcPr>
            <w:tcW w:w="926" w:type="pct"/>
            <w:tcBorders>
              <w:top w:val="nil"/>
              <w:bottom w:val="nil"/>
            </w:tcBorders>
          </w:tcPr>
          <w:p w14:paraId="29F3CB68"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 (20.0)</w:t>
            </w:r>
          </w:p>
        </w:tc>
        <w:tc>
          <w:tcPr>
            <w:tcW w:w="926" w:type="pct"/>
            <w:tcBorders>
              <w:top w:val="nil"/>
              <w:bottom w:val="nil"/>
            </w:tcBorders>
          </w:tcPr>
          <w:p w14:paraId="08CF1A5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tcPr>
          <w:p w14:paraId="0C32CE6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429" w:type="pct"/>
            <w:tcBorders>
              <w:top w:val="nil"/>
              <w:bottom w:val="nil"/>
            </w:tcBorders>
          </w:tcPr>
          <w:p w14:paraId="1425A74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0.80</w:t>
            </w:r>
          </w:p>
        </w:tc>
        <w:tc>
          <w:tcPr>
            <w:tcW w:w="415" w:type="pct"/>
            <w:tcBorders>
              <w:top w:val="nil"/>
              <w:bottom w:val="nil"/>
            </w:tcBorders>
          </w:tcPr>
          <w:p w14:paraId="038F9DD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th</w:t>
            </w:r>
          </w:p>
        </w:tc>
      </w:tr>
      <w:tr w:rsidR="00E5174E" w14:paraId="73353FB4"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A6B3003"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Low patronage</w:t>
            </w:r>
          </w:p>
        </w:tc>
        <w:tc>
          <w:tcPr>
            <w:tcW w:w="926" w:type="pct"/>
            <w:tcBorders>
              <w:top w:val="nil"/>
              <w:bottom w:val="nil"/>
            </w:tcBorders>
          </w:tcPr>
          <w:p w14:paraId="3D1DBBF5"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 (14.2)</w:t>
            </w:r>
          </w:p>
        </w:tc>
        <w:tc>
          <w:tcPr>
            <w:tcW w:w="926" w:type="pct"/>
            <w:tcBorders>
              <w:top w:val="nil"/>
              <w:bottom w:val="nil"/>
            </w:tcBorders>
          </w:tcPr>
          <w:p w14:paraId="38C069D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896" w:type="pct"/>
            <w:tcBorders>
              <w:top w:val="nil"/>
              <w:bottom w:val="nil"/>
            </w:tcBorders>
          </w:tcPr>
          <w:p w14:paraId="48A8392A"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429" w:type="pct"/>
            <w:tcBorders>
              <w:top w:val="nil"/>
              <w:bottom w:val="nil"/>
            </w:tcBorders>
          </w:tcPr>
          <w:p w14:paraId="78A5C99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w:t>
            </w:r>
          </w:p>
        </w:tc>
        <w:tc>
          <w:tcPr>
            <w:tcW w:w="415" w:type="pct"/>
            <w:tcBorders>
              <w:top w:val="nil"/>
              <w:bottom w:val="nil"/>
            </w:tcBorders>
          </w:tcPr>
          <w:p w14:paraId="0B345F36"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p>
        </w:tc>
      </w:tr>
      <w:tr w:rsidR="00E5174E" w14:paraId="6973D1F3"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5CD9D938"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Poor standard measure</w:t>
            </w:r>
          </w:p>
        </w:tc>
        <w:tc>
          <w:tcPr>
            <w:tcW w:w="926" w:type="pct"/>
            <w:tcBorders>
              <w:top w:val="nil"/>
              <w:bottom w:val="nil"/>
            </w:tcBorders>
          </w:tcPr>
          <w:p w14:paraId="2C6F2ADD"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 (7.5)</w:t>
            </w:r>
          </w:p>
        </w:tc>
        <w:tc>
          <w:tcPr>
            <w:tcW w:w="926" w:type="pct"/>
            <w:tcBorders>
              <w:top w:val="nil"/>
              <w:bottom w:val="nil"/>
            </w:tcBorders>
          </w:tcPr>
          <w:p w14:paraId="3FCC1AE1"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 (58.3)</w:t>
            </w:r>
          </w:p>
        </w:tc>
        <w:tc>
          <w:tcPr>
            <w:tcW w:w="896" w:type="pct"/>
            <w:tcBorders>
              <w:top w:val="nil"/>
              <w:bottom w:val="nil"/>
            </w:tcBorders>
          </w:tcPr>
          <w:p w14:paraId="1430053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429" w:type="pct"/>
            <w:tcBorders>
              <w:top w:val="nil"/>
              <w:bottom w:val="nil"/>
            </w:tcBorders>
          </w:tcPr>
          <w:p w14:paraId="11455398"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0.73</w:t>
            </w:r>
          </w:p>
        </w:tc>
        <w:tc>
          <w:tcPr>
            <w:tcW w:w="415" w:type="pct"/>
            <w:tcBorders>
              <w:top w:val="nil"/>
              <w:bottom w:val="nil"/>
            </w:tcBorders>
          </w:tcPr>
          <w:p w14:paraId="2BA4B9AC"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th</w:t>
            </w:r>
          </w:p>
        </w:tc>
      </w:tr>
      <w:tr w:rsidR="00E5174E" w14:paraId="0203E4AE"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1B4A48A5"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Poor quality of palm oil</w:t>
            </w:r>
          </w:p>
        </w:tc>
        <w:tc>
          <w:tcPr>
            <w:tcW w:w="926" w:type="pct"/>
            <w:tcBorders>
              <w:top w:val="nil"/>
              <w:bottom w:val="nil"/>
            </w:tcBorders>
          </w:tcPr>
          <w:p w14:paraId="0BD1B4F7"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 (11.7)</w:t>
            </w:r>
          </w:p>
        </w:tc>
        <w:tc>
          <w:tcPr>
            <w:tcW w:w="926" w:type="pct"/>
            <w:tcBorders>
              <w:top w:val="nil"/>
              <w:bottom w:val="nil"/>
            </w:tcBorders>
          </w:tcPr>
          <w:p w14:paraId="0718251A"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tcPr>
          <w:p w14:paraId="445400D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429" w:type="pct"/>
            <w:tcBorders>
              <w:top w:val="nil"/>
              <w:bottom w:val="nil"/>
            </w:tcBorders>
          </w:tcPr>
          <w:p w14:paraId="65B1A40D"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0.68</w:t>
            </w:r>
          </w:p>
        </w:tc>
        <w:tc>
          <w:tcPr>
            <w:tcW w:w="415" w:type="pct"/>
            <w:tcBorders>
              <w:top w:val="nil"/>
              <w:bottom w:val="nil"/>
            </w:tcBorders>
          </w:tcPr>
          <w:p w14:paraId="6AEF8666"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vertAlign w:val="superscript"/>
              </w:rPr>
              <w:t>th</w:t>
            </w:r>
          </w:p>
        </w:tc>
      </w:tr>
      <w:tr w:rsidR="00E5174E" w14:paraId="27585554"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6A6890CB"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Problem of leakages</w:t>
            </w:r>
          </w:p>
        </w:tc>
        <w:tc>
          <w:tcPr>
            <w:tcW w:w="926" w:type="pct"/>
            <w:tcBorders>
              <w:top w:val="nil"/>
              <w:bottom w:val="nil"/>
            </w:tcBorders>
          </w:tcPr>
          <w:p w14:paraId="4887B4AF"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(5.0)</w:t>
            </w:r>
          </w:p>
        </w:tc>
        <w:tc>
          <w:tcPr>
            <w:tcW w:w="926" w:type="pct"/>
            <w:tcBorders>
              <w:top w:val="nil"/>
              <w:bottom w:val="nil"/>
            </w:tcBorders>
          </w:tcPr>
          <w:p w14:paraId="192B6E80"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896" w:type="pct"/>
            <w:tcBorders>
              <w:top w:val="nil"/>
              <w:bottom w:val="nil"/>
            </w:tcBorders>
          </w:tcPr>
          <w:p w14:paraId="323ADE92"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429" w:type="pct"/>
            <w:tcBorders>
              <w:top w:val="nil"/>
              <w:bottom w:val="nil"/>
            </w:tcBorders>
          </w:tcPr>
          <w:p w14:paraId="1779581D"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0.54</w:t>
            </w:r>
          </w:p>
        </w:tc>
        <w:tc>
          <w:tcPr>
            <w:tcW w:w="415" w:type="pct"/>
            <w:tcBorders>
              <w:top w:val="nil"/>
              <w:bottom w:val="nil"/>
            </w:tcBorders>
          </w:tcPr>
          <w:p w14:paraId="2536188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vertAlign w:val="superscript"/>
              </w:rPr>
              <w:t>th</w:t>
            </w:r>
          </w:p>
        </w:tc>
      </w:tr>
      <w:tr w:rsidR="00E5174E" w14:paraId="3268B4E8" w14:textId="77777777" w:rsidTr="00E5174E">
        <w:tc>
          <w:tcPr>
            <w:cnfStyle w:val="001000000000" w:firstRow="0" w:lastRow="0" w:firstColumn="1" w:lastColumn="0" w:oddVBand="0" w:evenVBand="0" w:oddHBand="0" w:evenHBand="0" w:firstRowFirstColumn="0" w:firstRowLastColumn="0" w:lastRowFirstColumn="0" w:lastRowLastColumn="0"/>
            <w:tcW w:w="1408" w:type="pct"/>
            <w:tcBorders>
              <w:top w:val="nil"/>
              <w:bottom w:val="single" w:sz="4" w:space="0" w:color="auto"/>
            </w:tcBorders>
          </w:tcPr>
          <w:p w14:paraId="02CE4046" w14:textId="77777777" w:rsidR="00E5174E" w:rsidRDefault="009C58E8">
            <w:pPr>
              <w:spacing w:after="0" w:line="360" w:lineRule="auto"/>
              <w:jc w:val="both"/>
              <w:rPr>
                <w:rFonts w:ascii="Times New Roman" w:hAnsi="Times New Roman" w:cs="Times New Roman"/>
                <w:bCs w:val="0"/>
                <w:sz w:val="24"/>
                <w:szCs w:val="24"/>
              </w:rPr>
            </w:pPr>
            <w:r>
              <w:rPr>
                <w:rFonts w:ascii="Times New Roman" w:hAnsi="Times New Roman" w:cs="Times New Roman"/>
                <w:b w:val="0"/>
                <w:sz w:val="24"/>
                <w:szCs w:val="24"/>
              </w:rPr>
              <w:t>Poor water supply</w:t>
            </w:r>
          </w:p>
        </w:tc>
        <w:tc>
          <w:tcPr>
            <w:tcW w:w="926" w:type="pct"/>
            <w:tcBorders>
              <w:top w:val="nil"/>
              <w:bottom w:val="single" w:sz="4" w:space="0" w:color="auto"/>
            </w:tcBorders>
          </w:tcPr>
          <w:p w14:paraId="3D847F38"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 (3.3)</w:t>
            </w:r>
          </w:p>
        </w:tc>
        <w:tc>
          <w:tcPr>
            <w:tcW w:w="926" w:type="pct"/>
            <w:tcBorders>
              <w:top w:val="nil"/>
              <w:bottom w:val="single" w:sz="4" w:space="0" w:color="auto"/>
            </w:tcBorders>
          </w:tcPr>
          <w:p w14:paraId="1F114D42"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896" w:type="pct"/>
            <w:tcBorders>
              <w:top w:val="nil"/>
              <w:bottom w:val="single" w:sz="4" w:space="0" w:color="auto"/>
            </w:tcBorders>
          </w:tcPr>
          <w:p w14:paraId="75CD9326"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 (69.2)</w:t>
            </w:r>
          </w:p>
        </w:tc>
        <w:tc>
          <w:tcPr>
            <w:tcW w:w="429" w:type="pct"/>
            <w:tcBorders>
              <w:top w:val="nil"/>
              <w:bottom w:val="single" w:sz="4" w:space="0" w:color="auto"/>
            </w:tcBorders>
          </w:tcPr>
          <w:p w14:paraId="6A92FF28"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c>
          <w:tcPr>
            <w:tcW w:w="415" w:type="pct"/>
            <w:tcBorders>
              <w:top w:val="nil"/>
              <w:bottom w:val="single" w:sz="4" w:space="0" w:color="auto"/>
            </w:tcBorders>
          </w:tcPr>
          <w:p w14:paraId="2453802B" w14:textId="77777777" w:rsidR="00E5174E" w:rsidRDefault="009C58E8">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th</w:t>
            </w:r>
          </w:p>
        </w:tc>
      </w:tr>
    </w:tbl>
    <w:p w14:paraId="75F10677" w14:textId="77777777" w:rsidR="00E5174E" w:rsidRDefault="009C58E8">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 2024                    Grand Mean = 1.0               *Major constraint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3A91E96F" w14:textId="77777777" w:rsidR="00E5174E" w:rsidRDefault="00E5174E">
      <w:pPr>
        <w:spacing w:after="0" w:line="360" w:lineRule="auto"/>
        <w:rPr>
          <w:rFonts w:ascii="Times New Roman" w:eastAsiaTheme="minorEastAsia" w:hAnsi="Times New Roman" w:cs="Times New Roman"/>
          <w:sz w:val="24"/>
          <w:szCs w:val="24"/>
        </w:rPr>
      </w:pPr>
    </w:p>
    <w:p w14:paraId="0AB517E0" w14:textId="77777777" w:rsidR="00E5174E" w:rsidRDefault="00E5174E">
      <w:pPr>
        <w:spacing w:after="0" w:line="360" w:lineRule="auto"/>
        <w:rPr>
          <w:rFonts w:ascii="Times New Roman" w:eastAsiaTheme="minorEastAsia" w:hAnsi="Times New Roman" w:cs="Times New Roman"/>
          <w:sz w:val="24"/>
          <w:szCs w:val="24"/>
        </w:rPr>
      </w:pPr>
    </w:p>
    <w:p w14:paraId="6061A9F7" w14:textId="77777777" w:rsidR="00E5174E" w:rsidRDefault="00E5174E">
      <w:pPr>
        <w:spacing w:after="0" w:line="360" w:lineRule="auto"/>
        <w:rPr>
          <w:rFonts w:ascii="Times New Roman" w:eastAsiaTheme="minorEastAsia" w:hAnsi="Times New Roman" w:cs="Times New Roman"/>
          <w:sz w:val="24"/>
          <w:szCs w:val="24"/>
        </w:rPr>
      </w:pPr>
    </w:p>
    <w:p w14:paraId="1DC24E69"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3.6   Association between Selected Socio-Economic Characteristics of the Respondents and their Level of Involvement</w:t>
      </w:r>
    </w:p>
    <w:p w14:paraId="4246D84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indicated that there was no significant association between marital status (</w:t>
      </w:r>
      <w:r>
        <w:rPr>
          <w:rFonts w:ascii="Brush Script MT" w:hAnsi="Brush Script MT" w:cs="Times New Roman"/>
          <w:i/>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2.262; p = 0.688), religion (</w:t>
      </w:r>
      <w:r>
        <w:rPr>
          <w:rFonts w:ascii="Brush Script MT" w:hAnsi="Brush Script MT" w:cs="Times New Roman"/>
          <w:i/>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0.217; p = 0.642), level of education (</w:t>
      </w:r>
      <w:r>
        <w:rPr>
          <w:rFonts w:ascii="Brush Script MT" w:hAnsi="Brush Script MT" w:cs="Times New Roman"/>
          <w:i/>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3.674; p = 0.299), age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0.023; p = 0.803), household size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0.102; p = 0.267), years of experience (r = 0.148; p = 0.108) of the respondents and involvement in oil palm value chain (p ≤ 0.05). This implies that marital status, religion, level of education, age, household size, and years of experience does not influence the level of involvement in oil palm value chain. However, there was a significant relationship between membership of association (</w:t>
      </w:r>
      <w:r>
        <w:rPr>
          <w:rFonts w:ascii="Brush Script MT" w:hAnsi="Brush Script MT" w:cs="Times New Roman"/>
          <w:i/>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10.890; p = 0.001), income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0.421; p = 0.000) and involvement in oil palm value chain. This means that the membership of association and income influence the level of women involvement in oil palm value chain. This was attributed to information sharing and access to credit facilities through cooperatives. Also, the higher the income the women realized from oil palm, the higher their involvement in the respective value chain activities.</w:t>
      </w:r>
    </w:p>
    <w:p w14:paraId="32E3F63C"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5a: Chi-square association between socio-economic characteristics of the respondents and their level of involvement</w:t>
      </w:r>
    </w:p>
    <w:tbl>
      <w:tblPr>
        <w:tblW w:w="0" w:type="auto"/>
        <w:tblLook w:val="04A0" w:firstRow="1" w:lastRow="0" w:firstColumn="1" w:lastColumn="0" w:noHBand="0" w:noVBand="1"/>
      </w:tblPr>
      <w:tblGrid>
        <w:gridCol w:w="3060"/>
        <w:gridCol w:w="1620"/>
        <w:gridCol w:w="1350"/>
        <w:gridCol w:w="1800"/>
        <w:gridCol w:w="1520"/>
      </w:tblGrid>
      <w:tr w:rsidR="00E5174E" w14:paraId="5B0C6065" w14:textId="77777777">
        <w:tc>
          <w:tcPr>
            <w:tcW w:w="3060" w:type="dxa"/>
            <w:tcBorders>
              <w:top w:val="single" w:sz="4" w:space="0" w:color="auto"/>
              <w:left w:val="nil"/>
              <w:bottom w:val="single" w:sz="4" w:space="0" w:color="auto"/>
              <w:right w:val="nil"/>
            </w:tcBorders>
          </w:tcPr>
          <w:p w14:paraId="6E6A187C"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620" w:type="dxa"/>
            <w:tcBorders>
              <w:top w:val="single" w:sz="4" w:space="0" w:color="auto"/>
              <w:left w:val="nil"/>
              <w:bottom w:val="single" w:sz="4" w:space="0" w:color="auto"/>
              <w:right w:val="nil"/>
            </w:tcBorders>
          </w:tcPr>
          <w:p w14:paraId="773A5231" w14:textId="77777777" w:rsidR="00E5174E" w:rsidRDefault="009C58E8">
            <w:pPr>
              <w:spacing w:line="360" w:lineRule="auto"/>
              <w:jc w:val="both"/>
              <w:rPr>
                <w:rFonts w:ascii="Times New Roman" w:hAnsi="Times New Roman" w:cs="Times New Roman"/>
                <w:b/>
                <w:sz w:val="24"/>
                <w:szCs w:val="24"/>
              </w:rPr>
            </w:pPr>
            <w:r>
              <w:rPr>
                <w:rFonts w:ascii="Brush Script MT" w:hAnsi="Brush Script MT" w:cs="Times New Roman"/>
                <w:b/>
                <w:i/>
                <w:sz w:val="24"/>
                <w:szCs w:val="24"/>
              </w:rPr>
              <w:t>X</w:t>
            </w:r>
            <w:r>
              <w:rPr>
                <w:rFonts w:ascii="Times New Roman" w:hAnsi="Times New Roman" w:cs="Times New Roman"/>
                <w:b/>
                <w:sz w:val="24"/>
                <w:szCs w:val="24"/>
                <w:vertAlign w:val="superscript"/>
              </w:rPr>
              <w:t>2</w:t>
            </w:r>
          </w:p>
        </w:tc>
        <w:tc>
          <w:tcPr>
            <w:tcW w:w="1350" w:type="dxa"/>
            <w:tcBorders>
              <w:top w:val="single" w:sz="4" w:space="0" w:color="auto"/>
              <w:left w:val="nil"/>
              <w:bottom w:val="single" w:sz="4" w:space="0" w:color="auto"/>
              <w:right w:val="nil"/>
            </w:tcBorders>
          </w:tcPr>
          <w:p w14:paraId="13701977"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Df</w:t>
            </w:r>
          </w:p>
        </w:tc>
        <w:tc>
          <w:tcPr>
            <w:tcW w:w="1800" w:type="dxa"/>
            <w:tcBorders>
              <w:top w:val="single" w:sz="4" w:space="0" w:color="auto"/>
              <w:left w:val="nil"/>
              <w:bottom w:val="single" w:sz="4" w:space="0" w:color="auto"/>
              <w:right w:val="nil"/>
            </w:tcBorders>
          </w:tcPr>
          <w:p w14:paraId="4E8DA0DA"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520" w:type="dxa"/>
            <w:tcBorders>
              <w:top w:val="single" w:sz="4" w:space="0" w:color="auto"/>
              <w:left w:val="nil"/>
              <w:bottom w:val="single" w:sz="4" w:space="0" w:color="auto"/>
              <w:right w:val="nil"/>
            </w:tcBorders>
          </w:tcPr>
          <w:p w14:paraId="2A60B4FF"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E5174E" w14:paraId="10565EC5" w14:textId="77777777">
        <w:tc>
          <w:tcPr>
            <w:tcW w:w="3060" w:type="dxa"/>
            <w:tcBorders>
              <w:top w:val="single" w:sz="4" w:space="0" w:color="auto"/>
              <w:left w:val="nil"/>
              <w:bottom w:val="nil"/>
              <w:right w:val="nil"/>
            </w:tcBorders>
          </w:tcPr>
          <w:p w14:paraId="04DAE0A8"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620" w:type="dxa"/>
            <w:tcBorders>
              <w:top w:val="single" w:sz="4" w:space="0" w:color="auto"/>
              <w:left w:val="nil"/>
              <w:bottom w:val="nil"/>
              <w:right w:val="nil"/>
            </w:tcBorders>
          </w:tcPr>
          <w:p w14:paraId="5BE937F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2.262</w:t>
            </w:r>
          </w:p>
        </w:tc>
        <w:tc>
          <w:tcPr>
            <w:tcW w:w="1350" w:type="dxa"/>
            <w:tcBorders>
              <w:top w:val="single" w:sz="4" w:space="0" w:color="auto"/>
              <w:left w:val="nil"/>
              <w:bottom w:val="nil"/>
              <w:right w:val="nil"/>
            </w:tcBorders>
          </w:tcPr>
          <w:p w14:paraId="1D14DBA5"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4" w:space="0" w:color="auto"/>
              <w:left w:val="nil"/>
              <w:bottom w:val="nil"/>
              <w:right w:val="nil"/>
            </w:tcBorders>
          </w:tcPr>
          <w:p w14:paraId="443B0569"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0.688</w:t>
            </w:r>
          </w:p>
        </w:tc>
        <w:tc>
          <w:tcPr>
            <w:tcW w:w="1520" w:type="dxa"/>
            <w:tcBorders>
              <w:top w:val="single" w:sz="4" w:space="0" w:color="auto"/>
              <w:left w:val="nil"/>
              <w:bottom w:val="nil"/>
              <w:right w:val="nil"/>
            </w:tcBorders>
          </w:tcPr>
          <w:p w14:paraId="274B570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E5174E" w14:paraId="1A69573E" w14:textId="77777777">
        <w:tc>
          <w:tcPr>
            <w:tcW w:w="3060" w:type="dxa"/>
          </w:tcPr>
          <w:p w14:paraId="5C7E5A05"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w:t>
            </w:r>
          </w:p>
        </w:tc>
        <w:tc>
          <w:tcPr>
            <w:tcW w:w="1620" w:type="dxa"/>
          </w:tcPr>
          <w:p w14:paraId="76506354"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0.217</w:t>
            </w:r>
          </w:p>
        </w:tc>
        <w:tc>
          <w:tcPr>
            <w:tcW w:w="1350" w:type="dxa"/>
          </w:tcPr>
          <w:p w14:paraId="04FF94D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5BFDB161"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0.642</w:t>
            </w:r>
          </w:p>
        </w:tc>
        <w:tc>
          <w:tcPr>
            <w:tcW w:w="1520" w:type="dxa"/>
          </w:tcPr>
          <w:p w14:paraId="2E8AB5B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E5174E" w14:paraId="333E7448" w14:textId="77777777">
        <w:tc>
          <w:tcPr>
            <w:tcW w:w="3060" w:type="dxa"/>
          </w:tcPr>
          <w:p w14:paraId="56449660"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Education</w:t>
            </w:r>
          </w:p>
        </w:tc>
        <w:tc>
          <w:tcPr>
            <w:tcW w:w="1620" w:type="dxa"/>
          </w:tcPr>
          <w:p w14:paraId="2049CB3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3.674</w:t>
            </w:r>
          </w:p>
        </w:tc>
        <w:tc>
          <w:tcPr>
            <w:tcW w:w="1350" w:type="dxa"/>
          </w:tcPr>
          <w:p w14:paraId="4A0533B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00" w:type="dxa"/>
          </w:tcPr>
          <w:p w14:paraId="449D4181"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0.299</w:t>
            </w:r>
          </w:p>
        </w:tc>
        <w:tc>
          <w:tcPr>
            <w:tcW w:w="1520" w:type="dxa"/>
          </w:tcPr>
          <w:p w14:paraId="5FE6C5C8"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E5174E" w14:paraId="78316285" w14:textId="77777777">
        <w:tc>
          <w:tcPr>
            <w:tcW w:w="3060" w:type="dxa"/>
            <w:tcBorders>
              <w:top w:val="nil"/>
              <w:left w:val="nil"/>
              <w:bottom w:val="single" w:sz="4" w:space="0" w:color="auto"/>
              <w:right w:val="nil"/>
            </w:tcBorders>
          </w:tcPr>
          <w:p w14:paraId="7DFFB3D6"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Membership of Association</w:t>
            </w:r>
          </w:p>
        </w:tc>
        <w:tc>
          <w:tcPr>
            <w:tcW w:w="1620" w:type="dxa"/>
            <w:tcBorders>
              <w:top w:val="nil"/>
              <w:left w:val="nil"/>
              <w:bottom w:val="single" w:sz="4" w:space="0" w:color="auto"/>
              <w:right w:val="nil"/>
            </w:tcBorders>
          </w:tcPr>
          <w:p w14:paraId="55A31619"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10.890</w:t>
            </w:r>
          </w:p>
        </w:tc>
        <w:tc>
          <w:tcPr>
            <w:tcW w:w="1350" w:type="dxa"/>
            <w:tcBorders>
              <w:top w:val="nil"/>
              <w:left w:val="nil"/>
              <w:bottom w:val="single" w:sz="4" w:space="0" w:color="auto"/>
              <w:right w:val="nil"/>
            </w:tcBorders>
          </w:tcPr>
          <w:p w14:paraId="6C93929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nil"/>
              <w:left w:val="nil"/>
              <w:bottom w:val="single" w:sz="4" w:space="0" w:color="auto"/>
              <w:right w:val="nil"/>
            </w:tcBorders>
          </w:tcPr>
          <w:p w14:paraId="746AF4E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0.001</w:t>
            </w:r>
          </w:p>
        </w:tc>
        <w:tc>
          <w:tcPr>
            <w:tcW w:w="1520" w:type="dxa"/>
            <w:tcBorders>
              <w:top w:val="nil"/>
              <w:left w:val="nil"/>
              <w:bottom w:val="single" w:sz="4" w:space="0" w:color="auto"/>
              <w:right w:val="nil"/>
            </w:tcBorders>
          </w:tcPr>
          <w:p w14:paraId="46424A8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199D8DD7" w14:textId="77777777" w:rsidR="00E5174E" w:rsidRDefault="009C58E8">
      <w:pPr>
        <w:tabs>
          <w:tab w:val="left" w:pos="1598"/>
        </w:tabs>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b/>
          <w:sz w:val="24"/>
          <w:szCs w:val="24"/>
        </w:rPr>
        <w:t xml:space="preserve">     </w:t>
      </w:r>
      <w:r>
        <w:rPr>
          <w:rFonts w:ascii="Times New Roman" w:hAnsi="Times New Roman" w:cs="Times New Roman"/>
          <w:sz w:val="24"/>
          <w:szCs w:val="24"/>
        </w:rPr>
        <w:t>Significant at p≤ 0.05 (S=Significant, NS=Not Significant)</w:t>
      </w:r>
    </w:p>
    <w:p w14:paraId="4C573EF5"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5b: Correlation Analysis Showing the Relationship</w:t>
      </w:r>
      <w:r>
        <w:rPr>
          <w:rFonts w:ascii="Times New Roman" w:hAnsi="Times New Roman" w:cs="Times New Roman"/>
          <w:sz w:val="24"/>
          <w:szCs w:val="24"/>
        </w:rPr>
        <w:t xml:space="preserve"> </w:t>
      </w:r>
      <w:r>
        <w:rPr>
          <w:rFonts w:ascii="Times New Roman" w:hAnsi="Times New Roman" w:cs="Times New Roman"/>
          <w:b/>
          <w:sz w:val="24"/>
          <w:szCs w:val="24"/>
        </w:rPr>
        <w:t>between Selected Socio-Economic Characteristics of the Respondents and their Level of Involvement</w:t>
      </w:r>
    </w:p>
    <w:tbl>
      <w:tblPr>
        <w:tblW w:w="0" w:type="auto"/>
        <w:tblLook w:val="04A0" w:firstRow="1" w:lastRow="0" w:firstColumn="1" w:lastColumn="0" w:noHBand="0" w:noVBand="1"/>
      </w:tblPr>
      <w:tblGrid>
        <w:gridCol w:w="2970"/>
        <w:gridCol w:w="2160"/>
        <w:gridCol w:w="2070"/>
        <w:gridCol w:w="2150"/>
      </w:tblGrid>
      <w:tr w:rsidR="00E5174E" w14:paraId="47C83E03" w14:textId="77777777">
        <w:tc>
          <w:tcPr>
            <w:tcW w:w="2970" w:type="dxa"/>
            <w:tcBorders>
              <w:top w:val="single" w:sz="4" w:space="0" w:color="auto"/>
              <w:left w:val="nil"/>
              <w:bottom w:val="single" w:sz="4" w:space="0" w:color="auto"/>
              <w:right w:val="nil"/>
            </w:tcBorders>
          </w:tcPr>
          <w:p w14:paraId="4A170C47"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160" w:type="dxa"/>
            <w:tcBorders>
              <w:top w:val="single" w:sz="4" w:space="0" w:color="auto"/>
              <w:left w:val="nil"/>
              <w:bottom w:val="single" w:sz="4" w:space="0" w:color="auto"/>
              <w:right w:val="nil"/>
            </w:tcBorders>
          </w:tcPr>
          <w:p w14:paraId="713EE05F"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r-value</w:t>
            </w:r>
          </w:p>
        </w:tc>
        <w:tc>
          <w:tcPr>
            <w:tcW w:w="2070" w:type="dxa"/>
            <w:tcBorders>
              <w:top w:val="single" w:sz="4" w:space="0" w:color="auto"/>
              <w:left w:val="nil"/>
              <w:bottom w:val="single" w:sz="4" w:space="0" w:color="auto"/>
              <w:right w:val="nil"/>
            </w:tcBorders>
          </w:tcPr>
          <w:p w14:paraId="1432A1E3"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2150" w:type="dxa"/>
            <w:tcBorders>
              <w:top w:val="single" w:sz="4" w:space="0" w:color="auto"/>
              <w:left w:val="nil"/>
              <w:bottom w:val="single" w:sz="4" w:space="0" w:color="auto"/>
              <w:right w:val="nil"/>
            </w:tcBorders>
          </w:tcPr>
          <w:p w14:paraId="7579413A"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E5174E" w14:paraId="136ECBDA" w14:textId="77777777">
        <w:tc>
          <w:tcPr>
            <w:tcW w:w="2970" w:type="dxa"/>
            <w:tcBorders>
              <w:top w:val="single" w:sz="4" w:space="0" w:color="auto"/>
              <w:left w:val="nil"/>
              <w:bottom w:val="nil"/>
              <w:right w:val="nil"/>
            </w:tcBorders>
          </w:tcPr>
          <w:p w14:paraId="67FFE150"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Borders>
              <w:top w:val="single" w:sz="4" w:space="0" w:color="auto"/>
              <w:left w:val="nil"/>
              <w:bottom w:val="nil"/>
              <w:right w:val="nil"/>
            </w:tcBorders>
          </w:tcPr>
          <w:p w14:paraId="5E73AD4D"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0.023</w:t>
            </w:r>
          </w:p>
        </w:tc>
        <w:tc>
          <w:tcPr>
            <w:tcW w:w="2070" w:type="dxa"/>
            <w:tcBorders>
              <w:top w:val="single" w:sz="4" w:space="0" w:color="auto"/>
              <w:left w:val="nil"/>
              <w:bottom w:val="nil"/>
              <w:right w:val="nil"/>
            </w:tcBorders>
          </w:tcPr>
          <w:p w14:paraId="16CC4AC0"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0.803</w:t>
            </w:r>
          </w:p>
        </w:tc>
        <w:tc>
          <w:tcPr>
            <w:tcW w:w="2150" w:type="dxa"/>
            <w:tcBorders>
              <w:top w:val="single" w:sz="4" w:space="0" w:color="auto"/>
              <w:left w:val="nil"/>
              <w:bottom w:val="nil"/>
              <w:right w:val="nil"/>
            </w:tcBorders>
          </w:tcPr>
          <w:p w14:paraId="365C712E"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E5174E" w14:paraId="00D8FE2B" w14:textId="77777777">
        <w:tc>
          <w:tcPr>
            <w:tcW w:w="2970" w:type="dxa"/>
          </w:tcPr>
          <w:p w14:paraId="1C8F3161"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Household size</w:t>
            </w:r>
          </w:p>
        </w:tc>
        <w:tc>
          <w:tcPr>
            <w:tcW w:w="2160" w:type="dxa"/>
          </w:tcPr>
          <w:p w14:paraId="3C661F25"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0.102</w:t>
            </w:r>
          </w:p>
        </w:tc>
        <w:tc>
          <w:tcPr>
            <w:tcW w:w="2070" w:type="dxa"/>
          </w:tcPr>
          <w:p w14:paraId="34C59E2B"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0.267</w:t>
            </w:r>
          </w:p>
        </w:tc>
        <w:tc>
          <w:tcPr>
            <w:tcW w:w="2150" w:type="dxa"/>
          </w:tcPr>
          <w:p w14:paraId="1C51954A"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E5174E" w14:paraId="630980DF" w14:textId="77777777">
        <w:tc>
          <w:tcPr>
            <w:tcW w:w="2970" w:type="dxa"/>
          </w:tcPr>
          <w:p w14:paraId="1F9B79A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160" w:type="dxa"/>
          </w:tcPr>
          <w:p w14:paraId="2A9616AB"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0.148</w:t>
            </w:r>
          </w:p>
        </w:tc>
        <w:tc>
          <w:tcPr>
            <w:tcW w:w="2070" w:type="dxa"/>
          </w:tcPr>
          <w:p w14:paraId="5AF062CB"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0.108</w:t>
            </w:r>
          </w:p>
        </w:tc>
        <w:tc>
          <w:tcPr>
            <w:tcW w:w="2150" w:type="dxa"/>
          </w:tcPr>
          <w:p w14:paraId="530ADE9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E5174E" w14:paraId="2CAF7A82" w14:textId="77777777">
        <w:tc>
          <w:tcPr>
            <w:tcW w:w="2970" w:type="dxa"/>
            <w:tcBorders>
              <w:top w:val="nil"/>
              <w:left w:val="nil"/>
              <w:bottom w:val="single" w:sz="4" w:space="0" w:color="auto"/>
              <w:right w:val="nil"/>
            </w:tcBorders>
          </w:tcPr>
          <w:p w14:paraId="7EA1D22F"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Income </w:t>
            </w:r>
          </w:p>
        </w:tc>
        <w:tc>
          <w:tcPr>
            <w:tcW w:w="2160" w:type="dxa"/>
            <w:tcBorders>
              <w:top w:val="nil"/>
              <w:left w:val="nil"/>
              <w:bottom w:val="single" w:sz="4" w:space="0" w:color="auto"/>
              <w:right w:val="nil"/>
            </w:tcBorders>
          </w:tcPr>
          <w:p w14:paraId="210959D9"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0.421**</w:t>
            </w:r>
          </w:p>
        </w:tc>
        <w:tc>
          <w:tcPr>
            <w:tcW w:w="2070" w:type="dxa"/>
            <w:tcBorders>
              <w:top w:val="nil"/>
              <w:left w:val="nil"/>
              <w:bottom w:val="single" w:sz="4" w:space="0" w:color="auto"/>
              <w:right w:val="nil"/>
            </w:tcBorders>
          </w:tcPr>
          <w:p w14:paraId="7EC8AE9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0.000</w:t>
            </w:r>
          </w:p>
        </w:tc>
        <w:tc>
          <w:tcPr>
            <w:tcW w:w="2150" w:type="dxa"/>
            <w:tcBorders>
              <w:top w:val="nil"/>
              <w:left w:val="nil"/>
              <w:bottom w:val="single" w:sz="4" w:space="0" w:color="auto"/>
              <w:right w:val="nil"/>
            </w:tcBorders>
          </w:tcPr>
          <w:p w14:paraId="73DE27F3"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62FB8FFC"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Correlation is significant at the 0.01 level</w:t>
      </w:r>
    </w:p>
    <w:p w14:paraId="67CFB0AE"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Relationship between constraints faced by respondents and level of involvement in oil palm value chain </w:t>
      </w:r>
    </w:p>
    <w:p w14:paraId="25B9DFE6"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Table 6 shows that there was no significant relationship between constraints faced by respondents (p = 0.201) and level of involvement in oil palm value chain activities. This implies that constraints such as high cost of transportation, inadequate storage facilities, unfavorable climatic condition does not influence the level of involvement in oil palm value chain activities.</w:t>
      </w:r>
    </w:p>
    <w:p w14:paraId="66CF487A"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 Pearson Product Moment Correlation (PPMC) Relationship between constraints faced by respondents and level of involvement in oil palm value chain</w:t>
      </w:r>
    </w:p>
    <w:tbl>
      <w:tblPr>
        <w:tblW w:w="0" w:type="auto"/>
        <w:tblLook w:val="04A0" w:firstRow="1" w:lastRow="0" w:firstColumn="1" w:lastColumn="0" w:noHBand="0" w:noVBand="1"/>
      </w:tblPr>
      <w:tblGrid>
        <w:gridCol w:w="3690"/>
        <w:gridCol w:w="1890"/>
        <w:gridCol w:w="1890"/>
        <w:gridCol w:w="1880"/>
      </w:tblGrid>
      <w:tr w:rsidR="00E5174E" w14:paraId="5769B462" w14:textId="77777777">
        <w:tc>
          <w:tcPr>
            <w:tcW w:w="3690" w:type="dxa"/>
            <w:tcBorders>
              <w:top w:val="single" w:sz="4" w:space="0" w:color="auto"/>
              <w:left w:val="nil"/>
              <w:bottom w:val="single" w:sz="4" w:space="0" w:color="auto"/>
              <w:right w:val="nil"/>
            </w:tcBorders>
          </w:tcPr>
          <w:p w14:paraId="391C6CED"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890" w:type="dxa"/>
            <w:tcBorders>
              <w:top w:val="single" w:sz="4" w:space="0" w:color="auto"/>
              <w:left w:val="nil"/>
              <w:bottom w:val="single" w:sz="4" w:space="0" w:color="auto"/>
              <w:right w:val="nil"/>
            </w:tcBorders>
          </w:tcPr>
          <w:p w14:paraId="128B9C90"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r value</w:t>
            </w:r>
          </w:p>
        </w:tc>
        <w:tc>
          <w:tcPr>
            <w:tcW w:w="1890" w:type="dxa"/>
            <w:tcBorders>
              <w:top w:val="single" w:sz="4" w:space="0" w:color="auto"/>
              <w:left w:val="nil"/>
              <w:bottom w:val="single" w:sz="4" w:space="0" w:color="auto"/>
              <w:right w:val="nil"/>
            </w:tcBorders>
          </w:tcPr>
          <w:p w14:paraId="1101F956"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880" w:type="dxa"/>
            <w:tcBorders>
              <w:top w:val="single" w:sz="4" w:space="0" w:color="auto"/>
              <w:left w:val="nil"/>
              <w:bottom w:val="single" w:sz="4" w:space="0" w:color="auto"/>
              <w:right w:val="nil"/>
            </w:tcBorders>
          </w:tcPr>
          <w:p w14:paraId="13C7147D" w14:textId="77777777" w:rsidR="00E5174E" w:rsidRDefault="009C5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E5174E" w14:paraId="4ADC7F5C" w14:textId="77777777">
        <w:tc>
          <w:tcPr>
            <w:tcW w:w="3690" w:type="dxa"/>
            <w:tcBorders>
              <w:top w:val="single" w:sz="4" w:space="0" w:color="auto"/>
              <w:left w:val="nil"/>
              <w:bottom w:val="single" w:sz="4" w:space="0" w:color="auto"/>
              <w:right w:val="nil"/>
            </w:tcBorders>
          </w:tcPr>
          <w:p w14:paraId="0D39FD8E"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Constraints faced by respondents and level of involvement in oil palm value chain</w:t>
            </w:r>
          </w:p>
        </w:tc>
        <w:tc>
          <w:tcPr>
            <w:tcW w:w="1890" w:type="dxa"/>
            <w:tcBorders>
              <w:top w:val="single" w:sz="4" w:space="0" w:color="auto"/>
              <w:left w:val="nil"/>
              <w:bottom w:val="single" w:sz="4" w:space="0" w:color="auto"/>
              <w:right w:val="nil"/>
            </w:tcBorders>
          </w:tcPr>
          <w:p w14:paraId="04C0DDEC"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0.117</w:t>
            </w:r>
          </w:p>
        </w:tc>
        <w:tc>
          <w:tcPr>
            <w:tcW w:w="1890" w:type="dxa"/>
            <w:tcBorders>
              <w:top w:val="single" w:sz="4" w:space="0" w:color="auto"/>
              <w:left w:val="nil"/>
              <w:bottom w:val="single" w:sz="4" w:space="0" w:color="auto"/>
              <w:right w:val="nil"/>
            </w:tcBorders>
          </w:tcPr>
          <w:p w14:paraId="760E5616"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0.201</w:t>
            </w:r>
          </w:p>
        </w:tc>
        <w:tc>
          <w:tcPr>
            <w:tcW w:w="1880" w:type="dxa"/>
            <w:tcBorders>
              <w:top w:val="single" w:sz="4" w:space="0" w:color="auto"/>
              <w:left w:val="nil"/>
              <w:bottom w:val="single" w:sz="4" w:space="0" w:color="auto"/>
              <w:right w:val="nil"/>
            </w:tcBorders>
          </w:tcPr>
          <w:p w14:paraId="1F098267"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Not Significant</w:t>
            </w:r>
          </w:p>
        </w:tc>
      </w:tr>
    </w:tbl>
    <w:p w14:paraId="080ED361"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Significant at p value </w:t>
      </w:r>
      <w:r>
        <w:rPr>
          <w:rFonts w:ascii="Sitka Text" w:hAnsi="Sitka Text" w:cs="Times New Roman"/>
          <w:sz w:val="24"/>
          <w:szCs w:val="24"/>
        </w:rPr>
        <w:t>≤</w:t>
      </w:r>
      <w:r>
        <w:rPr>
          <w:rFonts w:ascii="Times New Roman" w:hAnsi="Times New Roman" w:cs="Times New Roman"/>
          <w:sz w:val="24"/>
          <w:szCs w:val="24"/>
        </w:rPr>
        <w:t xml:space="preserve"> 0.05</w:t>
      </w:r>
    </w:p>
    <w:p w14:paraId="3BCFD361" w14:textId="77777777" w:rsidR="00E5174E" w:rsidRDefault="00E5174E">
      <w:pPr>
        <w:spacing w:line="360" w:lineRule="auto"/>
        <w:jc w:val="both"/>
        <w:rPr>
          <w:rFonts w:ascii="Times New Roman" w:hAnsi="Times New Roman" w:cs="Times New Roman"/>
          <w:sz w:val="24"/>
          <w:szCs w:val="24"/>
        </w:rPr>
      </w:pPr>
    </w:p>
    <w:p w14:paraId="2EED1159" w14:textId="77777777" w:rsidR="00E5174E" w:rsidRDefault="009C58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p>
    <w:p w14:paraId="57BF4664" w14:textId="77777777" w:rsidR="00E5174E" w:rsidRDefault="009C58E8">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it is concluded that women are more actively involved in the processing and marketing activities of palm oil while the majority of oil palm production activities are done by men. Furthermore, access to market, income prospect ranked as the highest factors influencing women involvement in oil palm value chain. The study also revealed that income and member of association has an influence on the level of involvement of women in oil palm value chain in the study area. It is therefore important that co-operative societies by women actors should be strengthened with extension services to enhance their knowledge on effective processing and marketing strategies so that they can maximize their profit through quality products. Also, public and private agencies should make appropriate mechanization tools such as motorized harvesters and palm fruit strippers available and accessible to women palm fruit processors to enhance their production activities and to reduce labour costs.</w:t>
      </w:r>
    </w:p>
    <w:p w14:paraId="5FFC59F8" w14:textId="77777777" w:rsidR="00E5174E" w:rsidRDefault="00E5174E">
      <w:pPr>
        <w:spacing w:line="360" w:lineRule="auto"/>
        <w:ind w:left="360"/>
        <w:jc w:val="both"/>
        <w:rPr>
          <w:rFonts w:ascii="Times New Roman" w:hAnsi="Times New Roman" w:cs="Times New Roman"/>
          <w:sz w:val="24"/>
          <w:szCs w:val="24"/>
        </w:rPr>
      </w:pPr>
    </w:p>
    <w:p w14:paraId="6F1471A8" w14:textId="77777777" w:rsidR="00E5174E" w:rsidRDefault="009C58E8">
      <w:pPr>
        <w:spacing w:line="360" w:lineRule="auto"/>
        <w:jc w:val="both"/>
        <w:rPr>
          <w:rFonts w:ascii="Times New Roman" w:hAnsi="Times New Roman" w:cs="Times New Roman"/>
          <w:b/>
          <w:sz w:val="24"/>
          <w:szCs w:val="24"/>
        </w:rPr>
      </w:pPr>
      <w:commentRangeStart w:id="4"/>
      <w:r>
        <w:rPr>
          <w:rFonts w:ascii="Times New Roman" w:hAnsi="Times New Roman" w:cs="Times New Roman"/>
          <w:b/>
          <w:sz w:val="24"/>
          <w:szCs w:val="24"/>
        </w:rPr>
        <w:t xml:space="preserve">REFERENCES </w:t>
      </w:r>
      <w:commentRangeEnd w:id="4"/>
      <w:r>
        <w:commentReference w:id="4"/>
      </w:r>
    </w:p>
    <w:p w14:paraId="7E592FD1" w14:textId="77777777" w:rsidR="00E5174E" w:rsidRDefault="009C58E8">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Aina, O.S. Odegbade, O.O., Yakubu, S.A., Dada, O.A., &amp; Sangodare, O.A. (2021). Analysis of palm oil value chain in Ondo state, Nigeria. </w:t>
      </w:r>
      <w:r>
        <w:rPr>
          <w:rFonts w:ascii="Times New Roman" w:hAnsi="Times New Roman" w:cs="Times New Roman"/>
          <w:i/>
          <w:color w:val="222222"/>
          <w:sz w:val="24"/>
          <w:szCs w:val="24"/>
          <w:shd w:val="clear" w:color="auto" w:fill="FFFFFF"/>
        </w:rPr>
        <w:t>International Journal of Agricultural Economics, Extension and Rural development</w:t>
      </w:r>
      <w:r>
        <w:rPr>
          <w:rFonts w:ascii="Times New Roman" w:hAnsi="Times New Roman" w:cs="Times New Roman"/>
          <w:color w:val="222222"/>
          <w:sz w:val="24"/>
          <w:szCs w:val="24"/>
          <w:shd w:val="clear" w:color="auto" w:fill="FFFFFF"/>
        </w:rPr>
        <w:t>, 7(1), pp. 173-178</w:t>
      </w:r>
    </w:p>
    <w:p w14:paraId="3E8C5372"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Arowolo. K.O., Pelemo, J.J., Ogunleye, A.A., Omeiza, S., &amp; Abdulsalam, N.T. (2020). Factors Influencing Gender Involvement in Oil palm Production in Ayedaade Local Government Area of Osun State. </w:t>
      </w:r>
      <w:r>
        <w:rPr>
          <w:rFonts w:ascii="Times New Roman" w:hAnsi="Times New Roman" w:cs="Times New Roman"/>
          <w:i/>
          <w:sz w:val="24"/>
          <w:szCs w:val="24"/>
        </w:rPr>
        <w:t>International Journal of Agricultural and Rural Development</w:t>
      </w:r>
      <w:r>
        <w:rPr>
          <w:rFonts w:ascii="Times New Roman" w:hAnsi="Times New Roman" w:cs="Times New Roman"/>
          <w:sz w:val="24"/>
          <w:szCs w:val="24"/>
        </w:rPr>
        <w:t xml:space="preserve">, vol. 23(2): 5170-5175. </w:t>
      </w:r>
    </w:p>
    <w:p w14:paraId="286A1342"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Babasanya, B., Abdulkareem, S.B., Ganiyu, L., Balla Uzza, Adetunji, Adeniyi J., Ademola, T. Oluwole, Omodona, S., Olafemi, S.O. and Usman, M.B. (2021). Role of Women in Food Security in Nigeria. </w:t>
      </w:r>
      <w:r>
        <w:rPr>
          <w:rFonts w:ascii="Times New Roman" w:hAnsi="Times New Roman" w:cs="Times New Roman"/>
          <w:i/>
          <w:sz w:val="24"/>
          <w:szCs w:val="24"/>
        </w:rPr>
        <w:t>European Modern Studies Journal</w:t>
      </w:r>
      <w:r>
        <w:rPr>
          <w:rFonts w:ascii="Times New Roman" w:hAnsi="Times New Roman" w:cs="Times New Roman"/>
          <w:sz w:val="24"/>
          <w:szCs w:val="24"/>
        </w:rPr>
        <w:t>, 5 (3) 511 – 516.</w:t>
      </w:r>
    </w:p>
    <w:p w14:paraId="08719276"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Ibitunde, I.O, Alao, O.T. and Awotayo, E.O. (2023). Factors Influencing Women’s Involvement in Palm Oil Processing in Ife North Local Government Area of Osun State, Nigeria. </w:t>
      </w:r>
      <w:r>
        <w:rPr>
          <w:rFonts w:ascii="Times New Roman" w:hAnsi="Times New Roman" w:cs="Times New Roman"/>
          <w:i/>
          <w:sz w:val="24"/>
          <w:szCs w:val="24"/>
        </w:rPr>
        <w:t>Scientific Journal of Agricultural Engineering</w:t>
      </w:r>
      <w:r>
        <w:rPr>
          <w:rFonts w:ascii="Times New Roman" w:hAnsi="Times New Roman" w:cs="Times New Roman"/>
          <w:sz w:val="24"/>
          <w:szCs w:val="24"/>
        </w:rPr>
        <w:t>, 3: pp. 20-30. DOI: 10.5937/PoljTeh2303020I</w:t>
      </w:r>
    </w:p>
    <w:p w14:paraId="080C7749"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Nwankwo, O.O. and Nwosu, U.L. (2018). Marketing Cost and Value Chain Analysis of Oil Palm Fruit Processing in Imo State, Nigeria. </w:t>
      </w:r>
      <w:r>
        <w:rPr>
          <w:rFonts w:ascii="Times New Roman" w:hAnsi="Times New Roman" w:cs="Times New Roman"/>
          <w:i/>
          <w:sz w:val="24"/>
          <w:szCs w:val="24"/>
        </w:rPr>
        <w:t>Journal of the Faculty of Agriculture and Veterinary Medicine</w:t>
      </w:r>
      <w:r>
        <w:rPr>
          <w:rFonts w:ascii="Times New Roman" w:hAnsi="Times New Roman" w:cs="Times New Roman"/>
          <w:sz w:val="24"/>
          <w:szCs w:val="24"/>
        </w:rPr>
        <w:t>. Imo State University Owerri, 169(1): pp. 107-125</w:t>
      </w:r>
    </w:p>
    <w:p w14:paraId="6148EAC2"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Nzeakor, F.C. &amp; Umeh, O.J. (2018). Analysis of gender roles and production function of small scale oil-palm processing in south-east, Nigeria. </w:t>
      </w:r>
      <w:r>
        <w:rPr>
          <w:rFonts w:ascii="Times New Roman" w:hAnsi="Times New Roman" w:cs="Times New Roman"/>
          <w:i/>
          <w:sz w:val="24"/>
          <w:szCs w:val="24"/>
        </w:rPr>
        <w:t>International Journal of Advanced Research in Botany</w:t>
      </w:r>
      <w:r>
        <w:rPr>
          <w:rFonts w:ascii="Times New Roman" w:hAnsi="Times New Roman" w:cs="Times New Roman"/>
          <w:sz w:val="24"/>
          <w:szCs w:val="24"/>
        </w:rPr>
        <w:t>, vol. 4(1): pp. 7-13. DOI: http://dx.doi.org/10.20431/2455-4316.0401002</w:t>
      </w:r>
    </w:p>
    <w:p w14:paraId="4562FA01"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Obot Akaninyene, Ozor Maurice, &amp; Anunobi Chizoba P. (2022). Rural Women Involvement in Oil Palm Value Chain in Akwa Ibom State, Nigeria. </w:t>
      </w:r>
      <w:r>
        <w:rPr>
          <w:rFonts w:ascii="Times New Roman" w:hAnsi="Times New Roman" w:cs="Times New Roman"/>
          <w:i/>
          <w:sz w:val="24"/>
          <w:szCs w:val="24"/>
        </w:rPr>
        <w:t>Canadian Journal of Agriculture and Crops</w:t>
      </w:r>
      <w:r>
        <w:rPr>
          <w:rFonts w:ascii="Times New Roman" w:hAnsi="Times New Roman" w:cs="Times New Roman"/>
          <w:sz w:val="24"/>
          <w:szCs w:val="24"/>
        </w:rPr>
        <w:t>, 7(2): 105-111.</w:t>
      </w:r>
    </w:p>
    <w:p w14:paraId="011DD6ED"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Ovharhe O. J, Amafade U.G, Okogu O.G, Umukoro P.O. (2024). Appraising the Value Addition Dynamics in Oil Palm Production in Nigeria. </w:t>
      </w:r>
      <w:r>
        <w:rPr>
          <w:rFonts w:ascii="Times New Roman" w:hAnsi="Times New Roman" w:cs="Times New Roman"/>
          <w:i/>
          <w:sz w:val="24"/>
          <w:szCs w:val="24"/>
        </w:rPr>
        <w:t>International Journal of Academic and Applied Research</w:t>
      </w:r>
      <w:r>
        <w:rPr>
          <w:rFonts w:ascii="Times New Roman" w:hAnsi="Times New Roman" w:cs="Times New Roman"/>
          <w:sz w:val="24"/>
          <w:szCs w:val="24"/>
        </w:rPr>
        <w:t xml:space="preserve"> </w:t>
      </w:r>
      <w:r>
        <w:rPr>
          <w:rFonts w:ascii="Times New Roman" w:hAnsi="Times New Roman" w:cs="Times New Roman"/>
          <w:i/>
          <w:sz w:val="24"/>
          <w:szCs w:val="24"/>
        </w:rPr>
        <w:t>(IJAAR)</w:t>
      </w:r>
      <w:r>
        <w:rPr>
          <w:rFonts w:ascii="Times New Roman" w:hAnsi="Times New Roman" w:cs="Times New Roman"/>
          <w:sz w:val="24"/>
          <w:szCs w:val="24"/>
        </w:rPr>
        <w:t xml:space="preserve"> Vol. 8 Issue 6 Pages: 18-26</w:t>
      </w:r>
    </w:p>
    <w:p w14:paraId="70CAFE6A"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Shehu sani (2024). The Effectiveness of Palm Oil Policies in Nigeria: An Experience from Malaysian Palm Oil Policies. </w:t>
      </w:r>
      <w:r>
        <w:rPr>
          <w:rFonts w:ascii="Times New Roman" w:hAnsi="Times New Roman" w:cs="Times New Roman"/>
          <w:i/>
          <w:sz w:val="24"/>
          <w:szCs w:val="24"/>
        </w:rPr>
        <w:t>International Journal of Oil Palm</w:t>
      </w:r>
      <w:r>
        <w:rPr>
          <w:rFonts w:ascii="Times New Roman" w:hAnsi="Times New Roman" w:cs="Times New Roman"/>
          <w:sz w:val="24"/>
          <w:szCs w:val="24"/>
        </w:rPr>
        <w:t>, Volume 7, Number 1, Pp 12–21. DOI:10.35876/ijop.v7i1.119</w:t>
      </w:r>
    </w:p>
    <w:p w14:paraId="368F0AD1" w14:textId="77777777" w:rsidR="00E5174E" w:rsidRDefault="009C58E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Wahab Munir Jamiu (2022). </w:t>
      </w:r>
      <w:r>
        <w:rPr>
          <w:rFonts w:ascii="Times New Roman" w:hAnsi="Times New Roman" w:cs="Times New Roman"/>
          <w:bCs/>
          <w:color w:val="131314"/>
          <w:sz w:val="24"/>
          <w:szCs w:val="24"/>
          <w:shd w:val="clear" w:color="auto" w:fill="FFFFFF"/>
        </w:rPr>
        <w:t>Value Chain Analysis of Palm Oil in Ondo State, Nigeria. Master dissertation, Bayero University Kano.</w:t>
      </w:r>
    </w:p>
    <w:p w14:paraId="289EBEEE" w14:textId="77777777" w:rsidR="00E5174E" w:rsidRDefault="00E5174E">
      <w:pPr>
        <w:spacing w:line="360" w:lineRule="auto"/>
        <w:jc w:val="both"/>
        <w:rPr>
          <w:rFonts w:ascii="Times New Roman" w:hAnsi="Times New Roman" w:cs="Times New Roman"/>
          <w:sz w:val="24"/>
          <w:szCs w:val="24"/>
        </w:rPr>
      </w:pPr>
    </w:p>
    <w:sectPr w:rsidR="00E517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brahim R. Kargbo" w:date="2025-04-25T23:28:00Z" w:initials="">
    <w:p w14:paraId="556D5C08" w14:textId="77777777" w:rsidR="00E5174E" w:rsidRDefault="009C58E8">
      <w:pPr>
        <w:pStyle w:val="CommentText"/>
      </w:pPr>
      <w:r>
        <w:t>Please add conclusion after recommendation. One gramatically correct statement from your conclusion is enough. Just as you did for the recommendation.</w:t>
      </w:r>
    </w:p>
  </w:comment>
  <w:comment w:id="2" w:author="Ibrahim R. Kargbo" w:date="2025-04-25T23:26:00Z" w:initials="">
    <w:p w14:paraId="3F8507D7" w14:textId="77777777" w:rsidR="00E5174E" w:rsidRDefault="009C58E8">
      <w:pPr>
        <w:pStyle w:val="CommentText"/>
      </w:pPr>
      <w:r>
        <w:t xml:space="preserve">Bold </w:t>
      </w:r>
    </w:p>
  </w:comment>
  <w:comment w:id="3" w:author="Ibrahim R. Kargbo" w:date="2025-04-25T23:20:00Z" w:initials="">
    <w:p w14:paraId="14E7DD8D" w14:textId="77777777" w:rsidR="00E5174E" w:rsidRDefault="009C58E8">
      <w:pPr>
        <w:pStyle w:val="CommentText"/>
      </w:pPr>
      <w:r>
        <w:t>In modern scientific resarch the results shoud be seperated from the discussion for more clarity of the article.</w:t>
      </w:r>
    </w:p>
  </w:comment>
  <w:comment w:id="4" w:author="Ibrahim R. Kargbo" w:date="2025-04-25T23:36:00Z" w:initials="">
    <w:p w14:paraId="6CE60810" w14:textId="77777777" w:rsidR="00E5174E" w:rsidRDefault="009C58E8">
      <w:pPr>
        <w:pStyle w:val="CommentText"/>
      </w:pPr>
      <w:r>
        <w:t xml:space="preserve">Please check your references. The intext citations are more than the detailed references you presented.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6D5C08" w15:done="0"/>
  <w15:commentEx w15:paraId="3F8507D7" w15:done="0"/>
  <w15:commentEx w15:paraId="14E7DD8D" w15:done="0"/>
  <w15:commentEx w15:paraId="6CE608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6D5C08" w16cid:durableId="2BB9DABA"/>
  <w16cid:commentId w16cid:paraId="3F8507D7" w16cid:durableId="2BB9DABB"/>
  <w16cid:commentId w16cid:paraId="14E7DD8D" w16cid:durableId="2BB9DABC"/>
  <w16cid:commentId w16cid:paraId="6CE60810" w16cid:durableId="2BB9DA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FF28" w14:textId="77777777" w:rsidR="00F672D6" w:rsidRDefault="00F672D6">
      <w:pPr>
        <w:spacing w:line="240" w:lineRule="auto"/>
      </w:pPr>
      <w:r>
        <w:separator/>
      </w:r>
    </w:p>
  </w:endnote>
  <w:endnote w:type="continuationSeparator" w:id="0">
    <w:p w14:paraId="5B9FAD8D" w14:textId="77777777" w:rsidR="00F672D6" w:rsidRDefault="00F67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1351" w14:textId="77777777" w:rsidR="00E5174E" w:rsidRDefault="00E51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0412" w14:textId="77777777" w:rsidR="00E5174E" w:rsidRDefault="00E51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C26F" w14:textId="77777777" w:rsidR="00E5174E" w:rsidRDefault="00E5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F700" w14:textId="77777777" w:rsidR="00F672D6" w:rsidRDefault="00F672D6">
      <w:pPr>
        <w:spacing w:after="0"/>
      </w:pPr>
      <w:r>
        <w:separator/>
      </w:r>
    </w:p>
  </w:footnote>
  <w:footnote w:type="continuationSeparator" w:id="0">
    <w:p w14:paraId="2C065FE2" w14:textId="77777777" w:rsidR="00F672D6" w:rsidRDefault="00F672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5844" w14:textId="77777777" w:rsidR="00E5174E" w:rsidRDefault="00F672D6">
    <w:pPr>
      <w:pStyle w:val="Header"/>
    </w:pPr>
    <w:r>
      <w:pict w14:anchorId="79A0B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110"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52A9" w14:textId="77777777" w:rsidR="00E5174E" w:rsidRDefault="00F672D6">
    <w:pPr>
      <w:pStyle w:val="Header"/>
    </w:pPr>
    <w:r>
      <w:pict w14:anchorId="1645A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111"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AFCE" w14:textId="77777777" w:rsidR="00E5174E" w:rsidRDefault="00F672D6">
    <w:pPr>
      <w:pStyle w:val="Header"/>
    </w:pPr>
    <w:r>
      <w:pict w14:anchorId="04894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109"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96E38"/>
    <w:multiLevelType w:val="multilevel"/>
    <w:tmpl w:val="39396E38"/>
    <w:lvl w:ilvl="0">
      <w:start w:val="1"/>
      <w:numFmt w:val="lowerRoman"/>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A720F1"/>
    <w:multiLevelType w:val="multilevel"/>
    <w:tmpl w:val="4AA720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AD"/>
    <w:rsid w:val="00005C69"/>
    <w:rsid w:val="000624C2"/>
    <w:rsid w:val="00062CCD"/>
    <w:rsid w:val="000A07E9"/>
    <w:rsid w:val="000B157A"/>
    <w:rsid w:val="00125834"/>
    <w:rsid w:val="001B06C9"/>
    <w:rsid w:val="00220B2F"/>
    <w:rsid w:val="002759EF"/>
    <w:rsid w:val="002A3235"/>
    <w:rsid w:val="002B764A"/>
    <w:rsid w:val="003E1CEF"/>
    <w:rsid w:val="00422536"/>
    <w:rsid w:val="0042717A"/>
    <w:rsid w:val="00492B2F"/>
    <w:rsid w:val="00544195"/>
    <w:rsid w:val="005A5D9D"/>
    <w:rsid w:val="005B3A87"/>
    <w:rsid w:val="006D2CBB"/>
    <w:rsid w:val="00726741"/>
    <w:rsid w:val="007A5556"/>
    <w:rsid w:val="007B527D"/>
    <w:rsid w:val="00805652"/>
    <w:rsid w:val="00837F9D"/>
    <w:rsid w:val="008721B4"/>
    <w:rsid w:val="008B2D27"/>
    <w:rsid w:val="008C59C5"/>
    <w:rsid w:val="0092354A"/>
    <w:rsid w:val="009C58E8"/>
    <w:rsid w:val="009D0256"/>
    <w:rsid w:val="00A0746E"/>
    <w:rsid w:val="00A147EA"/>
    <w:rsid w:val="00A45AD4"/>
    <w:rsid w:val="00B00AB5"/>
    <w:rsid w:val="00BF3B29"/>
    <w:rsid w:val="00C638CD"/>
    <w:rsid w:val="00C65C61"/>
    <w:rsid w:val="00C86AD1"/>
    <w:rsid w:val="00C97C4D"/>
    <w:rsid w:val="00CF5FEB"/>
    <w:rsid w:val="00D200AD"/>
    <w:rsid w:val="00D4296B"/>
    <w:rsid w:val="00E129CB"/>
    <w:rsid w:val="00E12F41"/>
    <w:rsid w:val="00E5174E"/>
    <w:rsid w:val="00E65D39"/>
    <w:rsid w:val="00E81B76"/>
    <w:rsid w:val="00E8437C"/>
    <w:rsid w:val="00EB5DC6"/>
    <w:rsid w:val="00F56425"/>
    <w:rsid w:val="00F672D6"/>
    <w:rsid w:val="147719A1"/>
    <w:rsid w:val="27155E18"/>
    <w:rsid w:val="392B32DA"/>
    <w:rsid w:val="3B95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71E74"/>
  <w15:docId w15:val="{21593040-82CF-49E2-B53B-1719FB4F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Pr>
      <w:rFonts w:ascii="Times New Roman" w:eastAsia="Times New Roman" w:hAnsi="Times New Roman" w:cs="Times New Roman"/>
      <w:b/>
      <w:bCs/>
      <w:sz w:val="15"/>
      <w:szCs w:val="15"/>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3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practi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09850656585"/>
          <c:y val="7.3783786895059197E-2"/>
          <c:w val="0.82037917955009199"/>
          <c:h val="0.79616520727161799"/>
        </c:manualLayout>
      </c:layout>
      <c:barChart>
        <c:barDir val="col"/>
        <c:grouping val="clustered"/>
        <c:varyColors val="0"/>
        <c:ser>
          <c:idx val="0"/>
          <c:order val="0"/>
          <c:tx>
            <c:strRef>
              <c:f>Sheet1!$K$8</c:f>
              <c:strCache>
                <c:ptCount val="1"/>
                <c:pt idx="0">
                  <c:v>percentage</c:v>
                </c:pt>
              </c:strCache>
            </c:strRef>
          </c:tx>
          <c:spPr>
            <a:solidFill>
              <a:schemeClr val="accent1"/>
            </a:solidFill>
            <a:ln>
              <a:noFill/>
            </a:ln>
            <a:effectLst/>
          </c:spPr>
          <c:invertIfNegative val="0"/>
          <c:cat>
            <c:strRef>
              <c:f>Sheet1!$J$9:$J$11</c:f>
              <c:strCache>
                <c:ptCount val="3"/>
                <c:pt idx="0">
                  <c:v>Producer</c:v>
                </c:pt>
                <c:pt idx="1">
                  <c:v>Processor</c:v>
                </c:pt>
                <c:pt idx="2">
                  <c:v>Marketer </c:v>
                </c:pt>
              </c:strCache>
            </c:strRef>
          </c:cat>
          <c:val>
            <c:numRef>
              <c:f>Sheet1!$K$9:$K$11</c:f>
              <c:numCache>
                <c:formatCode>General</c:formatCode>
                <c:ptCount val="3"/>
                <c:pt idx="0">
                  <c:v>44.2</c:v>
                </c:pt>
                <c:pt idx="1">
                  <c:v>72.5</c:v>
                </c:pt>
                <c:pt idx="2">
                  <c:v>59.2</c:v>
                </c:pt>
              </c:numCache>
            </c:numRef>
          </c:val>
          <c:extLst>
            <c:ext xmlns:c16="http://schemas.microsoft.com/office/drawing/2014/chart" uri="{C3380CC4-5D6E-409C-BE32-E72D297353CC}">
              <c16:uniqueId val="{00000000-4703-4FEB-AE26-D9D530959942}"/>
            </c:ext>
          </c:extLst>
        </c:ser>
        <c:dLbls>
          <c:showLegendKey val="0"/>
          <c:showVal val="0"/>
          <c:showCatName val="0"/>
          <c:showSerName val="0"/>
          <c:showPercent val="0"/>
          <c:showBubbleSize val="0"/>
        </c:dLbls>
        <c:gapWidth val="219"/>
        <c:overlap val="-27"/>
        <c:axId val="339669824"/>
        <c:axId val="339671392"/>
      </c:barChart>
      <c:catAx>
        <c:axId val="3396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9671392"/>
        <c:crosses val="autoZero"/>
        <c:auto val="1"/>
        <c:lblAlgn val="ctr"/>
        <c:lblOffset val="100"/>
        <c:noMultiLvlLbl val="0"/>
      </c:catAx>
      <c:valAx>
        <c:axId val="339671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339669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65253d27-bc5b-498e-823b-24a55abe9fa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D2DEC-1272-4CF5-BD3D-4DA278AA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10182</TotalTime>
  <Pages>6</Pages>
  <Words>3943</Words>
  <Characters>22481</Characters>
  <Application>Microsoft Office Word</Application>
  <DocSecurity>0</DocSecurity>
  <Lines>187</Lines>
  <Paragraphs>52</Paragraphs>
  <ScaleCrop>false</ScaleCrop>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1067</cp:lastModifiedBy>
  <cp:revision>21</cp:revision>
  <dcterms:created xsi:type="dcterms:W3CDTF">2025-03-03T13:17:00Z</dcterms:created>
  <dcterms:modified xsi:type="dcterms:W3CDTF">2025-04-28T13:10:00Z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C38B44C3987B4463ACC5ABD6101CD2FC_12</vt:lpwstr>
  </property>
</Properties>
</file>