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DF" w:rsidRPr="00CF7644" w:rsidRDefault="004866DF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866DF" w:rsidRPr="00CF7644">
        <w:trPr>
          <w:trHeight w:val="290"/>
        </w:trPr>
        <w:tc>
          <w:tcPr>
            <w:tcW w:w="5168" w:type="dxa"/>
          </w:tcPr>
          <w:p w:rsidR="004866DF" w:rsidRPr="00CF7644" w:rsidRDefault="004B4F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sz w:val="20"/>
                <w:szCs w:val="20"/>
              </w:rPr>
              <w:t>Journal</w:t>
            </w:r>
            <w:r w:rsidRPr="00CF764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866DF" w:rsidRPr="00CF7644" w:rsidRDefault="00245F3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B4FAA" w:rsidRPr="00CF76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B4FAA" w:rsidRPr="00CF764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B4FAA" w:rsidRPr="00CF76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B4FAA" w:rsidRPr="00CF764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B4FAA" w:rsidRPr="00CF76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B4FAA" w:rsidRPr="00CF764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B4FAA" w:rsidRPr="00CF764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4866DF" w:rsidRPr="00CF7644">
        <w:trPr>
          <w:trHeight w:val="290"/>
        </w:trPr>
        <w:tc>
          <w:tcPr>
            <w:tcW w:w="5168" w:type="dxa"/>
          </w:tcPr>
          <w:p w:rsidR="004866DF" w:rsidRPr="00CF7644" w:rsidRDefault="004B4F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F764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866DF" w:rsidRPr="00CF7644" w:rsidRDefault="004B4FA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Ms_AJOB_136066</w:t>
            </w:r>
          </w:p>
        </w:tc>
      </w:tr>
      <w:tr w:rsidR="004866DF" w:rsidRPr="00CF7644">
        <w:trPr>
          <w:trHeight w:val="650"/>
        </w:trPr>
        <w:tc>
          <w:tcPr>
            <w:tcW w:w="5168" w:type="dxa"/>
          </w:tcPr>
          <w:p w:rsidR="004866DF" w:rsidRPr="00CF7644" w:rsidRDefault="004B4F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sz w:val="20"/>
                <w:szCs w:val="20"/>
              </w:rPr>
              <w:t>Title</w:t>
            </w:r>
            <w:r w:rsidRPr="00CF76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866DF" w:rsidRPr="00CF7644" w:rsidRDefault="004B4FA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CF76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QGIS-Based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Mapping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b/>
                <w:sz w:val="20"/>
                <w:szCs w:val="20"/>
              </w:rPr>
              <w:t>Nypa</w:t>
            </w:r>
            <w:proofErr w:type="spellEnd"/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b/>
                <w:sz w:val="20"/>
                <w:szCs w:val="20"/>
              </w:rPr>
              <w:t>fruticans</w:t>
            </w:r>
            <w:proofErr w:type="spellEnd"/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(Nipa)</w:t>
            </w:r>
            <w:r w:rsidRPr="00CF76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b/>
                <w:sz w:val="20"/>
                <w:szCs w:val="20"/>
              </w:rPr>
              <w:t>Catarman</w:t>
            </w:r>
            <w:proofErr w:type="spellEnd"/>
            <w:r w:rsidRPr="00CF764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F76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Samar</w:t>
            </w:r>
          </w:p>
        </w:tc>
      </w:tr>
      <w:tr w:rsidR="004866DF" w:rsidRPr="00CF7644">
        <w:trPr>
          <w:trHeight w:val="333"/>
        </w:trPr>
        <w:tc>
          <w:tcPr>
            <w:tcW w:w="5168" w:type="dxa"/>
          </w:tcPr>
          <w:p w:rsidR="004866DF" w:rsidRPr="00CF7644" w:rsidRDefault="004B4F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sz w:val="20"/>
                <w:szCs w:val="20"/>
              </w:rPr>
              <w:t>Type</w:t>
            </w:r>
            <w:r w:rsidRPr="00CF76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6DF" w:rsidRPr="00CF7644" w:rsidRDefault="004866DF">
      <w:pPr>
        <w:rPr>
          <w:rFonts w:ascii="Arial" w:hAnsi="Arial" w:cs="Arial"/>
          <w:sz w:val="20"/>
          <w:szCs w:val="20"/>
        </w:rPr>
      </w:pPr>
    </w:p>
    <w:p w:rsidR="004866DF" w:rsidRPr="00CF7644" w:rsidRDefault="004866DF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866DF" w:rsidRPr="00CF764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866DF" w:rsidRPr="00CF7644" w:rsidRDefault="004B4FA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F764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866DF" w:rsidRPr="00CF7644">
        <w:trPr>
          <w:trHeight w:val="964"/>
        </w:trPr>
        <w:tc>
          <w:tcPr>
            <w:tcW w:w="5352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F76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866DF" w:rsidRPr="00CF7644" w:rsidRDefault="004B4FAA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F764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F764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F764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F764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F76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866DF" w:rsidRPr="00CF7644" w:rsidRDefault="004B4FAA">
            <w:pPr>
              <w:pStyle w:val="TableParagraph"/>
              <w:spacing w:line="252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(It</w:t>
            </w:r>
            <w:r w:rsidRPr="00CF764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mandatory</w:t>
            </w:r>
            <w:r w:rsidRPr="00CF76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that</w:t>
            </w:r>
            <w:r w:rsidRPr="00CF764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authors</w:t>
            </w:r>
            <w:r w:rsidRPr="00CF764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should</w:t>
            </w:r>
            <w:r w:rsidRPr="00CF76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write</w:t>
            </w:r>
            <w:r w:rsidRPr="00CF764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866DF" w:rsidRPr="00CF7644">
        <w:trPr>
          <w:trHeight w:val="1610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F76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manuscript provides important insights into the ecological role and resilience of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Nypa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fruticans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 coastal ecosystems,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particularly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context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climate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change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anthropogenic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disturbances.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QGIS-based spatial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analysis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introduces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modern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quantitative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approach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resource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mapping,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which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crucial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effective coastal management and conservation strategies. Furthermore, this study emphasizes the importance of maintaining healthy estuarine environments to support biodiversity and enhance the resilience of coastal</w:t>
            </w:r>
          </w:p>
          <w:p w:rsidR="004866DF" w:rsidRPr="00CF7644" w:rsidRDefault="004B4FA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communities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against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natural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disasters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such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typhoons.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manuscript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also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fill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gap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 scientific literature regarding nipa ecosystems in the Philippines, which remain underexplored.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852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F76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866DF" w:rsidRPr="00CF7644" w:rsidRDefault="004B4FA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sufficiently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informative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relevant.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However,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better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clarity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conciseness,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following alternative title is suggested:</w:t>
            </w:r>
          </w:p>
          <w:p w:rsidR="004866DF" w:rsidRPr="00CF7644" w:rsidRDefault="004B4F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Ecological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Assessment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Resource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Mapping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Nypa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fruticans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Using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QGIS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Catarman</w:t>
            </w:r>
            <w:proofErr w:type="spellEnd"/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Northern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Samar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1838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F76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abstract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well-written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covers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main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findings,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water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soil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parameters,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 xml:space="preserve">anthropogenic activities, and the ecological role of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Nypa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fruticans</w:t>
            </w:r>
            <w:proofErr w:type="spellEnd"/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866DF" w:rsidRPr="00CF7644" w:rsidRDefault="004B4FA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Suggestions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Addition:</w:t>
            </w:r>
          </w:p>
          <w:p w:rsidR="004866DF" w:rsidRPr="00CF7644" w:rsidRDefault="004B4FA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468" w:hanging="360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Include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numerical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values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critical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such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DO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TSS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levels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that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exceed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threshold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limits.</w:t>
            </w:r>
          </w:p>
          <w:p w:rsidR="004866DF" w:rsidRPr="00CF7644" w:rsidRDefault="004B4FA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4203" w:firstLine="0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Briefly</w:t>
            </w:r>
            <w:r w:rsidRPr="00CF7644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mention</w:t>
            </w:r>
            <w:r w:rsidRPr="00CF7644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recommended</w:t>
            </w:r>
            <w:r w:rsidRPr="00CF7644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r w:rsidRPr="00CF7644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strategies. Suggestions for Deletion:</w:t>
            </w:r>
          </w:p>
          <w:p w:rsidR="004866DF" w:rsidRPr="00CF7644" w:rsidRDefault="004B4FA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28" w:lineRule="exact"/>
              <w:ind w:left="468" w:right="340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detailed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explanation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nitrogen,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phosphorus,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potassium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levels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can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shortened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by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focusing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more on their ecological impacts.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921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F764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Overall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manuscript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scientifically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correct.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methods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used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appropriate,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QGIS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 xml:space="preserve">enhances the quality of the spatial analysis of </w:t>
            </w:r>
            <w:proofErr w:type="spellStart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Nypa</w:t>
            </w:r>
            <w:proofErr w:type="spellEnd"/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distribution. However, the data interpretation in the discussion section could be strengthened with more in-depth ecological theories. In addition, the implications of high DO and TSS levels on aquatic ecosystems should be explained in greater detail.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1646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F76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 references in this manuscript are sufficient and include studies up to the year 2024. However, it is recommended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add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some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references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coastal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ecosystem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impact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 climate change on estuarine vegetation.</w:t>
            </w:r>
          </w:p>
          <w:p w:rsidR="004866DF" w:rsidRPr="00CF7644" w:rsidRDefault="004B4FA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Suggested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additional</w:t>
            </w:r>
            <w:r w:rsidRPr="00CF7644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references:</w:t>
            </w:r>
          </w:p>
          <w:p w:rsidR="004866DF" w:rsidRPr="00CF7644" w:rsidRDefault="004B4FA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52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Alongi</w:t>
            </w:r>
            <w:proofErr w:type="spellEnd"/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D.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M.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(2018).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"Mangrove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forests: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Resilience,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protection</w:t>
            </w:r>
            <w:r w:rsidRPr="00CF7644">
              <w:rPr>
                <w:rFonts w:ascii="Arial" w:hAnsi="Arial" w:cs="Arial"/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from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tsunamis,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and</w:t>
            </w:r>
            <w:r w:rsidRPr="00CF7644">
              <w:rPr>
                <w:rFonts w:ascii="Arial" w:hAnsi="Arial" w:cs="Arial"/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responses</w:t>
            </w:r>
            <w:r w:rsidRPr="00CF7644">
              <w:rPr>
                <w:rFonts w:ascii="Arial" w:hAnsi="Arial" w:cs="Arial"/>
                <w:i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global climate change." Estuarine, Coastal and Shelf Science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, 76(1), 1-13.</w:t>
            </w:r>
          </w:p>
          <w:p w:rsidR="004866DF" w:rsidRPr="00CF7644" w:rsidRDefault="004B4FA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7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Duke,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C.,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et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al.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(2020).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"A</w:t>
            </w:r>
            <w:r w:rsidRPr="00CF7644">
              <w:rPr>
                <w:rFonts w:ascii="Arial" w:hAnsi="Arial" w:cs="Arial"/>
                <w:i/>
                <w:color w:val="000000"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world</w:t>
            </w:r>
            <w:r w:rsidRPr="00CF7644">
              <w:rPr>
                <w:rFonts w:ascii="Arial" w:hAnsi="Arial" w:cs="Arial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without</w:t>
            </w:r>
            <w:r w:rsidRPr="00CF7644">
              <w:rPr>
                <w:rFonts w:ascii="Arial" w:hAnsi="Arial" w:cs="Arial"/>
                <w:i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mangroves?"</w:t>
            </w:r>
            <w:r w:rsidRPr="00CF7644">
              <w:rPr>
                <w:rFonts w:ascii="Arial" w:hAnsi="Arial" w:cs="Arial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i/>
                <w:color w:val="000000"/>
                <w:sz w:val="20"/>
                <w:szCs w:val="20"/>
              </w:rPr>
              <w:t>Science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317(5834),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41-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42.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690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F76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F76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F76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spacing w:line="230" w:lineRule="atLeas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Generally,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language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used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fairly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clear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but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still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requires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some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grammatical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improvements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enhance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reading fluency. Some sentences are too long and should be divided to clarify their meaning. It is recommended to undergo professional language editing before submitting the manuscript.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DF" w:rsidRPr="00CF7644">
        <w:trPr>
          <w:trHeight w:val="808"/>
        </w:trPr>
        <w:tc>
          <w:tcPr>
            <w:tcW w:w="5352" w:type="dxa"/>
          </w:tcPr>
          <w:p w:rsidR="004866DF" w:rsidRPr="00CF7644" w:rsidRDefault="004B4F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F764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866DF" w:rsidRPr="00CF7644" w:rsidRDefault="004B4FAA">
            <w:pPr>
              <w:pStyle w:val="TableParagraph"/>
              <w:ind w:righ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suggest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include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visual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maps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generated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QGIS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support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r w:rsidRPr="00CF764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spatial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analysis. The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Figures and tables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properly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labeled and captioned</w:t>
            </w:r>
            <w:r w:rsidRPr="00CF764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in accordance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with the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journal</w:t>
            </w:r>
            <w:r w:rsidRPr="00CF764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guidelines. The</w:t>
            </w:r>
            <w:r w:rsidRPr="00CF764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CF7644">
              <w:rPr>
                <w:rFonts w:ascii="Arial" w:hAnsi="Arial" w:cs="Arial"/>
                <w:color w:val="000000"/>
                <w:sz w:val="20"/>
                <w:szCs w:val="20"/>
              </w:rPr>
              <w:t>methodology section should include information on the sampling period and frequency.</w:t>
            </w:r>
          </w:p>
        </w:tc>
        <w:tc>
          <w:tcPr>
            <w:tcW w:w="6445" w:type="dxa"/>
          </w:tcPr>
          <w:p w:rsidR="004866DF" w:rsidRPr="00CF7644" w:rsidRDefault="0048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6DF" w:rsidRPr="00CF7644" w:rsidRDefault="004866DF">
      <w:pPr>
        <w:pStyle w:val="TableParagraph"/>
        <w:rPr>
          <w:rFonts w:ascii="Arial" w:hAnsi="Arial" w:cs="Arial"/>
          <w:sz w:val="20"/>
          <w:szCs w:val="20"/>
        </w:rPr>
        <w:sectPr w:rsidR="004866DF" w:rsidRPr="00CF7644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C58BC" w:rsidRPr="00CF7644" w:rsidTr="009C58B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F76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F76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58BC" w:rsidRPr="00CF7644" w:rsidTr="009C58B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BC" w:rsidRPr="00CF7644" w:rsidRDefault="009C58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6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BC" w:rsidRPr="00CF7644" w:rsidRDefault="009C58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6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6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58BC" w:rsidRPr="00CF7644" w:rsidRDefault="009C58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8BC" w:rsidRPr="00CF7644" w:rsidTr="009C58B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76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76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76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76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8BC" w:rsidRPr="00CF7644" w:rsidRDefault="009C5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C58BC" w:rsidRPr="00CF7644" w:rsidRDefault="009C58BC" w:rsidP="009C58BC">
      <w:pPr>
        <w:rPr>
          <w:rFonts w:ascii="Arial" w:hAnsi="Arial" w:cs="Arial"/>
          <w:sz w:val="20"/>
          <w:szCs w:val="20"/>
        </w:rPr>
      </w:pPr>
    </w:p>
    <w:p w:rsidR="00CF7644" w:rsidRPr="00CF7644" w:rsidRDefault="00CF7644" w:rsidP="00CF76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7644">
        <w:rPr>
          <w:rFonts w:ascii="Arial" w:hAnsi="Arial" w:cs="Arial"/>
          <w:b/>
          <w:u w:val="single"/>
        </w:rPr>
        <w:t>Reviewer details:</w:t>
      </w:r>
    </w:p>
    <w:p w:rsidR="00CF7644" w:rsidRPr="00CF7644" w:rsidRDefault="00CF7644" w:rsidP="009C58BC">
      <w:pPr>
        <w:rPr>
          <w:rFonts w:ascii="Arial" w:hAnsi="Arial" w:cs="Arial"/>
          <w:sz w:val="20"/>
          <w:szCs w:val="20"/>
        </w:rPr>
      </w:pPr>
    </w:p>
    <w:p w:rsidR="00CF7644" w:rsidRPr="00CF7644" w:rsidRDefault="00CF7644" w:rsidP="009C58BC">
      <w:pPr>
        <w:rPr>
          <w:rFonts w:ascii="Arial" w:hAnsi="Arial" w:cs="Arial"/>
          <w:b/>
          <w:sz w:val="20"/>
          <w:szCs w:val="20"/>
        </w:rPr>
      </w:pPr>
      <w:bookmarkStart w:id="2" w:name="_Hlk198650965"/>
      <w:bookmarkStart w:id="3" w:name="_GoBack"/>
      <w:r w:rsidRPr="00CF7644">
        <w:rPr>
          <w:rFonts w:ascii="Arial" w:hAnsi="Arial" w:cs="Arial"/>
          <w:b/>
          <w:color w:val="000000"/>
          <w:sz w:val="20"/>
          <w:szCs w:val="20"/>
        </w:rPr>
        <w:t xml:space="preserve">Abubakar </w:t>
      </w:r>
      <w:proofErr w:type="spellStart"/>
      <w:r w:rsidRPr="00CF7644">
        <w:rPr>
          <w:rFonts w:ascii="Arial" w:hAnsi="Arial" w:cs="Arial"/>
          <w:b/>
          <w:color w:val="000000"/>
          <w:sz w:val="20"/>
          <w:szCs w:val="20"/>
        </w:rPr>
        <w:t>Sidik</w:t>
      </w:r>
      <w:proofErr w:type="spellEnd"/>
      <w:r w:rsidRPr="00CF764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CF7644">
        <w:rPr>
          <w:rFonts w:ascii="Arial" w:hAnsi="Arial" w:cs="Arial"/>
          <w:b/>
          <w:color w:val="000000"/>
          <w:sz w:val="20"/>
          <w:szCs w:val="20"/>
        </w:rPr>
        <w:t>Katili</w:t>
      </w:r>
      <w:proofErr w:type="spellEnd"/>
      <w:r w:rsidRPr="00CF7644">
        <w:rPr>
          <w:rFonts w:ascii="Arial" w:hAnsi="Arial" w:cs="Arial"/>
          <w:b/>
          <w:color w:val="000000"/>
          <w:sz w:val="20"/>
          <w:szCs w:val="20"/>
        </w:rPr>
        <w:t>,</w:t>
      </w:r>
      <w:r w:rsidRPr="00CF7644">
        <w:rPr>
          <w:rFonts w:ascii="Arial" w:hAnsi="Arial" w:cs="Arial"/>
          <w:b/>
          <w:color w:val="000000"/>
          <w:sz w:val="20"/>
          <w:szCs w:val="20"/>
        </w:rPr>
        <w:t>,</w:t>
      </w:r>
      <w:proofErr w:type="gramEnd"/>
      <w:r w:rsidRPr="00CF764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F7644">
        <w:rPr>
          <w:rFonts w:ascii="Arial" w:hAnsi="Arial" w:cs="Arial"/>
          <w:b/>
          <w:color w:val="000000"/>
          <w:sz w:val="20"/>
          <w:szCs w:val="20"/>
        </w:rPr>
        <w:t>Universitas</w:t>
      </w:r>
      <w:proofErr w:type="spellEnd"/>
      <w:r w:rsidRPr="00CF7644">
        <w:rPr>
          <w:rFonts w:ascii="Arial" w:hAnsi="Arial" w:cs="Arial"/>
          <w:b/>
          <w:color w:val="000000"/>
          <w:sz w:val="20"/>
          <w:szCs w:val="20"/>
        </w:rPr>
        <w:t xml:space="preserve"> Negeri Gorontalo</w:t>
      </w:r>
      <w:r w:rsidRPr="00CF764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F7644">
        <w:rPr>
          <w:rFonts w:ascii="Arial" w:hAnsi="Arial" w:cs="Arial"/>
          <w:b/>
          <w:color w:val="000000"/>
          <w:sz w:val="20"/>
          <w:szCs w:val="20"/>
        </w:rPr>
        <w:t>Indonesia</w:t>
      </w:r>
    </w:p>
    <w:bookmarkEnd w:id="2"/>
    <w:bookmarkEnd w:id="3"/>
    <w:p w:rsidR="009C58BC" w:rsidRPr="00CF7644" w:rsidRDefault="009C58BC" w:rsidP="009C58BC">
      <w:pPr>
        <w:rPr>
          <w:rFonts w:ascii="Arial" w:hAnsi="Arial" w:cs="Arial"/>
          <w:sz w:val="20"/>
          <w:szCs w:val="20"/>
        </w:rPr>
      </w:pPr>
    </w:p>
    <w:p w:rsidR="009C58BC" w:rsidRPr="00CF7644" w:rsidRDefault="009C58BC" w:rsidP="009C58B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C58BC" w:rsidRPr="00CF7644" w:rsidRDefault="009C58BC" w:rsidP="009C58BC">
      <w:pPr>
        <w:rPr>
          <w:rFonts w:ascii="Arial" w:hAnsi="Arial" w:cs="Arial"/>
          <w:sz w:val="20"/>
          <w:szCs w:val="20"/>
        </w:rPr>
      </w:pPr>
    </w:p>
    <w:p w:rsidR="004B4FAA" w:rsidRPr="00CF7644" w:rsidRDefault="004B4FAA">
      <w:pPr>
        <w:rPr>
          <w:rFonts w:ascii="Arial" w:hAnsi="Arial" w:cs="Arial"/>
          <w:sz w:val="20"/>
          <w:szCs w:val="20"/>
        </w:rPr>
      </w:pPr>
    </w:p>
    <w:sectPr w:rsidR="004B4FAA" w:rsidRPr="00CF7644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F3E" w:rsidRDefault="00245F3E">
      <w:r>
        <w:separator/>
      </w:r>
    </w:p>
  </w:endnote>
  <w:endnote w:type="continuationSeparator" w:id="0">
    <w:p w:rsidR="00245F3E" w:rsidRDefault="0024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DF" w:rsidRDefault="004B4F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DF" w:rsidRDefault="004B4F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4866DF" w:rsidRDefault="004B4F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DF" w:rsidRDefault="004B4F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4866DF" w:rsidRDefault="004B4F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DF" w:rsidRDefault="004B4F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4866DF" w:rsidRDefault="004B4F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DF" w:rsidRDefault="004B4F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4866DF" w:rsidRDefault="004B4F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F3E" w:rsidRDefault="00245F3E">
      <w:r>
        <w:separator/>
      </w:r>
    </w:p>
  </w:footnote>
  <w:footnote w:type="continuationSeparator" w:id="0">
    <w:p w:rsidR="00245F3E" w:rsidRDefault="0024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DF" w:rsidRDefault="004B4F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DF" w:rsidRDefault="004B4FA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866DF" w:rsidRDefault="004B4FA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29C2"/>
    <w:multiLevelType w:val="hybridMultilevel"/>
    <w:tmpl w:val="427AB1AC"/>
    <w:lvl w:ilvl="0" w:tplc="A7AE4322">
      <w:numFmt w:val="bullet"/>
      <w:lvlText w:val="-"/>
      <w:lvlJc w:val="left"/>
      <w:pPr>
        <w:ind w:left="108" w:hanging="361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DB501EF2">
      <w:numFmt w:val="bullet"/>
      <w:lvlText w:val="•"/>
      <w:lvlJc w:val="left"/>
      <w:pPr>
        <w:ind w:left="1024" w:hanging="361"/>
      </w:pPr>
      <w:rPr>
        <w:rFonts w:hint="default"/>
        <w:lang w:val="en-US" w:eastAsia="en-US" w:bidi="ar-SA"/>
      </w:rPr>
    </w:lvl>
    <w:lvl w:ilvl="2" w:tplc="ADCCF328">
      <w:numFmt w:val="bullet"/>
      <w:lvlText w:val="•"/>
      <w:lvlJc w:val="left"/>
      <w:pPr>
        <w:ind w:left="1949" w:hanging="361"/>
      </w:pPr>
      <w:rPr>
        <w:rFonts w:hint="default"/>
        <w:lang w:val="en-US" w:eastAsia="en-US" w:bidi="ar-SA"/>
      </w:rPr>
    </w:lvl>
    <w:lvl w:ilvl="3" w:tplc="02A82F34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4" w:tplc="407408FE">
      <w:numFmt w:val="bullet"/>
      <w:lvlText w:val="•"/>
      <w:lvlJc w:val="left"/>
      <w:pPr>
        <w:ind w:left="3798" w:hanging="361"/>
      </w:pPr>
      <w:rPr>
        <w:rFonts w:hint="default"/>
        <w:lang w:val="en-US" w:eastAsia="en-US" w:bidi="ar-SA"/>
      </w:rPr>
    </w:lvl>
    <w:lvl w:ilvl="5" w:tplc="6B7E5DA6">
      <w:numFmt w:val="bullet"/>
      <w:lvlText w:val="•"/>
      <w:lvlJc w:val="left"/>
      <w:pPr>
        <w:ind w:left="4723" w:hanging="361"/>
      </w:pPr>
      <w:rPr>
        <w:rFonts w:hint="default"/>
        <w:lang w:val="en-US" w:eastAsia="en-US" w:bidi="ar-SA"/>
      </w:rPr>
    </w:lvl>
    <w:lvl w:ilvl="6" w:tplc="07D61008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  <w:lvl w:ilvl="7" w:tplc="65EEE67A"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ar-SA"/>
      </w:rPr>
    </w:lvl>
    <w:lvl w:ilvl="8" w:tplc="745671AC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2869CA"/>
    <w:multiLevelType w:val="hybridMultilevel"/>
    <w:tmpl w:val="55260D24"/>
    <w:lvl w:ilvl="0" w:tplc="6C4C1716">
      <w:numFmt w:val="bullet"/>
      <w:lvlText w:val="-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1638C478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E3DE3804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4AAC32AA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F66E7E08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5" w:tplc="75E69114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6" w:tplc="3FC008E8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E9A61E7E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0DDAA076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6DF"/>
    <w:rsid w:val="00016C0E"/>
    <w:rsid w:val="001D14D4"/>
    <w:rsid w:val="00245F3E"/>
    <w:rsid w:val="004866DF"/>
    <w:rsid w:val="004B4FAA"/>
    <w:rsid w:val="009C58BC"/>
    <w:rsid w:val="00C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176C"/>
  <w15:docId w15:val="{F9B8196A-282E-4A19-9E7F-6963B2C3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016C0E"/>
    <w:rPr>
      <w:color w:val="0000FF"/>
      <w:u w:val="single"/>
    </w:rPr>
  </w:style>
  <w:style w:type="paragraph" w:customStyle="1" w:styleId="Affiliation">
    <w:name w:val="Affiliation"/>
    <w:basedOn w:val="Normal"/>
    <w:rsid w:val="00CF764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2025-05-12T04:36:00Z</dcterms:created>
  <dcterms:modified xsi:type="dcterms:W3CDTF">2025-05-20T10:59:00Z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</Properties>
</file>