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848" w:rsidRDefault="00F93848" w:rsidP="008B6137">
      <w:pPr>
        <w:jc w:val="both"/>
        <w:rPr>
          <w:rFonts w:ascii="Times New Roman" w:hAnsi="Times New Roman" w:cs="Times New Roman"/>
          <w:b/>
          <w:bCs/>
          <w:sz w:val="24"/>
          <w:szCs w:val="24"/>
        </w:rPr>
      </w:pPr>
      <w:r w:rsidRPr="00F93848">
        <w:rPr>
          <w:rFonts w:ascii="Times New Roman" w:hAnsi="Times New Roman" w:cs="Times New Roman"/>
          <w:b/>
          <w:bCs/>
          <w:sz w:val="24"/>
          <w:szCs w:val="24"/>
        </w:rPr>
        <w:t xml:space="preserve">Original Research Article </w:t>
      </w:r>
    </w:p>
    <w:p w:rsidR="00F93848" w:rsidRDefault="00F93848" w:rsidP="008B6137">
      <w:pPr>
        <w:jc w:val="both"/>
        <w:rPr>
          <w:rFonts w:ascii="Times New Roman" w:hAnsi="Times New Roman" w:cs="Times New Roman"/>
          <w:b/>
          <w:bCs/>
          <w:sz w:val="24"/>
          <w:szCs w:val="24"/>
        </w:rPr>
      </w:pPr>
    </w:p>
    <w:p w:rsidR="004F68C2" w:rsidRDefault="004F68C2" w:rsidP="008B6137">
      <w:pPr>
        <w:jc w:val="both"/>
        <w:rPr>
          <w:rFonts w:ascii="Times New Roman" w:hAnsi="Times New Roman" w:cs="Times New Roman"/>
          <w:b/>
          <w:bCs/>
          <w:sz w:val="24"/>
          <w:szCs w:val="24"/>
        </w:rPr>
      </w:pPr>
      <w:r w:rsidRPr="004F68C2">
        <w:rPr>
          <w:rFonts w:ascii="Times New Roman" w:hAnsi="Times New Roman" w:cs="Times New Roman"/>
          <w:b/>
          <w:bCs/>
          <w:sz w:val="24"/>
          <w:szCs w:val="24"/>
        </w:rPr>
        <w:t>RADIATION DOSE AND IMAGE QUALITY OF ROUTINE CT EXAMINATION</w:t>
      </w:r>
      <w:r>
        <w:rPr>
          <w:rFonts w:ascii="Times New Roman" w:hAnsi="Times New Roman" w:cs="Times New Roman"/>
          <w:b/>
          <w:bCs/>
          <w:sz w:val="24"/>
          <w:szCs w:val="24"/>
        </w:rPr>
        <w:t>S</w:t>
      </w:r>
      <w:r w:rsidR="00C15E2F">
        <w:rPr>
          <w:rFonts w:ascii="Times New Roman" w:hAnsi="Times New Roman" w:cs="Times New Roman"/>
          <w:b/>
          <w:bCs/>
          <w:sz w:val="24"/>
          <w:szCs w:val="24"/>
        </w:rPr>
        <w:t xml:space="preserve"> </w:t>
      </w:r>
      <w:commentRangeStart w:id="0"/>
      <w:r w:rsidR="00C15E2F">
        <w:rPr>
          <w:rFonts w:ascii="Times New Roman" w:hAnsi="Times New Roman" w:cs="Times New Roman"/>
          <w:b/>
          <w:bCs/>
          <w:sz w:val="24"/>
          <w:szCs w:val="24"/>
        </w:rPr>
        <w:t>IN SOME SELECTED HOSPITALS IN SOKOTO STATE</w:t>
      </w:r>
      <w:commentRangeEnd w:id="0"/>
      <w:r w:rsidR="00C15E2F">
        <w:rPr>
          <w:rStyle w:val="CommentReference"/>
        </w:rPr>
        <w:commentReference w:id="0"/>
      </w:r>
    </w:p>
    <w:p w:rsidR="00153500" w:rsidRDefault="00153500" w:rsidP="008B6137">
      <w:pPr>
        <w:jc w:val="both"/>
        <w:rPr>
          <w:rFonts w:ascii="Times New Roman" w:hAnsi="Times New Roman" w:cs="Times New Roman"/>
          <w:b/>
          <w:bCs/>
          <w:sz w:val="24"/>
          <w:szCs w:val="24"/>
        </w:rPr>
      </w:pPr>
    </w:p>
    <w:p w:rsidR="00415582" w:rsidRDefault="00415582" w:rsidP="008B6137">
      <w:pPr>
        <w:jc w:val="both"/>
        <w:rPr>
          <w:rFonts w:ascii="Times New Roman" w:hAnsi="Times New Roman" w:cs="Times New Roman"/>
          <w:b/>
          <w:bCs/>
          <w:sz w:val="24"/>
          <w:szCs w:val="24"/>
        </w:rPr>
      </w:pPr>
    </w:p>
    <w:p w:rsidR="005B64CC" w:rsidRDefault="00003A91" w:rsidP="00003A91">
      <w:pPr>
        <w:jc w:val="both"/>
        <w:rPr>
          <w:rFonts w:ascii="Times New Roman" w:hAnsi="Times New Roman" w:cs="Times New Roman"/>
        </w:rPr>
      </w:pPr>
      <w:r w:rsidRPr="00577211">
        <w:rPr>
          <w:rFonts w:ascii="Times New Roman" w:hAnsi="Times New Roman" w:cs="Times New Roman"/>
          <w:b/>
          <w:bCs/>
        </w:rPr>
        <w:t>Abstract</w:t>
      </w:r>
    </w:p>
    <w:p w:rsidR="00003A91" w:rsidRPr="0054269C" w:rsidRDefault="00003A91" w:rsidP="00003A91">
      <w:pPr>
        <w:jc w:val="both"/>
        <w:rPr>
          <w:rFonts w:ascii="Times New Roman" w:hAnsi="Times New Roman" w:cs="Times New Roman"/>
        </w:rPr>
      </w:pPr>
      <w:commentRangeStart w:id="1"/>
      <w:r w:rsidRPr="00A868BB">
        <w:rPr>
          <w:rFonts w:ascii="Times New Roman" w:hAnsi="Times New Roman" w:cs="Times New Roman"/>
          <w:sz w:val="20"/>
          <w:szCs w:val="20"/>
        </w:rPr>
        <w:t xml:space="preserve"> In computed tomography (CT) scans, it is increasingly important to optimize radiation dose while maintaining image quality. This is necessary as the use of CT scans continues to rise. It is possible to improve image quality and avoid unnecessary radiation exposure by tailoring the radiation dose in accordance with the patient-specific parameters such as body mass index (BMI</w:t>
      </w:r>
      <w:r w:rsidR="00976385" w:rsidRPr="00A868BB">
        <w:rPr>
          <w:rFonts w:ascii="Times New Roman" w:hAnsi="Times New Roman" w:cs="Times New Roman"/>
          <w:sz w:val="20"/>
          <w:szCs w:val="20"/>
        </w:rPr>
        <w:t>).</w:t>
      </w:r>
      <w:commentRangeEnd w:id="1"/>
      <w:r w:rsidR="009C2399">
        <w:rPr>
          <w:rStyle w:val="CommentReference"/>
        </w:rPr>
        <w:commentReference w:id="1"/>
      </w:r>
      <w:r w:rsidR="00976385" w:rsidRPr="00A868BB">
        <w:rPr>
          <w:rFonts w:ascii="Times New Roman" w:hAnsi="Times New Roman" w:cs="Times New Roman"/>
          <w:sz w:val="20"/>
          <w:szCs w:val="20"/>
        </w:rPr>
        <w:t xml:space="preserve"> The</w:t>
      </w:r>
      <w:r w:rsidRPr="00A868BB">
        <w:rPr>
          <w:rFonts w:ascii="Times New Roman" w:hAnsi="Times New Roman" w:cs="Times New Roman"/>
          <w:sz w:val="20"/>
          <w:szCs w:val="20"/>
        </w:rPr>
        <w:t xml:space="preserve"> purpose of this study is to investigate the relationship between radiation dose, signal-to-noise ratio (SNR), and image quality in routine CT </w:t>
      </w:r>
      <w:commentRangeStart w:id="2"/>
      <w:r w:rsidRPr="00A868BB">
        <w:rPr>
          <w:rFonts w:ascii="Times New Roman" w:hAnsi="Times New Roman" w:cs="Times New Roman"/>
          <w:sz w:val="20"/>
          <w:szCs w:val="20"/>
        </w:rPr>
        <w:t>scan</w:t>
      </w:r>
      <w:commentRangeEnd w:id="2"/>
      <w:r w:rsidR="009C2399">
        <w:rPr>
          <w:rStyle w:val="CommentReference"/>
        </w:rPr>
        <w:commentReference w:id="2"/>
      </w:r>
      <w:r w:rsidRPr="00A868BB">
        <w:rPr>
          <w:rFonts w:ascii="Times New Roman" w:hAnsi="Times New Roman" w:cs="Times New Roman"/>
          <w:sz w:val="20"/>
          <w:szCs w:val="20"/>
        </w:rPr>
        <w:t xml:space="preserve">. emphasis is placed on the influence of anatomical regions and patient BMI on the metrics of image quality. A retrospective analysis was carried out on 136 patients (66 males and 70 females) who underwent routine CT examinations of the brain, thorax, and abdomen using a 16-slice CT scanner manufactured by GE Healthcare, USA. The Patients were categorized according to </w:t>
      </w:r>
      <w:commentRangeStart w:id="3"/>
      <w:r w:rsidRPr="00A868BB">
        <w:rPr>
          <w:rFonts w:ascii="Times New Roman" w:hAnsi="Times New Roman" w:cs="Times New Roman"/>
          <w:sz w:val="20"/>
          <w:szCs w:val="20"/>
        </w:rPr>
        <w:t>BMI</w:t>
      </w:r>
      <w:commentRangeEnd w:id="3"/>
      <w:r w:rsidR="00326E1A">
        <w:rPr>
          <w:rStyle w:val="CommentReference"/>
        </w:rPr>
        <w:commentReference w:id="3"/>
      </w:r>
      <w:r w:rsidRPr="00A868BB">
        <w:rPr>
          <w:rFonts w:ascii="Times New Roman" w:hAnsi="Times New Roman" w:cs="Times New Roman"/>
          <w:sz w:val="20"/>
          <w:szCs w:val="20"/>
        </w:rPr>
        <w:t xml:space="preserve"> as underweight (UW), normal weight (NW), overweight (OW), and obese classifications (OB). The image quality was assessed by measuring the signal intensity, noise (i.e. standard deviation S.D), and computing the signal-to-noise ratio (SNR) across the CT brain, CT thorax and CT abdomen. Statistical analysis, such as student’s t-tests, were conducted to evaluate differences in image quality metrics between both genders and BMI groups, with a significant p- value of &lt; 0.05. The study recorded no significant differences in signal intensity, noise levels, and SNR between patients from both genders across the three anatomical regions (p &gt; 0.05), suggesting that the imaging protocols ensured uniform image quality irrespective of gender. Nonetheless, as BMI increased, signal intensity and noise levels exhibited a significant increase (p &lt; 0.05). Significantly, the SNR increased with increased BMI, indicating that larger patients had adequate radiation doses to improve image quality. Notwithstanding the increase in noise associated with increased BMI, the protocol effectively optimized the SNR to guarantee diagnostic image quality. </w:t>
      </w:r>
      <w:r w:rsidR="00976385">
        <w:rPr>
          <w:rFonts w:ascii="Times New Roman" w:hAnsi="Times New Roman" w:cs="Times New Roman"/>
          <w:sz w:val="20"/>
          <w:szCs w:val="20"/>
        </w:rPr>
        <w:t>R</w:t>
      </w:r>
      <w:r w:rsidRPr="00A868BB">
        <w:rPr>
          <w:rFonts w:ascii="Times New Roman" w:hAnsi="Times New Roman" w:cs="Times New Roman"/>
          <w:sz w:val="20"/>
          <w:szCs w:val="20"/>
        </w:rPr>
        <w:t xml:space="preserve">adiation dose tailoring according to anatomical region and BMI is important for image quality enhancement in CT scans, while reducing radiation exposure. </w:t>
      </w:r>
      <w:commentRangeStart w:id="4"/>
      <w:r w:rsidRPr="00A868BB">
        <w:rPr>
          <w:rFonts w:ascii="Times New Roman" w:hAnsi="Times New Roman" w:cs="Times New Roman"/>
          <w:sz w:val="20"/>
          <w:szCs w:val="20"/>
        </w:rPr>
        <w:t>The uniformity of image quality metrics across genders illustrates the efficacy of standardized protocols. Advanced CT technologies, including Automatic Exposure Control (AEC) and iterative reconstruction methods, are essential for radiation dose adjustment, thereby improving image quality and ensuring patient safety.</w:t>
      </w:r>
      <w:commentRangeEnd w:id="4"/>
      <w:r w:rsidR="00326E1A">
        <w:rPr>
          <w:rStyle w:val="CommentReference"/>
        </w:rPr>
        <w:commentReference w:id="4"/>
      </w:r>
      <w:r w:rsidRPr="00A868BB">
        <w:rPr>
          <w:rFonts w:ascii="Times New Roman" w:hAnsi="Times New Roman" w:cs="Times New Roman"/>
          <w:sz w:val="20"/>
          <w:szCs w:val="20"/>
        </w:rPr>
        <w:t xml:space="preserve"> These findings support the adoption of patient-specific dose optimization procedures in clinical practice to enhance diagnostic results</w:t>
      </w:r>
      <w:r w:rsidRPr="0054269C">
        <w:rPr>
          <w:rFonts w:ascii="Times New Roman" w:hAnsi="Times New Roman" w:cs="Times New Roman"/>
        </w:rPr>
        <w:t>.</w:t>
      </w:r>
    </w:p>
    <w:p w:rsidR="00003A91" w:rsidRPr="00A574DD" w:rsidRDefault="00003A91" w:rsidP="00003A91">
      <w:pPr>
        <w:jc w:val="both"/>
        <w:rPr>
          <w:rFonts w:ascii="Times New Roman" w:hAnsi="Times New Roman" w:cs="Times New Roman"/>
          <w:sz w:val="20"/>
          <w:szCs w:val="20"/>
        </w:rPr>
      </w:pPr>
      <w:r w:rsidRPr="00A574DD">
        <w:rPr>
          <w:rFonts w:ascii="Times New Roman" w:hAnsi="Times New Roman" w:cs="Times New Roman"/>
          <w:b/>
          <w:bCs/>
          <w:sz w:val="20"/>
          <w:szCs w:val="20"/>
        </w:rPr>
        <w:t>Keywords</w:t>
      </w:r>
      <w:r w:rsidRPr="00A574DD">
        <w:rPr>
          <w:rFonts w:ascii="Times New Roman" w:hAnsi="Times New Roman" w:cs="Times New Roman"/>
          <w:sz w:val="20"/>
          <w:szCs w:val="20"/>
        </w:rPr>
        <w:t xml:space="preserve">: Noise Index, </w:t>
      </w:r>
      <w:commentRangeStart w:id="5"/>
      <w:r w:rsidRPr="00A574DD">
        <w:rPr>
          <w:rFonts w:ascii="Times New Roman" w:hAnsi="Times New Roman" w:cs="Times New Roman"/>
          <w:sz w:val="20"/>
          <w:szCs w:val="20"/>
        </w:rPr>
        <w:t>SNR</w:t>
      </w:r>
      <w:commentRangeEnd w:id="5"/>
      <w:r w:rsidR="00326E1A">
        <w:rPr>
          <w:rStyle w:val="CommentReference"/>
        </w:rPr>
        <w:commentReference w:id="5"/>
      </w:r>
      <w:r w:rsidRPr="00A574DD">
        <w:rPr>
          <w:rFonts w:ascii="Times New Roman" w:hAnsi="Times New Roman" w:cs="Times New Roman"/>
          <w:sz w:val="20"/>
          <w:szCs w:val="20"/>
        </w:rPr>
        <w:t xml:space="preserve">, image quality, routine </w:t>
      </w:r>
      <w:commentRangeStart w:id="6"/>
      <w:r w:rsidRPr="00A574DD">
        <w:rPr>
          <w:rFonts w:ascii="Times New Roman" w:hAnsi="Times New Roman" w:cs="Times New Roman"/>
          <w:sz w:val="20"/>
          <w:szCs w:val="20"/>
        </w:rPr>
        <w:t>CT</w:t>
      </w:r>
      <w:commentRangeEnd w:id="6"/>
      <w:r w:rsidR="00326E1A">
        <w:rPr>
          <w:rStyle w:val="CommentReference"/>
        </w:rPr>
        <w:commentReference w:id="6"/>
      </w:r>
      <w:r w:rsidRPr="00A574DD">
        <w:rPr>
          <w:rFonts w:ascii="Times New Roman" w:hAnsi="Times New Roman" w:cs="Times New Roman"/>
          <w:sz w:val="20"/>
          <w:szCs w:val="20"/>
        </w:rPr>
        <w:t>, radiation dose.</w:t>
      </w:r>
    </w:p>
    <w:p w:rsidR="00003A91" w:rsidRDefault="00003A91" w:rsidP="00003A91">
      <w:pPr>
        <w:jc w:val="both"/>
        <w:rPr>
          <w:rFonts w:ascii="Times New Roman" w:hAnsi="Times New Roman" w:cs="Times New Roman"/>
          <w:sz w:val="24"/>
          <w:szCs w:val="24"/>
        </w:rPr>
      </w:pPr>
    </w:p>
    <w:p w:rsidR="00003A91" w:rsidRDefault="00003A91" w:rsidP="00003A91">
      <w:pPr>
        <w:jc w:val="both"/>
        <w:rPr>
          <w:rFonts w:ascii="Times New Roman" w:hAnsi="Times New Roman" w:cs="Times New Roman"/>
          <w:sz w:val="24"/>
          <w:szCs w:val="24"/>
        </w:rPr>
      </w:pPr>
    </w:p>
    <w:p w:rsidR="00003A91" w:rsidRPr="00003A91" w:rsidRDefault="00003A91" w:rsidP="00003A91">
      <w:pPr>
        <w:jc w:val="both"/>
        <w:rPr>
          <w:rFonts w:ascii="Times New Roman" w:hAnsi="Times New Roman" w:cs="Times New Roman"/>
          <w:b/>
          <w:bCs/>
          <w:sz w:val="24"/>
          <w:szCs w:val="24"/>
        </w:rPr>
      </w:pPr>
      <w:r w:rsidRPr="00003A91">
        <w:rPr>
          <w:rFonts w:ascii="Times New Roman" w:hAnsi="Times New Roman" w:cs="Times New Roman"/>
          <w:b/>
          <w:bCs/>
          <w:sz w:val="24"/>
          <w:szCs w:val="24"/>
        </w:rPr>
        <w:t>Introduction</w:t>
      </w:r>
    </w:p>
    <w:p w:rsidR="002713A9" w:rsidRPr="008B6137" w:rsidRDefault="002713A9" w:rsidP="008B6137">
      <w:pPr>
        <w:jc w:val="both"/>
        <w:rPr>
          <w:rFonts w:ascii="Times New Roman" w:hAnsi="Times New Roman" w:cs="Times New Roman"/>
          <w:sz w:val="24"/>
          <w:szCs w:val="24"/>
        </w:rPr>
      </w:pPr>
      <w:r w:rsidRPr="008B6137">
        <w:rPr>
          <w:rFonts w:ascii="Times New Roman" w:hAnsi="Times New Roman" w:cs="Times New Roman"/>
          <w:sz w:val="24"/>
          <w:szCs w:val="24"/>
        </w:rPr>
        <w:t xml:space="preserve">Computed Tomography (CT) is an essential instrument in contemporary diagnostic imaging, providing a well detailed cross-sectional images for precise diagnoses of various medical </w:t>
      </w:r>
      <w:commentRangeStart w:id="7"/>
      <w:r w:rsidRPr="008B6137">
        <w:rPr>
          <w:rFonts w:ascii="Times New Roman" w:hAnsi="Times New Roman" w:cs="Times New Roman"/>
          <w:sz w:val="24"/>
          <w:szCs w:val="24"/>
        </w:rPr>
        <w:t>conditions</w:t>
      </w:r>
      <w:commentRangeEnd w:id="7"/>
      <w:r w:rsidR="00002973">
        <w:rPr>
          <w:rStyle w:val="CommentReference"/>
        </w:rPr>
        <w:commentReference w:id="7"/>
      </w:r>
      <w:r w:rsidRPr="008B6137">
        <w:rPr>
          <w:rFonts w:ascii="Times New Roman" w:hAnsi="Times New Roman" w:cs="Times New Roman"/>
          <w:sz w:val="24"/>
          <w:szCs w:val="24"/>
        </w:rPr>
        <w:t xml:space="preserve">. As the utilization of CT scans becomes increasingly popular, it </w:t>
      </w:r>
      <w:r w:rsidR="00055CC8" w:rsidRPr="008B6137">
        <w:rPr>
          <w:rFonts w:ascii="Times New Roman" w:hAnsi="Times New Roman" w:cs="Times New Roman"/>
          <w:sz w:val="24"/>
          <w:szCs w:val="24"/>
        </w:rPr>
        <w:t>is important</w:t>
      </w:r>
      <w:r w:rsidRPr="008B6137">
        <w:rPr>
          <w:rFonts w:ascii="Times New Roman" w:hAnsi="Times New Roman" w:cs="Times New Roman"/>
          <w:sz w:val="24"/>
          <w:szCs w:val="24"/>
        </w:rPr>
        <w:t xml:space="preserve"> to optimize radiation dose while maintaining the image quality</w:t>
      </w:r>
      <w:r w:rsidR="004D03FC" w:rsidRPr="008B6137">
        <w:rPr>
          <w:rFonts w:ascii="Times New Roman" w:hAnsi="Times New Roman" w:cs="Times New Roman"/>
          <w:sz w:val="24"/>
          <w:szCs w:val="24"/>
        </w:rPr>
        <w:t xml:space="preserve">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{"citationItems":[{"id":"ITEM-1","itemData":{"DOI":"10.1016/j.radphyschem.2022.110272","ISSN":"18790895","abstract":"Computed Tomography (CT) scan examination has been recognized for its potential in contributing high radiation doses, which raised a public concern towards pediatric exposure, especially infants. Thus, the optimization is vital through well-balanced levels of radiation and image quality. Hence, this study aimed to investigate optimized CT acquisition parameter on radiosensitive organs of infant CT head examination and its influence on the image quality. This study utilized a 1-year-old anthropomorphic phantom and thermoluminescence dosimeter (TLD) for organ dose assessment. The examination was performed by using 128 multi-slice CT (Ingenuity Core, Philips, Netherlands) and varying the tube current and iterative reconstruction algorithm (iDose4) levels. During the process, the reference mAs (ref. mAs) were altered while maintaining the tube potential at 100 kVp. Five protocols were established and denoted by P1, P2, P3, P4, and P5. As per measurement, 3 calibrated TLD chips were implanted into the phantom on slab numbers 2, 4, and 7 that represented brain, lens, and thyroid, respectively. Image quality was evaluated by utilizing the objective assessment in terms of signal to noise ratio (SNR) and contrast to noise ratio (CNR) and subjective image quality using the Visual Grading Analysis (VGA) technique in terms of sharpness, noise, and artefact were assessed from each protocol. Notably, the dose was decreased up to 30% along with the reduction of tube current and the improvement of SNR and CNR values for parameters that enable the iterative reconstruction algorithm. Hence, optimization of CT acquisition parameter should be evaluated and monitored accordingly.","author":[{"dropping-particle":"","family":"Muhammad","given":"N. A.","non-dropping-particle":"","parse-names":false,"suffix":""},{"dropping-particle":"","family":"Karim","given":"M. K.A.","non-dropping-particle":"","parse-names":false,"suffix":""},{"dropping-particle":"","family":"Harun","given":"H. H.","non-dropping-particle":"","parse-names":false,"suffix":""},{"dropping-particle":"","family":"Rahman","given":"M. A.A.","non-dropping-particle":"","parse-names":false,"suffix":""},{"dropping-particle":"","family":"Azlan","given":"R. N.R.M.","non-dropping-particle":"","parse-names":false,"suffix":""},{"dropping-particle":"","family":"Sumardi","given":"N. F.","non-dropping-particle":"","parse-names":false,"suffix":""}],"container-title":"Radiation Physics and Chemistry","id":"ITEM-1","issue":"May","issued":{"date-parts":[["2022"]]},"page":"110272","publisher":"Elsevier Ltd","title":"The impact of tube current and iterative reconstruction algorithm on dose and image quality of infant CT head examination","type":"article-journal","volume":"200"},"uris":["http://www.mendeley.com/documents/?uuid=defe8d0b-b09b-43a2-b373-4a313154a180"]},{"id":"ITEM-2","itemData":{"DOI":"10.1007/s00247-017-3799-8","ISSN":"14321998","abstract":"Background Computed tomography (CT) has generated public concern associated with radiation exposure, especially for children. Lowering the tube voltage is one strategy to reduce radiation dose. Objective To assess the image quality and radiation dose of non-enhanced brain CT scans acquired at 80 kilo-voltage peak (kVp) compared to those at 120 kVp in children. Materials and methods Thirty children who had undergone both 80-and 120-kVp non-enhanced brain CT were enrolled. For quantitative analysis, the mean attenuation of white and gray matter, attenuation difference, noise, signal-to-noise ratio , contrast-to-noise ratio and posterior fossa artifact index were measured. For qualitative analysis, noise, gray-white matter differentiation, artifact and overall image quality were scored. Radiation doses were evaluated by CT dose index, dose-length product and effective dose. Results The mean attenuations of gray and white matter and contrast-to-noise ratio were significantly increased at 80 kVp, while parameters related to image noise, i.e. noise, signal-to-noise ratio and posterior fossa artifact index were higher at 80 kVp than at 120 kVp. In qualitative analysis, 80-kVp images showed improved gray-white differentiation but more artifacts compared to 120-kVp images. Subjective image noise and overall image quality scores were similar between the two scans. Radiation dose parameters were significantly lower at 80 kVp than at 120 kVp. Conclusion In pediatric non-enhanced brain CT scans, a decrease in tube voltage from 120 kVp to 80 kVp resulted in improved gray-white matter contrast, comparable image quality and decreased radiation dose.","author":[{"dropping-particle":"","family":"Park","given":"Ji Eun","non-dropping-particle":"","parse-names":false,"suffix":""},{"dropping-particle":"","family":"Choi","given":"Young Hun","non-dropping-particle":"","parse-names":false,"suffix":""},{"dropping-particle":"","family":"Cheon","given":"Jung Eun","non-dropping-particle":"","parse-names":false,"suffix":""},{"dropping-particle":"","family":"Kim","given":"Woo Sun","non-dropping-particle":"","parse-names":false,"suffix":""},{"dropping-particle":"","family":"Kim","given":"In One","non-dropping-particle":"","parse-names":false,"suffix":""},{"dropping-particle":"","family":"Cho","given":"Hyun Suk","non-dropping-particle":"","parse-names":false,"suffix":""},{"dropping-particle":"","family":"Ryu","given":"Young Jin","non-dropping-particle":"","parse-names":false,"suffix":""},{"dropping-particle":"","family":"Kim","given":"Yu Jin","non-dropping-particle":"","parse-names":false,"suffix":""}],"container-title":"Pediatric Radiology","id":"ITEM-2","issue":"6","issued":{"date-parts":[["2017"]]},"page":"710-717","publisher":"Pediatric Radiology","title":"Image quality and radiation dose of brain computed tomography in children: effects of decreasing tube voltage from 120 kVp to 80 kVp","type":"article-journal","volume":"47"},"uris":["http://www.mendeley.com/documents/?uuid=2955d714-f93a-4751-b7fc-2ddd8080d283"]}],"mendeley":{"formattedCitation":"[1], [2]","plainTextFormattedCitation":"[1], [2]","previouslyFormattedCitation":"(Muhammad et al., 2022; Park et al., 2017)"},"properties":{"noteIndex":0},"schema":"https://github.com/citation-style-language/schema/raw/master/csl-citation.json"}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 [2]</w:t>
      </w:r>
      <w:r w:rsidR="00E47A28">
        <w:rPr>
          <w:rFonts w:ascii="Times New Roman" w:hAnsi="Times New Roman" w:cs="Times New Roman"/>
          <w:sz w:val="24"/>
          <w:szCs w:val="24"/>
        </w:rPr>
        <w:fldChar w:fldCharType="end"/>
      </w:r>
      <w:r w:rsidR="004D03FC" w:rsidRPr="008B6137">
        <w:rPr>
          <w:rFonts w:ascii="Times New Roman" w:hAnsi="Times New Roman" w:cs="Times New Roman"/>
          <w:sz w:val="24"/>
          <w:szCs w:val="24"/>
        </w:rPr>
        <w:t xml:space="preserve">. </w:t>
      </w:r>
      <w:r w:rsidRPr="008B6137">
        <w:rPr>
          <w:rFonts w:ascii="Times New Roman" w:hAnsi="Times New Roman" w:cs="Times New Roman"/>
          <w:sz w:val="24"/>
          <w:szCs w:val="24"/>
        </w:rPr>
        <w:t xml:space="preserve">An important element of this optimization process is the adjustment of radiation dose according to the designated region of interest (ROI). The imaging protocol differs with difference in </w:t>
      </w:r>
      <w:r w:rsidR="00055CC8" w:rsidRPr="008B6137">
        <w:rPr>
          <w:rFonts w:ascii="Times New Roman" w:hAnsi="Times New Roman" w:cs="Times New Roman"/>
          <w:sz w:val="24"/>
          <w:szCs w:val="24"/>
        </w:rPr>
        <w:t>the anatomical</w:t>
      </w:r>
      <w:r w:rsidRPr="008B6137">
        <w:rPr>
          <w:rFonts w:ascii="Times New Roman" w:hAnsi="Times New Roman" w:cs="Times New Roman"/>
          <w:sz w:val="24"/>
          <w:szCs w:val="24"/>
        </w:rPr>
        <w:t xml:space="preserve"> region, and a </w:t>
      </w:r>
      <w:r w:rsidRPr="008B6137">
        <w:rPr>
          <w:rFonts w:ascii="Times New Roman" w:hAnsi="Times New Roman" w:cs="Times New Roman"/>
          <w:sz w:val="24"/>
          <w:szCs w:val="24"/>
        </w:rPr>
        <w:lastRenderedPageBreak/>
        <w:t xml:space="preserve">uniform radiation dose may either diminish image quality or subject patients to indiscriminate radiation exposure </w:t>
      </w:r>
      <w:r w:rsidR="004D03FC" w:rsidRPr="008B6137">
        <w:rPr>
          <w:rFonts w:ascii="Times New Roman" w:hAnsi="Times New Roman" w:cs="Times New Roman"/>
          <w:color w:val="000000"/>
          <w:sz w:val="24"/>
          <w:szCs w:val="24"/>
        </w:rPr>
        <w:t xml:space="preserve"> </w:t>
      </w:r>
      <w:r w:rsidR="00E47A28">
        <w:rPr>
          <w:rFonts w:ascii="Times New Roman" w:hAnsi="Times New Roman" w:cs="Times New Roman"/>
          <w:color w:val="000000"/>
          <w:sz w:val="24"/>
          <w:szCs w:val="24"/>
        </w:rPr>
        <w:fldChar w:fldCharType="begin" w:fldLock="1"/>
      </w:r>
      <w:r w:rsidR="003A42BA">
        <w:rPr>
          <w:rFonts w:ascii="Times New Roman" w:hAnsi="Times New Roman" w:cs="Times New Roman"/>
          <w:color w:val="000000"/>
          <w:sz w:val="24"/>
          <w:szCs w:val="24"/>
        </w:rPr>
        <w:instrText>ADDIN CSL_CITATION {"citationItems":[{"id":"ITEM-1","itemData":{"DOI":"10.1117/12.534568","ISSN":"0277786X","abstract":"High-resolution computed tomography (CT) reconstructions currently require either full field of view (FOV) exposure, resulting in high dose, or region of interest (ROI) exposure, resulting in artifacts. To obtain high-resolution 3D reconstruction of an ROI with minimal artifacts, we have developed a method involving a non-uniform ROI beam filter to reduce dose outside the ROI while acquiring the ROI at a higher dose. High-resolution, high-dose full-field projections of a phantom were obtained. ROIs in the images were selected and the low-dose data outside the ROI were simulated by adding various levels of noise to the projection data corresponding to a dose of 1/16 and 1/256 of the original dose. For an ROI of 30% FOV, artifacts in the reconstructed ROI were minimal for both dose reduction levels. For an ROI of 10% FOV, artifacts remained minimal only for the 1/16(th) dose case. The effect of the presence of a high contrast object outside the ROI was also studied. We found that the intensity of the artifacts increases with the contrast of the object, its size, and its distance from the axis of rotation. CT using an ROI filter provides a way to reconstruct an ROI with reduced integral dose and yet with minimal artifacts and improved spatial resolution.","author":[{"dropping-particle":"","family":"Chityala","given":"Ravishankar N.","non-dropping-particle":"","parse-names":false,"suffix":""},{"dropping-particle":"","family":"Hoffmann","given":"Kenneth R.","non-dropping-particle":"","parse-names":false,"suffix":""},{"dropping-particle":"","family":"Bednarek","given":"Daniel R.","non-dropping-particle":"","parse-names":false,"suffix":""},{"dropping-particle":"","family":"Rudin","given":"Stephen","non-dropping-particle":"","parse-names":false,"suffix":""}],"container-title":"Medical Imaging 2004: Physics of Medical Imaging","id":"ITEM-1","issue":"2","issued":{"date-parts":[["2004"]]},"page":"534","title":"Region of interest (ROI) computed tomography","type":"paper-conference","volume":"5368"},"uris":["http://www.mendeley.com/documents/?uuid=bc10b060-9b04-4bce-b65f-cce2317a86b5"]},{"id":"ITEM-2","itemData":{"DOI":"10.2214/AJR.12.9768","ISSN":"0361803X","PMID":"23521441","abstract":"OBJECTIVE. The purpose of this article is to describe how to interpret radiation dosimetric data available on a body CT dose report and to explain the effects of key operator-chosen CT parameters on patient radiation dose. CONCLUSION. To apply dose reduction strategies in body CT, radiologists must understand the information contained in the CT dose report and know the effects of key CT technical parameters on patient radiation exposure. © American Roentgen Ray Society.","author":[{"dropping-particle":"","family":"Maldjian","given":"Pierre D.","non-dropping-particle":"","parse-names":false,"suffix":""},{"dropping-particle":"","family":"Goldman","given":"Alice R.","non-dropping-particle":"","parse-names":false,"suffix":""}],"container-title":"American Journal of Roentgenology","id":"ITEM-2","issue":"4","issued":{"date-parts":[["2013"]]},"page":"741-747","title":"Reducing radiation dose in body CT: A primer on dose metrics and key CT technical parameters","type":"article-journal","volume":"200"},"uris":["http://www.mendeley.com/documents/?uuid=651e89f7-1111-4a17-b354-99a52e719ab7"]}],"mendeley":{"formattedCitation":"[3], [4]","plainTextFormattedCitation":"[3], [4]","previouslyFormattedCitation":"(Chityala et al., 2004; Maldjian &amp; Goldman, 2013)"},"properties":{"noteIndex":0},"schema":"https://github.com/citation-style-language/schema/raw/master/csl-citation.json"}</w:instrText>
      </w:r>
      <w:r w:rsidR="00E47A28">
        <w:rPr>
          <w:rFonts w:ascii="Times New Roman" w:hAnsi="Times New Roman" w:cs="Times New Roman"/>
          <w:color w:val="000000"/>
          <w:sz w:val="24"/>
          <w:szCs w:val="24"/>
        </w:rPr>
        <w:fldChar w:fldCharType="separate"/>
      </w:r>
      <w:r w:rsidR="003A42BA" w:rsidRPr="003A42BA">
        <w:rPr>
          <w:rFonts w:ascii="Times New Roman" w:hAnsi="Times New Roman" w:cs="Times New Roman"/>
          <w:noProof/>
          <w:color w:val="000000"/>
          <w:sz w:val="24"/>
          <w:szCs w:val="24"/>
        </w:rPr>
        <w:t>[3], [4]</w:t>
      </w:r>
      <w:r w:rsidR="00E47A28">
        <w:rPr>
          <w:rFonts w:ascii="Times New Roman" w:hAnsi="Times New Roman" w:cs="Times New Roman"/>
          <w:color w:val="000000"/>
          <w:sz w:val="24"/>
          <w:szCs w:val="24"/>
        </w:rPr>
        <w:fldChar w:fldCharType="end"/>
      </w:r>
      <w:r w:rsidRPr="008B6137">
        <w:rPr>
          <w:rFonts w:ascii="Times New Roman" w:hAnsi="Times New Roman" w:cs="Times New Roman"/>
          <w:sz w:val="24"/>
          <w:szCs w:val="24"/>
        </w:rPr>
        <w:t>. Clinicians can tailor the dose according to the ROI to balance minimizing radiation exposure with ensuring good image quality for a better diagnosis</w:t>
      </w:r>
      <w:r w:rsidR="004D03FC" w:rsidRPr="008B6137">
        <w:rPr>
          <w:rFonts w:ascii="Times New Roman" w:hAnsi="Times New Roman" w:cs="Times New Roman"/>
          <w:sz w:val="24"/>
          <w:szCs w:val="24"/>
        </w:rPr>
        <w:t xml:space="preserve"> </w:t>
      </w:r>
      <w:r w:rsidR="00E47A28"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{"citationItems":[{"id":"ITEM-1","itemData":{"DOI":"10.1038/s41585-019-0148-8","ISSN":"17594820","PMID":"30728476","abstract":"An estimated 4–5 million CT scans are performed in the USA every year to investigate nephrourological diseases such as urinary stones and renal masses. Despite the clinical benefits of CT imaging, concerns remain regarding the potential risks associated with exposure to ionizing radiation. To assess the potential risk of harmful biological effects from exposure to ionizing radiation, understanding the mechanisms by which radiation damage and repair occur is essential. Although radiation level and cancer risk follow a linear association at high doses, no strong relationship is apparent below 100 mSv, the doses used in diagnostic imaging. Furthermore, the small theoretical increase in risk of cancer incidence must be considered in the context of the clinical benefit derived from a medically indicated CT and the likelihood of cancer occurrence in the general population. Elimination of unnecessary imaging is the most important method to reduce imaging-related radiation; however, technical aspects of medically justified imaging should also be optimized, such that the required diagnostic information is retained while minimizing the dose of radiation. Despite intensive study, evidence to prove an increased cancer risk associated with radiation doses below ~100 mSv is lacking; however, concerns about ionizing radiation in medical imaging remain and can affect patient care. Overall, the principles of justification and optimization must remain the basis of clinical decision-making regarding the use of ionizing radiation in medicine.","author":[{"dropping-particle":"","family":"Ferrero","given":"Andrea","non-dropping-particle":"","parse-names":false,"suffix":""},{"dropping-particle":"","family":"Takahashi","given":"Naoki","non-dropping-particle":"","parse-names":false,"suffix":""},{"dropping-particle":"","family":"Vrtiska","given":"Terri J.","non-dropping-particle":"","parse-names":false,"suffix":""},{"dropping-particle":"","family":"Krambeck","given":"Amy E.","non-dropping-particle":"","parse-names":false,"suffix":""},{"dropping-particle":"","family":"Lieske","given":"John C.","non-dropping-particle":"","parse-names":false,"suffix":""},{"dropping-particle":"","family":"McCollough","given":"Cynthia H.","non-dropping-particle":"","parse-names":false,"suffix":""}],"container-title":"Nature Reviews Urology","id":"ITEM-1","issue":"4","issued":{"date-parts":[["2019"]]},"page":"231-244","publisher":"Springer US","title":"Understanding, justifying, and optimizing radiation exposure for CT imaging in nephrourology","type":"article-journal","volume":"16"},"uris":["http://www.mendeley.com/documents/?uuid=6053eaa1-95d8-4911-b8d9-ff81b60bd891"]}],"mendeley":{"formattedCitation":"[5]","plainTextFormattedCitation":"[5]","previouslyFormattedCitation":"(Ferrero et al., 2019)"},"properties":{"noteIndex":0},"schema":"https://github.com/citation-style-language/schema/raw/master/csl-citation.json"}</w:instrText>
      </w:r>
      <w:r w:rsidR="00E47A28"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[5]</w:t>
      </w:r>
      <w:r w:rsidR="00E47A28" w:rsidRPr="008B6137">
        <w:rPr>
          <w:rFonts w:ascii="Times New Roman" w:hAnsi="Times New Roman" w:cs="Times New Roman"/>
          <w:sz w:val="24"/>
          <w:szCs w:val="24"/>
        </w:rPr>
        <w:fldChar w:fldCharType="end"/>
      </w:r>
    </w:p>
    <w:p w:rsidR="00A57DBC" w:rsidRDefault="002713A9" w:rsidP="00A57DBC">
      <w:pPr>
        <w:jc w:val="both"/>
        <w:rPr>
          <w:rFonts w:ascii="Times New Roman" w:hAnsi="Times New Roman" w:cs="Times New Roman"/>
          <w:sz w:val="24"/>
          <w:szCs w:val="24"/>
        </w:rPr>
      </w:pPr>
      <w:r w:rsidRPr="008B6137">
        <w:rPr>
          <w:rFonts w:ascii="Times New Roman" w:hAnsi="Times New Roman" w:cs="Times New Roman"/>
          <w:sz w:val="24"/>
          <w:szCs w:val="24"/>
        </w:rPr>
        <w:t>When analyzing a particular ROI, an essential metric for evaluating image quality in CT imaging is the Signal-to-Noise Ratio (SNR). The SNR denotes the correlation between the intended signal and extraneous noise in the image, where a higher SNR signifies a more quality and clearer image</w:t>
      </w:r>
      <w:r w:rsidR="008B6137" w:rsidRPr="008B6137">
        <w:rPr>
          <w:rFonts w:ascii="Times New Roman" w:hAnsi="Times New Roman" w:cs="Times New Roman"/>
          <w:sz w:val="24"/>
          <w:szCs w:val="24"/>
        </w:rPr>
        <w:t xml:space="preserve"> </w:t>
      </w:r>
      <w:r w:rsidR="00E47A28"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{"citationItems":[{"id":"ITEM-1","itemData":{"DOI":"10.1016/j.radphyschem.2015.12.020","ISSN":"18790895","abstract":"Radiation doses for Computed Tomography (CT) procedures have been reported, encompassing a total of 376 CT examinations conducted in one oncology centre (Hospital Sultan Ismail) and three diagnostic imaging departments (Hospital Sultanah Aminah, Hospital Permai and Hospital Sultan Ismail) at Johor hospital's. In each case, dose evaluations were supported by data from patient questionnaires. Each CT examination and radiation doses were verified using the CT EXPO (Ver. 2.3.1, Germany) simulation software. Results are presented in terms of the weighted computed tomography dose index (CTDIw), dose length product (DLP) and effective dose (E). The mean values of CTDIw, DLP and E were ranged between 7.6±0.1 to 64.8±16.5mGy, 170.2±79.2 to 943.3±202.3mGycm and 1.6±0.7 to 11.2±6.5 mSv, respectively. Optimization techniques in CT are suggested to remain necessary, with well-trained radiology personnel remaining at the forefront of such efforts.","author":[{"dropping-particle":"","family":"Karim","given":"M. K.A.","non-dropping-particle":"","parse-names":false,"suffix":""},{"dropping-particle":"","family":"Hashim","given":"S.","non-dropping-particle":"","parse-names":false,"suffix":""},{"dropping-particle":"","family":"Bradley","given":"D. A.","non-dropping-particle":"","parse-names":false,"suffix":""},{"dropping-particle":"","family":"Bakar","given":"K. A.","non-dropping-particle":"","parse-names":false,"suffix":""},{"dropping-particle":"","family":"Haron","given":"M. R.","non-dropping-particle":"","parse-names":false,"suffix":""},{"dropping-particle":"","family":"Kayun","given":"Z.","non-dropping-particle":"","parse-names":false,"suffix":""}],"container-title":"Radiation Physics and Chemistry","id":"ITEM-1","issued":{"date-parts":[["2016"]]},"page":"69-74","publisher":"Elsevier","title":"Radiation doses from computed tomography practice in Johor Bahru, Malaysia","type":"article-journal","volume":"121"},"uris":["http://www.mendeley.com/documents/?uuid=19795364-ae5d-4228-b195-fd8391c8aa81"]}],"mendeley":{"formattedCitation":"[6]","plainTextFormattedCitation":"[6]","previouslyFormattedCitation":"(Karim et al., 2016)"},"properties":{"noteIndex":0},"schema":"https://github.com/citation-style-language/schema/raw/master/csl-citation.json"}</w:instrText>
      </w:r>
      <w:r w:rsidR="00E47A28"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[6]</w:t>
      </w:r>
      <w:r w:rsidR="00E47A28" w:rsidRPr="008B6137">
        <w:rPr>
          <w:rFonts w:ascii="Times New Roman" w:hAnsi="Times New Roman" w:cs="Times New Roman"/>
          <w:sz w:val="24"/>
          <w:szCs w:val="24"/>
        </w:rPr>
        <w:fldChar w:fldCharType="end"/>
      </w:r>
      <w:r w:rsidRPr="008B6137">
        <w:rPr>
          <w:rFonts w:ascii="Times New Roman" w:hAnsi="Times New Roman" w:cs="Times New Roman"/>
          <w:sz w:val="24"/>
          <w:szCs w:val="24"/>
        </w:rPr>
        <w:t xml:space="preserve"> For </w:t>
      </w:r>
      <w:r w:rsidR="00055CC8" w:rsidRPr="008B6137">
        <w:rPr>
          <w:rFonts w:ascii="Times New Roman" w:hAnsi="Times New Roman" w:cs="Times New Roman"/>
          <w:sz w:val="24"/>
          <w:szCs w:val="24"/>
        </w:rPr>
        <w:t>an optimal</w:t>
      </w:r>
      <w:r w:rsidRPr="008B6137">
        <w:rPr>
          <w:rFonts w:ascii="Times New Roman" w:hAnsi="Times New Roman" w:cs="Times New Roman"/>
          <w:sz w:val="24"/>
          <w:szCs w:val="24"/>
        </w:rPr>
        <w:t xml:space="preserve"> signal-to-noise ratio to be achieved, an increase in radiation exposure is necessary, because higher photon counts </w:t>
      </w:r>
      <w:r w:rsidR="00055CC8" w:rsidRPr="008B6137">
        <w:rPr>
          <w:rFonts w:ascii="Times New Roman" w:hAnsi="Times New Roman" w:cs="Times New Roman"/>
          <w:sz w:val="24"/>
          <w:szCs w:val="24"/>
        </w:rPr>
        <w:t>reduce</w:t>
      </w:r>
      <w:r w:rsidRPr="008B6137">
        <w:rPr>
          <w:rFonts w:ascii="Times New Roman" w:hAnsi="Times New Roman" w:cs="Times New Roman"/>
          <w:sz w:val="24"/>
          <w:szCs w:val="24"/>
        </w:rPr>
        <w:t xml:space="preserve"> the image noise</w:t>
      </w:r>
      <w:r w:rsidR="008B6137" w:rsidRPr="008B6137">
        <w:rPr>
          <w:rFonts w:ascii="Times New Roman" w:hAnsi="Times New Roman" w:cs="Times New Roman"/>
          <w:sz w:val="24"/>
          <w:szCs w:val="24"/>
        </w:rPr>
        <w:t xml:space="preserve">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Sudan","type":"article-journal","volume":"07"},"uris":["http://www.mendeley.com/documents/?uuid=40177ed8-1985-4884-9d86-73b872ca4d0a"]},{"id":"ITEM-2","itemData":{"DOI":"10.1259/bjr.20170443","ISSN":"1748880X","PMID":"29762055","abstract":"Objective: To compare radiation dose and image quality of thoracoabdominal scans obtained with a highpitch protocol (pitch 3.2) and iterative reconstruction (Sinogram Affirmed Iterative Reconstruction) in comparison to standard pitch reconstructed with filtered back projection (FBP) using dual source CT. Methods: 114 CT scans (Somatom Definition Flash, Siemens Healthineers, Erlangen, Germany), 39 thoracic scans, 54 thoracoabdominal scans and 21 abdominal scans were performed. Analysis of three protocols was undertaken; pitch of 1 reconstructed with FBP, pitch of 3.2 reconstructed with SAFIRE, pitch of 3.2 with stellar detectors reconstructed with SAFIRE. Objective and subjective image analysis were performed. Dose differences of the protocols used were compared. Results: Dose was reduced when comparing scans with a pitch of 1 reconstructed with FBP to high-pitch scans with a pitch of 3.2 reconstructed with SAFIRE with a reduction of volume CT dose index of 75% for thoracic scans, 64% for thoracoabdominal scans and 67% for abdominal scans. There was a further reduction after the implementation of stellar detectors reflected in a reduction of 36% of the dose-length product for thoracic scans. This was not at the detriment of image quality, contrast-to-noise ratio, signal-to-noise ratio and the qualitative image analysis revealed a superior image quality in the high-pitch protocols. Conclusion: The combination of a high pitch protocol with iterative reconstruction allows significant dose reduction in routine chest and abdominal scans whilst maintaining or improving diagnostic image quality, with a further reduction in thoracic scans with stellar detectors. Advances in knowledge: High pitch imaging with iterative reconstruction is a tool that can be used to reduce dose without sacrificing image quality.","author":[{"dropping-particle":"","family":"Gariani","given":"Joanna","non-dropping-particle":"","parse-names":false,"suffix":""},{"dropping-particle":"","family":"Martin","given":"Steve P.","non-dropping-particle":"","parse-names":false,"suffix":""},{"dropping-particle":"","family":"Botsikas","given":"Diomidis","non-dropping-particle":"","parse-names":false,"suffix":""},{"dropping-particle":"","family":"Becker","given":"Christoph D.","non-dropping-particle":"","parse-names":false,"suffix":""},{"dropping-particle":"","family":"Montet","given":"Xavier","non-dropping-particle":"","parse-names":false,"suffix":""}],"container-title":"British Journal of Radiology","id":"ITEM-2","issue":"1088","issued":{"date-parts":[["2018"]]},"publisher":"British Institute of Radiology","title":"Evaluating the effect of increased pitch, iterative reconstruction and dual source CT on dose reduction and image quality","type":"article-journal","volume":"91"},"uris":["http://www.mendeley.com/documents/?uuid=0707249e-630d-4d7d-b054-c3494f57d887"]}],"mendeley":{"formattedCitation":"[7], [8]","plainTextFormattedCitation":"[7], [8]","previouslyFormattedCitation":"(Elnour et al., 2017; Gariani et al., 2018)"},"properties":{"noteIndex":0},"schema":"https://github.com/citation-style-language/schema/raw/master/csl-citation.json"}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[7], [8]</w:t>
      </w:r>
      <w:r w:rsidR="00E47A28">
        <w:rPr>
          <w:rFonts w:ascii="Times New Roman" w:hAnsi="Times New Roman" w:cs="Times New Roman"/>
          <w:sz w:val="24"/>
          <w:szCs w:val="24"/>
        </w:rPr>
        <w:fldChar w:fldCharType="end"/>
      </w:r>
      <w:r w:rsidR="008B6137" w:rsidRPr="008B6137">
        <w:rPr>
          <w:rFonts w:ascii="Times New Roman" w:hAnsi="Times New Roman" w:cs="Times New Roman"/>
          <w:sz w:val="24"/>
          <w:szCs w:val="24"/>
        </w:rPr>
        <w:t>.</w:t>
      </w:r>
      <w:r w:rsidRPr="008B6137">
        <w:rPr>
          <w:rFonts w:ascii="Times New Roman" w:hAnsi="Times New Roman" w:cs="Times New Roman"/>
          <w:sz w:val="24"/>
          <w:szCs w:val="24"/>
        </w:rPr>
        <w:t xml:space="preserve"> The difficulty is especially evident in areas with low-contrast structures, such as the liver or brain, which needs a much more high SNR to distinguish fine details </w:t>
      </w:r>
      <w:r w:rsidR="00E47A28" w:rsidRPr="008B6137">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{"citationItems":[{"id":"ITEM-1","itemData":{"DOI":"10.1016/j.radphyschem.2024.111966","ISSN":"18790895","abstract":"Recent advancements in Computed Tomography (CT) imaging technology have significantly enhanced healthcare delivery. However, public concern regarding the safety and health risks associated with increased exposure to ionizing radiation has escalated. In response, this study performs a quantitative analysis comparing the image quality of the standard CT abdomen protocol (P1 protocols) with alternative optimization techniques. Adjustments to standard CT scan parameters, including tube potential (P2 protocols), effective mAs value (P3), and pitch factor (P4, P5, P6 protocols), were made to evaluate the effectiveness of these optimization strategies. A 64-slice CT scanner (Canon, Japan) and a polymethylmethacrylate (PMMA) textural water phantom was utilized in this study. CT dose descriptors, volume weighted CT Dose Index (CTDIvol) and dose-length product (DLP) alongside evaluation parameters such as Hounsfield Unit (HU) number, noise levels, Signal-to-Noise Ratio (SNR), and Contrast-to-Noise Ratio (CNR) were measured and analysed. Furthermore, this research introduced a Figure of Merit (FOM) based on the ratio of image quality parameters (SNR and CNR) to the CTDIvol, establishing a quantitative measure for optimization. A notable reduction in radiation dose—34.85% below the standard protocol (P1)—was observed in protocol P6, attributed to an increased pitch factor. Conversely, increase the effective mAs value has improved SNR and CNR values. The findings reveal that protocols P1 and P2 deliver the highest FOM for soft tissue and fat imaging, respectively. Protocol P1, with its higher attenuation factor, is optimal for abdominal examinations targeting soft tissues. Meanwhile, protocol P2's increase effective mAs value enhances beam intensity, improving CT numbers for fat tissues with their high-density composition. The study also found a strong correlation between FOM based on SNR and CNR values. In conclusion, adjustments to primary CT parameters significantly influence image quality. The FOM serves as an effective tool for measuring the overall performance of image quality, facilitating post-optimization assessment and contributing to the development of safer, more efficient CT imaging protocols.","author":[{"dropping-particle":"","family":"Halim","given":"Esnu","non-dropping-particle":"","parse-names":false,"suffix":""},{"dropping-particle":"","family":"Kechik","given":"Mohd Mustafa Awang","non-dropping-particle":"","parse-names":false,"suffix":""},{"dropping-particle":"","family":"Ibahim","given":"Mohamad Johari","non-dropping-particle":"","parse-names":false,"suffix":""},{"dropping-particle":"","family":"Harun","given":"Hanif Haspi","non-dropping-particle":"","parse-names":false,"suffix":""},{"dropping-particle":"","family":"Shaffiq","given":"Said Mohd","non-dropping-particle":"","parse-names":false,"suffix":""},{"dropping-particle":"","family":"Yusof","given":"Aimi Adibah","non-dropping-particle":"","parse-names":false,"suffix":""},{"dropping-particle":"","family":"Abdul Karim","given":"Muhammad Khalis","non-dropping-particle":"","parse-names":false,"suffix":""}],"container-title":"Radiation Physics and Chemistry","id":"ITEM-1","issue":"February","issued":{"date-parts":[["2024"]]},"page":"111966","publisher":"Elsevier Ltd","title":"Task-based assessment for radiation dose optimization in CT abdominal examinations: A phantom study","type":"article-journal"},"uris":["http://www.mendeley.com/documents/?uuid=6f6ea26f-46b2-42ae-847f-b7f54951734e"]}],"mendeley":{"formattedCitation":"[9]","plainTextFormattedCitation":"[9]","previouslyFormattedCitation":"(Halim et al., 2024)"},"properties":{"noteIndex":0},"schema":"https://github.com/citation-style-language/schema/raw/master/csl-citation.json"}</w:instrText>
      </w:r>
      <w:r w:rsidR="00E47A28" w:rsidRPr="008B6137">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[9]</w:t>
      </w:r>
      <w:r w:rsidR="00E47A28" w:rsidRPr="008B6137">
        <w:rPr>
          <w:rFonts w:ascii="Times New Roman" w:hAnsi="Times New Roman" w:cs="Times New Roman"/>
          <w:sz w:val="24"/>
          <w:szCs w:val="24"/>
        </w:rPr>
        <w:fldChar w:fldCharType="end"/>
      </w:r>
      <w:r w:rsidRPr="008B6137">
        <w:rPr>
          <w:rFonts w:ascii="Times New Roman" w:hAnsi="Times New Roman" w:cs="Times New Roman"/>
          <w:sz w:val="24"/>
          <w:szCs w:val="24"/>
        </w:rPr>
        <w:t xml:space="preserve">  Conversely, areas such as the bones, which inherently display strong contrast, may necessitate a lower dos</w:t>
      </w:r>
      <w:r w:rsidR="00055CC8" w:rsidRPr="008B6137">
        <w:rPr>
          <w:rFonts w:ascii="Times New Roman" w:hAnsi="Times New Roman" w:cs="Times New Roman"/>
          <w:sz w:val="24"/>
          <w:szCs w:val="24"/>
        </w:rPr>
        <w:t>e</w:t>
      </w:r>
      <w:r w:rsidRPr="008B6137">
        <w:rPr>
          <w:rFonts w:ascii="Times New Roman" w:hAnsi="Times New Roman" w:cs="Times New Roman"/>
          <w:sz w:val="24"/>
          <w:szCs w:val="24"/>
        </w:rPr>
        <w:t xml:space="preserve"> to attain adequate  SNR. </w:t>
      </w:r>
      <w:r w:rsidR="00055CC8" w:rsidRPr="008B6137">
        <w:rPr>
          <w:rFonts w:ascii="Times New Roman" w:hAnsi="Times New Roman" w:cs="Times New Roman"/>
          <w:sz w:val="24"/>
          <w:szCs w:val="24"/>
        </w:rPr>
        <w:t>It is t</w:t>
      </w:r>
      <w:r w:rsidRPr="008B6137">
        <w:rPr>
          <w:rFonts w:ascii="Times New Roman" w:hAnsi="Times New Roman" w:cs="Times New Roman"/>
          <w:sz w:val="24"/>
          <w:szCs w:val="24"/>
        </w:rPr>
        <w:t xml:space="preserve">his </w:t>
      </w:r>
      <w:r w:rsidR="00055CC8" w:rsidRPr="008B6137">
        <w:rPr>
          <w:rFonts w:ascii="Times New Roman" w:hAnsi="Times New Roman" w:cs="Times New Roman"/>
          <w:sz w:val="24"/>
          <w:szCs w:val="24"/>
        </w:rPr>
        <w:t>variability that</w:t>
      </w:r>
      <w:r w:rsidRPr="008B6137">
        <w:rPr>
          <w:rFonts w:ascii="Times New Roman" w:hAnsi="Times New Roman" w:cs="Times New Roman"/>
          <w:sz w:val="24"/>
          <w:szCs w:val="24"/>
        </w:rPr>
        <w:t xml:space="preserve"> highlights the necessity of modifying radiation dos</w:t>
      </w:r>
      <w:r w:rsidR="00055CC8" w:rsidRPr="008B6137">
        <w:rPr>
          <w:rFonts w:ascii="Times New Roman" w:hAnsi="Times New Roman" w:cs="Times New Roman"/>
          <w:sz w:val="24"/>
          <w:szCs w:val="24"/>
        </w:rPr>
        <w:t>e</w:t>
      </w:r>
      <w:r w:rsidRPr="008B6137">
        <w:rPr>
          <w:rFonts w:ascii="Times New Roman" w:hAnsi="Times New Roman" w:cs="Times New Roman"/>
          <w:sz w:val="24"/>
          <w:szCs w:val="24"/>
        </w:rPr>
        <w:t xml:space="preserve"> based on the </w:t>
      </w:r>
      <w:r w:rsidR="00055CC8" w:rsidRPr="008B6137">
        <w:rPr>
          <w:rFonts w:ascii="Times New Roman" w:hAnsi="Times New Roman" w:cs="Times New Roman"/>
          <w:sz w:val="24"/>
          <w:szCs w:val="24"/>
        </w:rPr>
        <w:t xml:space="preserve">need </w:t>
      </w:r>
      <w:r w:rsidRPr="008B6137">
        <w:rPr>
          <w:rFonts w:ascii="Times New Roman" w:hAnsi="Times New Roman" w:cs="Times New Roman"/>
          <w:sz w:val="24"/>
          <w:szCs w:val="24"/>
        </w:rPr>
        <w:t>of the ROI.</w:t>
      </w:r>
      <w:r w:rsidR="00A95842">
        <w:rPr>
          <w:rFonts w:ascii="Times New Roman" w:hAnsi="Times New Roman" w:cs="Times New Roman"/>
          <w:sz w:val="24"/>
          <w:szCs w:val="24"/>
        </w:rPr>
        <w:t xml:space="preserve"> </w:t>
      </w:r>
      <w:r w:rsidR="005B20D9">
        <w:rPr>
          <w:rFonts w:ascii="Times New Roman" w:hAnsi="Times New Roman" w:cs="Times New Roman"/>
          <w:sz w:val="24"/>
          <w:szCs w:val="24"/>
        </w:rPr>
        <w:t>Advancements in technology</w:t>
      </w:r>
      <w:r w:rsidR="008B6137" w:rsidRPr="008B6137">
        <w:rPr>
          <w:rFonts w:ascii="Times New Roman" w:hAnsi="Times New Roman" w:cs="Times New Roman"/>
          <w:sz w:val="24"/>
          <w:szCs w:val="24"/>
        </w:rPr>
        <w:t xml:space="preserve">, especially the deployment of Automatic Exposure Control (AEC) devices, have been </w:t>
      </w:r>
      <w:r w:rsidR="005B20D9">
        <w:rPr>
          <w:rFonts w:ascii="Times New Roman" w:hAnsi="Times New Roman" w:cs="Times New Roman"/>
          <w:sz w:val="24"/>
          <w:szCs w:val="24"/>
        </w:rPr>
        <w:t>very helpful</w:t>
      </w:r>
      <w:r w:rsidR="008B6137" w:rsidRPr="008B6137">
        <w:rPr>
          <w:rFonts w:ascii="Times New Roman" w:hAnsi="Times New Roman" w:cs="Times New Roman"/>
          <w:sz w:val="24"/>
          <w:szCs w:val="24"/>
        </w:rPr>
        <w:t xml:space="preserve"> in tackling th</w:t>
      </w:r>
      <w:r w:rsidR="005B20D9">
        <w:rPr>
          <w:rFonts w:ascii="Times New Roman" w:hAnsi="Times New Roman" w:cs="Times New Roman"/>
          <w:sz w:val="24"/>
          <w:szCs w:val="24"/>
        </w:rPr>
        <w:t>is challenge</w:t>
      </w:r>
      <w:r w:rsidR="00A95842">
        <w:rPr>
          <w:rFonts w:ascii="Times New Roman" w:hAnsi="Times New Roman" w:cs="Times New Roman"/>
          <w:sz w:val="24"/>
          <w:szCs w:val="24"/>
        </w:rPr>
        <w:t xml:space="preserve">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{"citationItems":[{"id":"ITEM-1","itemData":{"DOI":"10.1016/j.ejmp.2008.01.012","ISBN":"1120-1797","ISSN":"11201797","PMID":"18331808","abstract":"This paper reviews current technical approaches to the optimisation of CT practice, i.e. approaches to reduce patient dose to the necessary minimum. The most important step towards this goal appears to be the technology of tube current modulation (TCM), which came into practice in the early 2000s and has become the standard approach recently. Anatomy- or attenuation-based TCM allows for a dose reduction between 10 and 60% as compared to scans with constant tube current. Automatic exposure control (AEC) approaches are the next step; based on TCM technology, AEC adapts the tube current both with the rotation angle α (α-modulation) and along the z-axis (z-modulation) to achieve a pre-selected image quality level at minimal dose. To pre-select the image quality level, i.e. primarily the pixel noise level, tools for simulation are important to investigate the necessary noise levels pro- and retrospectively for given cases and diagnostic tasks. Respective \"dose tutor\" approaches have become available recently and are presented. The most recent technical innovation which may lead to substantial dose reduction is the investigation of optimal spectra taking the type of contrast and 3D dose distributions into account. A high potential has been shown especially for pediatric CT and for thoracic CT where dose reduction of a factor of 2 and more is possible when using reduced tube voltages. © 2008.","author":[{"dropping-particle":"","family":"Kalender","given":"Willi A.","non-dropping-particle":"","parse-names":false,"suffix":""},{"dropping-particle":"","family":"Buchenau","given":"Stefanie","non-dropping-particle":"","parse-names":false,"suffix":""},{"dropping-particle":"","family":"Deak","given":"Paul","non-dropping-particle":"","parse-names":false,"suffix":""},{"dropping-particle":"","family":"Kellermeier","given":"Markus","non-dropping-particle":"","parse-names":false,"suffix":""},{"dropping-particle":"","family":"Langner","given":"Oliver","non-dropping-particle":"","parse-names":false,"suffix":""},{"dropping-particle":"","family":"Straten","given":"Marcel","non-dropping-particle":"van","parse-names":false,"suffix":""},{"dropping-particle":"","family":"Vollmar","given":"Sabrina","non-dropping-particle":"","parse-names":false,"suffix":""},{"dropping-particle":"","family":"Wilharm","given":"Sylvia","non-dropping-particle":"","parse-names":false,"suffix":""}],"container-title":"Physica Medica","id":"ITEM-1","issue":"2","issued":{"date-parts":[["2008"]]},"page":"71-79","title":"Technical approaches to the optimisation of CT","type":"article-journal","volume":"24"},"uris":["http://www.mendeley.com/documents/?uuid=d76048c9-34ba-4f23-8aa2-9c5cb8215af1"]},{"id":"ITEM-2","itemData":{"DOI":"10.1007/s13246-019-00784-z","ISSN":"1879-5447 (Electronic)","PMID":"31396856","abstract":"This study proposes to adjust the sensitivity of automatic exposure control (AEC)  for achieving consistent image quality over a range of subject thicknesses in abdominal radiography simulations. The relation between image quality and subject thickness was investigated using a digital radiography system with 10-, 15-, 20-, and 25-cm-thick acrylic phantom. Simple pixel signal-to-noise ratio (SNR) was measured to check the default AEC accuracy for each thickness, and image quality was evaluated using the signal-difference-to-noise ratio (SDNR) with an additional acrylic plate and bone-equivalent material. Based on the figure of merit theory, dose ratios to obtain constant image quality regardless of the subject thickness were calculated from SDNR results. The AEC setup was manually modified using this dose ratio, and visibility was examined using a CDRAD 2.0 contrast-detail analysis phantom. Moreover, the entrance surface dose (ESD) was estimated as an index of exposure dose using exposure parameters. The default AEC setup provided a constant simple pixel SNR for each subject thickness with a high accuracy. SDNRs decreased with an increase in the subject thickness. The calculated dose ratios relative to the results for 20 cm thickness were 0.424, 0.647, and 1.43 for 10, 15 and 25 cm, respectively, and a &gt; 25% decrease in ESD was observed for smaller patients. CDRAD analysis using the modified AEC setup showed almost identical visibility for each thickness. Adjusting the sensitivity of AEC according to subject thickness can contribute toward the optimization of the exposure condition.","author":[{"dropping-particle":"","family":"Kawashima","given":"Hiroki","non-dropping-particle":"","parse-names":false,"suffix":""},{"dropping-particle":"","family":"Ichikawa","given":"Katsuhiro","non-dropping-particle":"","parse-names":false,"suffix":""},{"dropping-particle":"","family":"Hanaoka","given":"Shinsuke","non-dropping-particle":"","parse-names":false,"suffix":""},{"dropping-particle":"","family":"Matsubara","given":"Kosuke","non-dropping-particle":"","parse-names":false,"suffix":""}],"container-title":"Australasian physical &amp; engineering sciences in medicine","id":"ITEM-2","issue":"3","issued":{"date-parts":[["2019","9"]]},"language":"eng","page":"803-810","publisher-place":"Netherlands","title":"Optimizing image quality using automatic exposure control based on the  signal-difference-to-noise ratio: a phantom study.","type":"article-journal","volume":"42"},"uris":["http://www.mendeley.com/documents/?uuid=f10ccfc8-a2c0-4585-a21d-c16cb49138cf"]}],"mendeley":{"formattedCitation":"[10], [11]","plainTextFormattedCitation":"[10], [11]","previouslyFormattedCitation":"(Kalender et al., 2008; Kawashima et al., 2019)"},"properties":{"noteIndex":0},"schema":"https://github.com/citation-style-language/schema/raw/master/csl-citation.json"}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[10], [11]</w:t>
      </w:r>
      <w:r w:rsidR="00E47A28">
        <w:rPr>
          <w:rFonts w:ascii="Times New Roman" w:hAnsi="Times New Roman" w:cs="Times New Roman"/>
          <w:sz w:val="24"/>
          <w:szCs w:val="24"/>
        </w:rPr>
        <w:fldChar w:fldCharType="end"/>
      </w:r>
      <w:r w:rsidR="005B20D9">
        <w:rPr>
          <w:rFonts w:ascii="Times New Roman" w:hAnsi="Times New Roman" w:cs="Times New Roman"/>
          <w:sz w:val="24"/>
          <w:szCs w:val="24"/>
        </w:rPr>
        <w:t>.</w:t>
      </w:r>
      <w:r w:rsidR="008B6137" w:rsidRPr="008B6137">
        <w:rPr>
          <w:rFonts w:ascii="Times New Roman" w:hAnsi="Times New Roman" w:cs="Times New Roman"/>
          <w:sz w:val="24"/>
          <w:szCs w:val="24"/>
        </w:rPr>
        <w:t xml:space="preserve"> AEC modulates the radiation dose in real-time according to the designated ROI, guaranteeing t</w:t>
      </w:r>
      <w:r w:rsidR="005B20D9">
        <w:rPr>
          <w:rFonts w:ascii="Times New Roman" w:hAnsi="Times New Roman" w:cs="Times New Roman"/>
          <w:sz w:val="24"/>
          <w:szCs w:val="24"/>
        </w:rPr>
        <w:t>hat regions</w:t>
      </w:r>
      <w:r w:rsidR="008B6137" w:rsidRPr="008B6137">
        <w:rPr>
          <w:rFonts w:ascii="Times New Roman" w:hAnsi="Times New Roman" w:cs="Times New Roman"/>
          <w:sz w:val="24"/>
          <w:szCs w:val="24"/>
        </w:rPr>
        <w:t xml:space="preserve"> </w:t>
      </w:r>
      <w:r w:rsidR="005B20D9">
        <w:rPr>
          <w:rFonts w:ascii="Times New Roman" w:hAnsi="Times New Roman" w:cs="Times New Roman"/>
          <w:sz w:val="24"/>
          <w:szCs w:val="24"/>
        </w:rPr>
        <w:t xml:space="preserve">that requires an increased </w:t>
      </w:r>
      <w:r w:rsidR="008B6137" w:rsidRPr="008B6137">
        <w:rPr>
          <w:rFonts w:ascii="Times New Roman" w:hAnsi="Times New Roman" w:cs="Times New Roman"/>
          <w:sz w:val="24"/>
          <w:szCs w:val="24"/>
        </w:rPr>
        <w:t xml:space="preserve"> SNR receive sufficient radiation while </w:t>
      </w:r>
      <w:r w:rsidR="005B20D9" w:rsidRPr="008B6137">
        <w:rPr>
          <w:rFonts w:ascii="Times New Roman" w:hAnsi="Times New Roman" w:cs="Times New Roman"/>
          <w:sz w:val="24"/>
          <w:szCs w:val="24"/>
        </w:rPr>
        <w:t>minimizing</w:t>
      </w:r>
      <w:r w:rsidR="008B6137" w:rsidRPr="008B6137">
        <w:rPr>
          <w:rFonts w:ascii="Times New Roman" w:hAnsi="Times New Roman" w:cs="Times New Roman"/>
          <w:sz w:val="24"/>
          <w:szCs w:val="24"/>
        </w:rPr>
        <w:t xml:space="preserve"> exposure in</w:t>
      </w:r>
      <w:r w:rsidR="005B20D9">
        <w:rPr>
          <w:rFonts w:ascii="Times New Roman" w:hAnsi="Times New Roman" w:cs="Times New Roman"/>
          <w:sz w:val="24"/>
          <w:szCs w:val="24"/>
        </w:rPr>
        <w:t xml:space="preserve"> regions that requires lesser radiation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{"citationItems":[{"id":"ITEM-1","itemData":{"DOI":"10.1118/1.4811156","ISSN":"2473-4209 (Electronic)","PMID":"28524933","abstract":"The Essential Physics of Medical Imaging, Third Edition., Bushberg J. T., Seibert  J. A., Leidholdt E. M. Jr., Boone J. M., Lippincott Williams &amp; Wilkins, Philadelphia, PA, USA, 2012. 1048 pp. Price: $199.99. ISBN 9780781780575 (hardcover). © 2013 Doody's Review Service. Doody's Review Service.","author":[{"dropping-particle":"","family":"Mahesh","given":"Mahadevappa","non-dropping-particle":"","parse-names":false,"suffix":""}],"container-title":"Medical physics","id":"ITEM-1","issue":"7","issued":{"date-parts":[["2013","7"]]},"language":"eng","publisher-place":"United States","title":"The Essential Physics of Medical Imaging, Third Edition.","type":"article-journal","volume":"40"},"uris":["http://www.mendeley.com/documents/?uuid=8631f2b5-d972-4c08-a6b0-21752d0d9b0c"]}],"mendeley":{"formattedCitation":"[12]","plainTextFormattedCitation":"[12]","previouslyFormattedCitation":"(Mahesh, 2013)"},"properties":{"noteIndex":0},"schema":"https://github.com/citation-style-language/schema/raw/master/csl-citation.json"}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[12]</w:t>
      </w:r>
      <w:r w:rsidR="00E47A28">
        <w:rPr>
          <w:rFonts w:ascii="Times New Roman" w:hAnsi="Times New Roman" w:cs="Times New Roman"/>
          <w:sz w:val="24"/>
          <w:szCs w:val="24"/>
        </w:rPr>
        <w:fldChar w:fldCharType="end"/>
      </w:r>
      <w:r w:rsidR="008B6137" w:rsidRPr="008B6137">
        <w:rPr>
          <w:rFonts w:ascii="Times New Roman" w:hAnsi="Times New Roman" w:cs="Times New Roman"/>
          <w:sz w:val="24"/>
          <w:szCs w:val="24"/>
        </w:rPr>
        <w:t xml:space="preserve">. In </w:t>
      </w:r>
      <w:r w:rsidR="00A95842">
        <w:rPr>
          <w:rFonts w:ascii="Times New Roman" w:hAnsi="Times New Roman" w:cs="Times New Roman"/>
          <w:sz w:val="24"/>
          <w:szCs w:val="24"/>
        </w:rPr>
        <w:t>CT thorax</w:t>
      </w:r>
      <w:r w:rsidR="008B6137" w:rsidRPr="008B6137">
        <w:rPr>
          <w:rFonts w:ascii="Times New Roman" w:hAnsi="Times New Roman" w:cs="Times New Roman"/>
          <w:sz w:val="24"/>
          <w:szCs w:val="24"/>
        </w:rPr>
        <w:t xml:space="preserve"> or </w:t>
      </w:r>
      <w:r w:rsidR="00A95842">
        <w:rPr>
          <w:rFonts w:ascii="Times New Roman" w:hAnsi="Times New Roman" w:cs="Times New Roman"/>
          <w:sz w:val="24"/>
          <w:szCs w:val="24"/>
        </w:rPr>
        <w:t>CT abdomen</w:t>
      </w:r>
      <w:r w:rsidR="008B6137" w:rsidRPr="008B6137">
        <w:rPr>
          <w:rFonts w:ascii="Times New Roman" w:hAnsi="Times New Roman" w:cs="Times New Roman"/>
          <w:sz w:val="24"/>
          <w:szCs w:val="24"/>
        </w:rPr>
        <w:t xml:space="preserve">, where attenuation is </w:t>
      </w:r>
      <w:r w:rsidR="00A95842">
        <w:rPr>
          <w:rFonts w:ascii="Times New Roman" w:hAnsi="Times New Roman" w:cs="Times New Roman"/>
          <w:sz w:val="24"/>
          <w:szCs w:val="24"/>
        </w:rPr>
        <w:t>significantly high</w:t>
      </w:r>
      <w:r w:rsidR="008B6137" w:rsidRPr="008B6137">
        <w:rPr>
          <w:rFonts w:ascii="Times New Roman" w:hAnsi="Times New Roman" w:cs="Times New Roman"/>
          <w:sz w:val="24"/>
          <w:szCs w:val="24"/>
        </w:rPr>
        <w:t>, AEC augments the dose to improve image quality. Con</w:t>
      </w:r>
      <w:r w:rsidR="00A95842">
        <w:rPr>
          <w:rFonts w:ascii="Times New Roman" w:hAnsi="Times New Roman" w:cs="Times New Roman"/>
          <w:sz w:val="24"/>
          <w:szCs w:val="24"/>
        </w:rPr>
        <w:t>trarily</w:t>
      </w:r>
      <w:r w:rsidR="008B6137" w:rsidRPr="008B6137">
        <w:rPr>
          <w:rFonts w:ascii="Times New Roman" w:hAnsi="Times New Roman" w:cs="Times New Roman"/>
          <w:sz w:val="24"/>
          <w:szCs w:val="24"/>
        </w:rPr>
        <w:t xml:space="preserve">, in regions such as the extremities, where attenuation is diminished, AEC decreases the dose, hence </w:t>
      </w:r>
      <w:r w:rsidR="00A95842" w:rsidRPr="008B6137">
        <w:rPr>
          <w:rFonts w:ascii="Times New Roman" w:hAnsi="Times New Roman" w:cs="Times New Roman"/>
          <w:sz w:val="24"/>
          <w:szCs w:val="24"/>
        </w:rPr>
        <w:t>minimizing</w:t>
      </w:r>
      <w:r w:rsidR="008B6137" w:rsidRPr="008B6137">
        <w:rPr>
          <w:rFonts w:ascii="Times New Roman" w:hAnsi="Times New Roman" w:cs="Times New Roman"/>
          <w:sz w:val="24"/>
          <w:szCs w:val="24"/>
        </w:rPr>
        <w:t xml:space="preserve"> </w:t>
      </w:r>
      <w:r w:rsidR="00A95842">
        <w:rPr>
          <w:rFonts w:ascii="Times New Roman" w:hAnsi="Times New Roman" w:cs="Times New Roman"/>
          <w:sz w:val="24"/>
          <w:szCs w:val="24"/>
        </w:rPr>
        <w:t xml:space="preserve">indiscriminate </w:t>
      </w:r>
      <w:r w:rsidR="00A95842" w:rsidRPr="008B6137">
        <w:rPr>
          <w:rFonts w:ascii="Times New Roman" w:hAnsi="Times New Roman" w:cs="Times New Roman"/>
          <w:sz w:val="24"/>
          <w:szCs w:val="24"/>
        </w:rPr>
        <w:t>radiation</w:t>
      </w:r>
      <w:r w:rsidR="008B6137" w:rsidRPr="008B6137">
        <w:rPr>
          <w:rFonts w:ascii="Times New Roman" w:hAnsi="Times New Roman" w:cs="Times New Roman"/>
          <w:sz w:val="24"/>
          <w:szCs w:val="24"/>
        </w:rPr>
        <w:t xml:space="preserve"> exposure. This </w:t>
      </w:r>
      <w:r w:rsidR="00A95842" w:rsidRPr="008B6137">
        <w:rPr>
          <w:rFonts w:ascii="Times New Roman" w:hAnsi="Times New Roman" w:cs="Times New Roman"/>
          <w:sz w:val="24"/>
          <w:szCs w:val="24"/>
        </w:rPr>
        <w:t>localized</w:t>
      </w:r>
      <w:r w:rsidR="008B6137" w:rsidRPr="008B6137">
        <w:rPr>
          <w:rFonts w:ascii="Times New Roman" w:hAnsi="Times New Roman" w:cs="Times New Roman"/>
          <w:sz w:val="24"/>
          <w:szCs w:val="24"/>
        </w:rPr>
        <w:t xml:space="preserve"> dose modification enhances patient safety and the diagnostic quality of the </w:t>
      </w:r>
      <w:r w:rsidR="00A95842">
        <w:rPr>
          <w:rFonts w:ascii="Times New Roman" w:hAnsi="Times New Roman" w:cs="Times New Roman"/>
          <w:sz w:val="24"/>
          <w:szCs w:val="24"/>
        </w:rPr>
        <w:t>image</w:t>
      </w:r>
      <w:r w:rsidR="008B6137" w:rsidRPr="008B6137">
        <w:rPr>
          <w:rFonts w:ascii="Times New Roman" w:hAnsi="Times New Roman" w:cs="Times New Roman"/>
          <w:sz w:val="24"/>
          <w:szCs w:val="24"/>
        </w:rPr>
        <w:t>.</w:t>
      </w:r>
    </w:p>
    <w:p w:rsidR="004F68C2" w:rsidRDefault="009E7F47" w:rsidP="009E7F47">
      <w:pPr>
        <w:jc w:val="both"/>
        <w:rPr>
          <w:rFonts w:ascii="Times New Roman" w:hAnsi="Times New Roman" w:cs="Times New Roman"/>
          <w:sz w:val="24"/>
          <w:szCs w:val="24"/>
        </w:rPr>
      </w:pPr>
      <w:r>
        <w:rPr>
          <w:rFonts w:ascii="Times New Roman" w:hAnsi="Times New Roman" w:cs="Times New Roman"/>
          <w:sz w:val="24"/>
          <w:szCs w:val="24"/>
        </w:rPr>
        <w:t xml:space="preserve">Aside the </w:t>
      </w:r>
      <w:r w:rsidRPr="009E7F47">
        <w:rPr>
          <w:rFonts w:ascii="Times New Roman" w:hAnsi="Times New Roman" w:cs="Times New Roman"/>
          <w:sz w:val="24"/>
          <w:szCs w:val="24"/>
        </w:rPr>
        <w:t xml:space="preserve">AEC, iterative reconstruction algorithms have </w:t>
      </w:r>
      <w:r>
        <w:rPr>
          <w:rFonts w:ascii="Times New Roman" w:hAnsi="Times New Roman" w:cs="Times New Roman"/>
          <w:sz w:val="24"/>
          <w:szCs w:val="24"/>
        </w:rPr>
        <w:t xml:space="preserve">notably </w:t>
      </w:r>
      <w:r w:rsidRPr="009E7F47">
        <w:rPr>
          <w:rFonts w:ascii="Times New Roman" w:hAnsi="Times New Roman" w:cs="Times New Roman"/>
          <w:sz w:val="24"/>
          <w:szCs w:val="24"/>
        </w:rPr>
        <w:t xml:space="preserve">enhanced the </w:t>
      </w:r>
      <w:r>
        <w:rPr>
          <w:rFonts w:ascii="Times New Roman" w:hAnsi="Times New Roman" w:cs="Times New Roman"/>
          <w:sz w:val="24"/>
          <w:szCs w:val="24"/>
        </w:rPr>
        <w:t xml:space="preserve">ability </w:t>
      </w:r>
      <w:r w:rsidRPr="009E7F47">
        <w:rPr>
          <w:rFonts w:ascii="Times New Roman" w:hAnsi="Times New Roman" w:cs="Times New Roman"/>
          <w:sz w:val="24"/>
          <w:szCs w:val="24"/>
        </w:rPr>
        <w:t xml:space="preserve">to </w:t>
      </w:r>
      <w:r>
        <w:rPr>
          <w:rFonts w:ascii="Times New Roman" w:hAnsi="Times New Roman" w:cs="Times New Roman"/>
          <w:sz w:val="24"/>
          <w:szCs w:val="24"/>
        </w:rPr>
        <w:t xml:space="preserve">retain </w:t>
      </w:r>
      <w:r w:rsidRPr="009E7F47">
        <w:rPr>
          <w:rFonts w:ascii="Times New Roman" w:hAnsi="Times New Roman" w:cs="Times New Roman"/>
          <w:sz w:val="24"/>
          <w:szCs w:val="24"/>
        </w:rPr>
        <w:t>image quality at</w:t>
      </w:r>
      <w:r>
        <w:rPr>
          <w:rFonts w:ascii="Times New Roman" w:hAnsi="Times New Roman" w:cs="Times New Roman"/>
          <w:sz w:val="24"/>
          <w:szCs w:val="24"/>
        </w:rPr>
        <w:t xml:space="preserve"> a</w:t>
      </w:r>
      <w:r w:rsidRPr="009E7F47">
        <w:rPr>
          <w:rFonts w:ascii="Times New Roman" w:hAnsi="Times New Roman" w:cs="Times New Roman"/>
          <w:sz w:val="24"/>
          <w:szCs w:val="24"/>
        </w:rPr>
        <w:t xml:space="preserve"> reduced radiation dose. These method</w:t>
      </w:r>
      <w:r>
        <w:rPr>
          <w:rFonts w:ascii="Times New Roman" w:hAnsi="Times New Roman" w:cs="Times New Roman"/>
          <w:sz w:val="24"/>
          <w:szCs w:val="24"/>
        </w:rPr>
        <w:t>s</w:t>
      </w:r>
      <w:r w:rsidRPr="009E7F47">
        <w:rPr>
          <w:rFonts w:ascii="Times New Roman" w:hAnsi="Times New Roman" w:cs="Times New Roman"/>
          <w:sz w:val="24"/>
          <w:szCs w:val="24"/>
        </w:rPr>
        <w:t xml:space="preserve"> </w:t>
      </w:r>
      <w:r>
        <w:rPr>
          <w:rFonts w:ascii="Times New Roman" w:hAnsi="Times New Roman" w:cs="Times New Roman"/>
          <w:sz w:val="24"/>
          <w:szCs w:val="24"/>
        </w:rPr>
        <w:t xml:space="preserve"> reduces the</w:t>
      </w:r>
      <w:r w:rsidRPr="009E7F47">
        <w:rPr>
          <w:rFonts w:ascii="Times New Roman" w:hAnsi="Times New Roman" w:cs="Times New Roman"/>
          <w:sz w:val="24"/>
          <w:szCs w:val="24"/>
        </w:rPr>
        <w:t xml:space="preserve"> noise in the </w:t>
      </w:r>
      <w:r>
        <w:rPr>
          <w:rFonts w:ascii="Times New Roman" w:hAnsi="Times New Roman" w:cs="Times New Roman"/>
          <w:sz w:val="24"/>
          <w:szCs w:val="24"/>
        </w:rPr>
        <w:t xml:space="preserve">images that is </w:t>
      </w:r>
      <w:r w:rsidRPr="009E7F47">
        <w:rPr>
          <w:rFonts w:ascii="Times New Roman" w:hAnsi="Times New Roman" w:cs="Times New Roman"/>
          <w:sz w:val="24"/>
          <w:szCs w:val="24"/>
        </w:rPr>
        <w:t>reconstructed, facilitating</w:t>
      </w:r>
      <w:r>
        <w:rPr>
          <w:rFonts w:ascii="Times New Roman" w:hAnsi="Times New Roman" w:cs="Times New Roman"/>
          <w:sz w:val="24"/>
          <w:szCs w:val="24"/>
        </w:rPr>
        <w:t xml:space="preserve"> clearer and sharper </w:t>
      </w:r>
      <w:r w:rsidRPr="009E7F47">
        <w:rPr>
          <w:rFonts w:ascii="Times New Roman" w:hAnsi="Times New Roman" w:cs="Times New Roman"/>
          <w:sz w:val="24"/>
          <w:szCs w:val="24"/>
        </w:rPr>
        <w:t>images at lower dos</w:t>
      </w:r>
      <w:r>
        <w:rPr>
          <w:rFonts w:ascii="Times New Roman" w:hAnsi="Times New Roman" w:cs="Times New Roman"/>
          <w:sz w:val="24"/>
          <w:szCs w:val="24"/>
        </w:rPr>
        <w:t xml:space="preserve">es </w:t>
      </w:r>
      <w:r w:rsidRPr="009E7F47">
        <w:rPr>
          <w:rFonts w:ascii="Times New Roman" w:hAnsi="Times New Roman" w:cs="Times New Roman"/>
          <w:sz w:val="24"/>
          <w:szCs w:val="24"/>
        </w:rPr>
        <w:t xml:space="preserve">without </w:t>
      </w:r>
      <w:r>
        <w:rPr>
          <w:rFonts w:ascii="Times New Roman" w:hAnsi="Times New Roman" w:cs="Times New Roman"/>
          <w:sz w:val="24"/>
          <w:szCs w:val="24"/>
        </w:rPr>
        <w:t>tempering</w:t>
      </w:r>
      <w:r w:rsidRPr="009E7F47">
        <w:rPr>
          <w:rFonts w:ascii="Times New Roman" w:hAnsi="Times New Roman" w:cs="Times New Roman"/>
          <w:sz w:val="24"/>
          <w:szCs w:val="24"/>
        </w:rPr>
        <w:t xml:space="preserve"> the signal-to-noise ratio, especially in </w:t>
      </w:r>
      <w:r>
        <w:rPr>
          <w:rFonts w:ascii="Times New Roman" w:hAnsi="Times New Roman" w:cs="Times New Roman"/>
          <w:sz w:val="24"/>
          <w:szCs w:val="24"/>
        </w:rPr>
        <w:t xml:space="preserve">regions that are sensitive to noise </w:t>
      </w:r>
      <w:r w:rsidRPr="009E7F47">
        <w:rPr>
          <w:rFonts w:ascii="Times New Roman" w:hAnsi="Times New Roman" w:cs="Times New Roman"/>
          <w:sz w:val="24"/>
          <w:szCs w:val="24"/>
        </w:rPr>
        <w:t xml:space="preserve"> such as the </w:t>
      </w:r>
      <w:r>
        <w:rPr>
          <w:rFonts w:ascii="Times New Roman" w:hAnsi="Times New Roman" w:cs="Times New Roman"/>
          <w:sz w:val="24"/>
          <w:szCs w:val="24"/>
        </w:rPr>
        <w:t>brain</w:t>
      </w:r>
      <w:r w:rsidRPr="009E7F47">
        <w:rPr>
          <w:rFonts w:ascii="Times New Roman" w:hAnsi="Times New Roman" w:cs="Times New Roman"/>
          <w:sz w:val="24"/>
          <w:szCs w:val="24"/>
        </w:rPr>
        <w:t xml:space="preserve"> or</w:t>
      </w:r>
      <w:r>
        <w:rPr>
          <w:rFonts w:ascii="Times New Roman" w:hAnsi="Times New Roman" w:cs="Times New Roman"/>
          <w:sz w:val="24"/>
          <w:szCs w:val="24"/>
        </w:rPr>
        <w:t xml:space="preserve"> thorax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[13]</w:t>
      </w:r>
      <w:r w:rsidR="00E47A28">
        <w:rPr>
          <w:rFonts w:ascii="Times New Roman" w:hAnsi="Times New Roman" w:cs="Times New Roman"/>
          <w:sz w:val="24"/>
          <w:szCs w:val="24"/>
        </w:rPr>
        <w:fldChar w:fldCharType="end"/>
      </w:r>
      <w:r w:rsidRPr="009E7F47">
        <w:rPr>
          <w:rFonts w:ascii="Times New Roman" w:hAnsi="Times New Roman" w:cs="Times New Roman"/>
          <w:sz w:val="24"/>
          <w:szCs w:val="24"/>
        </w:rPr>
        <w:t xml:space="preserve">. Integrating AEC with iterative reconstruction methods enables clinicians to </w:t>
      </w:r>
      <w:r w:rsidR="00FE443F">
        <w:rPr>
          <w:rFonts w:ascii="Times New Roman" w:hAnsi="Times New Roman" w:cs="Times New Roman"/>
          <w:sz w:val="24"/>
          <w:szCs w:val="24"/>
        </w:rPr>
        <w:t>optimize</w:t>
      </w:r>
      <w:r w:rsidRPr="009E7F47">
        <w:rPr>
          <w:rFonts w:ascii="Times New Roman" w:hAnsi="Times New Roman" w:cs="Times New Roman"/>
          <w:sz w:val="24"/>
          <w:szCs w:val="24"/>
        </w:rPr>
        <w:t xml:space="preserve"> radiation dose, maintaining imaging quality while reducing patient exposure</w:t>
      </w:r>
      <w:r w:rsidR="00FE443F">
        <w:rPr>
          <w:rFonts w:ascii="Times New Roman" w:hAnsi="Times New Roman" w:cs="Times New Roman"/>
          <w:sz w:val="24"/>
          <w:szCs w:val="24"/>
        </w:rPr>
        <w:t xml:space="preserve">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{"citationItems":[{"id":"ITEM-1","itemData":{"DOI":"10.1016/j.ejmp.2016.03.007","ISSN":"1724191X","abstract":"Purpose: To evaluate the impact of Automatic Exposure Control (AEC) on radiation dose and image quality in paediatric chest scans (MDCT), with or without iterative reconstruction (IR). Methods: Three anthropomorphic phantoms representing children aged one, five and 10-year-old were explored using AEC system (CARE Dose 4D) with five modulation strength options. For each phantom, six acquisitions were carried out: one with fixed mAs (without AEC) and five each with different modulation strength. Raw data were reconstructed with Filtered Back Projection (FBP) and with two distinct levels of IR using soft and strong kernels. Dose reduction and image quality indices (Noise, SNR, CNR) were measured in lung and soft tissues. Noise Power Spectrum (NPS) was evaluated with a Catphan 600 phantom. Results: The use of AEC produced a significant dose reduction (p &lt; 0.01) for all anthropomorphic sizes employed. According to the modulation strength applied, dose delivered was reduced from 43% to 91%. This pattern led to significantly increased noise (p &lt; 0.01) and reduced SNR and CNR (p &lt; 0.01). However, IR was able to improve these indices. The use of AEC/IR preserved image quality indices with a lower dose delivered. Doses were reduced from 39% to 58% for the one-year-old phantom, from 46% to 63% for the five-year-old phantom, and from 58% to 74% for the 10-year-old phantom. In addition, AEC/IR changed the patterns of NPS curves in amplitude and in spatial frequency. Conclusions: In chest paediatric MDCT, the use of AEC with IR allows one to obtain a significant dose reduction while maintaining constant image quality indices.","author":[{"dropping-particle":"","family":"Greffier","given":"Joël","non-dropping-particle":"","parse-names":false,"suffix":""},{"dropping-particle":"","family":"Pereira","given":"Fabricio","non-dropping-particle":"","parse-names":false,"suffix":""},{"dropping-particle":"","family":"Macri","given":"Francesco","non-dropping-particle":"","parse-names":false,"suffix":""},{"dropping-particle":"","family":"Beregi","given":"Jean Paul","non-dropping-particle":"","parse-names":false,"suffix":""},{"dropping-particle":"","family":"Larbi","given":"Ahmed","non-dropping-particle":"","parse-names":false,"suffix":""}],"container-title":"Physica Medica","id":"ITEM-1","issue":"4","issued":{"date-parts":[["2016"]]},"page":"582-589","title":"CT dose reduction using Automatic Exposure Control and iterative reconstruction: A chest paediatric phantoms study","type":"article-journal","volume":"32"},"uris":["http://www.mendeley.com/documents/?uuid=3d29f895-fff1-4e7c-9e57-ee9322bf3f1e"]},{"id":"ITEM-2","itemData":{"DOI":"10.1016/j.ejrad.2018.10.025","ISSN":"0720-048X","author":[{"dropping-particle":"","family":"Stiller","given":"Wolfram","non-dropping-particle":"","parse-names":false,"suffix":""}],"container-title":"European Journal of Radiology","id":"ITEM-2","issue":"October","issued":{"date-parts":[["2018"]]},"page":"147-154","publisher":"Elsevier","title":"Basics of iterative reconstruction methods in computed tomography : A vendor-independent overview","type":"article-journal","volume":"109"},"uris":["http://www.mendeley.com/documents/?uuid=a75c1fb3-406a-40d0-b41c-9b842673ccbc"]}],"mendeley":{"formattedCitation":"[14], [15]","plainTextFormattedCitation":"[14], [15]","previouslyFormattedCitation":"(Greffier et al., 2016; Stiller, 2018)"},"properties":{"noteIndex":0},"schema":"https://github.com/citation-style-language/schema/raw/master/csl-citation.json"}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[14], [15]</w:t>
      </w:r>
      <w:r w:rsidR="00E47A28">
        <w:rPr>
          <w:rFonts w:ascii="Times New Roman" w:hAnsi="Times New Roman" w:cs="Times New Roman"/>
          <w:sz w:val="24"/>
          <w:szCs w:val="24"/>
        </w:rPr>
        <w:fldChar w:fldCharType="end"/>
      </w:r>
      <w:r w:rsidRPr="009E7F47">
        <w:rPr>
          <w:rFonts w:ascii="Times New Roman" w:hAnsi="Times New Roman" w:cs="Times New Roman"/>
          <w:sz w:val="24"/>
          <w:szCs w:val="24"/>
        </w:rPr>
        <w:t xml:space="preserve">. </w:t>
      </w:r>
    </w:p>
    <w:p w:rsidR="009E7F47" w:rsidRPr="009E7F47" w:rsidRDefault="00FE443F" w:rsidP="009E7F47">
      <w:pPr>
        <w:jc w:val="both"/>
        <w:rPr>
          <w:rFonts w:ascii="Times New Roman" w:hAnsi="Times New Roman" w:cs="Times New Roman"/>
          <w:sz w:val="24"/>
          <w:szCs w:val="24"/>
        </w:rPr>
      </w:pPr>
      <w:r>
        <w:rPr>
          <w:rFonts w:ascii="Times New Roman" w:hAnsi="Times New Roman" w:cs="Times New Roman"/>
          <w:sz w:val="24"/>
          <w:szCs w:val="24"/>
        </w:rPr>
        <w:t xml:space="preserve">This study examines </w:t>
      </w:r>
      <w:r w:rsidR="009E7F47" w:rsidRPr="009E7F47">
        <w:rPr>
          <w:rFonts w:ascii="Times New Roman" w:hAnsi="Times New Roman" w:cs="Times New Roman"/>
          <w:sz w:val="24"/>
          <w:szCs w:val="24"/>
        </w:rPr>
        <w:t xml:space="preserve">the correlation among radiation dose, SNR, and </w:t>
      </w:r>
      <w:r>
        <w:rPr>
          <w:rFonts w:ascii="Times New Roman" w:hAnsi="Times New Roman" w:cs="Times New Roman"/>
          <w:sz w:val="24"/>
          <w:szCs w:val="24"/>
        </w:rPr>
        <w:t xml:space="preserve">image </w:t>
      </w:r>
      <w:r w:rsidR="009E7F47" w:rsidRPr="009E7F47">
        <w:rPr>
          <w:rFonts w:ascii="Times New Roman" w:hAnsi="Times New Roman" w:cs="Times New Roman"/>
          <w:sz w:val="24"/>
          <w:szCs w:val="24"/>
        </w:rPr>
        <w:t xml:space="preserve">quality in </w:t>
      </w:r>
      <w:r>
        <w:rPr>
          <w:rFonts w:ascii="Times New Roman" w:hAnsi="Times New Roman" w:cs="Times New Roman"/>
          <w:sz w:val="24"/>
          <w:szCs w:val="24"/>
        </w:rPr>
        <w:t xml:space="preserve">routine </w:t>
      </w:r>
      <w:r w:rsidR="009E7F47" w:rsidRPr="009E7F47">
        <w:rPr>
          <w:rFonts w:ascii="Times New Roman" w:hAnsi="Times New Roman" w:cs="Times New Roman"/>
          <w:sz w:val="24"/>
          <w:szCs w:val="24"/>
        </w:rPr>
        <w:t xml:space="preserve">CT scans, </w:t>
      </w:r>
      <w:r w:rsidRPr="009E7F47">
        <w:rPr>
          <w:rFonts w:ascii="Times New Roman" w:hAnsi="Times New Roman" w:cs="Times New Roman"/>
          <w:sz w:val="24"/>
          <w:szCs w:val="24"/>
        </w:rPr>
        <w:t>emphasizing</w:t>
      </w:r>
      <w:r w:rsidR="009E7F47" w:rsidRPr="009E7F47">
        <w:rPr>
          <w:rFonts w:ascii="Times New Roman" w:hAnsi="Times New Roman" w:cs="Times New Roman"/>
          <w:sz w:val="24"/>
          <w:szCs w:val="24"/>
        </w:rPr>
        <w:t xml:space="preserve"> the impact of </w:t>
      </w:r>
      <w:r w:rsidR="004F68C2">
        <w:rPr>
          <w:rFonts w:ascii="Times New Roman" w:hAnsi="Times New Roman" w:cs="Times New Roman"/>
          <w:sz w:val="24"/>
          <w:szCs w:val="24"/>
        </w:rPr>
        <w:t xml:space="preserve">the </w:t>
      </w:r>
      <w:r w:rsidR="009E7F47" w:rsidRPr="009E7F47">
        <w:rPr>
          <w:rFonts w:ascii="Times New Roman" w:hAnsi="Times New Roman" w:cs="Times New Roman"/>
          <w:sz w:val="24"/>
          <w:szCs w:val="24"/>
        </w:rPr>
        <w:t xml:space="preserve">ROI and </w:t>
      </w:r>
      <w:r>
        <w:rPr>
          <w:rFonts w:ascii="Times New Roman" w:hAnsi="Times New Roman" w:cs="Times New Roman"/>
          <w:sz w:val="24"/>
          <w:szCs w:val="24"/>
        </w:rPr>
        <w:t xml:space="preserve">latest technological </w:t>
      </w:r>
      <w:r w:rsidRPr="009E7F47">
        <w:rPr>
          <w:rFonts w:ascii="Times New Roman" w:hAnsi="Times New Roman" w:cs="Times New Roman"/>
          <w:sz w:val="24"/>
          <w:szCs w:val="24"/>
        </w:rPr>
        <w:t>innovations</w:t>
      </w:r>
      <w:r w:rsidR="009E7F47" w:rsidRPr="009E7F47">
        <w:rPr>
          <w:rFonts w:ascii="Times New Roman" w:hAnsi="Times New Roman" w:cs="Times New Roman"/>
          <w:sz w:val="24"/>
          <w:szCs w:val="24"/>
        </w:rPr>
        <w:t xml:space="preserve"> in CT imaging. </w:t>
      </w:r>
    </w:p>
    <w:p w:rsidR="002713A9" w:rsidRDefault="002713A9" w:rsidP="008B6137">
      <w:pPr>
        <w:jc w:val="both"/>
        <w:rPr>
          <w:rFonts w:ascii="Times New Roman" w:hAnsi="Times New Roman" w:cs="Times New Roman"/>
          <w:sz w:val="24"/>
          <w:szCs w:val="24"/>
        </w:rPr>
      </w:pPr>
    </w:p>
    <w:p w:rsidR="001268C0" w:rsidRDefault="001268C0" w:rsidP="008B6137">
      <w:pPr>
        <w:jc w:val="both"/>
        <w:rPr>
          <w:rFonts w:ascii="Times New Roman" w:hAnsi="Times New Roman" w:cs="Times New Roman"/>
          <w:sz w:val="24"/>
          <w:szCs w:val="24"/>
        </w:rPr>
      </w:pPr>
    </w:p>
    <w:p w:rsidR="001268C0" w:rsidRPr="005B7790" w:rsidRDefault="001268C0" w:rsidP="001268C0">
      <w:pPr>
        <w:jc w:val="both"/>
        <w:rPr>
          <w:rFonts w:ascii="Times New Roman" w:hAnsi="Times New Roman" w:cs="Times New Roman"/>
          <w:b/>
          <w:bCs/>
          <w:sz w:val="24"/>
          <w:szCs w:val="24"/>
          <w:highlight w:val="yellow"/>
        </w:rPr>
      </w:pPr>
      <w:r w:rsidRPr="005B7790">
        <w:rPr>
          <w:rFonts w:ascii="Times New Roman" w:hAnsi="Times New Roman" w:cs="Times New Roman"/>
          <w:b/>
          <w:bCs/>
          <w:sz w:val="24"/>
          <w:szCs w:val="24"/>
        </w:rPr>
        <w:t xml:space="preserve"> Materials and Methods</w:t>
      </w:r>
    </w:p>
    <w:p w:rsidR="001268C0" w:rsidRPr="005B7790" w:rsidRDefault="001268C0" w:rsidP="001268C0">
      <w:pPr>
        <w:jc w:val="both"/>
        <w:rPr>
          <w:rFonts w:ascii="Times New Roman" w:hAnsi="Times New Roman" w:cs="Times New Roman"/>
          <w:sz w:val="24"/>
          <w:szCs w:val="24"/>
        </w:rPr>
      </w:pPr>
      <w:r w:rsidRPr="005B7790">
        <w:rPr>
          <w:rFonts w:ascii="Times New Roman" w:hAnsi="Times New Roman" w:cs="Times New Roman"/>
          <w:sz w:val="24"/>
          <w:szCs w:val="24"/>
        </w:rPr>
        <w:t>Patients</w:t>
      </w:r>
    </w:p>
    <w:p w:rsidR="001268C0" w:rsidRPr="005B7790" w:rsidRDefault="001268C0" w:rsidP="001268C0">
      <w:pPr>
        <w:jc w:val="both"/>
        <w:rPr>
          <w:rFonts w:ascii="Times New Roman" w:hAnsi="Times New Roman" w:cs="Times New Roman"/>
          <w:sz w:val="24"/>
          <w:szCs w:val="24"/>
        </w:rPr>
      </w:pPr>
      <w:r w:rsidRPr="005B7790">
        <w:rPr>
          <w:rFonts w:ascii="Times New Roman" w:hAnsi="Times New Roman" w:cs="Times New Roman"/>
          <w:sz w:val="24"/>
          <w:szCs w:val="24"/>
        </w:rPr>
        <w:t>T</w:t>
      </w:r>
      <w:r w:rsidRPr="001268C0">
        <w:rPr>
          <w:rFonts w:ascii="Times New Roman" w:hAnsi="Times New Roman" w:cs="Times New Roman"/>
          <w:sz w:val="24"/>
          <w:szCs w:val="24"/>
        </w:rPr>
        <w:t>his retrospective study</w:t>
      </w:r>
      <w:r w:rsidRPr="005B7790">
        <w:rPr>
          <w:rFonts w:ascii="Times New Roman" w:hAnsi="Times New Roman" w:cs="Times New Roman"/>
          <w:sz w:val="24"/>
          <w:szCs w:val="24"/>
        </w:rPr>
        <w:t xml:space="preserve"> was approved by the Research Ethic Committee of Sokoto State Advanced Medical Diagnostic center (SSAMDC)</w:t>
      </w:r>
      <w:r w:rsidRPr="001268C0">
        <w:rPr>
          <w:rFonts w:ascii="Times New Roman" w:hAnsi="Times New Roman" w:cs="Times New Roman"/>
          <w:sz w:val="24"/>
          <w:szCs w:val="24"/>
        </w:rPr>
        <w:t xml:space="preserve">, assigned the ethical number SSREC/ID-0091-22, </w:t>
      </w:r>
      <w:commentRangeStart w:id="8"/>
      <w:r w:rsidRPr="001268C0">
        <w:rPr>
          <w:rFonts w:ascii="Times New Roman" w:hAnsi="Times New Roman" w:cs="Times New Roman"/>
          <w:sz w:val="24"/>
          <w:szCs w:val="24"/>
        </w:rPr>
        <w:t xml:space="preserve">and consent was not </w:t>
      </w:r>
      <w:r w:rsidRPr="005B7790">
        <w:rPr>
          <w:rFonts w:ascii="Times New Roman" w:hAnsi="Times New Roman" w:cs="Times New Roman"/>
          <w:sz w:val="24"/>
          <w:szCs w:val="24"/>
        </w:rPr>
        <w:t>required</w:t>
      </w:r>
      <w:commentRangeEnd w:id="8"/>
      <w:r w:rsidR="00002973">
        <w:rPr>
          <w:rStyle w:val="CommentReference"/>
        </w:rPr>
        <w:commentReference w:id="8"/>
      </w:r>
      <w:r w:rsidRPr="001268C0">
        <w:rPr>
          <w:rFonts w:ascii="Times New Roman" w:hAnsi="Times New Roman" w:cs="Times New Roman"/>
          <w:sz w:val="24"/>
          <w:szCs w:val="24"/>
        </w:rPr>
        <w:t xml:space="preserve">. </w:t>
      </w:r>
      <w:r w:rsidRPr="005B7790">
        <w:rPr>
          <w:rFonts w:ascii="Times New Roman" w:hAnsi="Times New Roman" w:cs="Times New Roman"/>
          <w:sz w:val="24"/>
          <w:szCs w:val="24"/>
        </w:rPr>
        <w:t>The</w:t>
      </w:r>
      <w:r w:rsidRPr="001268C0">
        <w:rPr>
          <w:rFonts w:ascii="Times New Roman" w:hAnsi="Times New Roman" w:cs="Times New Roman"/>
          <w:sz w:val="24"/>
          <w:szCs w:val="24"/>
        </w:rPr>
        <w:t xml:space="preserve"> data was obtained from the Picture Archiving and Communication System (PACS) of 16 multi-slice CT scan</w:t>
      </w:r>
      <w:r w:rsidR="00ED6A82" w:rsidRPr="005B7790">
        <w:rPr>
          <w:rFonts w:ascii="Times New Roman" w:hAnsi="Times New Roman" w:cs="Times New Roman"/>
          <w:sz w:val="24"/>
          <w:szCs w:val="24"/>
        </w:rPr>
        <w:t>ner</w:t>
      </w:r>
      <w:r w:rsidRPr="001268C0">
        <w:rPr>
          <w:rFonts w:ascii="Times New Roman" w:hAnsi="Times New Roman" w:cs="Times New Roman"/>
          <w:sz w:val="24"/>
          <w:szCs w:val="24"/>
        </w:rPr>
        <w:t xml:space="preserve"> (CT Revolution, GE Healthcare, USA). Th</w:t>
      </w:r>
      <w:r w:rsidR="00ED6A82" w:rsidRPr="005B7790">
        <w:rPr>
          <w:rFonts w:ascii="Times New Roman" w:hAnsi="Times New Roman" w:cs="Times New Roman"/>
          <w:sz w:val="24"/>
          <w:szCs w:val="24"/>
        </w:rPr>
        <w:t xml:space="preserve">e </w:t>
      </w:r>
      <w:r w:rsidRPr="001268C0">
        <w:rPr>
          <w:rFonts w:ascii="Times New Roman" w:hAnsi="Times New Roman" w:cs="Times New Roman"/>
          <w:sz w:val="24"/>
          <w:szCs w:val="24"/>
        </w:rPr>
        <w:t xml:space="preserve">scanner can reconstruct 16 slices, </w:t>
      </w:r>
      <w:r w:rsidR="00ED6A82" w:rsidRPr="005B7790">
        <w:rPr>
          <w:rFonts w:ascii="Times New Roman" w:hAnsi="Times New Roman" w:cs="Times New Roman"/>
          <w:sz w:val="24"/>
          <w:szCs w:val="24"/>
        </w:rPr>
        <w:t xml:space="preserve">in which </w:t>
      </w:r>
      <w:r w:rsidRPr="001268C0">
        <w:rPr>
          <w:rFonts w:ascii="Times New Roman" w:hAnsi="Times New Roman" w:cs="Times New Roman"/>
          <w:sz w:val="24"/>
          <w:szCs w:val="24"/>
        </w:rPr>
        <w:t xml:space="preserve">each </w:t>
      </w:r>
      <w:r w:rsidR="00E63527" w:rsidRPr="005B7790">
        <w:rPr>
          <w:rFonts w:ascii="Times New Roman" w:hAnsi="Times New Roman" w:cs="Times New Roman"/>
          <w:sz w:val="24"/>
          <w:szCs w:val="24"/>
        </w:rPr>
        <w:t>measure</w:t>
      </w:r>
      <w:r w:rsidRPr="001268C0">
        <w:rPr>
          <w:rFonts w:ascii="Times New Roman" w:hAnsi="Times New Roman" w:cs="Times New Roman"/>
          <w:sz w:val="24"/>
          <w:szCs w:val="24"/>
        </w:rPr>
        <w:t xml:space="preserve"> either 0.63 mm or 1.25 mm in rotation. Th</w:t>
      </w:r>
      <w:r w:rsidR="00ED6A82" w:rsidRPr="005B7790">
        <w:rPr>
          <w:rFonts w:ascii="Times New Roman" w:hAnsi="Times New Roman" w:cs="Times New Roman"/>
          <w:sz w:val="24"/>
          <w:szCs w:val="24"/>
        </w:rPr>
        <w:t>is</w:t>
      </w:r>
      <w:r w:rsidRPr="001268C0">
        <w:rPr>
          <w:rFonts w:ascii="Times New Roman" w:hAnsi="Times New Roman" w:cs="Times New Roman"/>
          <w:sz w:val="24"/>
          <w:szCs w:val="24"/>
        </w:rPr>
        <w:t xml:space="preserve"> enhanced version of GE's Light is considered </w:t>
      </w:r>
      <w:r w:rsidR="00ED6A82" w:rsidRPr="005B7790">
        <w:rPr>
          <w:rFonts w:ascii="Times New Roman" w:hAnsi="Times New Roman" w:cs="Times New Roman"/>
          <w:sz w:val="24"/>
          <w:szCs w:val="24"/>
        </w:rPr>
        <w:t xml:space="preserve">one of the </w:t>
      </w:r>
      <w:r w:rsidRPr="001268C0">
        <w:rPr>
          <w:rFonts w:ascii="Times New Roman" w:hAnsi="Times New Roman" w:cs="Times New Roman"/>
          <w:sz w:val="24"/>
          <w:szCs w:val="24"/>
        </w:rPr>
        <w:t xml:space="preserve">state-of-the-art in </w:t>
      </w:r>
      <w:r w:rsidR="00ED6A82" w:rsidRPr="005B7790">
        <w:rPr>
          <w:rFonts w:ascii="Times New Roman" w:hAnsi="Times New Roman" w:cs="Times New Roman"/>
          <w:sz w:val="24"/>
          <w:szCs w:val="24"/>
        </w:rPr>
        <w:lastRenderedPageBreak/>
        <w:t>Modern CT technology</w:t>
      </w:r>
      <w:r w:rsidRPr="001268C0">
        <w:rPr>
          <w:rFonts w:ascii="Times New Roman" w:hAnsi="Times New Roman" w:cs="Times New Roman"/>
          <w:sz w:val="24"/>
          <w:szCs w:val="24"/>
        </w:rPr>
        <w:t xml:space="preserve">. </w:t>
      </w:r>
      <w:r w:rsidR="00ED6A82" w:rsidRPr="005B7790">
        <w:rPr>
          <w:rFonts w:ascii="Times New Roman" w:hAnsi="Times New Roman" w:cs="Times New Roman"/>
          <w:sz w:val="24"/>
          <w:szCs w:val="24"/>
        </w:rPr>
        <w:t>T</w:t>
      </w:r>
      <w:r w:rsidRPr="001268C0">
        <w:rPr>
          <w:rFonts w:ascii="Times New Roman" w:hAnsi="Times New Roman" w:cs="Times New Roman"/>
          <w:sz w:val="24"/>
          <w:szCs w:val="24"/>
        </w:rPr>
        <w:t>he Digital Imaging and Communications in Medicine (DICOM) system of the hospital</w:t>
      </w:r>
      <w:r w:rsidR="00ED6A82" w:rsidRPr="005B7790">
        <w:rPr>
          <w:rFonts w:ascii="Times New Roman" w:hAnsi="Times New Roman" w:cs="Times New Roman"/>
          <w:sz w:val="24"/>
          <w:szCs w:val="24"/>
        </w:rPr>
        <w:t xml:space="preserve"> was accessed</w:t>
      </w:r>
      <w:r w:rsidRPr="001268C0">
        <w:rPr>
          <w:rFonts w:ascii="Times New Roman" w:hAnsi="Times New Roman" w:cs="Times New Roman"/>
          <w:sz w:val="24"/>
          <w:szCs w:val="24"/>
        </w:rPr>
        <w:t xml:space="preserve"> and data</w:t>
      </w:r>
      <w:r w:rsidR="00ED6A82" w:rsidRPr="005B7790">
        <w:rPr>
          <w:rFonts w:ascii="Times New Roman" w:hAnsi="Times New Roman" w:cs="Times New Roman"/>
          <w:sz w:val="24"/>
          <w:szCs w:val="24"/>
        </w:rPr>
        <w:t xml:space="preserve"> for CT brain, CT thorax and CT abdomen was extracted</w:t>
      </w:r>
      <w:r w:rsidRPr="001268C0">
        <w:rPr>
          <w:rFonts w:ascii="Times New Roman" w:hAnsi="Times New Roman" w:cs="Times New Roman"/>
          <w:sz w:val="24"/>
          <w:szCs w:val="24"/>
        </w:rPr>
        <w:t xml:space="preserve"> from the</w:t>
      </w:r>
      <w:r w:rsidR="00ED6A82" w:rsidRPr="005B7790">
        <w:rPr>
          <w:rFonts w:ascii="Times New Roman" w:hAnsi="Times New Roman" w:cs="Times New Roman"/>
          <w:sz w:val="24"/>
          <w:szCs w:val="24"/>
        </w:rPr>
        <w:t xml:space="preserve"> console of Picture</w:t>
      </w:r>
      <w:r w:rsidRPr="001268C0">
        <w:rPr>
          <w:rFonts w:ascii="Times New Roman" w:hAnsi="Times New Roman" w:cs="Times New Roman"/>
          <w:sz w:val="24"/>
          <w:szCs w:val="24"/>
        </w:rPr>
        <w:t xml:space="preserve"> Archiving and Communication System (PACS)</w:t>
      </w:r>
      <w:r w:rsidR="00ED6A82" w:rsidRPr="005B7790">
        <w:rPr>
          <w:rFonts w:ascii="Times New Roman" w:hAnsi="Times New Roman" w:cs="Times New Roman"/>
          <w:sz w:val="24"/>
          <w:szCs w:val="24"/>
        </w:rPr>
        <w:t xml:space="preserve">. </w:t>
      </w:r>
      <w:r w:rsidRPr="001268C0">
        <w:rPr>
          <w:rFonts w:ascii="Times New Roman" w:hAnsi="Times New Roman" w:cs="Times New Roman"/>
          <w:sz w:val="24"/>
          <w:szCs w:val="24"/>
        </w:rPr>
        <w:t xml:space="preserve">Pregnant patients </w:t>
      </w:r>
      <w:r w:rsidR="00ED6A82" w:rsidRPr="005B7790">
        <w:rPr>
          <w:rFonts w:ascii="Times New Roman" w:hAnsi="Times New Roman" w:cs="Times New Roman"/>
          <w:sz w:val="24"/>
          <w:szCs w:val="24"/>
        </w:rPr>
        <w:t xml:space="preserve">and pediatric </w:t>
      </w:r>
      <w:r w:rsidRPr="001268C0">
        <w:rPr>
          <w:rFonts w:ascii="Times New Roman" w:hAnsi="Times New Roman" w:cs="Times New Roman"/>
          <w:sz w:val="24"/>
          <w:szCs w:val="24"/>
        </w:rPr>
        <w:t>were excluded</w:t>
      </w:r>
      <w:r w:rsidR="00ED6A82" w:rsidRPr="005B7790">
        <w:rPr>
          <w:rFonts w:ascii="Times New Roman" w:hAnsi="Times New Roman" w:cs="Times New Roman"/>
          <w:sz w:val="24"/>
          <w:szCs w:val="24"/>
        </w:rPr>
        <w:t xml:space="preserve"> from this study</w:t>
      </w:r>
      <w:r w:rsidRPr="001268C0">
        <w:rPr>
          <w:rFonts w:ascii="Times New Roman" w:hAnsi="Times New Roman" w:cs="Times New Roman"/>
          <w:sz w:val="24"/>
          <w:szCs w:val="24"/>
        </w:rPr>
        <w:t xml:space="preserve">. This study comprised data from </w:t>
      </w:r>
      <w:r w:rsidR="00ED6A82" w:rsidRPr="005B7790">
        <w:rPr>
          <w:rFonts w:ascii="Times New Roman" w:hAnsi="Times New Roman" w:cs="Times New Roman"/>
          <w:sz w:val="24"/>
          <w:szCs w:val="24"/>
        </w:rPr>
        <w:t>1</w:t>
      </w:r>
      <w:r w:rsidR="00E63527" w:rsidRPr="005B7790">
        <w:rPr>
          <w:rFonts w:ascii="Times New Roman" w:hAnsi="Times New Roman" w:cs="Times New Roman"/>
          <w:sz w:val="24"/>
          <w:szCs w:val="24"/>
        </w:rPr>
        <w:t>3</w:t>
      </w:r>
      <w:r w:rsidRPr="001268C0">
        <w:rPr>
          <w:rFonts w:ascii="Times New Roman" w:hAnsi="Times New Roman" w:cs="Times New Roman"/>
          <w:sz w:val="24"/>
          <w:szCs w:val="24"/>
        </w:rPr>
        <w:t xml:space="preserve">6 patients, consisting </w:t>
      </w:r>
      <w:r w:rsidR="00E63527" w:rsidRPr="005B7790">
        <w:rPr>
          <w:rFonts w:ascii="Times New Roman" w:hAnsi="Times New Roman" w:cs="Times New Roman"/>
          <w:sz w:val="24"/>
          <w:szCs w:val="24"/>
        </w:rPr>
        <w:t xml:space="preserve">of 70 </w:t>
      </w:r>
      <w:r w:rsidRPr="001268C0">
        <w:rPr>
          <w:rFonts w:ascii="Times New Roman" w:hAnsi="Times New Roman" w:cs="Times New Roman"/>
          <w:sz w:val="24"/>
          <w:szCs w:val="24"/>
        </w:rPr>
        <w:t xml:space="preserve">females and </w:t>
      </w:r>
      <w:r w:rsidR="00E63527" w:rsidRPr="005B7790">
        <w:rPr>
          <w:rFonts w:ascii="Times New Roman" w:hAnsi="Times New Roman" w:cs="Times New Roman"/>
          <w:sz w:val="24"/>
          <w:szCs w:val="24"/>
        </w:rPr>
        <w:t>66</w:t>
      </w:r>
      <w:r w:rsidRPr="001268C0">
        <w:rPr>
          <w:rFonts w:ascii="Times New Roman" w:hAnsi="Times New Roman" w:cs="Times New Roman"/>
          <w:sz w:val="24"/>
          <w:szCs w:val="24"/>
        </w:rPr>
        <w:t xml:space="preserve"> males. </w:t>
      </w:r>
    </w:p>
    <w:p w:rsidR="00E63527" w:rsidRPr="001268C0" w:rsidRDefault="00E63527" w:rsidP="001268C0">
      <w:pPr>
        <w:jc w:val="both"/>
        <w:rPr>
          <w:rFonts w:ascii="Times New Roman" w:hAnsi="Times New Roman" w:cs="Times New Roman"/>
          <w:sz w:val="24"/>
          <w:szCs w:val="24"/>
        </w:rPr>
      </w:pPr>
    </w:p>
    <w:p w:rsidR="005B7790" w:rsidRPr="005B7790" w:rsidRDefault="005B7790" w:rsidP="00E63527">
      <w:pPr>
        <w:jc w:val="both"/>
        <w:rPr>
          <w:rFonts w:ascii="Times New Roman" w:hAnsi="Times New Roman" w:cs="Times New Roman"/>
          <w:sz w:val="24"/>
          <w:szCs w:val="24"/>
        </w:rPr>
      </w:pPr>
      <w:r w:rsidRPr="005B7790">
        <w:rPr>
          <w:rFonts w:ascii="Times New Roman" w:hAnsi="Times New Roman" w:cs="Times New Roman"/>
          <w:sz w:val="24"/>
          <w:szCs w:val="24"/>
        </w:rPr>
        <w:t>CT Parameters</w:t>
      </w:r>
    </w:p>
    <w:p w:rsidR="00E63527" w:rsidRDefault="00E63527" w:rsidP="00E63527">
      <w:pPr>
        <w:jc w:val="both"/>
        <w:rPr>
          <w:rFonts w:ascii="Times New Roman" w:hAnsi="Times New Roman" w:cs="Times New Roman"/>
          <w:sz w:val="24"/>
          <w:szCs w:val="24"/>
        </w:rPr>
      </w:pPr>
      <w:r w:rsidRPr="00E63527">
        <w:rPr>
          <w:rFonts w:ascii="Times New Roman" w:hAnsi="Times New Roman" w:cs="Times New Roman"/>
          <w:sz w:val="24"/>
          <w:szCs w:val="24"/>
        </w:rPr>
        <w:t xml:space="preserve">Routine CT scans were conducted in accordance with the </w:t>
      </w:r>
      <w:r w:rsidRPr="005B7790">
        <w:rPr>
          <w:rFonts w:ascii="Times New Roman" w:hAnsi="Times New Roman" w:cs="Times New Roman"/>
          <w:sz w:val="24"/>
          <w:szCs w:val="24"/>
        </w:rPr>
        <w:t>protocol of SSAMDC.</w:t>
      </w:r>
      <w:r w:rsidRPr="00E63527">
        <w:rPr>
          <w:rFonts w:ascii="Times New Roman" w:hAnsi="Times New Roman" w:cs="Times New Roman"/>
          <w:sz w:val="24"/>
          <w:szCs w:val="24"/>
        </w:rPr>
        <w:t xml:space="preserve"> </w:t>
      </w:r>
      <w:r w:rsidRPr="00E63527">
        <w:rPr>
          <w:rFonts w:ascii="Times New Roman" w:hAnsi="Times New Roman" w:cs="Times New Roman"/>
          <w:sz w:val="24"/>
          <w:szCs w:val="24"/>
        </w:rPr>
        <w:br/>
      </w:r>
      <w:r w:rsidRPr="005B7790">
        <w:rPr>
          <w:rFonts w:ascii="Times New Roman" w:hAnsi="Times New Roman" w:cs="Times New Roman"/>
          <w:sz w:val="24"/>
          <w:szCs w:val="24"/>
        </w:rPr>
        <w:t>All the important</w:t>
      </w:r>
      <w:r w:rsidRPr="00E63527">
        <w:rPr>
          <w:rFonts w:ascii="Times New Roman" w:hAnsi="Times New Roman" w:cs="Times New Roman"/>
          <w:sz w:val="24"/>
          <w:szCs w:val="24"/>
        </w:rPr>
        <w:t xml:space="preserve"> data, </w:t>
      </w:r>
      <w:r w:rsidRPr="005B7790">
        <w:rPr>
          <w:rFonts w:ascii="Times New Roman" w:hAnsi="Times New Roman" w:cs="Times New Roman"/>
          <w:sz w:val="24"/>
          <w:szCs w:val="24"/>
        </w:rPr>
        <w:t xml:space="preserve">which includes the </w:t>
      </w:r>
      <w:r w:rsidRPr="00E63527">
        <w:rPr>
          <w:rFonts w:ascii="Times New Roman" w:hAnsi="Times New Roman" w:cs="Times New Roman"/>
          <w:sz w:val="24"/>
          <w:szCs w:val="24"/>
        </w:rPr>
        <w:t>tube current (mA</w:t>
      </w:r>
      <w:r w:rsidRPr="005B7790">
        <w:rPr>
          <w:rFonts w:ascii="Times New Roman" w:hAnsi="Times New Roman" w:cs="Times New Roman"/>
          <w:sz w:val="24"/>
          <w:szCs w:val="24"/>
        </w:rPr>
        <w:t>)</w:t>
      </w:r>
      <w:r w:rsidRPr="00E63527">
        <w:rPr>
          <w:rFonts w:ascii="Times New Roman" w:hAnsi="Times New Roman" w:cs="Times New Roman"/>
          <w:sz w:val="24"/>
          <w:szCs w:val="24"/>
        </w:rPr>
        <w:t xml:space="preserve"> tube potential (kV), </w:t>
      </w:r>
      <w:r w:rsidRPr="005B7790">
        <w:rPr>
          <w:rFonts w:ascii="Times New Roman" w:hAnsi="Times New Roman" w:cs="Times New Roman"/>
          <w:sz w:val="24"/>
          <w:szCs w:val="24"/>
        </w:rPr>
        <w:t xml:space="preserve">Scan range, </w:t>
      </w:r>
      <w:r w:rsidRPr="00E63527">
        <w:rPr>
          <w:rFonts w:ascii="Times New Roman" w:hAnsi="Times New Roman" w:cs="Times New Roman"/>
          <w:sz w:val="24"/>
          <w:szCs w:val="24"/>
        </w:rPr>
        <w:t>rotation time, CTDIvol, DLP,</w:t>
      </w:r>
      <w:r w:rsidRPr="005B7790">
        <w:rPr>
          <w:rFonts w:ascii="Times New Roman" w:hAnsi="Times New Roman" w:cs="Times New Roman"/>
          <w:sz w:val="24"/>
          <w:szCs w:val="24"/>
        </w:rPr>
        <w:t xml:space="preserve"> </w:t>
      </w:r>
      <w:r w:rsidRPr="00E63527">
        <w:rPr>
          <w:rFonts w:ascii="Times New Roman" w:hAnsi="Times New Roman" w:cs="Times New Roman"/>
          <w:sz w:val="24"/>
          <w:szCs w:val="24"/>
        </w:rPr>
        <w:t xml:space="preserve">pitch factor, weight, gender, age, and height, were recorded from </w:t>
      </w:r>
      <w:r w:rsidR="005B7790" w:rsidRPr="005B7790">
        <w:rPr>
          <w:rFonts w:ascii="Times New Roman" w:hAnsi="Times New Roman" w:cs="Times New Roman"/>
          <w:sz w:val="24"/>
          <w:szCs w:val="24"/>
        </w:rPr>
        <w:t>the console</w:t>
      </w:r>
      <w:r w:rsidRPr="00E63527">
        <w:rPr>
          <w:rFonts w:ascii="Times New Roman" w:hAnsi="Times New Roman" w:cs="Times New Roman"/>
          <w:sz w:val="24"/>
          <w:szCs w:val="24"/>
        </w:rPr>
        <w:t xml:space="preserve"> in specified survey booklets. </w:t>
      </w:r>
    </w:p>
    <w:p w:rsidR="00DE7593" w:rsidRPr="00E63527" w:rsidRDefault="00DE7593" w:rsidP="00E63527">
      <w:pPr>
        <w:jc w:val="both"/>
        <w:rPr>
          <w:rFonts w:ascii="Times New Roman" w:hAnsi="Times New Roman" w:cs="Times New Roman"/>
          <w:sz w:val="24"/>
          <w:szCs w:val="24"/>
        </w:rPr>
      </w:pPr>
    </w:p>
    <w:p w:rsidR="00120343" w:rsidRDefault="00120343" w:rsidP="00120343">
      <w:pPr>
        <w:jc w:val="both"/>
        <w:rPr>
          <w:rFonts w:ascii="Times New Roman" w:hAnsi="Times New Roman" w:cs="Times New Roman"/>
          <w:sz w:val="24"/>
          <w:szCs w:val="24"/>
        </w:rPr>
      </w:pPr>
      <w:r w:rsidRPr="00120343">
        <w:rPr>
          <w:rFonts w:ascii="Times New Roman" w:hAnsi="Times New Roman" w:cs="Times New Roman"/>
          <w:sz w:val="24"/>
          <w:szCs w:val="24"/>
        </w:rPr>
        <w:t>B</w:t>
      </w:r>
      <w:r>
        <w:rPr>
          <w:rFonts w:ascii="Times New Roman" w:hAnsi="Times New Roman" w:cs="Times New Roman"/>
          <w:sz w:val="24"/>
          <w:szCs w:val="24"/>
        </w:rPr>
        <w:t>MI</w:t>
      </w:r>
      <w:r w:rsidRPr="00120343">
        <w:rPr>
          <w:rFonts w:ascii="Times New Roman" w:hAnsi="Times New Roman" w:cs="Times New Roman"/>
          <w:sz w:val="24"/>
          <w:szCs w:val="24"/>
        </w:rPr>
        <w:t xml:space="preserve"> </w:t>
      </w:r>
      <w:r>
        <w:rPr>
          <w:rFonts w:ascii="Times New Roman" w:hAnsi="Times New Roman" w:cs="Times New Roman"/>
          <w:sz w:val="24"/>
          <w:szCs w:val="24"/>
        </w:rPr>
        <w:t>Classification</w:t>
      </w:r>
    </w:p>
    <w:p w:rsidR="00120343" w:rsidRPr="00120343" w:rsidRDefault="00120343" w:rsidP="00120343">
      <w:pPr>
        <w:jc w:val="both"/>
        <w:rPr>
          <w:rFonts w:ascii="Times New Roman" w:hAnsi="Times New Roman" w:cs="Times New Roman"/>
          <w:sz w:val="24"/>
          <w:szCs w:val="24"/>
        </w:rPr>
      </w:pPr>
      <w:r w:rsidRPr="00120343">
        <w:rPr>
          <w:rFonts w:ascii="Times New Roman" w:hAnsi="Times New Roman" w:cs="Times New Roman"/>
          <w:sz w:val="24"/>
          <w:szCs w:val="24"/>
        </w:rPr>
        <w:t>Before the CT scan</w:t>
      </w:r>
      <w:r>
        <w:rPr>
          <w:rFonts w:ascii="Times New Roman" w:hAnsi="Times New Roman" w:cs="Times New Roman"/>
          <w:sz w:val="24"/>
          <w:szCs w:val="24"/>
        </w:rPr>
        <w:t xml:space="preserve"> was conducted</w:t>
      </w:r>
      <w:r w:rsidRPr="00120343">
        <w:rPr>
          <w:rFonts w:ascii="Times New Roman" w:hAnsi="Times New Roman" w:cs="Times New Roman"/>
          <w:sz w:val="24"/>
          <w:szCs w:val="24"/>
        </w:rPr>
        <w:t xml:space="preserve">, weight and height were measured for each patient, and their BMI was calculated. The patient cohorts were classified according to BMI metrics: </w:t>
      </w:r>
      <w:r w:rsidR="008B3E5B" w:rsidRPr="00120343">
        <w:rPr>
          <w:rFonts w:ascii="Times New Roman" w:hAnsi="Times New Roman" w:cs="Times New Roman"/>
          <w:sz w:val="24"/>
          <w:szCs w:val="24"/>
        </w:rPr>
        <w:t>underweight</w:t>
      </w:r>
      <w:r w:rsidR="008B3E5B">
        <w:rPr>
          <w:rFonts w:ascii="Times New Roman" w:hAnsi="Times New Roman" w:cs="Times New Roman"/>
          <w:sz w:val="24"/>
          <w:szCs w:val="24"/>
        </w:rPr>
        <w:t xml:space="preserve"> (</w:t>
      </w:r>
      <w:r w:rsidR="005147D2">
        <w:rPr>
          <w:rFonts w:ascii="Times New Roman" w:hAnsi="Times New Roman" w:cs="Times New Roman"/>
          <w:sz w:val="24"/>
          <w:szCs w:val="24"/>
        </w:rPr>
        <w:t>UW)</w:t>
      </w:r>
      <w:r w:rsidRPr="00120343">
        <w:rPr>
          <w:rFonts w:ascii="Times New Roman" w:hAnsi="Times New Roman" w:cs="Times New Roman"/>
          <w:sz w:val="24"/>
          <w:szCs w:val="24"/>
        </w:rPr>
        <w:t xml:space="preserve"> as a BMI below 18.5 kg/m², normal weigh</w:t>
      </w:r>
      <w:r w:rsidR="005147D2">
        <w:rPr>
          <w:rFonts w:ascii="Times New Roman" w:hAnsi="Times New Roman" w:cs="Times New Roman"/>
          <w:sz w:val="24"/>
          <w:szCs w:val="24"/>
        </w:rPr>
        <w:t>t (NW)</w:t>
      </w:r>
      <w:r w:rsidRPr="00120343">
        <w:rPr>
          <w:rFonts w:ascii="Times New Roman" w:hAnsi="Times New Roman" w:cs="Times New Roman"/>
          <w:sz w:val="24"/>
          <w:szCs w:val="24"/>
        </w:rPr>
        <w:t xml:space="preserve"> as a BMI ranging from 18.5 to less than 25 kg/m², overweight</w:t>
      </w:r>
      <w:r w:rsidR="005147D2">
        <w:rPr>
          <w:rFonts w:ascii="Times New Roman" w:hAnsi="Times New Roman" w:cs="Times New Roman"/>
          <w:sz w:val="24"/>
          <w:szCs w:val="24"/>
        </w:rPr>
        <w:t xml:space="preserve"> (OW)</w:t>
      </w:r>
      <w:r w:rsidRPr="00120343">
        <w:rPr>
          <w:rFonts w:ascii="Times New Roman" w:hAnsi="Times New Roman" w:cs="Times New Roman"/>
          <w:sz w:val="24"/>
          <w:szCs w:val="24"/>
        </w:rPr>
        <w:t xml:space="preserve"> as a BMI from 25 to less than 30 kg/m², and obese</w:t>
      </w:r>
      <w:r w:rsidR="005147D2">
        <w:rPr>
          <w:rFonts w:ascii="Times New Roman" w:hAnsi="Times New Roman" w:cs="Times New Roman"/>
          <w:sz w:val="24"/>
          <w:szCs w:val="24"/>
        </w:rPr>
        <w:t xml:space="preserve"> (OB)</w:t>
      </w:r>
      <w:r w:rsidRPr="00120343">
        <w:rPr>
          <w:rFonts w:ascii="Times New Roman" w:hAnsi="Times New Roman" w:cs="Times New Roman"/>
          <w:sz w:val="24"/>
          <w:szCs w:val="24"/>
        </w:rPr>
        <w:t xml:space="preserve"> as a BMI of 30 kg/m² or higher. </w:t>
      </w:r>
    </w:p>
    <w:p w:rsidR="001268C0" w:rsidRDefault="001268C0" w:rsidP="008B6137">
      <w:pPr>
        <w:jc w:val="both"/>
        <w:rPr>
          <w:rFonts w:ascii="Times New Roman" w:hAnsi="Times New Roman" w:cs="Times New Roman"/>
          <w:sz w:val="24"/>
          <w:szCs w:val="24"/>
        </w:rPr>
      </w:pPr>
    </w:p>
    <w:p w:rsidR="00021D6B" w:rsidRPr="00221DAA" w:rsidRDefault="00021D6B" w:rsidP="008B6137">
      <w:pPr>
        <w:jc w:val="both"/>
        <w:rPr>
          <w:rFonts w:ascii="Times New Roman" w:hAnsi="Times New Roman" w:cs="Times New Roman"/>
        </w:rPr>
      </w:pPr>
      <w:r w:rsidRPr="00221DAA">
        <w:rPr>
          <w:rFonts w:ascii="Times New Roman" w:hAnsi="Times New Roman" w:cs="Times New Roman"/>
        </w:rPr>
        <w:t>Image Quality Evaluation</w:t>
      </w:r>
    </w:p>
    <w:p w:rsidR="006D060E" w:rsidRDefault="006D060E" w:rsidP="00021D6B">
      <w:pPr>
        <w:jc w:val="both"/>
        <w:rPr>
          <w:rFonts w:ascii="Times New Roman" w:hAnsi="Times New Roman" w:cs="Times New Roman"/>
          <w:sz w:val="24"/>
          <w:szCs w:val="24"/>
        </w:rPr>
      </w:pPr>
      <w:r w:rsidRPr="006D060E">
        <w:rPr>
          <w:rFonts w:ascii="Times New Roman" w:hAnsi="Times New Roman" w:cs="Times New Roman"/>
          <w:sz w:val="24"/>
          <w:szCs w:val="24"/>
        </w:rPr>
        <w:t>The noise levels of the CT Brain, CT thorax, and CT abdomen images were obtained by measuring the standard deviation (SD). The measurement was conducted by positioning the circular ROI size of 299mm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to 304mm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along the frontal lobe, choroid plexus, and occipital lobe, which constitute the three ROIs in the case of a CT brain (figure 1). For the CT thorax, circular ROI of similar size of 299mm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to 304 mm</w:t>
      </w:r>
      <w:r w:rsidRPr="006D060E">
        <w:rPr>
          <w:rFonts w:ascii="Times New Roman" w:hAnsi="Times New Roman" w:cs="Times New Roman"/>
          <w:sz w:val="24"/>
          <w:szCs w:val="24"/>
          <w:vertAlign w:val="superscript"/>
        </w:rPr>
        <w:t>2</w:t>
      </w:r>
      <w:r w:rsidRPr="006D060E">
        <w:rPr>
          <w:rFonts w:ascii="Times New Roman" w:hAnsi="Times New Roman" w:cs="Times New Roman"/>
          <w:sz w:val="24"/>
          <w:szCs w:val="24"/>
        </w:rPr>
        <w:t xml:space="preserve"> were also positioned on the right atrium, right ventricle, and aorta (figure 2). Three circular ROIs of same size were again positioned on the kidney, liver, and right colon for the CT abdomen (figure3). </w:t>
      </w:r>
    </w:p>
    <w:p w:rsidR="00014B26" w:rsidRPr="00155144" w:rsidRDefault="00B2485F" w:rsidP="00021D6B">
      <w:pPr>
        <w:jc w:val="both"/>
        <w:rPr>
          <w:rFonts w:ascii="Times New Roman" w:hAnsi="Times New Roman" w:cs="Times New Roman"/>
          <w:sz w:val="24"/>
          <w:szCs w:val="24"/>
        </w:rPr>
      </w:pPr>
      <w:r>
        <w:rPr>
          <w:noProof/>
        </w:rPr>
        <w:lastRenderedPageBreak/>
        <w:drawing>
          <wp:inline distT="0" distB="0" distL="0" distR="0">
            <wp:extent cx="4102100" cy="3771572"/>
            <wp:effectExtent l="0" t="0" r="0" b="635"/>
            <wp:docPr id="1305758497" name="Picture 1" descr="A close 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8497" name="Picture 1" descr="A close up of a brain scan&#10;&#10;Description automatically generated"/>
                    <pic:cNvPicPr/>
                  </pic:nvPicPr>
                  <pic:blipFill>
                    <a:blip r:embed="rId9" cstate="print"/>
                    <a:stretch>
                      <a:fillRect/>
                    </a:stretch>
                  </pic:blipFill>
                  <pic:spPr>
                    <a:xfrm>
                      <a:off x="0" y="0"/>
                      <a:ext cx="4158612" cy="3823530"/>
                    </a:xfrm>
                    <a:prstGeom prst="rect">
                      <a:avLst/>
                    </a:prstGeom>
                  </pic:spPr>
                </pic:pic>
              </a:graphicData>
            </a:graphic>
          </wp:inline>
        </w:drawing>
      </w:r>
      <w:r>
        <w:rPr>
          <w:rFonts w:ascii="Times New Roman" w:hAnsi="Times New Roman" w:cs="Times New Roman"/>
          <w:sz w:val="24"/>
          <w:szCs w:val="24"/>
        </w:rPr>
        <w:t xml:space="preserve"> </w:t>
      </w:r>
    </w:p>
    <w:p w:rsidR="00014B26" w:rsidRPr="00003A91" w:rsidRDefault="004A4EF3" w:rsidP="00021D6B">
      <w:pPr>
        <w:jc w:val="both"/>
        <w:rPr>
          <w:b/>
          <w:bCs/>
          <w:noProof/>
          <w:sz w:val="24"/>
          <w:szCs w:val="24"/>
        </w:rPr>
      </w:pPr>
      <w:r w:rsidRPr="00003A91">
        <w:rPr>
          <w:rFonts w:ascii="Times New Roman" w:hAnsi="Times New Roman" w:cs="Times New Roman"/>
          <w:b/>
          <w:bCs/>
          <w:noProof/>
          <w:sz w:val="24"/>
          <w:szCs w:val="24"/>
        </w:rPr>
        <w:t>Figure 1:</w:t>
      </w:r>
      <w:r w:rsidRPr="00003A91">
        <w:rPr>
          <w:rFonts w:ascii="Times New Roman" w:hAnsi="Times New Roman" w:cs="Times New Roman"/>
          <w:b/>
          <w:bCs/>
          <w:kern w:val="0"/>
          <w:sz w:val="24"/>
          <w:szCs w:val="24"/>
        </w:rPr>
        <w:t xml:space="preserve"> </w:t>
      </w:r>
      <w:r w:rsidR="006C0B79" w:rsidRPr="00003A91">
        <w:rPr>
          <w:rFonts w:ascii="Times New Roman" w:hAnsi="Times New Roman" w:cs="Times New Roman"/>
          <w:b/>
          <w:bCs/>
          <w:noProof/>
          <w:sz w:val="24"/>
          <w:szCs w:val="24"/>
        </w:rPr>
        <w:t xml:space="preserve">positioning  </w:t>
      </w:r>
      <w:r w:rsidRPr="00003A91">
        <w:rPr>
          <w:rFonts w:ascii="Times New Roman" w:hAnsi="Times New Roman" w:cs="Times New Roman"/>
          <w:b/>
          <w:bCs/>
          <w:noProof/>
          <w:sz w:val="24"/>
          <w:szCs w:val="24"/>
        </w:rPr>
        <w:t>t</w:t>
      </w:r>
      <w:r w:rsidR="006C0B79" w:rsidRPr="00003A91">
        <w:rPr>
          <w:rFonts w:ascii="Times New Roman" w:hAnsi="Times New Roman" w:cs="Times New Roman"/>
          <w:b/>
          <w:bCs/>
          <w:noProof/>
          <w:sz w:val="24"/>
          <w:szCs w:val="24"/>
        </w:rPr>
        <w:t xml:space="preserve">he </w:t>
      </w:r>
      <w:r w:rsidRPr="00003A91">
        <w:rPr>
          <w:rFonts w:ascii="Times New Roman" w:hAnsi="Times New Roman" w:cs="Times New Roman"/>
          <w:b/>
          <w:bCs/>
          <w:noProof/>
          <w:sz w:val="24"/>
          <w:szCs w:val="24"/>
        </w:rPr>
        <w:t xml:space="preserve"> ROI</w:t>
      </w:r>
      <w:r w:rsidR="00760CB7" w:rsidRPr="00003A91">
        <w:rPr>
          <w:rFonts w:ascii="Times New Roman" w:hAnsi="Times New Roman" w:cs="Times New Roman"/>
          <w:b/>
          <w:bCs/>
          <w:noProof/>
          <w:sz w:val="24"/>
          <w:szCs w:val="24"/>
        </w:rPr>
        <w:t xml:space="preserve"> </w:t>
      </w:r>
      <w:r w:rsidR="007B69C6" w:rsidRPr="00003A91">
        <w:rPr>
          <w:rFonts w:ascii="Times New Roman" w:hAnsi="Times New Roman" w:cs="Times New Roman"/>
          <w:b/>
          <w:bCs/>
          <w:noProof/>
          <w:sz w:val="24"/>
          <w:szCs w:val="24"/>
        </w:rPr>
        <w:t xml:space="preserve">on </w:t>
      </w:r>
      <w:r w:rsidR="00500988" w:rsidRPr="00003A91">
        <w:rPr>
          <w:rFonts w:ascii="Times New Roman" w:hAnsi="Times New Roman" w:cs="Times New Roman"/>
          <w:b/>
          <w:bCs/>
          <w:noProof/>
          <w:sz w:val="24"/>
          <w:szCs w:val="24"/>
        </w:rPr>
        <w:t xml:space="preserve">image of </w:t>
      </w:r>
      <w:r w:rsidR="007B69C6" w:rsidRPr="00003A91">
        <w:rPr>
          <w:rFonts w:ascii="Times New Roman" w:hAnsi="Times New Roman" w:cs="Times New Roman"/>
          <w:b/>
          <w:bCs/>
          <w:noProof/>
          <w:sz w:val="24"/>
          <w:szCs w:val="24"/>
        </w:rPr>
        <w:t xml:space="preserve">CT brain </w:t>
      </w:r>
      <w:r w:rsidRPr="00003A91">
        <w:rPr>
          <w:rFonts w:ascii="Times New Roman" w:hAnsi="Times New Roman" w:cs="Times New Roman"/>
          <w:b/>
          <w:bCs/>
          <w:noProof/>
          <w:sz w:val="24"/>
          <w:szCs w:val="24"/>
        </w:rPr>
        <w:t xml:space="preserve"> for the calculation</w:t>
      </w:r>
      <w:r w:rsidR="00387012" w:rsidRPr="00003A91">
        <w:rPr>
          <w:rFonts w:ascii="Times New Roman" w:hAnsi="Times New Roman" w:cs="Times New Roman"/>
          <w:b/>
          <w:bCs/>
          <w:noProof/>
          <w:sz w:val="24"/>
          <w:szCs w:val="24"/>
        </w:rPr>
        <w:t xml:space="preserve"> </w:t>
      </w:r>
      <w:r w:rsidR="00760CB7" w:rsidRPr="00003A91">
        <w:rPr>
          <w:rFonts w:ascii="Times New Roman" w:hAnsi="Times New Roman" w:cs="Times New Roman"/>
          <w:b/>
          <w:bCs/>
          <w:noProof/>
          <w:sz w:val="24"/>
          <w:szCs w:val="24"/>
        </w:rPr>
        <w:t>of noise magnitude</w:t>
      </w:r>
      <w:r w:rsidRPr="00003A91">
        <w:rPr>
          <w:b/>
          <w:bCs/>
          <w:noProof/>
          <w:sz w:val="24"/>
          <w:szCs w:val="24"/>
        </w:rPr>
        <w:t>.</w:t>
      </w:r>
    </w:p>
    <w:p w:rsidR="00155144" w:rsidRPr="00760CB7" w:rsidRDefault="00155144" w:rsidP="00021D6B">
      <w:pPr>
        <w:jc w:val="both"/>
        <w:rPr>
          <w:noProof/>
          <w:sz w:val="24"/>
          <w:szCs w:val="24"/>
        </w:rPr>
      </w:pPr>
    </w:p>
    <w:p w:rsidR="00014B26" w:rsidRDefault="00B2485F" w:rsidP="00021D6B">
      <w:pPr>
        <w:jc w:val="both"/>
        <w:rPr>
          <w:rFonts w:ascii="Times New Roman" w:hAnsi="Times New Roman" w:cs="Times New Roman"/>
          <w:sz w:val="24"/>
          <w:szCs w:val="24"/>
        </w:rPr>
      </w:pPr>
      <w:r>
        <w:rPr>
          <w:noProof/>
        </w:rPr>
        <w:drawing>
          <wp:inline distT="0" distB="0" distL="0" distR="0">
            <wp:extent cx="4152900" cy="3422650"/>
            <wp:effectExtent l="0" t="0" r="0" b="6350"/>
            <wp:docPr id="56925001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4165" name="Picture 1" descr="A screenshot of a computer screen&#10;&#10;Description automatically generated"/>
                    <pic:cNvPicPr/>
                  </pic:nvPicPr>
                  <pic:blipFill>
                    <a:blip r:embed="rId10" cstate="print"/>
                    <a:stretch>
                      <a:fillRect/>
                    </a:stretch>
                  </pic:blipFill>
                  <pic:spPr>
                    <a:xfrm>
                      <a:off x="0" y="0"/>
                      <a:ext cx="4192874" cy="3455595"/>
                    </a:xfrm>
                    <a:prstGeom prst="rect">
                      <a:avLst/>
                    </a:prstGeom>
                  </pic:spPr>
                </pic:pic>
              </a:graphicData>
            </a:graphic>
          </wp:inline>
        </w:drawing>
      </w:r>
    </w:p>
    <w:p w:rsidR="00BA2741" w:rsidRPr="00003A91" w:rsidRDefault="00BA2741" w:rsidP="00BA2741">
      <w:pPr>
        <w:jc w:val="both"/>
        <w:rPr>
          <w:b/>
          <w:bCs/>
          <w:noProof/>
          <w:sz w:val="24"/>
          <w:szCs w:val="24"/>
        </w:rPr>
      </w:pPr>
      <w:r w:rsidRPr="00003A91">
        <w:rPr>
          <w:rFonts w:ascii="Times New Roman" w:hAnsi="Times New Roman" w:cs="Times New Roman"/>
          <w:b/>
          <w:bCs/>
          <w:noProof/>
          <w:sz w:val="24"/>
          <w:szCs w:val="24"/>
        </w:rPr>
        <w:lastRenderedPageBreak/>
        <w:t>Figure 2:</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 xml:space="preserve">positioning  the  ROI on image of CT </w:t>
      </w:r>
      <w:r w:rsidR="00155144" w:rsidRPr="00003A91">
        <w:rPr>
          <w:rFonts w:ascii="Times New Roman" w:hAnsi="Times New Roman" w:cs="Times New Roman"/>
          <w:b/>
          <w:bCs/>
          <w:noProof/>
          <w:sz w:val="24"/>
          <w:szCs w:val="24"/>
        </w:rPr>
        <w:t>thorax</w:t>
      </w:r>
      <w:r w:rsidRPr="00003A91">
        <w:rPr>
          <w:rFonts w:ascii="Times New Roman" w:hAnsi="Times New Roman" w:cs="Times New Roman"/>
          <w:b/>
          <w:bCs/>
          <w:noProof/>
          <w:sz w:val="24"/>
          <w:szCs w:val="24"/>
        </w:rPr>
        <w:t xml:space="preserve">  for the calculation</w:t>
      </w:r>
      <w:r w:rsidR="00387012" w:rsidRPr="00003A91">
        <w:rPr>
          <w:rFonts w:ascii="Times New Roman" w:hAnsi="Times New Roman" w:cs="Times New Roman"/>
          <w:b/>
          <w:bCs/>
          <w:noProof/>
          <w:sz w:val="24"/>
          <w:szCs w:val="24"/>
        </w:rPr>
        <w:t xml:space="preserve"> </w:t>
      </w:r>
      <w:r w:rsidRPr="00003A91">
        <w:rPr>
          <w:rFonts w:ascii="Times New Roman" w:hAnsi="Times New Roman" w:cs="Times New Roman"/>
          <w:b/>
          <w:bCs/>
          <w:noProof/>
          <w:sz w:val="24"/>
          <w:szCs w:val="24"/>
        </w:rPr>
        <w:t>of noise magnitude</w:t>
      </w:r>
      <w:r w:rsidRPr="00003A91">
        <w:rPr>
          <w:b/>
          <w:bCs/>
          <w:noProof/>
          <w:sz w:val="24"/>
          <w:szCs w:val="24"/>
        </w:rPr>
        <w:t>.</w:t>
      </w:r>
    </w:p>
    <w:p w:rsidR="00BA2741" w:rsidRDefault="00BA2741" w:rsidP="00021D6B">
      <w:pPr>
        <w:jc w:val="both"/>
        <w:rPr>
          <w:rFonts w:ascii="Times New Roman" w:hAnsi="Times New Roman" w:cs="Times New Roman"/>
          <w:sz w:val="24"/>
          <w:szCs w:val="24"/>
        </w:rPr>
      </w:pPr>
    </w:p>
    <w:p w:rsidR="00B2485F" w:rsidRDefault="00B2485F" w:rsidP="00021D6B">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197075" cy="3390900"/>
            <wp:effectExtent l="0" t="0" r="0" b="0"/>
            <wp:docPr id="673118539" name="Picture 1" descr="A close-up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6319" name="Picture 1" descr="A close-up of a scan&#10;&#10;Description automatically generated"/>
                    <pic:cNvPicPr/>
                  </pic:nvPicPr>
                  <pic:blipFill>
                    <a:blip r:embed="rId11" cstate="print"/>
                    <a:stretch>
                      <a:fillRect/>
                    </a:stretch>
                  </pic:blipFill>
                  <pic:spPr>
                    <a:xfrm flipH="1">
                      <a:off x="0" y="0"/>
                      <a:ext cx="4307579" cy="3480179"/>
                    </a:xfrm>
                    <a:prstGeom prst="rect">
                      <a:avLst/>
                    </a:prstGeom>
                  </pic:spPr>
                </pic:pic>
              </a:graphicData>
            </a:graphic>
          </wp:inline>
        </w:drawing>
      </w:r>
    </w:p>
    <w:p w:rsidR="00155144" w:rsidRPr="00003A91" w:rsidRDefault="00155144" w:rsidP="00155144">
      <w:pPr>
        <w:jc w:val="both"/>
        <w:rPr>
          <w:b/>
          <w:bCs/>
          <w:noProof/>
          <w:sz w:val="24"/>
          <w:szCs w:val="24"/>
        </w:rPr>
      </w:pPr>
      <w:r w:rsidRPr="00003A91">
        <w:rPr>
          <w:rFonts w:ascii="Times New Roman" w:hAnsi="Times New Roman" w:cs="Times New Roman"/>
          <w:b/>
          <w:bCs/>
          <w:noProof/>
          <w:sz w:val="24"/>
          <w:szCs w:val="24"/>
        </w:rPr>
        <w:t>Figure 3:</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positioning  the  ROI on image of CT abdomen  for the calculation</w:t>
      </w:r>
      <w:r w:rsidR="00387012" w:rsidRPr="00003A91">
        <w:rPr>
          <w:rFonts w:ascii="Times New Roman" w:hAnsi="Times New Roman" w:cs="Times New Roman"/>
          <w:b/>
          <w:bCs/>
          <w:noProof/>
          <w:sz w:val="24"/>
          <w:szCs w:val="24"/>
        </w:rPr>
        <w:t xml:space="preserve"> </w:t>
      </w:r>
      <w:r w:rsidRPr="00003A91">
        <w:rPr>
          <w:rFonts w:ascii="Times New Roman" w:hAnsi="Times New Roman" w:cs="Times New Roman"/>
          <w:b/>
          <w:bCs/>
          <w:noProof/>
          <w:sz w:val="24"/>
          <w:szCs w:val="24"/>
        </w:rPr>
        <w:t>of noise magnitude</w:t>
      </w:r>
      <w:r w:rsidRPr="00003A91">
        <w:rPr>
          <w:b/>
          <w:bCs/>
          <w:noProof/>
          <w:sz w:val="24"/>
          <w:szCs w:val="24"/>
        </w:rPr>
        <w:t>.</w:t>
      </w:r>
    </w:p>
    <w:p w:rsidR="00B2485F" w:rsidRDefault="00B2485F" w:rsidP="00021D6B">
      <w:pPr>
        <w:jc w:val="both"/>
        <w:rPr>
          <w:rFonts w:ascii="Times New Roman" w:hAnsi="Times New Roman" w:cs="Times New Roman"/>
          <w:sz w:val="24"/>
          <w:szCs w:val="24"/>
        </w:rPr>
      </w:pPr>
    </w:p>
    <w:p w:rsidR="00021D6B" w:rsidRDefault="00021D6B" w:rsidP="00021D6B">
      <w:pPr>
        <w:jc w:val="both"/>
        <w:rPr>
          <w:rFonts w:ascii="Times New Roman" w:hAnsi="Times New Roman" w:cs="Times New Roman"/>
          <w:sz w:val="24"/>
          <w:szCs w:val="24"/>
        </w:rPr>
      </w:pPr>
      <w:r w:rsidRPr="00021D6B">
        <w:rPr>
          <w:rFonts w:ascii="Times New Roman" w:hAnsi="Times New Roman" w:cs="Times New Roman"/>
          <w:sz w:val="24"/>
          <w:szCs w:val="24"/>
        </w:rPr>
        <w:t>The SNR was calculated. Noise can originate from various causes, including thermal fluctuations</w:t>
      </w:r>
      <w:r>
        <w:rPr>
          <w:rFonts w:ascii="Times New Roman" w:hAnsi="Times New Roman" w:cs="Times New Roman"/>
          <w:sz w:val="24"/>
          <w:szCs w:val="24"/>
        </w:rPr>
        <w:t xml:space="preserve"> and photon</w:t>
      </w:r>
      <w:r w:rsidRPr="00021D6B">
        <w:rPr>
          <w:rFonts w:ascii="Times New Roman" w:hAnsi="Times New Roman" w:cs="Times New Roman"/>
          <w:sz w:val="24"/>
          <w:szCs w:val="24"/>
        </w:rPr>
        <w:t xml:space="preserve">, and may also depend on the signal. In </w:t>
      </w:r>
      <w:r>
        <w:rPr>
          <w:rFonts w:ascii="Times New Roman" w:hAnsi="Times New Roman" w:cs="Times New Roman"/>
          <w:sz w:val="24"/>
          <w:szCs w:val="24"/>
        </w:rPr>
        <w:t>CT</w:t>
      </w:r>
      <w:r w:rsidRPr="00021D6B">
        <w:rPr>
          <w:rFonts w:ascii="Times New Roman" w:hAnsi="Times New Roman" w:cs="Times New Roman"/>
          <w:sz w:val="24"/>
          <w:szCs w:val="24"/>
        </w:rPr>
        <w:t>, noise is typically expressed as a standard deviation, δ, and is represented by the following equation:</w:t>
      </w:r>
    </w:p>
    <w:p w:rsidR="00A65A56" w:rsidRPr="00021D6B" w:rsidRDefault="00A65A56" w:rsidP="00021D6B">
      <w:pPr>
        <w:jc w:val="both"/>
        <w:rPr>
          <w:rFonts w:ascii="Times New Roman" w:hAnsi="Times New Roman" w:cs="Times New Roman"/>
          <w:sz w:val="24"/>
          <w:szCs w:val="24"/>
        </w:rPr>
      </w:pPr>
    </w:p>
    <w:p w:rsidR="00021D6B" w:rsidRDefault="00A65A56" w:rsidP="008B6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Cs w:val="24"/>
          </w:rPr>
          <m:t xml:space="preserve">Noise </m:t>
        </m:r>
        <m:d>
          <m:dPr>
            <m:ctrlPr>
              <w:rPr>
                <w:rFonts w:ascii="Cambria Math" w:hAnsi="Cambria Math" w:cs="Times New Roman"/>
                <w:szCs w:val="24"/>
              </w:rPr>
            </m:ctrlPr>
          </m:dPr>
          <m:e>
            <m:r>
              <w:rPr>
                <w:rFonts w:ascii="Cambria Math" w:hAnsi="Cambria Math" w:cs="Times New Roman"/>
                <w:szCs w:val="24"/>
              </w:rPr>
              <m:t>δ</m:t>
            </m:r>
          </m:e>
        </m:d>
        <m:r>
          <w:rPr>
            <w:rFonts w:ascii="Cambria Math" w:hAnsi="Cambria Math" w:cs="Times New Roman"/>
            <w:szCs w:val="24"/>
          </w:rPr>
          <m:t>=</m:t>
        </m:r>
        <m:rad>
          <m:radPr>
            <m:degHide m:val="on"/>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m:t>
                </m:r>
                <m:sSup>
                  <m:sSupPr>
                    <m:ctrlPr>
                      <w:rPr>
                        <w:rFonts w:ascii="Cambria Math" w:hAnsi="Cambria Math" w:cs="Times New Roman"/>
                        <w:szCs w:val="24"/>
                      </w:rPr>
                    </m:ctrlPr>
                  </m:sSupPr>
                  <m:e>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e>
                    </m:d>
                  </m:e>
                  <m:sup>
                    <m:r>
                      <w:rPr>
                        <w:rFonts w:ascii="Cambria Math" w:hAnsi="Cambria Math" w:cs="Times New Roman"/>
                        <w:szCs w:val="24"/>
                      </w:rPr>
                      <m:t>2</m:t>
                    </m:r>
                  </m:sup>
                </m:sSup>
              </m:num>
              <m:den>
                <m:r>
                  <w:rPr>
                    <w:rFonts w:ascii="Cambria Math" w:hAnsi="Cambria Math" w:cs="Times New Roman"/>
                    <w:szCs w:val="24"/>
                  </w:rPr>
                  <m:t>n-1</m:t>
                </m:r>
              </m:den>
            </m:f>
          </m:e>
        </m:rad>
      </m:oMath>
      <w:r>
        <w:rPr>
          <w:szCs w:val="24"/>
        </w:rPr>
        <w:tab/>
      </w:r>
    </w:p>
    <w:p w:rsidR="00021D6B" w:rsidRDefault="00021D6B" w:rsidP="008B6137">
      <w:pPr>
        <w:jc w:val="both"/>
        <w:rPr>
          <w:rFonts w:ascii="Times New Roman" w:hAnsi="Times New Roman" w:cs="Times New Roman"/>
          <w:sz w:val="24"/>
          <w:szCs w:val="24"/>
        </w:rPr>
      </w:pPr>
    </w:p>
    <w:p w:rsidR="00A65A56" w:rsidRDefault="00A65A56" w:rsidP="00A65A56">
      <w:pPr>
        <w:jc w:val="both"/>
        <w:rPr>
          <w:rFonts w:ascii="Times New Roman" w:hAnsi="Times New Roman" w:cs="Times New Roman"/>
        </w:rPr>
      </w:pPr>
      <w:r w:rsidRPr="0071339E">
        <w:rPr>
          <w:rFonts w:ascii="Times New Roman" w:hAnsi="Times New Roman" w:cs="Times New Roman"/>
        </w:rPr>
        <w:t xml:space="preserve">where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oMath>
      <w:r w:rsidRPr="0071339E">
        <w:rPr>
          <w:rFonts w:ascii="Times New Roman" w:hAnsi="Times New Roman" w:cs="Times New Roman"/>
        </w:rPr>
        <w:t xml:space="preserve"> </w:t>
      </w:r>
      <w:r>
        <w:rPr>
          <w:rFonts w:ascii="Times New Roman" w:hAnsi="Times New Roman" w:cs="Times New Roman"/>
        </w:rPr>
        <w:t>represents</w:t>
      </w:r>
      <w:r w:rsidRPr="0071339E">
        <w:rPr>
          <w:rFonts w:ascii="Times New Roman" w:hAnsi="Times New Roman" w:cs="Times New Roman"/>
        </w:rPr>
        <w:t xml:space="preserve"> a CT number in the Hounsfield unit (HU),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oMath>
      <w:r>
        <w:rPr>
          <w:rFonts w:ascii="Times New Roman" w:hAnsi="Times New Roman" w:cs="Times New Roman"/>
        </w:rPr>
        <w:t xml:space="preserve"> denotes </w:t>
      </w:r>
      <w:r w:rsidRPr="0071339E">
        <w:rPr>
          <w:rFonts w:ascii="Times New Roman" w:hAnsi="Times New Roman" w:cs="Times New Roman"/>
        </w:rPr>
        <w:t xml:space="preserve">the average CT number </w:t>
      </w:r>
      <w:r>
        <w:rPr>
          <w:rFonts w:ascii="Times New Roman" w:hAnsi="Times New Roman" w:cs="Times New Roman"/>
        </w:rPr>
        <w:t>within</w:t>
      </w:r>
      <w:r w:rsidRPr="0071339E">
        <w:rPr>
          <w:rFonts w:ascii="Times New Roman" w:hAnsi="Times New Roman" w:cs="Times New Roman"/>
        </w:rPr>
        <w:t xml:space="preserve"> the ROI, and</w:t>
      </w:r>
      <w:r>
        <w:rPr>
          <w:rFonts w:ascii="Times New Roman" w:hAnsi="Times New Roman" w:cs="Times New Roman"/>
        </w:rPr>
        <w:t xml:space="preserve"> </w:t>
      </w:r>
      <m:oMath>
        <m:r>
          <w:rPr>
            <w:rFonts w:ascii="Cambria Math" w:hAnsi="Cambria Math" w:cs="Times New Roman"/>
            <w:szCs w:val="24"/>
          </w:rPr>
          <m:t>n</m:t>
        </m:r>
      </m:oMath>
      <w:r w:rsidRPr="0071339E">
        <w:rPr>
          <w:rFonts w:ascii="Times New Roman" w:hAnsi="Times New Roman" w:cs="Times New Roman"/>
        </w:rPr>
        <w:t xml:space="preserve"> </w:t>
      </w:r>
      <w:r>
        <w:rPr>
          <w:rFonts w:ascii="Times New Roman" w:hAnsi="Times New Roman" w:cs="Times New Roman"/>
        </w:rPr>
        <w:t>denotes the</w:t>
      </w:r>
      <w:r w:rsidRPr="0071339E">
        <w:rPr>
          <w:rFonts w:ascii="Times New Roman" w:hAnsi="Times New Roman" w:cs="Times New Roman"/>
        </w:rPr>
        <w:t xml:space="preserve"> total HU inside the ROI. </w:t>
      </w:r>
    </w:p>
    <w:p w:rsidR="008B3E5B" w:rsidRDefault="008B3E5B" w:rsidP="00A65A56">
      <w:pPr>
        <w:jc w:val="both"/>
        <w:rPr>
          <w:rFonts w:ascii="Times New Roman" w:hAnsi="Times New Roman" w:cs="Times New Roman"/>
        </w:rPr>
      </w:pPr>
    </w:p>
    <w:p w:rsidR="0059725F" w:rsidRDefault="0059725F" w:rsidP="00A65A56">
      <w:pPr>
        <w:jc w:val="both"/>
        <w:rPr>
          <w:rFonts w:ascii="Times New Roman" w:hAnsi="Times New Roman" w:cs="Times New Roman"/>
        </w:rPr>
      </w:pPr>
    </w:p>
    <w:p w:rsidR="0059725F" w:rsidRDefault="0059725F" w:rsidP="00A65A56">
      <w:pPr>
        <w:jc w:val="both"/>
        <w:rPr>
          <w:rFonts w:ascii="Times New Roman" w:hAnsi="Times New Roman" w:cs="Times New Roman"/>
        </w:rPr>
      </w:pPr>
    </w:p>
    <w:p w:rsidR="0059725F" w:rsidRDefault="0059725F" w:rsidP="00A65A56">
      <w:pPr>
        <w:jc w:val="both"/>
        <w:rPr>
          <w:rFonts w:ascii="Times New Roman" w:hAnsi="Times New Roman" w:cs="Times New Roman"/>
        </w:rPr>
      </w:pPr>
    </w:p>
    <w:p w:rsidR="0059725F" w:rsidRDefault="0059725F" w:rsidP="00A65A56">
      <w:pPr>
        <w:jc w:val="both"/>
        <w:rPr>
          <w:rFonts w:ascii="Times New Roman" w:hAnsi="Times New Roman" w:cs="Times New Roman"/>
        </w:rPr>
      </w:pPr>
    </w:p>
    <w:p w:rsidR="0059725F" w:rsidRPr="00AF4C4B" w:rsidRDefault="0059725F" w:rsidP="00A65A56">
      <w:pPr>
        <w:jc w:val="both"/>
        <w:rPr>
          <w:rFonts w:ascii="Times New Roman" w:hAnsi="Times New Roman" w:cs="Times New Roman"/>
        </w:rPr>
      </w:pPr>
    </w:p>
    <w:p w:rsidR="0059725F" w:rsidRPr="003C267B" w:rsidRDefault="0059725F" w:rsidP="0059725F">
      <w:pPr>
        <w:jc w:val="both"/>
        <w:rPr>
          <w:rFonts w:ascii="Times New Roman" w:hAnsi="Times New Roman" w:cs="Times New Roman"/>
          <w:b/>
          <w:bCs/>
          <w:sz w:val="24"/>
          <w:szCs w:val="24"/>
        </w:rPr>
      </w:pPr>
      <w:r w:rsidRPr="003C267B">
        <w:rPr>
          <w:rFonts w:ascii="Times New Roman" w:hAnsi="Times New Roman" w:cs="Times New Roman"/>
          <w:b/>
          <w:bCs/>
          <w:sz w:val="24"/>
          <w:szCs w:val="24"/>
        </w:rPr>
        <w:t>Statistical analysis</w:t>
      </w:r>
    </w:p>
    <w:p w:rsidR="0059725F" w:rsidRPr="00987A58" w:rsidRDefault="0059725F" w:rsidP="0059725F">
      <w:pPr>
        <w:jc w:val="both"/>
        <w:rPr>
          <w:rFonts w:ascii="Times New Roman" w:hAnsi="Times New Roman" w:cs="Times New Roman"/>
          <w:sz w:val="24"/>
          <w:szCs w:val="24"/>
        </w:rPr>
      </w:pPr>
      <w:r w:rsidRPr="00987A58">
        <w:rPr>
          <w:rFonts w:ascii="Times New Roman" w:hAnsi="Times New Roman" w:cs="Times New Roman"/>
          <w:sz w:val="24"/>
          <w:szCs w:val="24"/>
        </w:rPr>
        <w:t>The</w:t>
      </w:r>
      <w:r w:rsidRPr="0059725F">
        <w:rPr>
          <w:rFonts w:ascii="Times New Roman" w:hAnsi="Times New Roman" w:cs="Times New Roman"/>
          <w:sz w:val="24"/>
          <w:szCs w:val="24"/>
        </w:rPr>
        <w:t xml:space="preserve"> data for</w:t>
      </w:r>
      <w:r w:rsidRPr="00987A58">
        <w:rPr>
          <w:rFonts w:ascii="Times New Roman" w:hAnsi="Times New Roman" w:cs="Times New Roman"/>
          <w:sz w:val="24"/>
          <w:szCs w:val="24"/>
        </w:rPr>
        <w:t xml:space="preserve"> signal intensity</w:t>
      </w:r>
      <w:r w:rsidRPr="0059725F">
        <w:rPr>
          <w:rFonts w:ascii="Times New Roman" w:hAnsi="Times New Roman" w:cs="Times New Roman"/>
          <w:sz w:val="24"/>
          <w:szCs w:val="24"/>
        </w:rPr>
        <w:t>, noise index and SNR across</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 xml:space="preserve">the three anatomical regions (i.e. </w:t>
      </w:r>
      <w:r w:rsidRPr="00987A58">
        <w:rPr>
          <w:rFonts w:ascii="Times New Roman" w:hAnsi="Times New Roman" w:cs="Times New Roman"/>
          <w:sz w:val="24"/>
          <w:szCs w:val="24"/>
        </w:rPr>
        <w:t>Brain, Thorax, and Abdomen</w:t>
      </w:r>
      <w:r w:rsidRPr="0059725F">
        <w:rPr>
          <w:rFonts w:ascii="Times New Roman" w:hAnsi="Times New Roman" w:cs="Times New Roman"/>
          <w:sz w:val="24"/>
          <w:szCs w:val="24"/>
        </w:rPr>
        <w:t>)</w:t>
      </w:r>
      <w:r w:rsidRPr="00987A58">
        <w:rPr>
          <w:rFonts w:ascii="Times New Roman" w:hAnsi="Times New Roman" w:cs="Times New Roman"/>
          <w:sz w:val="24"/>
          <w:szCs w:val="24"/>
        </w:rPr>
        <w:t xml:space="preserve"> for male (</w:t>
      </w:r>
      <w:r w:rsidRPr="0059725F">
        <w:rPr>
          <w:rFonts w:ascii="Times New Roman" w:hAnsi="Times New Roman" w:cs="Times New Roman"/>
          <w:sz w:val="24"/>
          <w:szCs w:val="24"/>
        </w:rPr>
        <w:t>M</w:t>
      </w:r>
      <w:r w:rsidRPr="00987A58">
        <w:rPr>
          <w:rFonts w:ascii="Times New Roman" w:hAnsi="Times New Roman" w:cs="Times New Roman"/>
          <w:sz w:val="24"/>
          <w:szCs w:val="24"/>
        </w:rPr>
        <w:t xml:space="preserve">) and female (F) patients was extracted and compiled into a Microsoft Excel spreadsheet for analysis. Bar charts were created </w:t>
      </w:r>
      <w:r w:rsidRPr="0059725F">
        <w:rPr>
          <w:rFonts w:ascii="Times New Roman" w:hAnsi="Times New Roman" w:cs="Times New Roman"/>
          <w:sz w:val="24"/>
          <w:szCs w:val="24"/>
        </w:rPr>
        <w:t xml:space="preserve">to visually </w:t>
      </w:r>
      <w:r w:rsidRPr="00987A58">
        <w:rPr>
          <w:rFonts w:ascii="Times New Roman" w:hAnsi="Times New Roman" w:cs="Times New Roman"/>
          <w:sz w:val="24"/>
          <w:szCs w:val="24"/>
        </w:rPr>
        <w:t>co</w:t>
      </w:r>
      <w:r w:rsidRPr="0059725F">
        <w:rPr>
          <w:rFonts w:ascii="Times New Roman" w:hAnsi="Times New Roman" w:cs="Times New Roman"/>
          <w:sz w:val="24"/>
          <w:szCs w:val="24"/>
        </w:rPr>
        <w:t>mpare the data</w:t>
      </w:r>
      <w:r w:rsidRPr="00987A58">
        <w:rPr>
          <w:rFonts w:ascii="Times New Roman" w:hAnsi="Times New Roman" w:cs="Times New Roman"/>
          <w:sz w:val="24"/>
          <w:szCs w:val="24"/>
        </w:rPr>
        <w:t xml:space="preserve"> between genders across </w:t>
      </w:r>
      <w:r w:rsidRPr="0059725F">
        <w:rPr>
          <w:rFonts w:ascii="Times New Roman" w:hAnsi="Times New Roman" w:cs="Times New Roman"/>
          <w:sz w:val="24"/>
          <w:szCs w:val="24"/>
        </w:rPr>
        <w:t>these anatomical regions</w:t>
      </w:r>
      <w:r w:rsidRPr="00987A58">
        <w:rPr>
          <w:rFonts w:ascii="Times New Roman" w:hAnsi="Times New Roman" w:cs="Times New Roman"/>
          <w:sz w:val="24"/>
          <w:szCs w:val="24"/>
        </w:rPr>
        <w:t xml:space="preserve">. This </w:t>
      </w:r>
      <w:r w:rsidRPr="0059725F">
        <w:rPr>
          <w:rFonts w:ascii="Times New Roman" w:hAnsi="Times New Roman" w:cs="Times New Roman"/>
          <w:sz w:val="24"/>
          <w:szCs w:val="24"/>
        </w:rPr>
        <w:t>visualization</w:t>
      </w:r>
      <w:r w:rsidRPr="00987A58">
        <w:rPr>
          <w:rFonts w:ascii="Times New Roman" w:hAnsi="Times New Roman" w:cs="Times New Roman"/>
          <w:sz w:val="24"/>
          <w:szCs w:val="24"/>
        </w:rPr>
        <w:t xml:space="preserve"> facilitated a direct comparison of signal </w:t>
      </w:r>
      <w:r w:rsidRPr="0059725F">
        <w:rPr>
          <w:rFonts w:ascii="Times New Roman" w:hAnsi="Times New Roman" w:cs="Times New Roman"/>
          <w:sz w:val="24"/>
          <w:szCs w:val="24"/>
        </w:rPr>
        <w:t>values, noise index and SNR</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providing</w:t>
      </w:r>
      <w:r w:rsidRPr="00987A58">
        <w:rPr>
          <w:rFonts w:ascii="Times New Roman" w:hAnsi="Times New Roman" w:cs="Times New Roman"/>
          <w:sz w:val="24"/>
          <w:szCs w:val="24"/>
        </w:rPr>
        <w:t xml:space="preserve"> any potential discrepancies based on gender. Furthermore, statistical analyses, including a </w:t>
      </w:r>
      <w:r w:rsidRPr="0059725F">
        <w:rPr>
          <w:rFonts w:ascii="Times New Roman" w:hAnsi="Times New Roman" w:cs="Times New Roman"/>
          <w:sz w:val="24"/>
          <w:szCs w:val="24"/>
        </w:rPr>
        <w:t>student’s</w:t>
      </w:r>
      <w:r w:rsidRPr="00987A58">
        <w:rPr>
          <w:rFonts w:ascii="Times New Roman" w:hAnsi="Times New Roman" w:cs="Times New Roman"/>
          <w:sz w:val="24"/>
          <w:szCs w:val="24"/>
        </w:rPr>
        <w:t xml:space="preserve"> t-test, were conducted to ascertain whether the variations in signal</w:t>
      </w:r>
      <w:r w:rsidRPr="0059725F">
        <w:rPr>
          <w:rFonts w:ascii="Times New Roman" w:hAnsi="Times New Roman" w:cs="Times New Roman"/>
          <w:sz w:val="24"/>
          <w:szCs w:val="24"/>
        </w:rPr>
        <w:t xml:space="preserve"> intensity, noise index and SNR among different BMI</w:t>
      </w:r>
      <w:r w:rsidRPr="00987A58">
        <w:rPr>
          <w:rFonts w:ascii="Times New Roman" w:hAnsi="Times New Roman" w:cs="Times New Roman"/>
          <w:sz w:val="24"/>
          <w:szCs w:val="24"/>
        </w:rPr>
        <w:t xml:space="preserve"> were statistically significant.</w:t>
      </w:r>
      <w:r w:rsidRPr="0059725F">
        <w:rPr>
          <w:rFonts w:ascii="Times New Roman" w:hAnsi="Times New Roman" w:cs="Times New Roman"/>
          <w:sz w:val="24"/>
          <w:szCs w:val="24"/>
        </w:rPr>
        <w:t xml:space="preserve"> A p value of less than 0.05 were recorded in all cases signifying a significant difference. </w:t>
      </w:r>
      <w:r w:rsidRPr="00987A58">
        <w:rPr>
          <w:rFonts w:ascii="Times New Roman" w:hAnsi="Times New Roman" w:cs="Times New Roman"/>
          <w:sz w:val="24"/>
          <w:szCs w:val="24"/>
        </w:rPr>
        <w:t xml:space="preserve"> This method offered an extensive comprehension of the dataset, allowing for precise interpretations and enabling us to derive significant results consistent with our research objectives.</w:t>
      </w:r>
    </w:p>
    <w:p w:rsidR="006A3B31" w:rsidRDefault="006A3B31" w:rsidP="008B6137">
      <w:pPr>
        <w:jc w:val="both"/>
        <w:rPr>
          <w:rFonts w:ascii="Times New Roman" w:hAnsi="Times New Roman" w:cs="Times New Roman"/>
          <w:b/>
          <w:bCs/>
          <w:sz w:val="24"/>
          <w:szCs w:val="24"/>
        </w:rPr>
      </w:pPr>
    </w:p>
    <w:p w:rsidR="00573998" w:rsidRPr="00573998" w:rsidRDefault="00573998" w:rsidP="00573998">
      <w:pPr>
        <w:jc w:val="both"/>
        <w:rPr>
          <w:rFonts w:ascii="Times New Roman" w:hAnsi="Times New Roman" w:cs="Times New Roman"/>
          <w:b/>
          <w:bCs/>
          <w:sz w:val="24"/>
          <w:szCs w:val="24"/>
        </w:rPr>
      </w:pPr>
      <w:r w:rsidRPr="00573998">
        <w:rPr>
          <w:rFonts w:ascii="Times New Roman" w:hAnsi="Times New Roman" w:cs="Times New Roman"/>
          <w:b/>
          <w:bCs/>
          <w:sz w:val="24"/>
          <w:szCs w:val="24"/>
        </w:rPr>
        <w:t>Results</w:t>
      </w:r>
    </w:p>
    <w:p w:rsidR="00573998" w:rsidRDefault="00573998" w:rsidP="00573998">
      <w:pPr>
        <w:jc w:val="both"/>
        <w:rPr>
          <w:rFonts w:ascii="Times New Roman" w:hAnsi="Times New Roman" w:cs="Times New Roman"/>
          <w:sz w:val="24"/>
          <w:szCs w:val="24"/>
        </w:rPr>
      </w:pPr>
      <w:r w:rsidRPr="00BE258E">
        <w:rPr>
          <w:rFonts w:ascii="Times New Roman" w:hAnsi="Times New Roman" w:cs="Times New Roman"/>
          <w:sz w:val="24"/>
          <w:szCs w:val="24"/>
        </w:rPr>
        <w:t>T</w:t>
      </w:r>
      <w:r>
        <w:rPr>
          <w:rFonts w:ascii="Times New Roman" w:hAnsi="Times New Roman" w:cs="Times New Roman"/>
          <w:sz w:val="24"/>
          <w:szCs w:val="24"/>
        </w:rPr>
        <w:t>able 1</w:t>
      </w:r>
      <w:r w:rsidRPr="00BE258E">
        <w:rPr>
          <w:rFonts w:ascii="Times New Roman" w:hAnsi="Times New Roman" w:cs="Times New Roman"/>
          <w:sz w:val="24"/>
          <w:szCs w:val="24"/>
        </w:rPr>
        <w:t xml:space="preserve"> presents a summary of patient </w:t>
      </w:r>
      <w:r>
        <w:rPr>
          <w:rFonts w:ascii="Times New Roman" w:hAnsi="Times New Roman" w:cs="Times New Roman"/>
          <w:sz w:val="24"/>
          <w:szCs w:val="24"/>
        </w:rPr>
        <w:t>demography</w:t>
      </w:r>
      <w:r w:rsidRPr="00BE258E">
        <w:rPr>
          <w:rFonts w:ascii="Times New Roman" w:hAnsi="Times New Roman" w:cs="Times New Roman"/>
          <w:sz w:val="24"/>
          <w:szCs w:val="24"/>
        </w:rPr>
        <w:t>, acquisition parameters, and image quality metrics for</w:t>
      </w:r>
      <w:r>
        <w:rPr>
          <w:rFonts w:ascii="Times New Roman" w:hAnsi="Times New Roman" w:cs="Times New Roman"/>
          <w:sz w:val="24"/>
          <w:szCs w:val="24"/>
        </w:rPr>
        <w:t xml:space="preserve"> </w:t>
      </w:r>
      <w:r w:rsidRPr="00BE258E">
        <w:rPr>
          <w:rFonts w:ascii="Times New Roman" w:hAnsi="Times New Roman" w:cs="Times New Roman"/>
          <w:sz w:val="24"/>
          <w:szCs w:val="24"/>
        </w:rPr>
        <w:t>CT</w:t>
      </w:r>
      <w:r>
        <w:rPr>
          <w:rFonts w:ascii="Times New Roman" w:hAnsi="Times New Roman" w:cs="Times New Roman"/>
          <w:sz w:val="24"/>
          <w:szCs w:val="24"/>
        </w:rPr>
        <w:t xml:space="preserve"> scan conducted for the three regions (i.e.  b</w:t>
      </w:r>
      <w:r w:rsidRPr="00BE258E">
        <w:rPr>
          <w:rFonts w:ascii="Times New Roman" w:hAnsi="Times New Roman" w:cs="Times New Roman"/>
          <w:sz w:val="24"/>
          <w:szCs w:val="24"/>
        </w:rPr>
        <w:t>rain,</w:t>
      </w:r>
      <w:r>
        <w:rPr>
          <w:rFonts w:ascii="Times New Roman" w:hAnsi="Times New Roman" w:cs="Times New Roman"/>
          <w:sz w:val="24"/>
          <w:szCs w:val="24"/>
        </w:rPr>
        <w:t xml:space="preserve"> t</w:t>
      </w:r>
      <w:r w:rsidRPr="00BE258E">
        <w:rPr>
          <w:rFonts w:ascii="Times New Roman" w:hAnsi="Times New Roman" w:cs="Times New Roman"/>
          <w:sz w:val="24"/>
          <w:szCs w:val="24"/>
        </w:rPr>
        <w:t>horax and</w:t>
      </w:r>
      <w:r>
        <w:rPr>
          <w:rFonts w:ascii="Times New Roman" w:hAnsi="Times New Roman" w:cs="Times New Roman"/>
          <w:sz w:val="24"/>
          <w:szCs w:val="24"/>
        </w:rPr>
        <w:t xml:space="preserve"> a</w:t>
      </w:r>
      <w:r w:rsidRPr="00BE258E">
        <w:rPr>
          <w:rFonts w:ascii="Times New Roman" w:hAnsi="Times New Roman" w:cs="Times New Roman"/>
          <w:sz w:val="24"/>
          <w:szCs w:val="24"/>
        </w:rPr>
        <w:t>bdomen</w:t>
      </w:r>
      <w:r>
        <w:rPr>
          <w:rFonts w:ascii="Times New Roman" w:hAnsi="Times New Roman" w:cs="Times New Roman"/>
          <w:sz w:val="24"/>
          <w:szCs w:val="24"/>
        </w:rPr>
        <w:t>)</w:t>
      </w:r>
      <w:r w:rsidRPr="00BE258E">
        <w:rPr>
          <w:rFonts w:ascii="Times New Roman" w:hAnsi="Times New Roman" w:cs="Times New Roman"/>
          <w:sz w:val="24"/>
          <w:szCs w:val="24"/>
        </w:rPr>
        <w:t>. The data is shown as mean ± standard deviation (SD) for various parameters.</w:t>
      </w:r>
    </w:p>
    <w:p w:rsidR="00573998" w:rsidRDefault="00573998" w:rsidP="008B6137">
      <w:pPr>
        <w:jc w:val="both"/>
        <w:rPr>
          <w:rFonts w:ascii="Times New Roman" w:hAnsi="Times New Roman" w:cs="Times New Roman"/>
          <w:b/>
          <w:bCs/>
          <w:sz w:val="24"/>
          <w:szCs w:val="24"/>
        </w:rPr>
      </w:pPr>
    </w:p>
    <w:p w:rsidR="00573998" w:rsidRDefault="00573998" w:rsidP="008B6137">
      <w:pPr>
        <w:jc w:val="both"/>
        <w:rPr>
          <w:rFonts w:ascii="Times New Roman" w:hAnsi="Times New Roman" w:cs="Times New Roman"/>
          <w:b/>
          <w:bCs/>
          <w:sz w:val="24"/>
          <w:szCs w:val="24"/>
        </w:rPr>
      </w:pPr>
    </w:p>
    <w:p w:rsidR="00573998" w:rsidRDefault="00573998" w:rsidP="008B6137">
      <w:pPr>
        <w:jc w:val="both"/>
        <w:rPr>
          <w:rFonts w:ascii="Times New Roman" w:hAnsi="Times New Roman" w:cs="Times New Roman"/>
          <w:b/>
          <w:bCs/>
          <w:sz w:val="24"/>
          <w:szCs w:val="24"/>
        </w:rPr>
      </w:pPr>
    </w:p>
    <w:p w:rsidR="00573998" w:rsidRPr="003C267B" w:rsidRDefault="00573998" w:rsidP="008B6137">
      <w:pPr>
        <w:jc w:val="both"/>
        <w:rPr>
          <w:rFonts w:ascii="Times New Roman" w:hAnsi="Times New Roman" w:cs="Times New Roman"/>
          <w:b/>
          <w:bCs/>
          <w:sz w:val="24"/>
          <w:szCs w:val="24"/>
        </w:rPr>
      </w:pPr>
    </w:p>
    <w:tbl>
      <w:tblPr>
        <w:tblStyle w:val="TableGrid"/>
        <w:tblpPr w:leftFromText="180" w:rightFromText="180" w:vertAnchor="text" w:horzAnchor="margin" w:tblpY="2440"/>
        <w:tblW w:w="9918" w:type="dxa"/>
        <w:tblLook w:val="04A0"/>
      </w:tblPr>
      <w:tblGrid>
        <w:gridCol w:w="1336"/>
        <w:gridCol w:w="1941"/>
        <w:gridCol w:w="2214"/>
        <w:gridCol w:w="1966"/>
        <w:gridCol w:w="2461"/>
      </w:tblGrid>
      <w:tr w:rsidR="00D8544B" w:rsidTr="00842C43">
        <w:tc>
          <w:tcPr>
            <w:tcW w:w="3277" w:type="dxa"/>
            <w:gridSpan w:val="2"/>
            <w:vMerge w:val="restart"/>
            <w:vAlign w:val="center"/>
          </w:tcPr>
          <w:p w:rsidR="00D8544B" w:rsidRDefault="00D8544B" w:rsidP="00842C43">
            <w:pPr>
              <w:spacing w:line="360" w:lineRule="auto"/>
              <w:jc w:val="center"/>
              <w:rPr>
                <w:rFonts w:ascii="Times New Roman" w:hAnsi="Times New Roman" w:cs="Times New Roman"/>
                <w:sz w:val="24"/>
                <w:szCs w:val="24"/>
              </w:rPr>
            </w:pPr>
            <w:bookmarkStart w:id="9" w:name="_Hlk179381649"/>
            <w:commentRangeStart w:id="10"/>
          </w:p>
          <w:p w:rsidR="00D8544B" w:rsidRDefault="00D8544B" w:rsidP="00842C43">
            <w:pPr>
              <w:spacing w:line="360" w:lineRule="auto"/>
              <w:jc w:val="center"/>
              <w:rPr>
                <w:rFonts w:ascii="Times New Roman" w:hAnsi="Times New Roman" w:cs="Times New Roman"/>
              </w:rPr>
            </w:pPr>
            <w:r>
              <w:rPr>
                <w:rFonts w:ascii="Times New Roman" w:hAnsi="Times New Roman" w:cs="Times New Roman"/>
                <w:sz w:val="24"/>
                <w:szCs w:val="24"/>
              </w:rPr>
              <w:t>Region</w:t>
            </w:r>
          </w:p>
        </w:tc>
        <w:tc>
          <w:tcPr>
            <w:tcW w:w="6641" w:type="dxa"/>
            <w:gridSpan w:val="3"/>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rPr>
              <w:t>m</w:t>
            </w:r>
            <w:r w:rsidRPr="007B5B12">
              <w:rPr>
                <w:rFonts w:ascii="Times New Roman" w:hAnsi="Times New Roman" w:cs="Times New Roman"/>
              </w:rPr>
              <w:t>ean ± SD</w:t>
            </w:r>
          </w:p>
        </w:tc>
      </w:tr>
      <w:tr w:rsidR="00D8544B" w:rsidTr="00842C43">
        <w:tc>
          <w:tcPr>
            <w:tcW w:w="3277" w:type="dxa"/>
            <w:gridSpan w:val="2"/>
            <w:vMerge/>
          </w:tcPr>
          <w:p w:rsidR="00D8544B" w:rsidRDefault="00D8544B" w:rsidP="00842C43">
            <w:pPr>
              <w:spacing w:line="360" w:lineRule="auto"/>
              <w:rPr>
                <w:rFonts w:ascii="Times New Roman" w:hAnsi="Times New Roman" w:cs="Times New Roman"/>
                <w:sz w:val="24"/>
                <w:szCs w:val="24"/>
              </w:rPr>
            </w:pPr>
          </w:p>
        </w:tc>
        <w:tc>
          <w:tcPr>
            <w:tcW w:w="2214" w:type="dxa"/>
            <w:tcBorders>
              <w:bottom w:val="single" w:sz="4" w:space="0" w:color="auto"/>
            </w:tcBorders>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Brain</w:t>
            </w:r>
          </w:p>
        </w:tc>
        <w:tc>
          <w:tcPr>
            <w:tcW w:w="1966" w:type="dxa"/>
            <w:tcBorders>
              <w:bottom w:val="single" w:sz="4" w:space="0" w:color="auto"/>
            </w:tcBorders>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Thorax</w:t>
            </w:r>
          </w:p>
        </w:tc>
        <w:tc>
          <w:tcPr>
            <w:tcW w:w="2461" w:type="dxa"/>
            <w:tcBorders>
              <w:bottom w:val="single" w:sz="4" w:space="0" w:color="auto"/>
            </w:tcBorders>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Abdomen</w:t>
            </w:r>
          </w:p>
        </w:tc>
      </w:tr>
      <w:tr w:rsidR="00D8544B" w:rsidTr="00842C43">
        <w:tc>
          <w:tcPr>
            <w:tcW w:w="1336" w:type="dxa"/>
            <w:vMerge w:val="restart"/>
            <w:textDirection w:val="btLr"/>
            <w:vAlign w:val="center"/>
          </w:tcPr>
          <w:p w:rsidR="00D8544B" w:rsidRDefault="00D8544B" w:rsidP="00842C43">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Patient characteristics</w:t>
            </w:r>
          </w:p>
        </w:tc>
        <w:tc>
          <w:tcPr>
            <w:tcW w:w="1941" w:type="dxa"/>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2214"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w:t>
            </w:r>
          </w:p>
        </w:tc>
      </w:tr>
      <w:tr w:rsidR="00D8544B" w:rsidTr="00842C43">
        <w:tc>
          <w:tcPr>
            <w:tcW w:w="1336" w:type="dxa"/>
            <w:vMerge/>
            <w:vAlign w:val="center"/>
          </w:tcPr>
          <w:p w:rsidR="00D8544B" w:rsidRDefault="00D8544B" w:rsidP="00842C43">
            <w:pPr>
              <w:spacing w:line="360" w:lineRule="auto"/>
              <w:jc w:val="center"/>
              <w:rPr>
                <w:rFonts w:ascii="Times New Roman" w:hAnsi="Times New Roman" w:cs="Times New Roman"/>
                <w:sz w:val="24"/>
                <w:szCs w:val="24"/>
              </w:rPr>
            </w:pPr>
          </w:p>
        </w:tc>
        <w:tc>
          <w:tcPr>
            <w:tcW w:w="1941" w:type="dxa"/>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Age (y/o)</w:t>
            </w:r>
          </w:p>
        </w:tc>
        <w:tc>
          <w:tcPr>
            <w:tcW w:w="2214"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33</w:t>
            </w:r>
            <w:r w:rsidRPr="00960411">
              <w:rPr>
                <w:rFonts w:ascii="Times New Roman" w:hAnsi="Times New Roman" w:cs="Times New Roman"/>
                <w:color w:val="000000"/>
              </w:rPr>
              <w:t>.3</w:t>
            </w:r>
            <w:r>
              <w:rPr>
                <w:rFonts w:ascii="Times New Roman" w:hAnsi="Times New Roman" w:cs="Times New Roman"/>
                <w:color w:val="000000"/>
              </w:rPr>
              <w:t>4</w:t>
            </w:r>
            <w:r w:rsidRPr="00960411">
              <w:rPr>
                <w:rFonts w:ascii="Times New Roman" w:hAnsi="Times New Roman" w:cs="Times New Roman"/>
                <w:color w:val="000000"/>
              </w:rPr>
              <w:t xml:space="preserve"> ± </w:t>
            </w:r>
            <w:r>
              <w:rPr>
                <w:rFonts w:ascii="Times New Roman" w:hAnsi="Times New Roman" w:cs="Times New Roman"/>
                <w:color w:val="000000"/>
              </w:rPr>
              <w:t>14</w:t>
            </w:r>
            <w:r w:rsidRPr="00960411">
              <w:rPr>
                <w:rFonts w:ascii="Times New Roman" w:hAnsi="Times New Roman" w:cs="Times New Roman"/>
                <w:color w:val="000000"/>
              </w:rPr>
              <w:t>.0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32.5 ± 12.3</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38</w:t>
            </w:r>
            <w:r w:rsidRPr="00960411">
              <w:rPr>
                <w:rFonts w:ascii="Times New Roman" w:hAnsi="Times New Roman" w:cs="Times New Roman"/>
                <w:color w:val="000000"/>
              </w:rPr>
              <w:t>.</w:t>
            </w:r>
            <w:r>
              <w:rPr>
                <w:rFonts w:ascii="Times New Roman" w:hAnsi="Times New Roman" w:cs="Times New Roman"/>
                <w:color w:val="000000"/>
              </w:rPr>
              <w:t>4</w:t>
            </w:r>
            <w:r w:rsidRPr="00960411">
              <w:rPr>
                <w:rFonts w:ascii="Times New Roman" w:hAnsi="Times New Roman" w:cs="Times New Roman"/>
                <w:color w:val="000000"/>
              </w:rPr>
              <w:t xml:space="preserve"> ±1</w:t>
            </w:r>
            <w:r>
              <w:rPr>
                <w:rFonts w:ascii="Times New Roman" w:hAnsi="Times New Roman" w:cs="Times New Roman"/>
                <w:color w:val="000000"/>
              </w:rPr>
              <w:t>2</w:t>
            </w:r>
            <w:r w:rsidRPr="00960411">
              <w:rPr>
                <w:rFonts w:ascii="Times New Roman" w:hAnsi="Times New Roman" w:cs="Times New Roman"/>
                <w:color w:val="000000"/>
              </w:rPr>
              <w:t>.8</w:t>
            </w:r>
          </w:p>
        </w:tc>
      </w:tr>
      <w:tr w:rsidR="00D8544B" w:rsidTr="00842C43">
        <w:tc>
          <w:tcPr>
            <w:tcW w:w="1336" w:type="dxa"/>
            <w:vMerge/>
            <w:vAlign w:val="center"/>
          </w:tcPr>
          <w:p w:rsidR="00D8544B" w:rsidRDefault="00D8544B" w:rsidP="00842C43">
            <w:pPr>
              <w:spacing w:line="360" w:lineRule="auto"/>
              <w:jc w:val="center"/>
              <w:rPr>
                <w:rFonts w:ascii="Times New Roman" w:hAnsi="Times New Roman" w:cs="Times New Roman"/>
                <w:sz w:val="24"/>
                <w:szCs w:val="24"/>
              </w:rPr>
            </w:pPr>
          </w:p>
        </w:tc>
        <w:tc>
          <w:tcPr>
            <w:tcW w:w="1941" w:type="dxa"/>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(kg)</w:t>
            </w:r>
          </w:p>
        </w:tc>
        <w:tc>
          <w:tcPr>
            <w:tcW w:w="2214" w:type="dxa"/>
            <w:tcBorders>
              <w:top w:val="single" w:sz="4" w:space="0" w:color="auto"/>
              <w:left w:val="nil"/>
              <w:bottom w:val="single" w:sz="4" w:space="0" w:color="auto"/>
              <w:right w:val="single" w:sz="4" w:space="0" w:color="auto"/>
            </w:tcBorders>
            <w:shd w:val="clear" w:color="auto" w:fill="auto"/>
            <w:vAlign w:val="bottom"/>
          </w:tcPr>
          <w:p w:rsidR="00D8544B" w:rsidRPr="002979AE" w:rsidRDefault="00D8544B" w:rsidP="00842C43">
            <w:pPr>
              <w:spacing w:line="360" w:lineRule="auto"/>
              <w:jc w:val="center"/>
            </w:pPr>
            <w:r>
              <w:rPr>
                <w:rFonts w:ascii="Times New Roman" w:hAnsi="Times New Roman" w:cs="Times New Roman"/>
                <w:color w:val="000000"/>
              </w:rPr>
              <w:t>27</w:t>
            </w:r>
            <w:r w:rsidRPr="00960411">
              <w:rPr>
                <w:rFonts w:ascii="Times New Roman" w:hAnsi="Times New Roman" w:cs="Times New Roman"/>
                <w:color w:val="000000"/>
              </w:rPr>
              <w:t>.9</w:t>
            </w:r>
            <w:r>
              <w:rPr>
                <w:rFonts w:ascii="Times New Roman" w:hAnsi="Times New Roman" w:cs="Times New Roman"/>
                <w:color w:val="000000"/>
              </w:rPr>
              <w:t>1</w:t>
            </w:r>
            <w:r w:rsidRPr="00960411">
              <w:rPr>
                <w:rFonts w:ascii="Times New Roman" w:hAnsi="Times New Roman" w:cs="Times New Roman"/>
                <w:color w:val="000000"/>
              </w:rPr>
              <w:t>±</w:t>
            </w:r>
            <w:r>
              <w:rPr>
                <w:rFonts w:ascii="Times New Roman" w:hAnsi="Times New Roman" w:cs="Times New Roman"/>
                <w:color w:val="000000"/>
              </w:rPr>
              <w:t>6.63</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68.4±16.4</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w:t>
            </w:r>
            <w:r>
              <w:rPr>
                <w:rFonts w:ascii="Times New Roman" w:hAnsi="Times New Roman" w:cs="Times New Roman"/>
                <w:color w:val="000000"/>
              </w:rPr>
              <w:t>6</w:t>
            </w:r>
            <w:r w:rsidRPr="00960411">
              <w:rPr>
                <w:rFonts w:ascii="Times New Roman" w:hAnsi="Times New Roman" w:cs="Times New Roman"/>
                <w:color w:val="000000"/>
              </w:rPr>
              <w:t>.2±1</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3</w:t>
            </w:r>
          </w:p>
        </w:tc>
      </w:tr>
      <w:tr w:rsidR="00D8544B" w:rsidTr="00842C43">
        <w:tc>
          <w:tcPr>
            <w:tcW w:w="1336" w:type="dxa"/>
            <w:vMerge/>
            <w:vAlign w:val="center"/>
          </w:tcPr>
          <w:p w:rsidR="00D8544B" w:rsidRDefault="00D8544B" w:rsidP="00842C43">
            <w:pPr>
              <w:spacing w:line="360" w:lineRule="auto"/>
              <w:jc w:val="center"/>
              <w:rPr>
                <w:rFonts w:ascii="Times New Roman" w:hAnsi="Times New Roman" w:cs="Times New Roman"/>
                <w:sz w:val="24"/>
                <w:szCs w:val="24"/>
              </w:rPr>
            </w:pPr>
          </w:p>
        </w:tc>
        <w:tc>
          <w:tcPr>
            <w:tcW w:w="1941" w:type="dxa"/>
          </w:tcPr>
          <w:p w:rsidR="00D8544B"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Height (m)</w:t>
            </w:r>
          </w:p>
        </w:tc>
        <w:tc>
          <w:tcPr>
            <w:tcW w:w="2214"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63</w:t>
            </w:r>
            <w:r w:rsidRPr="00960411">
              <w:rPr>
                <w:rFonts w:ascii="Times New Roman" w:hAnsi="Times New Roman" w:cs="Times New Roman"/>
                <w:color w:val="000000"/>
              </w:rPr>
              <w:t>±0.1</w:t>
            </w:r>
            <w:r>
              <w:rPr>
                <w:rFonts w:ascii="Times New Roman" w:hAnsi="Times New Roman" w:cs="Times New Roman"/>
                <w:color w:val="000000"/>
              </w:rPr>
              <w:t>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1.605 ± 0.1</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66</w:t>
            </w:r>
            <w:r w:rsidRPr="00960411">
              <w:rPr>
                <w:rFonts w:ascii="Times New Roman" w:hAnsi="Times New Roman" w:cs="Times New Roman"/>
                <w:color w:val="000000"/>
              </w:rPr>
              <w:t xml:space="preserve"> ± 0.</w:t>
            </w:r>
            <w:r>
              <w:rPr>
                <w:rFonts w:ascii="Times New Roman" w:hAnsi="Times New Roman" w:cs="Times New Roman"/>
                <w:color w:val="000000"/>
              </w:rPr>
              <w:t>2</w:t>
            </w:r>
          </w:p>
        </w:tc>
      </w:tr>
      <w:tr w:rsidR="00D8544B" w:rsidTr="00842C43">
        <w:tc>
          <w:tcPr>
            <w:tcW w:w="1336" w:type="dxa"/>
            <w:vMerge/>
            <w:vAlign w:val="center"/>
          </w:tcPr>
          <w:p w:rsidR="00D8544B" w:rsidRDefault="00D8544B" w:rsidP="00842C43">
            <w:pPr>
              <w:spacing w:line="360" w:lineRule="auto"/>
              <w:jc w:val="center"/>
              <w:rPr>
                <w:rFonts w:ascii="Times New Roman" w:hAnsi="Times New Roman" w:cs="Times New Roman"/>
                <w:sz w:val="24"/>
                <w:szCs w:val="24"/>
              </w:rPr>
            </w:pPr>
          </w:p>
        </w:tc>
        <w:tc>
          <w:tcPr>
            <w:tcW w:w="1941" w:type="dxa"/>
            <w:tcBorders>
              <w:bottom w:val="single" w:sz="4" w:space="0" w:color="auto"/>
            </w:tcBorders>
          </w:tcPr>
          <w:p w:rsidR="00D8544B" w:rsidRPr="007B5B12"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sz w:val="24"/>
                <w:szCs w:val="24"/>
              </w:rPr>
              <w:t>BMI (kg/m</w:t>
            </w:r>
            <w:r w:rsidRPr="007B5B12">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2214"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22</w:t>
            </w:r>
            <w:r w:rsidRPr="00960411">
              <w:rPr>
                <w:rFonts w:ascii="Times New Roman" w:hAnsi="Times New Roman" w:cs="Times New Roman"/>
                <w:color w:val="000000"/>
              </w:rPr>
              <w:t>.6</w:t>
            </w:r>
            <w:r>
              <w:rPr>
                <w:rFonts w:ascii="Times New Roman" w:hAnsi="Times New Roman" w:cs="Times New Roman"/>
                <w:color w:val="000000"/>
              </w:rPr>
              <w:t>0</w:t>
            </w:r>
            <w:r w:rsidRPr="00960411">
              <w:rPr>
                <w:rFonts w:ascii="Times New Roman" w:hAnsi="Times New Roman" w:cs="Times New Roman"/>
                <w:color w:val="000000"/>
              </w:rPr>
              <w:t xml:space="preserve"> ± </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9</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26.1 ± 7.5</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w:t>
            </w:r>
            <w:r>
              <w:rPr>
                <w:rFonts w:ascii="Times New Roman" w:hAnsi="Times New Roman" w:cs="Times New Roman"/>
                <w:color w:val="000000"/>
              </w:rPr>
              <w:t>8</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w:t>
            </w:r>
            <w:r>
              <w:rPr>
                <w:rFonts w:ascii="Times New Roman" w:hAnsi="Times New Roman" w:cs="Times New Roman"/>
                <w:color w:val="000000"/>
              </w:rPr>
              <w:t>7</w:t>
            </w:r>
            <w:r w:rsidRPr="00960411">
              <w:rPr>
                <w:rFonts w:ascii="Times New Roman" w:hAnsi="Times New Roman" w:cs="Times New Roman"/>
                <w:color w:val="000000"/>
              </w:rPr>
              <w:t>.</w:t>
            </w:r>
            <w:r>
              <w:rPr>
                <w:rFonts w:ascii="Times New Roman" w:hAnsi="Times New Roman" w:cs="Times New Roman"/>
                <w:color w:val="000000"/>
              </w:rPr>
              <w:t>2</w:t>
            </w:r>
          </w:p>
        </w:tc>
      </w:tr>
      <w:tr w:rsidR="00D8544B" w:rsidTr="00842C43">
        <w:tc>
          <w:tcPr>
            <w:tcW w:w="1336" w:type="dxa"/>
            <w:vMerge w:val="restart"/>
            <w:textDirection w:val="btLr"/>
            <w:vAlign w:val="center"/>
          </w:tcPr>
          <w:p w:rsidR="00D8544B" w:rsidRDefault="00D8544B" w:rsidP="00842C43">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Acquisition parameter and dose</w:t>
            </w: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kV</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 xml:space="preserve">120 </w:t>
            </w:r>
            <w:r>
              <w:rPr>
                <w:rFonts w:ascii="Times New Roman" w:hAnsi="Times New Roman" w:cs="Times New Roman"/>
                <w:color w:val="000000"/>
              </w:rPr>
              <w:t>.00</w:t>
            </w:r>
            <w:r w:rsidRPr="00960411">
              <w:rPr>
                <w:rFonts w:ascii="Times New Roman" w:hAnsi="Times New Roman" w:cs="Times New Roman"/>
                <w:color w:val="000000"/>
              </w:rPr>
              <w:t>± 0</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 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0</w:t>
            </w:r>
          </w:p>
        </w:tc>
      </w:tr>
      <w:tr w:rsidR="00D8544B" w:rsidTr="00842C43">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mAs</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05</w:t>
            </w:r>
            <w:r w:rsidRPr="00960411">
              <w:rPr>
                <w:rFonts w:ascii="Times New Roman" w:hAnsi="Times New Roman" w:cs="Times New Roman"/>
                <w:color w:val="000000"/>
              </w:rPr>
              <w:t>.6</w:t>
            </w:r>
            <w:r>
              <w:rPr>
                <w:rFonts w:ascii="Times New Roman" w:hAnsi="Times New Roman" w:cs="Times New Roman"/>
                <w:color w:val="000000"/>
              </w:rPr>
              <w:t>2</w:t>
            </w:r>
            <w:r w:rsidRPr="00960411">
              <w:rPr>
                <w:rFonts w:ascii="Times New Roman" w:hAnsi="Times New Roman" w:cs="Times New Roman"/>
                <w:color w:val="000000"/>
              </w:rPr>
              <w:t xml:space="preserve">± </w:t>
            </w:r>
            <w:r>
              <w:rPr>
                <w:rFonts w:ascii="Times New Roman" w:hAnsi="Times New Roman" w:cs="Times New Roman"/>
                <w:color w:val="000000"/>
              </w:rPr>
              <w:t>18</w:t>
            </w:r>
            <w:r w:rsidRPr="00960411">
              <w:rPr>
                <w:rFonts w:ascii="Times New Roman" w:hAnsi="Times New Roman" w:cs="Times New Roman"/>
                <w:color w:val="000000"/>
              </w:rPr>
              <w:t>.</w:t>
            </w:r>
            <w:r>
              <w:rPr>
                <w:rFonts w:ascii="Times New Roman" w:hAnsi="Times New Roman" w:cs="Times New Roman"/>
                <w:color w:val="000000"/>
              </w:rPr>
              <w:t>64</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121.5 ± 47.9</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120.31</w:t>
            </w:r>
            <w:r w:rsidRPr="00960411">
              <w:rPr>
                <w:rFonts w:ascii="Times New Roman" w:hAnsi="Times New Roman" w:cs="Times New Roman"/>
                <w:color w:val="000000"/>
              </w:rPr>
              <w:t xml:space="preserve"> ± 4</w:t>
            </w:r>
            <w:r>
              <w:rPr>
                <w:rFonts w:ascii="Times New Roman" w:hAnsi="Times New Roman" w:cs="Times New Roman"/>
                <w:color w:val="000000"/>
              </w:rPr>
              <w:t>5</w:t>
            </w:r>
            <w:r w:rsidRPr="00960411">
              <w:rPr>
                <w:rFonts w:ascii="Times New Roman" w:hAnsi="Times New Roman" w:cs="Times New Roman"/>
                <w:color w:val="000000"/>
              </w:rPr>
              <w:t>.</w:t>
            </w:r>
            <w:r>
              <w:rPr>
                <w:rFonts w:ascii="Times New Roman" w:hAnsi="Times New Roman" w:cs="Times New Roman"/>
                <w:color w:val="000000"/>
              </w:rPr>
              <w:t>8</w:t>
            </w:r>
          </w:p>
        </w:tc>
      </w:tr>
      <w:tr w:rsidR="00D8544B" w:rsidTr="00842C43">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Scan range</w:t>
            </w:r>
            <w:r>
              <w:rPr>
                <w:rFonts w:ascii="Times New Roman" w:hAnsi="Times New Roman" w:cs="Times New Roman"/>
                <w:color w:val="000000"/>
              </w:rPr>
              <w:t xml:space="preserve"> </w:t>
            </w:r>
            <w:r w:rsidRPr="00960411">
              <w:rPr>
                <w:rFonts w:ascii="Times New Roman" w:hAnsi="Times New Roman" w:cs="Times New Roman"/>
                <w:color w:val="000000"/>
              </w:rPr>
              <w:t>(cm)</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16</w:t>
            </w:r>
            <w:r w:rsidRPr="00960411">
              <w:rPr>
                <w:rFonts w:ascii="Times New Roman" w:hAnsi="Times New Roman" w:cs="Times New Roman"/>
                <w:color w:val="000000"/>
              </w:rPr>
              <w:t>.</w:t>
            </w:r>
            <w:r>
              <w:rPr>
                <w:rFonts w:ascii="Times New Roman" w:hAnsi="Times New Roman" w:cs="Times New Roman"/>
                <w:color w:val="000000"/>
              </w:rPr>
              <w:t>49</w:t>
            </w:r>
            <w:r w:rsidRPr="00960411">
              <w:rPr>
                <w:rFonts w:ascii="Times New Roman" w:hAnsi="Times New Roman" w:cs="Times New Roman"/>
                <w:color w:val="000000"/>
              </w:rPr>
              <w:t xml:space="preserve"> ± </w:t>
            </w:r>
            <w:r>
              <w:rPr>
                <w:rFonts w:ascii="Times New Roman" w:hAnsi="Times New Roman" w:cs="Times New Roman"/>
                <w:color w:val="000000"/>
              </w:rPr>
              <w:t>4.3</w:t>
            </w:r>
            <w:r w:rsidRPr="00960411">
              <w:rPr>
                <w:rFonts w:ascii="Times New Roman" w:hAnsi="Times New Roman" w:cs="Times New Roman"/>
                <w:color w:val="000000"/>
              </w:rPr>
              <w:t>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35.93 ± 9.30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w:t>
            </w:r>
            <w:r w:rsidRPr="00960411">
              <w:rPr>
                <w:rFonts w:ascii="Times New Roman" w:hAnsi="Times New Roman" w:cs="Times New Roman"/>
                <w:color w:val="000000"/>
              </w:rPr>
              <w:t xml:space="preserve">.8 ± </w:t>
            </w:r>
            <w:r>
              <w:rPr>
                <w:rFonts w:ascii="Times New Roman" w:hAnsi="Times New Roman" w:cs="Times New Roman"/>
                <w:color w:val="000000"/>
              </w:rPr>
              <w:t>13.3</w:t>
            </w:r>
          </w:p>
        </w:tc>
      </w:tr>
      <w:tr w:rsidR="00D8544B" w:rsidTr="00842C43">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CTDI</w:t>
            </w:r>
            <w:r w:rsidRPr="00960411">
              <w:rPr>
                <w:rFonts w:ascii="Times New Roman" w:hAnsi="Times New Roman" w:cs="Times New Roman"/>
                <w:color w:val="000000"/>
                <w:vertAlign w:val="subscript"/>
              </w:rPr>
              <w:t>vol</w:t>
            </w:r>
            <w:r w:rsidRPr="00960411">
              <w:rPr>
                <w:rFonts w:ascii="Times New Roman" w:hAnsi="Times New Roman" w:cs="Times New Roman"/>
                <w:color w:val="000000"/>
              </w:rPr>
              <w:t xml:space="preserve"> (mGy)</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27</w:t>
            </w:r>
            <w:r w:rsidRPr="00960411">
              <w:rPr>
                <w:rFonts w:ascii="Times New Roman" w:hAnsi="Times New Roman" w:cs="Times New Roman"/>
                <w:color w:val="000000"/>
              </w:rPr>
              <w:t>.7±</w:t>
            </w:r>
            <w:r>
              <w:rPr>
                <w:rFonts w:ascii="Times New Roman" w:hAnsi="Times New Roman" w:cs="Times New Roman"/>
                <w:color w:val="000000"/>
              </w:rPr>
              <w:t>6</w:t>
            </w:r>
            <w:r w:rsidRPr="00960411">
              <w:rPr>
                <w:rFonts w:ascii="Times New Roman" w:hAnsi="Times New Roman" w:cs="Times New Roman"/>
                <w:color w:val="000000"/>
              </w:rPr>
              <w:t>.</w:t>
            </w:r>
            <w:r>
              <w:rPr>
                <w:rFonts w:ascii="Times New Roman" w:hAnsi="Times New Roman" w:cs="Times New Roman"/>
                <w:color w:val="000000"/>
              </w:rPr>
              <w:t>44</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9.84 ± 2.63</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7.65</w:t>
            </w:r>
            <w:r w:rsidRPr="00960411">
              <w:rPr>
                <w:rFonts w:ascii="Times New Roman" w:hAnsi="Times New Roman" w:cs="Times New Roman"/>
                <w:color w:val="000000"/>
              </w:rPr>
              <w:t xml:space="preserve">± </w:t>
            </w:r>
            <w:r>
              <w:rPr>
                <w:rFonts w:ascii="Times New Roman" w:hAnsi="Times New Roman" w:cs="Times New Roman"/>
                <w:color w:val="000000"/>
              </w:rPr>
              <w:t>3.31</w:t>
            </w:r>
          </w:p>
        </w:tc>
      </w:tr>
      <w:tr w:rsidR="00D8544B" w:rsidTr="00842C43">
        <w:trPr>
          <w:trHeight w:val="683"/>
        </w:trPr>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DLP</w:t>
            </w:r>
            <w:r>
              <w:rPr>
                <w:rFonts w:ascii="Times New Roman" w:hAnsi="Times New Roman" w:cs="Times New Roman"/>
                <w:color w:val="000000"/>
              </w:rPr>
              <w:t xml:space="preserve"> (mGy.cm)</w:t>
            </w:r>
          </w:p>
        </w:tc>
        <w:tc>
          <w:tcPr>
            <w:tcW w:w="2214" w:type="dxa"/>
            <w:tcBorders>
              <w:top w:val="single" w:sz="4" w:space="0" w:color="auto"/>
              <w:left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556</w:t>
            </w:r>
            <w:r w:rsidRPr="00960411">
              <w:rPr>
                <w:rFonts w:ascii="Times New Roman" w:hAnsi="Times New Roman" w:cs="Times New Roman"/>
                <w:color w:val="000000"/>
              </w:rPr>
              <w:t xml:space="preserve">.2 ± </w:t>
            </w:r>
            <w:r>
              <w:rPr>
                <w:rFonts w:ascii="Times New Roman" w:hAnsi="Times New Roman" w:cs="Times New Roman"/>
                <w:color w:val="000000"/>
              </w:rPr>
              <w:t>136</w:t>
            </w:r>
            <w:r w:rsidRPr="00960411">
              <w:rPr>
                <w:rFonts w:ascii="Times New Roman" w:hAnsi="Times New Roman" w:cs="Times New Roman"/>
                <w:color w:val="000000"/>
              </w:rPr>
              <w:t>.</w:t>
            </w:r>
            <w:r>
              <w:rPr>
                <w:rFonts w:ascii="Times New Roman" w:hAnsi="Times New Roman" w:cs="Times New Roman"/>
                <w:color w:val="000000"/>
              </w:rPr>
              <w:t>21</w:t>
            </w:r>
          </w:p>
        </w:tc>
        <w:tc>
          <w:tcPr>
            <w:tcW w:w="1966" w:type="dxa"/>
            <w:tcBorders>
              <w:top w:val="single" w:sz="4" w:space="0" w:color="auto"/>
              <w:left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364.1 ± 107.06</w:t>
            </w:r>
          </w:p>
        </w:tc>
        <w:tc>
          <w:tcPr>
            <w:tcW w:w="2461" w:type="dxa"/>
            <w:tcBorders>
              <w:top w:val="single" w:sz="4" w:space="0" w:color="auto"/>
              <w:left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sz w:val="24"/>
                <w:szCs w:val="24"/>
              </w:rPr>
            </w:pPr>
            <w:r>
              <w:rPr>
                <w:rFonts w:ascii="Times New Roman" w:hAnsi="Times New Roman" w:cs="Times New Roman"/>
                <w:color w:val="000000"/>
              </w:rPr>
              <w:t>371</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1</w:t>
            </w:r>
            <w:r>
              <w:rPr>
                <w:rFonts w:ascii="Times New Roman" w:hAnsi="Times New Roman" w:cs="Times New Roman"/>
                <w:color w:val="000000"/>
              </w:rPr>
              <w:t>67</w:t>
            </w:r>
            <w:r w:rsidRPr="00960411">
              <w:rPr>
                <w:rFonts w:ascii="Times New Roman" w:hAnsi="Times New Roman" w:cs="Times New Roman"/>
                <w:color w:val="000000"/>
              </w:rPr>
              <w:t>.</w:t>
            </w:r>
            <w:r>
              <w:rPr>
                <w:rFonts w:ascii="Times New Roman" w:hAnsi="Times New Roman" w:cs="Times New Roman"/>
                <w:color w:val="000000"/>
              </w:rPr>
              <w:t>4</w:t>
            </w:r>
          </w:p>
        </w:tc>
      </w:tr>
      <w:tr w:rsidR="00D8544B" w:rsidTr="00842C43">
        <w:tc>
          <w:tcPr>
            <w:tcW w:w="1336" w:type="dxa"/>
            <w:vMerge w:val="restart"/>
            <w:textDirection w:val="btLr"/>
          </w:tcPr>
          <w:p w:rsidR="00D8544B" w:rsidRDefault="00D8544B" w:rsidP="00842C43">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Image quality</w:t>
            </w: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Signal</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28.45±2.01</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48.02±5.10</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46.33±6.53</w:t>
            </w:r>
          </w:p>
        </w:tc>
      </w:tr>
      <w:tr w:rsidR="00D8544B" w:rsidTr="00842C43">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Noise</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6.36±2.05</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13.95±2.89</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15.28±4.61</w:t>
            </w:r>
          </w:p>
        </w:tc>
      </w:tr>
      <w:tr w:rsidR="00D8544B" w:rsidTr="00842C43">
        <w:tc>
          <w:tcPr>
            <w:tcW w:w="1336" w:type="dxa"/>
            <w:vMerge/>
          </w:tcPr>
          <w:p w:rsidR="00D8544B" w:rsidRDefault="00D8544B" w:rsidP="00842C43">
            <w:pPr>
              <w:spacing w:line="360" w:lineRule="auto"/>
              <w:rPr>
                <w:rFonts w:ascii="Times New Roman" w:hAnsi="Times New Roman" w:cs="Times New Roman"/>
                <w:sz w:val="24"/>
                <w:szCs w:val="24"/>
              </w:rPr>
            </w:pPr>
          </w:p>
        </w:tc>
        <w:tc>
          <w:tcPr>
            <w:tcW w:w="1941" w:type="dxa"/>
            <w:tcBorders>
              <w:top w:val="single" w:sz="4" w:space="0" w:color="auto"/>
              <w:left w:val="nil"/>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SNR</w:t>
            </w:r>
          </w:p>
        </w:tc>
        <w:tc>
          <w:tcPr>
            <w:tcW w:w="2214"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4.84±1.06</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3.68±0.55</w:t>
            </w:r>
          </w:p>
        </w:tc>
        <w:tc>
          <w:tcPr>
            <w:tcW w:w="2461" w:type="dxa"/>
            <w:tcBorders>
              <w:top w:val="single" w:sz="4" w:space="0" w:color="auto"/>
              <w:left w:val="single" w:sz="4" w:space="0" w:color="auto"/>
              <w:bottom w:val="single" w:sz="4" w:space="0" w:color="auto"/>
              <w:right w:val="single" w:sz="4" w:space="0" w:color="auto"/>
            </w:tcBorders>
            <w:shd w:val="clear" w:color="auto" w:fill="auto"/>
            <w:vAlign w:val="bottom"/>
          </w:tcPr>
          <w:p w:rsidR="00D8544B" w:rsidRPr="00960411" w:rsidRDefault="00D8544B" w:rsidP="00842C43">
            <w:pPr>
              <w:spacing w:line="360" w:lineRule="auto"/>
              <w:jc w:val="center"/>
              <w:rPr>
                <w:rFonts w:ascii="Times New Roman" w:hAnsi="Times New Roman" w:cs="Times New Roman"/>
                <w:color w:val="000000"/>
              </w:rPr>
            </w:pPr>
            <w:r>
              <w:rPr>
                <w:rFonts w:ascii="Times New Roman" w:hAnsi="Times New Roman" w:cs="Times New Roman"/>
                <w:color w:val="000000"/>
              </w:rPr>
              <w:t>3.41±0.81</w:t>
            </w:r>
            <w:commentRangeEnd w:id="10"/>
            <w:r w:rsidR="000643A5">
              <w:rPr>
                <w:rStyle w:val="CommentReference"/>
                <w:kern w:val="2"/>
              </w:rPr>
              <w:commentReference w:id="10"/>
            </w:r>
          </w:p>
        </w:tc>
      </w:tr>
      <w:bookmarkEnd w:id="9"/>
    </w:tbl>
    <w:p w:rsidR="00842C43" w:rsidRDefault="00842C43" w:rsidP="00285E4B">
      <w:pPr>
        <w:jc w:val="both"/>
        <w:rPr>
          <w:rFonts w:ascii="Times New Roman" w:hAnsi="Times New Roman" w:cs="Times New Roman"/>
          <w:sz w:val="24"/>
          <w:szCs w:val="24"/>
        </w:rPr>
      </w:pPr>
    </w:p>
    <w:p w:rsidR="00C757DB" w:rsidRDefault="00C757DB" w:rsidP="00285E4B">
      <w:pPr>
        <w:jc w:val="both"/>
        <w:rPr>
          <w:rFonts w:ascii="Times New Roman" w:hAnsi="Times New Roman" w:cs="Times New Roman"/>
          <w:sz w:val="24"/>
          <w:szCs w:val="24"/>
        </w:rPr>
      </w:pPr>
    </w:p>
    <w:p w:rsidR="00D8544B" w:rsidRDefault="00F3528B" w:rsidP="00285E4B">
      <w:pPr>
        <w:jc w:val="both"/>
        <w:rPr>
          <w:rFonts w:ascii="Times New Roman" w:hAnsi="Times New Roman" w:cs="Times New Roman"/>
          <w:sz w:val="24"/>
          <w:szCs w:val="24"/>
        </w:rPr>
      </w:pPr>
      <w:r w:rsidRPr="00D07C0C">
        <w:rPr>
          <w:rFonts w:ascii="Times New Roman" w:hAnsi="Times New Roman" w:cs="Times New Roman"/>
          <w:b/>
          <w:bCs/>
          <w:sz w:val="24"/>
          <w:szCs w:val="24"/>
        </w:rPr>
        <w:t>Table 1:  demography, acquisition parameter and image quality metrics</w:t>
      </w:r>
      <w:r>
        <w:rPr>
          <w:rFonts w:ascii="Times New Roman" w:hAnsi="Times New Roman" w:cs="Times New Roman"/>
          <w:b/>
          <w:bCs/>
          <w:sz w:val="24"/>
          <w:szCs w:val="24"/>
        </w:rPr>
        <w:t xml:space="preserve"> of patients</w:t>
      </w:r>
    </w:p>
    <w:p w:rsidR="00D8544B" w:rsidRDefault="00D8544B" w:rsidP="00285E4B">
      <w:pPr>
        <w:jc w:val="both"/>
        <w:rPr>
          <w:rFonts w:ascii="Times New Roman" w:hAnsi="Times New Roman" w:cs="Times New Roman"/>
          <w:sz w:val="24"/>
          <w:szCs w:val="24"/>
        </w:rPr>
      </w:pPr>
    </w:p>
    <w:p w:rsidR="00F3528B" w:rsidRDefault="00F3528B" w:rsidP="00F3528B">
      <w:pPr>
        <w:spacing w:before="240" w:after="0"/>
        <w:jc w:val="both"/>
        <w:rPr>
          <w:rFonts w:ascii="Times New Roman" w:hAnsi="Times New Roman" w:cs="Times New Roman"/>
          <w:sz w:val="24"/>
          <w:szCs w:val="24"/>
        </w:rPr>
      </w:pPr>
    </w:p>
    <w:p w:rsidR="00F3528B" w:rsidRDefault="006A3B31" w:rsidP="00683ACD">
      <w:pPr>
        <w:spacing w:before="240"/>
        <w:jc w:val="both"/>
        <w:rPr>
          <w:rFonts w:ascii="Times New Roman" w:hAnsi="Times New Roman" w:cs="Times New Roman"/>
          <w:sz w:val="24"/>
          <w:szCs w:val="24"/>
        </w:rPr>
      </w:pPr>
      <w:r>
        <w:rPr>
          <w:rFonts w:ascii="Times New Roman" w:hAnsi="Times New Roman" w:cs="Times New Roman"/>
          <w:sz w:val="24"/>
          <w:szCs w:val="24"/>
        </w:rPr>
        <w:t>Demography</w:t>
      </w:r>
    </w:p>
    <w:p w:rsidR="006A3B31" w:rsidRDefault="00BE258E" w:rsidP="006A3B31">
      <w:pPr>
        <w:jc w:val="both"/>
        <w:rPr>
          <w:rFonts w:ascii="Times New Roman" w:hAnsi="Times New Roman" w:cs="Times New Roman"/>
          <w:sz w:val="24"/>
          <w:szCs w:val="24"/>
        </w:rPr>
      </w:pPr>
      <w:r w:rsidRPr="00BE258E">
        <w:rPr>
          <w:rFonts w:ascii="Times New Roman" w:hAnsi="Times New Roman" w:cs="Times New Roman"/>
          <w:sz w:val="24"/>
          <w:szCs w:val="24"/>
        </w:rPr>
        <w:t xml:space="preserve">The average age is similar across </w:t>
      </w:r>
      <w:r>
        <w:rPr>
          <w:rFonts w:ascii="Times New Roman" w:hAnsi="Times New Roman" w:cs="Times New Roman"/>
          <w:sz w:val="24"/>
          <w:szCs w:val="24"/>
        </w:rPr>
        <w:t xml:space="preserve">the three </w:t>
      </w:r>
      <w:r w:rsidRPr="00BE258E">
        <w:rPr>
          <w:rFonts w:ascii="Times New Roman" w:hAnsi="Times New Roman" w:cs="Times New Roman"/>
          <w:sz w:val="24"/>
          <w:szCs w:val="24"/>
        </w:rPr>
        <w:t xml:space="preserve">regions </w:t>
      </w:r>
      <w:r w:rsidR="00285E4B">
        <w:rPr>
          <w:rFonts w:ascii="Times New Roman" w:hAnsi="Times New Roman" w:cs="Times New Roman"/>
          <w:sz w:val="24"/>
          <w:szCs w:val="24"/>
        </w:rPr>
        <w:t xml:space="preserve">but has a relatively </w:t>
      </w:r>
      <w:r w:rsidRPr="00BE258E">
        <w:rPr>
          <w:rFonts w:ascii="Times New Roman" w:hAnsi="Times New Roman" w:cs="Times New Roman"/>
          <w:sz w:val="24"/>
          <w:szCs w:val="24"/>
        </w:rPr>
        <w:t>higher</w:t>
      </w:r>
      <w:r w:rsidR="00285E4B">
        <w:rPr>
          <w:rFonts w:ascii="Times New Roman" w:hAnsi="Times New Roman" w:cs="Times New Roman"/>
          <w:sz w:val="24"/>
          <w:szCs w:val="24"/>
        </w:rPr>
        <w:t xml:space="preserve"> values</w:t>
      </w:r>
      <w:r w:rsidRPr="00BE258E">
        <w:rPr>
          <w:rFonts w:ascii="Times New Roman" w:hAnsi="Times New Roman" w:cs="Times New Roman"/>
          <w:sz w:val="24"/>
          <w:szCs w:val="24"/>
        </w:rPr>
        <w:t xml:space="preserve"> for the abdomen (38.4 ± 12.8 years)</w:t>
      </w:r>
      <w:r w:rsidR="00285E4B">
        <w:rPr>
          <w:rFonts w:ascii="Times New Roman" w:hAnsi="Times New Roman" w:cs="Times New Roman"/>
          <w:sz w:val="24"/>
          <w:szCs w:val="24"/>
        </w:rPr>
        <w:t xml:space="preserve">. </w:t>
      </w:r>
      <w:r w:rsidRPr="00BE258E">
        <w:rPr>
          <w:rFonts w:ascii="Times New Roman" w:hAnsi="Times New Roman" w:cs="Times New Roman"/>
          <w:sz w:val="24"/>
          <w:szCs w:val="24"/>
        </w:rPr>
        <w:t xml:space="preserve">Significant weight differences are observed. The </w:t>
      </w:r>
      <w:r w:rsidR="00285E4B">
        <w:rPr>
          <w:rFonts w:ascii="Times New Roman" w:hAnsi="Times New Roman" w:cs="Times New Roman"/>
          <w:sz w:val="24"/>
          <w:szCs w:val="24"/>
        </w:rPr>
        <w:t>b</w:t>
      </w:r>
      <w:r w:rsidRPr="00BE258E">
        <w:rPr>
          <w:rFonts w:ascii="Times New Roman" w:hAnsi="Times New Roman" w:cs="Times New Roman"/>
          <w:sz w:val="24"/>
          <w:szCs w:val="24"/>
        </w:rPr>
        <w:t xml:space="preserve">rain region </w:t>
      </w:r>
      <w:r w:rsidR="00285E4B">
        <w:rPr>
          <w:rFonts w:ascii="Times New Roman" w:hAnsi="Times New Roman" w:cs="Times New Roman"/>
          <w:sz w:val="24"/>
          <w:szCs w:val="24"/>
        </w:rPr>
        <w:t>has</w:t>
      </w:r>
      <w:r w:rsidRPr="00BE258E">
        <w:rPr>
          <w:rFonts w:ascii="Times New Roman" w:hAnsi="Times New Roman" w:cs="Times New Roman"/>
          <w:sz w:val="24"/>
          <w:szCs w:val="24"/>
        </w:rPr>
        <w:t xml:space="preserve"> a much lower mean weight</w:t>
      </w:r>
      <w:r w:rsidR="00285E4B">
        <w:rPr>
          <w:rFonts w:ascii="Times New Roman" w:hAnsi="Times New Roman" w:cs="Times New Roman"/>
          <w:sz w:val="24"/>
          <w:szCs w:val="24"/>
        </w:rPr>
        <w:t xml:space="preserve"> of </w:t>
      </w:r>
      <w:r w:rsidR="00285E4B" w:rsidRPr="00BE258E">
        <w:rPr>
          <w:rFonts w:ascii="Times New Roman" w:hAnsi="Times New Roman" w:cs="Times New Roman"/>
          <w:sz w:val="24"/>
          <w:szCs w:val="24"/>
        </w:rPr>
        <w:t>27.91</w:t>
      </w:r>
      <w:r w:rsidRPr="00BE258E">
        <w:rPr>
          <w:rFonts w:ascii="Times New Roman" w:hAnsi="Times New Roman" w:cs="Times New Roman"/>
          <w:sz w:val="24"/>
          <w:szCs w:val="24"/>
        </w:rPr>
        <w:t xml:space="preserve"> ± 6.63 compared to th</w:t>
      </w:r>
      <w:r w:rsidR="00285E4B">
        <w:rPr>
          <w:rFonts w:ascii="Times New Roman" w:hAnsi="Times New Roman" w:cs="Times New Roman"/>
          <w:sz w:val="24"/>
          <w:szCs w:val="24"/>
        </w:rPr>
        <w:t>at of t</w:t>
      </w:r>
      <w:r w:rsidRPr="00BE258E">
        <w:rPr>
          <w:rFonts w:ascii="Times New Roman" w:hAnsi="Times New Roman" w:cs="Times New Roman"/>
          <w:sz w:val="24"/>
          <w:szCs w:val="24"/>
        </w:rPr>
        <w:t xml:space="preserve">horax and </w:t>
      </w:r>
      <w:r w:rsidR="00285E4B">
        <w:rPr>
          <w:rFonts w:ascii="Times New Roman" w:hAnsi="Times New Roman" w:cs="Times New Roman"/>
          <w:sz w:val="24"/>
          <w:szCs w:val="24"/>
        </w:rPr>
        <w:t>a</w:t>
      </w:r>
      <w:r w:rsidRPr="00BE258E">
        <w:rPr>
          <w:rFonts w:ascii="Times New Roman" w:hAnsi="Times New Roman" w:cs="Times New Roman"/>
          <w:sz w:val="24"/>
          <w:szCs w:val="24"/>
        </w:rPr>
        <w:t xml:space="preserve">bdomen </w:t>
      </w:r>
      <w:r w:rsidR="00285E4B">
        <w:rPr>
          <w:rFonts w:ascii="Times New Roman" w:hAnsi="Times New Roman" w:cs="Times New Roman"/>
          <w:sz w:val="24"/>
          <w:szCs w:val="24"/>
        </w:rPr>
        <w:t xml:space="preserve">which are </w:t>
      </w:r>
      <w:r w:rsidR="00285E4B" w:rsidRPr="00BE258E">
        <w:rPr>
          <w:rFonts w:ascii="Times New Roman" w:hAnsi="Times New Roman" w:cs="Times New Roman"/>
          <w:sz w:val="24"/>
          <w:szCs w:val="24"/>
        </w:rPr>
        <w:t xml:space="preserve">68.4 ± 16.4 </w:t>
      </w:r>
      <w:r w:rsidR="00285E4B">
        <w:rPr>
          <w:rFonts w:ascii="Times New Roman" w:hAnsi="Times New Roman" w:cs="Times New Roman"/>
          <w:sz w:val="24"/>
          <w:szCs w:val="24"/>
        </w:rPr>
        <w:t xml:space="preserve">and </w:t>
      </w:r>
      <w:r w:rsidR="00285E4B" w:rsidRPr="00BE258E">
        <w:rPr>
          <w:rFonts w:ascii="Times New Roman" w:hAnsi="Times New Roman" w:cs="Times New Roman"/>
          <w:sz w:val="24"/>
          <w:szCs w:val="24"/>
        </w:rPr>
        <w:t xml:space="preserve">66.2 ± 14.3 </w:t>
      </w:r>
      <w:r w:rsidR="00285E4B">
        <w:rPr>
          <w:rFonts w:ascii="Times New Roman" w:hAnsi="Times New Roman" w:cs="Times New Roman"/>
          <w:sz w:val="24"/>
          <w:szCs w:val="24"/>
        </w:rPr>
        <w:t>respectively. The he</w:t>
      </w:r>
      <w:r w:rsidRPr="00BE258E">
        <w:rPr>
          <w:rFonts w:ascii="Times New Roman" w:hAnsi="Times New Roman" w:cs="Times New Roman"/>
          <w:sz w:val="24"/>
          <w:szCs w:val="24"/>
        </w:rPr>
        <w:t>ights are</w:t>
      </w:r>
      <w:r w:rsidR="00285E4B">
        <w:rPr>
          <w:rFonts w:ascii="Times New Roman" w:hAnsi="Times New Roman" w:cs="Times New Roman"/>
          <w:sz w:val="24"/>
          <w:szCs w:val="24"/>
        </w:rPr>
        <w:t xml:space="preserve"> almost</w:t>
      </w:r>
      <w:r w:rsidRPr="00BE258E">
        <w:rPr>
          <w:rFonts w:ascii="Times New Roman" w:hAnsi="Times New Roman" w:cs="Times New Roman"/>
          <w:sz w:val="24"/>
          <w:szCs w:val="24"/>
        </w:rPr>
        <w:t xml:space="preserve"> </w:t>
      </w:r>
      <w:r w:rsidR="00285E4B" w:rsidRPr="00BE258E">
        <w:rPr>
          <w:rFonts w:ascii="Times New Roman" w:hAnsi="Times New Roman" w:cs="Times New Roman"/>
          <w:sz w:val="24"/>
          <w:szCs w:val="24"/>
        </w:rPr>
        <w:t>consistent</w:t>
      </w:r>
      <w:r w:rsidRPr="00BE258E">
        <w:rPr>
          <w:rFonts w:ascii="Times New Roman" w:hAnsi="Times New Roman" w:cs="Times New Roman"/>
          <w:sz w:val="24"/>
          <w:szCs w:val="24"/>
        </w:rPr>
        <w:t xml:space="preserve"> across the three regions, with slight </w:t>
      </w:r>
      <w:r w:rsidR="006A3B31" w:rsidRPr="00BE258E">
        <w:rPr>
          <w:rFonts w:ascii="Times New Roman" w:hAnsi="Times New Roman" w:cs="Times New Roman"/>
          <w:sz w:val="24"/>
          <w:szCs w:val="24"/>
        </w:rPr>
        <w:t>variations</w:t>
      </w:r>
      <w:r w:rsidR="006A3B31">
        <w:rPr>
          <w:rFonts w:ascii="Times New Roman" w:hAnsi="Times New Roman" w:cs="Times New Roman"/>
          <w:sz w:val="24"/>
          <w:szCs w:val="24"/>
        </w:rPr>
        <w:t>.</w:t>
      </w:r>
      <w:r w:rsidR="006A3B31" w:rsidRPr="00BE258E">
        <w:rPr>
          <w:rFonts w:ascii="Times New Roman" w:hAnsi="Times New Roman" w:cs="Times New Roman"/>
          <w:sz w:val="24"/>
          <w:szCs w:val="24"/>
        </w:rPr>
        <w:t xml:space="preserve"> The</w:t>
      </w:r>
      <w:r w:rsidRPr="00BE258E">
        <w:rPr>
          <w:rFonts w:ascii="Times New Roman" w:hAnsi="Times New Roman" w:cs="Times New Roman"/>
          <w:sz w:val="24"/>
          <w:szCs w:val="24"/>
        </w:rPr>
        <w:t xml:space="preserve"> BMI values increase from the </w:t>
      </w:r>
      <w:r w:rsidR="00285E4B">
        <w:rPr>
          <w:rFonts w:ascii="Times New Roman" w:hAnsi="Times New Roman" w:cs="Times New Roman"/>
          <w:sz w:val="24"/>
          <w:szCs w:val="24"/>
        </w:rPr>
        <w:t>thorax</w:t>
      </w:r>
      <w:r w:rsidRPr="00BE258E">
        <w:rPr>
          <w:rFonts w:ascii="Times New Roman" w:hAnsi="Times New Roman" w:cs="Times New Roman"/>
          <w:sz w:val="24"/>
          <w:szCs w:val="24"/>
        </w:rPr>
        <w:t xml:space="preserve"> to the </w:t>
      </w:r>
      <w:r w:rsidR="006A3B31">
        <w:rPr>
          <w:rFonts w:ascii="Times New Roman" w:hAnsi="Times New Roman" w:cs="Times New Roman"/>
          <w:sz w:val="24"/>
          <w:szCs w:val="24"/>
        </w:rPr>
        <w:t>a</w:t>
      </w:r>
      <w:r w:rsidRPr="00BE258E">
        <w:rPr>
          <w:rFonts w:ascii="Times New Roman" w:hAnsi="Times New Roman" w:cs="Times New Roman"/>
          <w:sz w:val="24"/>
          <w:szCs w:val="24"/>
        </w:rPr>
        <w:t xml:space="preserve">bdomen suggesting a variation in </w:t>
      </w:r>
      <w:r w:rsidR="006A3B31">
        <w:rPr>
          <w:rFonts w:ascii="Times New Roman" w:hAnsi="Times New Roman" w:cs="Times New Roman"/>
          <w:sz w:val="24"/>
          <w:szCs w:val="24"/>
        </w:rPr>
        <w:t>the</w:t>
      </w:r>
      <w:r w:rsidRPr="00BE258E">
        <w:rPr>
          <w:rFonts w:ascii="Times New Roman" w:hAnsi="Times New Roman" w:cs="Times New Roman"/>
          <w:sz w:val="24"/>
          <w:szCs w:val="24"/>
        </w:rPr>
        <w:t xml:space="preserve"> body types for these regions.</w:t>
      </w:r>
    </w:p>
    <w:p w:rsidR="003C267B" w:rsidRDefault="003C267B" w:rsidP="006A3B31">
      <w:pPr>
        <w:jc w:val="both"/>
        <w:rPr>
          <w:rFonts w:ascii="Times New Roman" w:hAnsi="Times New Roman" w:cs="Times New Roman"/>
          <w:sz w:val="24"/>
          <w:szCs w:val="24"/>
        </w:rPr>
      </w:pPr>
    </w:p>
    <w:p w:rsidR="00F3528B" w:rsidRDefault="00F3528B" w:rsidP="006A3B31">
      <w:pPr>
        <w:jc w:val="both"/>
        <w:rPr>
          <w:rFonts w:ascii="Times New Roman" w:hAnsi="Times New Roman" w:cs="Times New Roman"/>
          <w:sz w:val="24"/>
          <w:szCs w:val="24"/>
        </w:rPr>
      </w:pPr>
    </w:p>
    <w:p w:rsidR="00F3528B" w:rsidRDefault="00F3528B" w:rsidP="006A3B31">
      <w:pPr>
        <w:jc w:val="both"/>
        <w:rPr>
          <w:rFonts w:ascii="Times New Roman" w:hAnsi="Times New Roman" w:cs="Times New Roman"/>
          <w:sz w:val="24"/>
          <w:szCs w:val="24"/>
        </w:rPr>
      </w:pPr>
    </w:p>
    <w:p w:rsidR="006A3B31" w:rsidRDefault="00BE258E" w:rsidP="006A3B31">
      <w:pPr>
        <w:jc w:val="both"/>
        <w:rPr>
          <w:rFonts w:ascii="Times New Roman" w:hAnsi="Times New Roman" w:cs="Times New Roman"/>
          <w:sz w:val="24"/>
          <w:szCs w:val="24"/>
        </w:rPr>
      </w:pPr>
      <w:r w:rsidRPr="00BE258E">
        <w:rPr>
          <w:rFonts w:ascii="Times New Roman" w:hAnsi="Times New Roman" w:cs="Times New Roman"/>
          <w:sz w:val="24"/>
          <w:szCs w:val="24"/>
        </w:rPr>
        <w:t xml:space="preserve"> Dose</w:t>
      </w:r>
      <w:r w:rsidR="006A3B31">
        <w:rPr>
          <w:rFonts w:ascii="Times New Roman" w:hAnsi="Times New Roman" w:cs="Times New Roman"/>
          <w:sz w:val="24"/>
          <w:szCs w:val="24"/>
        </w:rPr>
        <w:t xml:space="preserve"> and </w:t>
      </w:r>
      <w:r w:rsidR="006A3B31" w:rsidRPr="00BE258E">
        <w:rPr>
          <w:rFonts w:ascii="Times New Roman" w:hAnsi="Times New Roman" w:cs="Times New Roman"/>
          <w:sz w:val="24"/>
          <w:szCs w:val="24"/>
        </w:rPr>
        <w:t>Acquisition Parameters</w:t>
      </w:r>
    </w:p>
    <w:p w:rsidR="00BE258E" w:rsidRDefault="00BE258E"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The voltage (kV) remains constant at 120 across all regions, </w:t>
      </w:r>
      <w:r w:rsidR="006A3B31">
        <w:rPr>
          <w:rFonts w:ascii="Times New Roman" w:hAnsi="Times New Roman" w:cs="Times New Roman"/>
          <w:sz w:val="24"/>
          <w:szCs w:val="24"/>
        </w:rPr>
        <w:t>showing</w:t>
      </w:r>
      <w:r w:rsidRPr="00BE258E">
        <w:rPr>
          <w:rFonts w:ascii="Times New Roman" w:hAnsi="Times New Roman" w:cs="Times New Roman"/>
          <w:sz w:val="24"/>
          <w:szCs w:val="24"/>
        </w:rPr>
        <w:t xml:space="preserve"> a standardized imaging protocol.</w:t>
      </w:r>
      <w:r w:rsidR="006A3B31">
        <w:rPr>
          <w:rFonts w:ascii="Times New Roman" w:hAnsi="Times New Roman" w:cs="Times New Roman"/>
          <w:sz w:val="24"/>
          <w:szCs w:val="24"/>
        </w:rPr>
        <w:t xml:space="preserve"> </w:t>
      </w:r>
      <w:r w:rsidRPr="00BE258E">
        <w:rPr>
          <w:rFonts w:ascii="Times New Roman" w:hAnsi="Times New Roman" w:cs="Times New Roman"/>
          <w:sz w:val="24"/>
          <w:szCs w:val="24"/>
        </w:rPr>
        <w:t xml:space="preserve">mAs values </w:t>
      </w:r>
      <w:r w:rsidR="00860D24">
        <w:rPr>
          <w:rFonts w:ascii="Times New Roman" w:hAnsi="Times New Roman" w:cs="Times New Roman"/>
          <w:sz w:val="24"/>
          <w:szCs w:val="24"/>
        </w:rPr>
        <w:t>differ</w:t>
      </w:r>
      <w:r w:rsidRPr="00BE258E">
        <w:rPr>
          <w:rFonts w:ascii="Times New Roman" w:hAnsi="Times New Roman" w:cs="Times New Roman"/>
          <w:sz w:val="24"/>
          <w:szCs w:val="24"/>
        </w:rPr>
        <w:t xml:space="preserve">, with the </w:t>
      </w:r>
      <w:r w:rsidR="006A3B31">
        <w:rPr>
          <w:rFonts w:ascii="Times New Roman" w:hAnsi="Times New Roman" w:cs="Times New Roman"/>
          <w:sz w:val="24"/>
          <w:szCs w:val="24"/>
        </w:rPr>
        <w:t>b</w:t>
      </w:r>
      <w:r w:rsidRPr="00BE258E">
        <w:rPr>
          <w:rFonts w:ascii="Times New Roman" w:hAnsi="Times New Roman" w:cs="Times New Roman"/>
          <w:sz w:val="24"/>
          <w:szCs w:val="24"/>
        </w:rPr>
        <w:t xml:space="preserve">rain region having the lowest (105.62 ± 18.64), the </w:t>
      </w:r>
      <w:r w:rsidR="006A3B31">
        <w:rPr>
          <w:rFonts w:ascii="Times New Roman" w:hAnsi="Times New Roman" w:cs="Times New Roman"/>
          <w:sz w:val="24"/>
          <w:szCs w:val="24"/>
        </w:rPr>
        <w:t>t</w:t>
      </w:r>
      <w:r w:rsidR="006A3B31" w:rsidRPr="00BE258E">
        <w:rPr>
          <w:rFonts w:ascii="Times New Roman" w:hAnsi="Times New Roman" w:cs="Times New Roman"/>
          <w:sz w:val="24"/>
          <w:szCs w:val="24"/>
        </w:rPr>
        <w:t xml:space="preserve">horax </w:t>
      </w:r>
      <w:r w:rsidR="006A3B31">
        <w:rPr>
          <w:rFonts w:ascii="Times New Roman" w:hAnsi="Times New Roman" w:cs="Times New Roman"/>
          <w:sz w:val="24"/>
          <w:szCs w:val="24"/>
        </w:rPr>
        <w:t xml:space="preserve">has a </w:t>
      </w:r>
      <w:r w:rsidRPr="00BE258E">
        <w:rPr>
          <w:rFonts w:ascii="Times New Roman" w:hAnsi="Times New Roman" w:cs="Times New Roman"/>
          <w:sz w:val="24"/>
          <w:szCs w:val="24"/>
        </w:rPr>
        <w:t>slightly higher</w:t>
      </w:r>
      <w:r w:rsidR="006A3B31">
        <w:rPr>
          <w:rFonts w:ascii="Times New Roman" w:hAnsi="Times New Roman" w:cs="Times New Roman"/>
          <w:sz w:val="24"/>
          <w:szCs w:val="24"/>
        </w:rPr>
        <w:t xml:space="preserve"> mAs</w:t>
      </w:r>
      <w:r w:rsidRPr="00BE258E">
        <w:rPr>
          <w:rFonts w:ascii="Times New Roman" w:hAnsi="Times New Roman" w:cs="Times New Roman"/>
          <w:sz w:val="24"/>
          <w:szCs w:val="24"/>
        </w:rPr>
        <w:t xml:space="preserve"> (121.5 ± 47.9), </w:t>
      </w:r>
      <w:r w:rsidR="006A3B31">
        <w:rPr>
          <w:rFonts w:ascii="Times New Roman" w:hAnsi="Times New Roman" w:cs="Times New Roman"/>
          <w:sz w:val="24"/>
          <w:szCs w:val="24"/>
        </w:rPr>
        <w:t xml:space="preserve">but almost </w:t>
      </w:r>
      <w:r w:rsidR="00860D24">
        <w:rPr>
          <w:rFonts w:ascii="Times New Roman" w:hAnsi="Times New Roman" w:cs="Times New Roman"/>
          <w:sz w:val="24"/>
          <w:szCs w:val="24"/>
        </w:rPr>
        <w:t>like</w:t>
      </w:r>
      <w:r w:rsidR="006A3B31">
        <w:rPr>
          <w:rFonts w:ascii="Times New Roman" w:hAnsi="Times New Roman" w:cs="Times New Roman"/>
          <w:sz w:val="24"/>
          <w:szCs w:val="24"/>
        </w:rPr>
        <w:t xml:space="preserve"> that of</w:t>
      </w:r>
      <w:r w:rsidRPr="00BE258E">
        <w:rPr>
          <w:rFonts w:ascii="Times New Roman" w:hAnsi="Times New Roman" w:cs="Times New Roman"/>
          <w:sz w:val="24"/>
          <w:szCs w:val="24"/>
        </w:rPr>
        <w:t xml:space="preserve"> the </w:t>
      </w:r>
      <w:r w:rsidR="006A3B31">
        <w:rPr>
          <w:rFonts w:ascii="Times New Roman" w:hAnsi="Times New Roman" w:cs="Times New Roman"/>
          <w:sz w:val="24"/>
          <w:szCs w:val="24"/>
        </w:rPr>
        <w:t>a</w:t>
      </w:r>
      <w:r w:rsidRPr="00BE258E">
        <w:rPr>
          <w:rFonts w:ascii="Times New Roman" w:hAnsi="Times New Roman" w:cs="Times New Roman"/>
          <w:sz w:val="24"/>
          <w:szCs w:val="24"/>
        </w:rPr>
        <w:t>bdomen (120.31 ± 45.8). This s</w:t>
      </w:r>
      <w:r w:rsidR="006A3B31">
        <w:rPr>
          <w:rFonts w:ascii="Times New Roman" w:hAnsi="Times New Roman" w:cs="Times New Roman"/>
          <w:sz w:val="24"/>
          <w:szCs w:val="24"/>
        </w:rPr>
        <w:t xml:space="preserve">hows the </w:t>
      </w:r>
      <w:r w:rsidRPr="00BE258E">
        <w:rPr>
          <w:rFonts w:ascii="Times New Roman" w:hAnsi="Times New Roman" w:cs="Times New Roman"/>
          <w:sz w:val="24"/>
          <w:szCs w:val="24"/>
        </w:rPr>
        <w:t>differen</w:t>
      </w:r>
      <w:r w:rsidR="006A3B31">
        <w:rPr>
          <w:rFonts w:ascii="Times New Roman" w:hAnsi="Times New Roman" w:cs="Times New Roman"/>
          <w:sz w:val="24"/>
          <w:szCs w:val="24"/>
        </w:rPr>
        <w:t xml:space="preserve">ces in </w:t>
      </w:r>
      <w:r w:rsidRPr="00BE258E">
        <w:rPr>
          <w:rFonts w:ascii="Times New Roman" w:hAnsi="Times New Roman" w:cs="Times New Roman"/>
          <w:sz w:val="24"/>
          <w:szCs w:val="24"/>
        </w:rPr>
        <w:t>exposure settings tailored to the density and thickness of the regions.</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The</w:t>
      </w:r>
      <w:r w:rsidR="00860D24">
        <w:rPr>
          <w:rFonts w:ascii="Times New Roman" w:hAnsi="Times New Roman" w:cs="Times New Roman"/>
          <w:sz w:val="24"/>
          <w:szCs w:val="24"/>
        </w:rPr>
        <w:t>re is a considerably differences in the scan range</w:t>
      </w:r>
      <w:r w:rsidRPr="00BE258E">
        <w:rPr>
          <w:rFonts w:ascii="Times New Roman" w:hAnsi="Times New Roman" w:cs="Times New Roman"/>
          <w:sz w:val="24"/>
          <w:szCs w:val="24"/>
        </w:rPr>
        <w:t xml:space="preserve">. The Abdomen has the longest scan </w:t>
      </w:r>
      <w:r w:rsidRPr="00BE258E">
        <w:rPr>
          <w:rFonts w:ascii="Times New Roman" w:hAnsi="Times New Roman" w:cs="Times New Roman"/>
          <w:sz w:val="24"/>
          <w:szCs w:val="24"/>
        </w:rPr>
        <w:lastRenderedPageBreak/>
        <w:t xml:space="preserve">range (76.8 ± 13.3 cm), while the </w:t>
      </w:r>
      <w:r w:rsidR="00860D24">
        <w:rPr>
          <w:rFonts w:ascii="Times New Roman" w:hAnsi="Times New Roman" w:cs="Times New Roman"/>
          <w:sz w:val="24"/>
          <w:szCs w:val="24"/>
        </w:rPr>
        <w:t>b</w:t>
      </w:r>
      <w:r w:rsidRPr="00BE258E">
        <w:rPr>
          <w:rFonts w:ascii="Times New Roman" w:hAnsi="Times New Roman" w:cs="Times New Roman"/>
          <w:sz w:val="24"/>
          <w:szCs w:val="24"/>
        </w:rPr>
        <w:t>rain has the shortest (16.49 ± 4.31 cm), reflecting the anatomical requirements for each region</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 xml:space="preserve">The </w:t>
      </w:r>
      <w:r w:rsidR="00860D24">
        <w:rPr>
          <w:rFonts w:ascii="Times New Roman" w:hAnsi="Times New Roman" w:cs="Times New Roman"/>
          <w:sz w:val="24"/>
          <w:szCs w:val="24"/>
        </w:rPr>
        <w:t>computed tomography dose index</w:t>
      </w:r>
      <w:r w:rsidR="00860D24" w:rsidRPr="00BE258E">
        <w:rPr>
          <w:rFonts w:ascii="Times New Roman" w:hAnsi="Times New Roman" w:cs="Times New Roman"/>
          <w:sz w:val="24"/>
          <w:szCs w:val="24"/>
        </w:rPr>
        <w:t xml:space="preserve"> </w:t>
      </w:r>
      <w:r w:rsidRPr="00BE258E">
        <w:rPr>
          <w:rFonts w:ascii="Times New Roman" w:hAnsi="Times New Roman" w:cs="Times New Roman"/>
          <w:sz w:val="24"/>
          <w:szCs w:val="24"/>
        </w:rPr>
        <w:t>CTDI</w:t>
      </w:r>
      <w:r w:rsidRPr="00BE258E">
        <w:rPr>
          <w:rFonts w:ascii="Times New Roman" w:hAnsi="Times New Roman" w:cs="Times New Roman"/>
          <w:sz w:val="24"/>
          <w:szCs w:val="24"/>
          <w:vertAlign w:val="subscript"/>
        </w:rPr>
        <w:t>vol</w:t>
      </w:r>
      <w:r w:rsidRPr="00BE258E">
        <w:rPr>
          <w:rFonts w:ascii="Times New Roman" w:hAnsi="Times New Roman" w:cs="Times New Roman"/>
          <w:sz w:val="24"/>
          <w:szCs w:val="24"/>
        </w:rPr>
        <w:t xml:space="preserve">, is highest for the </w:t>
      </w:r>
      <w:r w:rsidR="00860D24">
        <w:rPr>
          <w:rFonts w:ascii="Times New Roman" w:hAnsi="Times New Roman" w:cs="Times New Roman"/>
          <w:sz w:val="24"/>
          <w:szCs w:val="24"/>
        </w:rPr>
        <w:t>b</w:t>
      </w:r>
      <w:r w:rsidRPr="00BE258E">
        <w:rPr>
          <w:rFonts w:ascii="Times New Roman" w:hAnsi="Times New Roman" w:cs="Times New Roman"/>
          <w:sz w:val="24"/>
          <w:szCs w:val="24"/>
        </w:rPr>
        <w:t xml:space="preserve">rain (27.7 ± 6.44 mGy) and lowest </w:t>
      </w:r>
      <w:r w:rsidR="00860D24">
        <w:rPr>
          <w:rFonts w:ascii="Times New Roman" w:hAnsi="Times New Roman" w:cs="Times New Roman"/>
          <w:sz w:val="24"/>
          <w:szCs w:val="24"/>
        </w:rPr>
        <w:t>in the case of the a</w:t>
      </w:r>
      <w:r w:rsidRPr="00BE258E">
        <w:rPr>
          <w:rFonts w:ascii="Times New Roman" w:hAnsi="Times New Roman" w:cs="Times New Roman"/>
          <w:sz w:val="24"/>
          <w:szCs w:val="24"/>
        </w:rPr>
        <w:t>bdomen (7.65 ± 3.31 mGy). This indicates a higher dose requirement for</w:t>
      </w:r>
      <w:r w:rsidR="00860D24">
        <w:rPr>
          <w:rFonts w:ascii="Times New Roman" w:hAnsi="Times New Roman" w:cs="Times New Roman"/>
          <w:sz w:val="24"/>
          <w:szCs w:val="24"/>
        </w:rPr>
        <w:t xml:space="preserve"> CT</w:t>
      </w:r>
      <w:r w:rsidRPr="00BE258E">
        <w:rPr>
          <w:rFonts w:ascii="Times New Roman" w:hAnsi="Times New Roman" w:cs="Times New Roman"/>
          <w:sz w:val="24"/>
          <w:szCs w:val="24"/>
        </w:rPr>
        <w:t xml:space="preserve"> </w:t>
      </w:r>
      <w:r w:rsidR="00860D24" w:rsidRPr="00BE258E">
        <w:rPr>
          <w:rFonts w:ascii="Times New Roman" w:hAnsi="Times New Roman" w:cs="Times New Roman"/>
          <w:sz w:val="24"/>
          <w:szCs w:val="24"/>
        </w:rPr>
        <w:t>brain,</w:t>
      </w:r>
      <w:r w:rsidRPr="00BE258E">
        <w:rPr>
          <w:rFonts w:ascii="Times New Roman" w:hAnsi="Times New Roman" w:cs="Times New Roman"/>
          <w:sz w:val="24"/>
          <w:szCs w:val="24"/>
        </w:rPr>
        <w:t xml:space="preserve"> potentially due to the need for finer detail.</w:t>
      </w:r>
      <w:r w:rsidR="00860D24">
        <w:rPr>
          <w:rFonts w:ascii="Times New Roman" w:hAnsi="Times New Roman" w:cs="Times New Roman"/>
          <w:sz w:val="24"/>
          <w:szCs w:val="24"/>
        </w:rPr>
        <w:t xml:space="preserve"> </w:t>
      </w:r>
      <w:r w:rsidRPr="00BE258E">
        <w:rPr>
          <w:rFonts w:ascii="Times New Roman" w:hAnsi="Times New Roman" w:cs="Times New Roman"/>
          <w:sz w:val="24"/>
          <w:szCs w:val="24"/>
        </w:rPr>
        <w:t>The Dose-Length Product (DLP), is highest for the Brain (556.2 ± 136.21) despite its shorter scan range,</w:t>
      </w:r>
      <w:r w:rsidR="00860D24">
        <w:rPr>
          <w:rFonts w:ascii="Times New Roman" w:hAnsi="Times New Roman" w:cs="Times New Roman"/>
          <w:sz w:val="24"/>
          <w:szCs w:val="24"/>
        </w:rPr>
        <w:t xml:space="preserve"> showing </w:t>
      </w:r>
      <w:r w:rsidRPr="00BE258E">
        <w:rPr>
          <w:rFonts w:ascii="Times New Roman" w:hAnsi="Times New Roman" w:cs="Times New Roman"/>
          <w:sz w:val="24"/>
          <w:szCs w:val="24"/>
        </w:rPr>
        <w:t xml:space="preserve">a higher dose concentration </w:t>
      </w:r>
      <w:r w:rsidR="00860D24">
        <w:rPr>
          <w:rFonts w:ascii="Times New Roman" w:hAnsi="Times New Roman" w:cs="Times New Roman"/>
          <w:sz w:val="24"/>
          <w:szCs w:val="24"/>
        </w:rPr>
        <w:t>for each centimeter</w:t>
      </w:r>
      <w:r w:rsidRPr="00BE258E">
        <w:rPr>
          <w:rFonts w:ascii="Times New Roman" w:hAnsi="Times New Roman" w:cs="Times New Roman"/>
          <w:sz w:val="24"/>
          <w:szCs w:val="24"/>
        </w:rPr>
        <w:t xml:space="preserve"> scanned.</w:t>
      </w:r>
    </w:p>
    <w:p w:rsidR="003C267B" w:rsidRPr="00BE258E" w:rsidRDefault="003C267B" w:rsidP="00860D24">
      <w:pPr>
        <w:jc w:val="both"/>
        <w:rPr>
          <w:rFonts w:ascii="Times New Roman" w:hAnsi="Times New Roman" w:cs="Times New Roman"/>
          <w:sz w:val="24"/>
          <w:szCs w:val="24"/>
        </w:rPr>
      </w:pPr>
    </w:p>
    <w:p w:rsidR="00BE258E" w:rsidRPr="00BE258E" w:rsidRDefault="00BE258E"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Image </w:t>
      </w:r>
      <w:r w:rsidR="00860D24">
        <w:rPr>
          <w:rFonts w:ascii="Times New Roman" w:hAnsi="Times New Roman" w:cs="Times New Roman"/>
          <w:sz w:val="24"/>
          <w:szCs w:val="24"/>
        </w:rPr>
        <w:t>q</w:t>
      </w:r>
      <w:r w:rsidRPr="00BE258E">
        <w:rPr>
          <w:rFonts w:ascii="Times New Roman" w:hAnsi="Times New Roman" w:cs="Times New Roman"/>
          <w:sz w:val="24"/>
          <w:szCs w:val="24"/>
        </w:rPr>
        <w:t>uality</w:t>
      </w:r>
    </w:p>
    <w:p w:rsidR="00BE258E" w:rsidRDefault="00BE258E" w:rsidP="00BE258E">
      <w:pPr>
        <w:jc w:val="both"/>
        <w:rPr>
          <w:rFonts w:ascii="Times New Roman" w:hAnsi="Times New Roman" w:cs="Times New Roman"/>
          <w:sz w:val="24"/>
          <w:szCs w:val="24"/>
        </w:rPr>
      </w:pPr>
      <w:r w:rsidRPr="00BE258E">
        <w:rPr>
          <w:rFonts w:ascii="Times New Roman" w:hAnsi="Times New Roman" w:cs="Times New Roman"/>
          <w:sz w:val="24"/>
          <w:szCs w:val="24"/>
        </w:rPr>
        <w:t>Signal values are</w:t>
      </w:r>
      <w:r w:rsidR="00D8544B">
        <w:rPr>
          <w:rFonts w:ascii="Times New Roman" w:hAnsi="Times New Roman" w:cs="Times New Roman"/>
          <w:sz w:val="24"/>
          <w:szCs w:val="24"/>
        </w:rPr>
        <w:t xml:space="preserve"> relatively</w:t>
      </w:r>
      <w:r w:rsidRPr="00BE258E">
        <w:rPr>
          <w:rFonts w:ascii="Times New Roman" w:hAnsi="Times New Roman" w:cs="Times New Roman"/>
          <w:sz w:val="24"/>
          <w:szCs w:val="24"/>
        </w:rPr>
        <w:t xml:space="preserve"> consistent across the </w:t>
      </w:r>
      <w:r w:rsidR="00D8544B">
        <w:rPr>
          <w:rFonts w:ascii="Times New Roman" w:hAnsi="Times New Roman" w:cs="Times New Roman"/>
          <w:sz w:val="24"/>
          <w:szCs w:val="24"/>
        </w:rPr>
        <w:t>t</w:t>
      </w:r>
      <w:r w:rsidRPr="00BE258E">
        <w:rPr>
          <w:rFonts w:ascii="Times New Roman" w:hAnsi="Times New Roman" w:cs="Times New Roman"/>
          <w:sz w:val="24"/>
          <w:szCs w:val="24"/>
        </w:rPr>
        <w:t xml:space="preserve">horax (48.02 ± 5.10) and </w:t>
      </w:r>
      <w:r w:rsidR="00D8544B">
        <w:rPr>
          <w:rFonts w:ascii="Times New Roman" w:hAnsi="Times New Roman" w:cs="Times New Roman"/>
          <w:sz w:val="24"/>
          <w:szCs w:val="24"/>
        </w:rPr>
        <w:t>the a</w:t>
      </w:r>
      <w:r w:rsidRPr="00BE258E">
        <w:rPr>
          <w:rFonts w:ascii="Times New Roman" w:hAnsi="Times New Roman" w:cs="Times New Roman"/>
          <w:sz w:val="24"/>
          <w:szCs w:val="24"/>
        </w:rPr>
        <w:t xml:space="preserve">bdomen (46.33 ± 6.53) but are </w:t>
      </w:r>
      <w:r w:rsidR="00D8544B">
        <w:rPr>
          <w:rFonts w:ascii="Times New Roman" w:hAnsi="Times New Roman" w:cs="Times New Roman"/>
          <w:sz w:val="24"/>
          <w:szCs w:val="24"/>
        </w:rPr>
        <w:t xml:space="preserve">significantly </w:t>
      </w:r>
      <w:r w:rsidRPr="00BE258E">
        <w:rPr>
          <w:rFonts w:ascii="Times New Roman" w:hAnsi="Times New Roman" w:cs="Times New Roman"/>
          <w:sz w:val="24"/>
          <w:szCs w:val="24"/>
        </w:rPr>
        <w:t xml:space="preserve">lower for the </w:t>
      </w:r>
      <w:r w:rsidR="00D8544B">
        <w:rPr>
          <w:rFonts w:ascii="Times New Roman" w:hAnsi="Times New Roman" w:cs="Times New Roman"/>
          <w:sz w:val="24"/>
          <w:szCs w:val="24"/>
        </w:rPr>
        <w:t>b</w:t>
      </w:r>
      <w:r w:rsidRPr="00BE258E">
        <w:rPr>
          <w:rFonts w:ascii="Times New Roman" w:hAnsi="Times New Roman" w:cs="Times New Roman"/>
          <w:sz w:val="24"/>
          <w:szCs w:val="24"/>
        </w:rPr>
        <w:t xml:space="preserve">rain (28.45 ± 2.01), </w:t>
      </w:r>
      <w:r w:rsidR="00D8544B">
        <w:rPr>
          <w:rFonts w:ascii="Times New Roman" w:hAnsi="Times New Roman" w:cs="Times New Roman"/>
          <w:sz w:val="24"/>
          <w:szCs w:val="24"/>
        </w:rPr>
        <w:t>this could be</w:t>
      </w:r>
      <w:r w:rsidRPr="00BE258E">
        <w:rPr>
          <w:rFonts w:ascii="Times New Roman" w:hAnsi="Times New Roman" w:cs="Times New Roman"/>
          <w:sz w:val="24"/>
          <w:szCs w:val="24"/>
        </w:rPr>
        <w:t xml:space="preserve"> due to </w:t>
      </w:r>
      <w:r w:rsidR="00D8544B">
        <w:rPr>
          <w:rFonts w:ascii="Times New Roman" w:hAnsi="Times New Roman" w:cs="Times New Roman"/>
          <w:sz w:val="24"/>
          <w:szCs w:val="24"/>
        </w:rPr>
        <w:t xml:space="preserve">the </w:t>
      </w:r>
      <w:r w:rsidRPr="00BE258E">
        <w:rPr>
          <w:rFonts w:ascii="Times New Roman" w:hAnsi="Times New Roman" w:cs="Times New Roman"/>
          <w:sz w:val="24"/>
          <w:szCs w:val="24"/>
        </w:rPr>
        <w:t>lower mAs settings.</w:t>
      </w:r>
      <w:r w:rsidR="00D8544B">
        <w:rPr>
          <w:rFonts w:ascii="Times New Roman" w:hAnsi="Times New Roman" w:cs="Times New Roman"/>
          <w:sz w:val="24"/>
          <w:szCs w:val="24"/>
        </w:rPr>
        <w:t xml:space="preserve"> </w:t>
      </w:r>
      <w:r w:rsidRPr="00BE258E">
        <w:rPr>
          <w:rFonts w:ascii="Times New Roman" w:hAnsi="Times New Roman" w:cs="Times New Roman"/>
          <w:sz w:val="24"/>
          <w:szCs w:val="24"/>
        </w:rPr>
        <w:t xml:space="preserve">Noise is </w:t>
      </w:r>
      <w:r w:rsidR="00D8544B">
        <w:rPr>
          <w:rFonts w:ascii="Times New Roman" w:hAnsi="Times New Roman" w:cs="Times New Roman"/>
          <w:sz w:val="24"/>
          <w:szCs w:val="24"/>
        </w:rPr>
        <w:t xml:space="preserve">found to be </w:t>
      </w:r>
      <w:r w:rsidRPr="00BE258E">
        <w:rPr>
          <w:rFonts w:ascii="Times New Roman" w:hAnsi="Times New Roman" w:cs="Times New Roman"/>
          <w:sz w:val="24"/>
          <w:szCs w:val="24"/>
        </w:rPr>
        <w:t xml:space="preserve">lowest for the </w:t>
      </w:r>
      <w:r w:rsidR="00D8544B">
        <w:rPr>
          <w:rFonts w:ascii="Times New Roman" w:hAnsi="Times New Roman" w:cs="Times New Roman"/>
          <w:sz w:val="24"/>
          <w:szCs w:val="24"/>
        </w:rPr>
        <w:t>b</w:t>
      </w:r>
      <w:r w:rsidRPr="00BE258E">
        <w:rPr>
          <w:rFonts w:ascii="Times New Roman" w:hAnsi="Times New Roman" w:cs="Times New Roman"/>
          <w:sz w:val="24"/>
          <w:szCs w:val="24"/>
        </w:rPr>
        <w:t xml:space="preserve">rain (6.36 ± 2.05) and highest for the </w:t>
      </w:r>
      <w:r w:rsidR="00D8544B">
        <w:rPr>
          <w:rFonts w:ascii="Times New Roman" w:hAnsi="Times New Roman" w:cs="Times New Roman"/>
          <w:sz w:val="24"/>
          <w:szCs w:val="24"/>
        </w:rPr>
        <w:t>a</w:t>
      </w:r>
      <w:r w:rsidRPr="00BE258E">
        <w:rPr>
          <w:rFonts w:ascii="Times New Roman" w:hAnsi="Times New Roman" w:cs="Times New Roman"/>
          <w:sz w:val="24"/>
          <w:szCs w:val="24"/>
        </w:rPr>
        <w:t xml:space="preserve">bdomen (15.28 ± 4.61), </w:t>
      </w:r>
      <w:r w:rsidR="00D8544B">
        <w:rPr>
          <w:rFonts w:ascii="Times New Roman" w:hAnsi="Times New Roman" w:cs="Times New Roman"/>
          <w:sz w:val="24"/>
          <w:szCs w:val="24"/>
        </w:rPr>
        <w:t>this shows the</w:t>
      </w:r>
      <w:r w:rsidRPr="00BE258E">
        <w:rPr>
          <w:rFonts w:ascii="Times New Roman" w:hAnsi="Times New Roman" w:cs="Times New Roman"/>
          <w:sz w:val="24"/>
          <w:szCs w:val="24"/>
        </w:rPr>
        <w:t xml:space="preserve"> variability in the clarity of the images based on the body </w:t>
      </w:r>
      <w:r w:rsidR="00D8544B" w:rsidRPr="00BE258E">
        <w:rPr>
          <w:rFonts w:ascii="Times New Roman" w:hAnsi="Times New Roman" w:cs="Times New Roman"/>
          <w:sz w:val="24"/>
          <w:szCs w:val="24"/>
        </w:rPr>
        <w:t xml:space="preserve">region. </w:t>
      </w:r>
      <w:r w:rsidRPr="00BE258E">
        <w:rPr>
          <w:rFonts w:ascii="Times New Roman" w:hAnsi="Times New Roman" w:cs="Times New Roman"/>
          <w:sz w:val="24"/>
          <w:szCs w:val="24"/>
        </w:rPr>
        <w:t xml:space="preserve"> </w:t>
      </w:r>
      <w:r w:rsidR="00D8544B">
        <w:rPr>
          <w:rFonts w:ascii="Times New Roman" w:hAnsi="Times New Roman" w:cs="Times New Roman"/>
          <w:sz w:val="24"/>
          <w:szCs w:val="24"/>
        </w:rPr>
        <w:t xml:space="preserve">Brain has the </w:t>
      </w:r>
      <w:r w:rsidRPr="00BE258E">
        <w:rPr>
          <w:rFonts w:ascii="Times New Roman" w:hAnsi="Times New Roman" w:cs="Times New Roman"/>
          <w:sz w:val="24"/>
          <w:szCs w:val="24"/>
        </w:rPr>
        <w:t xml:space="preserve">highest </w:t>
      </w:r>
      <w:r w:rsidR="00D8544B">
        <w:rPr>
          <w:rFonts w:ascii="Times New Roman" w:hAnsi="Times New Roman" w:cs="Times New Roman"/>
          <w:sz w:val="24"/>
          <w:szCs w:val="24"/>
        </w:rPr>
        <w:t>SNR</w:t>
      </w:r>
      <w:r w:rsidRPr="00BE258E">
        <w:rPr>
          <w:rFonts w:ascii="Times New Roman" w:hAnsi="Times New Roman" w:cs="Times New Roman"/>
          <w:sz w:val="24"/>
          <w:szCs w:val="24"/>
        </w:rPr>
        <w:t xml:space="preserve"> (4.84 ± 1.06) and </w:t>
      </w:r>
      <w:r w:rsidR="00D8544B">
        <w:rPr>
          <w:rFonts w:ascii="Times New Roman" w:hAnsi="Times New Roman" w:cs="Times New Roman"/>
          <w:sz w:val="24"/>
          <w:szCs w:val="24"/>
        </w:rPr>
        <w:t xml:space="preserve">the abdomen has the </w:t>
      </w:r>
      <w:r w:rsidRPr="00BE258E">
        <w:rPr>
          <w:rFonts w:ascii="Times New Roman" w:hAnsi="Times New Roman" w:cs="Times New Roman"/>
          <w:sz w:val="24"/>
          <w:szCs w:val="24"/>
        </w:rPr>
        <w:t xml:space="preserve">lowest (3.41 ± 0.81), </w:t>
      </w:r>
      <w:r w:rsidR="00D8544B">
        <w:rPr>
          <w:rFonts w:ascii="Times New Roman" w:hAnsi="Times New Roman" w:cs="Times New Roman"/>
          <w:sz w:val="24"/>
          <w:szCs w:val="24"/>
        </w:rPr>
        <w:t>showing a</w:t>
      </w:r>
      <w:r w:rsidRPr="00BE258E">
        <w:rPr>
          <w:rFonts w:ascii="Times New Roman" w:hAnsi="Times New Roman" w:cs="Times New Roman"/>
          <w:sz w:val="24"/>
          <w:szCs w:val="24"/>
        </w:rPr>
        <w:t xml:space="preserve"> better image clarity and detail in brain scans compared to the abdomen.</w:t>
      </w:r>
    </w:p>
    <w:p w:rsidR="0026092A" w:rsidRDefault="0026092A" w:rsidP="00BE258E">
      <w:pPr>
        <w:jc w:val="both"/>
        <w:rPr>
          <w:rFonts w:ascii="Times New Roman" w:hAnsi="Times New Roman" w:cs="Times New Roman"/>
          <w:sz w:val="24"/>
          <w:szCs w:val="24"/>
        </w:rPr>
      </w:pPr>
    </w:p>
    <w:p w:rsidR="005238F4" w:rsidRDefault="005238F4" w:rsidP="00BE258E">
      <w:pPr>
        <w:jc w:val="both"/>
        <w:rPr>
          <w:rFonts w:ascii="Times New Roman" w:hAnsi="Times New Roman" w:cs="Times New Roman"/>
          <w:sz w:val="24"/>
          <w:szCs w:val="24"/>
        </w:rPr>
      </w:pPr>
    </w:p>
    <w:p w:rsidR="005238F4" w:rsidRDefault="005238F4" w:rsidP="00BE258E">
      <w:pPr>
        <w:jc w:val="both"/>
        <w:rPr>
          <w:rFonts w:ascii="Times New Roman" w:hAnsi="Times New Roman" w:cs="Times New Roman"/>
          <w:sz w:val="24"/>
          <w:szCs w:val="24"/>
        </w:rPr>
      </w:pPr>
    </w:p>
    <w:p w:rsidR="005238F4" w:rsidRDefault="005238F4" w:rsidP="005238F4">
      <w:pPr>
        <w:jc w:val="both"/>
        <w:rPr>
          <w:rFonts w:ascii="Times New Roman" w:hAnsi="Times New Roman" w:cs="Times New Roman"/>
          <w:sz w:val="24"/>
          <w:szCs w:val="24"/>
        </w:rPr>
      </w:pPr>
    </w:p>
    <w:p w:rsidR="003B29DD" w:rsidRDefault="003B29DD" w:rsidP="005238F4">
      <w:pPr>
        <w:jc w:val="both"/>
        <w:rPr>
          <w:rFonts w:ascii="Times New Roman" w:hAnsi="Times New Roman" w:cs="Times New Roman"/>
          <w:sz w:val="24"/>
          <w:szCs w:val="24"/>
        </w:rPr>
      </w:pPr>
    </w:p>
    <w:p w:rsidR="003B29DD" w:rsidRDefault="003B29DD" w:rsidP="005238F4">
      <w:pPr>
        <w:jc w:val="both"/>
        <w:rPr>
          <w:rFonts w:ascii="Times New Roman" w:hAnsi="Times New Roman" w:cs="Times New Roman"/>
          <w:sz w:val="24"/>
          <w:szCs w:val="24"/>
        </w:rPr>
      </w:pPr>
    </w:p>
    <w:p w:rsidR="003B29DD" w:rsidRDefault="003B29DD" w:rsidP="005238F4">
      <w:pPr>
        <w:jc w:val="both"/>
        <w:rPr>
          <w:rFonts w:ascii="Times New Roman" w:hAnsi="Times New Roman" w:cs="Times New Roman"/>
          <w:sz w:val="24"/>
          <w:szCs w:val="24"/>
        </w:rPr>
      </w:pPr>
    </w:p>
    <w:p w:rsidR="003B29DD" w:rsidRDefault="003B29DD" w:rsidP="005238F4">
      <w:pPr>
        <w:jc w:val="both"/>
        <w:rPr>
          <w:rFonts w:ascii="Times New Roman" w:hAnsi="Times New Roman" w:cs="Times New Roman"/>
          <w:sz w:val="24"/>
          <w:szCs w:val="24"/>
        </w:rPr>
      </w:pPr>
    </w:p>
    <w:p w:rsidR="00683ACD" w:rsidRDefault="00683ACD" w:rsidP="005238F4">
      <w:pPr>
        <w:jc w:val="both"/>
        <w:rPr>
          <w:rFonts w:ascii="Times New Roman" w:hAnsi="Times New Roman" w:cs="Times New Roman"/>
          <w:sz w:val="24"/>
          <w:szCs w:val="24"/>
        </w:rPr>
      </w:pPr>
    </w:p>
    <w:p w:rsidR="00683ACD" w:rsidRDefault="00683ACD" w:rsidP="005238F4">
      <w:pPr>
        <w:jc w:val="both"/>
        <w:rPr>
          <w:rFonts w:ascii="Times New Roman" w:hAnsi="Times New Roman" w:cs="Times New Roman"/>
          <w:sz w:val="24"/>
          <w:szCs w:val="24"/>
        </w:rPr>
      </w:pPr>
    </w:p>
    <w:p w:rsidR="00683ACD" w:rsidRDefault="00683ACD" w:rsidP="005238F4">
      <w:pPr>
        <w:jc w:val="both"/>
        <w:rPr>
          <w:rFonts w:ascii="Times New Roman" w:hAnsi="Times New Roman" w:cs="Times New Roman"/>
          <w:sz w:val="24"/>
          <w:szCs w:val="24"/>
        </w:rPr>
      </w:pPr>
    </w:p>
    <w:p w:rsidR="00683ACD" w:rsidRDefault="00683ACD" w:rsidP="005238F4">
      <w:pPr>
        <w:jc w:val="both"/>
        <w:rPr>
          <w:rFonts w:ascii="Times New Roman" w:hAnsi="Times New Roman" w:cs="Times New Roman"/>
          <w:sz w:val="24"/>
          <w:szCs w:val="24"/>
        </w:rPr>
      </w:pPr>
    </w:p>
    <w:p w:rsidR="003B29DD" w:rsidRDefault="003B29DD" w:rsidP="003B29DD">
      <w:pPr>
        <w:jc w:val="both"/>
        <w:rPr>
          <w:rFonts w:ascii="Times New Roman" w:hAnsi="Times New Roman" w:cs="Times New Roman"/>
          <w:sz w:val="24"/>
          <w:szCs w:val="24"/>
        </w:rPr>
      </w:pPr>
      <w:r w:rsidRPr="00972BD4">
        <w:rPr>
          <w:rFonts w:ascii="Times New Roman" w:hAnsi="Times New Roman" w:cs="Times New Roman"/>
          <w:sz w:val="24"/>
          <w:szCs w:val="24"/>
        </w:rPr>
        <w:t>Table 2 presents</w:t>
      </w:r>
      <w:r w:rsidRPr="0026092A">
        <w:rPr>
          <w:rFonts w:ascii="Times New Roman" w:hAnsi="Times New Roman" w:cs="Times New Roman"/>
          <w:sz w:val="24"/>
          <w:szCs w:val="24"/>
        </w:rPr>
        <w:t xml:space="preserve"> a comparison of image quality metrics (Signal, Noise, and</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SNR)</w:t>
      </w:r>
      <w:r w:rsidRPr="00972BD4">
        <w:rPr>
          <w:rFonts w:ascii="Times New Roman" w:hAnsi="Times New Roman" w:cs="Times New Roman"/>
          <w:sz w:val="24"/>
          <w:szCs w:val="24"/>
        </w:rPr>
        <w:t xml:space="preserve"> of CT scans of the three regions</w:t>
      </w:r>
      <w:r w:rsidRPr="0026092A">
        <w:rPr>
          <w:rFonts w:ascii="Times New Roman" w:hAnsi="Times New Roman" w:cs="Times New Roman"/>
          <w:sz w:val="24"/>
          <w:szCs w:val="24"/>
        </w:rPr>
        <w:t xml:space="preserve"> between</w:t>
      </w:r>
      <w:r w:rsidRPr="00972BD4">
        <w:rPr>
          <w:rFonts w:ascii="Times New Roman" w:hAnsi="Times New Roman" w:cs="Times New Roman"/>
          <w:sz w:val="24"/>
          <w:szCs w:val="24"/>
        </w:rPr>
        <w:t xml:space="preserve"> male</w:t>
      </w:r>
      <w:r w:rsidRPr="0026092A">
        <w:rPr>
          <w:rFonts w:ascii="Times New Roman" w:hAnsi="Times New Roman" w:cs="Times New Roman"/>
          <w:sz w:val="24"/>
          <w:szCs w:val="24"/>
        </w:rPr>
        <w:t xml:space="preserve"> and female patients</w:t>
      </w:r>
      <w:r w:rsidRPr="00972BD4">
        <w:rPr>
          <w:rFonts w:ascii="Times New Roman" w:hAnsi="Times New Roman" w:cs="Times New Roman"/>
          <w:sz w:val="24"/>
          <w:szCs w:val="24"/>
        </w:rPr>
        <w:t>.</w:t>
      </w:r>
      <w:r w:rsidRPr="0026092A">
        <w:rPr>
          <w:rFonts w:ascii="Times New Roman" w:hAnsi="Times New Roman" w:cs="Times New Roman"/>
          <w:sz w:val="24"/>
          <w:szCs w:val="24"/>
        </w:rPr>
        <w:t xml:space="preserve"> The values are </w:t>
      </w:r>
      <w:r w:rsidRPr="00972BD4">
        <w:rPr>
          <w:rFonts w:ascii="Times New Roman" w:hAnsi="Times New Roman" w:cs="Times New Roman"/>
          <w:sz w:val="24"/>
          <w:szCs w:val="24"/>
        </w:rPr>
        <w:t>presented</w:t>
      </w:r>
      <w:r w:rsidRPr="0026092A">
        <w:rPr>
          <w:rFonts w:ascii="Times New Roman" w:hAnsi="Times New Roman" w:cs="Times New Roman"/>
          <w:sz w:val="24"/>
          <w:szCs w:val="24"/>
        </w:rPr>
        <w:t xml:space="preserve"> as mean ± SD, and </w:t>
      </w:r>
      <w:r w:rsidRPr="00972BD4">
        <w:rPr>
          <w:rFonts w:ascii="Times New Roman" w:hAnsi="Times New Roman" w:cs="Times New Roman"/>
          <w:sz w:val="24"/>
          <w:szCs w:val="24"/>
        </w:rPr>
        <w:t xml:space="preserve">p </w:t>
      </w:r>
      <w:r w:rsidRPr="0026092A">
        <w:rPr>
          <w:rFonts w:ascii="Times New Roman" w:hAnsi="Times New Roman" w:cs="Times New Roman"/>
          <w:sz w:val="24"/>
          <w:szCs w:val="24"/>
        </w:rPr>
        <w:t>-</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 xml:space="preserve">values are provided to assess statistical significance in the differences between </w:t>
      </w:r>
      <w:r w:rsidRPr="00972BD4">
        <w:rPr>
          <w:rFonts w:ascii="Times New Roman" w:hAnsi="Times New Roman" w:cs="Times New Roman"/>
          <w:sz w:val="24"/>
          <w:szCs w:val="24"/>
        </w:rPr>
        <w:t xml:space="preserve">both </w:t>
      </w:r>
      <w:r w:rsidRPr="0026092A">
        <w:rPr>
          <w:rFonts w:ascii="Times New Roman" w:hAnsi="Times New Roman" w:cs="Times New Roman"/>
          <w:sz w:val="24"/>
          <w:szCs w:val="24"/>
        </w:rPr>
        <w:t>genders</w:t>
      </w:r>
    </w:p>
    <w:p w:rsidR="00683ACD" w:rsidRDefault="00683ACD" w:rsidP="005238F4">
      <w:pPr>
        <w:jc w:val="both"/>
        <w:rPr>
          <w:rFonts w:ascii="Times New Roman" w:hAnsi="Times New Roman" w:cs="Times New Roman"/>
          <w:sz w:val="24"/>
          <w:szCs w:val="24"/>
        </w:rPr>
      </w:pPr>
    </w:p>
    <w:p w:rsidR="0026092A" w:rsidRPr="007A4EFF" w:rsidRDefault="007A4EFF" w:rsidP="0026092A">
      <w:pPr>
        <w:jc w:val="both"/>
        <w:rPr>
          <w:rFonts w:ascii="Times New Roman" w:hAnsi="Times New Roman" w:cs="Times New Roman"/>
          <w:b/>
          <w:bCs/>
          <w:sz w:val="24"/>
          <w:szCs w:val="24"/>
        </w:rPr>
      </w:pPr>
      <w:r w:rsidRPr="00AD6D37">
        <w:rPr>
          <w:rFonts w:ascii="Times New Roman" w:hAnsi="Times New Roman" w:cs="Times New Roman"/>
          <w:b/>
          <w:bCs/>
          <w:sz w:val="24"/>
          <w:szCs w:val="24"/>
        </w:rPr>
        <w:t xml:space="preserve">Table </w:t>
      </w:r>
      <w:r w:rsidR="00C36DA0">
        <w:rPr>
          <w:rFonts w:ascii="Times New Roman" w:hAnsi="Times New Roman" w:cs="Times New Roman"/>
          <w:b/>
          <w:bCs/>
          <w:sz w:val="24"/>
          <w:szCs w:val="24"/>
        </w:rPr>
        <w:t>2</w:t>
      </w:r>
      <w:r>
        <w:rPr>
          <w:rFonts w:ascii="Times New Roman" w:hAnsi="Times New Roman" w:cs="Times New Roman"/>
          <w:b/>
          <w:bCs/>
          <w:sz w:val="24"/>
          <w:szCs w:val="24"/>
        </w:rPr>
        <w:t>: C</w:t>
      </w:r>
      <w:r w:rsidRPr="00AD6D37">
        <w:rPr>
          <w:rFonts w:ascii="Times New Roman" w:hAnsi="Times New Roman" w:cs="Times New Roman"/>
          <w:b/>
          <w:bCs/>
          <w:sz w:val="24"/>
          <w:szCs w:val="24"/>
        </w:rPr>
        <w:t>omparison of image quality metrics (Signal, Noise, and SNR) of CT scans of the three regions between male and female patients</w:t>
      </w:r>
    </w:p>
    <w:tbl>
      <w:tblPr>
        <w:tblStyle w:val="TableGrid"/>
        <w:tblW w:w="9751" w:type="dxa"/>
        <w:tblLayout w:type="fixed"/>
        <w:tblLook w:val="04A0"/>
      </w:tblPr>
      <w:tblGrid>
        <w:gridCol w:w="1191"/>
        <w:gridCol w:w="937"/>
        <w:gridCol w:w="1004"/>
        <w:gridCol w:w="1006"/>
        <w:gridCol w:w="781"/>
        <w:gridCol w:w="1008"/>
        <w:gridCol w:w="1011"/>
        <w:gridCol w:w="763"/>
        <w:gridCol w:w="1008"/>
        <w:gridCol w:w="1032"/>
        <w:gridCol w:w="10"/>
      </w:tblGrid>
      <w:tr w:rsidR="007739C6" w:rsidTr="0089096E">
        <w:trPr>
          <w:trHeight w:val="735"/>
        </w:trPr>
        <w:tc>
          <w:tcPr>
            <w:tcW w:w="9751" w:type="dxa"/>
            <w:gridSpan w:val="11"/>
          </w:tcPr>
          <w:p w:rsidR="007739C6" w:rsidRDefault="007739C6" w:rsidP="0089096E">
            <w:pPr>
              <w:rPr>
                <w:b/>
                <w:bCs/>
              </w:rPr>
            </w:pPr>
            <w:commentRangeStart w:id="11"/>
            <w:r>
              <w:lastRenderedPageBreak/>
              <w:t xml:space="preserve">                         </w:t>
            </w:r>
            <w:r w:rsidRPr="00E8767B">
              <w:rPr>
                <w:b/>
                <w:bCs/>
              </w:rPr>
              <w:t xml:space="preserve">  </w:t>
            </w:r>
            <w:r>
              <w:rPr>
                <w:b/>
                <w:bCs/>
              </w:rPr>
              <w:t xml:space="preserve">                                                                                          </w:t>
            </w:r>
          </w:p>
          <w:p w:rsidR="007739C6" w:rsidRPr="00E8767B" w:rsidRDefault="007739C6" w:rsidP="0089096E">
            <w:pPr>
              <w:rPr>
                <w:b/>
                <w:bCs/>
              </w:rPr>
            </w:pPr>
            <w:r>
              <w:rPr>
                <w:b/>
                <w:bCs/>
              </w:rPr>
              <w:t xml:space="preserve">                                                                                      Mean ±SD                                 </w:t>
            </w:r>
          </w:p>
        </w:tc>
      </w:tr>
      <w:tr w:rsidR="007739C6" w:rsidTr="0089096E">
        <w:trPr>
          <w:trHeight w:val="1037"/>
        </w:trPr>
        <w:tc>
          <w:tcPr>
            <w:tcW w:w="4138" w:type="dxa"/>
            <w:gridSpan w:val="4"/>
          </w:tcPr>
          <w:p w:rsidR="007739C6" w:rsidRDefault="007739C6" w:rsidP="0089096E">
            <w:pPr>
              <w:rPr>
                <w:b/>
                <w:bCs/>
              </w:rPr>
            </w:pPr>
            <w:r>
              <w:rPr>
                <w:b/>
                <w:bCs/>
              </w:rPr>
              <w:t xml:space="preserve">                                  </w:t>
            </w:r>
          </w:p>
          <w:p w:rsidR="007739C6" w:rsidRPr="007103D0" w:rsidRDefault="007739C6" w:rsidP="0089096E">
            <w:pPr>
              <w:rPr>
                <w:b/>
                <w:bCs/>
              </w:rPr>
            </w:pPr>
            <w:r>
              <w:rPr>
                <w:b/>
                <w:bCs/>
              </w:rPr>
              <w:t xml:space="preserve">                                       SIGNAL</w:t>
            </w:r>
          </w:p>
        </w:tc>
        <w:tc>
          <w:tcPr>
            <w:tcW w:w="2800" w:type="dxa"/>
            <w:gridSpan w:val="3"/>
          </w:tcPr>
          <w:p w:rsidR="007739C6" w:rsidRDefault="007739C6" w:rsidP="0089096E">
            <w:pPr>
              <w:rPr>
                <w:b/>
                <w:bCs/>
              </w:rPr>
            </w:pPr>
            <w:r>
              <w:rPr>
                <w:b/>
                <w:bCs/>
              </w:rPr>
              <w:t xml:space="preserve">                  </w:t>
            </w:r>
          </w:p>
          <w:p w:rsidR="007739C6" w:rsidRPr="00E8767B" w:rsidRDefault="007739C6" w:rsidP="0089096E">
            <w:pPr>
              <w:rPr>
                <w:b/>
                <w:bCs/>
              </w:rPr>
            </w:pPr>
            <w:r>
              <w:rPr>
                <w:b/>
                <w:bCs/>
              </w:rPr>
              <w:t xml:space="preserve">                     NOISE</w:t>
            </w:r>
          </w:p>
        </w:tc>
        <w:tc>
          <w:tcPr>
            <w:tcW w:w="2813" w:type="dxa"/>
            <w:gridSpan w:val="4"/>
          </w:tcPr>
          <w:p w:rsidR="007739C6" w:rsidRDefault="007739C6" w:rsidP="0089096E">
            <w:pPr>
              <w:rPr>
                <w:b/>
                <w:bCs/>
              </w:rPr>
            </w:pPr>
            <w:r>
              <w:rPr>
                <w:b/>
                <w:bCs/>
              </w:rPr>
              <w:t xml:space="preserve">                       </w:t>
            </w:r>
          </w:p>
          <w:p w:rsidR="007739C6" w:rsidRPr="00E8767B" w:rsidRDefault="007739C6" w:rsidP="0089096E">
            <w:pPr>
              <w:rPr>
                <w:b/>
                <w:bCs/>
              </w:rPr>
            </w:pPr>
            <w:r>
              <w:rPr>
                <w:b/>
                <w:bCs/>
              </w:rPr>
              <w:t xml:space="preserve">                       SNR</w:t>
            </w:r>
          </w:p>
        </w:tc>
      </w:tr>
      <w:tr w:rsidR="007739C6" w:rsidTr="0089096E">
        <w:trPr>
          <w:gridAfter w:val="1"/>
          <w:wAfter w:w="10" w:type="dxa"/>
          <w:trHeight w:val="1037"/>
        </w:trPr>
        <w:tc>
          <w:tcPr>
            <w:tcW w:w="1191" w:type="dxa"/>
          </w:tcPr>
          <w:p w:rsidR="007739C6" w:rsidRDefault="007739C6" w:rsidP="0089096E"/>
          <w:p w:rsidR="007739C6" w:rsidRDefault="007739C6" w:rsidP="0089096E">
            <w:r>
              <w:t>Region</w:t>
            </w:r>
          </w:p>
        </w:tc>
        <w:tc>
          <w:tcPr>
            <w:tcW w:w="937" w:type="dxa"/>
          </w:tcPr>
          <w:p w:rsidR="007739C6" w:rsidRDefault="007739C6" w:rsidP="0089096E"/>
          <w:p w:rsidR="007739C6" w:rsidRDefault="007739C6" w:rsidP="0089096E">
            <w:r>
              <w:t>Male</w:t>
            </w:r>
          </w:p>
        </w:tc>
        <w:tc>
          <w:tcPr>
            <w:tcW w:w="1004" w:type="dxa"/>
          </w:tcPr>
          <w:p w:rsidR="007739C6" w:rsidRDefault="007739C6" w:rsidP="0089096E"/>
          <w:p w:rsidR="007739C6" w:rsidRDefault="007739C6" w:rsidP="0089096E">
            <w:r>
              <w:t>Female</w:t>
            </w:r>
          </w:p>
        </w:tc>
        <w:tc>
          <w:tcPr>
            <w:tcW w:w="1006" w:type="dxa"/>
          </w:tcPr>
          <w:p w:rsidR="007739C6" w:rsidRDefault="007739C6" w:rsidP="0089096E"/>
          <w:p w:rsidR="007739C6" w:rsidRDefault="007739C6" w:rsidP="0089096E">
            <w:r>
              <w:t>P value</w:t>
            </w:r>
          </w:p>
        </w:tc>
        <w:tc>
          <w:tcPr>
            <w:tcW w:w="781" w:type="dxa"/>
          </w:tcPr>
          <w:p w:rsidR="007739C6" w:rsidRDefault="007739C6" w:rsidP="0089096E"/>
          <w:p w:rsidR="007739C6" w:rsidRDefault="007739C6" w:rsidP="0089096E">
            <w:r>
              <w:t>Male</w:t>
            </w:r>
          </w:p>
        </w:tc>
        <w:tc>
          <w:tcPr>
            <w:tcW w:w="1008" w:type="dxa"/>
          </w:tcPr>
          <w:p w:rsidR="007739C6" w:rsidRDefault="007739C6" w:rsidP="0089096E"/>
          <w:p w:rsidR="007739C6" w:rsidRDefault="007739C6" w:rsidP="0089096E">
            <w:r>
              <w:t>Female</w:t>
            </w:r>
          </w:p>
        </w:tc>
        <w:tc>
          <w:tcPr>
            <w:tcW w:w="1011" w:type="dxa"/>
          </w:tcPr>
          <w:p w:rsidR="007739C6" w:rsidRDefault="007739C6" w:rsidP="0089096E"/>
          <w:p w:rsidR="007739C6" w:rsidRDefault="007739C6" w:rsidP="0089096E">
            <w:r>
              <w:t>P value</w:t>
            </w:r>
          </w:p>
        </w:tc>
        <w:tc>
          <w:tcPr>
            <w:tcW w:w="763" w:type="dxa"/>
          </w:tcPr>
          <w:p w:rsidR="007739C6" w:rsidRDefault="007739C6" w:rsidP="0089096E"/>
          <w:p w:rsidR="007739C6" w:rsidRDefault="007739C6" w:rsidP="0089096E">
            <w:r>
              <w:t>Male</w:t>
            </w:r>
          </w:p>
        </w:tc>
        <w:tc>
          <w:tcPr>
            <w:tcW w:w="1008" w:type="dxa"/>
          </w:tcPr>
          <w:p w:rsidR="007739C6" w:rsidRDefault="007739C6" w:rsidP="0089096E"/>
          <w:p w:rsidR="007739C6" w:rsidRDefault="007739C6" w:rsidP="0089096E">
            <w:r>
              <w:t>Female</w:t>
            </w:r>
          </w:p>
        </w:tc>
        <w:tc>
          <w:tcPr>
            <w:tcW w:w="1032" w:type="dxa"/>
          </w:tcPr>
          <w:p w:rsidR="007739C6" w:rsidRDefault="007739C6" w:rsidP="0089096E"/>
          <w:p w:rsidR="007739C6" w:rsidRDefault="007739C6" w:rsidP="0089096E">
            <w:r>
              <w:t>P value</w:t>
            </w:r>
          </w:p>
        </w:tc>
      </w:tr>
      <w:tr w:rsidR="007739C6" w:rsidTr="0089096E">
        <w:trPr>
          <w:gridAfter w:val="1"/>
          <w:wAfter w:w="10" w:type="dxa"/>
          <w:trHeight w:val="1037"/>
        </w:trPr>
        <w:tc>
          <w:tcPr>
            <w:tcW w:w="1191" w:type="dxa"/>
          </w:tcPr>
          <w:p w:rsidR="007739C6" w:rsidRDefault="007739C6" w:rsidP="0089096E"/>
          <w:p w:rsidR="007739C6" w:rsidRDefault="007739C6" w:rsidP="0089096E">
            <w:r>
              <w:t>Brain</w:t>
            </w:r>
          </w:p>
        </w:tc>
        <w:tc>
          <w:tcPr>
            <w:tcW w:w="937" w:type="dxa"/>
          </w:tcPr>
          <w:p w:rsidR="007739C6" w:rsidRDefault="007739C6" w:rsidP="0089096E"/>
          <w:p w:rsidR="007739C6" w:rsidRDefault="007739C6" w:rsidP="0089096E">
            <w:r>
              <w:t>28.96±2.14</w:t>
            </w:r>
          </w:p>
        </w:tc>
        <w:tc>
          <w:tcPr>
            <w:tcW w:w="1004" w:type="dxa"/>
          </w:tcPr>
          <w:p w:rsidR="007739C6" w:rsidRDefault="007739C6" w:rsidP="0089096E"/>
          <w:p w:rsidR="007739C6" w:rsidRDefault="007739C6" w:rsidP="0089096E">
            <w:r>
              <w:t>28.86±1.75</w:t>
            </w:r>
          </w:p>
        </w:tc>
        <w:tc>
          <w:tcPr>
            <w:tcW w:w="1006" w:type="dxa"/>
          </w:tcPr>
          <w:p w:rsidR="007739C6" w:rsidRDefault="007739C6" w:rsidP="0089096E"/>
          <w:p w:rsidR="007739C6" w:rsidRDefault="007739C6" w:rsidP="0089096E">
            <w:r>
              <w:t>0.14</w:t>
            </w:r>
          </w:p>
        </w:tc>
        <w:tc>
          <w:tcPr>
            <w:tcW w:w="781" w:type="dxa"/>
          </w:tcPr>
          <w:p w:rsidR="007739C6" w:rsidRDefault="007739C6" w:rsidP="0089096E"/>
          <w:p w:rsidR="007739C6" w:rsidRDefault="007739C6" w:rsidP="0089096E">
            <w:r>
              <w:t>6.70±2.53</w:t>
            </w:r>
          </w:p>
        </w:tc>
        <w:tc>
          <w:tcPr>
            <w:tcW w:w="1008" w:type="dxa"/>
          </w:tcPr>
          <w:p w:rsidR="007739C6" w:rsidRDefault="007739C6" w:rsidP="0089096E"/>
          <w:p w:rsidR="007739C6" w:rsidRDefault="007739C6" w:rsidP="0089096E">
            <w:r>
              <w:t>5.98±1.31</w:t>
            </w:r>
          </w:p>
        </w:tc>
        <w:tc>
          <w:tcPr>
            <w:tcW w:w="1011" w:type="dxa"/>
          </w:tcPr>
          <w:p w:rsidR="007739C6" w:rsidRDefault="007739C6" w:rsidP="0089096E"/>
          <w:p w:rsidR="007739C6" w:rsidRDefault="007739C6" w:rsidP="0089096E">
            <w:r>
              <w:t>0.35</w:t>
            </w:r>
          </w:p>
        </w:tc>
        <w:tc>
          <w:tcPr>
            <w:tcW w:w="763" w:type="dxa"/>
          </w:tcPr>
          <w:p w:rsidR="007739C6" w:rsidRDefault="007739C6" w:rsidP="0089096E"/>
          <w:p w:rsidR="007739C6" w:rsidRDefault="007739C6" w:rsidP="0089096E">
            <w:r>
              <w:t>4.75±1.05</w:t>
            </w:r>
          </w:p>
        </w:tc>
        <w:tc>
          <w:tcPr>
            <w:tcW w:w="1008" w:type="dxa"/>
          </w:tcPr>
          <w:p w:rsidR="007739C6" w:rsidRDefault="007739C6" w:rsidP="0089096E"/>
          <w:p w:rsidR="007739C6" w:rsidRDefault="007739C6" w:rsidP="0089096E">
            <w:r>
              <w:t>4.95±1.10</w:t>
            </w:r>
          </w:p>
        </w:tc>
        <w:tc>
          <w:tcPr>
            <w:tcW w:w="1032" w:type="dxa"/>
          </w:tcPr>
          <w:p w:rsidR="007739C6" w:rsidRDefault="007739C6" w:rsidP="0089096E"/>
          <w:p w:rsidR="007739C6" w:rsidRDefault="007739C6" w:rsidP="0089096E">
            <w:r>
              <w:t>0.61</w:t>
            </w:r>
          </w:p>
          <w:p w:rsidR="007739C6" w:rsidRDefault="007739C6" w:rsidP="0089096E"/>
        </w:tc>
      </w:tr>
      <w:tr w:rsidR="007739C6" w:rsidTr="0089096E">
        <w:trPr>
          <w:gridAfter w:val="1"/>
          <w:wAfter w:w="10" w:type="dxa"/>
          <w:trHeight w:val="1000"/>
        </w:trPr>
        <w:tc>
          <w:tcPr>
            <w:tcW w:w="1191" w:type="dxa"/>
          </w:tcPr>
          <w:p w:rsidR="007739C6" w:rsidRDefault="007739C6" w:rsidP="0089096E"/>
          <w:p w:rsidR="007739C6" w:rsidRDefault="007739C6" w:rsidP="0089096E">
            <w:r>
              <w:t>Thorax</w:t>
            </w:r>
          </w:p>
        </w:tc>
        <w:tc>
          <w:tcPr>
            <w:tcW w:w="937" w:type="dxa"/>
          </w:tcPr>
          <w:p w:rsidR="007739C6" w:rsidRDefault="007739C6" w:rsidP="0089096E"/>
          <w:p w:rsidR="007739C6" w:rsidRDefault="007739C6" w:rsidP="0089096E">
            <w:r>
              <w:t>47.18±3.81</w:t>
            </w:r>
          </w:p>
        </w:tc>
        <w:tc>
          <w:tcPr>
            <w:tcW w:w="1004" w:type="dxa"/>
          </w:tcPr>
          <w:p w:rsidR="007739C6" w:rsidRDefault="007739C6" w:rsidP="0089096E"/>
          <w:p w:rsidR="007739C6" w:rsidRDefault="007739C6" w:rsidP="0089096E">
            <w:r>
              <w:t>48.85±6.15</w:t>
            </w:r>
          </w:p>
        </w:tc>
        <w:tc>
          <w:tcPr>
            <w:tcW w:w="1006" w:type="dxa"/>
          </w:tcPr>
          <w:p w:rsidR="007739C6" w:rsidRDefault="007739C6" w:rsidP="0089096E"/>
          <w:p w:rsidR="007739C6" w:rsidRDefault="007739C6" w:rsidP="0089096E">
            <w:r>
              <w:t>0.38</w:t>
            </w:r>
          </w:p>
        </w:tc>
        <w:tc>
          <w:tcPr>
            <w:tcW w:w="781" w:type="dxa"/>
          </w:tcPr>
          <w:p w:rsidR="007739C6" w:rsidRDefault="007739C6" w:rsidP="0089096E"/>
          <w:p w:rsidR="007739C6" w:rsidRDefault="007739C6" w:rsidP="0089096E">
            <w:r>
              <w:t>13.34±1.78</w:t>
            </w:r>
          </w:p>
        </w:tc>
        <w:tc>
          <w:tcPr>
            <w:tcW w:w="1008" w:type="dxa"/>
          </w:tcPr>
          <w:p w:rsidR="007739C6" w:rsidRDefault="007739C6" w:rsidP="0089096E"/>
          <w:p w:rsidR="007739C6" w:rsidRDefault="007739C6" w:rsidP="0089096E">
            <w:r>
              <w:t>14.48±3.50</w:t>
            </w:r>
          </w:p>
        </w:tc>
        <w:tc>
          <w:tcPr>
            <w:tcW w:w="1011" w:type="dxa"/>
          </w:tcPr>
          <w:p w:rsidR="007739C6" w:rsidRDefault="007739C6" w:rsidP="0089096E"/>
          <w:p w:rsidR="007739C6" w:rsidRDefault="007739C6" w:rsidP="0089096E">
            <w:r>
              <w:t>0.27</w:t>
            </w:r>
          </w:p>
        </w:tc>
        <w:tc>
          <w:tcPr>
            <w:tcW w:w="763" w:type="dxa"/>
          </w:tcPr>
          <w:p w:rsidR="007739C6" w:rsidRDefault="007739C6" w:rsidP="0089096E"/>
          <w:p w:rsidR="007739C6" w:rsidRDefault="007739C6" w:rsidP="0089096E">
            <w:r>
              <w:t>3.77±0.54</w:t>
            </w:r>
          </w:p>
        </w:tc>
        <w:tc>
          <w:tcPr>
            <w:tcW w:w="1008" w:type="dxa"/>
          </w:tcPr>
          <w:p w:rsidR="007739C6" w:rsidRDefault="007739C6" w:rsidP="0089096E"/>
          <w:p w:rsidR="007739C6" w:rsidRDefault="007739C6" w:rsidP="0089096E">
            <w:r>
              <w:t>3.58±0.57</w:t>
            </w:r>
          </w:p>
        </w:tc>
        <w:tc>
          <w:tcPr>
            <w:tcW w:w="1032" w:type="dxa"/>
          </w:tcPr>
          <w:p w:rsidR="007739C6" w:rsidRDefault="007739C6" w:rsidP="0089096E"/>
          <w:p w:rsidR="007739C6" w:rsidRDefault="007739C6" w:rsidP="0089096E">
            <w:r>
              <w:t>0.37</w:t>
            </w:r>
          </w:p>
        </w:tc>
      </w:tr>
      <w:tr w:rsidR="007739C6" w:rsidTr="0089096E">
        <w:trPr>
          <w:gridAfter w:val="1"/>
          <w:wAfter w:w="10" w:type="dxa"/>
          <w:trHeight w:val="1000"/>
        </w:trPr>
        <w:tc>
          <w:tcPr>
            <w:tcW w:w="1191" w:type="dxa"/>
          </w:tcPr>
          <w:p w:rsidR="007739C6" w:rsidRDefault="007739C6" w:rsidP="0089096E">
            <w:r>
              <w:t>Abdomen</w:t>
            </w:r>
          </w:p>
        </w:tc>
        <w:tc>
          <w:tcPr>
            <w:tcW w:w="937" w:type="dxa"/>
          </w:tcPr>
          <w:p w:rsidR="007739C6" w:rsidRDefault="007739C6" w:rsidP="0089096E">
            <w:r>
              <w:t>47.28±5.01</w:t>
            </w:r>
          </w:p>
        </w:tc>
        <w:tc>
          <w:tcPr>
            <w:tcW w:w="1004" w:type="dxa"/>
          </w:tcPr>
          <w:p w:rsidR="007739C6" w:rsidRDefault="007739C6" w:rsidP="0089096E">
            <w:r>
              <w:t>45.22±7.89</w:t>
            </w:r>
          </w:p>
        </w:tc>
        <w:tc>
          <w:tcPr>
            <w:tcW w:w="1006" w:type="dxa"/>
          </w:tcPr>
          <w:p w:rsidR="007739C6" w:rsidRDefault="007739C6" w:rsidP="0089096E">
            <w:r>
              <w:t>0.17</w:t>
            </w:r>
          </w:p>
        </w:tc>
        <w:tc>
          <w:tcPr>
            <w:tcW w:w="781" w:type="dxa"/>
          </w:tcPr>
          <w:p w:rsidR="007739C6" w:rsidRDefault="007739C6" w:rsidP="0089096E">
            <w:r>
              <w:t>14.73±2.75</w:t>
            </w:r>
          </w:p>
        </w:tc>
        <w:tc>
          <w:tcPr>
            <w:tcW w:w="1008" w:type="dxa"/>
          </w:tcPr>
          <w:p w:rsidR="007739C6" w:rsidRDefault="007739C6" w:rsidP="0089096E">
            <w:r>
              <w:t>15.93±6.10</w:t>
            </w:r>
          </w:p>
        </w:tc>
        <w:tc>
          <w:tcPr>
            <w:tcW w:w="1011" w:type="dxa"/>
          </w:tcPr>
          <w:p w:rsidR="007739C6" w:rsidRDefault="007739C6" w:rsidP="0089096E">
            <w:r>
              <w:t>0.26</w:t>
            </w:r>
          </w:p>
        </w:tc>
        <w:tc>
          <w:tcPr>
            <w:tcW w:w="763" w:type="dxa"/>
          </w:tcPr>
          <w:p w:rsidR="007739C6" w:rsidRDefault="007739C6" w:rsidP="0089096E">
            <w:r>
              <w:t>3.34±0.81</w:t>
            </w:r>
          </w:p>
        </w:tc>
        <w:tc>
          <w:tcPr>
            <w:tcW w:w="1008" w:type="dxa"/>
          </w:tcPr>
          <w:p w:rsidR="007739C6" w:rsidRDefault="007739C6" w:rsidP="0089096E">
            <w:r>
              <w:t>3.24±0.88</w:t>
            </w:r>
          </w:p>
        </w:tc>
        <w:tc>
          <w:tcPr>
            <w:tcW w:w="1032" w:type="dxa"/>
          </w:tcPr>
          <w:p w:rsidR="007739C6" w:rsidRDefault="007739C6" w:rsidP="0089096E">
            <w:r>
              <w:t>0.13</w:t>
            </w:r>
            <w:commentRangeEnd w:id="11"/>
            <w:r w:rsidR="000643A5">
              <w:rPr>
                <w:rStyle w:val="CommentReference"/>
                <w:kern w:val="2"/>
              </w:rPr>
              <w:commentReference w:id="11"/>
            </w:r>
          </w:p>
        </w:tc>
      </w:tr>
    </w:tbl>
    <w:p w:rsidR="00D00442" w:rsidRDefault="00D00442" w:rsidP="0026092A">
      <w:pPr>
        <w:jc w:val="both"/>
        <w:rPr>
          <w:rFonts w:ascii="Times New Roman" w:hAnsi="Times New Roman" w:cs="Times New Roman"/>
          <w:sz w:val="24"/>
          <w:szCs w:val="24"/>
        </w:rPr>
      </w:pPr>
    </w:p>
    <w:p w:rsidR="0026092A" w:rsidRPr="0026092A" w:rsidRDefault="0026092A" w:rsidP="00972BD4">
      <w:pPr>
        <w:jc w:val="both"/>
        <w:rPr>
          <w:rFonts w:ascii="Times New Roman" w:hAnsi="Times New Roman" w:cs="Times New Roman"/>
          <w:sz w:val="24"/>
          <w:szCs w:val="24"/>
        </w:rPr>
      </w:pPr>
      <w:r w:rsidRPr="0026092A">
        <w:rPr>
          <w:rFonts w:ascii="Times New Roman" w:hAnsi="Times New Roman" w:cs="Times New Roman"/>
          <w:sz w:val="24"/>
          <w:szCs w:val="24"/>
        </w:rPr>
        <w:t xml:space="preserve">The signal values for each region </w:t>
      </w:r>
      <w:r w:rsidR="001807FF" w:rsidRPr="00972BD4">
        <w:rPr>
          <w:rFonts w:ascii="Times New Roman" w:hAnsi="Times New Roman" w:cs="Times New Roman"/>
          <w:sz w:val="24"/>
          <w:szCs w:val="24"/>
        </w:rPr>
        <w:t>indicate a minimal difference</w:t>
      </w:r>
      <w:r w:rsidRPr="0026092A">
        <w:rPr>
          <w:rFonts w:ascii="Times New Roman" w:hAnsi="Times New Roman" w:cs="Times New Roman"/>
          <w:sz w:val="24"/>
          <w:szCs w:val="24"/>
        </w:rPr>
        <w:t xml:space="preserve"> between</w:t>
      </w:r>
      <w:r w:rsidR="001807FF" w:rsidRPr="00972BD4">
        <w:rPr>
          <w:rFonts w:ascii="Times New Roman" w:hAnsi="Times New Roman" w:cs="Times New Roman"/>
          <w:sz w:val="24"/>
          <w:szCs w:val="24"/>
        </w:rPr>
        <w:t xml:space="preserve"> both genders. For the brain region, the value for m</w:t>
      </w:r>
      <w:r w:rsidRPr="0026092A">
        <w:rPr>
          <w:rFonts w:ascii="Times New Roman" w:hAnsi="Times New Roman" w:cs="Times New Roman"/>
          <w:sz w:val="24"/>
          <w:szCs w:val="24"/>
        </w:rPr>
        <w:t>ale</w:t>
      </w:r>
      <w:r w:rsidR="001807FF" w:rsidRPr="00972BD4">
        <w:rPr>
          <w:rFonts w:ascii="Times New Roman" w:hAnsi="Times New Roman" w:cs="Times New Roman"/>
          <w:sz w:val="24"/>
          <w:szCs w:val="24"/>
        </w:rPr>
        <w:t xml:space="preserve"> is</w:t>
      </w:r>
      <w:r w:rsidRPr="0026092A">
        <w:rPr>
          <w:rFonts w:ascii="Times New Roman" w:hAnsi="Times New Roman" w:cs="Times New Roman"/>
          <w:sz w:val="24"/>
          <w:szCs w:val="24"/>
        </w:rPr>
        <w:t xml:space="preserve"> 28.96 ± 2.14</w:t>
      </w:r>
      <w:r w:rsidR="001807FF" w:rsidRPr="00972BD4">
        <w:rPr>
          <w:rFonts w:ascii="Times New Roman" w:hAnsi="Times New Roman" w:cs="Times New Roman"/>
          <w:sz w:val="24"/>
          <w:szCs w:val="24"/>
        </w:rPr>
        <w:t xml:space="preserve"> while that of female is</w:t>
      </w:r>
      <w:r w:rsidRPr="0026092A">
        <w:rPr>
          <w:rFonts w:ascii="Times New Roman" w:hAnsi="Times New Roman" w:cs="Times New Roman"/>
          <w:sz w:val="24"/>
          <w:szCs w:val="24"/>
        </w:rPr>
        <w:t xml:space="preserve"> 28.86 ± 1.</w:t>
      </w:r>
      <w:r w:rsidR="001807FF" w:rsidRPr="00972BD4">
        <w:rPr>
          <w:rFonts w:ascii="Times New Roman" w:hAnsi="Times New Roman" w:cs="Times New Roman"/>
          <w:sz w:val="24"/>
          <w:szCs w:val="24"/>
        </w:rPr>
        <w:t>75. The</w:t>
      </w:r>
      <w:r w:rsidRPr="0026092A">
        <w:rPr>
          <w:rFonts w:ascii="Times New Roman" w:hAnsi="Times New Roman" w:cs="Times New Roman"/>
          <w:sz w:val="24"/>
          <w:szCs w:val="24"/>
        </w:rPr>
        <w:t xml:space="preserve"> </w:t>
      </w:r>
      <w:r w:rsidR="001807FF" w:rsidRPr="00972BD4">
        <w:rPr>
          <w:rFonts w:ascii="Times New Roman" w:hAnsi="Times New Roman" w:cs="Times New Roman"/>
          <w:sz w:val="24"/>
          <w:szCs w:val="24"/>
        </w:rPr>
        <w:t xml:space="preserve">p - </w:t>
      </w:r>
      <w:r w:rsidRPr="0026092A">
        <w:rPr>
          <w:rFonts w:ascii="Times New Roman" w:hAnsi="Times New Roman" w:cs="Times New Roman"/>
          <w:sz w:val="24"/>
          <w:szCs w:val="24"/>
        </w:rPr>
        <w:t xml:space="preserve">value </w:t>
      </w:r>
      <w:r w:rsidR="001807FF"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0.14 indicat</w:t>
      </w:r>
      <w:r w:rsidR="001807FF"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statistically significant difference between genders for this region.</w:t>
      </w:r>
      <w:r w:rsidR="001807FF" w:rsidRPr="00972BD4">
        <w:rPr>
          <w:rFonts w:ascii="Times New Roman" w:hAnsi="Times New Roman" w:cs="Times New Roman"/>
          <w:sz w:val="24"/>
          <w:szCs w:val="24"/>
        </w:rPr>
        <w:t xml:space="preserve"> The thorax region has 47.18</w:t>
      </w:r>
      <w:r w:rsidRPr="0026092A">
        <w:rPr>
          <w:rFonts w:ascii="Times New Roman" w:hAnsi="Times New Roman" w:cs="Times New Roman"/>
          <w:sz w:val="24"/>
          <w:szCs w:val="24"/>
        </w:rPr>
        <w:t xml:space="preserve"> ± 3.81</w:t>
      </w:r>
      <w:r w:rsidR="001807FF"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48.85 ± 6.15</w:t>
      </w:r>
      <w:r w:rsidR="001807FF" w:rsidRPr="00972BD4">
        <w:rPr>
          <w:rFonts w:ascii="Times New Roman" w:hAnsi="Times New Roman" w:cs="Times New Roman"/>
          <w:sz w:val="24"/>
          <w:szCs w:val="24"/>
        </w:rPr>
        <w:t xml:space="preserve"> for female. </w:t>
      </w:r>
      <w:r w:rsidRPr="0026092A">
        <w:rPr>
          <w:rFonts w:ascii="Times New Roman" w:hAnsi="Times New Roman" w:cs="Times New Roman"/>
          <w:sz w:val="24"/>
          <w:szCs w:val="24"/>
        </w:rPr>
        <w:t xml:space="preserve">The P-value </w:t>
      </w:r>
      <w:r w:rsidR="001807FF"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0.38 again show</w:t>
      </w:r>
      <w:r w:rsidR="001807FF"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significant gender-based variation.</w:t>
      </w:r>
      <w:r w:rsidR="001807FF" w:rsidRPr="00972BD4">
        <w:rPr>
          <w:rFonts w:ascii="Times New Roman" w:hAnsi="Times New Roman" w:cs="Times New Roman"/>
          <w:sz w:val="24"/>
          <w:szCs w:val="24"/>
        </w:rPr>
        <w:t xml:space="preserve"> The abdomen recorded </w:t>
      </w:r>
      <w:r w:rsidRPr="0026092A">
        <w:rPr>
          <w:rFonts w:ascii="Times New Roman" w:hAnsi="Times New Roman" w:cs="Times New Roman"/>
          <w:sz w:val="24"/>
          <w:szCs w:val="24"/>
        </w:rPr>
        <w:t>47.28 ± 5.01</w:t>
      </w:r>
      <w:r w:rsidR="00900A78"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45.22 ± 7.89</w:t>
      </w:r>
      <w:r w:rsidR="00900A78" w:rsidRPr="00972BD4">
        <w:rPr>
          <w:rFonts w:ascii="Times New Roman" w:hAnsi="Times New Roman" w:cs="Times New Roman"/>
          <w:sz w:val="24"/>
          <w:szCs w:val="24"/>
        </w:rPr>
        <w:t xml:space="preserve"> for female. The</w:t>
      </w:r>
      <w:r w:rsidRPr="0026092A">
        <w:rPr>
          <w:rFonts w:ascii="Times New Roman" w:hAnsi="Times New Roman" w:cs="Times New Roman"/>
          <w:sz w:val="24"/>
          <w:szCs w:val="24"/>
        </w:rPr>
        <w:t xml:space="preserve"> P-value </w:t>
      </w:r>
      <w:r w:rsidR="00900A78"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 xml:space="preserve">0.17 </w:t>
      </w:r>
      <w:r w:rsidR="00900A78" w:rsidRPr="00972BD4">
        <w:rPr>
          <w:rFonts w:ascii="Times New Roman" w:hAnsi="Times New Roman" w:cs="Times New Roman"/>
          <w:sz w:val="24"/>
          <w:szCs w:val="24"/>
        </w:rPr>
        <w:t>confirming that</w:t>
      </w:r>
      <w:r w:rsidRPr="0026092A">
        <w:rPr>
          <w:rFonts w:ascii="Times New Roman" w:hAnsi="Times New Roman" w:cs="Times New Roman"/>
          <w:sz w:val="24"/>
          <w:szCs w:val="24"/>
        </w:rPr>
        <w:t xml:space="preserve"> the difference is not statistically significant. The signal values are </w:t>
      </w:r>
      <w:r w:rsidR="00900A78" w:rsidRPr="00972BD4">
        <w:rPr>
          <w:rFonts w:ascii="Times New Roman" w:hAnsi="Times New Roman" w:cs="Times New Roman"/>
          <w:sz w:val="24"/>
          <w:szCs w:val="24"/>
        </w:rPr>
        <w:t>relatively consistent</w:t>
      </w:r>
      <w:r w:rsidRPr="0026092A">
        <w:rPr>
          <w:rFonts w:ascii="Times New Roman" w:hAnsi="Times New Roman" w:cs="Times New Roman"/>
          <w:sz w:val="24"/>
          <w:szCs w:val="24"/>
        </w:rPr>
        <w:t xml:space="preserve"> between genders across all regions, </w:t>
      </w:r>
      <w:r w:rsidR="00900A78" w:rsidRPr="00972BD4">
        <w:rPr>
          <w:rFonts w:ascii="Times New Roman" w:hAnsi="Times New Roman" w:cs="Times New Roman"/>
          <w:sz w:val="24"/>
          <w:szCs w:val="24"/>
        </w:rPr>
        <w:t>implying</w:t>
      </w:r>
      <w:r w:rsidRPr="0026092A">
        <w:rPr>
          <w:rFonts w:ascii="Times New Roman" w:hAnsi="Times New Roman" w:cs="Times New Roman"/>
          <w:sz w:val="24"/>
          <w:szCs w:val="24"/>
        </w:rPr>
        <w:t xml:space="preserve"> that the imaging protocol </w:t>
      </w:r>
      <w:r w:rsidR="00900A78" w:rsidRPr="00972BD4">
        <w:rPr>
          <w:rFonts w:ascii="Times New Roman" w:hAnsi="Times New Roman" w:cs="Times New Roman"/>
          <w:sz w:val="24"/>
          <w:szCs w:val="24"/>
        </w:rPr>
        <w:t>gives</w:t>
      </w:r>
      <w:r w:rsidRPr="0026092A">
        <w:rPr>
          <w:rFonts w:ascii="Times New Roman" w:hAnsi="Times New Roman" w:cs="Times New Roman"/>
          <w:sz w:val="24"/>
          <w:szCs w:val="24"/>
        </w:rPr>
        <w:t xml:space="preserve"> similar signal intensities for both males and females.</w:t>
      </w:r>
    </w:p>
    <w:p w:rsidR="0026092A" w:rsidRPr="0026092A" w:rsidRDefault="00561DF1" w:rsidP="00972BD4">
      <w:pPr>
        <w:jc w:val="both"/>
        <w:rPr>
          <w:rFonts w:ascii="Times New Roman" w:hAnsi="Times New Roman" w:cs="Times New Roman"/>
          <w:sz w:val="24"/>
          <w:szCs w:val="24"/>
        </w:rPr>
      </w:pPr>
      <w:r w:rsidRPr="00972BD4">
        <w:rPr>
          <w:rFonts w:ascii="Times New Roman" w:hAnsi="Times New Roman" w:cs="Times New Roman"/>
          <w:sz w:val="24"/>
          <w:szCs w:val="24"/>
        </w:rPr>
        <w:t>The n</w:t>
      </w:r>
      <w:r w:rsidR="0026092A" w:rsidRPr="0026092A">
        <w:rPr>
          <w:rFonts w:ascii="Times New Roman" w:hAnsi="Times New Roman" w:cs="Times New Roman"/>
          <w:sz w:val="24"/>
          <w:szCs w:val="24"/>
        </w:rPr>
        <w:t xml:space="preserve">oise levels also show </w:t>
      </w:r>
      <w:r w:rsidRPr="00972BD4">
        <w:rPr>
          <w:rFonts w:ascii="Times New Roman" w:hAnsi="Times New Roman" w:cs="Times New Roman"/>
          <w:sz w:val="24"/>
          <w:szCs w:val="24"/>
        </w:rPr>
        <w:t>slight</w:t>
      </w:r>
      <w:r w:rsidR="0026092A" w:rsidRPr="0026092A">
        <w:rPr>
          <w:rFonts w:ascii="Times New Roman" w:hAnsi="Times New Roman" w:cs="Times New Roman"/>
          <w:sz w:val="24"/>
          <w:szCs w:val="24"/>
        </w:rPr>
        <w:t xml:space="preserve"> differences between </w:t>
      </w:r>
      <w:r w:rsidRPr="00972BD4">
        <w:rPr>
          <w:rFonts w:ascii="Times New Roman" w:hAnsi="Times New Roman" w:cs="Times New Roman"/>
          <w:sz w:val="24"/>
          <w:szCs w:val="24"/>
        </w:rPr>
        <w:t xml:space="preserve">both </w:t>
      </w:r>
      <w:r w:rsidR="0026092A" w:rsidRPr="0026092A">
        <w:rPr>
          <w:rFonts w:ascii="Times New Roman" w:hAnsi="Times New Roman" w:cs="Times New Roman"/>
          <w:sz w:val="24"/>
          <w:szCs w:val="24"/>
        </w:rPr>
        <w:t>genders</w:t>
      </w:r>
      <w:r w:rsidRPr="00972BD4">
        <w:rPr>
          <w:rFonts w:ascii="Times New Roman" w:hAnsi="Times New Roman" w:cs="Times New Roman"/>
          <w:sz w:val="24"/>
          <w:szCs w:val="24"/>
        </w:rPr>
        <w:t xml:space="preserve"> with the brain having</w:t>
      </w:r>
      <w:r w:rsidR="00F82B0D"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6.70 ± 2.53</w:t>
      </w:r>
      <w:r w:rsidR="00F82B0D" w:rsidRPr="00972BD4">
        <w:rPr>
          <w:rFonts w:ascii="Times New Roman" w:hAnsi="Times New Roman" w:cs="Times New Roman"/>
          <w:sz w:val="24"/>
          <w:szCs w:val="24"/>
        </w:rPr>
        <w:t xml:space="preserve"> as the value for male and</w:t>
      </w:r>
      <w:r w:rsidR="0026092A" w:rsidRPr="0026092A">
        <w:rPr>
          <w:rFonts w:ascii="Times New Roman" w:hAnsi="Times New Roman" w:cs="Times New Roman"/>
          <w:sz w:val="24"/>
          <w:szCs w:val="24"/>
        </w:rPr>
        <w:t xml:space="preserve"> 5.98 ± 1.31</w:t>
      </w:r>
      <w:r w:rsidR="00F82B0D" w:rsidRPr="00972BD4">
        <w:rPr>
          <w:rFonts w:ascii="Times New Roman" w:hAnsi="Times New Roman" w:cs="Times New Roman"/>
          <w:sz w:val="24"/>
          <w:szCs w:val="24"/>
        </w:rPr>
        <w:t xml:space="preserve">for female. </w:t>
      </w:r>
      <w:r w:rsidR="0026092A" w:rsidRPr="0026092A">
        <w:rPr>
          <w:rFonts w:ascii="Times New Roman" w:hAnsi="Times New Roman" w:cs="Times New Roman"/>
          <w:sz w:val="24"/>
          <w:szCs w:val="24"/>
        </w:rPr>
        <w:t xml:space="preserve">The </w:t>
      </w:r>
      <w:r w:rsidR="00F82B0D" w:rsidRPr="00972BD4">
        <w:rPr>
          <w:rFonts w:ascii="Times New Roman" w:hAnsi="Times New Roman" w:cs="Times New Roman"/>
          <w:sz w:val="24"/>
          <w:szCs w:val="24"/>
        </w:rPr>
        <w:t>p</w:t>
      </w:r>
      <w:r w:rsidR="0026092A" w:rsidRPr="0026092A">
        <w:rPr>
          <w:rFonts w:ascii="Times New Roman" w:hAnsi="Times New Roman" w:cs="Times New Roman"/>
          <w:sz w:val="24"/>
          <w:szCs w:val="24"/>
        </w:rPr>
        <w:t>-value</w:t>
      </w:r>
      <w:r w:rsidR="00F82B0D" w:rsidRPr="00972BD4">
        <w:rPr>
          <w:rFonts w:ascii="Times New Roman" w:hAnsi="Times New Roman" w:cs="Times New Roman"/>
          <w:sz w:val="24"/>
          <w:szCs w:val="24"/>
        </w:rPr>
        <w:t xml:space="preserve"> is </w:t>
      </w:r>
      <w:r w:rsidR="0026092A" w:rsidRPr="0026092A">
        <w:rPr>
          <w:rFonts w:ascii="Times New Roman" w:hAnsi="Times New Roman" w:cs="Times New Roman"/>
          <w:sz w:val="24"/>
          <w:szCs w:val="24"/>
        </w:rPr>
        <w:t xml:space="preserve">0.35 </w:t>
      </w:r>
      <w:r w:rsidR="00F82B0D" w:rsidRPr="00972BD4">
        <w:rPr>
          <w:rFonts w:ascii="Times New Roman" w:hAnsi="Times New Roman" w:cs="Times New Roman"/>
          <w:sz w:val="24"/>
          <w:szCs w:val="24"/>
        </w:rPr>
        <w:t xml:space="preserve">indicating an insignificant </w:t>
      </w:r>
      <w:r w:rsidR="0026092A" w:rsidRPr="0026092A">
        <w:rPr>
          <w:rFonts w:ascii="Times New Roman" w:hAnsi="Times New Roman" w:cs="Times New Roman"/>
          <w:sz w:val="24"/>
          <w:szCs w:val="24"/>
        </w:rPr>
        <w:t>gender difference in noise levels.</w:t>
      </w:r>
      <w:r w:rsidR="00F82B0D" w:rsidRPr="00972BD4">
        <w:rPr>
          <w:rFonts w:ascii="Times New Roman" w:hAnsi="Times New Roman" w:cs="Times New Roman"/>
          <w:sz w:val="24"/>
          <w:szCs w:val="24"/>
        </w:rPr>
        <w:t xml:space="preserve"> The thorax has</w:t>
      </w:r>
      <w:r w:rsidR="0026092A" w:rsidRPr="0026092A">
        <w:rPr>
          <w:rFonts w:ascii="Times New Roman" w:hAnsi="Times New Roman" w:cs="Times New Roman"/>
          <w:sz w:val="24"/>
          <w:szCs w:val="24"/>
        </w:rPr>
        <w:t>13.34 ± 1.78</w:t>
      </w:r>
      <w:r w:rsidR="00F82B0D" w:rsidRPr="00972BD4">
        <w:rPr>
          <w:rFonts w:ascii="Times New Roman" w:hAnsi="Times New Roman" w:cs="Times New Roman"/>
          <w:sz w:val="24"/>
          <w:szCs w:val="24"/>
        </w:rPr>
        <w:t xml:space="preserve"> as the value for male and </w:t>
      </w:r>
      <w:r w:rsidR="0026092A" w:rsidRPr="0026092A">
        <w:rPr>
          <w:rFonts w:ascii="Times New Roman" w:hAnsi="Times New Roman" w:cs="Times New Roman"/>
          <w:sz w:val="24"/>
          <w:szCs w:val="24"/>
        </w:rPr>
        <w:t>14.48 ± 3.50</w:t>
      </w:r>
      <w:r w:rsidR="00F82B0D" w:rsidRPr="00972BD4">
        <w:rPr>
          <w:rFonts w:ascii="Times New Roman" w:hAnsi="Times New Roman" w:cs="Times New Roman"/>
          <w:sz w:val="24"/>
          <w:szCs w:val="24"/>
        </w:rPr>
        <w:t xml:space="preserve"> for female. This region has a</w:t>
      </w:r>
      <w:r w:rsidR="0026092A" w:rsidRPr="0026092A">
        <w:rPr>
          <w:rFonts w:ascii="Times New Roman" w:hAnsi="Times New Roman" w:cs="Times New Roman"/>
          <w:sz w:val="24"/>
          <w:szCs w:val="24"/>
        </w:rPr>
        <w:t xml:space="preserve"> </w:t>
      </w:r>
      <w:r w:rsidR="00F82B0D" w:rsidRPr="00972BD4">
        <w:rPr>
          <w:rFonts w:ascii="Times New Roman" w:hAnsi="Times New Roman" w:cs="Times New Roman"/>
          <w:sz w:val="24"/>
          <w:szCs w:val="24"/>
        </w:rPr>
        <w:t>p</w:t>
      </w:r>
      <w:r w:rsidR="0026092A" w:rsidRPr="0026092A">
        <w:rPr>
          <w:rFonts w:ascii="Times New Roman" w:hAnsi="Times New Roman" w:cs="Times New Roman"/>
          <w:sz w:val="24"/>
          <w:szCs w:val="24"/>
        </w:rPr>
        <w:t xml:space="preserve">-value </w:t>
      </w:r>
      <w:r w:rsidR="00F82B0D" w:rsidRPr="00972BD4">
        <w:rPr>
          <w:rFonts w:ascii="Times New Roman" w:hAnsi="Times New Roman" w:cs="Times New Roman"/>
          <w:sz w:val="24"/>
          <w:szCs w:val="24"/>
        </w:rPr>
        <w:t>of 0.27</w:t>
      </w:r>
      <w:r w:rsidR="0026092A" w:rsidRPr="0026092A">
        <w:rPr>
          <w:rFonts w:ascii="Times New Roman" w:hAnsi="Times New Roman" w:cs="Times New Roman"/>
          <w:sz w:val="24"/>
          <w:szCs w:val="24"/>
        </w:rPr>
        <w:t xml:space="preserve"> indicat</w:t>
      </w:r>
      <w:r w:rsidR="00F82B0D" w:rsidRPr="00972BD4">
        <w:rPr>
          <w:rFonts w:ascii="Times New Roman" w:hAnsi="Times New Roman" w:cs="Times New Roman"/>
          <w:sz w:val="24"/>
          <w:szCs w:val="24"/>
        </w:rPr>
        <w:t>ing</w:t>
      </w:r>
      <w:r w:rsidR="0026092A" w:rsidRPr="0026092A">
        <w:rPr>
          <w:rFonts w:ascii="Times New Roman" w:hAnsi="Times New Roman" w:cs="Times New Roman"/>
          <w:sz w:val="24"/>
          <w:szCs w:val="24"/>
        </w:rPr>
        <w:t xml:space="preserve"> no significant difference</w:t>
      </w:r>
      <w:r w:rsidR="00F82B0D" w:rsidRPr="00972BD4">
        <w:rPr>
          <w:rFonts w:ascii="Times New Roman" w:hAnsi="Times New Roman" w:cs="Times New Roman"/>
          <w:sz w:val="24"/>
          <w:szCs w:val="24"/>
        </w:rPr>
        <w:t xml:space="preserve"> statistically</w:t>
      </w:r>
      <w:r w:rsidR="0026092A" w:rsidRPr="0026092A">
        <w:rPr>
          <w:rFonts w:ascii="Times New Roman" w:hAnsi="Times New Roman" w:cs="Times New Roman"/>
          <w:sz w:val="24"/>
          <w:szCs w:val="24"/>
        </w:rPr>
        <w:t>.</w:t>
      </w:r>
      <w:r w:rsidR="00F82B0D" w:rsidRPr="00972BD4">
        <w:rPr>
          <w:rFonts w:ascii="Times New Roman" w:hAnsi="Times New Roman" w:cs="Times New Roman"/>
          <w:sz w:val="24"/>
          <w:szCs w:val="24"/>
        </w:rPr>
        <w:t xml:space="preserve"> For the abdominal region, </w:t>
      </w:r>
      <w:r w:rsidR="0026092A" w:rsidRPr="0026092A">
        <w:rPr>
          <w:rFonts w:ascii="Times New Roman" w:hAnsi="Times New Roman" w:cs="Times New Roman"/>
          <w:sz w:val="24"/>
          <w:szCs w:val="24"/>
        </w:rPr>
        <w:t>14.73 ± 2.75</w:t>
      </w:r>
      <w:r w:rsidR="00F82B0D" w:rsidRPr="00972BD4">
        <w:rPr>
          <w:rFonts w:ascii="Times New Roman" w:hAnsi="Times New Roman" w:cs="Times New Roman"/>
          <w:sz w:val="24"/>
          <w:szCs w:val="24"/>
        </w:rPr>
        <w:t xml:space="preserve"> is the value for male and </w:t>
      </w:r>
      <w:r w:rsidR="0026092A" w:rsidRPr="0026092A">
        <w:rPr>
          <w:rFonts w:ascii="Times New Roman" w:hAnsi="Times New Roman" w:cs="Times New Roman"/>
          <w:sz w:val="24"/>
          <w:szCs w:val="24"/>
        </w:rPr>
        <w:t>15.93 ± 6.89</w:t>
      </w:r>
      <w:r w:rsidR="00F82B0D" w:rsidRPr="00972BD4">
        <w:rPr>
          <w:rFonts w:ascii="Times New Roman" w:hAnsi="Times New Roman" w:cs="Times New Roman"/>
          <w:sz w:val="24"/>
          <w:szCs w:val="24"/>
        </w:rPr>
        <w:t xml:space="preserve"> for female. </w:t>
      </w:r>
      <w:r w:rsidR="0026092A" w:rsidRPr="0026092A">
        <w:rPr>
          <w:rFonts w:ascii="Times New Roman" w:hAnsi="Times New Roman" w:cs="Times New Roman"/>
          <w:sz w:val="24"/>
          <w:szCs w:val="24"/>
        </w:rPr>
        <w:t>Th</w:t>
      </w:r>
      <w:r w:rsidR="00F82B0D" w:rsidRPr="00972BD4">
        <w:rPr>
          <w:rFonts w:ascii="Times New Roman" w:hAnsi="Times New Roman" w:cs="Times New Roman"/>
          <w:sz w:val="24"/>
          <w:szCs w:val="24"/>
        </w:rPr>
        <w:t>is region has a p</w:t>
      </w:r>
      <w:r w:rsidR="0026092A" w:rsidRPr="0026092A">
        <w:rPr>
          <w:rFonts w:ascii="Times New Roman" w:hAnsi="Times New Roman" w:cs="Times New Roman"/>
          <w:sz w:val="24"/>
          <w:szCs w:val="24"/>
        </w:rPr>
        <w:t xml:space="preserve">-value </w:t>
      </w:r>
      <w:r w:rsidR="00F82B0D"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0.26 confirm</w:t>
      </w:r>
      <w:r w:rsidR="00F82B0D" w:rsidRPr="00972BD4">
        <w:rPr>
          <w:rFonts w:ascii="Times New Roman" w:hAnsi="Times New Roman" w:cs="Times New Roman"/>
          <w:sz w:val="24"/>
          <w:szCs w:val="24"/>
        </w:rPr>
        <w:t>ing</w:t>
      </w:r>
      <w:r w:rsidR="0026092A" w:rsidRPr="0026092A">
        <w:rPr>
          <w:rFonts w:ascii="Times New Roman" w:hAnsi="Times New Roman" w:cs="Times New Roman"/>
          <w:sz w:val="24"/>
          <w:szCs w:val="24"/>
        </w:rPr>
        <w:t xml:space="preserve"> that noise levels do not vary significantly between genders</w:t>
      </w:r>
      <w:r w:rsidR="00F82B0D" w:rsidRPr="00972BD4">
        <w:rPr>
          <w:rFonts w:ascii="Times New Roman" w:hAnsi="Times New Roman" w:cs="Times New Roman"/>
          <w:sz w:val="24"/>
          <w:szCs w:val="24"/>
        </w:rPr>
        <w:t xml:space="preserve">. </w:t>
      </w:r>
      <w:r w:rsidR="00D62120" w:rsidRPr="00972BD4">
        <w:rPr>
          <w:rFonts w:ascii="Times New Roman" w:hAnsi="Times New Roman" w:cs="Times New Roman"/>
          <w:sz w:val="24"/>
          <w:szCs w:val="24"/>
        </w:rPr>
        <w:t>N</w:t>
      </w:r>
      <w:r w:rsidR="0026092A" w:rsidRPr="0026092A">
        <w:rPr>
          <w:rFonts w:ascii="Times New Roman" w:hAnsi="Times New Roman" w:cs="Times New Roman"/>
          <w:sz w:val="24"/>
          <w:szCs w:val="24"/>
        </w:rPr>
        <w:t xml:space="preserve">oise levels are consistent between </w:t>
      </w:r>
      <w:r w:rsidR="00D62120" w:rsidRPr="00972BD4">
        <w:rPr>
          <w:rFonts w:ascii="Times New Roman" w:hAnsi="Times New Roman" w:cs="Times New Roman"/>
          <w:sz w:val="24"/>
          <w:szCs w:val="24"/>
        </w:rPr>
        <w:t>females and males</w:t>
      </w:r>
      <w:r w:rsidR="0026092A" w:rsidRPr="0026092A">
        <w:rPr>
          <w:rFonts w:ascii="Times New Roman" w:hAnsi="Times New Roman" w:cs="Times New Roman"/>
          <w:sz w:val="24"/>
          <w:szCs w:val="24"/>
        </w:rPr>
        <w:t xml:space="preserve"> across regions, </w:t>
      </w:r>
      <w:r w:rsidR="00D62120" w:rsidRPr="00972BD4">
        <w:rPr>
          <w:rFonts w:ascii="Times New Roman" w:hAnsi="Times New Roman" w:cs="Times New Roman"/>
          <w:sz w:val="24"/>
          <w:szCs w:val="24"/>
        </w:rPr>
        <w:t>signifying that</w:t>
      </w:r>
      <w:r w:rsidR="0026092A" w:rsidRPr="0026092A">
        <w:rPr>
          <w:rFonts w:ascii="Times New Roman" w:hAnsi="Times New Roman" w:cs="Times New Roman"/>
          <w:sz w:val="24"/>
          <w:szCs w:val="24"/>
        </w:rPr>
        <w:t xml:space="preserve"> the imag</w:t>
      </w:r>
      <w:r w:rsidR="00D62120" w:rsidRPr="00972BD4">
        <w:rPr>
          <w:rFonts w:ascii="Times New Roman" w:hAnsi="Times New Roman" w:cs="Times New Roman"/>
          <w:sz w:val="24"/>
          <w:szCs w:val="24"/>
        </w:rPr>
        <w:t>e</w:t>
      </w:r>
      <w:r w:rsidR="0026092A" w:rsidRPr="0026092A">
        <w:rPr>
          <w:rFonts w:ascii="Times New Roman" w:hAnsi="Times New Roman" w:cs="Times New Roman"/>
          <w:sz w:val="24"/>
          <w:szCs w:val="24"/>
        </w:rPr>
        <w:t xml:space="preserve"> quality, in terms of noise, is comparable for</w:t>
      </w:r>
      <w:r w:rsidR="00D62120"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patients</w:t>
      </w:r>
      <w:r w:rsidR="00D62120" w:rsidRPr="00972BD4">
        <w:rPr>
          <w:rFonts w:ascii="Times New Roman" w:hAnsi="Times New Roman" w:cs="Times New Roman"/>
          <w:sz w:val="24"/>
          <w:szCs w:val="24"/>
        </w:rPr>
        <w:t xml:space="preserve"> of both genders</w:t>
      </w:r>
      <w:r w:rsidR="0026092A" w:rsidRPr="0026092A">
        <w:rPr>
          <w:rFonts w:ascii="Times New Roman" w:hAnsi="Times New Roman" w:cs="Times New Roman"/>
          <w:sz w:val="24"/>
          <w:szCs w:val="24"/>
        </w:rPr>
        <w:t>.</w:t>
      </w:r>
      <w:r w:rsidR="00D62120" w:rsidRPr="00972BD4">
        <w:rPr>
          <w:rFonts w:ascii="Times New Roman" w:hAnsi="Times New Roman" w:cs="Times New Roman"/>
          <w:sz w:val="24"/>
          <w:szCs w:val="24"/>
        </w:rPr>
        <w:t xml:space="preserve"> </w:t>
      </w:r>
      <w:r w:rsidR="0026092A" w:rsidRPr="0026092A">
        <w:rPr>
          <w:rFonts w:ascii="Times New Roman" w:hAnsi="Times New Roman" w:cs="Times New Roman"/>
          <w:sz w:val="24"/>
          <w:szCs w:val="24"/>
        </w:rPr>
        <w:t xml:space="preserve">SNR values </w:t>
      </w:r>
      <w:r w:rsidR="00D62120" w:rsidRPr="00972BD4">
        <w:rPr>
          <w:rFonts w:ascii="Times New Roman" w:hAnsi="Times New Roman" w:cs="Times New Roman"/>
          <w:sz w:val="24"/>
          <w:szCs w:val="24"/>
        </w:rPr>
        <w:t xml:space="preserve">for brain shows </w:t>
      </w:r>
      <w:r w:rsidR="0026092A" w:rsidRPr="0026092A">
        <w:rPr>
          <w:rFonts w:ascii="Times New Roman" w:hAnsi="Times New Roman" w:cs="Times New Roman"/>
          <w:sz w:val="24"/>
          <w:szCs w:val="24"/>
        </w:rPr>
        <w:t>4.75 ± 1.05</w:t>
      </w:r>
      <w:r w:rsidR="00D62120" w:rsidRPr="00972BD4">
        <w:rPr>
          <w:rFonts w:ascii="Times New Roman" w:hAnsi="Times New Roman" w:cs="Times New Roman"/>
          <w:sz w:val="24"/>
          <w:szCs w:val="24"/>
        </w:rPr>
        <w:t xml:space="preserve"> for male and </w:t>
      </w:r>
      <w:r w:rsidR="0026092A" w:rsidRPr="0026092A">
        <w:rPr>
          <w:rFonts w:ascii="Times New Roman" w:hAnsi="Times New Roman" w:cs="Times New Roman"/>
          <w:sz w:val="24"/>
          <w:szCs w:val="24"/>
        </w:rPr>
        <w:t>4.95 ± 1.10</w:t>
      </w:r>
      <w:r w:rsidR="00D62120" w:rsidRPr="00972BD4">
        <w:rPr>
          <w:rFonts w:ascii="Times New Roman" w:hAnsi="Times New Roman" w:cs="Times New Roman"/>
          <w:sz w:val="24"/>
          <w:szCs w:val="24"/>
        </w:rPr>
        <w:t xml:space="preserve"> for female with a p</w:t>
      </w:r>
      <w:r w:rsidR="0026092A" w:rsidRPr="0026092A">
        <w:rPr>
          <w:rFonts w:ascii="Times New Roman" w:hAnsi="Times New Roman" w:cs="Times New Roman"/>
          <w:sz w:val="24"/>
          <w:szCs w:val="24"/>
        </w:rPr>
        <w:t xml:space="preserve">-value </w:t>
      </w:r>
      <w:r w:rsidR="00D62120"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0.61</w:t>
      </w:r>
      <w:r w:rsidR="0024085A" w:rsidRPr="00972BD4">
        <w:rPr>
          <w:rFonts w:ascii="Times New Roman" w:hAnsi="Times New Roman" w:cs="Times New Roman"/>
          <w:sz w:val="24"/>
          <w:szCs w:val="24"/>
        </w:rPr>
        <w:t xml:space="preserve">, indicating </w:t>
      </w:r>
      <w:r w:rsidR="0026092A" w:rsidRPr="0026092A">
        <w:rPr>
          <w:rFonts w:ascii="Times New Roman" w:hAnsi="Times New Roman" w:cs="Times New Roman"/>
          <w:sz w:val="24"/>
          <w:szCs w:val="24"/>
        </w:rPr>
        <w:t xml:space="preserve">no significant difference between </w:t>
      </w:r>
      <w:r w:rsidR="0024085A" w:rsidRPr="00972BD4">
        <w:rPr>
          <w:rFonts w:ascii="Times New Roman" w:hAnsi="Times New Roman" w:cs="Times New Roman"/>
          <w:sz w:val="24"/>
          <w:szCs w:val="24"/>
        </w:rPr>
        <w:t xml:space="preserve">genders. The thorax has </w:t>
      </w:r>
      <w:r w:rsidR="0026092A" w:rsidRPr="0026092A">
        <w:rPr>
          <w:rFonts w:ascii="Times New Roman" w:hAnsi="Times New Roman" w:cs="Times New Roman"/>
          <w:sz w:val="24"/>
          <w:szCs w:val="24"/>
        </w:rPr>
        <w:t>3.77 ± 0.54</w:t>
      </w:r>
      <w:r w:rsidR="0024085A" w:rsidRPr="00972BD4">
        <w:rPr>
          <w:rFonts w:ascii="Times New Roman" w:hAnsi="Times New Roman" w:cs="Times New Roman"/>
          <w:sz w:val="24"/>
          <w:szCs w:val="24"/>
        </w:rPr>
        <w:t xml:space="preserve"> as the value of SNR for male and</w:t>
      </w:r>
      <w:r w:rsidR="0026092A" w:rsidRPr="0026092A">
        <w:rPr>
          <w:rFonts w:ascii="Times New Roman" w:hAnsi="Times New Roman" w:cs="Times New Roman"/>
          <w:sz w:val="24"/>
          <w:szCs w:val="24"/>
        </w:rPr>
        <w:t xml:space="preserve"> 3.58 ± 0.57</w:t>
      </w:r>
      <w:r w:rsidR="0024085A" w:rsidRPr="00972BD4">
        <w:rPr>
          <w:rFonts w:ascii="Times New Roman" w:hAnsi="Times New Roman" w:cs="Times New Roman"/>
          <w:sz w:val="24"/>
          <w:szCs w:val="24"/>
        </w:rPr>
        <w:t xml:space="preserve"> for female. Its p-value is </w:t>
      </w:r>
      <w:r w:rsidR="0026092A" w:rsidRPr="0026092A">
        <w:rPr>
          <w:rFonts w:ascii="Times New Roman" w:hAnsi="Times New Roman" w:cs="Times New Roman"/>
          <w:sz w:val="24"/>
          <w:szCs w:val="24"/>
        </w:rPr>
        <w:t>0.37</w:t>
      </w:r>
      <w:r w:rsidR="0024085A" w:rsidRPr="00972BD4">
        <w:rPr>
          <w:rFonts w:ascii="Times New Roman" w:hAnsi="Times New Roman" w:cs="Times New Roman"/>
          <w:sz w:val="24"/>
          <w:szCs w:val="24"/>
        </w:rPr>
        <w:t xml:space="preserve"> showing </w:t>
      </w:r>
      <w:r w:rsidR="0026092A" w:rsidRPr="0026092A">
        <w:rPr>
          <w:rFonts w:ascii="Times New Roman" w:hAnsi="Times New Roman" w:cs="Times New Roman"/>
          <w:sz w:val="24"/>
          <w:szCs w:val="24"/>
        </w:rPr>
        <w:t>no significant difference in SNR.</w:t>
      </w:r>
      <w:r w:rsidR="0024085A" w:rsidRPr="00972BD4">
        <w:rPr>
          <w:rFonts w:ascii="Times New Roman" w:hAnsi="Times New Roman" w:cs="Times New Roman"/>
          <w:sz w:val="24"/>
          <w:szCs w:val="24"/>
        </w:rPr>
        <w:t xml:space="preserve"> The SNR for abdomen is</w:t>
      </w:r>
      <w:r w:rsidR="0024085A" w:rsidRPr="00972BD4">
        <w:rPr>
          <w:rFonts w:ascii="Times New Roman" w:hAnsi="Times New Roman" w:cs="Times New Roman"/>
          <w:b/>
          <w:bCs/>
          <w:sz w:val="24"/>
          <w:szCs w:val="24"/>
        </w:rPr>
        <w:t xml:space="preserve"> </w:t>
      </w:r>
      <w:r w:rsidR="0026092A" w:rsidRPr="0026092A">
        <w:rPr>
          <w:rFonts w:ascii="Times New Roman" w:hAnsi="Times New Roman" w:cs="Times New Roman"/>
          <w:sz w:val="24"/>
          <w:szCs w:val="24"/>
        </w:rPr>
        <w:t>3.34 ± 0.81</w:t>
      </w:r>
      <w:r w:rsidR="0024085A" w:rsidRPr="00972BD4">
        <w:rPr>
          <w:rFonts w:ascii="Times New Roman" w:hAnsi="Times New Roman" w:cs="Times New Roman"/>
          <w:sz w:val="24"/>
          <w:szCs w:val="24"/>
        </w:rPr>
        <w:t xml:space="preserve">for male and </w:t>
      </w:r>
      <w:r w:rsidR="0026092A" w:rsidRPr="0026092A">
        <w:rPr>
          <w:rFonts w:ascii="Times New Roman" w:hAnsi="Times New Roman" w:cs="Times New Roman"/>
          <w:sz w:val="24"/>
          <w:szCs w:val="24"/>
        </w:rPr>
        <w:t>3.24 ± 0.88</w:t>
      </w:r>
      <w:r w:rsidR="0024085A" w:rsidRPr="00972BD4">
        <w:rPr>
          <w:rFonts w:ascii="Times New Roman" w:hAnsi="Times New Roman" w:cs="Times New Roman"/>
          <w:sz w:val="24"/>
          <w:szCs w:val="24"/>
        </w:rPr>
        <w:t xml:space="preserve"> for </w:t>
      </w:r>
      <w:r w:rsidR="0024085A" w:rsidRPr="00972BD4">
        <w:rPr>
          <w:rFonts w:ascii="Times New Roman" w:hAnsi="Times New Roman" w:cs="Times New Roman"/>
          <w:sz w:val="24"/>
          <w:szCs w:val="24"/>
        </w:rPr>
        <w:lastRenderedPageBreak/>
        <w:t>female with a p</w:t>
      </w:r>
      <w:r w:rsidR="0026092A" w:rsidRPr="0026092A">
        <w:rPr>
          <w:rFonts w:ascii="Times New Roman" w:hAnsi="Times New Roman" w:cs="Times New Roman"/>
          <w:sz w:val="24"/>
          <w:szCs w:val="24"/>
        </w:rPr>
        <w:t xml:space="preserve">-value </w:t>
      </w:r>
      <w:r w:rsidR="0024085A" w:rsidRPr="00972BD4">
        <w:rPr>
          <w:rFonts w:ascii="Times New Roman" w:hAnsi="Times New Roman" w:cs="Times New Roman"/>
          <w:sz w:val="24"/>
          <w:szCs w:val="24"/>
        </w:rPr>
        <w:t xml:space="preserve">of </w:t>
      </w:r>
      <w:r w:rsidR="0026092A" w:rsidRPr="0026092A">
        <w:rPr>
          <w:rFonts w:ascii="Times New Roman" w:hAnsi="Times New Roman" w:cs="Times New Roman"/>
          <w:sz w:val="24"/>
          <w:szCs w:val="24"/>
        </w:rPr>
        <w:t>0.13 suggest</w:t>
      </w:r>
      <w:r w:rsidR="0024085A" w:rsidRPr="00972BD4">
        <w:rPr>
          <w:rFonts w:ascii="Times New Roman" w:hAnsi="Times New Roman" w:cs="Times New Roman"/>
          <w:sz w:val="24"/>
          <w:szCs w:val="24"/>
        </w:rPr>
        <w:t xml:space="preserve">ing </w:t>
      </w:r>
      <w:r w:rsidR="0026092A" w:rsidRPr="0026092A">
        <w:rPr>
          <w:rFonts w:ascii="Times New Roman" w:hAnsi="Times New Roman" w:cs="Times New Roman"/>
          <w:sz w:val="24"/>
          <w:szCs w:val="24"/>
        </w:rPr>
        <w:t>no significant gender-based variation in SNR.</w:t>
      </w:r>
      <w:r w:rsidR="003F1369">
        <w:rPr>
          <w:rFonts w:ascii="Times New Roman" w:hAnsi="Times New Roman" w:cs="Times New Roman"/>
          <w:sz w:val="24"/>
          <w:szCs w:val="24"/>
        </w:rPr>
        <w:t xml:space="preserve"> </w:t>
      </w:r>
      <w:r w:rsidR="0024085A" w:rsidRPr="00972BD4">
        <w:rPr>
          <w:rFonts w:ascii="Times New Roman" w:hAnsi="Times New Roman" w:cs="Times New Roman"/>
          <w:sz w:val="24"/>
          <w:szCs w:val="24"/>
        </w:rPr>
        <w:t>The values for</w:t>
      </w:r>
      <w:r w:rsidR="0024085A" w:rsidRPr="00972BD4">
        <w:rPr>
          <w:rFonts w:ascii="Times New Roman" w:hAnsi="Times New Roman" w:cs="Times New Roman"/>
          <w:b/>
          <w:bCs/>
          <w:sz w:val="24"/>
          <w:szCs w:val="24"/>
        </w:rPr>
        <w:t xml:space="preserve"> </w:t>
      </w:r>
      <w:r w:rsidR="0026092A" w:rsidRPr="0026092A">
        <w:rPr>
          <w:rFonts w:ascii="Times New Roman" w:hAnsi="Times New Roman" w:cs="Times New Roman"/>
          <w:sz w:val="24"/>
          <w:szCs w:val="24"/>
        </w:rPr>
        <w:t xml:space="preserve">SNR remain consistent between </w:t>
      </w:r>
      <w:r w:rsidR="0024085A" w:rsidRPr="00972BD4">
        <w:rPr>
          <w:rFonts w:ascii="Times New Roman" w:hAnsi="Times New Roman" w:cs="Times New Roman"/>
          <w:sz w:val="24"/>
          <w:szCs w:val="24"/>
        </w:rPr>
        <w:t>male and female</w:t>
      </w:r>
      <w:r w:rsidR="0026092A" w:rsidRPr="0026092A">
        <w:rPr>
          <w:rFonts w:ascii="Times New Roman" w:hAnsi="Times New Roman" w:cs="Times New Roman"/>
          <w:sz w:val="24"/>
          <w:szCs w:val="24"/>
        </w:rPr>
        <w:t xml:space="preserve">, </w:t>
      </w:r>
      <w:r w:rsidR="0024085A" w:rsidRPr="00972BD4">
        <w:rPr>
          <w:rFonts w:ascii="Times New Roman" w:hAnsi="Times New Roman" w:cs="Times New Roman"/>
          <w:sz w:val="24"/>
          <w:szCs w:val="24"/>
        </w:rPr>
        <w:t>signifying that</w:t>
      </w:r>
      <w:r w:rsidR="0026092A" w:rsidRPr="0026092A">
        <w:rPr>
          <w:rFonts w:ascii="Times New Roman" w:hAnsi="Times New Roman" w:cs="Times New Roman"/>
          <w:sz w:val="24"/>
          <w:szCs w:val="24"/>
        </w:rPr>
        <w:t xml:space="preserve"> the overall image quality is similar for </w:t>
      </w:r>
      <w:r w:rsidR="0024085A" w:rsidRPr="00972BD4">
        <w:rPr>
          <w:rFonts w:ascii="Times New Roman" w:hAnsi="Times New Roman" w:cs="Times New Roman"/>
          <w:sz w:val="24"/>
          <w:szCs w:val="24"/>
        </w:rPr>
        <w:t>patients of both genders</w:t>
      </w:r>
      <w:r w:rsidR="0026092A" w:rsidRPr="0026092A">
        <w:rPr>
          <w:rFonts w:ascii="Times New Roman" w:hAnsi="Times New Roman" w:cs="Times New Roman"/>
          <w:sz w:val="24"/>
          <w:szCs w:val="24"/>
        </w:rPr>
        <w:t>.</w:t>
      </w:r>
    </w:p>
    <w:p w:rsidR="00226986" w:rsidRDefault="0024085A" w:rsidP="00972BD4">
      <w:pPr>
        <w:jc w:val="both"/>
        <w:rPr>
          <w:rFonts w:ascii="Times New Roman" w:hAnsi="Times New Roman" w:cs="Times New Roman"/>
          <w:sz w:val="24"/>
          <w:szCs w:val="24"/>
        </w:rPr>
      </w:pPr>
      <w:r w:rsidRPr="00972BD4">
        <w:rPr>
          <w:rFonts w:ascii="Times New Roman" w:hAnsi="Times New Roman" w:cs="Times New Roman"/>
          <w:sz w:val="24"/>
          <w:szCs w:val="24"/>
        </w:rPr>
        <w:t>Conclusively</w:t>
      </w:r>
      <w:r w:rsidR="0026092A" w:rsidRPr="0026092A">
        <w:rPr>
          <w:rFonts w:ascii="Times New Roman" w:hAnsi="Times New Roman" w:cs="Times New Roman"/>
          <w:sz w:val="24"/>
          <w:szCs w:val="24"/>
        </w:rPr>
        <w:t xml:space="preserve">, </w:t>
      </w:r>
      <w:r w:rsidR="00FB2DD7" w:rsidRPr="00972BD4">
        <w:rPr>
          <w:rFonts w:ascii="Times New Roman" w:hAnsi="Times New Roman" w:cs="Times New Roman"/>
          <w:sz w:val="24"/>
          <w:szCs w:val="24"/>
        </w:rPr>
        <w:t>Table 2 shows</w:t>
      </w:r>
      <w:r w:rsidR="0026092A" w:rsidRPr="0026092A">
        <w:rPr>
          <w:rFonts w:ascii="Times New Roman" w:hAnsi="Times New Roman" w:cs="Times New Roman"/>
          <w:sz w:val="24"/>
          <w:szCs w:val="24"/>
        </w:rPr>
        <w:t xml:space="preserve"> that there are no statistically significant differences in signal, noise, or SNR </w:t>
      </w:r>
      <w:r w:rsidR="00FB2DD7" w:rsidRPr="00972BD4">
        <w:rPr>
          <w:rFonts w:ascii="Times New Roman" w:hAnsi="Times New Roman" w:cs="Times New Roman"/>
          <w:sz w:val="24"/>
          <w:szCs w:val="24"/>
        </w:rPr>
        <w:t xml:space="preserve">between patients of both genders </w:t>
      </w:r>
      <w:r w:rsidR="0026092A" w:rsidRPr="0026092A">
        <w:rPr>
          <w:rFonts w:ascii="Times New Roman" w:hAnsi="Times New Roman" w:cs="Times New Roman"/>
          <w:sz w:val="24"/>
          <w:szCs w:val="24"/>
        </w:rPr>
        <w:t xml:space="preserve">across the </w:t>
      </w:r>
      <w:r w:rsidR="00FB2DD7" w:rsidRPr="00972BD4">
        <w:rPr>
          <w:rFonts w:ascii="Times New Roman" w:hAnsi="Times New Roman" w:cs="Times New Roman"/>
          <w:sz w:val="24"/>
          <w:szCs w:val="24"/>
        </w:rPr>
        <w:t xml:space="preserve">three </w:t>
      </w:r>
      <w:r w:rsidR="00AC0555" w:rsidRPr="00972BD4">
        <w:rPr>
          <w:rFonts w:ascii="Times New Roman" w:hAnsi="Times New Roman" w:cs="Times New Roman"/>
          <w:sz w:val="24"/>
          <w:szCs w:val="24"/>
        </w:rPr>
        <w:t>regions</w:t>
      </w:r>
      <w:r w:rsidR="00AC0555" w:rsidRPr="0026092A">
        <w:rPr>
          <w:rFonts w:ascii="Times New Roman" w:hAnsi="Times New Roman" w:cs="Times New Roman"/>
          <w:sz w:val="24"/>
          <w:szCs w:val="24"/>
        </w:rPr>
        <w:t>.</w:t>
      </w:r>
      <w:r w:rsidR="00AC0555">
        <w:rPr>
          <w:rFonts w:ascii="Times New Roman" w:hAnsi="Times New Roman" w:cs="Times New Roman"/>
          <w:sz w:val="24"/>
          <w:szCs w:val="24"/>
        </w:rPr>
        <w:t xml:space="preserve"> Th</w:t>
      </w:r>
      <w:r w:rsidR="00862424">
        <w:rPr>
          <w:rFonts w:ascii="Times New Roman" w:hAnsi="Times New Roman" w:cs="Times New Roman"/>
          <w:sz w:val="24"/>
          <w:szCs w:val="24"/>
        </w:rPr>
        <w:t>is</w:t>
      </w:r>
      <w:r w:rsidR="00976E2B">
        <w:rPr>
          <w:rFonts w:ascii="Times New Roman" w:hAnsi="Times New Roman" w:cs="Times New Roman"/>
          <w:sz w:val="24"/>
          <w:szCs w:val="24"/>
        </w:rPr>
        <w:t xml:space="preserve"> </w:t>
      </w:r>
      <w:r w:rsidR="00AC0555">
        <w:rPr>
          <w:rFonts w:ascii="Times New Roman" w:hAnsi="Times New Roman" w:cs="Times New Roman"/>
          <w:sz w:val="24"/>
          <w:szCs w:val="24"/>
        </w:rPr>
        <w:t xml:space="preserve">findings </w:t>
      </w:r>
      <w:r w:rsidR="00862424">
        <w:rPr>
          <w:rFonts w:ascii="Times New Roman" w:hAnsi="Times New Roman" w:cs="Times New Roman"/>
          <w:sz w:val="24"/>
          <w:szCs w:val="24"/>
        </w:rPr>
        <w:t xml:space="preserve">is in line with the study reported </w:t>
      </w:r>
      <w:r w:rsidR="00AC0555">
        <w:rPr>
          <w:rFonts w:ascii="Times New Roman" w:hAnsi="Times New Roman" w:cs="Times New Roman"/>
          <w:sz w:val="24"/>
          <w:szCs w:val="24"/>
        </w:rPr>
        <w:t xml:space="preserve">by </w:t>
      </w:r>
      <w:r w:rsidR="00E47A28">
        <w:rPr>
          <w:rFonts w:ascii="Times New Roman" w:hAnsi="Times New Roman" w:cs="Times New Roman"/>
          <w:sz w:val="24"/>
          <w:szCs w:val="24"/>
        </w:rPr>
        <w:fldChar w:fldCharType="begin" w:fldLock="1"/>
      </w:r>
      <w:r w:rsidR="003A42BA">
        <w:rPr>
          <w:rFonts w:ascii="Times New Roman" w:hAnsi="Times New Roman" w:cs="Times New Roman"/>
          <w:sz w:val="24"/>
          <w:szCs w:val="24"/>
        </w:rPr>
        <w:instrText>ADDIN CSL_CITATION {"citationItems":[{"id":"ITEM-1","itemData":{"DOI":"10.1016/j.radi.2023.07.011","ISSN":"15322831","PMID":"37572570","abstract":"Introduction: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author":[{"dropping-particle":"","family":"Sebelego","given":"I.","non-dropping-particle":"","parse-names":false,"suffix":""},{"dropping-particle":"","family":"Acho","given":"S.","non-dropping-particle":"","parse-names":false,"suffix":""},{"dropping-particle":"","family":"Merwe","given":"B.","non-dropping-particle":"van der","parse-names":false,"suffix":""},{"dropping-particle":"","family":"Rae","given":"W. I.D. D","non-dropping-particle":"","parse-names":false,"suffix":""}],"container-title":"Radiography","id":"ITEM-1","issue":"6","issued":{"date-parts":[["2023"]]},"page":"961-974","publisher":"The Authors","title":"Size based dependence of patient dose metrics, and image quality metrics for clinical indicator-based imaging protocols in abdominal CT procedures","type":"article-journal","volume":"29"},"uris":["http://www.mendeley.com/documents/?uuid=208c193f-a896-411e-8e53-0edd97180725"]}],"mendeley":{"formattedCitation":"[16]","plainTextFormattedCitation":"[16]","previouslyFormattedCitation":"(Sebelego et al., 2023)"},"properties":{"noteIndex":0},"schema":"https://github.com/citation-style-language/schema/raw/master/csl-citation.json"}</w:instrText>
      </w:r>
      <w:r w:rsidR="00E47A28">
        <w:rPr>
          <w:rFonts w:ascii="Times New Roman" w:hAnsi="Times New Roman" w:cs="Times New Roman"/>
          <w:sz w:val="24"/>
          <w:szCs w:val="24"/>
        </w:rPr>
        <w:fldChar w:fldCharType="separate"/>
      </w:r>
      <w:r w:rsidR="003A42BA" w:rsidRPr="003A42BA">
        <w:rPr>
          <w:rFonts w:ascii="Times New Roman" w:hAnsi="Times New Roman" w:cs="Times New Roman"/>
          <w:noProof/>
          <w:sz w:val="24"/>
          <w:szCs w:val="24"/>
        </w:rPr>
        <w:t>[16]</w:t>
      </w:r>
      <w:r w:rsidR="00E47A28">
        <w:rPr>
          <w:rFonts w:ascii="Times New Roman" w:hAnsi="Times New Roman" w:cs="Times New Roman"/>
          <w:sz w:val="24"/>
          <w:szCs w:val="24"/>
        </w:rPr>
        <w:fldChar w:fldCharType="end"/>
      </w:r>
      <w:r w:rsidR="00ED0649">
        <w:rPr>
          <w:rFonts w:ascii="Times New Roman" w:hAnsi="Times New Roman" w:cs="Times New Roman"/>
          <w:sz w:val="24"/>
          <w:szCs w:val="24"/>
        </w:rPr>
        <w:t xml:space="preserve"> which </w:t>
      </w:r>
      <w:r w:rsidR="0026092A" w:rsidRPr="0026092A">
        <w:rPr>
          <w:rFonts w:ascii="Times New Roman" w:hAnsi="Times New Roman" w:cs="Times New Roman"/>
          <w:sz w:val="24"/>
          <w:szCs w:val="24"/>
        </w:rPr>
        <w:t xml:space="preserve">suggests that the </w:t>
      </w:r>
      <w:r w:rsidR="00972BD4" w:rsidRPr="00972BD4">
        <w:rPr>
          <w:rFonts w:ascii="Times New Roman" w:hAnsi="Times New Roman" w:cs="Times New Roman"/>
          <w:sz w:val="24"/>
          <w:szCs w:val="24"/>
        </w:rPr>
        <w:t>Image protocol</w:t>
      </w:r>
      <w:r w:rsidR="0026092A" w:rsidRPr="0026092A">
        <w:rPr>
          <w:rFonts w:ascii="Times New Roman" w:hAnsi="Times New Roman" w:cs="Times New Roman"/>
          <w:sz w:val="24"/>
          <w:szCs w:val="24"/>
        </w:rPr>
        <w:t xml:space="preserve"> is </w:t>
      </w:r>
      <w:r w:rsidR="00972BD4" w:rsidRPr="00972BD4">
        <w:rPr>
          <w:rFonts w:ascii="Times New Roman" w:hAnsi="Times New Roman" w:cs="Times New Roman"/>
          <w:sz w:val="24"/>
          <w:szCs w:val="24"/>
        </w:rPr>
        <w:t xml:space="preserve">applicable and </w:t>
      </w:r>
      <w:r w:rsidR="0026092A" w:rsidRPr="0026092A">
        <w:rPr>
          <w:rFonts w:ascii="Times New Roman" w:hAnsi="Times New Roman" w:cs="Times New Roman"/>
          <w:sz w:val="24"/>
          <w:szCs w:val="24"/>
        </w:rPr>
        <w:t xml:space="preserve">equally effective for both genders, maintaining consistent image quality parameters </w:t>
      </w:r>
      <w:r w:rsidR="00972BD4" w:rsidRPr="00972BD4">
        <w:rPr>
          <w:rFonts w:ascii="Times New Roman" w:hAnsi="Times New Roman" w:cs="Times New Roman"/>
          <w:sz w:val="24"/>
          <w:szCs w:val="24"/>
        </w:rPr>
        <w:t>irrespective of the gender involved</w:t>
      </w:r>
      <w:r w:rsidR="0026092A" w:rsidRPr="0026092A">
        <w:rPr>
          <w:rFonts w:ascii="Times New Roman" w:hAnsi="Times New Roman" w:cs="Times New Roman"/>
          <w:sz w:val="24"/>
          <w:szCs w:val="24"/>
        </w:rPr>
        <w:t>.</w:t>
      </w:r>
    </w:p>
    <w:p w:rsidR="006E73C5" w:rsidRPr="00226986" w:rsidRDefault="006E73C5" w:rsidP="00972BD4">
      <w:pPr>
        <w:jc w:val="both"/>
        <w:rPr>
          <w:rFonts w:ascii="Times New Roman" w:hAnsi="Times New Roman" w:cs="Times New Roman"/>
          <w:b/>
          <w:bCs/>
          <w:sz w:val="24"/>
          <w:szCs w:val="24"/>
        </w:rPr>
      </w:pPr>
    </w:p>
    <w:p w:rsidR="00B44EFA" w:rsidRPr="00B44EFA" w:rsidRDefault="00FA4D6A" w:rsidP="00972BD4">
      <w:pPr>
        <w:jc w:val="both"/>
        <w:rPr>
          <w:rFonts w:ascii="Times New Roman" w:hAnsi="Times New Roman" w:cs="Times New Roman"/>
        </w:rPr>
      </w:pPr>
      <w:r w:rsidRPr="002E1108">
        <w:rPr>
          <w:rFonts w:ascii="Times New Roman" w:hAnsi="Times New Roman" w:cs="Times New Roman"/>
        </w:rPr>
        <w:t>T</w:t>
      </w:r>
      <w:r w:rsidRPr="007141AA">
        <w:rPr>
          <w:rFonts w:ascii="Times New Roman" w:hAnsi="Times New Roman" w:cs="Times New Roman"/>
        </w:rPr>
        <w:t>able</w:t>
      </w:r>
      <w:r w:rsidRPr="002E1108">
        <w:rPr>
          <w:rFonts w:ascii="Times New Roman" w:hAnsi="Times New Roman" w:cs="Times New Roman"/>
        </w:rPr>
        <w:t xml:space="preserve"> 3</w:t>
      </w:r>
      <w:r w:rsidRPr="007141AA">
        <w:rPr>
          <w:rFonts w:ascii="Times New Roman" w:hAnsi="Times New Roman" w:cs="Times New Roman"/>
        </w:rPr>
        <w:t xml:space="preserve"> presents </w:t>
      </w:r>
      <w:r w:rsidR="00CF0E64">
        <w:rPr>
          <w:rFonts w:ascii="Times New Roman" w:hAnsi="Times New Roman" w:cs="Times New Roman"/>
        </w:rPr>
        <w:t xml:space="preserve">statistics of </w:t>
      </w:r>
      <w:r w:rsidRPr="007141AA">
        <w:rPr>
          <w:rFonts w:ascii="Times New Roman" w:hAnsi="Times New Roman" w:cs="Times New Roman"/>
        </w:rPr>
        <w:t xml:space="preserve">signal, noise, and SNR in the abdomen area across </w:t>
      </w:r>
      <w:r w:rsidRPr="002E1108">
        <w:rPr>
          <w:rFonts w:ascii="Times New Roman" w:hAnsi="Times New Roman" w:cs="Times New Roman"/>
        </w:rPr>
        <w:t xml:space="preserve">various </w:t>
      </w:r>
      <w:r w:rsidRPr="007141AA">
        <w:rPr>
          <w:rFonts w:ascii="Times New Roman" w:hAnsi="Times New Roman" w:cs="Times New Roman"/>
        </w:rPr>
        <w:t>BMI c</w:t>
      </w:r>
      <w:r w:rsidRPr="002E1108">
        <w:rPr>
          <w:rFonts w:ascii="Times New Roman" w:hAnsi="Times New Roman" w:cs="Times New Roman"/>
        </w:rPr>
        <w:t>ategories</w:t>
      </w:r>
      <w:r w:rsidRPr="007141AA">
        <w:rPr>
          <w:rFonts w:ascii="Times New Roman" w:hAnsi="Times New Roman" w:cs="Times New Roman"/>
        </w:rPr>
        <w:t>: Underweight (UW), Normal Weight (NW), Overweight (OW), and Obesity (OB). The</w:t>
      </w:r>
      <w:r w:rsidRPr="002E1108">
        <w:rPr>
          <w:rFonts w:ascii="Times New Roman" w:hAnsi="Times New Roman" w:cs="Times New Roman"/>
        </w:rPr>
        <w:t xml:space="preserve"> </w:t>
      </w:r>
      <w:r w:rsidRPr="007141AA">
        <w:rPr>
          <w:rFonts w:ascii="Times New Roman" w:hAnsi="Times New Roman" w:cs="Times New Roman"/>
        </w:rPr>
        <w:t xml:space="preserve">comparisons of these parameters </w:t>
      </w:r>
      <w:r w:rsidRPr="002E1108">
        <w:rPr>
          <w:rFonts w:ascii="Times New Roman" w:hAnsi="Times New Roman" w:cs="Times New Roman"/>
        </w:rPr>
        <w:t xml:space="preserve">were conducted </w:t>
      </w:r>
      <w:r w:rsidRPr="007141AA">
        <w:rPr>
          <w:rFonts w:ascii="Times New Roman" w:hAnsi="Times New Roman" w:cs="Times New Roman"/>
        </w:rPr>
        <w:t>using a t-test to assess significant differences between</w:t>
      </w:r>
      <w:r w:rsidRPr="002E1108">
        <w:rPr>
          <w:rFonts w:ascii="Times New Roman" w:hAnsi="Times New Roman" w:cs="Times New Roman"/>
        </w:rPr>
        <w:t xml:space="preserve"> the BMI</w:t>
      </w:r>
      <w:r w:rsidRPr="007141AA">
        <w:rPr>
          <w:rFonts w:ascii="Times New Roman" w:hAnsi="Times New Roman" w:cs="Times New Roman"/>
        </w:rPr>
        <w:t xml:space="preserve"> </w:t>
      </w:r>
      <w:r w:rsidRPr="002E1108">
        <w:rPr>
          <w:rFonts w:ascii="Times New Roman" w:hAnsi="Times New Roman" w:cs="Times New Roman"/>
        </w:rPr>
        <w:t>categories</w:t>
      </w:r>
      <w:r w:rsidRPr="007141AA">
        <w:rPr>
          <w:rFonts w:ascii="Times New Roman" w:hAnsi="Times New Roman" w:cs="Times New Roman"/>
        </w:rPr>
        <w:t>.</w:t>
      </w:r>
      <w:r w:rsidRPr="002E1108">
        <w:rPr>
          <w:rFonts w:ascii="Times New Roman" w:hAnsi="Times New Roman" w:cs="Times New Roman"/>
        </w:rPr>
        <w:t xml:space="preserve"> </w:t>
      </w:r>
      <w:r w:rsidRPr="007141AA">
        <w:rPr>
          <w:rFonts w:ascii="Times New Roman" w:hAnsi="Times New Roman" w:cs="Times New Roman"/>
        </w:rPr>
        <w:t xml:space="preserve">As BMI increases, there is a noticeable </w:t>
      </w:r>
      <w:r w:rsidRPr="002E1108">
        <w:rPr>
          <w:rFonts w:ascii="Times New Roman" w:hAnsi="Times New Roman" w:cs="Times New Roman"/>
        </w:rPr>
        <w:t xml:space="preserve">increase </w:t>
      </w:r>
      <w:r w:rsidRPr="007141AA">
        <w:rPr>
          <w:rFonts w:ascii="Times New Roman" w:hAnsi="Times New Roman" w:cs="Times New Roman"/>
        </w:rPr>
        <w:t>in signal values across the categories.</w:t>
      </w:r>
      <w:r w:rsidRPr="002E1108">
        <w:rPr>
          <w:rFonts w:ascii="Times New Roman" w:hAnsi="Times New Roman" w:cs="Times New Roman"/>
        </w:rPr>
        <w:t xml:space="preserve"> </w:t>
      </w:r>
      <w:r w:rsidRPr="007141AA">
        <w:rPr>
          <w:rFonts w:ascii="Times New Roman" w:hAnsi="Times New Roman" w:cs="Times New Roman"/>
        </w:rPr>
        <w:t>The p-value</w:t>
      </w:r>
      <w:r w:rsidRPr="002E1108">
        <w:rPr>
          <w:rFonts w:ascii="Times New Roman" w:hAnsi="Times New Roman" w:cs="Times New Roman"/>
        </w:rPr>
        <w:t xml:space="preserve"> of less than 0.05</w:t>
      </w:r>
    </w:p>
    <w:p w:rsidR="00FA4D6A" w:rsidRPr="00FA4D6A" w:rsidRDefault="00FA4D6A" w:rsidP="00972BD4">
      <w:pPr>
        <w:jc w:val="both"/>
        <w:rPr>
          <w:rFonts w:ascii="Times New Roman" w:hAnsi="Times New Roman" w:cs="Times New Roman"/>
          <w:b/>
          <w:bCs/>
        </w:rPr>
      </w:pPr>
      <w:r w:rsidRPr="00226986">
        <w:rPr>
          <w:rFonts w:ascii="Times New Roman" w:hAnsi="Times New Roman" w:cs="Times New Roman"/>
          <w:b/>
          <w:bCs/>
          <w:sz w:val="24"/>
          <w:szCs w:val="24"/>
        </w:rPr>
        <w:t>TABLE 3:</w:t>
      </w:r>
      <w:r w:rsidRPr="00226986">
        <w:rPr>
          <w:rFonts w:ascii="Times New Roman" w:hAnsi="Times New Roman" w:cs="Times New Roman"/>
          <w:b/>
          <w:bCs/>
        </w:rPr>
        <w:t xml:space="preserve"> statistics of </w:t>
      </w:r>
      <w:r w:rsidRPr="007141AA">
        <w:rPr>
          <w:rFonts w:ascii="Times New Roman" w:hAnsi="Times New Roman" w:cs="Times New Roman"/>
          <w:b/>
          <w:bCs/>
        </w:rPr>
        <w:t xml:space="preserve">signal, noise, and SNR in the abdomen area across </w:t>
      </w:r>
      <w:r w:rsidRPr="00226986">
        <w:rPr>
          <w:rFonts w:ascii="Times New Roman" w:hAnsi="Times New Roman" w:cs="Times New Roman"/>
          <w:b/>
          <w:bCs/>
        </w:rPr>
        <w:t xml:space="preserve">various </w:t>
      </w:r>
      <w:r w:rsidRPr="007141AA">
        <w:rPr>
          <w:rFonts w:ascii="Times New Roman" w:hAnsi="Times New Roman" w:cs="Times New Roman"/>
          <w:b/>
          <w:bCs/>
        </w:rPr>
        <w:t>BMI c</w:t>
      </w:r>
      <w:r w:rsidRPr="00226986">
        <w:rPr>
          <w:rFonts w:ascii="Times New Roman" w:hAnsi="Times New Roman" w:cs="Times New Roman"/>
          <w:b/>
          <w:bCs/>
        </w:rPr>
        <w:t>ategories</w:t>
      </w:r>
    </w:p>
    <w:tbl>
      <w:tblPr>
        <w:tblStyle w:val="TableGrid"/>
        <w:tblW w:w="0" w:type="auto"/>
        <w:tblInd w:w="-5" w:type="dxa"/>
        <w:tblLook w:val="04A0"/>
      </w:tblPr>
      <w:tblGrid>
        <w:gridCol w:w="863"/>
        <w:gridCol w:w="1385"/>
        <w:gridCol w:w="1218"/>
        <w:gridCol w:w="1258"/>
        <w:gridCol w:w="1218"/>
        <w:gridCol w:w="832"/>
        <w:gridCol w:w="832"/>
        <w:gridCol w:w="832"/>
        <w:gridCol w:w="1143"/>
      </w:tblGrid>
      <w:tr w:rsidR="006E73C5" w:rsidTr="007D679E">
        <w:trPr>
          <w:trHeight w:val="840"/>
        </w:trPr>
        <w:tc>
          <w:tcPr>
            <w:tcW w:w="6039" w:type="dxa"/>
            <w:gridSpan w:val="6"/>
          </w:tcPr>
          <w:p w:rsidR="006E73C5" w:rsidRDefault="006E73C5" w:rsidP="007D679E">
            <w:commentRangeStart w:id="12"/>
            <w:r>
              <w:t xml:space="preserve">                                    </w:t>
            </w:r>
          </w:p>
          <w:p w:rsidR="006E73C5" w:rsidRPr="006E75B9" w:rsidRDefault="006E73C5" w:rsidP="007D679E">
            <w:pPr>
              <w:rPr>
                <w:b/>
                <w:bCs/>
              </w:rPr>
            </w:pPr>
            <w:r>
              <w:t xml:space="preserve">                                                                   </w:t>
            </w:r>
            <w:r w:rsidRPr="006E75B9">
              <w:rPr>
                <w:b/>
                <w:bCs/>
              </w:rPr>
              <w:t xml:space="preserve"> </w:t>
            </w:r>
            <w:r>
              <w:rPr>
                <w:b/>
                <w:bCs/>
              </w:rPr>
              <w:t>ABDOMEN</w:t>
            </w:r>
          </w:p>
        </w:tc>
        <w:tc>
          <w:tcPr>
            <w:tcW w:w="2318" w:type="dxa"/>
            <w:gridSpan w:val="3"/>
          </w:tcPr>
          <w:p w:rsidR="006E73C5" w:rsidRDefault="006E73C5" w:rsidP="007D679E"/>
          <w:p w:rsidR="006E73C5" w:rsidRDefault="006E73C5" w:rsidP="007D679E"/>
          <w:p w:rsidR="006E73C5" w:rsidRDefault="006E73C5" w:rsidP="007D679E">
            <w:r>
              <w:t xml:space="preserve">            t -Test</w:t>
            </w:r>
          </w:p>
        </w:tc>
      </w:tr>
      <w:tr w:rsidR="006E73C5" w:rsidTr="007D679E">
        <w:trPr>
          <w:trHeight w:val="840"/>
        </w:trPr>
        <w:tc>
          <w:tcPr>
            <w:tcW w:w="1291" w:type="dxa"/>
          </w:tcPr>
          <w:p w:rsidR="006E73C5" w:rsidRDefault="006E73C5" w:rsidP="007D679E"/>
          <w:p w:rsidR="006E73C5" w:rsidRDefault="006E73C5" w:rsidP="007D679E">
            <w:r>
              <w:t xml:space="preserve">          </w:t>
            </w:r>
          </w:p>
          <w:p w:rsidR="006E73C5" w:rsidRDefault="006E73C5" w:rsidP="007D679E">
            <w:r>
              <w:t>BMI</w:t>
            </w:r>
          </w:p>
        </w:tc>
        <w:tc>
          <w:tcPr>
            <w:tcW w:w="1073" w:type="dxa"/>
          </w:tcPr>
          <w:p w:rsidR="006E73C5" w:rsidRDefault="006E73C5" w:rsidP="007D679E"/>
          <w:p w:rsidR="006E73C5" w:rsidRDefault="006E73C5" w:rsidP="007D679E">
            <w:r>
              <w:t xml:space="preserve">    Underweight</w:t>
            </w:r>
          </w:p>
          <w:p w:rsidR="006E73C5" w:rsidRDefault="006E73C5" w:rsidP="007D679E">
            <w:r>
              <w:t>(n=12)</w:t>
            </w:r>
          </w:p>
        </w:tc>
        <w:tc>
          <w:tcPr>
            <w:tcW w:w="964" w:type="dxa"/>
          </w:tcPr>
          <w:p w:rsidR="006E73C5" w:rsidRDefault="006E73C5" w:rsidP="007D679E"/>
          <w:p w:rsidR="006E73C5" w:rsidRDefault="006E73C5" w:rsidP="007D679E">
            <w:r>
              <w:t xml:space="preserve"> Normal weight</w:t>
            </w:r>
          </w:p>
          <w:p w:rsidR="006E73C5" w:rsidRDefault="006E73C5" w:rsidP="007D679E">
            <w:r>
              <w:t>(n=13)</w:t>
            </w:r>
          </w:p>
        </w:tc>
        <w:tc>
          <w:tcPr>
            <w:tcW w:w="972" w:type="dxa"/>
          </w:tcPr>
          <w:p w:rsidR="006E73C5" w:rsidRDefault="006E73C5" w:rsidP="007D679E"/>
          <w:p w:rsidR="006E73C5" w:rsidRDefault="006E73C5" w:rsidP="007D679E">
            <w:r>
              <w:t xml:space="preserve"> Overweight</w:t>
            </w:r>
          </w:p>
          <w:p w:rsidR="006E73C5" w:rsidRDefault="006E73C5" w:rsidP="007D679E">
            <w:r>
              <w:t>(n=18)</w:t>
            </w:r>
          </w:p>
        </w:tc>
        <w:tc>
          <w:tcPr>
            <w:tcW w:w="964" w:type="dxa"/>
          </w:tcPr>
          <w:p w:rsidR="006E73C5" w:rsidRDefault="006E73C5" w:rsidP="007D679E"/>
          <w:p w:rsidR="006E73C5" w:rsidRDefault="006E73C5" w:rsidP="007D679E"/>
          <w:p w:rsidR="006E73C5" w:rsidRDefault="006E73C5" w:rsidP="007D679E">
            <w:r>
              <w:t>Obesity</w:t>
            </w:r>
          </w:p>
          <w:p w:rsidR="006E73C5" w:rsidRDefault="006E73C5" w:rsidP="007D679E">
            <w:r>
              <w:t>(n=33)</w:t>
            </w:r>
          </w:p>
        </w:tc>
        <w:tc>
          <w:tcPr>
            <w:tcW w:w="772" w:type="dxa"/>
          </w:tcPr>
          <w:p w:rsidR="006E73C5" w:rsidRDefault="006E73C5" w:rsidP="007D679E"/>
          <w:p w:rsidR="006E73C5" w:rsidRDefault="006E73C5" w:rsidP="007D679E"/>
          <w:p w:rsidR="006E73C5" w:rsidRDefault="006E73C5" w:rsidP="007D679E">
            <w:r>
              <w:t>P value</w:t>
            </w:r>
          </w:p>
        </w:tc>
        <w:tc>
          <w:tcPr>
            <w:tcW w:w="772" w:type="dxa"/>
          </w:tcPr>
          <w:p w:rsidR="006E73C5" w:rsidRDefault="006E73C5" w:rsidP="007D679E"/>
          <w:p w:rsidR="006E73C5" w:rsidRDefault="006E73C5" w:rsidP="007D679E"/>
          <w:p w:rsidR="006E73C5" w:rsidRDefault="006E73C5" w:rsidP="007D679E">
            <w:r>
              <w:t>NW VS UW</w:t>
            </w:r>
          </w:p>
        </w:tc>
        <w:tc>
          <w:tcPr>
            <w:tcW w:w="772" w:type="dxa"/>
          </w:tcPr>
          <w:p w:rsidR="006E73C5" w:rsidRDefault="006E73C5" w:rsidP="007D679E"/>
          <w:p w:rsidR="006E73C5" w:rsidRDefault="006E73C5" w:rsidP="007D679E"/>
          <w:p w:rsidR="006E73C5" w:rsidRDefault="006E73C5" w:rsidP="007D679E">
            <w:r>
              <w:t>NW VS OW</w:t>
            </w:r>
          </w:p>
        </w:tc>
        <w:tc>
          <w:tcPr>
            <w:tcW w:w="772" w:type="dxa"/>
          </w:tcPr>
          <w:p w:rsidR="006E73C5" w:rsidRDefault="006E73C5" w:rsidP="007D679E"/>
          <w:p w:rsidR="006E73C5" w:rsidRDefault="006E73C5" w:rsidP="007D679E"/>
          <w:p w:rsidR="006E73C5" w:rsidRDefault="006E73C5" w:rsidP="007D679E">
            <w:r>
              <w:t>NW VS OB</w:t>
            </w:r>
          </w:p>
        </w:tc>
      </w:tr>
      <w:tr w:rsidR="006E73C5" w:rsidTr="007D679E">
        <w:trPr>
          <w:trHeight w:val="840"/>
        </w:trPr>
        <w:tc>
          <w:tcPr>
            <w:tcW w:w="1291" w:type="dxa"/>
          </w:tcPr>
          <w:p w:rsidR="006E73C5" w:rsidRDefault="006E73C5" w:rsidP="007D679E"/>
          <w:p w:rsidR="006E73C5" w:rsidRDefault="006E73C5" w:rsidP="007D679E">
            <w:r>
              <w:t>signal</w:t>
            </w:r>
          </w:p>
        </w:tc>
        <w:tc>
          <w:tcPr>
            <w:tcW w:w="1073" w:type="dxa"/>
          </w:tcPr>
          <w:p w:rsidR="006E73C5" w:rsidRDefault="006E73C5" w:rsidP="007D679E"/>
          <w:p w:rsidR="006E73C5" w:rsidRDefault="006E73C5" w:rsidP="007D679E">
            <w:r>
              <w:t>29.22±3.17</w:t>
            </w:r>
          </w:p>
        </w:tc>
        <w:tc>
          <w:tcPr>
            <w:tcW w:w="964" w:type="dxa"/>
          </w:tcPr>
          <w:p w:rsidR="006E73C5" w:rsidRDefault="006E73C5" w:rsidP="007D679E"/>
          <w:p w:rsidR="006E73C5" w:rsidRDefault="006E73C5" w:rsidP="007D679E">
            <w:r>
              <w:t>38.37±3.03</w:t>
            </w:r>
          </w:p>
        </w:tc>
        <w:tc>
          <w:tcPr>
            <w:tcW w:w="972" w:type="dxa"/>
          </w:tcPr>
          <w:p w:rsidR="006E73C5" w:rsidRDefault="006E73C5" w:rsidP="007D679E"/>
          <w:p w:rsidR="006E73C5" w:rsidRDefault="006E73C5" w:rsidP="007D679E">
            <w:r>
              <w:t>45.88±1.45</w:t>
            </w:r>
          </w:p>
        </w:tc>
        <w:tc>
          <w:tcPr>
            <w:tcW w:w="964" w:type="dxa"/>
          </w:tcPr>
          <w:p w:rsidR="006E73C5" w:rsidRDefault="006E73C5" w:rsidP="007D679E"/>
          <w:p w:rsidR="006E73C5" w:rsidRDefault="006E73C5" w:rsidP="007D679E">
            <w:r>
              <w:t>55.94±5.45</w:t>
            </w:r>
          </w:p>
        </w:tc>
        <w:tc>
          <w:tcPr>
            <w:tcW w:w="772" w:type="dxa"/>
          </w:tcPr>
          <w:p w:rsidR="006E73C5" w:rsidRDefault="004B5C04" w:rsidP="007D679E">
            <w:r>
              <w:t>p&lt;0.05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p>
        </w:tc>
      </w:tr>
      <w:tr w:rsidR="006E73C5" w:rsidTr="007D679E">
        <w:trPr>
          <w:trHeight w:val="808"/>
        </w:trPr>
        <w:tc>
          <w:tcPr>
            <w:tcW w:w="1291" w:type="dxa"/>
          </w:tcPr>
          <w:p w:rsidR="006E73C5" w:rsidRDefault="006E73C5" w:rsidP="007D679E"/>
          <w:p w:rsidR="006E73C5" w:rsidRDefault="006E73C5" w:rsidP="007D679E">
            <w:r>
              <w:t>noise</w:t>
            </w:r>
          </w:p>
        </w:tc>
        <w:tc>
          <w:tcPr>
            <w:tcW w:w="1073" w:type="dxa"/>
          </w:tcPr>
          <w:p w:rsidR="006E73C5" w:rsidRDefault="006E73C5" w:rsidP="007D679E"/>
          <w:p w:rsidR="006E73C5" w:rsidRDefault="006E73C5" w:rsidP="007D679E">
            <w:r>
              <w:t>10.25±0.56</w:t>
            </w:r>
          </w:p>
        </w:tc>
        <w:tc>
          <w:tcPr>
            <w:tcW w:w="964" w:type="dxa"/>
          </w:tcPr>
          <w:p w:rsidR="006E73C5" w:rsidRDefault="006E73C5" w:rsidP="007D679E"/>
          <w:p w:rsidR="006E73C5" w:rsidRDefault="006E73C5" w:rsidP="007D679E">
            <w:r>
              <w:t>11.66±0.47</w:t>
            </w:r>
          </w:p>
        </w:tc>
        <w:tc>
          <w:tcPr>
            <w:tcW w:w="972" w:type="dxa"/>
          </w:tcPr>
          <w:p w:rsidR="006E73C5" w:rsidRDefault="006E73C5" w:rsidP="007D679E"/>
          <w:p w:rsidR="006E73C5" w:rsidRDefault="006E73C5" w:rsidP="007D679E">
            <w:r>
              <w:t>13.47±0.67</w:t>
            </w:r>
          </w:p>
        </w:tc>
        <w:tc>
          <w:tcPr>
            <w:tcW w:w="964" w:type="dxa"/>
          </w:tcPr>
          <w:p w:rsidR="006E73C5" w:rsidRDefault="006E73C5" w:rsidP="007D679E"/>
          <w:p w:rsidR="006E73C5" w:rsidRDefault="006E73C5" w:rsidP="007D679E">
            <w:r>
              <w:t>19.53±7.82</w:t>
            </w:r>
          </w:p>
        </w:tc>
        <w:tc>
          <w:tcPr>
            <w:tcW w:w="772" w:type="dxa"/>
          </w:tcPr>
          <w:p w:rsidR="006E73C5" w:rsidRDefault="004B5C04" w:rsidP="007D679E">
            <w:r>
              <w:t>p&gt;0.05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p>
        </w:tc>
      </w:tr>
      <w:tr w:rsidR="006E73C5" w:rsidTr="007D679E">
        <w:trPr>
          <w:trHeight w:val="840"/>
        </w:trPr>
        <w:tc>
          <w:tcPr>
            <w:tcW w:w="1291" w:type="dxa"/>
          </w:tcPr>
          <w:p w:rsidR="006E73C5" w:rsidRDefault="006E73C5" w:rsidP="007D679E"/>
          <w:p w:rsidR="006E73C5" w:rsidRDefault="006E73C5" w:rsidP="007D679E">
            <w:r>
              <w:t>SNR</w:t>
            </w:r>
          </w:p>
        </w:tc>
        <w:tc>
          <w:tcPr>
            <w:tcW w:w="1073" w:type="dxa"/>
          </w:tcPr>
          <w:p w:rsidR="006E73C5" w:rsidRDefault="006E73C5" w:rsidP="007D679E"/>
          <w:p w:rsidR="006E73C5" w:rsidRDefault="006E73C5" w:rsidP="007D679E">
            <w:r>
              <w:t>1.57±0.26</w:t>
            </w:r>
          </w:p>
        </w:tc>
        <w:tc>
          <w:tcPr>
            <w:tcW w:w="964" w:type="dxa"/>
          </w:tcPr>
          <w:p w:rsidR="006E73C5" w:rsidRDefault="006E73C5" w:rsidP="007D679E"/>
          <w:p w:rsidR="006E73C5" w:rsidRDefault="006E73C5" w:rsidP="007D679E">
            <w:r>
              <w:t>2.26±0.21</w:t>
            </w:r>
          </w:p>
        </w:tc>
        <w:tc>
          <w:tcPr>
            <w:tcW w:w="972" w:type="dxa"/>
          </w:tcPr>
          <w:p w:rsidR="006E73C5" w:rsidRDefault="006E73C5" w:rsidP="007D679E"/>
          <w:p w:rsidR="006E73C5" w:rsidRDefault="006E73C5" w:rsidP="007D679E">
            <w:r>
              <w:t>3.14±0.26</w:t>
            </w:r>
          </w:p>
        </w:tc>
        <w:tc>
          <w:tcPr>
            <w:tcW w:w="964" w:type="dxa"/>
          </w:tcPr>
          <w:p w:rsidR="006E73C5" w:rsidRDefault="006E73C5" w:rsidP="007D679E"/>
          <w:p w:rsidR="006E73C5" w:rsidRDefault="006E73C5" w:rsidP="007D679E">
            <w:r>
              <w:t>4.65±0.69</w:t>
            </w:r>
          </w:p>
        </w:tc>
        <w:tc>
          <w:tcPr>
            <w:tcW w:w="772" w:type="dxa"/>
          </w:tcPr>
          <w:p w:rsidR="006E73C5" w:rsidRDefault="00737CE2" w:rsidP="007D679E">
            <w:r>
              <w:t>p&gt;0.05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p>
        </w:tc>
        <w:tc>
          <w:tcPr>
            <w:tcW w:w="772" w:type="dxa"/>
          </w:tcPr>
          <w:p w:rsidR="006E73C5" w:rsidRDefault="006E73C5" w:rsidP="007D679E"/>
          <w:p w:rsidR="006E73C5" w:rsidRDefault="006E73C5" w:rsidP="007D679E">
            <w:r>
              <w:t>p&lt;0.05</w:t>
            </w:r>
            <w:commentRangeEnd w:id="12"/>
            <w:r w:rsidR="009648C3">
              <w:rPr>
                <w:rStyle w:val="CommentReference"/>
                <w:kern w:val="2"/>
              </w:rPr>
              <w:commentReference w:id="12"/>
            </w:r>
          </w:p>
        </w:tc>
      </w:tr>
    </w:tbl>
    <w:p w:rsidR="002E1108" w:rsidRPr="007141AA" w:rsidRDefault="002E1108" w:rsidP="00E97598">
      <w:pPr>
        <w:spacing w:before="240"/>
        <w:jc w:val="both"/>
        <w:rPr>
          <w:rFonts w:ascii="Times New Roman" w:hAnsi="Times New Roman" w:cs="Times New Roman"/>
        </w:rPr>
      </w:pPr>
      <w:r w:rsidRPr="007141AA">
        <w:rPr>
          <w:rFonts w:ascii="Times New Roman" w:hAnsi="Times New Roman" w:cs="Times New Roman"/>
        </w:rPr>
        <w:t>Similarly</w:t>
      </w:r>
      <w:r w:rsidRPr="002E1108">
        <w:rPr>
          <w:rFonts w:ascii="Times New Roman" w:hAnsi="Times New Roman" w:cs="Times New Roman"/>
        </w:rPr>
        <w:t xml:space="preserve">, </w:t>
      </w:r>
      <w:r w:rsidRPr="007141AA">
        <w:rPr>
          <w:rFonts w:ascii="Times New Roman" w:hAnsi="Times New Roman" w:cs="Times New Roman"/>
        </w:rPr>
        <w:t>higher BMI</w:t>
      </w:r>
      <w:r w:rsidRPr="002E1108">
        <w:rPr>
          <w:rFonts w:ascii="Times New Roman" w:hAnsi="Times New Roman" w:cs="Times New Roman"/>
        </w:rPr>
        <w:t xml:space="preserve"> also increase the noise value</w:t>
      </w:r>
      <w:r w:rsidRPr="007141AA">
        <w:rPr>
          <w:rFonts w:ascii="Times New Roman" w:hAnsi="Times New Roman" w:cs="Times New Roman"/>
        </w:rPr>
        <w:t>.</w:t>
      </w:r>
      <w:r w:rsidRPr="002E1108">
        <w:rPr>
          <w:rFonts w:ascii="Times New Roman" w:hAnsi="Times New Roman" w:cs="Times New Roman"/>
        </w:rPr>
        <w:t xml:space="preserve"> </w:t>
      </w:r>
      <w:r w:rsidRPr="007141AA">
        <w:rPr>
          <w:rFonts w:ascii="Times New Roman" w:hAnsi="Times New Roman" w:cs="Times New Roman"/>
        </w:rPr>
        <w:t>However, the p-value is p &gt; 0.05,</w:t>
      </w:r>
      <w:r w:rsidRPr="002E1108">
        <w:rPr>
          <w:rFonts w:ascii="Times New Roman" w:hAnsi="Times New Roman" w:cs="Times New Roman"/>
        </w:rPr>
        <w:t xml:space="preserve"> which indicates</w:t>
      </w:r>
      <w:r w:rsidRPr="007141AA">
        <w:rPr>
          <w:rFonts w:ascii="Times New Roman" w:hAnsi="Times New Roman" w:cs="Times New Roman"/>
        </w:rPr>
        <w:t xml:space="preserve"> that</w:t>
      </w:r>
      <w:r w:rsidRPr="002E1108">
        <w:rPr>
          <w:rFonts w:ascii="Times New Roman" w:hAnsi="Times New Roman" w:cs="Times New Roman"/>
        </w:rPr>
        <w:t xml:space="preserve"> the difference in</w:t>
      </w:r>
      <w:r w:rsidRPr="007141AA">
        <w:rPr>
          <w:rFonts w:ascii="Times New Roman" w:hAnsi="Times New Roman" w:cs="Times New Roman"/>
        </w:rPr>
        <w:t xml:space="preserve"> noise levels </w:t>
      </w:r>
      <w:r w:rsidRPr="002E1108">
        <w:rPr>
          <w:rFonts w:ascii="Times New Roman" w:hAnsi="Times New Roman" w:cs="Times New Roman"/>
        </w:rPr>
        <w:t>is</w:t>
      </w:r>
      <w:r w:rsidRPr="007141AA">
        <w:rPr>
          <w:rFonts w:ascii="Times New Roman" w:hAnsi="Times New Roman" w:cs="Times New Roman"/>
        </w:rPr>
        <w:t xml:space="preserve"> not signific</w:t>
      </w:r>
      <w:r w:rsidRPr="002E1108">
        <w:rPr>
          <w:rFonts w:ascii="Times New Roman" w:hAnsi="Times New Roman" w:cs="Times New Roman"/>
        </w:rPr>
        <w:t xml:space="preserve">ant </w:t>
      </w:r>
      <w:r w:rsidRPr="007141AA">
        <w:rPr>
          <w:rFonts w:ascii="Times New Roman" w:hAnsi="Times New Roman" w:cs="Times New Roman"/>
        </w:rPr>
        <w:t>between the BMI categories</w:t>
      </w:r>
      <w:r w:rsidRPr="002E1108">
        <w:rPr>
          <w:rFonts w:ascii="Times New Roman" w:hAnsi="Times New Roman" w:cs="Times New Roman"/>
        </w:rPr>
        <w:t>. A</w:t>
      </w:r>
      <w:r w:rsidRPr="007141AA">
        <w:rPr>
          <w:rFonts w:ascii="Times New Roman" w:hAnsi="Times New Roman" w:cs="Times New Roman"/>
        </w:rPr>
        <w:t xml:space="preserve">s BMI increases, </w:t>
      </w:r>
      <w:r w:rsidRPr="002E1108">
        <w:rPr>
          <w:rFonts w:ascii="Times New Roman" w:hAnsi="Times New Roman" w:cs="Times New Roman"/>
        </w:rPr>
        <w:t xml:space="preserve">the SNR increases </w:t>
      </w:r>
      <w:r w:rsidRPr="007141AA">
        <w:rPr>
          <w:rFonts w:ascii="Times New Roman" w:hAnsi="Times New Roman" w:cs="Times New Roman"/>
        </w:rPr>
        <w:t>with higher values in the Obesity category compared to the lower BMI groups.</w:t>
      </w:r>
      <w:r w:rsidRPr="002E1108">
        <w:rPr>
          <w:rFonts w:ascii="Times New Roman" w:hAnsi="Times New Roman" w:cs="Times New Roman"/>
        </w:rPr>
        <w:t xml:space="preserve"> </w:t>
      </w:r>
      <w:r w:rsidRPr="007141AA">
        <w:rPr>
          <w:rFonts w:ascii="Times New Roman" w:hAnsi="Times New Roman" w:cs="Times New Roman"/>
        </w:rPr>
        <w:t>The SNR results show p</w:t>
      </w:r>
      <w:r w:rsidRPr="002E1108">
        <w:rPr>
          <w:rFonts w:ascii="Times New Roman" w:hAnsi="Times New Roman" w:cs="Times New Roman"/>
        </w:rPr>
        <w:t xml:space="preserve"> value of &gt;</w:t>
      </w:r>
      <w:r w:rsidRPr="007141AA">
        <w:rPr>
          <w:rFonts w:ascii="Times New Roman" w:hAnsi="Times New Roman" w:cs="Times New Roman"/>
        </w:rPr>
        <w:t xml:space="preserve"> 0.05, </w:t>
      </w:r>
      <w:r w:rsidRPr="002E1108">
        <w:rPr>
          <w:rFonts w:ascii="Times New Roman" w:hAnsi="Times New Roman" w:cs="Times New Roman"/>
        </w:rPr>
        <w:t>signifying that no statistical</w:t>
      </w:r>
      <w:r w:rsidRPr="007141AA">
        <w:rPr>
          <w:rFonts w:ascii="Times New Roman" w:hAnsi="Times New Roman" w:cs="Times New Roman"/>
        </w:rPr>
        <w:t xml:space="preserve"> significance across the </w:t>
      </w:r>
      <w:r w:rsidRPr="002E1108">
        <w:rPr>
          <w:rFonts w:ascii="Times New Roman" w:hAnsi="Times New Roman" w:cs="Times New Roman"/>
        </w:rPr>
        <w:t>BMI categories</w:t>
      </w:r>
      <w:r w:rsidRPr="007141AA">
        <w:rPr>
          <w:rFonts w:ascii="Times New Roman" w:hAnsi="Times New Roman" w:cs="Times New Roman"/>
        </w:rPr>
        <w:t xml:space="preserve">, though the trend </w:t>
      </w:r>
      <w:r w:rsidRPr="002E1108">
        <w:rPr>
          <w:rFonts w:ascii="Times New Roman" w:hAnsi="Times New Roman" w:cs="Times New Roman"/>
        </w:rPr>
        <w:t>shows that</w:t>
      </w:r>
      <w:r w:rsidRPr="007141AA">
        <w:rPr>
          <w:rFonts w:ascii="Times New Roman" w:hAnsi="Times New Roman" w:cs="Times New Roman"/>
        </w:rPr>
        <w:t xml:space="preserve"> a higher BMI corresponds to better SNR.</w:t>
      </w:r>
      <w:r w:rsidRPr="002E1108">
        <w:rPr>
          <w:rFonts w:ascii="Times New Roman" w:hAnsi="Times New Roman" w:cs="Times New Roman"/>
        </w:rPr>
        <w:t xml:space="preserve"> For the t- test comparison, a</w:t>
      </w:r>
      <w:r w:rsidRPr="007141AA">
        <w:rPr>
          <w:rFonts w:ascii="Times New Roman" w:hAnsi="Times New Roman" w:cs="Times New Roman"/>
        </w:rPr>
        <w:t>ll</w:t>
      </w:r>
      <w:r w:rsidRPr="002E1108">
        <w:rPr>
          <w:rFonts w:ascii="Times New Roman" w:hAnsi="Times New Roman" w:cs="Times New Roman"/>
        </w:rPr>
        <w:t xml:space="preserve"> the parameters</w:t>
      </w:r>
      <w:r w:rsidRPr="007141AA">
        <w:rPr>
          <w:rFonts w:ascii="Times New Roman" w:hAnsi="Times New Roman" w:cs="Times New Roman"/>
        </w:rPr>
        <w:t xml:space="preserve"> show significant differences with p</w:t>
      </w:r>
      <w:r w:rsidRPr="002E1108">
        <w:rPr>
          <w:rFonts w:ascii="Times New Roman" w:hAnsi="Times New Roman" w:cs="Times New Roman"/>
        </w:rPr>
        <w:t xml:space="preserve"> value of</w:t>
      </w:r>
      <w:r w:rsidRPr="002E1108">
        <w:rPr>
          <w:rFonts w:ascii="Times New Roman" w:hAnsi="Times New Roman" w:cs="Times New Roman"/>
          <w:b/>
          <w:bCs/>
        </w:rPr>
        <w:t xml:space="preserve"> &lt;</w:t>
      </w:r>
      <w:r w:rsidRPr="007141AA">
        <w:rPr>
          <w:rFonts w:ascii="Times New Roman" w:hAnsi="Times New Roman" w:cs="Times New Roman"/>
        </w:rPr>
        <w:t xml:space="preserve"> 0.05 for signal, noise, and SNR</w:t>
      </w:r>
      <w:r w:rsidRPr="002E1108">
        <w:rPr>
          <w:rFonts w:ascii="Times New Roman" w:hAnsi="Times New Roman" w:cs="Times New Roman"/>
        </w:rPr>
        <w:t xml:space="preserve"> when compared the normal weight category to other categories of BMI</w:t>
      </w:r>
      <w:r>
        <w:rPr>
          <w:rFonts w:ascii="Times New Roman" w:hAnsi="Times New Roman" w:cs="Times New Roman"/>
        </w:rPr>
        <w:t>.</w:t>
      </w:r>
      <w:r w:rsidRPr="002E1108">
        <w:rPr>
          <w:rFonts w:ascii="Times New Roman" w:hAnsi="Times New Roman" w:cs="Times New Roman"/>
        </w:rPr>
        <w:t xml:space="preserve"> These findings</w:t>
      </w:r>
      <w:r w:rsidRPr="007141AA">
        <w:rPr>
          <w:rFonts w:ascii="Times New Roman" w:hAnsi="Times New Roman" w:cs="Times New Roman"/>
        </w:rPr>
        <w:t xml:space="preserve"> align with </w:t>
      </w:r>
      <w:r w:rsidRPr="002E1108">
        <w:rPr>
          <w:rFonts w:ascii="Times New Roman" w:hAnsi="Times New Roman" w:cs="Times New Roman"/>
        </w:rPr>
        <w:t>the</w:t>
      </w:r>
      <w:r w:rsidRPr="007141AA">
        <w:rPr>
          <w:rFonts w:ascii="Times New Roman" w:hAnsi="Times New Roman" w:cs="Times New Roman"/>
        </w:rPr>
        <w:t xml:space="preserve"> </w:t>
      </w:r>
      <w:r w:rsidRPr="002E1108">
        <w:rPr>
          <w:rFonts w:ascii="Times New Roman" w:hAnsi="Times New Roman" w:cs="Times New Roman"/>
        </w:rPr>
        <w:t>study</w:t>
      </w:r>
      <w:r w:rsidRPr="007141AA">
        <w:rPr>
          <w:rFonts w:ascii="Times New Roman" w:hAnsi="Times New Roman" w:cs="Times New Roman"/>
        </w:rPr>
        <w:t xml:space="preserve"> that investigates the relationship between BMI and image quality parameters in </w:t>
      </w:r>
      <w:r w:rsidRPr="002E1108">
        <w:rPr>
          <w:rFonts w:ascii="Times New Roman" w:hAnsi="Times New Roman" w:cs="Times New Roman"/>
        </w:rPr>
        <w:t>CT scan</w:t>
      </w:r>
      <w:r w:rsidRPr="007141AA">
        <w:rPr>
          <w:rFonts w:ascii="Times New Roman" w:hAnsi="Times New Roman" w:cs="Times New Roman"/>
        </w:rPr>
        <w:t xml:space="preserve">. </w:t>
      </w:r>
      <w:r w:rsidRPr="002E1108">
        <w:rPr>
          <w:rFonts w:ascii="Times New Roman" w:hAnsi="Times New Roman" w:cs="Times New Roman"/>
        </w:rPr>
        <w:t>It shows that h</w:t>
      </w:r>
      <w:r w:rsidRPr="007141AA">
        <w:rPr>
          <w:rFonts w:ascii="Times New Roman" w:hAnsi="Times New Roman" w:cs="Times New Roman"/>
        </w:rPr>
        <w:t xml:space="preserve">igher BMI often correlates with increased noise levels, as </w:t>
      </w:r>
      <w:r w:rsidRPr="002E1108">
        <w:rPr>
          <w:rFonts w:ascii="Times New Roman" w:hAnsi="Times New Roman" w:cs="Times New Roman"/>
        </w:rPr>
        <w:t xml:space="preserve">reported in the study by </w:t>
      </w:r>
      <w:r w:rsidR="00E47A28"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{"citationItems":[{"id":"ITEM-1","itemData":{"DOI":"10.3390/tomography10050049","ISSN":"2379139X","PMID":"38787009","abstract":"Objective: This study investigates the correlation between patient body metrics and radiation dose in abdominopelvic CT scans, aiming to identify significant predictors of radiation exposure. Methods: Employing a cross-sectional analysis of patient data, including BMI, abdominal fat, waist, abdomen, and hip circumference, we analyzed their relationship with the following dose metrics: the CTDIvol, DLP, and SSDE. Results: Results from the analysis of various body measurements revealed that BMI, abdominal fat, and waist circumference are strongly correlated with increased radiation doses. Notably, the SSDE, as a more patient-centric dose metric, showed significant positive correlations, especially with waist circumference, suggesting its potential as a key predictor for optimizing radiation doses. Conclusions: The findings suggest that incorporating patient-specific body metrics into CT dosimetry could enhance personalized care and radiation safety. Conclusively, this study highlights the necessity for tailored imaging protocols based on individual body metrics to optimize radiation exposure, encouraging further research into predictive models and the integration of these metrics into clinical practice for improved patient management.","author":[{"dropping-particle":"","family":"Almohammed","given":"Huda I.","non-dropping-particle":"","parse-names":false,"suffix":""},{"dropping-particle":"","family":"Elshami","given":"Wiam","non-dropping-particle":"","parse-names":false,"suffix":""},{"dropping-particle":"","family":"Hamd","given":"Zuhal Y.","non-dropping-particle":"","parse-names":false,"suffix":""},{"dropping-particle":"","family":"Abuzaid","given":"Mohamed","non-dropping-particle":"","parse-names":false,"suffix":""}],"container-title":"Tomography","id":"ITEM-1","issue":"5","issued":{"date-parts":[["2024"]]},"page":"643-653","title":"Optimizing CT Abdomen–Pelvis Scan Radiation Dose: Examining the Role of Body Metrics (Waist Circumference, Hip Circumference, Abdominal Fat, and Body Mass Index) in Dose Efficiency","type":"article-journal","volume":"10"},"uris":["http://www.mendeley.com/documents/?uuid=674c4baf-4605-41de-95e1-c33df7b8a1b5"]}],"mendeley":{"formattedCitation":"[17]","plainTextFormattedCitation":"[17]","previouslyFormattedCitation":"(Almohammed et al., 2024)"},"properties":{"noteIndex":0},"schema":"https://github.com/citation-style-language/schema/raw/master/csl-citation.json"}</w:instrText>
      </w:r>
      <w:r w:rsidR="00E47A28" w:rsidRPr="002E1108">
        <w:rPr>
          <w:rFonts w:ascii="Times New Roman" w:hAnsi="Times New Roman" w:cs="Times New Roman"/>
        </w:rPr>
        <w:fldChar w:fldCharType="separate"/>
      </w:r>
      <w:r w:rsidR="003A42BA" w:rsidRPr="003A42BA">
        <w:rPr>
          <w:rFonts w:ascii="Times New Roman" w:hAnsi="Times New Roman" w:cs="Times New Roman"/>
          <w:noProof/>
        </w:rPr>
        <w:t>[17]</w:t>
      </w:r>
      <w:r w:rsidR="00E47A28" w:rsidRPr="002E1108">
        <w:rPr>
          <w:rFonts w:ascii="Times New Roman" w:hAnsi="Times New Roman" w:cs="Times New Roman"/>
        </w:rPr>
        <w:fldChar w:fldCharType="end"/>
      </w:r>
      <w:r w:rsidRPr="002E1108">
        <w:rPr>
          <w:rFonts w:ascii="Times New Roman" w:hAnsi="Times New Roman" w:cs="Times New Roman"/>
        </w:rPr>
        <w:t xml:space="preserve"> </w:t>
      </w:r>
      <w:r w:rsidRPr="007141AA">
        <w:rPr>
          <w:rFonts w:ascii="Times New Roman" w:hAnsi="Times New Roman" w:cs="Times New Roman"/>
        </w:rPr>
        <w:t xml:space="preserve"> wh</w:t>
      </w:r>
      <w:r w:rsidRPr="002E1108">
        <w:rPr>
          <w:rFonts w:ascii="Times New Roman" w:hAnsi="Times New Roman" w:cs="Times New Roman"/>
        </w:rPr>
        <w:t xml:space="preserve">ere it was reported </w:t>
      </w:r>
      <w:r w:rsidRPr="007141AA">
        <w:rPr>
          <w:rFonts w:ascii="Times New Roman" w:hAnsi="Times New Roman" w:cs="Times New Roman"/>
        </w:rPr>
        <w:t xml:space="preserve">that as patient BMI increases, the amount of noise in CT images tends to rise due to increased tissue attenuation and scatter. These </w:t>
      </w:r>
      <w:r w:rsidRPr="002E1108">
        <w:rPr>
          <w:rFonts w:ascii="Times New Roman" w:hAnsi="Times New Roman" w:cs="Times New Roman"/>
        </w:rPr>
        <w:t>situations</w:t>
      </w:r>
      <w:r w:rsidRPr="007141AA">
        <w:rPr>
          <w:rFonts w:ascii="Times New Roman" w:hAnsi="Times New Roman" w:cs="Times New Roman"/>
        </w:rPr>
        <w:t xml:space="preserve"> </w:t>
      </w:r>
      <w:r w:rsidRPr="002E1108">
        <w:rPr>
          <w:rFonts w:ascii="Times New Roman" w:hAnsi="Times New Roman" w:cs="Times New Roman"/>
        </w:rPr>
        <w:t>require dose</w:t>
      </w:r>
      <w:r w:rsidRPr="007141AA">
        <w:rPr>
          <w:rFonts w:ascii="Times New Roman" w:hAnsi="Times New Roman" w:cs="Times New Roman"/>
        </w:rPr>
        <w:t xml:space="preserve"> adjustments to maintain image quality.</w:t>
      </w:r>
      <w:r w:rsidRPr="002E1108">
        <w:rPr>
          <w:rFonts w:ascii="Times New Roman" w:hAnsi="Times New Roman" w:cs="Times New Roman"/>
        </w:rPr>
        <w:t xml:space="preserve"> </w:t>
      </w:r>
    </w:p>
    <w:p w:rsidR="006E73C5" w:rsidRDefault="002E1108" w:rsidP="00972BD4">
      <w:pPr>
        <w:jc w:val="both"/>
        <w:rPr>
          <w:rFonts w:ascii="Times New Roman" w:hAnsi="Times New Roman" w:cs="Times New Roman"/>
        </w:rPr>
      </w:pPr>
      <w:r w:rsidRPr="007141AA">
        <w:rPr>
          <w:rFonts w:ascii="Times New Roman" w:hAnsi="Times New Roman" w:cs="Times New Roman"/>
        </w:rPr>
        <w:lastRenderedPageBreak/>
        <w:t>Furthermore, SNR</w:t>
      </w:r>
      <w:r w:rsidRPr="002E1108">
        <w:rPr>
          <w:rFonts w:ascii="Times New Roman" w:hAnsi="Times New Roman" w:cs="Times New Roman"/>
        </w:rPr>
        <w:t xml:space="preserve"> improve </w:t>
      </w:r>
      <w:r w:rsidRPr="007141AA">
        <w:rPr>
          <w:rFonts w:ascii="Times New Roman" w:hAnsi="Times New Roman" w:cs="Times New Roman"/>
        </w:rPr>
        <w:t xml:space="preserve"> with higher BMI, despite higher noise levels, </w:t>
      </w:r>
      <w:r w:rsidRPr="002E1108">
        <w:rPr>
          <w:rFonts w:ascii="Times New Roman" w:hAnsi="Times New Roman" w:cs="Times New Roman"/>
        </w:rPr>
        <w:t xml:space="preserve">this </w:t>
      </w:r>
      <w:r w:rsidRPr="007141AA">
        <w:rPr>
          <w:rFonts w:ascii="Times New Roman" w:hAnsi="Times New Roman" w:cs="Times New Roman"/>
        </w:rPr>
        <w:t xml:space="preserve">is </w:t>
      </w:r>
      <w:r w:rsidRPr="002E1108">
        <w:rPr>
          <w:rFonts w:ascii="Times New Roman" w:hAnsi="Times New Roman" w:cs="Times New Roman"/>
        </w:rPr>
        <w:t>in line</w:t>
      </w:r>
      <w:r w:rsidRPr="007141AA">
        <w:rPr>
          <w:rFonts w:ascii="Times New Roman" w:hAnsi="Times New Roman" w:cs="Times New Roman"/>
        </w:rPr>
        <w:t xml:space="preserve"> with </w:t>
      </w:r>
      <w:r w:rsidRPr="002E1108">
        <w:rPr>
          <w:rFonts w:ascii="Times New Roman" w:hAnsi="Times New Roman" w:cs="Times New Roman"/>
        </w:rPr>
        <w:t xml:space="preserve">the study by </w:t>
      </w:r>
      <w:r w:rsidR="00E47A28"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Sudan","type":"article-journal","volume":"07"},"uris":["http://www.mendeley.com/documents/?uuid=40177ed8-1985-4884-9d86-73b872ca4d0a"]}],"mendeley":{"formattedCitation":"[7]","plainTextFormattedCitation":"[7]","previouslyFormattedCitation":"(Elnour et al., 2017)"},"properties":{"noteIndex":0},"schema":"https://github.com/citation-style-language/schema/raw/master/csl-citation.json"}</w:instrText>
      </w:r>
      <w:r w:rsidR="00E47A28" w:rsidRPr="002E1108">
        <w:rPr>
          <w:rFonts w:ascii="Times New Roman" w:hAnsi="Times New Roman" w:cs="Times New Roman"/>
        </w:rPr>
        <w:fldChar w:fldCharType="separate"/>
      </w:r>
      <w:r w:rsidR="003A42BA" w:rsidRPr="003A42BA">
        <w:rPr>
          <w:rFonts w:ascii="Times New Roman" w:hAnsi="Times New Roman" w:cs="Times New Roman"/>
          <w:noProof/>
        </w:rPr>
        <w:t>[7]</w:t>
      </w:r>
      <w:r w:rsidR="00E47A28" w:rsidRPr="002E1108">
        <w:rPr>
          <w:rFonts w:ascii="Times New Roman" w:hAnsi="Times New Roman" w:cs="Times New Roman"/>
        </w:rPr>
        <w:fldChar w:fldCharType="end"/>
      </w:r>
      <w:r w:rsidRPr="002E1108">
        <w:rPr>
          <w:rFonts w:ascii="Times New Roman" w:hAnsi="Times New Roman" w:cs="Times New Roman"/>
        </w:rPr>
        <w:t xml:space="preserve"> which </w:t>
      </w:r>
      <w:r w:rsidRPr="007141AA">
        <w:rPr>
          <w:rFonts w:ascii="Times New Roman" w:hAnsi="Times New Roman" w:cs="Times New Roman"/>
        </w:rPr>
        <w:t>suggests</w:t>
      </w:r>
      <w:r w:rsidRPr="002E1108">
        <w:rPr>
          <w:rFonts w:ascii="Times New Roman" w:hAnsi="Times New Roman" w:cs="Times New Roman"/>
        </w:rPr>
        <w:t xml:space="preserve"> </w:t>
      </w:r>
      <w:r w:rsidRPr="007141AA">
        <w:rPr>
          <w:rFonts w:ascii="Times New Roman" w:hAnsi="Times New Roman" w:cs="Times New Roman"/>
        </w:rPr>
        <w:t>optimized imaging protocols for  patients</w:t>
      </w:r>
      <w:r w:rsidRPr="002E1108">
        <w:rPr>
          <w:rFonts w:ascii="Times New Roman" w:hAnsi="Times New Roman" w:cs="Times New Roman"/>
        </w:rPr>
        <w:t xml:space="preserve"> with higher BMI</w:t>
      </w:r>
      <w:r w:rsidRPr="007141AA">
        <w:rPr>
          <w:rFonts w:ascii="Times New Roman" w:hAnsi="Times New Roman" w:cs="Times New Roman"/>
        </w:rPr>
        <w:t xml:space="preserve">. </w:t>
      </w:r>
      <w:r w:rsidRPr="002E1108">
        <w:rPr>
          <w:rFonts w:ascii="Times New Roman" w:hAnsi="Times New Roman" w:cs="Times New Roman"/>
        </w:rPr>
        <w:t xml:space="preserve">Similar study by </w:t>
      </w:r>
      <w:r w:rsidR="00E47A28"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{"citationItems":[{"id":"ITEM-1","itemData":{"DOI":"10.1088/1361-6498/aac336","ISSN":"13616498","PMID":"29869615","abstract":"© 2018 IOP Publishing Ltd. The purpose of this study is to assess dose for radiosensitive organs and image quality in head and chest computed tomography (CT) examinations. Our focus was in the brain, eye lens and lung organs using two protocols; one protocol with fixed mAs and filtered back projection (FBP) and another with tube current modulation (TCM) and sinogram affirmed iterative reconstruction (SAFIRE). Measurements were performed on a 128-slice CT scanner by placing thermoluminescent dosimeters (TLDs) in an anthropomorphic adult phantom. Results were compared to a CT-Expo software. Objective image quality was assessed in terms of signal-to-noise ratio (SNR) and contrast-to-noise ratio (CNR). SPSS software was used for data analyses. Results showed that, using TCM, doses were reduced by 22.84%-25.06% for brain, by 21.82%-23.48% for eye lens and by 54%-53.22% for lung with TLD and CT-Expo respectively. The increased SNR and CNR values achieved for scans performed with TCM combined with iterative reconstruction techniques were 38.68%-58.81% and 38.91%-43.60% respectively. We conclude that, using TCM, a significant mean organ dose reduction is achieved for brain, eye lens and lung organs. Then, combined with iterative reconstruction, image quality was well maintained in terms of SNR and CNR. Thus it is highly recommended in clinical practice optimization in head and chest CT examinations.","author":[{"dropping-particle":"","family":"Gharbi","given":"S.","non-dropping-particle":"","parse-names":false,"suffix":""},{"dropping-particle":"","family":"Labidi","given":"S.","non-dropping-particle":"","parse-names":false,"suffix":""},{"dropping-particle":"","family":"Mars","given":"M.","non-dropping-particle":"","parse-names":false,"suffix":""},{"dropping-particle":"","family":"Chelli","given":"M.","non-dropping-particle":"","parse-names":false,"suffix":""},{"dropping-particle":"","family":"Meftah","given":"S.","non-dropping-particle":"","parse-names":false,"suffix":""},{"dropping-particle":"","family":"Ladeb","given":"M. F.","non-dropping-particle":"","parse-names":false,"suffix":""}],"container-title":"Journal of Radiological Protection","id":"ITEM-1","issue":"2","issued":{"date-parts":[["2018"]]},"page":"807-818","publisher":"IOP Publishing","title":"Assessment of organ dose and image quality in head and chest CT examinations: A phantom study","type":"article-journal","volume":"38"},"uris":["http://www.mendeley.com/documents/?uuid=d622b854-1630-492b-a34e-f1f943cc085b"]}],"mendeley":{"formattedCitation":"[18]","plainTextFormattedCitation":"[18]","previouslyFormattedCitation":"(Gharbi et al., 2018)"},"properties":{"noteIndex":0},"schema":"https://github.com/citation-style-language/schema/raw/master/csl-citation.json"}</w:instrText>
      </w:r>
      <w:r w:rsidR="00E47A28" w:rsidRPr="002E1108">
        <w:rPr>
          <w:rFonts w:ascii="Times New Roman" w:hAnsi="Times New Roman" w:cs="Times New Roman"/>
        </w:rPr>
        <w:fldChar w:fldCharType="separate"/>
      </w:r>
      <w:r w:rsidR="003A42BA" w:rsidRPr="003A42BA">
        <w:rPr>
          <w:rFonts w:ascii="Times New Roman" w:hAnsi="Times New Roman" w:cs="Times New Roman"/>
          <w:noProof/>
        </w:rPr>
        <w:t>[18]</w:t>
      </w:r>
      <w:r w:rsidR="00E47A28" w:rsidRPr="002E1108">
        <w:rPr>
          <w:rFonts w:ascii="Times New Roman" w:hAnsi="Times New Roman" w:cs="Times New Roman"/>
        </w:rPr>
        <w:fldChar w:fldCharType="end"/>
      </w:r>
      <w:r w:rsidRPr="007141AA">
        <w:rPr>
          <w:rFonts w:ascii="Times New Roman" w:hAnsi="Times New Roman" w:cs="Times New Roman"/>
        </w:rPr>
        <w:t xml:space="preserve"> </w:t>
      </w:r>
      <w:r w:rsidRPr="002E1108">
        <w:rPr>
          <w:rFonts w:ascii="Times New Roman" w:hAnsi="Times New Roman" w:cs="Times New Roman"/>
        </w:rPr>
        <w:t xml:space="preserve">reported </w:t>
      </w:r>
      <w:r w:rsidRPr="007141AA">
        <w:rPr>
          <w:rFonts w:ascii="Times New Roman" w:hAnsi="Times New Roman" w:cs="Times New Roman"/>
        </w:rPr>
        <w:t xml:space="preserve"> tha</w:t>
      </w:r>
      <w:r w:rsidRPr="002E1108">
        <w:rPr>
          <w:rFonts w:ascii="Times New Roman" w:hAnsi="Times New Roman" w:cs="Times New Roman"/>
        </w:rPr>
        <w:t>t</w:t>
      </w:r>
      <w:r w:rsidRPr="007141AA">
        <w:rPr>
          <w:rFonts w:ascii="Times New Roman" w:hAnsi="Times New Roman" w:cs="Times New Roman"/>
        </w:rPr>
        <w:t xml:space="preserve"> SNR</w:t>
      </w:r>
      <w:r w:rsidRPr="002E1108">
        <w:rPr>
          <w:rFonts w:ascii="Times New Roman" w:hAnsi="Times New Roman" w:cs="Times New Roman"/>
        </w:rPr>
        <w:t xml:space="preserve"> increase </w:t>
      </w:r>
      <w:r w:rsidRPr="007141AA">
        <w:rPr>
          <w:rFonts w:ascii="Times New Roman" w:hAnsi="Times New Roman" w:cs="Times New Roman"/>
        </w:rPr>
        <w:t xml:space="preserve"> can be achieved with</w:t>
      </w:r>
      <w:r w:rsidRPr="002E1108">
        <w:rPr>
          <w:rFonts w:ascii="Times New Roman" w:hAnsi="Times New Roman" w:cs="Times New Roman"/>
        </w:rPr>
        <w:t xml:space="preserve"> adjustment in dose </w:t>
      </w:r>
      <w:r w:rsidRPr="007141AA">
        <w:rPr>
          <w:rFonts w:ascii="Times New Roman" w:hAnsi="Times New Roman" w:cs="Times New Roman"/>
        </w:rPr>
        <w:t xml:space="preserve">to account for larger body mass. </w:t>
      </w:r>
      <w:r w:rsidRPr="002E1108">
        <w:rPr>
          <w:rFonts w:ascii="Times New Roman" w:hAnsi="Times New Roman" w:cs="Times New Roman"/>
        </w:rPr>
        <w:t>Though</w:t>
      </w:r>
      <w:r w:rsidRPr="007141AA">
        <w:rPr>
          <w:rFonts w:ascii="Times New Roman" w:hAnsi="Times New Roman" w:cs="Times New Roman"/>
        </w:rPr>
        <w:t>, the lack of significant differences</w:t>
      </w:r>
      <w:r w:rsidRPr="002E1108">
        <w:rPr>
          <w:rFonts w:ascii="Times New Roman" w:hAnsi="Times New Roman" w:cs="Times New Roman"/>
        </w:rPr>
        <w:t xml:space="preserve"> in statistics</w:t>
      </w:r>
      <w:r w:rsidRPr="007141AA">
        <w:rPr>
          <w:rFonts w:ascii="Times New Roman" w:hAnsi="Times New Roman" w:cs="Times New Roman"/>
        </w:rPr>
        <w:t xml:space="preserve"> </w:t>
      </w:r>
      <w:r w:rsidRPr="002E1108">
        <w:rPr>
          <w:rFonts w:ascii="Times New Roman" w:hAnsi="Times New Roman" w:cs="Times New Roman"/>
        </w:rPr>
        <w:t xml:space="preserve">of </w:t>
      </w:r>
      <w:r w:rsidRPr="007141AA">
        <w:rPr>
          <w:rFonts w:ascii="Times New Roman" w:hAnsi="Times New Roman" w:cs="Times New Roman"/>
        </w:rPr>
        <w:t>SNR across</w:t>
      </w:r>
      <w:r w:rsidRPr="002E1108">
        <w:rPr>
          <w:rFonts w:ascii="Times New Roman" w:hAnsi="Times New Roman" w:cs="Times New Roman"/>
        </w:rPr>
        <w:t xml:space="preserve"> all the </w:t>
      </w:r>
      <w:r w:rsidRPr="007141AA">
        <w:rPr>
          <w:rFonts w:ascii="Times New Roman" w:hAnsi="Times New Roman" w:cs="Times New Roman"/>
        </w:rPr>
        <w:t xml:space="preserve"> BMI categories </w:t>
      </w:r>
      <w:r w:rsidRPr="002E1108">
        <w:rPr>
          <w:rFonts w:ascii="Times New Roman" w:hAnsi="Times New Roman" w:cs="Times New Roman"/>
        </w:rPr>
        <w:t xml:space="preserve">shows </w:t>
      </w:r>
      <w:r w:rsidRPr="007141AA">
        <w:rPr>
          <w:rFonts w:ascii="Times New Roman" w:hAnsi="Times New Roman" w:cs="Times New Roman"/>
        </w:rPr>
        <w:t xml:space="preserve">that the </w:t>
      </w:r>
      <w:r w:rsidRPr="002E1108">
        <w:rPr>
          <w:rFonts w:ascii="Times New Roman" w:hAnsi="Times New Roman" w:cs="Times New Roman"/>
        </w:rPr>
        <w:t>CT</w:t>
      </w:r>
      <w:r w:rsidRPr="007141AA">
        <w:rPr>
          <w:rFonts w:ascii="Times New Roman" w:hAnsi="Times New Roman" w:cs="Times New Roman"/>
        </w:rPr>
        <w:t xml:space="preserve"> protocols were already optimized to provide </w:t>
      </w:r>
      <w:r w:rsidRPr="002E1108">
        <w:rPr>
          <w:rFonts w:ascii="Times New Roman" w:hAnsi="Times New Roman" w:cs="Times New Roman"/>
        </w:rPr>
        <w:t>good</w:t>
      </w:r>
      <w:r w:rsidRPr="007141AA">
        <w:rPr>
          <w:rFonts w:ascii="Times New Roman" w:hAnsi="Times New Roman" w:cs="Times New Roman"/>
        </w:rPr>
        <w:t xml:space="preserve"> image quality despite variations in body habitus, as </w:t>
      </w:r>
      <w:r w:rsidRPr="002E1108">
        <w:rPr>
          <w:rFonts w:ascii="Times New Roman" w:hAnsi="Times New Roman" w:cs="Times New Roman"/>
        </w:rPr>
        <w:t>reported in the study by</w:t>
      </w:r>
      <w:r w:rsidR="00E47A28" w:rsidRPr="002E1108">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00E47A28" w:rsidRPr="002E1108">
        <w:rPr>
          <w:rFonts w:ascii="Times New Roman" w:hAnsi="Times New Roman" w:cs="Times New Roman"/>
        </w:rPr>
        <w:fldChar w:fldCharType="separate"/>
      </w:r>
      <w:r w:rsidR="003A42BA" w:rsidRPr="003A42BA">
        <w:rPr>
          <w:rFonts w:ascii="Times New Roman" w:hAnsi="Times New Roman" w:cs="Times New Roman"/>
          <w:noProof/>
        </w:rPr>
        <w:t>[13]</w:t>
      </w:r>
      <w:r w:rsidR="00E47A28" w:rsidRPr="002E1108">
        <w:rPr>
          <w:rFonts w:ascii="Times New Roman" w:hAnsi="Times New Roman" w:cs="Times New Roman"/>
        </w:rPr>
        <w:fldChar w:fldCharType="end"/>
      </w:r>
      <w:r w:rsidR="0093752C">
        <w:rPr>
          <w:rFonts w:ascii="Times New Roman" w:hAnsi="Times New Roman" w:cs="Times New Roman"/>
        </w:rPr>
        <w:t>.</w:t>
      </w:r>
    </w:p>
    <w:p w:rsidR="0093752C" w:rsidRPr="0093752C" w:rsidRDefault="0093752C" w:rsidP="00972BD4">
      <w:pPr>
        <w:jc w:val="both"/>
        <w:rPr>
          <w:rFonts w:ascii="Times New Roman" w:hAnsi="Times New Roman" w:cs="Times New Roman"/>
        </w:rPr>
      </w:pPr>
    </w:p>
    <w:p w:rsidR="006E73C5" w:rsidRDefault="00D93D80" w:rsidP="00972BD4">
      <w:pPr>
        <w:jc w:val="both"/>
        <w:rPr>
          <w:rFonts w:ascii="Times New Roman" w:hAnsi="Times New Roman" w:cs="Times New Roman"/>
          <w:sz w:val="24"/>
          <w:szCs w:val="24"/>
        </w:rPr>
      </w:pPr>
      <w:r>
        <w:rPr>
          <w:rFonts w:ascii="Times New Roman" w:hAnsi="Times New Roman" w:cs="Times New Roman"/>
          <w:sz w:val="24"/>
          <w:szCs w:val="24"/>
        </w:rPr>
        <w:t>F</w:t>
      </w:r>
      <w:r w:rsidRPr="00F10F8D">
        <w:rPr>
          <w:rFonts w:ascii="Times New Roman" w:hAnsi="Times New Roman" w:cs="Times New Roman"/>
          <w:sz w:val="24"/>
          <w:szCs w:val="24"/>
        </w:rPr>
        <w:t>igure</w:t>
      </w:r>
      <w:r>
        <w:rPr>
          <w:rFonts w:ascii="Times New Roman" w:hAnsi="Times New Roman" w:cs="Times New Roman"/>
          <w:sz w:val="24"/>
          <w:szCs w:val="24"/>
        </w:rPr>
        <w:t xml:space="preserve"> 4 shows</w:t>
      </w:r>
      <w:r w:rsidRPr="00F10F8D">
        <w:rPr>
          <w:rFonts w:ascii="Times New Roman" w:hAnsi="Times New Roman" w:cs="Times New Roman"/>
          <w:sz w:val="24"/>
          <w:szCs w:val="24"/>
        </w:rPr>
        <w:t xml:space="preserve"> a bar chart </w:t>
      </w:r>
      <w:r>
        <w:rPr>
          <w:rFonts w:ascii="Times New Roman" w:hAnsi="Times New Roman" w:cs="Times New Roman"/>
          <w:sz w:val="24"/>
          <w:szCs w:val="24"/>
        </w:rPr>
        <w:t>for</w:t>
      </w:r>
      <w:r w:rsidRPr="00F10F8D">
        <w:rPr>
          <w:rFonts w:ascii="Times New Roman" w:hAnsi="Times New Roman" w:cs="Times New Roman"/>
          <w:sz w:val="24"/>
          <w:szCs w:val="24"/>
        </w:rPr>
        <w:t xml:space="preserve"> the </w:t>
      </w:r>
      <w:r>
        <w:rPr>
          <w:rFonts w:ascii="Times New Roman" w:hAnsi="Times New Roman" w:cs="Times New Roman"/>
          <w:sz w:val="24"/>
          <w:szCs w:val="24"/>
        </w:rPr>
        <w:t xml:space="preserve">signal in </w:t>
      </w:r>
      <w:r w:rsidRPr="00F10F8D">
        <w:rPr>
          <w:rFonts w:ascii="Times New Roman" w:hAnsi="Times New Roman" w:cs="Times New Roman"/>
          <w:sz w:val="24"/>
          <w:szCs w:val="24"/>
        </w:rPr>
        <w:t xml:space="preserve">Hounsfield Unit (HU) numbers </w:t>
      </w:r>
      <w:r>
        <w:rPr>
          <w:rFonts w:ascii="Times New Roman" w:hAnsi="Times New Roman" w:cs="Times New Roman"/>
          <w:sz w:val="24"/>
          <w:szCs w:val="24"/>
        </w:rPr>
        <w:t xml:space="preserve">for CT examinations </w:t>
      </w:r>
      <w:r w:rsidRPr="00F10F8D">
        <w:rPr>
          <w:rFonts w:ascii="Times New Roman" w:hAnsi="Times New Roman" w:cs="Times New Roman"/>
          <w:sz w:val="24"/>
          <w:szCs w:val="24"/>
        </w:rPr>
        <w:t xml:space="preserve">across </w:t>
      </w:r>
      <w:r>
        <w:rPr>
          <w:rFonts w:ascii="Times New Roman" w:hAnsi="Times New Roman" w:cs="Times New Roman"/>
          <w:sz w:val="24"/>
          <w:szCs w:val="24"/>
        </w:rPr>
        <w:t xml:space="preserve">the three </w:t>
      </w:r>
      <w:r w:rsidRPr="00F10F8D">
        <w:rPr>
          <w:rFonts w:ascii="Times New Roman" w:hAnsi="Times New Roman" w:cs="Times New Roman"/>
          <w:sz w:val="24"/>
          <w:szCs w:val="24"/>
        </w:rPr>
        <w:t xml:space="preserve">regions for male (M) and female (F) </w:t>
      </w:r>
      <w:r>
        <w:rPr>
          <w:rFonts w:ascii="Times New Roman" w:hAnsi="Times New Roman" w:cs="Times New Roman"/>
          <w:sz w:val="24"/>
          <w:szCs w:val="24"/>
        </w:rPr>
        <w:t>patients. For male patients, the bar chart for brain is higher than</w:t>
      </w:r>
      <w:r w:rsidRPr="00F10F8D">
        <w:rPr>
          <w:rFonts w:ascii="Times New Roman" w:hAnsi="Times New Roman" w:cs="Times New Roman"/>
          <w:sz w:val="24"/>
          <w:szCs w:val="24"/>
        </w:rPr>
        <w:t xml:space="preserve"> that for females</w:t>
      </w:r>
      <w:r>
        <w:rPr>
          <w:rFonts w:ascii="Times New Roman" w:hAnsi="Times New Roman" w:cs="Times New Roman"/>
          <w:sz w:val="24"/>
          <w:szCs w:val="24"/>
        </w:rPr>
        <w:t xml:space="preserve">, though both </w:t>
      </w:r>
      <w:r w:rsidRPr="00F10F8D">
        <w:rPr>
          <w:rFonts w:ascii="Times New Roman" w:hAnsi="Times New Roman" w:cs="Times New Roman"/>
          <w:sz w:val="24"/>
          <w:szCs w:val="24"/>
        </w:rPr>
        <w:t>values are within a range below 40 HU</w:t>
      </w:r>
      <w:r>
        <w:rPr>
          <w:rFonts w:ascii="Times New Roman" w:hAnsi="Times New Roman" w:cs="Times New Roman"/>
          <w:sz w:val="24"/>
          <w:szCs w:val="24"/>
        </w:rPr>
        <w:t>. The bar chart representing</w:t>
      </w:r>
      <w:r w:rsidRPr="00A86EDE">
        <w:rPr>
          <w:rFonts w:ascii="Times New Roman" w:hAnsi="Times New Roman" w:cs="Times New Roman"/>
          <w:sz w:val="24"/>
          <w:szCs w:val="24"/>
        </w:rPr>
        <w:t xml:space="preserve"> HU number for females is slightly higher than that</w:t>
      </w:r>
      <w:r>
        <w:rPr>
          <w:rFonts w:ascii="Times New Roman" w:hAnsi="Times New Roman" w:cs="Times New Roman"/>
          <w:sz w:val="24"/>
          <w:szCs w:val="24"/>
        </w:rPr>
        <w:t xml:space="preserve"> for </w:t>
      </w:r>
      <w:r w:rsidRPr="00A86EDE">
        <w:rPr>
          <w:rFonts w:ascii="Times New Roman" w:hAnsi="Times New Roman" w:cs="Times New Roman"/>
          <w:sz w:val="24"/>
          <w:szCs w:val="24"/>
        </w:rPr>
        <w:t>males</w:t>
      </w:r>
      <w:r>
        <w:rPr>
          <w:rFonts w:ascii="Times New Roman" w:hAnsi="Times New Roman" w:cs="Times New Roman"/>
          <w:sz w:val="24"/>
          <w:szCs w:val="24"/>
        </w:rPr>
        <w:t xml:space="preserve"> in the thorax region,</w:t>
      </w:r>
      <w:r w:rsidRPr="00A86EDE">
        <w:rPr>
          <w:rFonts w:ascii="Times New Roman" w:hAnsi="Times New Roman" w:cs="Times New Roman"/>
          <w:sz w:val="24"/>
          <w:szCs w:val="24"/>
        </w:rPr>
        <w:t xml:space="preserve"> with both values reaching around 50 HU</w:t>
      </w:r>
      <w:r w:rsidR="00C065AA">
        <w:rPr>
          <w:rFonts w:ascii="Times New Roman" w:hAnsi="Times New Roman" w:cs="Times New Roman"/>
          <w:sz w:val="24"/>
          <w:szCs w:val="24"/>
        </w:rPr>
        <w:t>.</w:t>
      </w:r>
    </w:p>
    <w:p w:rsidR="0093752C" w:rsidRDefault="0093752C" w:rsidP="00972BD4">
      <w:pPr>
        <w:jc w:val="both"/>
        <w:rPr>
          <w:rFonts w:ascii="Times New Roman" w:hAnsi="Times New Roman" w:cs="Times New Roman"/>
          <w:sz w:val="24"/>
          <w:szCs w:val="24"/>
        </w:rPr>
      </w:pPr>
    </w:p>
    <w:p w:rsidR="006E73C5" w:rsidRDefault="00A64041" w:rsidP="00972BD4">
      <w:pPr>
        <w:jc w:val="both"/>
        <w:rPr>
          <w:rFonts w:ascii="Times New Roman" w:hAnsi="Times New Roman" w:cs="Times New Roman"/>
          <w:sz w:val="24"/>
          <w:szCs w:val="24"/>
        </w:rPr>
      </w:pPr>
      <w:r>
        <w:rPr>
          <w:noProof/>
        </w:rPr>
        <w:drawing>
          <wp:inline distT="0" distB="0" distL="0" distR="0">
            <wp:extent cx="4152900" cy="2184400"/>
            <wp:effectExtent l="0" t="0" r="0" b="6350"/>
            <wp:docPr id="179278450"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81A40F-BBE2-A48C-19F2-04E4931EE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7456" w:rsidRDefault="00807456" w:rsidP="00807456">
      <w:pPr>
        <w:jc w:val="both"/>
        <w:rPr>
          <w:rFonts w:ascii="Times New Roman" w:hAnsi="Times New Roman" w:cs="Times New Roman"/>
          <w:sz w:val="24"/>
          <w:szCs w:val="24"/>
        </w:rPr>
      </w:pPr>
      <w:r w:rsidRPr="00807456">
        <w:rPr>
          <w:rFonts w:ascii="Times New Roman" w:hAnsi="Times New Roman" w:cs="Times New Roman"/>
          <w:b/>
          <w:bCs/>
          <w:sz w:val="24"/>
          <w:szCs w:val="24"/>
        </w:rPr>
        <w:t>Figure 4</w:t>
      </w:r>
      <w:r w:rsidR="00F344E0">
        <w:rPr>
          <w:rFonts w:ascii="Times New Roman" w:hAnsi="Times New Roman" w:cs="Times New Roman"/>
          <w:b/>
          <w:bCs/>
          <w:sz w:val="24"/>
          <w:szCs w:val="24"/>
        </w:rPr>
        <w:t>:</w:t>
      </w:r>
      <w:r w:rsidR="007E2897" w:rsidRPr="007E2897">
        <w:rPr>
          <w:rFonts w:ascii="Times New Roman" w:hAnsi="Times New Roman" w:cs="Times New Roman"/>
          <w:sz w:val="24"/>
          <w:szCs w:val="24"/>
        </w:rPr>
        <w:t xml:space="preserve"> </w:t>
      </w:r>
      <w:r w:rsidR="007E2897" w:rsidRPr="00F344E0">
        <w:rPr>
          <w:rFonts w:ascii="Times New Roman" w:hAnsi="Times New Roman" w:cs="Times New Roman"/>
          <w:b/>
          <w:bCs/>
          <w:sz w:val="24"/>
          <w:szCs w:val="24"/>
        </w:rPr>
        <w:t>bar chart for the</w:t>
      </w:r>
      <w:r w:rsidR="00F344E0" w:rsidRPr="00F344E0">
        <w:rPr>
          <w:rFonts w:ascii="Times New Roman" w:hAnsi="Times New Roman" w:cs="Times New Roman"/>
          <w:b/>
          <w:bCs/>
          <w:sz w:val="24"/>
          <w:szCs w:val="24"/>
        </w:rPr>
        <w:t xml:space="preserve"> CT</w:t>
      </w:r>
      <w:r w:rsidR="007E2897" w:rsidRPr="00F344E0">
        <w:rPr>
          <w:rFonts w:ascii="Times New Roman" w:hAnsi="Times New Roman" w:cs="Times New Roman"/>
          <w:b/>
          <w:bCs/>
          <w:sz w:val="24"/>
          <w:szCs w:val="24"/>
        </w:rPr>
        <w:t xml:space="preserve"> across the three regions for</w:t>
      </w:r>
      <w:r w:rsidR="00F344E0" w:rsidRPr="00F344E0">
        <w:rPr>
          <w:rFonts w:ascii="Times New Roman" w:hAnsi="Times New Roman" w:cs="Times New Roman"/>
          <w:b/>
          <w:bCs/>
          <w:sz w:val="24"/>
          <w:szCs w:val="24"/>
        </w:rPr>
        <w:t xml:space="preserve"> patients of both genders</w:t>
      </w:r>
    </w:p>
    <w:p w:rsidR="00F344E0" w:rsidRPr="00807456" w:rsidRDefault="00F344E0" w:rsidP="00807456">
      <w:pPr>
        <w:jc w:val="both"/>
        <w:rPr>
          <w:rFonts w:ascii="Times New Roman" w:hAnsi="Times New Roman" w:cs="Times New Roman"/>
          <w:b/>
          <w:bCs/>
          <w:sz w:val="24"/>
          <w:szCs w:val="24"/>
        </w:rPr>
      </w:pPr>
    </w:p>
    <w:p w:rsidR="000F4E97" w:rsidRDefault="00F10F8D" w:rsidP="00972BD4">
      <w:pPr>
        <w:jc w:val="both"/>
        <w:rPr>
          <w:rFonts w:ascii="Times New Roman" w:hAnsi="Times New Roman" w:cs="Times New Roman"/>
          <w:sz w:val="24"/>
          <w:szCs w:val="24"/>
        </w:rPr>
      </w:pPr>
      <w:r w:rsidRPr="00F10F8D">
        <w:rPr>
          <w:rFonts w:ascii="Times New Roman" w:hAnsi="Times New Roman" w:cs="Times New Roman"/>
          <w:sz w:val="24"/>
          <w:szCs w:val="24"/>
        </w:rPr>
        <w:t xml:space="preserve">This </w:t>
      </w:r>
      <w:r w:rsidR="0078759A">
        <w:rPr>
          <w:rFonts w:ascii="Times New Roman" w:hAnsi="Times New Roman" w:cs="Times New Roman"/>
          <w:sz w:val="24"/>
          <w:szCs w:val="24"/>
        </w:rPr>
        <w:t xml:space="preserve">implies that there </w:t>
      </w:r>
      <w:r w:rsidR="00AB7DB6">
        <w:rPr>
          <w:rFonts w:ascii="Times New Roman" w:hAnsi="Times New Roman" w:cs="Times New Roman"/>
          <w:sz w:val="24"/>
          <w:szCs w:val="24"/>
        </w:rPr>
        <w:t>is</w:t>
      </w:r>
      <w:r w:rsidR="0078759A">
        <w:rPr>
          <w:rFonts w:ascii="Times New Roman" w:hAnsi="Times New Roman" w:cs="Times New Roman"/>
          <w:sz w:val="24"/>
          <w:szCs w:val="24"/>
        </w:rPr>
        <w:t xml:space="preserve"> </w:t>
      </w:r>
      <w:r w:rsidRPr="00F10F8D">
        <w:rPr>
          <w:rFonts w:ascii="Times New Roman" w:hAnsi="Times New Roman" w:cs="Times New Roman"/>
          <w:sz w:val="24"/>
          <w:szCs w:val="24"/>
        </w:rPr>
        <w:t>similar tissue density in the thorax region for both genders, but with a marginal increase in females.</w:t>
      </w:r>
      <w:r w:rsidR="00A54D1D">
        <w:rPr>
          <w:rFonts w:ascii="Times New Roman" w:hAnsi="Times New Roman" w:cs="Times New Roman"/>
          <w:sz w:val="24"/>
          <w:szCs w:val="24"/>
        </w:rPr>
        <w:t xml:space="preserve"> The bar </w:t>
      </w:r>
      <w:r w:rsidR="00AB7DB6">
        <w:rPr>
          <w:rFonts w:ascii="Times New Roman" w:hAnsi="Times New Roman" w:cs="Times New Roman"/>
          <w:sz w:val="24"/>
          <w:szCs w:val="24"/>
        </w:rPr>
        <w:t>chart representing</w:t>
      </w:r>
      <w:r w:rsidRPr="00A771B8">
        <w:rPr>
          <w:rFonts w:ascii="Times New Roman" w:hAnsi="Times New Roman" w:cs="Times New Roman"/>
          <w:sz w:val="24"/>
          <w:szCs w:val="24"/>
        </w:rPr>
        <w:t xml:space="preserve"> both males and females are very close</w:t>
      </w:r>
      <w:r w:rsidR="00A54D1D">
        <w:rPr>
          <w:rFonts w:ascii="Times New Roman" w:hAnsi="Times New Roman" w:cs="Times New Roman"/>
          <w:sz w:val="24"/>
          <w:szCs w:val="24"/>
        </w:rPr>
        <w:t xml:space="preserve"> in the abdomen region</w:t>
      </w:r>
      <w:r w:rsidRPr="00A771B8">
        <w:rPr>
          <w:rFonts w:ascii="Times New Roman" w:hAnsi="Times New Roman" w:cs="Times New Roman"/>
          <w:sz w:val="24"/>
          <w:szCs w:val="24"/>
        </w:rPr>
        <w:t>, showing minimal difference.</w:t>
      </w:r>
      <w:r w:rsidR="00AB7DB6">
        <w:rPr>
          <w:rFonts w:ascii="Times New Roman" w:hAnsi="Times New Roman" w:cs="Times New Roman"/>
          <w:sz w:val="24"/>
          <w:szCs w:val="24"/>
        </w:rPr>
        <w:t xml:space="preserve"> </w:t>
      </w:r>
      <w:r w:rsidRPr="00F10F8D">
        <w:rPr>
          <w:rFonts w:ascii="Times New Roman" w:hAnsi="Times New Roman" w:cs="Times New Roman"/>
          <w:sz w:val="24"/>
          <w:szCs w:val="24"/>
        </w:rPr>
        <w:t xml:space="preserve">Both genders show values between 40 and 50 HU, </w:t>
      </w:r>
      <w:r w:rsidR="00AB7DB6">
        <w:rPr>
          <w:rFonts w:ascii="Times New Roman" w:hAnsi="Times New Roman" w:cs="Times New Roman"/>
          <w:sz w:val="24"/>
          <w:szCs w:val="24"/>
        </w:rPr>
        <w:t xml:space="preserve">which </w:t>
      </w:r>
      <w:r w:rsidRPr="00F10F8D">
        <w:rPr>
          <w:rFonts w:ascii="Times New Roman" w:hAnsi="Times New Roman" w:cs="Times New Roman"/>
          <w:sz w:val="24"/>
          <w:szCs w:val="24"/>
        </w:rPr>
        <w:t>suggest</w:t>
      </w:r>
      <w:r w:rsidR="00AB7DB6">
        <w:rPr>
          <w:rFonts w:ascii="Times New Roman" w:hAnsi="Times New Roman" w:cs="Times New Roman"/>
          <w:sz w:val="24"/>
          <w:szCs w:val="24"/>
        </w:rPr>
        <w:t>s</w:t>
      </w:r>
      <w:r w:rsidRPr="00F10F8D">
        <w:rPr>
          <w:rFonts w:ascii="Times New Roman" w:hAnsi="Times New Roman" w:cs="Times New Roman"/>
          <w:sz w:val="24"/>
          <w:szCs w:val="24"/>
        </w:rPr>
        <w:t xml:space="preserve"> similar density characteristics in the </w:t>
      </w:r>
      <w:r w:rsidR="00923E35">
        <w:rPr>
          <w:rFonts w:ascii="Times New Roman" w:hAnsi="Times New Roman" w:cs="Times New Roman"/>
          <w:sz w:val="24"/>
          <w:szCs w:val="24"/>
        </w:rPr>
        <w:t>region</w:t>
      </w:r>
      <w:r w:rsidRPr="00F10F8D">
        <w:rPr>
          <w:rFonts w:ascii="Times New Roman" w:hAnsi="Times New Roman" w:cs="Times New Roman"/>
          <w:sz w:val="24"/>
          <w:szCs w:val="24"/>
        </w:rPr>
        <w:t xml:space="preserve">. </w:t>
      </w:r>
      <w:r w:rsidR="00283874">
        <w:rPr>
          <w:rFonts w:ascii="Times New Roman" w:hAnsi="Times New Roman" w:cs="Times New Roman"/>
          <w:sz w:val="24"/>
          <w:szCs w:val="24"/>
        </w:rPr>
        <w:t>S</w:t>
      </w:r>
      <w:r w:rsidRPr="00F10F8D">
        <w:rPr>
          <w:rFonts w:ascii="Times New Roman" w:hAnsi="Times New Roman" w:cs="Times New Roman"/>
          <w:sz w:val="24"/>
          <w:szCs w:val="24"/>
        </w:rPr>
        <w:t xml:space="preserve">light variations in HU numbers between males and females across </w:t>
      </w:r>
      <w:r w:rsidR="00283874">
        <w:rPr>
          <w:rFonts w:ascii="Times New Roman" w:hAnsi="Times New Roman" w:cs="Times New Roman"/>
          <w:sz w:val="24"/>
          <w:szCs w:val="24"/>
        </w:rPr>
        <w:t xml:space="preserve">the three </w:t>
      </w:r>
      <w:r w:rsidRPr="00F10F8D">
        <w:rPr>
          <w:rFonts w:ascii="Times New Roman" w:hAnsi="Times New Roman" w:cs="Times New Roman"/>
          <w:sz w:val="24"/>
          <w:szCs w:val="24"/>
        </w:rPr>
        <w:t>regions</w:t>
      </w:r>
      <w:r w:rsidR="00FC6AA9">
        <w:rPr>
          <w:rFonts w:ascii="Times New Roman" w:hAnsi="Times New Roman" w:cs="Times New Roman"/>
          <w:sz w:val="24"/>
          <w:szCs w:val="24"/>
        </w:rPr>
        <w:t xml:space="preserve"> can be noticed from the bar chart</w:t>
      </w:r>
      <w:r w:rsidRPr="00F10F8D">
        <w:rPr>
          <w:rFonts w:ascii="Times New Roman" w:hAnsi="Times New Roman" w:cs="Times New Roman"/>
          <w:sz w:val="24"/>
          <w:szCs w:val="24"/>
        </w:rPr>
        <w:t xml:space="preserve">, but </w:t>
      </w:r>
      <w:r w:rsidR="00556347">
        <w:rPr>
          <w:rFonts w:ascii="Times New Roman" w:hAnsi="Times New Roman" w:cs="Times New Roman"/>
          <w:sz w:val="24"/>
          <w:szCs w:val="24"/>
        </w:rPr>
        <w:t>in general</w:t>
      </w:r>
      <w:r w:rsidRPr="00F10F8D">
        <w:rPr>
          <w:rFonts w:ascii="Times New Roman" w:hAnsi="Times New Roman" w:cs="Times New Roman"/>
          <w:sz w:val="24"/>
          <w:szCs w:val="24"/>
        </w:rPr>
        <w:t xml:space="preserve">, the thorax and abdomen show </w:t>
      </w:r>
      <w:r w:rsidR="00556347">
        <w:rPr>
          <w:rFonts w:ascii="Times New Roman" w:hAnsi="Times New Roman" w:cs="Times New Roman"/>
          <w:sz w:val="24"/>
          <w:szCs w:val="24"/>
        </w:rPr>
        <w:t xml:space="preserve">identical </w:t>
      </w:r>
      <w:r w:rsidRPr="00F10F8D">
        <w:rPr>
          <w:rFonts w:ascii="Times New Roman" w:hAnsi="Times New Roman" w:cs="Times New Roman"/>
          <w:sz w:val="24"/>
          <w:szCs w:val="24"/>
        </w:rPr>
        <w:t>densities for</w:t>
      </w:r>
      <w:r w:rsidR="00A2293D">
        <w:rPr>
          <w:rFonts w:ascii="Times New Roman" w:hAnsi="Times New Roman" w:cs="Times New Roman"/>
          <w:sz w:val="24"/>
          <w:szCs w:val="24"/>
        </w:rPr>
        <w:t xml:space="preserve"> the two genders</w:t>
      </w:r>
      <w:r w:rsidR="00A2293D" w:rsidRPr="00F10F8D">
        <w:rPr>
          <w:rFonts w:ascii="Times New Roman" w:hAnsi="Times New Roman" w:cs="Times New Roman"/>
          <w:sz w:val="24"/>
          <w:szCs w:val="24"/>
        </w:rPr>
        <w:t>.</w:t>
      </w:r>
      <w:r w:rsidRPr="00F10F8D">
        <w:rPr>
          <w:rFonts w:ascii="Times New Roman" w:hAnsi="Times New Roman" w:cs="Times New Roman"/>
          <w:sz w:val="24"/>
          <w:szCs w:val="24"/>
        </w:rPr>
        <w:t xml:space="preserve"> </w:t>
      </w:r>
      <w:r w:rsidR="00A2293D">
        <w:rPr>
          <w:rFonts w:ascii="Times New Roman" w:hAnsi="Times New Roman" w:cs="Times New Roman"/>
          <w:sz w:val="24"/>
          <w:szCs w:val="24"/>
        </w:rPr>
        <w:t>On the other hand, t</w:t>
      </w:r>
      <w:r w:rsidRPr="00F10F8D">
        <w:rPr>
          <w:rFonts w:ascii="Times New Roman" w:hAnsi="Times New Roman" w:cs="Times New Roman"/>
          <w:sz w:val="24"/>
          <w:szCs w:val="24"/>
        </w:rPr>
        <w:t>he brain region, indicates a slightly higher HU number for males compared to females.</w:t>
      </w:r>
    </w:p>
    <w:p w:rsidR="00475456" w:rsidRDefault="00475456" w:rsidP="00972BD4">
      <w:pPr>
        <w:jc w:val="both"/>
        <w:rPr>
          <w:rFonts w:ascii="Times New Roman" w:hAnsi="Times New Roman" w:cs="Times New Roman"/>
          <w:sz w:val="24"/>
          <w:szCs w:val="24"/>
        </w:rPr>
      </w:pPr>
    </w:p>
    <w:p w:rsidR="00475456" w:rsidRDefault="00475456" w:rsidP="00972BD4">
      <w:pPr>
        <w:jc w:val="both"/>
        <w:rPr>
          <w:rFonts w:ascii="Times New Roman" w:hAnsi="Times New Roman" w:cs="Times New Roman"/>
          <w:sz w:val="24"/>
          <w:szCs w:val="24"/>
        </w:rPr>
      </w:pPr>
    </w:p>
    <w:p w:rsidR="00475456" w:rsidRDefault="00475456" w:rsidP="00972BD4">
      <w:pPr>
        <w:jc w:val="both"/>
        <w:rPr>
          <w:rFonts w:ascii="Times New Roman" w:hAnsi="Times New Roman" w:cs="Times New Roman"/>
          <w:sz w:val="24"/>
          <w:szCs w:val="24"/>
        </w:rPr>
      </w:pPr>
      <w:r w:rsidRPr="000F4E97">
        <w:rPr>
          <w:rFonts w:ascii="Times New Roman" w:hAnsi="Times New Roman" w:cs="Times New Roman"/>
          <w:sz w:val="24"/>
          <w:szCs w:val="24"/>
        </w:rPr>
        <w:t xml:space="preserve">The bar chart </w:t>
      </w:r>
      <w:r>
        <w:rPr>
          <w:rFonts w:ascii="Times New Roman" w:hAnsi="Times New Roman" w:cs="Times New Roman"/>
          <w:sz w:val="24"/>
          <w:szCs w:val="24"/>
        </w:rPr>
        <w:t xml:space="preserve">in figure 5 </w:t>
      </w:r>
      <w:r w:rsidRPr="000F4E97">
        <w:rPr>
          <w:rFonts w:ascii="Times New Roman" w:hAnsi="Times New Roman" w:cs="Times New Roman"/>
          <w:sz w:val="24"/>
          <w:szCs w:val="24"/>
        </w:rPr>
        <w:t xml:space="preserve">compare the S.D. across </w:t>
      </w:r>
      <w:r>
        <w:rPr>
          <w:rFonts w:ascii="Times New Roman" w:hAnsi="Times New Roman" w:cs="Times New Roman"/>
          <w:sz w:val="24"/>
          <w:szCs w:val="24"/>
        </w:rPr>
        <w:t xml:space="preserve">the </w:t>
      </w:r>
      <w:r w:rsidRPr="000F4E97">
        <w:rPr>
          <w:rFonts w:ascii="Times New Roman" w:hAnsi="Times New Roman" w:cs="Times New Roman"/>
          <w:sz w:val="24"/>
          <w:szCs w:val="24"/>
        </w:rPr>
        <w:t>three body regions</w:t>
      </w:r>
      <w:r>
        <w:rPr>
          <w:rFonts w:ascii="Times New Roman" w:hAnsi="Times New Roman" w:cs="Times New Roman"/>
          <w:sz w:val="24"/>
          <w:szCs w:val="24"/>
        </w:rPr>
        <w:t xml:space="preserve"> (b</w:t>
      </w:r>
      <w:r w:rsidRPr="000F4E97">
        <w:rPr>
          <w:rFonts w:ascii="Times New Roman" w:hAnsi="Times New Roman" w:cs="Times New Roman"/>
          <w:sz w:val="24"/>
          <w:szCs w:val="24"/>
        </w:rPr>
        <w:t xml:space="preserve">rain, </w:t>
      </w:r>
      <w:r>
        <w:rPr>
          <w:rFonts w:ascii="Times New Roman" w:hAnsi="Times New Roman" w:cs="Times New Roman"/>
          <w:sz w:val="24"/>
          <w:szCs w:val="24"/>
        </w:rPr>
        <w:t>t</w:t>
      </w:r>
      <w:r w:rsidRPr="000F4E97">
        <w:rPr>
          <w:rFonts w:ascii="Times New Roman" w:hAnsi="Times New Roman" w:cs="Times New Roman"/>
          <w:sz w:val="24"/>
          <w:szCs w:val="24"/>
        </w:rPr>
        <w:t xml:space="preserve">horax, and </w:t>
      </w:r>
      <w:r>
        <w:rPr>
          <w:rFonts w:ascii="Times New Roman" w:hAnsi="Times New Roman" w:cs="Times New Roman"/>
          <w:sz w:val="24"/>
          <w:szCs w:val="24"/>
        </w:rPr>
        <w:t>a</w:t>
      </w:r>
      <w:r w:rsidRPr="000F4E97">
        <w:rPr>
          <w:rFonts w:ascii="Times New Roman" w:hAnsi="Times New Roman" w:cs="Times New Roman"/>
          <w:sz w:val="24"/>
          <w:szCs w:val="24"/>
        </w:rPr>
        <w:t>bdomen</w:t>
      </w:r>
      <w:r>
        <w:rPr>
          <w:rFonts w:ascii="Times New Roman" w:hAnsi="Times New Roman" w:cs="Times New Roman"/>
          <w:sz w:val="24"/>
          <w:szCs w:val="24"/>
        </w:rPr>
        <w:t xml:space="preserve">) </w:t>
      </w:r>
      <w:r w:rsidRPr="000F4E97">
        <w:rPr>
          <w:rFonts w:ascii="Times New Roman" w:hAnsi="Times New Roman" w:cs="Times New Roman"/>
          <w:sz w:val="24"/>
          <w:szCs w:val="24"/>
        </w:rPr>
        <w:t xml:space="preserve">separately for males and females. The </w:t>
      </w:r>
      <w:r>
        <w:rPr>
          <w:rFonts w:ascii="Times New Roman" w:hAnsi="Times New Roman" w:cs="Times New Roman"/>
          <w:sz w:val="24"/>
          <w:szCs w:val="24"/>
        </w:rPr>
        <w:t>SD</w:t>
      </w:r>
      <w:r w:rsidRPr="000F4E97">
        <w:rPr>
          <w:rFonts w:ascii="Times New Roman" w:hAnsi="Times New Roman" w:cs="Times New Roman"/>
          <w:sz w:val="24"/>
          <w:szCs w:val="24"/>
        </w:rPr>
        <w:t xml:space="preserve"> for males is slightly higher than that for females</w:t>
      </w:r>
      <w:r>
        <w:rPr>
          <w:rFonts w:ascii="Times New Roman" w:hAnsi="Times New Roman" w:cs="Times New Roman"/>
          <w:sz w:val="24"/>
          <w:szCs w:val="24"/>
        </w:rPr>
        <w:t xml:space="preserve"> in the brain region, signifying</w:t>
      </w:r>
      <w:r w:rsidRPr="000F4E97">
        <w:rPr>
          <w:rFonts w:ascii="Times New Roman" w:hAnsi="Times New Roman" w:cs="Times New Roman"/>
          <w:sz w:val="24"/>
          <w:szCs w:val="24"/>
        </w:rPr>
        <w:t xml:space="preserve"> the</w:t>
      </w:r>
      <w:r>
        <w:rPr>
          <w:rFonts w:ascii="Times New Roman" w:hAnsi="Times New Roman" w:cs="Times New Roman"/>
          <w:sz w:val="24"/>
          <w:szCs w:val="24"/>
        </w:rPr>
        <w:t xml:space="preserve"> noise</w:t>
      </w:r>
      <w:r w:rsidRPr="000F4E97">
        <w:rPr>
          <w:rFonts w:ascii="Times New Roman" w:hAnsi="Times New Roman" w:cs="Times New Roman"/>
          <w:sz w:val="24"/>
          <w:szCs w:val="24"/>
        </w:rPr>
        <w:t xml:space="preserve"> variability for the male</w:t>
      </w:r>
      <w:r>
        <w:rPr>
          <w:rFonts w:ascii="Times New Roman" w:hAnsi="Times New Roman" w:cs="Times New Roman"/>
          <w:sz w:val="24"/>
          <w:szCs w:val="24"/>
        </w:rPr>
        <w:t xml:space="preserve"> patients</w:t>
      </w:r>
      <w:r w:rsidRPr="000F4E97">
        <w:rPr>
          <w:rFonts w:ascii="Times New Roman" w:hAnsi="Times New Roman" w:cs="Times New Roman"/>
          <w:sz w:val="24"/>
          <w:szCs w:val="24"/>
        </w:rPr>
        <w:t xml:space="preserve"> is slightly </w:t>
      </w:r>
      <w:r w:rsidRPr="000F4E97">
        <w:rPr>
          <w:rFonts w:ascii="Times New Roman" w:hAnsi="Times New Roman" w:cs="Times New Roman"/>
          <w:sz w:val="24"/>
          <w:szCs w:val="24"/>
        </w:rPr>
        <w:lastRenderedPageBreak/>
        <w:t xml:space="preserve">greater in this region compared to the female </w:t>
      </w:r>
      <w:r>
        <w:rPr>
          <w:rFonts w:ascii="Times New Roman" w:hAnsi="Times New Roman" w:cs="Times New Roman"/>
          <w:sz w:val="24"/>
          <w:szCs w:val="24"/>
        </w:rPr>
        <w:t>patients</w:t>
      </w:r>
      <w:r w:rsidRPr="000F4E97">
        <w:rPr>
          <w:rFonts w:ascii="Times New Roman" w:hAnsi="Times New Roman" w:cs="Times New Roman"/>
          <w:sz w:val="24"/>
          <w:szCs w:val="24"/>
        </w:rPr>
        <w:t>, though both are relatively low.</w:t>
      </w:r>
      <w:r>
        <w:rPr>
          <w:rFonts w:ascii="Times New Roman" w:hAnsi="Times New Roman" w:cs="Times New Roman"/>
          <w:sz w:val="24"/>
          <w:szCs w:val="24"/>
        </w:rPr>
        <w:t xml:space="preserve"> In the </w:t>
      </w:r>
      <w:r w:rsidRPr="00C93156">
        <w:rPr>
          <w:rFonts w:ascii="Times New Roman" w:hAnsi="Times New Roman" w:cs="Times New Roman"/>
          <w:sz w:val="24"/>
          <w:szCs w:val="24"/>
        </w:rPr>
        <w:t>thorax region</w:t>
      </w:r>
      <w:r>
        <w:rPr>
          <w:rFonts w:ascii="Times New Roman" w:hAnsi="Times New Roman" w:cs="Times New Roman"/>
          <w:b/>
          <w:bCs/>
          <w:sz w:val="24"/>
          <w:szCs w:val="24"/>
        </w:rPr>
        <w:t>,</w:t>
      </w:r>
      <w:r w:rsidRPr="000F4E97">
        <w:rPr>
          <w:rFonts w:ascii="Times New Roman" w:hAnsi="Times New Roman" w:cs="Times New Roman"/>
          <w:sz w:val="24"/>
          <w:szCs w:val="24"/>
        </w:rPr>
        <w:t xml:space="preserve"> </w:t>
      </w:r>
      <w:r>
        <w:rPr>
          <w:rFonts w:ascii="Times New Roman" w:hAnsi="Times New Roman" w:cs="Times New Roman"/>
          <w:sz w:val="24"/>
          <w:szCs w:val="24"/>
        </w:rPr>
        <w:t>t</w:t>
      </w:r>
      <w:r w:rsidRPr="000F4E97">
        <w:rPr>
          <w:rFonts w:ascii="Times New Roman" w:hAnsi="Times New Roman" w:cs="Times New Roman"/>
          <w:sz w:val="24"/>
          <w:szCs w:val="24"/>
        </w:rPr>
        <w:t xml:space="preserve">he </w:t>
      </w:r>
      <w:r>
        <w:rPr>
          <w:rFonts w:ascii="Times New Roman" w:hAnsi="Times New Roman" w:cs="Times New Roman"/>
          <w:sz w:val="24"/>
          <w:szCs w:val="24"/>
        </w:rPr>
        <w:t xml:space="preserve">S.D </w:t>
      </w:r>
      <w:r w:rsidRPr="000F4E97">
        <w:rPr>
          <w:rFonts w:ascii="Times New Roman" w:hAnsi="Times New Roman" w:cs="Times New Roman"/>
          <w:sz w:val="24"/>
          <w:szCs w:val="24"/>
        </w:rPr>
        <w:t xml:space="preserve">for both </w:t>
      </w:r>
      <w:r>
        <w:rPr>
          <w:rFonts w:ascii="Times New Roman" w:hAnsi="Times New Roman" w:cs="Times New Roman"/>
          <w:sz w:val="24"/>
          <w:szCs w:val="24"/>
        </w:rPr>
        <w:t>genders</w:t>
      </w:r>
      <w:r w:rsidRPr="000F4E97">
        <w:rPr>
          <w:rFonts w:ascii="Times New Roman" w:hAnsi="Times New Roman" w:cs="Times New Roman"/>
          <w:sz w:val="24"/>
          <w:szCs w:val="24"/>
        </w:rPr>
        <w:t xml:space="preserve"> are close, but the female </w:t>
      </w:r>
      <w:r>
        <w:rPr>
          <w:rFonts w:ascii="Times New Roman" w:hAnsi="Times New Roman" w:cs="Times New Roman"/>
          <w:sz w:val="24"/>
          <w:szCs w:val="24"/>
        </w:rPr>
        <w:t xml:space="preserve">gender </w:t>
      </w:r>
      <w:r w:rsidRPr="000F4E97">
        <w:rPr>
          <w:rFonts w:ascii="Times New Roman" w:hAnsi="Times New Roman" w:cs="Times New Roman"/>
          <w:sz w:val="24"/>
          <w:szCs w:val="24"/>
        </w:rPr>
        <w:t>shows a slightly higher value</w:t>
      </w:r>
    </w:p>
    <w:p w:rsidR="000F4E97" w:rsidRDefault="000F4E97" w:rsidP="00972BD4">
      <w:pPr>
        <w:jc w:val="both"/>
        <w:rPr>
          <w:rFonts w:ascii="Times New Roman" w:hAnsi="Times New Roman" w:cs="Times New Roman"/>
          <w:sz w:val="24"/>
          <w:szCs w:val="24"/>
        </w:rPr>
      </w:pPr>
    </w:p>
    <w:p w:rsidR="000F4E97" w:rsidRDefault="00777E8E" w:rsidP="00972BD4">
      <w:pPr>
        <w:jc w:val="both"/>
        <w:rPr>
          <w:rFonts w:ascii="Times New Roman" w:hAnsi="Times New Roman" w:cs="Times New Roman"/>
          <w:sz w:val="24"/>
          <w:szCs w:val="24"/>
        </w:rPr>
      </w:pPr>
      <w:r>
        <w:rPr>
          <w:noProof/>
        </w:rPr>
        <w:drawing>
          <wp:inline distT="0" distB="0" distL="0" distR="0">
            <wp:extent cx="4095750" cy="1930400"/>
            <wp:effectExtent l="0" t="0" r="0" b="12700"/>
            <wp:docPr id="114536387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F651F8-0B4A-888F-4009-014EC51C5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1012F" w:rsidRDefault="00777E8E" w:rsidP="00AC3707">
      <w:pPr>
        <w:jc w:val="both"/>
        <w:rPr>
          <w:rFonts w:ascii="Times New Roman" w:hAnsi="Times New Roman" w:cs="Times New Roman"/>
          <w:b/>
          <w:bCs/>
          <w:sz w:val="24"/>
          <w:szCs w:val="24"/>
        </w:rPr>
      </w:pPr>
      <w:r w:rsidRPr="00807456">
        <w:rPr>
          <w:rFonts w:ascii="Times New Roman" w:hAnsi="Times New Roman" w:cs="Times New Roman"/>
          <w:b/>
          <w:bCs/>
          <w:sz w:val="24"/>
          <w:szCs w:val="24"/>
        </w:rPr>
        <w:t xml:space="preserve">Figure </w:t>
      </w:r>
      <w:r w:rsidR="00F41DB4" w:rsidRPr="00807456">
        <w:rPr>
          <w:rFonts w:ascii="Times New Roman" w:hAnsi="Times New Roman" w:cs="Times New Roman"/>
          <w:b/>
          <w:bCs/>
          <w:sz w:val="24"/>
          <w:szCs w:val="24"/>
        </w:rPr>
        <w:t>5</w:t>
      </w:r>
      <w:r w:rsidR="0028500E">
        <w:rPr>
          <w:rFonts w:ascii="Times New Roman" w:hAnsi="Times New Roman" w:cs="Times New Roman"/>
          <w:b/>
          <w:bCs/>
          <w:sz w:val="24"/>
          <w:szCs w:val="24"/>
        </w:rPr>
        <w:t>:</w:t>
      </w:r>
      <w:r w:rsidR="00E1012F" w:rsidRPr="00E1012F">
        <w:rPr>
          <w:rFonts w:ascii="Times New Roman" w:hAnsi="Times New Roman" w:cs="Times New Roman"/>
          <w:sz w:val="24"/>
          <w:szCs w:val="24"/>
        </w:rPr>
        <w:t xml:space="preserve"> </w:t>
      </w:r>
      <w:r w:rsidR="00C35DC1">
        <w:rPr>
          <w:rFonts w:ascii="Times New Roman" w:hAnsi="Times New Roman" w:cs="Times New Roman"/>
          <w:b/>
          <w:bCs/>
          <w:sz w:val="24"/>
          <w:szCs w:val="24"/>
        </w:rPr>
        <w:t>C</w:t>
      </w:r>
      <w:r w:rsidR="00E1012F" w:rsidRPr="0028500E">
        <w:rPr>
          <w:rFonts w:ascii="Times New Roman" w:hAnsi="Times New Roman" w:cs="Times New Roman"/>
          <w:b/>
          <w:bCs/>
          <w:sz w:val="24"/>
          <w:szCs w:val="24"/>
        </w:rPr>
        <w:t>ompa</w:t>
      </w:r>
      <w:r w:rsidR="0028500E" w:rsidRPr="0028500E">
        <w:rPr>
          <w:rFonts w:ascii="Times New Roman" w:hAnsi="Times New Roman" w:cs="Times New Roman"/>
          <w:b/>
          <w:bCs/>
          <w:sz w:val="24"/>
          <w:szCs w:val="24"/>
        </w:rPr>
        <w:t>rison of</w:t>
      </w:r>
      <w:r w:rsidR="00E1012F" w:rsidRPr="0028500E">
        <w:rPr>
          <w:rFonts w:ascii="Times New Roman" w:hAnsi="Times New Roman" w:cs="Times New Roman"/>
          <w:b/>
          <w:bCs/>
          <w:sz w:val="24"/>
          <w:szCs w:val="24"/>
        </w:rPr>
        <w:t xml:space="preserve"> the S.D. across the three body regions</w:t>
      </w:r>
      <w:r w:rsidR="0028500E" w:rsidRPr="0028500E">
        <w:rPr>
          <w:rFonts w:ascii="Times New Roman" w:hAnsi="Times New Roman" w:cs="Times New Roman"/>
          <w:b/>
          <w:bCs/>
          <w:sz w:val="24"/>
          <w:szCs w:val="24"/>
        </w:rPr>
        <w:t xml:space="preserve"> for patients of both gender</w:t>
      </w:r>
    </w:p>
    <w:p w:rsidR="00FA4EB2" w:rsidRPr="00CF1A69" w:rsidRDefault="006F257D" w:rsidP="00972BD4">
      <w:pPr>
        <w:jc w:val="both"/>
        <w:rPr>
          <w:rFonts w:ascii="Times New Roman" w:hAnsi="Times New Roman" w:cs="Times New Roman"/>
          <w:b/>
          <w:bCs/>
          <w:sz w:val="24"/>
          <w:szCs w:val="24"/>
        </w:rPr>
      </w:pPr>
      <w:r w:rsidRPr="000F4E97">
        <w:rPr>
          <w:rFonts w:ascii="Times New Roman" w:hAnsi="Times New Roman" w:cs="Times New Roman"/>
          <w:sz w:val="24"/>
          <w:szCs w:val="24"/>
        </w:rPr>
        <w:t xml:space="preserve"> This</w:t>
      </w:r>
      <w:r w:rsidR="000F4E97" w:rsidRPr="000F4E97">
        <w:rPr>
          <w:rFonts w:ascii="Times New Roman" w:hAnsi="Times New Roman" w:cs="Times New Roman"/>
          <w:sz w:val="24"/>
          <w:szCs w:val="24"/>
        </w:rPr>
        <w:t xml:space="preserve"> indicates that for the thorax region, the </w:t>
      </w:r>
      <w:r>
        <w:rPr>
          <w:rFonts w:ascii="Times New Roman" w:hAnsi="Times New Roman" w:cs="Times New Roman"/>
          <w:sz w:val="24"/>
          <w:szCs w:val="24"/>
        </w:rPr>
        <w:t xml:space="preserve">noise </w:t>
      </w:r>
      <w:r w:rsidRPr="000F4E97">
        <w:rPr>
          <w:rFonts w:ascii="Times New Roman" w:hAnsi="Times New Roman" w:cs="Times New Roman"/>
          <w:sz w:val="24"/>
          <w:szCs w:val="24"/>
        </w:rPr>
        <w:t>for</w:t>
      </w:r>
      <w:r w:rsidR="000F4E97" w:rsidRPr="000F4E97">
        <w:rPr>
          <w:rFonts w:ascii="Times New Roman" w:hAnsi="Times New Roman" w:cs="Times New Roman"/>
          <w:sz w:val="24"/>
          <w:szCs w:val="24"/>
        </w:rPr>
        <w:t xml:space="preserve"> females exhibits more variability than for males, though the difference is</w:t>
      </w:r>
      <w:r w:rsidR="001D7847">
        <w:rPr>
          <w:rFonts w:ascii="Times New Roman" w:hAnsi="Times New Roman" w:cs="Times New Roman"/>
          <w:sz w:val="24"/>
          <w:szCs w:val="24"/>
        </w:rPr>
        <w:t xml:space="preserve"> relatively small</w:t>
      </w:r>
      <w:r w:rsidR="000F4E97" w:rsidRPr="000F4E97">
        <w:rPr>
          <w:rFonts w:ascii="Times New Roman" w:hAnsi="Times New Roman" w:cs="Times New Roman"/>
          <w:sz w:val="24"/>
          <w:szCs w:val="24"/>
        </w:rPr>
        <w:t>.</w:t>
      </w:r>
      <w:r w:rsidR="001D7847">
        <w:rPr>
          <w:rFonts w:ascii="Times New Roman" w:hAnsi="Times New Roman" w:cs="Times New Roman"/>
          <w:sz w:val="24"/>
          <w:szCs w:val="24"/>
        </w:rPr>
        <w:t xml:space="preserve"> </w:t>
      </w:r>
      <w:r w:rsidR="00F90F59">
        <w:rPr>
          <w:rFonts w:ascii="Times New Roman" w:hAnsi="Times New Roman" w:cs="Times New Roman"/>
          <w:sz w:val="24"/>
          <w:szCs w:val="24"/>
        </w:rPr>
        <w:t>For t</w:t>
      </w:r>
      <w:r w:rsidR="001D7847">
        <w:rPr>
          <w:rFonts w:ascii="Times New Roman" w:hAnsi="Times New Roman" w:cs="Times New Roman"/>
          <w:sz w:val="24"/>
          <w:szCs w:val="24"/>
        </w:rPr>
        <w:t xml:space="preserve">he </w:t>
      </w:r>
      <w:r w:rsidR="00716ED0" w:rsidRPr="00F90F59">
        <w:rPr>
          <w:rFonts w:ascii="Times New Roman" w:hAnsi="Times New Roman" w:cs="Times New Roman"/>
          <w:sz w:val="24"/>
          <w:szCs w:val="24"/>
        </w:rPr>
        <w:t>abdom</w:t>
      </w:r>
      <w:r w:rsidR="00716ED0">
        <w:rPr>
          <w:rFonts w:ascii="Times New Roman" w:hAnsi="Times New Roman" w:cs="Times New Roman"/>
          <w:sz w:val="24"/>
          <w:szCs w:val="24"/>
        </w:rPr>
        <w:t>en</w:t>
      </w:r>
      <w:r w:rsidR="00F90F59" w:rsidRPr="00F90F59">
        <w:rPr>
          <w:rFonts w:ascii="Times New Roman" w:hAnsi="Times New Roman" w:cs="Times New Roman"/>
          <w:sz w:val="24"/>
          <w:szCs w:val="24"/>
        </w:rPr>
        <w:t xml:space="preserve"> region</w:t>
      </w:r>
      <w:r w:rsidR="00F90F59">
        <w:rPr>
          <w:rFonts w:ascii="Times New Roman" w:hAnsi="Times New Roman" w:cs="Times New Roman"/>
          <w:sz w:val="24"/>
          <w:szCs w:val="24"/>
        </w:rPr>
        <w:t>,</w:t>
      </w:r>
      <w:r w:rsidR="00B663FA">
        <w:rPr>
          <w:rFonts w:ascii="Times New Roman" w:hAnsi="Times New Roman" w:cs="Times New Roman"/>
          <w:sz w:val="24"/>
          <w:szCs w:val="24"/>
        </w:rPr>
        <w:t xml:space="preserve"> t</w:t>
      </w:r>
      <w:r w:rsidR="000F4E97" w:rsidRPr="000F4E97">
        <w:rPr>
          <w:rFonts w:ascii="Times New Roman" w:hAnsi="Times New Roman" w:cs="Times New Roman"/>
          <w:sz w:val="24"/>
          <w:szCs w:val="24"/>
        </w:rPr>
        <w:t xml:space="preserve">he </w:t>
      </w:r>
      <w:r>
        <w:rPr>
          <w:rFonts w:ascii="Times New Roman" w:hAnsi="Times New Roman" w:cs="Times New Roman"/>
          <w:sz w:val="24"/>
          <w:szCs w:val="24"/>
        </w:rPr>
        <w:t xml:space="preserve">noise </w:t>
      </w:r>
      <w:r w:rsidRPr="000F4E97">
        <w:rPr>
          <w:rFonts w:ascii="Times New Roman" w:hAnsi="Times New Roman" w:cs="Times New Roman"/>
          <w:sz w:val="24"/>
          <w:szCs w:val="24"/>
        </w:rPr>
        <w:t>for</w:t>
      </w:r>
      <w:r w:rsidR="000F4E97" w:rsidRPr="000F4E97">
        <w:rPr>
          <w:rFonts w:ascii="Times New Roman" w:hAnsi="Times New Roman" w:cs="Times New Roman"/>
          <w:sz w:val="24"/>
          <w:szCs w:val="24"/>
        </w:rPr>
        <w:t xml:space="preserve"> both males and females are quite high, with females showing a marginally higher </w:t>
      </w:r>
      <w:r w:rsidR="005B6136">
        <w:rPr>
          <w:rFonts w:ascii="Times New Roman" w:hAnsi="Times New Roman" w:cs="Times New Roman"/>
          <w:sz w:val="24"/>
          <w:szCs w:val="24"/>
        </w:rPr>
        <w:t>S.D</w:t>
      </w:r>
      <w:r w:rsidR="000F4E97" w:rsidRPr="000F4E97">
        <w:rPr>
          <w:rFonts w:ascii="Times New Roman" w:hAnsi="Times New Roman" w:cs="Times New Roman"/>
          <w:sz w:val="24"/>
          <w:szCs w:val="24"/>
        </w:rPr>
        <w:t>.</w:t>
      </w:r>
      <w:r w:rsidR="00AC3707">
        <w:rPr>
          <w:rFonts w:ascii="Times New Roman" w:hAnsi="Times New Roman" w:cs="Times New Roman"/>
          <w:sz w:val="24"/>
          <w:szCs w:val="24"/>
        </w:rPr>
        <w:t xml:space="preserve"> </w:t>
      </w:r>
      <w:r w:rsidR="000F4E97" w:rsidRPr="000F4E97">
        <w:rPr>
          <w:rFonts w:ascii="Times New Roman" w:hAnsi="Times New Roman" w:cs="Times New Roman"/>
          <w:sz w:val="24"/>
          <w:szCs w:val="24"/>
        </w:rPr>
        <w:t xml:space="preserve">This </w:t>
      </w:r>
      <w:r w:rsidR="00AC3707">
        <w:rPr>
          <w:rFonts w:ascii="Times New Roman" w:hAnsi="Times New Roman" w:cs="Times New Roman"/>
          <w:sz w:val="24"/>
          <w:szCs w:val="24"/>
        </w:rPr>
        <w:t>indicates</w:t>
      </w:r>
      <w:r w:rsidR="000F4E97" w:rsidRPr="000F4E97">
        <w:rPr>
          <w:rFonts w:ascii="Times New Roman" w:hAnsi="Times New Roman" w:cs="Times New Roman"/>
          <w:sz w:val="24"/>
          <w:szCs w:val="24"/>
        </w:rPr>
        <w:t xml:space="preserve"> that the abdomen region shows the greatest variability among the three regions for both </w:t>
      </w:r>
      <w:r w:rsidR="00716ED0">
        <w:rPr>
          <w:rFonts w:ascii="Times New Roman" w:hAnsi="Times New Roman" w:cs="Times New Roman"/>
          <w:sz w:val="24"/>
          <w:szCs w:val="24"/>
        </w:rPr>
        <w:t>genders</w:t>
      </w:r>
      <w:r w:rsidR="000F4E97" w:rsidRPr="000F4E97">
        <w:rPr>
          <w:rFonts w:ascii="Times New Roman" w:hAnsi="Times New Roman" w:cs="Times New Roman"/>
          <w:sz w:val="24"/>
          <w:szCs w:val="24"/>
        </w:rPr>
        <w:t xml:space="preserve">, with females showing a slightly higher </w:t>
      </w:r>
      <w:r w:rsidR="00716ED0">
        <w:rPr>
          <w:rFonts w:ascii="Times New Roman" w:hAnsi="Times New Roman" w:cs="Times New Roman"/>
          <w:sz w:val="24"/>
          <w:szCs w:val="24"/>
        </w:rPr>
        <w:t>S</w:t>
      </w:r>
      <w:r w:rsidR="00CD3F25">
        <w:rPr>
          <w:rFonts w:ascii="Times New Roman" w:hAnsi="Times New Roman" w:cs="Times New Roman"/>
          <w:sz w:val="24"/>
          <w:szCs w:val="24"/>
        </w:rPr>
        <w:t>.</w:t>
      </w:r>
      <w:r w:rsidR="00716ED0">
        <w:rPr>
          <w:rFonts w:ascii="Times New Roman" w:hAnsi="Times New Roman" w:cs="Times New Roman"/>
          <w:sz w:val="24"/>
          <w:szCs w:val="24"/>
        </w:rPr>
        <w:t>D</w:t>
      </w:r>
      <w:r w:rsidR="000F4E97" w:rsidRPr="000F4E97">
        <w:rPr>
          <w:rFonts w:ascii="Times New Roman" w:hAnsi="Times New Roman" w:cs="Times New Roman"/>
          <w:sz w:val="24"/>
          <w:szCs w:val="24"/>
        </w:rPr>
        <w:t>.</w:t>
      </w:r>
    </w:p>
    <w:p w:rsidR="00FA4EB2" w:rsidRDefault="00FA4EB2" w:rsidP="00972BD4">
      <w:pPr>
        <w:jc w:val="both"/>
        <w:rPr>
          <w:rFonts w:ascii="Times New Roman" w:hAnsi="Times New Roman" w:cs="Times New Roman"/>
          <w:sz w:val="24"/>
          <w:szCs w:val="24"/>
        </w:rPr>
      </w:pPr>
    </w:p>
    <w:p w:rsidR="00FA4EB2" w:rsidRDefault="00FA4EB2" w:rsidP="00972BD4">
      <w:pPr>
        <w:jc w:val="both"/>
        <w:rPr>
          <w:rFonts w:ascii="Times New Roman" w:hAnsi="Times New Roman" w:cs="Times New Roman"/>
          <w:sz w:val="24"/>
          <w:szCs w:val="24"/>
        </w:rPr>
      </w:pPr>
      <w:r>
        <w:rPr>
          <w:rFonts w:ascii="Times New Roman" w:hAnsi="Times New Roman" w:cs="Times New Roman"/>
          <w:sz w:val="24"/>
          <w:szCs w:val="24"/>
        </w:rPr>
        <w:t>F</w:t>
      </w:r>
      <w:r w:rsidRPr="00E40B49">
        <w:rPr>
          <w:rFonts w:ascii="Times New Roman" w:hAnsi="Times New Roman" w:cs="Times New Roman"/>
          <w:sz w:val="24"/>
          <w:szCs w:val="24"/>
        </w:rPr>
        <w:t>igure</w:t>
      </w:r>
      <w:r>
        <w:rPr>
          <w:rFonts w:ascii="Times New Roman" w:hAnsi="Times New Roman" w:cs="Times New Roman"/>
          <w:sz w:val="24"/>
          <w:szCs w:val="24"/>
        </w:rPr>
        <w:t xml:space="preserve"> 6</w:t>
      </w:r>
      <w:r w:rsidRPr="00E40B49">
        <w:rPr>
          <w:rFonts w:ascii="Times New Roman" w:hAnsi="Times New Roman" w:cs="Times New Roman"/>
          <w:sz w:val="24"/>
          <w:szCs w:val="24"/>
        </w:rPr>
        <w:t xml:space="preserve"> presents a bar chart comparing the SNR</w:t>
      </w:r>
      <w:r>
        <w:rPr>
          <w:rFonts w:ascii="Times New Roman" w:hAnsi="Times New Roman" w:cs="Times New Roman"/>
          <w:sz w:val="24"/>
          <w:szCs w:val="24"/>
        </w:rPr>
        <w:t xml:space="preserve"> of CT scan</w:t>
      </w:r>
      <w:r w:rsidRPr="00E40B49">
        <w:rPr>
          <w:rFonts w:ascii="Times New Roman" w:hAnsi="Times New Roman" w:cs="Times New Roman"/>
          <w:sz w:val="24"/>
          <w:szCs w:val="24"/>
        </w:rPr>
        <w:t xml:space="preserve"> across </w:t>
      </w:r>
      <w:r>
        <w:rPr>
          <w:rFonts w:ascii="Times New Roman" w:hAnsi="Times New Roman" w:cs="Times New Roman"/>
          <w:sz w:val="24"/>
          <w:szCs w:val="24"/>
        </w:rPr>
        <w:t xml:space="preserve">the </w:t>
      </w:r>
      <w:r w:rsidRPr="00E40B49">
        <w:rPr>
          <w:rFonts w:ascii="Times New Roman" w:hAnsi="Times New Roman" w:cs="Times New Roman"/>
          <w:sz w:val="24"/>
          <w:szCs w:val="24"/>
        </w:rPr>
        <w:t>three body regions</w:t>
      </w:r>
      <w:r>
        <w:rPr>
          <w:rFonts w:ascii="Times New Roman" w:hAnsi="Times New Roman" w:cs="Times New Roman"/>
          <w:sz w:val="24"/>
          <w:szCs w:val="24"/>
        </w:rPr>
        <w:t xml:space="preserve"> </w:t>
      </w:r>
      <w:r w:rsidRPr="00E40B49">
        <w:rPr>
          <w:rFonts w:ascii="Times New Roman" w:hAnsi="Times New Roman" w:cs="Times New Roman"/>
          <w:sz w:val="24"/>
          <w:szCs w:val="24"/>
        </w:rPr>
        <w:t>for males and females’</w:t>
      </w:r>
      <w:r>
        <w:rPr>
          <w:rFonts w:ascii="Times New Roman" w:hAnsi="Times New Roman" w:cs="Times New Roman"/>
          <w:sz w:val="24"/>
          <w:szCs w:val="24"/>
        </w:rPr>
        <w:t xml:space="preserve"> patients</w:t>
      </w:r>
      <w:r w:rsidRPr="00E40B49">
        <w:rPr>
          <w:rFonts w:ascii="Times New Roman" w:hAnsi="Times New Roman" w:cs="Times New Roman"/>
          <w:sz w:val="24"/>
          <w:szCs w:val="24"/>
        </w:rPr>
        <w:t xml:space="preserve">. </w:t>
      </w:r>
      <w:r>
        <w:rPr>
          <w:rFonts w:ascii="Times New Roman" w:hAnsi="Times New Roman" w:cs="Times New Roman"/>
          <w:sz w:val="24"/>
          <w:szCs w:val="24"/>
        </w:rPr>
        <w:t xml:space="preserve">For the brain region, </w:t>
      </w:r>
      <w:r w:rsidRPr="00E40B49">
        <w:rPr>
          <w:rFonts w:ascii="Times New Roman" w:hAnsi="Times New Roman" w:cs="Times New Roman"/>
          <w:sz w:val="24"/>
          <w:szCs w:val="24"/>
        </w:rPr>
        <w:t>SNR for both males and females are quite high, with females showing a slightly higher SNR.</w:t>
      </w:r>
      <w:r>
        <w:rPr>
          <w:rFonts w:ascii="Times New Roman" w:hAnsi="Times New Roman" w:cs="Times New Roman"/>
          <w:sz w:val="24"/>
          <w:szCs w:val="24"/>
        </w:rPr>
        <w:t xml:space="preserve"> </w:t>
      </w:r>
      <w:r w:rsidRPr="00E40B49">
        <w:rPr>
          <w:rFonts w:ascii="Times New Roman" w:hAnsi="Times New Roman" w:cs="Times New Roman"/>
          <w:sz w:val="24"/>
          <w:szCs w:val="24"/>
        </w:rPr>
        <w:t>This</w:t>
      </w:r>
      <w:r>
        <w:rPr>
          <w:rFonts w:ascii="Times New Roman" w:hAnsi="Times New Roman" w:cs="Times New Roman"/>
          <w:sz w:val="24"/>
          <w:szCs w:val="24"/>
        </w:rPr>
        <w:t xml:space="preserve"> implies</w:t>
      </w:r>
      <w:r w:rsidRPr="00E40B49">
        <w:rPr>
          <w:rFonts w:ascii="Times New Roman" w:hAnsi="Times New Roman" w:cs="Times New Roman"/>
          <w:sz w:val="24"/>
          <w:szCs w:val="24"/>
        </w:rPr>
        <w:t xml:space="preserve"> that the </w:t>
      </w:r>
      <w:r>
        <w:rPr>
          <w:rFonts w:ascii="Times New Roman" w:hAnsi="Times New Roman" w:cs="Times New Roman"/>
          <w:sz w:val="24"/>
          <w:szCs w:val="24"/>
        </w:rPr>
        <w:t xml:space="preserve">image </w:t>
      </w:r>
      <w:r w:rsidRPr="00E40B49">
        <w:rPr>
          <w:rFonts w:ascii="Times New Roman" w:hAnsi="Times New Roman" w:cs="Times New Roman"/>
          <w:sz w:val="24"/>
          <w:szCs w:val="24"/>
        </w:rPr>
        <w:t xml:space="preserve">quality in relation to noise is better in the female </w:t>
      </w:r>
      <w:r>
        <w:rPr>
          <w:rFonts w:ascii="Times New Roman" w:hAnsi="Times New Roman" w:cs="Times New Roman"/>
          <w:sz w:val="24"/>
          <w:szCs w:val="24"/>
        </w:rPr>
        <w:t>patients</w:t>
      </w:r>
      <w:r w:rsidRPr="00E40B49">
        <w:rPr>
          <w:rFonts w:ascii="Times New Roman" w:hAnsi="Times New Roman" w:cs="Times New Roman"/>
          <w:sz w:val="24"/>
          <w:szCs w:val="24"/>
        </w:rPr>
        <w:t xml:space="preserve"> for this region, </w:t>
      </w:r>
      <w:r>
        <w:rPr>
          <w:rFonts w:ascii="Times New Roman" w:hAnsi="Times New Roman" w:cs="Times New Roman"/>
          <w:sz w:val="24"/>
          <w:szCs w:val="24"/>
        </w:rPr>
        <w:t xml:space="preserve">Though the </w:t>
      </w:r>
      <w:r w:rsidRPr="00E40B49">
        <w:rPr>
          <w:rFonts w:ascii="Times New Roman" w:hAnsi="Times New Roman" w:cs="Times New Roman"/>
          <w:sz w:val="24"/>
          <w:szCs w:val="24"/>
        </w:rPr>
        <w:t>difference is small.</w:t>
      </w:r>
    </w:p>
    <w:p w:rsidR="00FA4EB2" w:rsidRDefault="00FA4EB2" w:rsidP="00972BD4">
      <w:pPr>
        <w:jc w:val="both"/>
        <w:rPr>
          <w:rFonts w:ascii="Times New Roman" w:hAnsi="Times New Roman" w:cs="Times New Roman"/>
          <w:sz w:val="24"/>
          <w:szCs w:val="24"/>
        </w:rPr>
      </w:pPr>
    </w:p>
    <w:p w:rsidR="00807456" w:rsidRDefault="00F41DB4" w:rsidP="00972BD4">
      <w:pPr>
        <w:jc w:val="both"/>
        <w:rPr>
          <w:rFonts w:ascii="Times New Roman" w:hAnsi="Times New Roman" w:cs="Times New Roman"/>
          <w:sz w:val="24"/>
          <w:szCs w:val="24"/>
        </w:rPr>
      </w:pPr>
      <w:r>
        <w:rPr>
          <w:noProof/>
        </w:rPr>
        <w:lastRenderedPageBreak/>
        <w:drawing>
          <wp:inline distT="0" distB="0" distL="0" distR="0">
            <wp:extent cx="4083050" cy="2641600"/>
            <wp:effectExtent l="0" t="0" r="12700" b="6350"/>
            <wp:docPr id="236512842"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09D311C-6272-58C4-0940-19983F202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1DB4" w:rsidRPr="00807456" w:rsidRDefault="00F41DB4" w:rsidP="00972BD4">
      <w:pPr>
        <w:jc w:val="both"/>
        <w:rPr>
          <w:rFonts w:ascii="Times New Roman" w:hAnsi="Times New Roman" w:cs="Times New Roman"/>
          <w:sz w:val="24"/>
          <w:szCs w:val="24"/>
        </w:rPr>
      </w:pPr>
      <w:r w:rsidRPr="00807456">
        <w:rPr>
          <w:rFonts w:ascii="Times New Roman" w:hAnsi="Times New Roman" w:cs="Times New Roman"/>
          <w:b/>
          <w:bCs/>
          <w:sz w:val="24"/>
          <w:szCs w:val="24"/>
        </w:rPr>
        <w:t>Figure 6</w:t>
      </w:r>
      <w:r w:rsidR="008A074F">
        <w:rPr>
          <w:rFonts w:ascii="Times New Roman" w:hAnsi="Times New Roman" w:cs="Times New Roman"/>
          <w:b/>
          <w:bCs/>
          <w:sz w:val="24"/>
          <w:szCs w:val="24"/>
        </w:rPr>
        <w:t>:</w:t>
      </w:r>
      <w:r w:rsidR="00FA4EB2" w:rsidRPr="00FA4EB2">
        <w:rPr>
          <w:rFonts w:ascii="Times New Roman" w:hAnsi="Times New Roman" w:cs="Times New Roman"/>
          <w:sz w:val="24"/>
          <w:szCs w:val="24"/>
        </w:rPr>
        <w:t xml:space="preserve"> </w:t>
      </w:r>
      <w:r w:rsidR="00FA4EB2" w:rsidRPr="008A074F">
        <w:rPr>
          <w:rFonts w:ascii="Times New Roman" w:hAnsi="Times New Roman" w:cs="Times New Roman"/>
          <w:b/>
          <w:bCs/>
          <w:sz w:val="24"/>
          <w:szCs w:val="24"/>
        </w:rPr>
        <w:t>bar chart comparing the SNR of CT scan across the three body regions for</w:t>
      </w:r>
      <w:r w:rsidR="00A6566D" w:rsidRPr="008A074F">
        <w:rPr>
          <w:rFonts w:ascii="Times New Roman" w:hAnsi="Times New Roman" w:cs="Times New Roman"/>
          <w:b/>
          <w:bCs/>
          <w:sz w:val="24"/>
          <w:szCs w:val="24"/>
        </w:rPr>
        <w:t xml:space="preserve"> patients of both genders</w:t>
      </w:r>
      <w:r w:rsidR="00FA4EB2" w:rsidRPr="00E40B49">
        <w:rPr>
          <w:rFonts w:ascii="Times New Roman" w:hAnsi="Times New Roman" w:cs="Times New Roman"/>
          <w:sz w:val="24"/>
          <w:szCs w:val="24"/>
        </w:rPr>
        <w:t xml:space="preserve"> </w:t>
      </w:r>
    </w:p>
    <w:p w:rsidR="00E40B49" w:rsidRDefault="00E40B49" w:rsidP="00972BD4">
      <w:pPr>
        <w:jc w:val="both"/>
        <w:rPr>
          <w:rFonts w:ascii="Times New Roman" w:hAnsi="Times New Roman" w:cs="Times New Roman"/>
          <w:sz w:val="24"/>
          <w:szCs w:val="24"/>
        </w:rPr>
      </w:pPr>
      <w:r w:rsidRPr="00E40B49">
        <w:rPr>
          <w:rFonts w:ascii="Times New Roman" w:hAnsi="Times New Roman" w:cs="Times New Roman"/>
          <w:sz w:val="24"/>
          <w:szCs w:val="24"/>
        </w:rPr>
        <w:t xml:space="preserve">Both males and </w:t>
      </w:r>
      <w:r w:rsidR="00F53EC8" w:rsidRPr="00E40B49">
        <w:rPr>
          <w:rFonts w:ascii="Times New Roman" w:hAnsi="Times New Roman" w:cs="Times New Roman"/>
          <w:sz w:val="24"/>
          <w:szCs w:val="24"/>
        </w:rPr>
        <w:t>females’</w:t>
      </w:r>
      <w:r w:rsidR="00EB7FA9">
        <w:rPr>
          <w:rFonts w:ascii="Times New Roman" w:hAnsi="Times New Roman" w:cs="Times New Roman"/>
          <w:sz w:val="24"/>
          <w:szCs w:val="24"/>
        </w:rPr>
        <w:t xml:space="preserve"> </w:t>
      </w:r>
      <w:r w:rsidR="00E8654D">
        <w:rPr>
          <w:rFonts w:ascii="Times New Roman" w:hAnsi="Times New Roman" w:cs="Times New Roman"/>
          <w:sz w:val="24"/>
          <w:szCs w:val="24"/>
        </w:rPr>
        <w:t xml:space="preserve">patients </w:t>
      </w:r>
      <w:r w:rsidR="00E8654D" w:rsidRPr="00E40B49">
        <w:rPr>
          <w:rFonts w:ascii="Times New Roman" w:hAnsi="Times New Roman" w:cs="Times New Roman"/>
          <w:sz w:val="24"/>
          <w:szCs w:val="24"/>
        </w:rPr>
        <w:t>have</w:t>
      </w:r>
      <w:r w:rsidRPr="00E40B49">
        <w:rPr>
          <w:rFonts w:ascii="Times New Roman" w:hAnsi="Times New Roman" w:cs="Times New Roman"/>
          <w:sz w:val="24"/>
          <w:szCs w:val="24"/>
        </w:rPr>
        <w:t xml:space="preserve"> a relatively lower SNR</w:t>
      </w:r>
      <w:r w:rsidR="00092D64">
        <w:rPr>
          <w:rFonts w:ascii="Times New Roman" w:hAnsi="Times New Roman" w:cs="Times New Roman"/>
          <w:sz w:val="24"/>
          <w:szCs w:val="24"/>
        </w:rPr>
        <w:t xml:space="preserve"> in the thorax region</w:t>
      </w:r>
      <w:r w:rsidRPr="00E40B49">
        <w:rPr>
          <w:rFonts w:ascii="Times New Roman" w:hAnsi="Times New Roman" w:cs="Times New Roman"/>
          <w:sz w:val="24"/>
          <w:szCs w:val="24"/>
        </w:rPr>
        <w:t xml:space="preserve"> compared to the brain region, with the male </w:t>
      </w:r>
      <w:r w:rsidR="00EB7FA9">
        <w:rPr>
          <w:rFonts w:ascii="Times New Roman" w:hAnsi="Times New Roman" w:cs="Times New Roman"/>
          <w:sz w:val="24"/>
          <w:szCs w:val="24"/>
        </w:rPr>
        <w:t xml:space="preserve">patients </w:t>
      </w:r>
      <w:r w:rsidRPr="00E40B49">
        <w:rPr>
          <w:rFonts w:ascii="Times New Roman" w:hAnsi="Times New Roman" w:cs="Times New Roman"/>
          <w:sz w:val="24"/>
          <w:szCs w:val="24"/>
        </w:rPr>
        <w:t>having a slightly higher value than the female</w:t>
      </w:r>
      <w:r w:rsidR="00F53EC8">
        <w:rPr>
          <w:rFonts w:ascii="Times New Roman" w:hAnsi="Times New Roman" w:cs="Times New Roman"/>
          <w:sz w:val="24"/>
          <w:szCs w:val="24"/>
        </w:rPr>
        <w:t xml:space="preserve">. </w:t>
      </w:r>
      <w:r w:rsidRPr="00E40B49">
        <w:rPr>
          <w:rFonts w:ascii="Times New Roman" w:hAnsi="Times New Roman" w:cs="Times New Roman"/>
          <w:sz w:val="24"/>
          <w:szCs w:val="24"/>
        </w:rPr>
        <w:t xml:space="preserve">This suggests that the </w:t>
      </w:r>
      <w:r w:rsidR="00EB7FA9">
        <w:rPr>
          <w:rFonts w:ascii="Times New Roman" w:hAnsi="Times New Roman" w:cs="Times New Roman"/>
          <w:sz w:val="24"/>
          <w:szCs w:val="24"/>
        </w:rPr>
        <w:t>image</w:t>
      </w:r>
      <w:r w:rsidRPr="00E40B49">
        <w:rPr>
          <w:rFonts w:ascii="Times New Roman" w:hAnsi="Times New Roman" w:cs="Times New Roman"/>
          <w:sz w:val="24"/>
          <w:szCs w:val="24"/>
        </w:rPr>
        <w:t xml:space="preserve"> quality relative to noise is slightly better in male</w:t>
      </w:r>
      <w:r w:rsidR="00E8654D">
        <w:rPr>
          <w:rFonts w:ascii="Times New Roman" w:hAnsi="Times New Roman" w:cs="Times New Roman"/>
          <w:sz w:val="24"/>
          <w:szCs w:val="24"/>
        </w:rPr>
        <w:t xml:space="preserve"> </w:t>
      </w:r>
      <w:r w:rsidR="00F53EC8">
        <w:rPr>
          <w:rFonts w:ascii="Times New Roman" w:hAnsi="Times New Roman" w:cs="Times New Roman"/>
          <w:sz w:val="24"/>
          <w:szCs w:val="24"/>
        </w:rPr>
        <w:t xml:space="preserve">patients </w:t>
      </w:r>
      <w:r w:rsidR="00F53EC8" w:rsidRPr="00E40B49">
        <w:rPr>
          <w:rFonts w:ascii="Times New Roman" w:hAnsi="Times New Roman" w:cs="Times New Roman"/>
          <w:sz w:val="24"/>
          <w:szCs w:val="24"/>
        </w:rPr>
        <w:t>compared</w:t>
      </w:r>
      <w:r w:rsidRPr="00E40B49">
        <w:rPr>
          <w:rFonts w:ascii="Times New Roman" w:hAnsi="Times New Roman" w:cs="Times New Roman"/>
          <w:sz w:val="24"/>
          <w:szCs w:val="24"/>
        </w:rPr>
        <w:t xml:space="preserve"> to females</w:t>
      </w:r>
      <w:r w:rsidR="00F53EC8">
        <w:rPr>
          <w:rFonts w:ascii="Times New Roman" w:hAnsi="Times New Roman" w:cs="Times New Roman"/>
          <w:sz w:val="24"/>
          <w:szCs w:val="24"/>
        </w:rPr>
        <w:t xml:space="preserve"> in the region</w:t>
      </w:r>
      <w:r w:rsidRPr="00E40B49">
        <w:rPr>
          <w:rFonts w:ascii="Times New Roman" w:hAnsi="Times New Roman" w:cs="Times New Roman"/>
          <w:sz w:val="24"/>
          <w:szCs w:val="24"/>
        </w:rPr>
        <w:t>.</w:t>
      </w:r>
      <w:r w:rsidR="005975D9">
        <w:rPr>
          <w:rFonts w:ascii="Times New Roman" w:hAnsi="Times New Roman" w:cs="Times New Roman"/>
          <w:sz w:val="24"/>
          <w:szCs w:val="24"/>
        </w:rPr>
        <w:t xml:space="preserve"> The a</w:t>
      </w:r>
      <w:r w:rsidRPr="00E40B49">
        <w:rPr>
          <w:rFonts w:ascii="Times New Roman" w:hAnsi="Times New Roman" w:cs="Times New Roman"/>
          <w:sz w:val="24"/>
          <w:szCs w:val="24"/>
        </w:rPr>
        <w:t xml:space="preserve">bdomen </w:t>
      </w:r>
      <w:r w:rsidR="005975D9">
        <w:rPr>
          <w:rFonts w:ascii="Times New Roman" w:hAnsi="Times New Roman" w:cs="Times New Roman"/>
          <w:sz w:val="24"/>
          <w:szCs w:val="24"/>
        </w:rPr>
        <w:t>r</w:t>
      </w:r>
      <w:r w:rsidRPr="00E40B49">
        <w:rPr>
          <w:rFonts w:ascii="Times New Roman" w:hAnsi="Times New Roman" w:cs="Times New Roman"/>
          <w:sz w:val="24"/>
          <w:szCs w:val="24"/>
        </w:rPr>
        <w:t>egion</w:t>
      </w:r>
      <w:r w:rsidR="005975D9">
        <w:rPr>
          <w:rFonts w:ascii="Times New Roman" w:hAnsi="Times New Roman" w:cs="Times New Roman"/>
          <w:sz w:val="24"/>
          <w:szCs w:val="24"/>
        </w:rPr>
        <w:t xml:space="preserve"> has</w:t>
      </w:r>
      <w:r w:rsidRPr="00E40B49">
        <w:rPr>
          <w:rFonts w:ascii="Times New Roman" w:hAnsi="Times New Roman" w:cs="Times New Roman"/>
          <w:sz w:val="24"/>
          <w:szCs w:val="24"/>
        </w:rPr>
        <w:t xml:space="preserve"> SNR similar for both males and females, </w:t>
      </w:r>
      <w:r w:rsidR="005975D9">
        <w:rPr>
          <w:rFonts w:ascii="Times New Roman" w:hAnsi="Times New Roman" w:cs="Times New Roman"/>
          <w:sz w:val="24"/>
          <w:szCs w:val="24"/>
        </w:rPr>
        <w:t xml:space="preserve">but </w:t>
      </w:r>
      <w:r w:rsidRPr="00E40B49">
        <w:rPr>
          <w:rFonts w:ascii="Times New Roman" w:hAnsi="Times New Roman" w:cs="Times New Roman"/>
          <w:sz w:val="24"/>
          <w:szCs w:val="24"/>
        </w:rPr>
        <w:t>slightly lower than in the brain and thorax regions</w:t>
      </w:r>
      <w:r w:rsidR="006B2DD5">
        <w:rPr>
          <w:rFonts w:ascii="Times New Roman" w:hAnsi="Times New Roman" w:cs="Times New Roman"/>
          <w:sz w:val="24"/>
          <w:szCs w:val="24"/>
        </w:rPr>
        <w:t>, indicating</w:t>
      </w:r>
      <w:r w:rsidRPr="00E40B49">
        <w:rPr>
          <w:rFonts w:ascii="Times New Roman" w:hAnsi="Times New Roman" w:cs="Times New Roman"/>
          <w:sz w:val="24"/>
          <w:szCs w:val="24"/>
        </w:rPr>
        <w:t xml:space="preserve"> that the </w:t>
      </w:r>
      <w:r w:rsidR="006B2DD5">
        <w:rPr>
          <w:rFonts w:ascii="Times New Roman" w:hAnsi="Times New Roman" w:cs="Times New Roman"/>
          <w:sz w:val="24"/>
          <w:szCs w:val="24"/>
        </w:rPr>
        <w:t>image</w:t>
      </w:r>
      <w:r w:rsidRPr="00E40B49">
        <w:rPr>
          <w:rFonts w:ascii="Times New Roman" w:hAnsi="Times New Roman" w:cs="Times New Roman"/>
          <w:sz w:val="24"/>
          <w:szCs w:val="24"/>
        </w:rPr>
        <w:t xml:space="preserve"> quality </w:t>
      </w:r>
      <w:r w:rsidR="006B2DD5">
        <w:rPr>
          <w:rFonts w:ascii="Times New Roman" w:hAnsi="Times New Roman" w:cs="Times New Roman"/>
          <w:sz w:val="24"/>
          <w:szCs w:val="24"/>
        </w:rPr>
        <w:t xml:space="preserve">in this region </w:t>
      </w:r>
      <w:r w:rsidRPr="00E40B49">
        <w:rPr>
          <w:rFonts w:ascii="Times New Roman" w:hAnsi="Times New Roman" w:cs="Times New Roman"/>
          <w:sz w:val="24"/>
          <w:szCs w:val="24"/>
        </w:rPr>
        <w:t>is similar across sexes but is lower in comparison to the brain.</w:t>
      </w:r>
    </w:p>
    <w:p w:rsidR="00BB7EA3" w:rsidRDefault="00BB7EA3" w:rsidP="00972BD4">
      <w:pPr>
        <w:jc w:val="both"/>
        <w:rPr>
          <w:rFonts w:ascii="Times New Roman" w:hAnsi="Times New Roman" w:cs="Times New Roman"/>
          <w:sz w:val="24"/>
          <w:szCs w:val="24"/>
        </w:rPr>
      </w:pPr>
    </w:p>
    <w:p w:rsidR="00BB7EA3" w:rsidRDefault="00AF4832" w:rsidP="00972BD4">
      <w:pPr>
        <w:jc w:val="both"/>
        <w:rPr>
          <w:rFonts w:ascii="Times New Roman" w:hAnsi="Times New Roman" w:cs="Times New Roman"/>
          <w:sz w:val="24"/>
          <w:szCs w:val="24"/>
        </w:rPr>
      </w:pPr>
      <w:r>
        <w:rPr>
          <w:rFonts w:ascii="Times New Roman" w:hAnsi="Times New Roman" w:cs="Times New Roman"/>
          <w:sz w:val="24"/>
          <w:szCs w:val="24"/>
        </w:rPr>
        <w:t>Conclusion</w:t>
      </w:r>
    </w:p>
    <w:p w:rsidR="00AF4832" w:rsidRPr="00416481" w:rsidRDefault="00AF4832" w:rsidP="00AF4832">
      <w:pPr>
        <w:jc w:val="both"/>
        <w:rPr>
          <w:rFonts w:ascii="Times New Roman" w:hAnsi="Times New Roman" w:cs="Times New Roman"/>
        </w:rPr>
      </w:pPr>
      <w:r w:rsidRPr="00C43277">
        <w:rPr>
          <w:rFonts w:ascii="Times New Roman" w:hAnsi="Times New Roman" w:cs="Times New Roman"/>
        </w:rPr>
        <w:t>This study highlights the relationship between radiation dos</w:t>
      </w:r>
      <w:r w:rsidRPr="00416481">
        <w:rPr>
          <w:rFonts w:ascii="Times New Roman" w:hAnsi="Times New Roman" w:cs="Times New Roman"/>
        </w:rPr>
        <w:t>e</w:t>
      </w:r>
      <w:r w:rsidRPr="00C43277">
        <w:rPr>
          <w:rFonts w:ascii="Times New Roman" w:hAnsi="Times New Roman" w:cs="Times New Roman"/>
        </w:rPr>
        <w:t xml:space="preserve"> and image quality in </w:t>
      </w:r>
      <w:r w:rsidRPr="00416481">
        <w:rPr>
          <w:rFonts w:ascii="Times New Roman" w:hAnsi="Times New Roman" w:cs="Times New Roman"/>
        </w:rPr>
        <w:t>routine CT</w:t>
      </w:r>
      <w:r w:rsidRPr="00C43277">
        <w:rPr>
          <w:rFonts w:ascii="Times New Roman" w:hAnsi="Times New Roman" w:cs="Times New Roman"/>
        </w:rPr>
        <w:t xml:space="preserve"> scans. The results underscore the necessity of </w:t>
      </w:r>
      <w:r w:rsidRPr="00416481">
        <w:rPr>
          <w:rFonts w:ascii="Times New Roman" w:hAnsi="Times New Roman" w:cs="Times New Roman"/>
        </w:rPr>
        <w:t xml:space="preserve">tailoring </w:t>
      </w:r>
      <w:r w:rsidRPr="00C43277">
        <w:rPr>
          <w:rFonts w:ascii="Times New Roman" w:hAnsi="Times New Roman" w:cs="Times New Roman"/>
        </w:rPr>
        <w:t>radiation dos</w:t>
      </w:r>
      <w:r w:rsidRPr="00416481">
        <w:rPr>
          <w:rFonts w:ascii="Times New Roman" w:hAnsi="Times New Roman" w:cs="Times New Roman"/>
        </w:rPr>
        <w:t>e</w:t>
      </w:r>
      <w:r w:rsidRPr="00C43277">
        <w:rPr>
          <w:rFonts w:ascii="Times New Roman" w:hAnsi="Times New Roman" w:cs="Times New Roman"/>
        </w:rPr>
        <w:t xml:space="preserve"> according to anatomical regions and individual patient characteristics, such as BMI, to enhance image quality while reducing patient exposure. The correlation between </w:t>
      </w:r>
      <w:r w:rsidRPr="00416481">
        <w:rPr>
          <w:rFonts w:ascii="Times New Roman" w:hAnsi="Times New Roman" w:cs="Times New Roman"/>
        </w:rPr>
        <w:t>increased</w:t>
      </w:r>
      <w:r w:rsidRPr="00C43277">
        <w:rPr>
          <w:rFonts w:ascii="Times New Roman" w:hAnsi="Times New Roman" w:cs="Times New Roman"/>
        </w:rPr>
        <w:t xml:space="preserve"> signal and noise with increasing BMI aligns with prior research</w:t>
      </w:r>
      <w:r w:rsidRPr="00416481">
        <w:rPr>
          <w:rFonts w:ascii="Times New Roman" w:hAnsi="Times New Roman" w:cs="Times New Roman"/>
        </w:rPr>
        <w:t xml:space="preserve"> conducted by</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{"citationItems":[{"id":"ITEM-1","itemData":{"DOI":"10.26565/2312-4334-2023-1-32","ISBN":"2312433420231","ISSN":"23124539","abstract":"Image quality has been estimated and predicted using the signal to noise ratio (SNR). The purpose of this study is to investigate the relationships between body mass index (BMI) and SNR measurements in PET imaging using patient studies with liver cancer. Three groups of 59 patients (24 males and 35 females) were divided according to BMI. After intravenous injection of 0.1 mCi of18F-FDG per kilogram of body weight, PET emission scans were acquired for (1, 1.5, and 3) min/bed position according to the weight of patient. Because liver is an organ of homogenous metabolism, five regions of interest (ROI) were made at the same location, five successive slices of the PET/CT scans to determine the mean uptake (signal) values and its standard deviation. We obtained the liver's Signal-to-Noise Ratio from the ratio of both. Weight, height, SNR, and Body Mass Index were determined using a spreadsheet, and graphs were created to show the relationship between these variables. The graphs demonstrated that SNR decreases when BMI increases and that, despite an increase in injection dose, SNR also decreases. This is because heavier individuals take higher doses and, according to reports, have lower SNR. These results show that, despite receiving larger FDG doses, heavier patients' images, as measured by SNR, are of lower quality than thinner patients' images.","author":[{"dropping-particle":"","family":"Hade","given":"Aya B.","non-dropping-particle":"","parse-names":false,"suffix":""},{"dropping-particle":"","family":"Essa","given":"Samar I.","non-dropping-particle":"","parse-names":false,"suffix":""}],"container-title":"East European Journal of Physics","id":"ITEM-1","issue":"1","issued":{"date-parts":[["2023"]]},"page":"241-245","title":"Evaluation of the Influence of Body Mass Index and Signal-To-Noise Ratio on the Pet/Ct Image Quality in Iraqi Patients With Liver Cancer","type":"article-journal","volume":"2023"},"uris":["http://www.mendeley.com/documents/?uuid=6551b847-d451-496f-80af-5a519fe033c8"]}],"mendeley":{"formattedCitation":"[19]","plainTextFormattedCitation":"[19]","previouslyFormattedCitation":"(Hade &amp; Essa, 2023)"},"properties":{"noteIndex":0},"schema":"https://github.com/citation-style-language/schema/raw/master/csl-citation.json"}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[19]</w:t>
      </w:r>
      <w:r w:rsidR="00E47A28" w:rsidRPr="00416481">
        <w:rPr>
          <w:rFonts w:ascii="Times New Roman" w:hAnsi="Times New Roman" w:cs="Times New Roman"/>
        </w:rPr>
        <w:fldChar w:fldCharType="end"/>
      </w:r>
      <w:r w:rsidRPr="00C43277">
        <w:rPr>
          <w:rFonts w:ascii="Times New Roman" w:hAnsi="Times New Roman" w:cs="Times New Roman"/>
        </w:rPr>
        <w:t xml:space="preserve">  which </w:t>
      </w:r>
      <w:r w:rsidRPr="00416481">
        <w:rPr>
          <w:rFonts w:ascii="Times New Roman" w:hAnsi="Times New Roman" w:cs="Times New Roman"/>
        </w:rPr>
        <w:t>reported</w:t>
      </w:r>
      <w:r w:rsidRPr="00C43277">
        <w:rPr>
          <w:rFonts w:ascii="Times New Roman" w:hAnsi="Times New Roman" w:cs="Times New Roman"/>
        </w:rPr>
        <w:t xml:space="preserve"> that higher BMI results in greater image noise due to enhanced tissue attenuation and scattering. This underscores the necessity for dose modifications to preserve diagnostic </w:t>
      </w:r>
      <w:r w:rsidRPr="00416481">
        <w:rPr>
          <w:rFonts w:ascii="Times New Roman" w:hAnsi="Times New Roman" w:cs="Times New Roman"/>
        </w:rPr>
        <w:t>image quality</w:t>
      </w:r>
      <w:r w:rsidRPr="00C43277">
        <w:rPr>
          <w:rFonts w:ascii="Times New Roman" w:hAnsi="Times New Roman" w:cs="Times New Roman"/>
        </w:rPr>
        <w:t xml:space="preserve"> in </w:t>
      </w:r>
      <w:r w:rsidRPr="00416481">
        <w:rPr>
          <w:rFonts w:ascii="Times New Roman" w:hAnsi="Times New Roman" w:cs="Times New Roman"/>
        </w:rPr>
        <w:t>patients with higher BMI.</w:t>
      </w:r>
    </w:p>
    <w:p w:rsidR="00AF4832" w:rsidRPr="00364285" w:rsidRDefault="00AF4832" w:rsidP="00AF4832">
      <w:pPr>
        <w:jc w:val="both"/>
        <w:rPr>
          <w:rFonts w:ascii="Times New Roman" w:hAnsi="Times New Roman" w:cs="Times New Roman"/>
        </w:rPr>
      </w:pPr>
      <w:r w:rsidRPr="00364285">
        <w:rPr>
          <w:rFonts w:ascii="Times New Roman" w:hAnsi="Times New Roman" w:cs="Times New Roman"/>
        </w:rPr>
        <w:t xml:space="preserve">Furthermore, the trend of enhanced </w:t>
      </w:r>
      <w:r w:rsidRPr="00416481">
        <w:rPr>
          <w:rFonts w:ascii="Times New Roman" w:hAnsi="Times New Roman" w:cs="Times New Roman"/>
        </w:rPr>
        <w:t>SNR</w:t>
      </w:r>
      <w:r w:rsidRPr="00364285">
        <w:rPr>
          <w:rFonts w:ascii="Times New Roman" w:hAnsi="Times New Roman" w:cs="Times New Roman"/>
        </w:rPr>
        <w:t xml:space="preserve"> </w:t>
      </w:r>
      <w:r w:rsidRPr="00416481">
        <w:rPr>
          <w:rFonts w:ascii="Times New Roman" w:hAnsi="Times New Roman" w:cs="Times New Roman"/>
        </w:rPr>
        <w:t>as BMI increases</w:t>
      </w:r>
      <w:r w:rsidRPr="00364285">
        <w:rPr>
          <w:rFonts w:ascii="Times New Roman" w:hAnsi="Times New Roman" w:cs="Times New Roman"/>
        </w:rPr>
        <w:t xml:space="preserve">, despite </w:t>
      </w:r>
      <w:r w:rsidRPr="00416481">
        <w:rPr>
          <w:rFonts w:ascii="Times New Roman" w:hAnsi="Times New Roman" w:cs="Times New Roman"/>
        </w:rPr>
        <w:t>higher</w:t>
      </w:r>
      <w:r w:rsidRPr="00364285">
        <w:rPr>
          <w:rFonts w:ascii="Times New Roman" w:hAnsi="Times New Roman" w:cs="Times New Roman"/>
        </w:rPr>
        <w:t xml:space="preserve"> noise levels, aligns with research </w:t>
      </w:r>
      <w:r w:rsidRPr="00416481">
        <w:rPr>
          <w:rFonts w:ascii="Times New Roman" w:hAnsi="Times New Roman" w:cs="Times New Roman"/>
        </w:rPr>
        <w:t xml:space="preserve">conducted by </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{"citationItems":[{"id":"ITEM-1","itemData":{"DOI":"10.4236/ojrad.2017.71009","ISSN":"2164-3024","abstract":"X-ray-computed tomography (CT) has become one of the most important investigation procedures worldwide. The study aimed to assess image quality parameters, mainly noise, and radiation doses during abdominal examination. This study examined the diagnostic parameters (kilo voltage, tube current time product, slice thickness, and pitch) and their effects on image quality as well as the radiation doses received from computed tomography scanners using phantom. The study carried out in four CT centers in Sudan. The study applied prospective and experimental methods. The study demonstrated there was a linear correlation between diagnostic parameters and image noise. The reduction in milli-ampere second and peak kilo voltage increased the image noise. Moreover increasing the pitch led to an increase in the image noise, whereas increasing the slice thickness, reduced the image noise. There was also a linear relationship between kilo voltage and radiation dose at Elnileen diagnostic center characterized by an increase kilo voltages values which led to an increase in the radiation dose by 92% and a reduction in the image noise by 83%. However, at Antalya medical center, increasing in kilo voltage values led to an increase in the radiation dose by 35% and a reduction in the image noise by 26%. Also increasing in milli-ampere second values led to an increase in the radiation dose by 49% and a reduction in the image noise by 46% in a phantom compared with an increase in radiation dose by 82% and a reduction in the image noise by 51% in patients .The study found that an optimal protocol for adult abdominal scan at Antalya medical center was 4.22HU for image noise and 10.45 mGy for radiation dose when using 120 kVp, 300 mAs, 5 mm slice thickness and pitch of 0.8. At Elnileen diagnostic center, however, the optimal protocol was 5.4 HU for image noise and 5.4 mGy for radiation dose using 130 kVp, 50 mAs, 10 mm slice thickness and pitch of 2. In addition, the quality control tests for image quality parameters carried out at the two centers were performed by using the Chat Phan phantom and all the tests were within the acceptable limits, according to Sudan Atomic Energy Commission (SAEC) Standardizations. The study concludes with a number of recommendations, such as; the necessity for an extensive collaboration among manufacturers, radiologists, technologists and physicists to find a plan to decrease patient radiation dose (ALARA Principle) from computed tomography scanner.","author":[{"dropping-particle":"","family":"Elnour","given":"Hanan","non-dropping-particle":"","parse-names":false,"suffix":""},{"dropping-particle":"","family":"Ahmed Hassan","given":"Hussein","non-dropping-particle":"","parse-names":false,"suffix":""},{"dropping-particle":"","family":"Mustafa","given":"Ahmed","non-dropping-particle":"","parse-names":false,"suffix":""},{"dropping-particle":"","family":"Osman","given":"Hamid","non-dropping-particle":"","parse-names":false,"suffix":""},{"dropping-particle":"","family":"Alamri","given":"Sultan","non-dropping-particle":"","parse-names":false,"suffix":""},{"dropping-particle":"","family":"Yasen","given":"Ali","non-dropping-particle":"","parse-names":false,"suffix":""}],"container-title":"Open Journal of Radiology","id":"ITEM-1","issue":"01","issued":{"date-parts":[["2017"]]},"page":"75-84","title":"Assessment of Image Quality Parameters for Computed Tomography in Sudan","type":"article-journal","volume":"07"},"uris":["http://www.mendeley.com/documents/?uuid=40177ed8-1985-4884-9d86-73b872ca4d0a"]}],"mendeley":{"formattedCitation":"[7]","plainTextFormattedCitation":"[7]","previouslyFormattedCitation":"(Elnour et al., 2017)"},"properties":{"noteIndex":0},"schema":"https://github.com/citation-style-language/schema/raw/master/csl-citation.json"}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[7]</w:t>
      </w:r>
      <w:r w:rsidR="00E47A28" w:rsidRPr="00416481">
        <w:rPr>
          <w:rFonts w:ascii="Times New Roman" w:hAnsi="Times New Roman" w:cs="Times New Roman"/>
        </w:rPr>
        <w:fldChar w:fldCharType="end"/>
      </w:r>
      <w:r w:rsidRPr="00364285">
        <w:rPr>
          <w:rFonts w:ascii="Times New Roman" w:hAnsi="Times New Roman" w:cs="Times New Roman"/>
        </w:rPr>
        <w:t xml:space="preserve">, which supports the need for </w:t>
      </w:r>
      <w:r w:rsidRPr="00416481">
        <w:rPr>
          <w:rFonts w:ascii="Times New Roman" w:hAnsi="Times New Roman" w:cs="Times New Roman"/>
        </w:rPr>
        <w:t xml:space="preserve">optimized protocol </w:t>
      </w:r>
      <w:r w:rsidRPr="00364285">
        <w:rPr>
          <w:rFonts w:ascii="Times New Roman" w:hAnsi="Times New Roman" w:cs="Times New Roman"/>
        </w:rPr>
        <w:t xml:space="preserve">methods to address differences in patient body habitus. The findings </w:t>
      </w:r>
      <w:r w:rsidRPr="00416481">
        <w:rPr>
          <w:rFonts w:ascii="Times New Roman" w:hAnsi="Times New Roman" w:cs="Times New Roman"/>
        </w:rPr>
        <w:t xml:space="preserve">also </w:t>
      </w:r>
      <w:r w:rsidRPr="00364285">
        <w:rPr>
          <w:rFonts w:ascii="Times New Roman" w:hAnsi="Times New Roman" w:cs="Times New Roman"/>
        </w:rPr>
        <w:t>correspond with</w:t>
      </w:r>
      <w:r w:rsidRPr="00416481">
        <w:rPr>
          <w:rFonts w:ascii="Times New Roman" w:hAnsi="Times New Roman" w:cs="Times New Roman"/>
        </w:rPr>
        <w:t xml:space="preserve"> that of </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{"citationItems":[{"id":"ITEM-1","itemData":{"DOI":"10.1007/s13139-023-00795-5","ISSN":"1869-3474 (Print)","PMID":"37483872","abstract":"PURPOSE: In PET/CT imaging, the activity of the (18)F-FDG activity is injected  either based on patient body weight (BW) or body mass index (BMI). The purpose of this study was to optimise BMI-based whole body (18)F-FDG PET images obtained from overweight and obese patients and assess their image quality, quantitative value and radiation dose in comparison to BW-based images. METHODS: The NEMA-IEC-body phantom was scanned using the mCT 128-slice scanner. The spheres and background were filed with F-18 activity. Spheres-to-background ratio was 4:1. Data was reconstructed using the OSEM-TOF-PSF routine reconstruction. The optimization was performed by varying number of iterations and subsets, filter's size and type, and matrix size. The optimized reconstruction was applied to 17 patients' datasets. The optimized BMI-, routine BMI- and the BW-based images were compared visually and using contrast-to-noise ratio (CNR) and standardized uptake values (SUV) measurements. RESULTS: The visual assessment of the optimized phantom images showed better image quality and contrast-recovery-coefficients (CRCs) values compared to the routine reconstruction. Using patient data, the optimized BMI-based images provided better image quality compared to BW-based images in 87.5% of the overweight cases and 66.7% for obese cases. The optimized BMI-based images resulted in more than 50% reduction of radiation dose. No significant differences were found between the three series of images in SUV measurements. CONCLUSION: The optimized BMI-based approach using 1 iteration, 21 subsets, and 3 mm Hamming filter improves image quality, reduces radiation dose, and provides, at least, similar quantification compared to the BW-based approach for overweight and obese patients.","author":[{"dropping-particle":"","family":"Bouchareb","given":"Yassine","non-dropping-particle":"","parse-names":false,"suffix":""},{"dropping-particle":"","family":"Tag","given":"Naima","non-dropping-particle":"","parse-names":false,"suffix":""},{"dropping-particle":"","family":"Sulaiman","given":"Hajir","non-dropping-particle":"","parse-names":false,"suffix":""},{"dropping-particle":"","family":"Al-Riyami","given":"Khulood","non-dropping-particle":"","parse-names":false,"suffix":""},{"dropping-particle":"","family":"Jawa","given":"Zabah","non-dropping-particle":"","parse-names":false,"suffix":""},{"dropping-particle":"","family":"Al-Dhuhli","given":"Humoud","non-dropping-particle":"","parse-names":false,"suffix":""}],"container-title":"Nuclear medicine and molecular imaging","id":"ITEM-1","issue":"4","issued":{"date-parts":[["2023","8"]]},"language":"eng","page":"180-193","publisher-place":"Germany","title":"Optimization of BMI-Based Images for Overweight and Obese Patients - Implications  on Image Quality, Quantification, and Radiation Dose in Whole Body (18)F-FDG PET/CT Imaging.","type":"article-journal","volume":"57"},"uris":["http://www.mendeley.com/documents/?uuid=ee393adc-5d18-45de-9e21-01dd74a6ddac"]}],"mendeley":{"formattedCitation":"[20]","plainTextFormattedCitation":"[20]","previouslyFormattedCitation":"(Bouchareb et al., 2023)"},"properties":{"noteIndex":0},"schema":"https://github.com/citation-style-language/schema/raw/master/csl-citation.json"}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[20]</w:t>
      </w:r>
      <w:r w:rsidR="00E47A28" w:rsidRPr="00416481">
        <w:rPr>
          <w:rFonts w:ascii="Times New Roman" w:hAnsi="Times New Roman" w:cs="Times New Roman"/>
        </w:rPr>
        <w:fldChar w:fldCharType="end"/>
      </w:r>
      <w:r w:rsidRPr="00416481">
        <w:rPr>
          <w:rFonts w:ascii="Times New Roman" w:hAnsi="Times New Roman" w:cs="Times New Roman"/>
        </w:rPr>
        <w:t>, where it was reported that</w:t>
      </w:r>
      <w:r w:rsidRPr="00364285">
        <w:rPr>
          <w:rFonts w:ascii="Times New Roman" w:hAnsi="Times New Roman" w:cs="Times New Roman"/>
        </w:rPr>
        <w:t xml:space="preserve"> dos</w:t>
      </w:r>
      <w:r w:rsidRPr="00416481">
        <w:rPr>
          <w:rFonts w:ascii="Times New Roman" w:hAnsi="Times New Roman" w:cs="Times New Roman"/>
        </w:rPr>
        <w:t xml:space="preserve">e </w:t>
      </w:r>
      <w:r w:rsidRPr="00364285">
        <w:rPr>
          <w:rFonts w:ascii="Times New Roman" w:hAnsi="Times New Roman" w:cs="Times New Roman"/>
        </w:rPr>
        <w:t xml:space="preserve">increment for patients </w:t>
      </w:r>
      <w:r w:rsidRPr="00416481">
        <w:rPr>
          <w:rFonts w:ascii="Times New Roman" w:hAnsi="Times New Roman" w:cs="Times New Roman"/>
        </w:rPr>
        <w:t xml:space="preserve">with higher BMI </w:t>
      </w:r>
      <w:r w:rsidRPr="00364285">
        <w:rPr>
          <w:rFonts w:ascii="Times New Roman" w:hAnsi="Times New Roman" w:cs="Times New Roman"/>
        </w:rPr>
        <w:t xml:space="preserve">results in enhanced SNR, </w:t>
      </w:r>
      <w:r w:rsidRPr="00416481">
        <w:rPr>
          <w:rFonts w:ascii="Times New Roman" w:hAnsi="Times New Roman" w:cs="Times New Roman"/>
        </w:rPr>
        <w:t xml:space="preserve">thereby </w:t>
      </w:r>
      <w:r w:rsidRPr="00364285">
        <w:rPr>
          <w:rFonts w:ascii="Times New Roman" w:hAnsi="Times New Roman" w:cs="Times New Roman"/>
        </w:rPr>
        <w:t xml:space="preserve"> improving image clarity. The absence of statistically significant changes in SNR among BMI categories</w:t>
      </w:r>
      <w:r w:rsidRPr="00416481">
        <w:rPr>
          <w:rFonts w:ascii="Times New Roman" w:hAnsi="Times New Roman" w:cs="Times New Roman"/>
        </w:rPr>
        <w:t xml:space="preserve"> shows</w:t>
      </w:r>
      <w:r w:rsidRPr="00364285">
        <w:rPr>
          <w:rFonts w:ascii="Times New Roman" w:hAnsi="Times New Roman" w:cs="Times New Roman"/>
        </w:rPr>
        <w:t xml:space="preserve"> that the </w:t>
      </w:r>
      <w:r w:rsidRPr="00416481">
        <w:rPr>
          <w:rFonts w:ascii="Times New Roman" w:hAnsi="Times New Roman" w:cs="Times New Roman"/>
        </w:rPr>
        <w:t xml:space="preserve">protocol employed need to be </w:t>
      </w:r>
      <w:r w:rsidRPr="00364285">
        <w:rPr>
          <w:rFonts w:ascii="Times New Roman" w:hAnsi="Times New Roman" w:cs="Times New Roman"/>
        </w:rPr>
        <w:t xml:space="preserve"> effectively </w:t>
      </w:r>
      <w:r w:rsidRPr="00416481">
        <w:rPr>
          <w:rFonts w:ascii="Times New Roman" w:hAnsi="Times New Roman" w:cs="Times New Roman"/>
        </w:rPr>
        <w:t>optimized</w:t>
      </w:r>
      <w:r w:rsidRPr="00364285">
        <w:rPr>
          <w:rFonts w:ascii="Times New Roman" w:hAnsi="Times New Roman" w:cs="Times New Roman"/>
        </w:rPr>
        <w:t xml:space="preserve"> to ensure </w:t>
      </w:r>
      <w:r w:rsidRPr="00416481">
        <w:rPr>
          <w:rFonts w:ascii="Times New Roman" w:hAnsi="Times New Roman" w:cs="Times New Roman"/>
        </w:rPr>
        <w:t xml:space="preserve">clearer image </w:t>
      </w:r>
      <w:r w:rsidRPr="00364285">
        <w:rPr>
          <w:rFonts w:ascii="Times New Roman" w:hAnsi="Times New Roman" w:cs="Times New Roman"/>
        </w:rPr>
        <w:t xml:space="preserve">across all patient groups, as also </w:t>
      </w:r>
      <w:r w:rsidRPr="00416481">
        <w:rPr>
          <w:rFonts w:ascii="Times New Roman" w:hAnsi="Times New Roman" w:cs="Times New Roman"/>
        </w:rPr>
        <w:t xml:space="preserve">reported in the study </w:t>
      </w:r>
      <w:r w:rsidRPr="00364285">
        <w:rPr>
          <w:rFonts w:ascii="Times New Roman" w:hAnsi="Times New Roman" w:cs="Times New Roman"/>
        </w:rPr>
        <w:t xml:space="preserve"> by</w:t>
      </w:r>
      <w:r w:rsidRPr="00416481">
        <w:rPr>
          <w:rFonts w:ascii="Times New Roman" w:hAnsi="Times New Roman" w:cs="Times New Roman"/>
        </w:rPr>
        <w:t xml:space="preserve"> </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{"citationItems":[{"id":"ITEM-1","itemData":{"DOI":"10.4103/0971-3026.63036","ISSN":"19983808","abstract":"Objective: To evaluate the radiation dose and image quality using a manual protocol and dose modulation techniques in a 6-slice CT scanner. Materials and Methods: Two hundred and twenty-one patients who underwent contrast-enhanced CT of the chest were included in the study. For the manual protocol settings, constant tube potential (kV) and tube current-time product (mAs) of 140 kV and 120 mAs, respectively, were used. The angular and z-axis dose modulation techniques utilized a constant tube potential of 140 kV; mAs values were automatically selected by the machine. Effective doses were calculated using dose-length product (DLP) values and the image quality was assessed using the signal-to-noise (SNR) ratio values. Results: Mean effective doses using manual protocol for patients of weights 40-60 kg, 61-80 kg, and 81 kg and above were 8.58 mSv, 8.54 mSv, and 9.07 mSv, respectively. Mean effective doses using z-axis dose modulation for patients of weights 40-60 kg, 61-80 kg, and 81 kg and above were 4.95 mSv, 6.87 mSv, and 10.24 mSv, respectively. The SNR at the region of the liver for patients of body weight of 40-60 kg was 5.1 H, 6.2 H, and 8.8 H for manual, angular, and z-axis dose modulation, respectively. Conclusion: Dose reduction of up to 15% was achieved using angular dose modulation and of up to 42% using z-axis dose modulation, with acceptable diagnostic image quality compared to the manual protocol.","author":[{"dropping-particle":"","family":"Livingstone","given":"Roshan","non-dropping-particle":"","parse-names":false,"suffix":""},{"dropping-particle":"","family":"Pradip","given":"Joe","non-dropping-particle":"","parse-names":false,"suffix":""},{"dropping-particle":"","family":"Dinakran","given":"Paul","non-dropping-particle":"","parse-names":false,"suffix":""},{"dropping-particle":"","family":"Srikanth","given":"B.","non-dropping-particle":"","parse-names":false,"suffix":""}],"container-title":"Indian Journal of Radiology and Imaging","id":"ITEM-1","issue":"2","issued":{"date-parts":[["2010"]]},"page":"154-157","title":"Radiation doses during chest examinations using dose modulation techniques in multislice CT scanner","type":"article-journal","volume":"20"},"uris":["http://www.mendeley.com/documents/?uuid=a3a13fdc-76b0-4b34-b80e-3e415d524b3d"]}],"mendeley":{"formattedCitation":"[13]","plainTextFormattedCitation":"[13]","previouslyFormattedCitation":"(Livingstone et al., 2010)"},"properties":{"noteIndex":0},"schema":"https://github.com/citation-style-language/schema/raw/master/csl-citation.json"}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[13]</w:t>
      </w:r>
      <w:r w:rsidR="00E47A28" w:rsidRPr="00416481">
        <w:rPr>
          <w:rFonts w:ascii="Times New Roman" w:hAnsi="Times New Roman" w:cs="Times New Roman"/>
        </w:rPr>
        <w:fldChar w:fldCharType="end"/>
      </w:r>
    </w:p>
    <w:p w:rsidR="00AF4832" w:rsidRPr="00183814" w:rsidRDefault="00AF4832" w:rsidP="00AF4832">
      <w:pPr>
        <w:jc w:val="both"/>
        <w:rPr>
          <w:rFonts w:ascii="Times New Roman" w:hAnsi="Times New Roman" w:cs="Times New Roman"/>
        </w:rPr>
      </w:pPr>
      <w:r w:rsidRPr="00183814">
        <w:rPr>
          <w:rFonts w:ascii="Times New Roman" w:hAnsi="Times New Roman" w:cs="Times New Roman"/>
        </w:rPr>
        <w:t>The uniformity in</w:t>
      </w:r>
      <w:r w:rsidRPr="00416481">
        <w:rPr>
          <w:rFonts w:ascii="Times New Roman" w:hAnsi="Times New Roman" w:cs="Times New Roman"/>
        </w:rPr>
        <w:t xml:space="preserve"> the metrics of image</w:t>
      </w:r>
      <w:r w:rsidRPr="00183814">
        <w:rPr>
          <w:rFonts w:ascii="Times New Roman" w:hAnsi="Times New Roman" w:cs="Times New Roman"/>
        </w:rPr>
        <w:t xml:space="preserve"> quality across genders reinforces the necessity of a </w:t>
      </w:r>
      <w:r w:rsidRPr="00416481">
        <w:rPr>
          <w:rFonts w:ascii="Times New Roman" w:hAnsi="Times New Roman" w:cs="Times New Roman"/>
        </w:rPr>
        <w:t>standardized</w:t>
      </w:r>
      <w:r w:rsidRPr="00183814">
        <w:rPr>
          <w:rFonts w:ascii="Times New Roman" w:hAnsi="Times New Roman" w:cs="Times New Roman"/>
        </w:rPr>
        <w:t xml:space="preserve"> </w:t>
      </w:r>
      <w:r w:rsidRPr="00416481">
        <w:rPr>
          <w:rFonts w:ascii="Times New Roman" w:hAnsi="Times New Roman" w:cs="Times New Roman"/>
        </w:rPr>
        <w:t>protocol</w:t>
      </w:r>
      <w:r w:rsidRPr="00183814">
        <w:rPr>
          <w:rFonts w:ascii="Times New Roman" w:hAnsi="Times New Roman" w:cs="Times New Roman"/>
        </w:rPr>
        <w:t xml:space="preserve">, as demonstrated by </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{"citationItems":[{"id":"ITEM-1","itemData":{"DOI":"10.1016/j.radi.2023.07.011","ISSN":"15322831","PMID":"37572570","abstract":"Introduction: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author":[{"dropping-particle":"","family":"Sebelego","given":"I.","non-dropping-particle":"","parse-names":false,"suffix":""},{"dropping-particle":"","family":"Acho","given":"S.","non-dropping-particle":"","parse-names":false,"suffix":""},{"dropping-particle":"","family":"Merwe","given":"B.","non-dropping-particle":"van der","parse-names":false,"suffix":""},{"dropping-particle":"","family":"Rae","given":"W. I.D. D","non-dropping-particle":"","parse-names":false,"suffix":""}],"container-title":"Radiography","id":"ITEM-1","issue":"6","issued":{"date-parts":[["2023"]]},"page":"961-974","publisher":"The Authors","title":"Size based dependence of patient dose metrics, and image quality metrics for clinical indicator-based imaging protocols in abdominal CT procedures","type":"article-journal","volume":"29"},"uris":["http://www.mendeley.com/documents/?uuid=208c193f-a896-411e-8e53-0edd97180725"]}],"mendeley":{"formattedCitation":"[16]","plainTextFormattedCitation":"[16]","previouslyFormattedCitation":"(Sebelego et al., 2023)"},"properties":{"noteIndex":0},"schema":"https://github.com/citation-style-language/schema/raw/master/csl-citation.json"}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[16]</w:t>
      </w:r>
      <w:r w:rsidR="00E47A28" w:rsidRPr="00416481">
        <w:rPr>
          <w:rFonts w:ascii="Times New Roman" w:hAnsi="Times New Roman" w:cs="Times New Roman"/>
        </w:rPr>
        <w:fldChar w:fldCharType="end"/>
      </w:r>
      <w:r w:rsidRPr="00416481">
        <w:rPr>
          <w:rFonts w:ascii="Times New Roman" w:hAnsi="Times New Roman" w:cs="Times New Roman"/>
        </w:rPr>
        <w:t>,</w:t>
      </w:r>
      <w:r w:rsidRPr="00183814">
        <w:rPr>
          <w:rFonts w:ascii="Times New Roman" w:hAnsi="Times New Roman" w:cs="Times New Roman"/>
        </w:rPr>
        <w:t xml:space="preserve"> to guarantee equitable diagnostic results for male and female patients. This research substantiates the effectiveness of new CT technologies, including  iterative reconstruction </w:t>
      </w:r>
      <w:r w:rsidRPr="00416481">
        <w:rPr>
          <w:rFonts w:ascii="Times New Roman" w:hAnsi="Times New Roman" w:cs="Times New Roman"/>
        </w:rPr>
        <w:t xml:space="preserve"> </w:t>
      </w:r>
      <w:r w:rsidRPr="00416481">
        <w:rPr>
          <w:rFonts w:ascii="Times New Roman" w:hAnsi="Times New Roman" w:cs="Times New Roman"/>
        </w:rPr>
        <w:lastRenderedPageBreak/>
        <w:t xml:space="preserve">and </w:t>
      </w:r>
      <w:r w:rsidRPr="00183814">
        <w:rPr>
          <w:rFonts w:ascii="Times New Roman" w:hAnsi="Times New Roman" w:cs="Times New Roman"/>
        </w:rPr>
        <w:t>Automatic Exposure Control (AEC)</w:t>
      </w:r>
      <w:r w:rsidRPr="00416481">
        <w:rPr>
          <w:rFonts w:ascii="Times New Roman" w:hAnsi="Times New Roman" w:cs="Times New Roman"/>
        </w:rPr>
        <w:t xml:space="preserve"> </w:t>
      </w:r>
      <w:r w:rsidRPr="00183814">
        <w:rPr>
          <w:rFonts w:ascii="Times New Roman" w:hAnsi="Times New Roman" w:cs="Times New Roman"/>
        </w:rPr>
        <w:t xml:space="preserve">methods, in improving </w:t>
      </w:r>
      <w:r w:rsidRPr="00416481">
        <w:rPr>
          <w:rFonts w:ascii="Times New Roman" w:hAnsi="Times New Roman" w:cs="Times New Roman"/>
        </w:rPr>
        <w:t>image</w:t>
      </w:r>
      <w:r w:rsidRPr="00183814">
        <w:rPr>
          <w:rFonts w:ascii="Times New Roman" w:hAnsi="Times New Roman" w:cs="Times New Roman"/>
        </w:rPr>
        <w:t xml:space="preserve"> quality and </w:t>
      </w:r>
      <w:r w:rsidRPr="00416481">
        <w:rPr>
          <w:rFonts w:ascii="Times New Roman" w:hAnsi="Times New Roman" w:cs="Times New Roman"/>
        </w:rPr>
        <w:t xml:space="preserve">also the safety of the </w:t>
      </w:r>
      <w:r w:rsidRPr="00183814">
        <w:rPr>
          <w:rFonts w:ascii="Times New Roman" w:hAnsi="Times New Roman" w:cs="Times New Roman"/>
        </w:rPr>
        <w:t xml:space="preserve">patient, as reported by </w:t>
      </w:r>
      <w:r w:rsidR="00E47A28" w:rsidRPr="00416481">
        <w:rPr>
          <w:rFonts w:ascii="Times New Roman" w:hAnsi="Times New Roman" w:cs="Times New Roman"/>
        </w:rPr>
        <w:fldChar w:fldCharType="begin" w:fldLock="1"/>
      </w:r>
      <w:r w:rsidR="003A42BA">
        <w:rPr>
          <w:rFonts w:ascii="Times New Roman" w:hAnsi="Times New Roman" w:cs="Times New Roman"/>
        </w:rPr>
        <w:instrText>ADDIN CSL_CITATION {"citationItems":[{"id":"ITEM-1","itemData":{"DOI":"10.1007/s13246-019-00784-z","ISSN":"1879-5447 (Electronic)","PMID":"31396856","abstract":"This study proposes to adjust the sensitivity of automatic exposure control (AEC)  for achieving consistent image quality over a range of subject thicknesses in abdominal radiography simulations. The relation between image quality and subject thickness was investigated using a digital radiography system with 10-, 15-, 20-, and 25-cm-thick acrylic phantom. Simple pixel signal-to-noise ratio (SNR) was measured to check the default AEC accuracy for each thickness, and image quality was evaluated using the signal-difference-to-noise ratio (SDNR) with an additional acrylic plate and bone-equivalent material. Based on the figure of merit theory, dose ratios to obtain constant image quality regardless of the subject thickness were calculated from SDNR results. The AEC setup was manually modified using this dose ratio, and visibility was examined using a CDRAD 2.0 contrast-detail analysis phantom. Moreover, the entrance surface dose (ESD) was estimated as an index of exposure dose using exposure parameters. The default AEC setup provided a constant simple pixel SNR for each subject thickness with a high accuracy. SDNRs decreased with an increase in the subject thickness. The calculated dose ratios relative to the results for 20 cm thickness were 0.424, 0.647, and 1.43 for 10, 15 and 25 cm, respectively, and a &gt; 25% decrease in ESD was observed for smaller patients. CDRAD analysis using the modified AEC setup showed almost identical visibility for each thickness. Adjusting the sensitivity of AEC according to subject thickness can contribute toward the optimization of the exposure condition.","author":[{"dropping-particle":"","family":"Kawashima","given":"Hiroki","non-dropping-particle":"","parse-names":false,"suffix":""},{"dropping-particle":"","family":"Ichikawa","given":"Katsuhiro","non-dropping-particle":"","parse-names":false,"suffix":""},{"dropping-particle":"","family":"Hanaoka","given":"Shinsuke","non-dropping-particle":"","parse-names":false,"suffix":""},{"dropping-particle":"","family":"Matsubara","given":"Kosuke","non-dropping-particle":"","parse-names":false,"suffix":""}],"container-title":"Australasian physical &amp; engineering sciences in medicine","id":"ITEM-1","issue":"3","issued":{"date-parts":[["2019","9"]]},"language":"eng","page":"803-810","publisher-place":"Netherlands","title":"Optimizing image quality using automatic exposure control based on the  signal-difference-to-noise ratio: a phantom study.","type":"article-journal","volume":"42"},"uris":["http://www.mendeley.com/documents/?uuid=f10ccfc8-a2c0-4585-a21d-c16cb49138cf"]}],"mendeley":{"formattedCitation":"[11]","plainTextFormattedCitation":"[11]","previouslyFormattedCitation":"(Kawashima et al., 2019)"},"properties":{"noteIndex":0},"schema":"https://github.com/citation-style-language/schema/raw/master/csl-citation.json"}</w:instrText>
      </w:r>
      <w:r w:rsidR="00E47A28" w:rsidRPr="00416481">
        <w:rPr>
          <w:rFonts w:ascii="Times New Roman" w:hAnsi="Times New Roman" w:cs="Times New Roman"/>
        </w:rPr>
        <w:fldChar w:fldCharType="separate"/>
      </w:r>
      <w:r w:rsidR="003A42BA" w:rsidRPr="003A42BA">
        <w:rPr>
          <w:rFonts w:ascii="Times New Roman" w:hAnsi="Times New Roman" w:cs="Times New Roman"/>
          <w:noProof/>
        </w:rPr>
        <w:t>[11]</w:t>
      </w:r>
      <w:r w:rsidR="00E47A28" w:rsidRPr="00416481">
        <w:rPr>
          <w:rFonts w:ascii="Times New Roman" w:hAnsi="Times New Roman" w:cs="Times New Roman"/>
        </w:rPr>
        <w:fldChar w:fldCharType="end"/>
      </w:r>
      <w:r w:rsidRPr="00416481">
        <w:rPr>
          <w:rFonts w:ascii="Times New Roman" w:hAnsi="Times New Roman" w:cs="Times New Roman"/>
        </w:rPr>
        <w:t>.</w:t>
      </w:r>
    </w:p>
    <w:p w:rsidR="00AF4832" w:rsidRDefault="00AF4832" w:rsidP="00AF4832">
      <w:pPr>
        <w:jc w:val="both"/>
        <w:rPr>
          <w:rFonts w:ascii="Times New Roman" w:hAnsi="Times New Roman" w:cs="Times New Roman"/>
        </w:rPr>
      </w:pPr>
      <w:r w:rsidRPr="00F80501">
        <w:rPr>
          <w:rFonts w:ascii="Times New Roman" w:hAnsi="Times New Roman" w:cs="Times New Roman"/>
        </w:rPr>
        <w:t xml:space="preserve">The findings of this study offer significant insights into the practical implementation of dose </w:t>
      </w:r>
      <w:r w:rsidRPr="00416481">
        <w:rPr>
          <w:rFonts w:ascii="Times New Roman" w:hAnsi="Times New Roman" w:cs="Times New Roman"/>
        </w:rPr>
        <w:t>optimization</w:t>
      </w:r>
      <w:r w:rsidRPr="00F80501">
        <w:rPr>
          <w:rFonts w:ascii="Times New Roman" w:hAnsi="Times New Roman" w:cs="Times New Roman"/>
        </w:rPr>
        <w:t xml:space="preserve"> </w:t>
      </w:r>
      <w:r w:rsidRPr="00416481">
        <w:rPr>
          <w:rFonts w:ascii="Times New Roman" w:hAnsi="Times New Roman" w:cs="Times New Roman"/>
        </w:rPr>
        <w:t>techniques</w:t>
      </w:r>
      <w:r w:rsidRPr="00F80501">
        <w:rPr>
          <w:rFonts w:ascii="Times New Roman" w:hAnsi="Times New Roman" w:cs="Times New Roman"/>
        </w:rPr>
        <w:t xml:space="preserve"> </w:t>
      </w:r>
      <w:r w:rsidRPr="00416481">
        <w:rPr>
          <w:rFonts w:ascii="Times New Roman" w:hAnsi="Times New Roman" w:cs="Times New Roman"/>
        </w:rPr>
        <w:t>for routine CT scan of patients across various BMI, to achieve better image quality</w:t>
      </w:r>
      <w:r w:rsidRPr="00F80501">
        <w:rPr>
          <w:rFonts w:ascii="Times New Roman" w:hAnsi="Times New Roman" w:cs="Times New Roman"/>
        </w:rPr>
        <w:t>,</w:t>
      </w:r>
      <w:r w:rsidRPr="00416481">
        <w:rPr>
          <w:rFonts w:ascii="Times New Roman" w:hAnsi="Times New Roman" w:cs="Times New Roman"/>
        </w:rPr>
        <w:t xml:space="preserve"> </w:t>
      </w:r>
      <w:r w:rsidRPr="00F80501">
        <w:rPr>
          <w:rFonts w:ascii="Times New Roman" w:hAnsi="Times New Roman" w:cs="Times New Roman"/>
        </w:rPr>
        <w:t>thereby adding to the continuous efforts to improve patient care in the field of medical imaging.</w:t>
      </w:r>
    </w:p>
    <w:p w:rsidR="00153500" w:rsidRDefault="00153500" w:rsidP="00AF4832">
      <w:pPr>
        <w:jc w:val="both"/>
        <w:rPr>
          <w:rFonts w:ascii="Times New Roman" w:hAnsi="Times New Roman" w:cs="Times New Roman"/>
        </w:rPr>
      </w:pPr>
      <w:r>
        <w:rPr>
          <w:rFonts w:ascii="Times New Roman" w:hAnsi="Times New Roman" w:cs="Times New Roman"/>
        </w:rPr>
        <w:t>References</w:t>
      </w:r>
    </w:p>
    <w:p w:rsidR="00E20D08" w:rsidRDefault="00E20D08" w:rsidP="00AF4832">
      <w:pPr>
        <w:jc w:val="both"/>
        <w:rPr>
          <w:rFonts w:ascii="Times New Roman" w:hAnsi="Times New Roman" w:cs="Times New Roman"/>
        </w:rPr>
      </w:pPr>
      <w:bookmarkStart w:id="13" w:name="_GoBack"/>
      <w:bookmarkEnd w:id="13"/>
    </w:p>
    <w:commentRangeStart w:id="14"/>
    <w:p w:rsidR="003A42BA" w:rsidRPr="003A42BA" w:rsidRDefault="00E47A28" w:rsidP="003A42BA">
      <w:pPr>
        <w:widowControl w:val="0"/>
        <w:autoSpaceDE w:val="0"/>
        <w:autoSpaceDN w:val="0"/>
        <w:adjustRightInd w:val="0"/>
        <w:spacing w:line="240" w:lineRule="auto"/>
        <w:ind w:left="640" w:hanging="640"/>
        <w:rPr>
          <w:rFonts w:ascii="Times New Roman" w:hAnsi="Times New Roman" w:cs="Times New Roman"/>
          <w:noProof/>
          <w:kern w:val="0"/>
        </w:rPr>
      </w:pPr>
      <w:r>
        <w:rPr>
          <w:rFonts w:ascii="Times New Roman" w:hAnsi="Times New Roman" w:cs="Times New Roman"/>
        </w:rPr>
        <w:fldChar w:fldCharType="begin" w:fldLock="1"/>
      </w:r>
      <w:r w:rsidR="00E20D08">
        <w:rPr>
          <w:rFonts w:ascii="Times New Roman" w:hAnsi="Times New Roman" w:cs="Times New Roman"/>
        </w:rPr>
        <w:instrText xml:space="preserve">ADDIN Mendeley Bibliography CSL_BIBLIOGRAPHY </w:instrText>
      </w:r>
      <w:r>
        <w:rPr>
          <w:rFonts w:ascii="Times New Roman" w:hAnsi="Times New Roman" w:cs="Times New Roman"/>
        </w:rPr>
        <w:fldChar w:fldCharType="separate"/>
      </w:r>
      <w:r w:rsidR="003A42BA" w:rsidRPr="003A42BA">
        <w:rPr>
          <w:rFonts w:ascii="Times New Roman" w:hAnsi="Times New Roman" w:cs="Times New Roman"/>
          <w:noProof/>
          <w:kern w:val="0"/>
        </w:rPr>
        <w:t>[1]</w:t>
      </w:r>
      <w:r w:rsidR="003A42BA" w:rsidRPr="003A42BA">
        <w:rPr>
          <w:rFonts w:ascii="Times New Roman" w:hAnsi="Times New Roman" w:cs="Times New Roman"/>
          <w:noProof/>
          <w:kern w:val="0"/>
        </w:rPr>
        <w:tab/>
        <w:t xml:space="preserve">N. A. Muhammad, M. K. A. Karim, H. H. Harun, M. A. A. Rahman, R. N. R. M. Azlan, and N. F. Sumardi, ‘The impact of tube current and iterative reconstruction algorithm on dose and image quality of infant CT head examination’, </w:t>
      </w:r>
      <w:r w:rsidR="003A42BA" w:rsidRPr="003A42BA">
        <w:rPr>
          <w:rFonts w:ascii="Times New Roman" w:hAnsi="Times New Roman" w:cs="Times New Roman"/>
          <w:i/>
          <w:iCs/>
          <w:noProof/>
          <w:kern w:val="0"/>
        </w:rPr>
        <w:t>Radiat. Phys. Chem.</w:t>
      </w:r>
      <w:r w:rsidR="003A42BA" w:rsidRPr="003A42BA">
        <w:rPr>
          <w:rFonts w:ascii="Times New Roman" w:hAnsi="Times New Roman" w:cs="Times New Roman"/>
          <w:noProof/>
          <w:kern w:val="0"/>
        </w:rPr>
        <w:t>, vol. 200, no. May, p. 110272, 2022, doi: 10.1016/j.radphyschem.2022.110272.</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[2]</w:t>
      </w:r>
      <w:r w:rsidRPr="003A42BA">
        <w:rPr>
          <w:rFonts w:ascii="Times New Roman" w:hAnsi="Times New Roman" w:cs="Times New Roman"/>
          <w:noProof/>
          <w:kern w:val="0"/>
        </w:rPr>
        <w:tab/>
        <w:t xml:space="preserve">J. E. Park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‘Image quality and radiation dose of brain computed tomography in children: effects of decreasing tube voltage from 120 kVp to 80 kVp’, </w:t>
      </w:r>
      <w:r w:rsidRPr="003A42BA">
        <w:rPr>
          <w:rFonts w:ascii="Times New Roman" w:hAnsi="Times New Roman" w:cs="Times New Roman"/>
          <w:i/>
          <w:iCs/>
          <w:noProof/>
          <w:kern w:val="0"/>
        </w:rPr>
        <w:t>Pediatr. Radiol.</w:t>
      </w:r>
      <w:r w:rsidRPr="003A42BA">
        <w:rPr>
          <w:rFonts w:ascii="Times New Roman" w:hAnsi="Times New Roman" w:cs="Times New Roman"/>
          <w:noProof/>
          <w:kern w:val="0"/>
        </w:rPr>
        <w:t>, vol. 47, no. 6, pp. 710–717, 2017, doi: 10.1007/s00247-017-3799-8.</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[3]</w:t>
      </w:r>
      <w:r w:rsidRPr="003A42BA">
        <w:rPr>
          <w:rFonts w:ascii="Times New Roman" w:hAnsi="Times New Roman" w:cs="Times New Roman"/>
          <w:noProof/>
          <w:kern w:val="0"/>
        </w:rPr>
        <w:tab/>
        <w:t xml:space="preserve">R. N. Chityala, K. R. Hoffmann, D. R. Bednarek, and S. Rudin, ‘Region of interest (ROI) computed tomography’, in </w:t>
      </w:r>
      <w:r w:rsidRPr="003A42BA">
        <w:rPr>
          <w:rFonts w:ascii="Times New Roman" w:hAnsi="Times New Roman" w:cs="Times New Roman"/>
          <w:i/>
          <w:iCs/>
          <w:noProof/>
          <w:kern w:val="0"/>
        </w:rPr>
        <w:t>Medical Imaging 2004: Physics of Medical Imaging</w:t>
      </w:r>
      <w:r w:rsidRPr="003A42BA">
        <w:rPr>
          <w:rFonts w:ascii="Times New Roman" w:hAnsi="Times New Roman" w:cs="Times New Roman"/>
          <w:noProof/>
          <w:kern w:val="0"/>
        </w:rPr>
        <w:t>, 2004, p. 534. doi: 10.1117/12.534568.</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[4]</w:t>
      </w:r>
      <w:r w:rsidRPr="003A42BA">
        <w:rPr>
          <w:rFonts w:ascii="Times New Roman" w:hAnsi="Times New Roman" w:cs="Times New Roman"/>
          <w:noProof/>
          <w:kern w:val="0"/>
        </w:rPr>
        <w:tab/>
        <w:t xml:space="preserve">P. D. Maldjian and A. R. Goldman, ‘Reducing radiation dose in body CT: A primer on dose metrics and key CT technical parameters’, </w:t>
      </w:r>
      <w:r w:rsidRPr="003A42BA">
        <w:rPr>
          <w:rFonts w:ascii="Times New Roman" w:hAnsi="Times New Roman" w:cs="Times New Roman"/>
          <w:i/>
          <w:iCs/>
          <w:noProof/>
          <w:kern w:val="0"/>
        </w:rPr>
        <w:t>Am. J. Roentgenol.</w:t>
      </w:r>
      <w:r w:rsidRPr="003A42BA">
        <w:rPr>
          <w:rFonts w:ascii="Times New Roman" w:hAnsi="Times New Roman" w:cs="Times New Roman"/>
          <w:noProof/>
          <w:kern w:val="0"/>
        </w:rPr>
        <w:t>, vol. 200, no. 4, pp. 741–747, 2013, doi: 10.2214/AJR.12.9768.</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[5]</w:t>
      </w:r>
      <w:r w:rsidRPr="003A42BA">
        <w:rPr>
          <w:rFonts w:ascii="Times New Roman" w:hAnsi="Times New Roman" w:cs="Times New Roman"/>
          <w:noProof/>
          <w:kern w:val="0"/>
        </w:rPr>
        <w:tab/>
        <w:t xml:space="preserve">A. Ferrero, N. Takahashi, T. J. Vrtiska, A. E. Krambeck, J. C. Lieske, and C. H. McCollough, ‘Understanding, justifying, and optimizing radiation exposure for CT imaging in nephrourology’, </w:t>
      </w:r>
      <w:r w:rsidRPr="003A42BA">
        <w:rPr>
          <w:rFonts w:ascii="Times New Roman" w:hAnsi="Times New Roman" w:cs="Times New Roman"/>
          <w:i/>
          <w:iCs/>
          <w:noProof/>
          <w:kern w:val="0"/>
        </w:rPr>
        <w:t>Nat. Rev. Urol.</w:t>
      </w:r>
      <w:r w:rsidRPr="003A42BA">
        <w:rPr>
          <w:rFonts w:ascii="Times New Roman" w:hAnsi="Times New Roman" w:cs="Times New Roman"/>
          <w:noProof/>
          <w:kern w:val="0"/>
        </w:rPr>
        <w:t>, vol. 16, no. 4, pp. 231–244, 2019, doi: 10.1038/s41585-019-0148-8.</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[6]</w:t>
      </w:r>
      <w:r w:rsidRPr="003A42BA">
        <w:rPr>
          <w:rFonts w:ascii="Times New Roman" w:hAnsi="Times New Roman" w:cs="Times New Roman"/>
          <w:noProof/>
          <w:kern w:val="0"/>
        </w:rPr>
        <w:tab/>
        <w:t xml:space="preserve">M. K. A. Karim, S. Hashim, D. A. Bradley, K. A. Bakar, M. R. Haron, and Z. Kayun, ‘Radiation doses from computed tomography practice in Johor Bahru, Malaysia’, </w:t>
      </w:r>
      <w:r w:rsidRPr="003A42BA">
        <w:rPr>
          <w:rFonts w:ascii="Times New Roman" w:hAnsi="Times New Roman" w:cs="Times New Roman"/>
          <w:i/>
          <w:iCs/>
          <w:noProof/>
          <w:kern w:val="0"/>
        </w:rPr>
        <w:t>Radiat. Phys. Chem.</w:t>
      </w:r>
      <w:r w:rsidRPr="003A42BA">
        <w:rPr>
          <w:rFonts w:ascii="Times New Roman" w:hAnsi="Times New Roman" w:cs="Times New Roman"/>
          <w:noProof/>
          <w:kern w:val="0"/>
        </w:rPr>
        <w:t>, vol. 121, pp. 69–74, 2016, doi: 10.1016/j.radphyschem.2015.12.020.</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[7]</w:t>
      </w:r>
      <w:r w:rsidRPr="003A42BA">
        <w:rPr>
          <w:rFonts w:ascii="Times New Roman" w:hAnsi="Times New Roman" w:cs="Times New Roman"/>
          <w:noProof/>
          <w:kern w:val="0"/>
        </w:rPr>
        <w:tab/>
        <w:t xml:space="preserve">H. Elnour, H. Ahmed Hassan, A. Mustafa, H. Osman, S. Alamri, and A. Yasen, ‘Assessment of Image Quality Parameters for Computed Tomography in Sudan’, </w:t>
      </w:r>
      <w:r w:rsidRPr="003A42BA">
        <w:rPr>
          <w:rFonts w:ascii="Times New Roman" w:hAnsi="Times New Roman" w:cs="Times New Roman"/>
          <w:i/>
          <w:iCs/>
          <w:noProof/>
          <w:kern w:val="0"/>
        </w:rPr>
        <w:t>Open J. Radiol.</w:t>
      </w:r>
      <w:r w:rsidRPr="003A42BA">
        <w:rPr>
          <w:rFonts w:ascii="Times New Roman" w:hAnsi="Times New Roman" w:cs="Times New Roman"/>
          <w:noProof/>
          <w:kern w:val="0"/>
        </w:rPr>
        <w:t>, vol. 07, no. 01, pp. 75–84, 2017, doi: 10.4236/ojrad.2017.71009.</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[8]</w:t>
      </w:r>
      <w:r w:rsidRPr="003A42BA">
        <w:rPr>
          <w:rFonts w:ascii="Times New Roman" w:hAnsi="Times New Roman" w:cs="Times New Roman"/>
          <w:noProof/>
          <w:kern w:val="0"/>
        </w:rPr>
        <w:tab/>
        <w:t xml:space="preserve">J. Gariani, S. P. Martin, D. Botsikas, C. D. Becker, and X. Montet, ‘Evaluating the effect of increased pitch, iterative reconstruction and dual source CT on dose reduction and image quality’, </w:t>
      </w:r>
      <w:r w:rsidRPr="003A42BA">
        <w:rPr>
          <w:rFonts w:ascii="Times New Roman" w:hAnsi="Times New Roman" w:cs="Times New Roman"/>
          <w:i/>
          <w:iCs/>
          <w:noProof/>
          <w:kern w:val="0"/>
        </w:rPr>
        <w:t>Br. J. Radiol.</w:t>
      </w:r>
      <w:r w:rsidRPr="003A42BA">
        <w:rPr>
          <w:rFonts w:ascii="Times New Roman" w:hAnsi="Times New Roman" w:cs="Times New Roman"/>
          <w:noProof/>
          <w:kern w:val="0"/>
        </w:rPr>
        <w:t>, vol. 91, no. 1088, 2018, doi: 10.1259/bjr.20170443.</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[9]</w:t>
      </w:r>
      <w:r w:rsidRPr="003A42BA">
        <w:rPr>
          <w:rFonts w:ascii="Times New Roman" w:hAnsi="Times New Roman" w:cs="Times New Roman"/>
          <w:noProof/>
          <w:kern w:val="0"/>
        </w:rPr>
        <w:tab/>
        <w:t xml:space="preserve">E. Halim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‘Task-based assessment for radiation dose optimization in CT abdominal examinations: A phantom study’, </w:t>
      </w:r>
      <w:r w:rsidRPr="003A42BA">
        <w:rPr>
          <w:rFonts w:ascii="Times New Roman" w:hAnsi="Times New Roman" w:cs="Times New Roman"/>
          <w:i/>
          <w:iCs/>
          <w:noProof/>
          <w:kern w:val="0"/>
        </w:rPr>
        <w:t>Radiat. Phys. Chem.</w:t>
      </w:r>
      <w:r w:rsidRPr="003A42BA">
        <w:rPr>
          <w:rFonts w:ascii="Times New Roman" w:hAnsi="Times New Roman" w:cs="Times New Roman"/>
          <w:noProof/>
          <w:kern w:val="0"/>
        </w:rPr>
        <w:t>, no. February, p. 111966, 2024, doi: 10.1016/j.radphyschem.2024.111966.</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[10]</w:t>
      </w:r>
      <w:r w:rsidRPr="003A42BA">
        <w:rPr>
          <w:rFonts w:ascii="Times New Roman" w:hAnsi="Times New Roman" w:cs="Times New Roman"/>
          <w:noProof/>
          <w:kern w:val="0"/>
        </w:rPr>
        <w:tab/>
        <w:t xml:space="preserve">W. A. Kalender </w:t>
      </w:r>
      <w:r w:rsidRPr="003A42BA">
        <w:rPr>
          <w:rFonts w:ascii="Times New Roman" w:hAnsi="Times New Roman" w:cs="Times New Roman"/>
          <w:i/>
          <w:iCs/>
          <w:noProof/>
          <w:kern w:val="0"/>
        </w:rPr>
        <w:t>et al.</w:t>
      </w:r>
      <w:r w:rsidRPr="003A42BA">
        <w:rPr>
          <w:rFonts w:ascii="Times New Roman" w:hAnsi="Times New Roman" w:cs="Times New Roman"/>
          <w:noProof/>
          <w:kern w:val="0"/>
        </w:rPr>
        <w:t xml:space="preserve">, ‘Technical approaches to the optimisation of CT’, </w:t>
      </w:r>
      <w:r w:rsidRPr="003A42BA">
        <w:rPr>
          <w:rFonts w:ascii="Times New Roman" w:hAnsi="Times New Roman" w:cs="Times New Roman"/>
          <w:i/>
          <w:iCs/>
          <w:noProof/>
          <w:kern w:val="0"/>
        </w:rPr>
        <w:t>Phys. Medica</w:t>
      </w:r>
      <w:r w:rsidRPr="003A42BA">
        <w:rPr>
          <w:rFonts w:ascii="Times New Roman" w:hAnsi="Times New Roman" w:cs="Times New Roman"/>
          <w:noProof/>
          <w:kern w:val="0"/>
        </w:rPr>
        <w:t>, vol. 24, no. 2, pp. 71–79, 2008, doi: 10.1016/j.ejmp.2008.01.012.</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[11]</w:t>
      </w:r>
      <w:r w:rsidRPr="003A42BA">
        <w:rPr>
          <w:rFonts w:ascii="Times New Roman" w:hAnsi="Times New Roman" w:cs="Times New Roman"/>
          <w:noProof/>
          <w:kern w:val="0"/>
        </w:rPr>
        <w:tab/>
        <w:t xml:space="preserve">H. Kawashima, K. Ichikawa, S. Hanaoka, and K. Matsubara, ‘Optimizing image quality using automatic exposure control based on the  signal-difference-to-noise ratio: a phantom study.’, </w:t>
      </w:r>
      <w:r w:rsidRPr="003A42BA">
        <w:rPr>
          <w:rFonts w:ascii="Times New Roman" w:hAnsi="Times New Roman" w:cs="Times New Roman"/>
          <w:i/>
          <w:iCs/>
          <w:noProof/>
          <w:kern w:val="0"/>
        </w:rPr>
        <w:t>Australas. Phys. Eng. Sci. Med.</w:t>
      </w:r>
      <w:r w:rsidRPr="003A42BA">
        <w:rPr>
          <w:rFonts w:ascii="Times New Roman" w:hAnsi="Times New Roman" w:cs="Times New Roman"/>
          <w:noProof/>
          <w:kern w:val="0"/>
        </w:rPr>
        <w:t>, vol. 42, no. 3, pp. 803–810, Sep. 2019, doi: 10.1007/s13246-019-00784-z.</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lastRenderedPageBreak/>
        <w:t>[12]</w:t>
      </w:r>
      <w:r w:rsidRPr="003A42BA">
        <w:rPr>
          <w:rFonts w:ascii="Times New Roman" w:hAnsi="Times New Roman" w:cs="Times New Roman"/>
          <w:noProof/>
          <w:kern w:val="0"/>
        </w:rPr>
        <w:tab/>
        <w:t xml:space="preserve">M. Mahesh, ‘The Essential Physics of Medical Imaging, Third Edition.’, </w:t>
      </w:r>
      <w:r w:rsidRPr="003A42BA">
        <w:rPr>
          <w:rFonts w:ascii="Times New Roman" w:hAnsi="Times New Roman" w:cs="Times New Roman"/>
          <w:i/>
          <w:iCs/>
          <w:noProof/>
          <w:kern w:val="0"/>
        </w:rPr>
        <w:t>Med. Phys.</w:t>
      </w:r>
      <w:r w:rsidRPr="003A42BA">
        <w:rPr>
          <w:rFonts w:ascii="Times New Roman" w:hAnsi="Times New Roman" w:cs="Times New Roman"/>
          <w:noProof/>
          <w:kern w:val="0"/>
        </w:rPr>
        <w:t>, vol. 40, no. 7, Jul. 2013, doi: 10.1118/1.4811156.</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[13]</w:t>
      </w:r>
      <w:r w:rsidRPr="003A42BA">
        <w:rPr>
          <w:rFonts w:ascii="Times New Roman" w:hAnsi="Times New Roman" w:cs="Times New Roman"/>
          <w:noProof/>
          <w:kern w:val="0"/>
        </w:rPr>
        <w:tab/>
        <w:t xml:space="preserve">R. Livingstone, J. Pradip, P. Dinakran, and B. Srikanth, ‘Radiation doses during chest examinations using dose modulation techniques in multislice CT scanner’, </w:t>
      </w:r>
      <w:r w:rsidRPr="003A42BA">
        <w:rPr>
          <w:rFonts w:ascii="Times New Roman" w:hAnsi="Times New Roman" w:cs="Times New Roman"/>
          <w:i/>
          <w:iCs/>
          <w:noProof/>
          <w:kern w:val="0"/>
        </w:rPr>
        <w:t>Indian J. Radiol. Imaging</w:t>
      </w:r>
      <w:r w:rsidRPr="003A42BA">
        <w:rPr>
          <w:rFonts w:ascii="Times New Roman" w:hAnsi="Times New Roman" w:cs="Times New Roman"/>
          <w:noProof/>
          <w:kern w:val="0"/>
        </w:rPr>
        <w:t>, vol. 20, no. 2, pp. 154–157, 2010, doi: 10.4103/0971-3026.63036.</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[14]</w:t>
      </w:r>
      <w:r w:rsidRPr="003A42BA">
        <w:rPr>
          <w:rFonts w:ascii="Times New Roman" w:hAnsi="Times New Roman" w:cs="Times New Roman"/>
          <w:noProof/>
          <w:kern w:val="0"/>
        </w:rPr>
        <w:tab/>
        <w:t xml:space="preserve">J. Greffier, F. Pereira, F. Macri, J. P. Beregi, and A. Larbi, ‘CT dose reduction using Automatic Exposure Control and iterative reconstruction: A chest paediatric phantoms study’, </w:t>
      </w:r>
      <w:r w:rsidRPr="003A42BA">
        <w:rPr>
          <w:rFonts w:ascii="Times New Roman" w:hAnsi="Times New Roman" w:cs="Times New Roman"/>
          <w:i/>
          <w:iCs/>
          <w:noProof/>
          <w:kern w:val="0"/>
        </w:rPr>
        <w:t>Phys. Medica</w:t>
      </w:r>
      <w:r w:rsidRPr="003A42BA">
        <w:rPr>
          <w:rFonts w:ascii="Times New Roman" w:hAnsi="Times New Roman" w:cs="Times New Roman"/>
          <w:noProof/>
          <w:kern w:val="0"/>
        </w:rPr>
        <w:t>, vol. 32, no. 4, pp. 582–589, 2016, doi: 10.1016/j.ejmp.2016.03.007.</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[15]</w:t>
      </w:r>
      <w:r w:rsidRPr="003A42BA">
        <w:rPr>
          <w:rFonts w:ascii="Times New Roman" w:hAnsi="Times New Roman" w:cs="Times New Roman"/>
          <w:noProof/>
          <w:kern w:val="0"/>
        </w:rPr>
        <w:tab/>
        <w:t xml:space="preserve">W. Stiller, ‘Basics of iterative reconstruction methods in computed tomography : A vendor-independent overview’, </w:t>
      </w:r>
      <w:r w:rsidRPr="003A42BA">
        <w:rPr>
          <w:rFonts w:ascii="Times New Roman" w:hAnsi="Times New Roman" w:cs="Times New Roman"/>
          <w:i/>
          <w:iCs/>
          <w:noProof/>
          <w:kern w:val="0"/>
        </w:rPr>
        <w:t>Eur. J. Radiol.</w:t>
      </w:r>
      <w:r w:rsidRPr="003A42BA">
        <w:rPr>
          <w:rFonts w:ascii="Times New Roman" w:hAnsi="Times New Roman" w:cs="Times New Roman"/>
          <w:noProof/>
          <w:kern w:val="0"/>
        </w:rPr>
        <w:t>, vol. 109, no. October, pp. 147–154, 2018, doi: 10.1016/j.ejrad.2018.10.025.</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[16]</w:t>
      </w:r>
      <w:r w:rsidRPr="003A42BA">
        <w:rPr>
          <w:rFonts w:ascii="Times New Roman" w:hAnsi="Times New Roman" w:cs="Times New Roman"/>
          <w:noProof/>
          <w:kern w:val="0"/>
        </w:rPr>
        <w:tab/>
        <w:t xml:space="preserve">I. Sebelego, S. Acho, B. van der Merwe, and W. I. D. D. Rae, ‘Size based dependence of patient dose metrics, and image quality metrics for clinical indicator-based imaging protocols in abdominal CT procedures’, </w:t>
      </w:r>
      <w:r w:rsidRPr="003A42BA">
        <w:rPr>
          <w:rFonts w:ascii="Times New Roman" w:hAnsi="Times New Roman" w:cs="Times New Roman"/>
          <w:i/>
          <w:iCs/>
          <w:noProof/>
          <w:kern w:val="0"/>
        </w:rPr>
        <w:t>Radiography</w:t>
      </w:r>
      <w:r w:rsidRPr="003A42BA">
        <w:rPr>
          <w:rFonts w:ascii="Times New Roman" w:hAnsi="Times New Roman" w:cs="Times New Roman"/>
          <w:noProof/>
          <w:kern w:val="0"/>
        </w:rPr>
        <w:t>, vol. 29, no. 6, pp. 961–974, 2023, doi: 10.1016/j.radi.2023.07.011.</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[17]</w:t>
      </w:r>
      <w:r w:rsidRPr="003A42BA">
        <w:rPr>
          <w:rFonts w:ascii="Times New Roman" w:hAnsi="Times New Roman" w:cs="Times New Roman"/>
          <w:noProof/>
          <w:kern w:val="0"/>
        </w:rPr>
        <w:tab/>
        <w:t xml:space="preserve">H. I. Almohammed, W. Elshami, Z. Y. Hamd, and M. Abuzaid, ‘Optimizing CT Abdomen–Pelvis Scan Radiation Dose: Examining the Role of Body Metrics (Waist Circumference, Hip Circumference, Abdominal Fat, and Body Mass Index) in Dose Efficiency’, </w:t>
      </w:r>
      <w:r w:rsidRPr="003A42BA">
        <w:rPr>
          <w:rFonts w:ascii="Times New Roman" w:hAnsi="Times New Roman" w:cs="Times New Roman"/>
          <w:i/>
          <w:iCs/>
          <w:noProof/>
          <w:kern w:val="0"/>
        </w:rPr>
        <w:t>Tomography</w:t>
      </w:r>
      <w:r w:rsidRPr="003A42BA">
        <w:rPr>
          <w:rFonts w:ascii="Times New Roman" w:hAnsi="Times New Roman" w:cs="Times New Roman"/>
          <w:noProof/>
          <w:kern w:val="0"/>
        </w:rPr>
        <w:t>, vol. 10, no. 5, pp. 643–653, 2024, doi: 10.3390/tomography10050049.</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[18]</w:t>
      </w:r>
      <w:r w:rsidRPr="003A42BA">
        <w:rPr>
          <w:rFonts w:ascii="Times New Roman" w:hAnsi="Times New Roman" w:cs="Times New Roman"/>
          <w:noProof/>
          <w:kern w:val="0"/>
        </w:rPr>
        <w:tab/>
        <w:t xml:space="preserve">S. Gharbi, S. Labidi, M. Mars, M. Chelli, S. Meftah, and M. F. Ladeb, ‘Assessment of organ dose and image quality in head and chest CT examinations: A phantom study’, </w:t>
      </w:r>
      <w:r w:rsidRPr="003A42BA">
        <w:rPr>
          <w:rFonts w:ascii="Times New Roman" w:hAnsi="Times New Roman" w:cs="Times New Roman"/>
          <w:i/>
          <w:iCs/>
          <w:noProof/>
          <w:kern w:val="0"/>
        </w:rPr>
        <w:t>J. Radiol. Prot.</w:t>
      </w:r>
      <w:r w:rsidRPr="003A42BA">
        <w:rPr>
          <w:rFonts w:ascii="Times New Roman" w:hAnsi="Times New Roman" w:cs="Times New Roman"/>
          <w:noProof/>
          <w:kern w:val="0"/>
        </w:rPr>
        <w:t>, vol. 38, no. 2, pp. 807–818, 2018, doi: 10.1088/1361-6498/aac336.</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kern w:val="0"/>
        </w:rPr>
      </w:pPr>
      <w:r w:rsidRPr="003A42BA">
        <w:rPr>
          <w:rFonts w:ascii="Times New Roman" w:hAnsi="Times New Roman" w:cs="Times New Roman"/>
          <w:noProof/>
          <w:kern w:val="0"/>
        </w:rPr>
        <w:t>[19]</w:t>
      </w:r>
      <w:r w:rsidRPr="003A42BA">
        <w:rPr>
          <w:rFonts w:ascii="Times New Roman" w:hAnsi="Times New Roman" w:cs="Times New Roman"/>
          <w:noProof/>
          <w:kern w:val="0"/>
        </w:rPr>
        <w:tab/>
        <w:t xml:space="preserve">A. B. Hade and S. I. Essa, ‘Evaluation of the Influence of Body Mass Index and Signal-To-Noise Ratio on the Pet/Ct Image Quality in Iraqi Patients With Liver Cancer’, </w:t>
      </w:r>
      <w:r w:rsidRPr="003A42BA">
        <w:rPr>
          <w:rFonts w:ascii="Times New Roman" w:hAnsi="Times New Roman" w:cs="Times New Roman"/>
          <w:i/>
          <w:iCs/>
          <w:noProof/>
          <w:kern w:val="0"/>
        </w:rPr>
        <w:t>East Eur. J. Phys.</w:t>
      </w:r>
      <w:r w:rsidRPr="003A42BA">
        <w:rPr>
          <w:rFonts w:ascii="Times New Roman" w:hAnsi="Times New Roman" w:cs="Times New Roman"/>
          <w:noProof/>
          <w:kern w:val="0"/>
        </w:rPr>
        <w:t>, vol. 2023, no. 1, pp. 241–245, 2023, doi: 10.26565/2312-4334-2023-1-32.</w:t>
      </w:r>
    </w:p>
    <w:p w:rsidR="003A42BA" w:rsidRPr="003A42BA" w:rsidRDefault="003A42BA" w:rsidP="003A42BA">
      <w:pPr>
        <w:widowControl w:val="0"/>
        <w:autoSpaceDE w:val="0"/>
        <w:autoSpaceDN w:val="0"/>
        <w:adjustRightInd w:val="0"/>
        <w:spacing w:line="240" w:lineRule="auto"/>
        <w:ind w:left="640" w:hanging="640"/>
        <w:rPr>
          <w:rFonts w:ascii="Times New Roman" w:hAnsi="Times New Roman" w:cs="Times New Roman"/>
          <w:noProof/>
        </w:rPr>
      </w:pPr>
      <w:r w:rsidRPr="003A42BA">
        <w:rPr>
          <w:rFonts w:ascii="Times New Roman" w:hAnsi="Times New Roman" w:cs="Times New Roman"/>
          <w:noProof/>
          <w:kern w:val="0"/>
        </w:rPr>
        <w:t>[20]</w:t>
      </w:r>
      <w:r w:rsidRPr="003A42BA">
        <w:rPr>
          <w:rFonts w:ascii="Times New Roman" w:hAnsi="Times New Roman" w:cs="Times New Roman"/>
          <w:noProof/>
          <w:kern w:val="0"/>
        </w:rPr>
        <w:tab/>
        <w:t xml:space="preserve">Y. Bouchareb, N. Tag, H. Sulaiman, K. Al-Riyami, Z. Jawa, and H. Al-Dhuhli, ‘Optimization of BMI-Based Images for Overweight and Obese Patients - Implications  on Image Quality, Quantification, and Radiation Dose in Whole Body (18)F-FDG PET/CT Imaging.’, </w:t>
      </w:r>
      <w:r w:rsidRPr="003A42BA">
        <w:rPr>
          <w:rFonts w:ascii="Times New Roman" w:hAnsi="Times New Roman" w:cs="Times New Roman"/>
          <w:i/>
          <w:iCs/>
          <w:noProof/>
          <w:kern w:val="0"/>
        </w:rPr>
        <w:t>Nucl. Med. Mol. Imaging (2010).</w:t>
      </w:r>
      <w:r w:rsidRPr="003A42BA">
        <w:rPr>
          <w:rFonts w:ascii="Times New Roman" w:hAnsi="Times New Roman" w:cs="Times New Roman"/>
          <w:noProof/>
          <w:kern w:val="0"/>
        </w:rPr>
        <w:t>, vol. 57, no. 4, pp. 180–193, Aug. 2023, doi: 10.1007/s13139-023-00795-5.</w:t>
      </w:r>
    </w:p>
    <w:p w:rsidR="00E20D08" w:rsidRPr="00F80501" w:rsidRDefault="00E47A28" w:rsidP="00AF4832">
      <w:pPr>
        <w:jc w:val="both"/>
        <w:rPr>
          <w:rFonts w:ascii="Times New Roman" w:hAnsi="Times New Roman" w:cs="Times New Roman"/>
        </w:rPr>
      </w:pPr>
      <w:r>
        <w:rPr>
          <w:rFonts w:ascii="Times New Roman" w:hAnsi="Times New Roman" w:cs="Times New Roman"/>
        </w:rPr>
        <w:fldChar w:fldCharType="end"/>
      </w:r>
      <w:commentRangeEnd w:id="14"/>
      <w:r w:rsidR="0011251F">
        <w:rPr>
          <w:rStyle w:val="CommentReference"/>
        </w:rPr>
        <w:commentReference w:id="14"/>
      </w:r>
    </w:p>
    <w:p w:rsidR="00BB7EA3" w:rsidRDefault="00BB7EA3" w:rsidP="00972BD4">
      <w:pPr>
        <w:jc w:val="both"/>
        <w:rPr>
          <w:rFonts w:ascii="Times New Roman" w:hAnsi="Times New Roman" w:cs="Times New Roman"/>
          <w:sz w:val="24"/>
          <w:szCs w:val="24"/>
        </w:rPr>
      </w:pPr>
    </w:p>
    <w:p w:rsidR="00BB7EA3" w:rsidRPr="00972BD4" w:rsidRDefault="00BB7EA3" w:rsidP="00972BD4">
      <w:pPr>
        <w:jc w:val="both"/>
        <w:rPr>
          <w:rFonts w:ascii="Times New Roman" w:hAnsi="Times New Roman" w:cs="Times New Roman"/>
          <w:sz w:val="24"/>
          <w:szCs w:val="24"/>
        </w:rPr>
      </w:pPr>
    </w:p>
    <w:sectPr w:rsidR="00BB7EA3" w:rsidRPr="00972BD4" w:rsidSect="00E47A2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JOSEPH" w:date="2025-05-20T20:27:00Z" w:initials="J">
    <w:p w:rsidR="00C15E2F" w:rsidRDefault="00C15E2F">
      <w:pPr>
        <w:pStyle w:val="CommentText"/>
      </w:pPr>
      <w:r>
        <w:rPr>
          <w:rStyle w:val="CommentReference"/>
        </w:rPr>
        <w:annotationRef/>
      </w:r>
      <w:r>
        <w:t>Very important</w:t>
      </w:r>
    </w:p>
  </w:comment>
  <w:comment w:id="1" w:author="JOSEPH" w:date="2025-05-20T20:14:00Z" w:initials="J">
    <w:p w:rsidR="009C2399" w:rsidRDefault="009C2399">
      <w:pPr>
        <w:pStyle w:val="CommentText"/>
      </w:pPr>
      <w:r>
        <w:rPr>
          <w:rStyle w:val="CommentReference"/>
        </w:rPr>
        <w:annotationRef/>
      </w:r>
      <w:r>
        <w:t xml:space="preserve">Remove </w:t>
      </w:r>
    </w:p>
  </w:comment>
  <w:comment w:id="2" w:author="JOSEPH" w:date="2025-05-20T20:17:00Z" w:initials="J">
    <w:p w:rsidR="009C2399" w:rsidRDefault="009C2399">
      <w:pPr>
        <w:pStyle w:val="CommentText"/>
      </w:pPr>
      <w:r>
        <w:rPr>
          <w:rStyle w:val="CommentReference"/>
        </w:rPr>
        <w:annotationRef/>
      </w:r>
      <w:r>
        <w:t>Remove the full stop there, replace with a comma</w:t>
      </w:r>
    </w:p>
  </w:comment>
  <w:comment w:id="3" w:author="JOSEPH" w:date="2025-05-20T20:18:00Z" w:initials="J">
    <w:p w:rsidR="00326E1A" w:rsidRDefault="00326E1A">
      <w:pPr>
        <w:pStyle w:val="CommentText"/>
      </w:pPr>
      <w:r>
        <w:rPr>
          <w:rStyle w:val="CommentReference"/>
        </w:rPr>
        <w:annotationRef/>
      </w:r>
      <w:r>
        <w:t>Write in full before abbreviation.</w:t>
      </w:r>
    </w:p>
  </w:comment>
  <w:comment w:id="4" w:author="JOSEPH" w:date="2025-05-20T20:19:00Z" w:initials="J">
    <w:p w:rsidR="00326E1A" w:rsidRDefault="00326E1A">
      <w:pPr>
        <w:pStyle w:val="CommentText"/>
      </w:pPr>
      <w:r>
        <w:rPr>
          <w:rStyle w:val="CommentReference"/>
        </w:rPr>
        <w:annotationRef/>
      </w:r>
      <w:r>
        <w:t>remove</w:t>
      </w:r>
    </w:p>
  </w:comment>
  <w:comment w:id="5" w:author="JOSEPH" w:date="2025-05-20T20:20:00Z" w:initials="J">
    <w:p w:rsidR="00326E1A" w:rsidRDefault="00326E1A">
      <w:pPr>
        <w:pStyle w:val="CommentText"/>
      </w:pPr>
      <w:r>
        <w:rPr>
          <w:rStyle w:val="CommentReference"/>
        </w:rPr>
        <w:annotationRef/>
      </w:r>
      <w:r>
        <w:t>write in full</w:t>
      </w:r>
    </w:p>
  </w:comment>
  <w:comment w:id="6" w:author="JOSEPH" w:date="2025-05-20T20:20:00Z" w:initials="J">
    <w:p w:rsidR="00326E1A" w:rsidRDefault="00326E1A">
      <w:pPr>
        <w:pStyle w:val="CommentText"/>
      </w:pPr>
      <w:r>
        <w:rPr>
          <w:rStyle w:val="CommentReference"/>
        </w:rPr>
        <w:annotationRef/>
      </w:r>
      <w:r>
        <w:t>Do same here</w:t>
      </w:r>
    </w:p>
  </w:comment>
  <w:comment w:id="7" w:author="JOSEPH" w:date="2025-05-20T20:21:00Z" w:initials="J">
    <w:p w:rsidR="00002973" w:rsidRDefault="00002973">
      <w:pPr>
        <w:pStyle w:val="CommentText"/>
      </w:pPr>
      <w:r>
        <w:rPr>
          <w:rStyle w:val="CommentReference"/>
        </w:rPr>
        <w:annotationRef/>
      </w:r>
      <w:r>
        <w:t>reference</w:t>
      </w:r>
    </w:p>
  </w:comment>
  <w:comment w:id="8" w:author="JOSEPH" w:date="2025-05-20T20:23:00Z" w:initials="J">
    <w:p w:rsidR="00002973" w:rsidRDefault="00002973">
      <w:pPr>
        <w:pStyle w:val="CommentText"/>
      </w:pPr>
      <w:r>
        <w:rPr>
          <w:rStyle w:val="CommentReference"/>
        </w:rPr>
        <w:annotationRef/>
      </w:r>
      <w:r w:rsidR="00C15E2F">
        <w:t>needless to mention it since it is a retrospective study</w:t>
      </w:r>
    </w:p>
  </w:comment>
  <w:comment w:id="10" w:author="JOSEPH" w:date="2025-05-20T20:32:00Z" w:initials="J">
    <w:p w:rsidR="000643A5" w:rsidRDefault="000643A5">
      <w:pPr>
        <w:pStyle w:val="CommentText"/>
      </w:pPr>
      <w:r>
        <w:rPr>
          <w:rStyle w:val="CommentReference"/>
        </w:rPr>
        <w:annotationRef/>
      </w:r>
      <w:r>
        <w:t>Table poorly arranged. Use the standard  table and remove all the lines.</w:t>
      </w:r>
    </w:p>
  </w:comment>
  <w:comment w:id="11" w:author="JOSEPH" w:date="2025-05-20T20:33:00Z" w:initials="J">
    <w:p w:rsidR="000643A5" w:rsidRDefault="000643A5">
      <w:pPr>
        <w:pStyle w:val="CommentText"/>
      </w:pPr>
      <w:r>
        <w:rPr>
          <w:rStyle w:val="CommentReference"/>
        </w:rPr>
        <w:annotationRef/>
      </w:r>
      <w:r w:rsidR="000C19C4">
        <w:t>Poor table of values</w:t>
      </w:r>
    </w:p>
  </w:comment>
  <w:comment w:id="12" w:author="JOSEPH" w:date="2025-05-20T20:33:00Z" w:initials="J">
    <w:p w:rsidR="009648C3" w:rsidRDefault="009648C3">
      <w:pPr>
        <w:pStyle w:val="CommentText"/>
      </w:pPr>
      <w:r>
        <w:rPr>
          <w:rStyle w:val="CommentReference"/>
        </w:rPr>
        <w:annotationRef/>
      </w:r>
      <w:r>
        <w:t>Same here. Arrange properly</w:t>
      </w:r>
    </w:p>
  </w:comment>
  <w:comment w:id="14" w:author="JOSEPH" w:date="2025-05-20T20:45:00Z" w:initials="J">
    <w:p w:rsidR="0011251F" w:rsidRDefault="0011251F">
      <w:pPr>
        <w:pStyle w:val="CommentText"/>
      </w:pPr>
      <w:r>
        <w:rPr>
          <w:rStyle w:val="CommentReference"/>
        </w:rPr>
        <w:annotationRef/>
      </w:r>
      <w:r>
        <w:t>All the names must appear in the reference. Remove all the et al. on some of the references.</w:t>
      </w:r>
    </w:p>
    <w:p w:rsidR="00E564E7" w:rsidRDefault="00E564E7">
      <w:pPr>
        <w:pStyle w:val="CommentText"/>
      </w:pPr>
      <w:r>
        <w:t>Also add current references, some are too old.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E79" w:rsidRDefault="00B11E79" w:rsidP="00F344E0">
      <w:pPr>
        <w:spacing w:after="0" w:line="240" w:lineRule="auto"/>
      </w:pPr>
      <w:r>
        <w:separator/>
      </w:r>
    </w:p>
  </w:endnote>
  <w:endnote w:type="continuationSeparator" w:id="0">
    <w:p w:rsidR="00B11E79" w:rsidRDefault="00B11E79" w:rsidP="00F344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0008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0008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0008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E79" w:rsidRDefault="00B11E79" w:rsidP="00F344E0">
      <w:pPr>
        <w:spacing w:after="0" w:line="240" w:lineRule="auto"/>
      </w:pPr>
      <w:r>
        <w:separator/>
      </w:r>
    </w:p>
  </w:footnote>
  <w:footnote w:type="continuationSeparator" w:id="0">
    <w:p w:rsidR="00B11E79" w:rsidRDefault="00B11E79" w:rsidP="00F344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E47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E47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8DE" w:rsidRDefault="00E47A2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80F50"/>
    <w:multiLevelType w:val="multilevel"/>
    <w:tmpl w:val="41C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46B92"/>
    <w:multiLevelType w:val="multilevel"/>
    <w:tmpl w:val="04D2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AD1F5A"/>
    <w:multiLevelType w:val="multilevel"/>
    <w:tmpl w:val="D71E2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7958D9"/>
    <w:multiLevelType w:val="multilevel"/>
    <w:tmpl w:val="958E0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D56187"/>
    <w:multiLevelType w:val="multilevel"/>
    <w:tmpl w:val="95127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4AC6237"/>
    <w:multiLevelType w:val="multilevel"/>
    <w:tmpl w:val="40F68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C92B74"/>
    <w:multiLevelType w:val="multilevel"/>
    <w:tmpl w:val="71C4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313B1D"/>
    <w:multiLevelType w:val="multilevel"/>
    <w:tmpl w:val="F9409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2"/>
  </w:num>
  <w:num w:numId="4">
    <w:abstractNumId w:val="6"/>
  </w:num>
  <w:num w:numId="5">
    <w:abstractNumId w:val="3"/>
  </w:num>
  <w:num w:numId="6">
    <w:abstractNumId w:val="0"/>
  </w:num>
  <w:num w:numId="7">
    <w:abstractNumId w:val="5"/>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7176D8"/>
    <w:rsid w:val="000008DE"/>
    <w:rsid w:val="00002973"/>
    <w:rsid w:val="00003A91"/>
    <w:rsid w:val="00014B26"/>
    <w:rsid w:val="00021D6B"/>
    <w:rsid w:val="00030B08"/>
    <w:rsid w:val="000313D6"/>
    <w:rsid w:val="00033A4F"/>
    <w:rsid w:val="00033CF8"/>
    <w:rsid w:val="00055CC8"/>
    <w:rsid w:val="000565A5"/>
    <w:rsid w:val="000643A5"/>
    <w:rsid w:val="00092D64"/>
    <w:rsid w:val="000A5CBB"/>
    <w:rsid w:val="000B71DA"/>
    <w:rsid w:val="000C19C4"/>
    <w:rsid w:val="000F03DD"/>
    <w:rsid w:val="000F4E97"/>
    <w:rsid w:val="0011251F"/>
    <w:rsid w:val="00120343"/>
    <w:rsid w:val="001268C0"/>
    <w:rsid w:val="00137B8C"/>
    <w:rsid w:val="00140A21"/>
    <w:rsid w:val="00141C9A"/>
    <w:rsid w:val="00142E1E"/>
    <w:rsid w:val="00153500"/>
    <w:rsid w:val="00155144"/>
    <w:rsid w:val="001720DE"/>
    <w:rsid w:val="00177947"/>
    <w:rsid w:val="001807FF"/>
    <w:rsid w:val="001D7847"/>
    <w:rsid w:val="001F0D72"/>
    <w:rsid w:val="00221DAA"/>
    <w:rsid w:val="00226986"/>
    <w:rsid w:val="00233C70"/>
    <w:rsid w:val="0024085A"/>
    <w:rsid w:val="00256480"/>
    <w:rsid w:val="0026092A"/>
    <w:rsid w:val="002713A9"/>
    <w:rsid w:val="00276A80"/>
    <w:rsid w:val="00283874"/>
    <w:rsid w:val="0028500E"/>
    <w:rsid w:val="00285E4B"/>
    <w:rsid w:val="00290480"/>
    <w:rsid w:val="002A5D74"/>
    <w:rsid w:val="002B3F0E"/>
    <w:rsid w:val="002B50C9"/>
    <w:rsid w:val="002E1108"/>
    <w:rsid w:val="003000F0"/>
    <w:rsid w:val="0030411D"/>
    <w:rsid w:val="00326E1A"/>
    <w:rsid w:val="00330E6F"/>
    <w:rsid w:val="0033209A"/>
    <w:rsid w:val="00335FA5"/>
    <w:rsid w:val="00351EBF"/>
    <w:rsid w:val="003642CF"/>
    <w:rsid w:val="00374FF2"/>
    <w:rsid w:val="00377C1A"/>
    <w:rsid w:val="00387012"/>
    <w:rsid w:val="00397B35"/>
    <w:rsid w:val="003A42BA"/>
    <w:rsid w:val="003A78A8"/>
    <w:rsid w:val="003B29DD"/>
    <w:rsid w:val="003C267B"/>
    <w:rsid w:val="003C3C7B"/>
    <w:rsid w:val="003E1A74"/>
    <w:rsid w:val="003F1369"/>
    <w:rsid w:val="003F3F42"/>
    <w:rsid w:val="00412943"/>
    <w:rsid w:val="00415582"/>
    <w:rsid w:val="00422B74"/>
    <w:rsid w:val="00434187"/>
    <w:rsid w:val="004433AA"/>
    <w:rsid w:val="00475456"/>
    <w:rsid w:val="00477129"/>
    <w:rsid w:val="004A0BB3"/>
    <w:rsid w:val="004A4EF3"/>
    <w:rsid w:val="004B5C04"/>
    <w:rsid w:val="004C4760"/>
    <w:rsid w:val="004D03FC"/>
    <w:rsid w:val="004D21B0"/>
    <w:rsid w:val="004F4790"/>
    <w:rsid w:val="004F68C2"/>
    <w:rsid w:val="00500988"/>
    <w:rsid w:val="005147D2"/>
    <w:rsid w:val="005238F4"/>
    <w:rsid w:val="00535673"/>
    <w:rsid w:val="00556347"/>
    <w:rsid w:val="0056067E"/>
    <w:rsid w:val="00561DF1"/>
    <w:rsid w:val="00563B10"/>
    <w:rsid w:val="00573998"/>
    <w:rsid w:val="005846B5"/>
    <w:rsid w:val="0059725F"/>
    <w:rsid w:val="005975D9"/>
    <w:rsid w:val="005B1CCB"/>
    <w:rsid w:val="005B20D9"/>
    <w:rsid w:val="005B6136"/>
    <w:rsid w:val="005B64CC"/>
    <w:rsid w:val="005B7790"/>
    <w:rsid w:val="005C3145"/>
    <w:rsid w:val="005F2076"/>
    <w:rsid w:val="00602617"/>
    <w:rsid w:val="00611A6D"/>
    <w:rsid w:val="00642666"/>
    <w:rsid w:val="00643444"/>
    <w:rsid w:val="00666334"/>
    <w:rsid w:val="0067776E"/>
    <w:rsid w:val="00677E78"/>
    <w:rsid w:val="00683ACD"/>
    <w:rsid w:val="0068690E"/>
    <w:rsid w:val="0069228F"/>
    <w:rsid w:val="006A3B31"/>
    <w:rsid w:val="006A710E"/>
    <w:rsid w:val="006A7E83"/>
    <w:rsid w:val="006B2DD5"/>
    <w:rsid w:val="006C0B79"/>
    <w:rsid w:val="006C765D"/>
    <w:rsid w:val="006D060E"/>
    <w:rsid w:val="006D29FA"/>
    <w:rsid w:val="006D3452"/>
    <w:rsid w:val="006E73C5"/>
    <w:rsid w:val="006F257D"/>
    <w:rsid w:val="00703BC3"/>
    <w:rsid w:val="00705FFB"/>
    <w:rsid w:val="00716ED0"/>
    <w:rsid w:val="007176D8"/>
    <w:rsid w:val="00717811"/>
    <w:rsid w:val="0072467F"/>
    <w:rsid w:val="0073415E"/>
    <w:rsid w:val="00737CE2"/>
    <w:rsid w:val="00750EBD"/>
    <w:rsid w:val="00760CB7"/>
    <w:rsid w:val="007739C6"/>
    <w:rsid w:val="00777E8E"/>
    <w:rsid w:val="0078759A"/>
    <w:rsid w:val="007A0A2D"/>
    <w:rsid w:val="007A43AC"/>
    <w:rsid w:val="007A4EFF"/>
    <w:rsid w:val="007B09B0"/>
    <w:rsid w:val="007B18D0"/>
    <w:rsid w:val="007B69C6"/>
    <w:rsid w:val="007E2897"/>
    <w:rsid w:val="007E4381"/>
    <w:rsid w:val="007F22C3"/>
    <w:rsid w:val="00807456"/>
    <w:rsid w:val="00810B44"/>
    <w:rsid w:val="00812EF6"/>
    <w:rsid w:val="00842C43"/>
    <w:rsid w:val="00854B52"/>
    <w:rsid w:val="008608A9"/>
    <w:rsid w:val="00860D24"/>
    <w:rsid w:val="00862424"/>
    <w:rsid w:val="00876997"/>
    <w:rsid w:val="0088703A"/>
    <w:rsid w:val="0089096E"/>
    <w:rsid w:val="008962AC"/>
    <w:rsid w:val="008A074F"/>
    <w:rsid w:val="008B3E5B"/>
    <w:rsid w:val="008B6137"/>
    <w:rsid w:val="008C198B"/>
    <w:rsid w:val="008F7258"/>
    <w:rsid w:val="00900A78"/>
    <w:rsid w:val="00901527"/>
    <w:rsid w:val="009214FB"/>
    <w:rsid w:val="00923E35"/>
    <w:rsid w:val="00931EE7"/>
    <w:rsid w:val="0093752C"/>
    <w:rsid w:val="00951E09"/>
    <w:rsid w:val="009648C3"/>
    <w:rsid w:val="00972BD4"/>
    <w:rsid w:val="00976385"/>
    <w:rsid w:val="00976E2B"/>
    <w:rsid w:val="009C2399"/>
    <w:rsid w:val="009D7CF2"/>
    <w:rsid w:val="009E1AE0"/>
    <w:rsid w:val="009E6110"/>
    <w:rsid w:val="009E77D8"/>
    <w:rsid w:val="009E7F47"/>
    <w:rsid w:val="00A075B1"/>
    <w:rsid w:val="00A11D93"/>
    <w:rsid w:val="00A2293D"/>
    <w:rsid w:val="00A54D1D"/>
    <w:rsid w:val="00A57330"/>
    <w:rsid w:val="00A574DD"/>
    <w:rsid w:val="00A57DBC"/>
    <w:rsid w:val="00A64041"/>
    <w:rsid w:val="00A6566D"/>
    <w:rsid w:val="00A65A56"/>
    <w:rsid w:val="00A771B8"/>
    <w:rsid w:val="00A868BB"/>
    <w:rsid w:val="00A86EDE"/>
    <w:rsid w:val="00A904B6"/>
    <w:rsid w:val="00A95842"/>
    <w:rsid w:val="00AB610E"/>
    <w:rsid w:val="00AB7DB6"/>
    <w:rsid w:val="00AC0555"/>
    <w:rsid w:val="00AC205C"/>
    <w:rsid w:val="00AC3707"/>
    <w:rsid w:val="00AD5D91"/>
    <w:rsid w:val="00AD6D37"/>
    <w:rsid w:val="00AF4832"/>
    <w:rsid w:val="00B11E79"/>
    <w:rsid w:val="00B15AAF"/>
    <w:rsid w:val="00B22BEB"/>
    <w:rsid w:val="00B2485F"/>
    <w:rsid w:val="00B35823"/>
    <w:rsid w:val="00B44EFA"/>
    <w:rsid w:val="00B663E4"/>
    <w:rsid w:val="00B663FA"/>
    <w:rsid w:val="00B71517"/>
    <w:rsid w:val="00BA2741"/>
    <w:rsid w:val="00BA4537"/>
    <w:rsid w:val="00BB7EA3"/>
    <w:rsid w:val="00BB7EF5"/>
    <w:rsid w:val="00BE1618"/>
    <w:rsid w:val="00BE258E"/>
    <w:rsid w:val="00BE6D23"/>
    <w:rsid w:val="00BF73E8"/>
    <w:rsid w:val="00C03AAC"/>
    <w:rsid w:val="00C065AA"/>
    <w:rsid w:val="00C15E2F"/>
    <w:rsid w:val="00C16224"/>
    <w:rsid w:val="00C30B8D"/>
    <w:rsid w:val="00C35DC1"/>
    <w:rsid w:val="00C36DA0"/>
    <w:rsid w:val="00C561ED"/>
    <w:rsid w:val="00C56B9E"/>
    <w:rsid w:val="00C7175D"/>
    <w:rsid w:val="00C74C3B"/>
    <w:rsid w:val="00C757DB"/>
    <w:rsid w:val="00C9099A"/>
    <w:rsid w:val="00C93156"/>
    <w:rsid w:val="00CA44EF"/>
    <w:rsid w:val="00CA5F6C"/>
    <w:rsid w:val="00CB4EB3"/>
    <w:rsid w:val="00CB6D16"/>
    <w:rsid w:val="00CB754E"/>
    <w:rsid w:val="00CD3F25"/>
    <w:rsid w:val="00CF0533"/>
    <w:rsid w:val="00CF0E64"/>
    <w:rsid w:val="00CF1A69"/>
    <w:rsid w:val="00D00442"/>
    <w:rsid w:val="00D07C0C"/>
    <w:rsid w:val="00D12B30"/>
    <w:rsid w:val="00D17DEF"/>
    <w:rsid w:val="00D24109"/>
    <w:rsid w:val="00D612E6"/>
    <w:rsid w:val="00D613B3"/>
    <w:rsid w:val="00D62120"/>
    <w:rsid w:val="00D6619D"/>
    <w:rsid w:val="00D832B5"/>
    <w:rsid w:val="00D8544B"/>
    <w:rsid w:val="00D85A2F"/>
    <w:rsid w:val="00D93D80"/>
    <w:rsid w:val="00DA2FD3"/>
    <w:rsid w:val="00DB52B0"/>
    <w:rsid w:val="00DE7593"/>
    <w:rsid w:val="00E0193E"/>
    <w:rsid w:val="00E1012F"/>
    <w:rsid w:val="00E20D08"/>
    <w:rsid w:val="00E22452"/>
    <w:rsid w:val="00E40B49"/>
    <w:rsid w:val="00E47A28"/>
    <w:rsid w:val="00E564E7"/>
    <w:rsid w:val="00E63527"/>
    <w:rsid w:val="00E701A1"/>
    <w:rsid w:val="00E8654D"/>
    <w:rsid w:val="00E97598"/>
    <w:rsid w:val="00EA4808"/>
    <w:rsid w:val="00EB0561"/>
    <w:rsid w:val="00EB7FA9"/>
    <w:rsid w:val="00ED0649"/>
    <w:rsid w:val="00ED4E50"/>
    <w:rsid w:val="00ED6A82"/>
    <w:rsid w:val="00EF0E2A"/>
    <w:rsid w:val="00F10F8D"/>
    <w:rsid w:val="00F27FE9"/>
    <w:rsid w:val="00F344E0"/>
    <w:rsid w:val="00F3528B"/>
    <w:rsid w:val="00F41DB4"/>
    <w:rsid w:val="00F53EC8"/>
    <w:rsid w:val="00F56031"/>
    <w:rsid w:val="00F762AF"/>
    <w:rsid w:val="00F82B0D"/>
    <w:rsid w:val="00F83DFB"/>
    <w:rsid w:val="00F90F59"/>
    <w:rsid w:val="00F93848"/>
    <w:rsid w:val="00F969B2"/>
    <w:rsid w:val="00FA4D6A"/>
    <w:rsid w:val="00FA4EB2"/>
    <w:rsid w:val="00FB2DD7"/>
    <w:rsid w:val="00FC6AA9"/>
    <w:rsid w:val="00FE1391"/>
    <w:rsid w:val="00FE44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6D8"/>
  </w:style>
  <w:style w:type="paragraph" w:styleId="Heading1">
    <w:name w:val="heading 1"/>
    <w:basedOn w:val="Normal"/>
    <w:next w:val="Normal"/>
    <w:link w:val="Heading1Char"/>
    <w:uiPriority w:val="9"/>
    <w:qFormat/>
    <w:rsid w:val="00717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7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7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6D8"/>
    <w:rPr>
      <w:rFonts w:eastAsiaTheme="majorEastAsia" w:cstheme="majorBidi"/>
      <w:color w:val="272727" w:themeColor="text1" w:themeTint="D8"/>
    </w:rPr>
  </w:style>
  <w:style w:type="paragraph" w:styleId="Title">
    <w:name w:val="Title"/>
    <w:basedOn w:val="Normal"/>
    <w:next w:val="Normal"/>
    <w:link w:val="TitleChar"/>
    <w:uiPriority w:val="10"/>
    <w:qFormat/>
    <w:rsid w:val="00717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6D8"/>
    <w:pPr>
      <w:spacing w:before="160"/>
      <w:jc w:val="center"/>
    </w:pPr>
    <w:rPr>
      <w:i/>
      <w:iCs/>
      <w:color w:val="404040" w:themeColor="text1" w:themeTint="BF"/>
    </w:rPr>
  </w:style>
  <w:style w:type="character" w:customStyle="1" w:styleId="QuoteChar">
    <w:name w:val="Quote Char"/>
    <w:basedOn w:val="DefaultParagraphFont"/>
    <w:link w:val="Quote"/>
    <w:uiPriority w:val="29"/>
    <w:rsid w:val="007176D8"/>
    <w:rPr>
      <w:i/>
      <w:iCs/>
      <w:color w:val="404040" w:themeColor="text1" w:themeTint="BF"/>
    </w:rPr>
  </w:style>
  <w:style w:type="paragraph" w:styleId="ListParagraph">
    <w:name w:val="List Paragraph"/>
    <w:basedOn w:val="Normal"/>
    <w:uiPriority w:val="34"/>
    <w:qFormat/>
    <w:rsid w:val="007176D8"/>
    <w:pPr>
      <w:ind w:left="720"/>
      <w:contextualSpacing/>
    </w:pPr>
  </w:style>
  <w:style w:type="character" w:styleId="IntenseEmphasis">
    <w:name w:val="Intense Emphasis"/>
    <w:basedOn w:val="DefaultParagraphFont"/>
    <w:uiPriority w:val="21"/>
    <w:qFormat/>
    <w:rsid w:val="007176D8"/>
    <w:rPr>
      <w:i/>
      <w:iCs/>
      <w:color w:val="0F4761" w:themeColor="accent1" w:themeShade="BF"/>
    </w:rPr>
  </w:style>
  <w:style w:type="paragraph" w:styleId="IntenseQuote">
    <w:name w:val="Intense Quote"/>
    <w:basedOn w:val="Normal"/>
    <w:next w:val="Normal"/>
    <w:link w:val="IntenseQuoteChar"/>
    <w:uiPriority w:val="30"/>
    <w:qFormat/>
    <w:rsid w:val="00717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6D8"/>
    <w:rPr>
      <w:i/>
      <w:iCs/>
      <w:color w:val="0F4761" w:themeColor="accent1" w:themeShade="BF"/>
    </w:rPr>
  </w:style>
  <w:style w:type="character" w:styleId="IntenseReference">
    <w:name w:val="Intense Reference"/>
    <w:basedOn w:val="DefaultParagraphFont"/>
    <w:uiPriority w:val="32"/>
    <w:qFormat/>
    <w:rsid w:val="007176D8"/>
    <w:rPr>
      <w:b/>
      <w:bCs/>
      <w:smallCaps/>
      <w:color w:val="0F4761" w:themeColor="accent1" w:themeShade="BF"/>
      <w:spacing w:val="5"/>
    </w:rPr>
  </w:style>
  <w:style w:type="character" w:styleId="PlaceholderText">
    <w:name w:val="Placeholder Text"/>
    <w:basedOn w:val="DefaultParagraphFont"/>
    <w:uiPriority w:val="99"/>
    <w:semiHidden/>
    <w:rsid w:val="002713A9"/>
    <w:rPr>
      <w:color w:val="666666"/>
    </w:rPr>
  </w:style>
  <w:style w:type="table" w:styleId="TableGrid">
    <w:name w:val="Table Grid"/>
    <w:basedOn w:val="TableNormal"/>
    <w:uiPriority w:val="39"/>
    <w:rsid w:val="00D8544B"/>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34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4E0"/>
  </w:style>
  <w:style w:type="paragraph" w:styleId="Footer">
    <w:name w:val="footer"/>
    <w:basedOn w:val="Normal"/>
    <w:link w:val="FooterChar"/>
    <w:uiPriority w:val="99"/>
    <w:unhideWhenUsed/>
    <w:rsid w:val="00F34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4E0"/>
  </w:style>
  <w:style w:type="character" w:styleId="Hyperlink">
    <w:name w:val="Hyperlink"/>
    <w:basedOn w:val="DefaultParagraphFont"/>
    <w:uiPriority w:val="99"/>
    <w:unhideWhenUsed/>
    <w:rsid w:val="00415582"/>
    <w:rPr>
      <w:color w:val="467886" w:themeColor="hyperlink"/>
      <w:u w:val="single"/>
    </w:rPr>
  </w:style>
  <w:style w:type="character" w:customStyle="1" w:styleId="UnresolvedMention">
    <w:name w:val="Unresolved Mention"/>
    <w:basedOn w:val="DefaultParagraphFont"/>
    <w:uiPriority w:val="99"/>
    <w:semiHidden/>
    <w:unhideWhenUsed/>
    <w:rsid w:val="00415582"/>
    <w:rPr>
      <w:color w:val="605E5C"/>
      <w:shd w:val="clear" w:color="auto" w:fill="E1DFDD"/>
    </w:rPr>
  </w:style>
  <w:style w:type="character" w:styleId="CommentReference">
    <w:name w:val="annotation reference"/>
    <w:basedOn w:val="DefaultParagraphFont"/>
    <w:uiPriority w:val="99"/>
    <w:semiHidden/>
    <w:unhideWhenUsed/>
    <w:rsid w:val="009C2399"/>
    <w:rPr>
      <w:sz w:val="16"/>
      <w:szCs w:val="16"/>
    </w:rPr>
  </w:style>
  <w:style w:type="paragraph" w:styleId="CommentText">
    <w:name w:val="annotation text"/>
    <w:basedOn w:val="Normal"/>
    <w:link w:val="CommentTextChar"/>
    <w:uiPriority w:val="99"/>
    <w:semiHidden/>
    <w:unhideWhenUsed/>
    <w:rsid w:val="009C2399"/>
    <w:pPr>
      <w:spacing w:line="240" w:lineRule="auto"/>
    </w:pPr>
    <w:rPr>
      <w:sz w:val="20"/>
      <w:szCs w:val="20"/>
    </w:rPr>
  </w:style>
  <w:style w:type="character" w:customStyle="1" w:styleId="CommentTextChar">
    <w:name w:val="Comment Text Char"/>
    <w:basedOn w:val="DefaultParagraphFont"/>
    <w:link w:val="CommentText"/>
    <w:uiPriority w:val="99"/>
    <w:semiHidden/>
    <w:rsid w:val="009C2399"/>
    <w:rPr>
      <w:sz w:val="20"/>
      <w:szCs w:val="20"/>
    </w:rPr>
  </w:style>
  <w:style w:type="paragraph" w:styleId="CommentSubject">
    <w:name w:val="annotation subject"/>
    <w:basedOn w:val="CommentText"/>
    <w:next w:val="CommentText"/>
    <w:link w:val="CommentSubjectChar"/>
    <w:uiPriority w:val="99"/>
    <w:semiHidden/>
    <w:unhideWhenUsed/>
    <w:rsid w:val="009C2399"/>
    <w:rPr>
      <w:b/>
      <w:bCs/>
    </w:rPr>
  </w:style>
  <w:style w:type="character" w:customStyle="1" w:styleId="CommentSubjectChar">
    <w:name w:val="Comment Subject Char"/>
    <w:basedOn w:val="CommentTextChar"/>
    <w:link w:val="CommentSubject"/>
    <w:uiPriority w:val="99"/>
    <w:semiHidden/>
    <w:rsid w:val="009C2399"/>
    <w:rPr>
      <w:b/>
      <w:bCs/>
    </w:rPr>
  </w:style>
  <w:style w:type="paragraph" w:styleId="BalloonText">
    <w:name w:val="Balloon Text"/>
    <w:basedOn w:val="Normal"/>
    <w:link w:val="BalloonTextChar"/>
    <w:uiPriority w:val="99"/>
    <w:semiHidden/>
    <w:unhideWhenUsed/>
    <w:rsid w:val="009C2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3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821297">
      <w:bodyDiv w:val="1"/>
      <w:marLeft w:val="0"/>
      <w:marRight w:val="0"/>
      <w:marTop w:val="0"/>
      <w:marBottom w:val="0"/>
      <w:divBdr>
        <w:top w:val="none" w:sz="0" w:space="0" w:color="auto"/>
        <w:left w:val="none" w:sz="0" w:space="0" w:color="auto"/>
        <w:bottom w:val="none" w:sz="0" w:space="0" w:color="auto"/>
        <w:right w:val="none" w:sz="0" w:space="0" w:color="auto"/>
      </w:divBdr>
    </w:div>
    <w:div w:id="142502319">
      <w:bodyDiv w:val="1"/>
      <w:marLeft w:val="0"/>
      <w:marRight w:val="0"/>
      <w:marTop w:val="0"/>
      <w:marBottom w:val="0"/>
      <w:divBdr>
        <w:top w:val="none" w:sz="0" w:space="0" w:color="auto"/>
        <w:left w:val="none" w:sz="0" w:space="0" w:color="auto"/>
        <w:bottom w:val="none" w:sz="0" w:space="0" w:color="auto"/>
        <w:right w:val="none" w:sz="0" w:space="0" w:color="auto"/>
      </w:divBdr>
    </w:div>
    <w:div w:id="206840952">
      <w:bodyDiv w:val="1"/>
      <w:marLeft w:val="0"/>
      <w:marRight w:val="0"/>
      <w:marTop w:val="0"/>
      <w:marBottom w:val="0"/>
      <w:divBdr>
        <w:top w:val="none" w:sz="0" w:space="0" w:color="auto"/>
        <w:left w:val="none" w:sz="0" w:space="0" w:color="auto"/>
        <w:bottom w:val="none" w:sz="0" w:space="0" w:color="auto"/>
        <w:right w:val="none" w:sz="0" w:space="0" w:color="auto"/>
      </w:divBdr>
    </w:div>
    <w:div w:id="377171866">
      <w:bodyDiv w:val="1"/>
      <w:marLeft w:val="0"/>
      <w:marRight w:val="0"/>
      <w:marTop w:val="0"/>
      <w:marBottom w:val="0"/>
      <w:divBdr>
        <w:top w:val="none" w:sz="0" w:space="0" w:color="auto"/>
        <w:left w:val="none" w:sz="0" w:space="0" w:color="auto"/>
        <w:bottom w:val="none" w:sz="0" w:space="0" w:color="auto"/>
        <w:right w:val="none" w:sz="0" w:space="0" w:color="auto"/>
      </w:divBdr>
    </w:div>
    <w:div w:id="426049596">
      <w:bodyDiv w:val="1"/>
      <w:marLeft w:val="0"/>
      <w:marRight w:val="0"/>
      <w:marTop w:val="0"/>
      <w:marBottom w:val="0"/>
      <w:divBdr>
        <w:top w:val="none" w:sz="0" w:space="0" w:color="auto"/>
        <w:left w:val="none" w:sz="0" w:space="0" w:color="auto"/>
        <w:bottom w:val="none" w:sz="0" w:space="0" w:color="auto"/>
        <w:right w:val="none" w:sz="0" w:space="0" w:color="auto"/>
      </w:divBdr>
    </w:div>
    <w:div w:id="446779554">
      <w:bodyDiv w:val="1"/>
      <w:marLeft w:val="0"/>
      <w:marRight w:val="0"/>
      <w:marTop w:val="0"/>
      <w:marBottom w:val="0"/>
      <w:divBdr>
        <w:top w:val="none" w:sz="0" w:space="0" w:color="auto"/>
        <w:left w:val="none" w:sz="0" w:space="0" w:color="auto"/>
        <w:bottom w:val="none" w:sz="0" w:space="0" w:color="auto"/>
        <w:right w:val="none" w:sz="0" w:space="0" w:color="auto"/>
      </w:divBdr>
      <w:divsChild>
        <w:div w:id="99181780">
          <w:marLeft w:val="0"/>
          <w:marRight w:val="0"/>
          <w:marTop w:val="0"/>
          <w:marBottom w:val="0"/>
          <w:divBdr>
            <w:top w:val="none" w:sz="0" w:space="0" w:color="auto"/>
            <w:left w:val="none" w:sz="0" w:space="0" w:color="auto"/>
            <w:bottom w:val="none" w:sz="0" w:space="0" w:color="auto"/>
            <w:right w:val="none" w:sz="0" w:space="0" w:color="auto"/>
          </w:divBdr>
          <w:divsChild>
            <w:div w:id="431628821">
              <w:marLeft w:val="0"/>
              <w:marRight w:val="0"/>
              <w:marTop w:val="0"/>
              <w:marBottom w:val="0"/>
              <w:divBdr>
                <w:top w:val="none" w:sz="0" w:space="0" w:color="auto"/>
                <w:left w:val="none" w:sz="0" w:space="0" w:color="auto"/>
                <w:bottom w:val="none" w:sz="0" w:space="0" w:color="auto"/>
                <w:right w:val="none" w:sz="0" w:space="0" w:color="auto"/>
              </w:divBdr>
              <w:divsChild>
                <w:div w:id="711198714">
                  <w:marLeft w:val="0"/>
                  <w:marRight w:val="0"/>
                  <w:marTop w:val="0"/>
                  <w:marBottom w:val="0"/>
                  <w:divBdr>
                    <w:top w:val="none" w:sz="0" w:space="0" w:color="auto"/>
                    <w:left w:val="none" w:sz="0" w:space="0" w:color="auto"/>
                    <w:bottom w:val="none" w:sz="0" w:space="0" w:color="auto"/>
                    <w:right w:val="none" w:sz="0" w:space="0" w:color="auto"/>
                  </w:divBdr>
                  <w:divsChild>
                    <w:div w:id="20575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1865">
          <w:marLeft w:val="0"/>
          <w:marRight w:val="0"/>
          <w:marTop w:val="0"/>
          <w:marBottom w:val="0"/>
          <w:divBdr>
            <w:top w:val="none" w:sz="0" w:space="0" w:color="auto"/>
            <w:left w:val="none" w:sz="0" w:space="0" w:color="auto"/>
            <w:bottom w:val="none" w:sz="0" w:space="0" w:color="auto"/>
            <w:right w:val="none" w:sz="0" w:space="0" w:color="auto"/>
          </w:divBdr>
          <w:divsChild>
            <w:div w:id="408502386">
              <w:marLeft w:val="0"/>
              <w:marRight w:val="0"/>
              <w:marTop w:val="0"/>
              <w:marBottom w:val="0"/>
              <w:divBdr>
                <w:top w:val="none" w:sz="0" w:space="0" w:color="auto"/>
                <w:left w:val="none" w:sz="0" w:space="0" w:color="auto"/>
                <w:bottom w:val="none" w:sz="0" w:space="0" w:color="auto"/>
                <w:right w:val="none" w:sz="0" w:space="0" w:color="auto"/>
              </w:divBdr>
              <w:divsChild>
                <w:div w:id="1602181784">
                  <w:marLeft w:val="0"/>
                  <w:marRight w:val="0"/>
                  <w:marTop w:val="0"/>
                  <w:marBottom w:val="0"/>
                  <w:divBdr>
                    <w:top w:val="none" w:sz="0" w:space="0" w:color="auto"/>
                    <w:left w:val="none" w:sz="0" w:space="0" w:color="auto"/>
                    <w:bottom w:val="none" w:sz="0" w:space="0" w:color="auto"/>
                    <w:right w:val="none" w:sz="0" w:space="0" w:color="auto"/>
                  </w:divBdr>
                  <w:divsChild>
                    <w:div w:id="9340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8095">
      <w:bodyDiv w:val="1"/>
      <w:marLeft w:val="0"/>
      <w:marRight w:val="0"/>
      <w:marTop w:val="0"/>
      <w:marBottom w:val="0"/>
      <w:divBdr>
        <w:top w:val="none" w:sz="0" w:space="0" w:color="auto"/>
        <w:left w:val="none" w:sz="0" w:space="0" w:color="auto"/>
        <w:bottom w:val="none" w:sz="0" w:space="0" w:color="auto"/>
        <w:right w:val="none" w:sz="0" w:space="0" w:color="auto"/>
      </w:divBdr>
      <w:divsChild>
        <w:div w:id="933124480">
          <w:marLeft w:val="0"/>
          <w:marRight w:val="0"/>
          <w:marTop w:val="0"/>
          <w:marBottom w:val="0"/>
          <w:divBdr>
            <w:top w:val="none" w:sz="0" w:space="0" w:color="auto"/>
            <w:left w:val="none" w:sz="0" w:space="0" w:color="auto"/>
            <w:bottom w:val="none" w:sz="0" w:space="0" w:color="auto"/>
            <w:right w:val="none" w:sz="0" w:space="0" w:color="auto"/>
          </w:divBdr>
          <w:divsChild>
            <w:div w:id="75790563">
              <w:marLeft w:val="0"/>
              <w:marRight w:val="0"/>
              <w:marTop w:val="0"/>
              <w:marBottom w:val="0"/>
              <w:divBdr>
                <w:top w:val="none" w:sz="0" w:space="0" w:color="auto"/>
                <w:left w:val="none" w:sz="0" w:space="0" w:color="auto"/>
                <w:bottom w:val="none" w:sz="0" w:space="0" w:color="auto"/>
                <w:right w:val="none" w:sz="0" w:space="0" w:color="auto"/>
              </w:divBdr>
              <w:divsChild>
                <w:div w:id="1050690541">
                  <w:marLeft w:val="0"/>
                  <w:marRight w:val="0"/>
                  <w:marTop w:val="0"/>
                  <w:marBottom w:val="0"/>
                  <w:divBdr>
                    <w:top w:val="none" w:sz="0" w:space="0" w:color="auto"/>
                    <w:left w:val="none" w:sz="0" w:space="0" w:color="auto"/>
                    <w:bottom w:val="none" w:sz="0" w:space="0" w:color="auto"/>
                    <w:right w:val="none" w:sz="0" w:space="0" w:color="auto"/>
                  </w:divBdr>
                  <w:divsChild>
                    <w:div w:id="101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333768">
          <w:marLeft w:val="0"/>
          <w:marRight w:val="0"/>
          <w:marTop w:val="0"/>
          <w:marBottom w:val="0"/>
          <w:divBdr>
            <w:top w:val="none" w:sz="0" w:space="0" w:color="auto"/>
            <w:left w:val="none" w:sz="0" w:space="0" w:color="auto"/>
            <w:bottom w:val="none" w:sz="0" w:space="0" w:color="auto"/>
            <w:right w:val="none" w:sz="0" w:space="0" w:color="auto"/>
          </w:divBdr>
          <w:divsChild>
            <w:div w:id="1431194700">
              <w:marLeft w:val="0"/>
              <w:marRight w:val="0"/>
              <w:marTop w:val="0"/>
              <w:marBottom w:val="0"/>
              <w:divBdr>
                <w:top w:val="none" w:sz="0" w:space="0" w:color="auto"/>
                <w:left w:val="none" w:sz="0" w:space="0" w:color="auto"/>
                <w:bottom w:val="none" w:sz="0" w:space="0" w:color="auto"/>
                <w:right w:val="none" w:sz="0" w:space="0" w:color="auto"/>
              </w:divBdr>
              <w:divsChild>
                <w:div w:id="1504394773">
                  <w:marLeft w:val="0"/>
                  <w:marRight w:val="0"/>
                  <w:marTop w:val="0"/>
                  <w:marBottom w:val="0"/>
                  <w:divBdr>
                    <w:top w:val="none" w:sz="0" w:space="0" w:color="auto"/>
                    <w:left w:val="none" w:sz="0" w:space="0" w:color="auto"/>
                    <w:bottom w:val="none" w:sz="0" w:space="0" w:color="auto"/>
                    <w:right w:val="none" w:sz="0" w:space="0" w:color="auto"/>
                  </w:divBdr>
                  <w:divsChild>
                    <w:div w:id="9114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6157">
      <w:bodyDiv w:val="1"/>
      <w:marLeft w:val="0"/>
      <w:marRight w:val="0"/>
      <w:marTop w:val="0"/>
      <w:marBottom w:val="0"/>
      <w:divBdr>
        <w:top w:val="none" w:sz="0" w:space="0" w:color="auto"/>
        <w:left w:val="none" w:sz="0" w:space="0" w:color="auto"/>
        <w:bottom w:val="none" w:sz="0" w:space="0" w:color="auto"/>
        <w:right w:val="none" w:sz="0" w:space="0" w:color="auto"/>
      </w:divBdr>
    </w:div>
    <w:div w:id="538476132">
      <w:bodyDiv w:val="1"/>
      <w:marLeft w:val="0"/>
      <w:marRight w:val="0"/>
      <w:marTop w:val="0"/>
      <w:marBottom w:val="0"/>
      <w:divBdr>
        <w:top w:val="none" w:sz="0" w:space="0" w:color="auto"/>
        <w:left w:val="none" w:sz="0" w:space="0" w:color="auto"/>
        <w:bottom w:val="none" w:sz="0" w:space="0" w:color="auto"/>
        <w:right w:val="none" w:sz="0" w:space="0" w:color="auto"/>
      </w:divBdr>
    </w:div>
    <w:div w:id="712001754">
      <w:bodyDiv w:val="1"/>
      <w:marLeft w:val="0"/>
      <w:marRight w:val="0"/>
      <w:marTop w:val="0"/>
      <w:marBottom w:val="0"/>
      <w:divBdr>
        <w:top w:val="none" w:sz="0" w:space="0" w:color="auto"/>
        <w:left w:val="none" w:sz="0" w:space="0" w:color="auto"/>
        <w:bottom w:val="none" w:sz="0" w:space="0" w:color="auto"/>
        <w:right w:val="none" w:sz="0" w:space="0" w:color="auto"/>
      </w:divBdr>
    </w:div>
    <w:div w:id="829834505">
      <w:bodyDiv w:val="1"/>
      <w:marLeft w:val="0"/>
      <w:marRight w:val="0"/>
      <w:marTop w:val="0"/>
      <w:marBottom w:val="0"/>
      <w:divBdr>
        <w:top w:val="none" w:sz="0" w:space="0" w:color="auto"/>
        <w:left w:val="none" w:sz="0" w:space="0" w:color="auto"/>
        <w:bottom w:val="none" w:sz="0" w:space="0" w:color="auto"/>
        <w:right w:val="none" w:sz="0" w:space="0" w:color="auto"/>
      </w:divBdr>
    </w:div>
    <w:div w:id="834802490">
      <w:bodyDiv w:val="1"/>
      <w:marLeft w:val="0"/>
      <w:marRight w:val="0"/>
      <w:marTop w:val="0"/>
      <w:marBottom w:val="0"/>
      <w:divBdr>
        <w:top w:val="none" w:sz="0" w:space="0" w:color="auto"/>
        <w:left w:val="none" w:sz="0" w:space="0" w:color="auto"/>
        <w:bottom w:val="none" w:sz="0" w:space="0" w:color="auto"/>
        <w:right w:val="none" w:sz="0" w:space="0" w:color="auto"/>
      </w:divBdr>
    </w:div>
    <w:div w:id="886187051">
      <w:bodyDiv w:val="1"/>
      <w:marLeft w:val="0"/>
      <w:marRight w:val="0"/>
      <w:marTop w:val="0"/>
      <w:marBottom w:val="0"/>
      <w:divBdr>
        <w:top w:val="none" w:sz="0" w:space="0" w:color="auto"/>
        <w:left w:val="none" w:sz="0" w:space="0" w:color="auto"/>
        <w:bottom w:val="none" w:sz="0" w:space="0" w:color="auto"/>
        <w:right w:val="none" w:sz="0" w:space="0" w:color="auto"/>
      </w:divBdr>
    </w:div>
    <w:div w:id="924606964">
      <w:bodyDiv w:val="1"/>
      <w:marLeft w:val="0"/>
      <w:marRight w:val="0"/>
      <w:marTop w:val="0"/>
      <w:marBottom w:val="0"/>
      <w:divBdr>
        <w:top w:val="none" w:sz="0" w:space="0" w:color="auto"/>
        <w:left w:val="none" w:sz="0" w:space="0" w:color="auto"/>
        <w:bottom w:val="none" w:sz="0" w:space="0" w:color="auto"/>
        <w:right w:val="none" w:sz="0" w:space="0" w:color="auto"/>
      </w:divBdr>
    </w:div>
    <w:div w:id="1006058264">
      <w:bodyDiv w:val="1"/>
      <w:marLeft w:val="0"/>
      <w:marRight w:val="0"/>
      <w:marTop w:val="0"/>
      <w:marBottom w:val="0"/>
      <w:divBdr>
        <w:top w:val="none" w:sz="0" w:space="0" w:color="auto"/>
        <w:left w:val="none" w:sz="0" w:space="0" w:color="auto"/>
        <w:bottom w:val="none" w:sz="0" w:space="0" w:color="auto"/>
        <w:right w:val="none" w:sz="0" w:space="0" w:color="auto"/>
      </w:divBdr>
    </w:div>
    <w:div w:id="1040935704">
      <w:bodyDiv w:val="1"/>
      <w:marLeft w:val="0"/>
      <w:marRight w:val="0"/>
      <w:marTop w:val="0"/>
      <w:marBottom w:val="0"/>
      <w:divBdr>
        <w:top w:val="none" w:sz="0" w:space="0" w:color="auto"/>
        <w:left w:val="none" w:sz="0" w:space="0" w:color="auto"/>
        <w:bottom w:val="none" w:sz="0" w:space="0" w:color="auto"/>
        <w:right w:val="none" w:sz="0" w:space="0" w:color="auto"/>
      </w:divBdr>
    </w:div>
    <w:div w:id="1070731459">
      <w:bodyDiv w:val="1"/>
      <w:marLeft w:val="0"/>
      <w:marRight w:val="0"/>
      <w:marTop w:val="0"/>
      <w:marBottom w:val="0"/>
      <w:divBdr>
        <w:top w:val="none" w:sz="0" w:space="0" w:color="auto"/>
        <w:left w:val="none" w:sz="0" w:space="0" w:color="auto"/>
        <w:bottom w:val="none" w:sz="0" w:space="0" w:color="auto"/>
        <w:right w:val="none" w:sz="0" w:space="0" w:color="auto"/>
      </w:divBdr>
      <w:divsChild>
        <w:div w:id="1733457643">
          <w:marLeft w:val="0"/>
          <w:marRight w:val="0"/>
          <w:marTop w:val="0"/>
          <w:marBottom w:val="0"/>
          <w:divBdr>
            <w:top w:val="none" w:sz="0" w:space="0" w:color="auto"/>
            <w:left w:val="none" w:sz="0" w:space="0" w:color="auto"/>
            <w:bottom w:val="none" w:sz="0" w:space="0" w:color="auto"/>
            <w:right w:val="none" w:sz="0" w:space="0" w:color="auto"/>
          </w:divBdr>
          <w:divsChild>
            <w:div w:id="1595629307">
              <w:marLeft w:val="0"/>
              <w:marRight w:val="0"/>
              <w:marTop w:val="0"/>
              <w:marBottom w:val="0"/>
              <w:divBdr>
                <w:top w:val="none" w:sz="0" w:space="0" w:color="auto"/>
                <w:left w:val="none" w:sz="0" w:space="0" w:color="auto"/>
                <w:bottom w:val="none" w:sz="0" w:space="0" w:color="auto"/>
                <w:right w:val="none" w:sz="0" w:space="0" w:color="auto"/>
              </w:divBdr>
              <w:divsChild>
                <w:div w:id="716441323">
                  <w:marLeft w:val="0"/>
                  <w:marRight w:val="0"/>
                  <w:marTop w:val="0"/>
                  <w:marBottom w:val="0"/>
                  <w:divBdr>
                    <w:top w:val="none" w:sz="0" w:space="0" w:color="auto"/>
                    <w:left w:val="none" w:sz="0" w:space="0" w:color="auto"/>
                    <w:bottom w:val="none" w:sz="0" w:space="0" w:color="auto"/>
                    <w:right w:val="none" w:sz="0" w:space="0" w:color="auto"/>
                  </w:divBdr>
                  <w:divsChild>
                    <w:div w:id="5140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67007">
          <w:marLeft w:val="0"/>
          <w:marRight w:val="0"/>
          <w:marTop w:val="0"/>
          <w:marBottom w:val="0"/>
          <w:divBdr>
            <w:top w:val="none" w:sz="0" w:space="0" w:color="auto"/>
            <w:left w:val="none" w:sz="0" w:space="0" w:color="auto"/>
            <w:bottom w:val="none" w:sz="0" w:space="0" w:color="auto"/>
            <w:right w:val="none" w:sz="0" w:space="0" w:color="auto"/>
          </w:divBdr>
          <w:divsChild>
            <w:div w:id="123819703">
              <w:marLeft w:val="0"/>
              <w:marRight w:val="0"/>
              <w:marTop w:val="0"/>
              <w:marBottom w:val="0"/>
              <w:divBdr>
                <w:top w:val="none" w:sz="0" w:space="0" w:color="auto"/>
                <w:left w:val="none" w:sz="0" w:space="0" w:color="auto"/>
                <w:bottom w:val="none" w:sz="0" w:space="0" w:color="auto"/>
                <w:right w:val="none" w:sz="0" w:space="0" w:color="auto"/>
              </w:divBdr>
              <w:divsChild>
                <w:div w:id="1067193032">
                  <w:marLeft w:val="0"/>
                  <w:marRight w:val="0"/>
                  <w:marTop w:val="0"/>
                  <w:marBottom w:val="0"/>
                  <w:divBdr>
                    <w:top w:val="none" w:sz="0" w:space="0" w:color="auto"/>
                    <w:left w:val="none" w:sz="0" w:space="0" w:color="auto"/>
                    <w:bottom w:val="none" w:sz="0" w:space="0" w:color="auto"/>
                    <w:right w:val="none" w:sz="0" w:space="0" w:color="auto"/>
                  </w:divBdr>
                  <w:divsChild>
                    <w:div w:id="7734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6840">
      <w:bodyDiv w:val="1"/>
      <w:marLeft w:val="0"/>
      <w:marRight w:val="0"/>
      <w:marTop w:val="0"/>
      <w:marBottom w:val="0"/>
      <w:divBdr>
        <w:top w:val="none" w:sz="0" w:space="0" w:color="auto"/>
        <w:left w:val="none" w:sz="0" w:space="0" w:color="auto"/>
        <w:bottom w:val="none" w:sz="0" w:space="0" w:color="auto"/>
        <w:right w:val="none" w:sz="0" w:space="0" w:color="auto"/>
      </w:divBdr>
      <w:divsChild>
        <w:div w:id="366834056">
          <w:marLeft w:val="0"/>
          <w:marRight w:val="0"/>
          <w:marTop w:val="0"/>
          <w:marBottom w:val="0"/>
          <w:divBdr>
            <w:top w:val="none" w:sz="0" w:space="0" w:color="auto"/>
            <w:left w:val="none" w:sz="0" w:space="0" w:color="auto"/>
            <w:bottom w:val="none" w:sz="0" w:space="0" w:color="auto"/>
            <w:right w:val="none" w:sz="0" w:space="0" w:color="auto"/>
          </w:divBdr>
          <w:divsChild>
            <w:div w:id="283077016">
              <w:marLeft w:val="0"/>
              <w:marRight w:val="0"/>
              <w:marTop w:val="0"/>
              <w:marBottom w:val="0"/>
              <w:divBdr>
                <w:top w:val="none" w:sz="0" w:space="0" w:color="auto"/>
                <w:left w:val="none" w:sz="0" w:space="0" w:color="auto"/>
                <w:bottom w:val="none" w:sz="0" w:space="0" w:color="auto"/>
                <w:right w:val="none" w:sz="0" w:space="0" w:color="auto"/>
              </w:divBdr>
              <w:divsChild>
                <w:div w:id="512378118">
                  <w:marLeft w:val="0"/>
                  <w:marRight w:val="0"/>
                  <w:marTop w:val="0"/>
                  <w:marBottom w:val="0"/>
                  <w:divBdr>
                    <w:top w:val="none" w:sz="0" w:space="0" w:color="auto"/>
                    <w:left w:val="none" w:sz="0" w:space="0" w:color="auto"/>
                    <w:bottom w:val="none" w:sz="0" w:space="0" w:color="auto"/>
                    <w:right w:val="none" w:sz="0" w:space="0" w:color="auto"/>
                  </w:divBdr>
                  <w:divsChild>
                    <w:div w:id="688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4299">
          <w:marLeft w:val="0"/>
          <w:marRight w:val="0"/>
          <w:marTop w:val="0"/>
          <w:marBottom w:val="0"/>
          <w:divBdr>
            <w:top w:val="none" w:sz="0" w:space="0" w:color="auto"/>
            <w:left w:val="none" w:sz="0" w:space="0" w:color="auto"/>
            <w:bottom w:val="none" w:sz="0" w:space="0" w:color="auto"/>
            <w:right w:val="none" w:sz="0" w:space="0" w:color="auto"/>
          </w:divBdr>
          <w:divsChild>
            <w:div w:id="1666519539">
              <w:marLeft w:val="0"/>
              <w:marRight w:val="0"/>
              <w:marTop w:val="0"/>
              <w:marBottom w:val="0"/>
              <w:divBdr>
                <w:top w:val="none" w:sz="0" w:space="0" w:color="auto"/>
                <w:left w:val="none" w:sz="0" w:space="0" w:color="auto"/>
                <w:bottom w:val="none" w:sz="0" w:space="0" w:color="auto"/>
                <w:right w:val="none" w:sz="0" w:space="0" w:color="auto"/>
              </w:divBdr>
              <w:divsChild>
                <w:div w:id="1285306528">
                  <w:marLeft w:val="0"/>
                  <w:marRight w:val="0"/>
                  <w:marTop w:val="0"/>
                  <w:marBottom w:val="0"/>
                  <w:divBdr>
                    <w:top w:val="none" w:sz="0" w:space="0" w:color="auto"/>
                    <w:left w:val="none" w:sz="0" w:space="0" w:color="auto"/>
                    <w:bottom w:val="none" w:sz="0" w:space="0" w:color="auto"/>
                    <w:right w:val="none" w:sz="0" w:space="0" w:color="auto"/>
                  </w:divBdr>
                  <w:divsChild>
                    <w:div w:id="1591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87298">
      <w:bodyDiv w:val="1"/>
      <w:marLeft w:val="0"/>
      <w:marRight w:val="0"/>
      <w:marTop w:val="0"/>
      <w:marBottom w:val="0"/>
      <w:divBdr>
        <w:top w:val="none" w:sz="0" w:space="0" w:color="auto"/>
        <w:left w:val="none" w:sz="0" w:space="0" w:color="auto"/>
        <w:bottom w:val="none" w:sz="0" w:space="0" w:color="auto"/>
        <w:right w:val="none" w:sz="0" w:space="0" w:color="auto"/>
      </w:divBdr>
    </w:div>
    <w:div w:id="1153912670">
      <w:bodyDiv w:val="1"/>
      <w:marLeft w:val="0"/>
      <w:marRight w:val="0"/>
      <w:marTop w:val="0"/>
      <w:marBottom w:val="0"/>
      <w:divBdr>
        <w:top w:val="none" w:sz="0" w:space="0" w:color="auto"/>
        <w:left w:val="none" w:sz="0" w:space="0" w:color="auto"/>
        <w:bottom w:val="none" w:sz="0" w:space="0" w:color="auto"/>
        <w:right w:val="none" w:sz="0" w:space="0" w:color="auto"/>
      </w:divBdr>
    </w:div>
    <w:div w:id="1226991592">
      <w:bodyDiv w:val="1"/>
      <w:marLeft w:val="0"/>
      <w:marRight w:val="0"/>
      <w:marTop w:val="0"/>
      <w:marBottom w:val="0"/>
      <w:divBdr>
        <w:top w:val="none" w:sz="0" w:space="0" w:color="auto"/>
        <w:left w:val="none" w:sz="0" w:space="0" w:color="auto"/>
        <w:bottom w:val="none" w:sz="0" w:space="0" w:color="auto"/>
        <w:right w:val="none" w:sz="0" w:space="0" w:color="auto"/>
      </w:divBdr>
    </w:div>
    <w:div w:id="1253322988">
      <w:bodyDiv w:val="1"/>
      <w:marLeft w:val="0"/>
      <w:marRight w:val="0"/>
      <w:marTop w:val="0"/>
      <w:marBottom w:val="0"/>
      <w:divBdr>
        <w:top w:val="none" w:sz="0" w:space="0" w:color="auto"/>
        <w:left w:val="none" w:sz="0" w:space="0" w:color="auto"/>
        <w:bottom w:val="none" w:sz="0" w:space="0" w:color="auto"/>
        <w:right w:val="none" w:sz="0" w:space="0" w:color="auto"/>
      </w:divBdr>
    </w:div>
    <w:div w:id="1259867426">
      <w:bodyDiv w:val="1"/>
      <w:marLeft w:val="0"/>
      <w:marRight w:val="0"/>
      <w:marTop w:val="0"/>
      <w:marBottom w:val="0"/>
      <w:divBdr>
        <w:top w:val="none" w:sz="0" w:space="0" w:color="auto"/>
        <w:left w:val="none" w:sz="0" w:space="0" w:color="auto"/>
        <w:bottom w:val="none" w:sz="0" w:space="0" w:color="auto"/>
        <w:right w:val="none" w:sz="0" w:space="0" w:color="auto"/>
      </w:divBdr>
      <w:divsChild>
        <w:div w:id="546913598">
          <w:marLeft w:val="0"/>
          <w:marRight w:val="0"/>
          <w:marTop w:val="0"/>
          <w:marBottom w:val="0"/>
          <w:divBdr>
            <w:top w:val="none" w:sz="0" w:space="0" w:color="auto"/>
            <w:left w:val="none" w:sz="0" w:space="0" w:color="auto"/>
            <w:bottom w:val="none" w:sz="0" w:space="0" w:color="auto"/>
            <w:right w:val="none" w:sz="0" w:space="0" w:color="auto"/>
          </w:divBdr>
          <w:divsChild>
            <w:div w:id="96219450">
              <w:marLeft w:val="0"/>
              <w:marRight w:val="0"/>
              <w:marTop w:val="0"/>
              <w:marBottom w:val="0"/>
              <w:divBdr>
                <w:top w:val="none" w:sz="0" w:space="0" w:color="auto"/>
                <w:left w:val="none" w:sz="0" w:space="0" w:color="auto"/>
                <w:bottom w:val="none" w:sz="0" w:space="0" w:color="auto"/>
                <w:right w:val="none" w:sz="0" w:space="0" w:color="auto"/>
              </w:divBdr>
              <w:divsChild>
                <w:div w:id="441144359">
                  <w:marLeft w:val="0"/>
                  <w:marRight w:val="0"/>
                  <w:marTop w:val="0"/>
                  <w:marBottom w:val="0"/>
                  <w:divBdr>
                    <w:top w:val="none" w:sz="0" w:space="0" w:color="auto"/>
                    <w:left w:val="none" w:sz="0" w:space="0" w:color="auto"/>
                    <w:bottom w:val="none" w:sz="0" w:space="0" w:color="auto"/>
                    <w:right w:val="none" w:sz="0" w:space="0" w:color="auto"/>
                  </w:divBdr>
                  <w:divsChild>
                    <w:div w:id="8536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0365">
          <w:marLeft w:val="0"/>
          <w:marRight w:val="0"/>
          <w:marTop w:val="0"/>
          <w:marBottom w:val="0"/>
          <w:divBdr>
            <w:top w:val="none" w:sz="0" w:space="0" w:color="auto"/>
            <w:left w:val="none" w:sz="0" w:space="0" w:color="auto"/>
            <w:bottom w:val="none" w:sz="0" w:space="0" w:color="auto"/>
            <w:right w:val="none" w:sz="0" w:space="0" w:color="auto"/>
          </w:divBdr>
          <w:divsChild>
            <w:div w:id="266039280">
              <w:marLeft w:val="0"/>
              <w:marRight w:val="0"/>
              <w:marTop w:val="0"/>
              <w:marBottom w:val="0"/>
              <w:divBdr>
                <w:top w:val="none" w:sz="0" w:space="0" w:color="auto"/>
                <w:left w:val="none" w:sz="0" w:space="0" w:color="auto"/>
                <w:bottom w:val="none" w:sz="0" w:space="0" w:color="auto"/>
                <w:right w:val="none" w:sz="0" w:space="0" w:color="auto"/>
              </w:divBdr>
              <w:divsChild>
                <w:div w:id="1445148239">
                  <w:marLeft w:val="0"/>
                  <w:marRight w:val="0"/>
                  <w:marTop w:val="0"/>
                  <w:marBottom w:val="0"/>
                  <w:divBdr>
                    <w:top w:val="none" w:sz="0" w:space="0" w:color="auto"/>
                    <w:left w:val="none" w:sz="0" w:space="0" w:color="auto"/>
                    <w:bottom w:val="none" w:sz="0" w:space="0" w:color="auto"/>
                    <w:right w:val="none" w:sz="0" w:space="0" w:color="auto"/>
                  </w:divBdr>
                  <w:divsChild>
                    <w:div w:id="4894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66100">
      <w:bodyDiv w:val="1"/>
      <w:marLeft w:val="0"/>
      <w:marRight w:val="0"/>
      <w:marTop w:val="0"/>
      <w:marBottom w:val="0"/>
      <w:divBdr>
        <w:top w:val="none" w:sz="0" w:space="0" w:color="auto"/>
        <w:left w:val="none" w:sz="0" w:space="0" w:color="auto"/>
        <w:bottom w:val="none" w:sz="0" w:space="0" w:color="auto"/>
        <w:right w:val="none" w:sz="0" w:space="0" w:color="auto"/>
      </w:divBdr>
    </w:div>
    <w:div w:id="1307513371">
      <w:bodyDiv w:val="1"/>
      <w:marLeft w:val="0"/>
      <w:marRight w:val="0"/>
      <w:marTop w:val="0"/>
      <w:marBottom w:val="0"/>
      <w:divBdr>
        <w:top w:val="none" w:sz="0" w:space="0" w:color="auto"/>
        <w:left w:val="none" w:sz="0" w:space="0" w:color="auto"/>
        <w:bottom w:val="none" w:sz="0" w:space="0" w:color="auto"/>
        <w:right w:val="none" w:sz="0" w:space="0" w:color="auto"/>
      </w:divBdr>
    </w:div>
    <w:div w:id="1335961556">
      <w:bodyDiv w:val="1"/>
      <w:marLeft w:val="0"/>
      <w:marRight w:val="0"/>
      <w:marTop w:val="0"/>
      <w:marBottom w:val="0"/>
      <w:divBdr>
        <w:top w:val="none" w:sz="0" w:space="0" w:color="auto"/>
        <w:left w:val="none" w:sz="0" w:space="0" w:color="auto"/>
        <w:bottom w:val="none" w:sz="0" w:space="0" w:color="auto"/>
        <w:right w:val="none" w:sz="0" w:space="0" w:color="auto"/>
      </w:divBdr>
    </w:div>
    <w:div w:id="1337226896">
      <w:bodyDiv w:val="1"/>
      <w:marLeft w:val="0"/>
      <w:marRight w:val="0"/>
      <w:marTop w:val="0"/>
      <w:marBottom w:val="0"/>
      <w:divBdr>
        <w:top w:val="none" w:sz="0" w:space="0" w:color="auto"/>
        <w:left w:val="none" w:sz="0" w:space="0" w:color="auto"/>
        <w:bottom w:val="none" w:sz="0" w:space="0" w:color="auto"/>
        <w:right w:val="none" w:sz="0" w:space="0" w:color="auto"/>
      </w:divBdr>
    </w:div>
    <w:div w:id="1406030625">
      <w:bodyDiv w:val="1"/>
      <w:marLeft w:val="0"/>
      <w:marRight w:val="0"/>
      <w:marTop w:val="0"/>
      <w:marBottom w:val="0"/>
      <w:divBdr>
        <w:top w:val="none" w:sz="0" w:space="0" w:color="auto"/>
        <w:left w:val="none" w:sz="0" w:space="0" w:color="auto"/>
        <w:bottom w:val="none" w:sz="0" w:space="0" w:color="auto"/>
        <w:right w:val="none" w:sz="0" w:space="0" w:color="auto"/>
      </w:divBdr>
    </w:div>
    <w:div w:id="1428620799">
      <w:bodyDiv w:val="1"/>
      <w:marLeft w:val="0"/>
      <w:marRight w:val="0"/>
      <w:marTop w:val="0"/>
      <w:marBottom w:val="0"/>
      <w:divBdr>
        <w:top w:val="none" w:sz="0" w:space="0" w:color="auto"/>
        <w:left w:val="none" w:sz="0" w:space="0" w:color="auto"/>
        <w:bottom w:val="none" w:sz="0" w:space="0" w:color="auto"/>
        <w:right w:val="none" w:sz="0" w:space="0" w:color="auto"/>
      </w:divBdr>
    </w:div>
    <w:div w:id="1442989385">
      <w:bodyDiv w:val="1"/>
      <w:marLeft w:val="0"/>
      <w:marRight w:val="0"/>
      <w:marTop w:val="0"/>
      <w:marBottom w:val="0"/>
      <w:divBdr>
        <w:top w:val="none" w:sz="0" w:space="0" w:color="auto"/>
        <w:left w:val="none" w:sz="0" w:space="0" w:color="auto"/>
        <w:bottom w:val="none" w:sz="0" w:space="0" w:color="auto"/>
        <w:right w:val="none" w:sz="0" w:space="0" w:color="auto"/>
      </w:divBdr>
      <w:divsChild>
        <w:div w:id="823856186">
          <w:marLeft w:val="0"/>
          <w:marRight w:val="0"/>
          <w:marTop w:val="0"/>
          <w:marBottom w:val="0"/>
          <w:divBdr>
            <w:top w:val="none" w:sz="0" w:space="0" w:color="auto"/>
            <w:left w:val="none" w:sz="0" w:space="0" w:color="auto"/>
            <w:bottom w:val="none" w:sz="0" w:space="0" w:color="auto"/>
            <w:right w:val="none" w:sz="0" w:space="0" w:color="auto"/>
          </w:divBdr>
          <w:divsChild>
            <w:div w:id="1320839457">
              <w:marLeft w:val="0"/>
              <w:marRight w:val="0"/>
              <w:marTop w:val="0"/>
              <w:marBottom w:val="0"/>
              <w:divBdr>
                <w:top w:val="none" w:sz="0" w:space="0" w:color="auto"/>
                <w:left w:val="none" w:sz="0" w:space="0" w:color="auto"/>
                <w:bottom w:val="none" w:sz="0" w:space="0" w:color="auto"/>
                <w:right w:val="none" w:sz="0" w:space="0" w:color="auto"/>
              </w:divBdr>
              <w:divsChild>
                <w:div w:id="1114904636">
                  <w:marLeft w:val="0"/>
                  <w:marRight w:val="0"/>
                  <w:marTop w:val="0"/>
                  <w:marBottom w:val="0"/>
                  <w:divBdr>
                    <w:top w:val="none" w:sz="0" w:space="0" w:color="auto"/>
                    <w:left w:val="none" w:sz="0" w:space="0" w:color="auto"/>
                    <w:bottom w:val="none" w:sz="0" w:space="0" w:color="auto"/>
                    <w:right w:val="none" w:sz="0" w:space="0" w:color="auto"/>
                  </w:divBdr>
                  <w:divsChild>
                    <w:div w:id="18880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10020">
          <w:marLeft w:val="0"/>
          <w:marRight w:val="0"/>
          <w:marTop w:val="0"/>
          <w:marBottom w:val="0"/>
          <w:divBdr>
            <w:top w:val="none" w:sz="0" w:space="0" w:color="auto"/>
            <w:left w:val="none" w:sz="0" w:space="0" w:color="auto"/>
            <w:bottom w:val="none" w:sz="0" w:space="0" w:color="auto"/>
            <w:right w:val="none" w:sz="0" w:space="0" w:color="auto"/>
          </w:divBdr>
          <w:divsChild>
            <w:div w:id="488598834">
              <w:marLeft w:val="0"/>
              <w:marRight w:val="0"/>
              <w:marTop w:val="0"/>
              <w:marBottom w:val="0"/>
              <w:divBdr>
                <w:top w:val="none" w:sz="0" w:space="0" w:color="auto"/>
                <w:left w:val="none" w:sz="0" w:space="0" w:color="auto"/>
                <w:bottom w:val="none" w:sz="0" w:space="0" w:color="auto"/>
                <w:right w:val="none" w:sz="0" w:space="0" w:color="auto"/>
              </w:divBdr>
              <w:divsChild>
                <w:div w:id="1153177903">
                  <w:marLeft w:val="0"/>
                  <w:marRight w:val="0"/>
                  <w:marTop w:val="0"/>
                  <w:marBottom w:val="0"/>
                  <w:divBdr>
                    <w:top w:val="none" w:sz="0" w:space="0" w:color="auto"/>
                    <w:left w:val="none" w:sz="0" w:space="0" w:color="auto"/>
                    <w:bottom w:val="none" w:sz="0" w:space="0" w:color="auto"/>
                    <w:right w:val="none" w:sz="0" w:space="0" w:color="auto"/>
                  </w:divBdr>
                  <w:divsChild>
                    <w:div w:id="6920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1589">
      <w:bodyDiv w:val="1"/>
      <w:marLeft w:val="0"/>
      <w:marRight w:val="0"/>
      <w:marTop w:val="0"/>
      <w:marBottom w:val="0"/>
      <w:divBdr>
        <w:top w:val="none" w:sz="0" w:space="0" w:color="auto"/>
        <w:left w:val="none" w:sz="0" w:space="0" w:color="auto"/>
        <w:bottom w:val="none" w:sz="0" w:space="0" w:color="auto"/>
        <w:right w:val="none" w:sz="0" w:space="0" w:color="auto"/>
      </w:divBdr>
    </w:div>
    <w:div w:id="1509102407">
      <w:bodyDiv w:val="1"/>
      <w:marLeft w:val="0"/>
      <w:marRight w:val="0"/>
      <w:marTop w:val="0"/>
      <w:marBottom w:val="0"/>
      <w:divBdr>
        <w:top w:val="none" w:sz="0" w:space="0" w:color="auto"/>
        <w:left w:val="none" w:sz="0" w:space="0" w:color="auto"/>
        <w:bottom w:val="none" w:sz="0" w:space="0" w:color="auto"/>
        <w:right w:val="none" w:sz="0" w:space="0" w:color="auto"/>
      </w:divBdr>
    </w:div>
    <w:div w:id="1581867996">
      <w:bodyDiv w:val="1"/>
      <w:marLeft w:val="0"/>
      <w:marRight w:val="0"/>
      <w:marTop w:val="0"/>
      <w:marBottom w:val="0"/>
      <w:divBdr>
        <w:top w:val="none" w:sz="0" w:space="0" w:color="auto"/>
        <w:left w:val="none" w:sz="0" w:space="0" w:color="auto"/>
        <w:bottom w:val="none" w:sz="0" w:space="0" w:color="auto"/>
        <w:right w:val="none" w:sz="0" w:space="0" w:color="auto"/>
      </w:divBdr>
    </w:div>
    <w:div w:id="1622347094">
      <w:bodyDiv w:val="1"/>
      <w:marLeft w:val="0"/>
      <w:marRight w:val="0"/>
      <w:marTop w:val="0"/>
      <w:marBottom w:val="0"/>
      <w:divBdr>
        <w:top w:val="none" w:sz="0" w:space="0" w:color="auto"/>
        <w:left w:val="none" w:sz="0" w:space="0" w:color="auto"/>
        <w:bottom w:val="none" w:sz="0" w:space="0" w:color="auto"/>
        <w:right w:val="none" w:sz="0" w:space="0" w:color="auto"/>
      </w:divBdr>
    </w:div>
    <w:div w:id="1840194851">
      <w:bodyDiv w:val="1"/>
      <w:marLeft w:val="0"/>
      <w:marRight w:val="0"/>
      <w:marTop w:val="0"/>
      <w:marBottom w:val="0"/>
      <w:divBdr>
        <w:top w:val="none" w:sz="0" w:space="0" w:color="auto"/>
        <w:left w:val="none" w:sz="0" w:space="0" w:color="auto"/>
        <w:bottom w:val="none" w:sz="0" w:space="0" w:color="auto"/>
        <w:right w:val="none" w:sz="0" w:space="0" w:color="auto"/>
      </w:divBdr>
    </w:div>
    <w:div w:id="212318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3559634ee0259f4/Documents/OPTIMIZATION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63559634ee0259f4/Documents/OPTIMIZATION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63559634ee0259f4/Documents/OPTIMIZATIO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GRAPH!$B$2</c:f>
              <c:strCache>
                <c:ptCount val="1"/>
                <c:pt idx="0">
                  <c:v>M</c:v>
                </c:pt>
              </c:strCache>
            </c:strRef>
          </c:tx>
          <c:spPr>
            <a:solidFill>
              <a:schemeClr val="tx1"/>
            </a:solidFill>
            <a:ln>
              <a:noFill/>
            </a:ln>
            <a:effectLst/>
          </c:spPr>
          <c:cat>
            <c:strRef>
              <c:f>GRAPH!$A$3:$A$5</c:f>
              <c:strCache>
                <c:ptCount val="3"/>
                <c:pt idx="0">
                  <c:v>BRAIN</c:v>
                </c:pt>
                <c:pt idx="1">
                  <c:v>THORAX</c:v>
                </c:pt>
                <c:pt idx="2">
                  <c:v>ABDOMEN</c:v>
                </c:pt>
              </c:strCache>
            </c:strRef>
          </c:cat>
          <c:val>
            <c:numRef>
              <c:f>GRAPH!$B$3:$B$5</c:f>
              <c:numCache>
                <c:formatCode>General</c:formatCode>
                <c:ptCount val="3"/>
                <c:pt idx="0">
                  <c:v>28.97</c:v>
                </c:pt>
                <c:pt idx="1">
                  <c:v>47.18</c:v>
                </c:pt>
                <c:pt idx="2">
                  <c:v>47.28</c:v>
                </c:pt>
              </c:numCache>
            </c:numRef>
          </c:val>
          <c:extLst xmlns:c16r2="http://schemas.microsoft.com/office/drawing/2015/06/chart">
            <c:ext xmlns:c16="http://schemas.microsoft.com/office/drawing/2014/chart" uri="{C3380CC4-5D6E-409C-BE32-E72D297353CC}">
              <c16:uniqueId val="{00000000-7601-4381-9D21-9D0C7E77607E}"/>
            </c:ext>
          </c:extLst>
        </c:ser>
        <c:ser>
          <c:idx val="1"/>
          <c:order val="1"/>
          <c:tx>
            <c:strRef>
              <c:f>GRAPH!$C$2</c:f>
              <c:strCache>
                <c:ptCount val="1"/>
                <c:pt idx="0">
                  <c:v>F</c:v>
                </c:pt>
              </c:strCache>
            </c:strRef>
          </c:tx>
          <c:spPr>
            <a:solidFill>
              <a:srgbClr val="FF0000"/>
            </a:solidFill>
            <a:ln>
              <a:noFill/>
            </a:ln>
            <a:effectLst/>
          </c:spPr>
          <c:cat>
            <c:strRef>
              <c:f>GRAPH!$A$3:$A$5</c:f>
              <c:strCache>
                <c:ptCount val="3"/>
                <c:pt idx="0">
                  <c:v>BRAIN</c:v>
                </c:pt>
                <c:pt idx="1">
                  <c:v>THORAX</c:v>
                </c:pt>
                <c:pt idx="2">
                  <c:v>ABDOMEN</c:v>
                </c:pt>
              </c:strCache>
            </c:strRef>
          </c:cat>
          <c:val>
            <c:numRef>
              <c:f>GRAPH!$C$3:$C$5</c:f>
              <c:numCache>
                <c:formatCode>General</c:formatCode>
                <c:ptCount val="3"/>
                <c:pt idx="0">
                  <c:v>28.86</c:v>
                </c:pt>
                <c:pt idx="1">
                  <c:v>48.85</c:v>
                </c:pt>
                <c:pt idx="2">
                  <c:v>45.220000000000013</c:v>
                </c:pt>
              </c:numCache>
            </c:numRef>
          </c:val>
          <c:extLst xmlns:c16r2="http://schemas.microsoft.com/office/drawing/2015/06/chart">
            <c:ext xmlns:c16="http://schemas.microsoft.com/office/drawing/2014/chart" uri="{C3380CC4-5D6E-409C-BE32-E72D297353CC}">
              <c16:uniqueId val="{00000001-7601-4381-9D21-9D0C7E77607E}"/>
            </c:ext>
          </c:extLst>
        </c:ser>
        <c:gapWidth val="219"/>
        <c:overlap val="-27"/>
        <c:axId val="97633024"/>
        <c:axId val="102605184"/>
      </c:barChart>
      <c:catAx>
        <c:axId val="9763302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46617944328865246"/>
              <c:y val="0.82370297462817188"/>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05184"/>
        <c:crosses val="autoZero"/>
        <c:auto val="1"/>
        <c:lblAlgn val="ctr"/>
        <c:lblOffset val="100"/>
      </c:catAx>
      <c:valAx>
        <c:axId val="1026051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a:t>
                </a:r>
                <a:r>
                  <a:rPr lang="en-US" baseline="0"/>
                  <a:t>   number</a:t>
                </a:r>
                <a:endParaRPr lang="en-US"/>
              </a:p>
            </c:rich>
          </c:tx>
          <c:layout>
            <c:manualLayout>
              <c:xMode val="edge"/>
              <c:yMode val="edge"/>
              <c:x val="1.8729096989966557E-2"/>
              <c:y val="0.32288531641878115"/>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633024"/>
        <c:crosses val="autoZero"/>
        <c:crossBetween val="between"/>
      </c:valAx>
      <c:spPr>
        <a:noFill/>
        <a:ln>
          <a:noFill/>
        </a:ln>
        <a:effectLst/>
      </c:spPr>
    </c:plotArea>
    <c:legend>
      <c:legendPos val="b"/>
      <c:layout>
        <c:manualLayout>
          <c:xMode val="edge"/>
          <c:yMode val="edge"/>
          <c:x val="0.81386795881284058"/>
          <c:y val="0.89409667541557336"/>
          <c:w val="0.10002306902272665"/>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barChart>
        <c:barDir val="col"/>
        <c:grouping val="clustered"/>
        <c:ser>
          <c:idx val="0"/>
          <c:order val="0"/>
          <c:tx>
            <c:strRef>
              <c:f>GRAPH!$P$4</c:f>
              <c:strCache>
                <c:ptCount val="1"/>
                <c:pt idx="0">
                  <c:v>M</c:v>
                </c:pt>
              </c:strCache>
            </c:strRef>
          </c:tx>
          <c:spPr>
            <a:solidFill>
              <a:schemeClr val="tx1"/>
            </a:solidFill>
            <a:ln>
              <a:noFill/>
            </a:ln>
            <a:effectLst/>
          </c:spPr>
          <c:cat>
            <c:strRef>
              <c:f>GRAPH!$O$5:$O$7</c:f>
              <c:strCache>
                <c:ptCount val="3"/>
                <c:pt idx="0">
                  <c:v>BRAIN</c:v>
                </c:pt>
                <c:pt idx="1">
                  <c:v>THORAX</c:v>
                </c:pt>
                <c:pt idx="2">
                  <c:v>ABDOMEN</c:v>
                </c:pt>
              </c:strCache>
            </c:strRef>
          </c:cat>
          <c:val>
            <c:numRef>
              <c:f>GRAPH!$P$5:$P$7</c:f>
              <c:numCache>
                <c:formatCode>General</c:formatCode>
                <c:ptCount val="3"/>
                <c:pt idx="0">
                  <c:v>6.7</c:v>
                </c:pt>
                <c:pt idx="1">
                  <c:v>13.34</c:v>
                </c:pt>
                <c:pt idx="2">
                  <c:v>14.73</c:v>
                </c:pt>
              </c:numCache>
            </c:numRef>
          </c:val>
          <c:extLst xmlns:c16r2="http://schemas.microsoft.com/office/drawing/2015/06/chart">
            <c:ext xmlns:c16="http://schemas.microsoft.com/office/drawing/2014/chart" uri="{C3380CC4-5D6E-409C-BE32-E72D297353CC}">
              <c16:uniqueId val="{00000000-9110-4694-872A-17089D32878D}"/>
            </c:ext>
          </c:extLst>
        </c:ser>
        <c:ser>
          <c:idx val="1"/>
          <c:order val="1"/>
          <c:tx>
            <c:strRef>
              <c:f>GRAPH!$Q$4</c:f>
              <c:strCache>
                <c:ptCount val="1"/>
                <c:pt idx="0">
                  <c:v>F</c:v>
                </c:pt>
              </c:strCache>
            </c:strRef>
          </c:tx>
          <c:spPr>
            <a:solidFill>
              <a:srgbClr val="FF0000"/>
            </a:solidFill>
            <a:ln>
              <a:noFill/>
            </a:ln>
            <a:effectLst/>
          </c:spPr>
          <c:cat>
            <c:strRef>
              <c:f>GRAPH!$O$5:$O$7</c:f>
              <c:strCache>
                <c:ptCount val="3"/>
                <c:pt idx="0">
                  <c:v>BRAIN</c:v>
                </c:pt>
                <c:pt idx="1">
                  <c:v>THORAX</c:v>
                </c:pt>
                <c:pt idx="2">
                  <c:v>ABDOMEN</c:v>
                </c:pt>
              </c:strCache>
            </c:strRef>
          </c:cat>
          <c:val>
            <c:numRef>
              <c:f>GRAPH!$Q$5:$Q$7</c:f>
              <c:numCache>
                <c:formatCode>General</c:formatCode>
                <c:ptCount val="3"/>
                <c:pt idx="0">
                  <c:v>5.98</c:v>
                </c:pt>
                <c:pt idx="1">
                  <c:v>14.48</c:v>
                </c:pt>
                <c:pt idx="2">
                  <c:v>15.93</c:v>
                </c:pt>
              </c:numCache>
            </c:numRef>
          </c:val>
          <c:extLst xmlns:c16r2="http://schemas.microsoft.com/office/drawing/2015/06/chart">
            <c:ext xmlns:c16="http://schemas.microsoft.com/office/drawing/2014/chart" uri="{C3380CC4-5D6E-409C-BE32-E72D297353CC}">
              <c16:uniqueId val="{00000001-9110-4694-872A-17089D32878D}"/>
            </c:ext>
          </c:extLst>
        </c:ser>
        <c:gapWidth val="219"/>
        <c:overlap val="-27"/>
        <c:axId val="110692992"/>
        <c:axId val="102594048"/>
      </c:barChart>
      <c:catAx>
        <c:axId val="11069299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12141294838145"/>
              <c:y val="0.8468511227763196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94048"/>
        <c:crosses val="autoZero"/>
        <c:auto val="1"/>
        <c:lblAlgn val="ctr"/>
        <c:lblOffset val="100"/>
      </c:catAx>
      <c:valAx>
        <c:axId val="1025940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92992"/>
        <c:crosses val="autoZero"/>
        <c:crossBetween val="between"/>
      </c:valAx>
      <c:spPr>
        <a:noFill/>
        <a:ln>
          <a:noFill/>
        </a:ln>
        <a:effectLst/>
      </c:spPr>
    </c:plotArea>
    <c:legend>
      <c:legendPos val="b"/>
      <c:layout>
        <c:manualLayout>
          <c:xMode val="edge"/>
          <c:yMode val="edge"/>
          <c:x val="0.75641163604549466"/>
          <c:y val="0.92187445319335104"/>
          <c:w val="0.10384339457567804"/>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2103937007874019"/>
          <c:y val="0.10185185185185186"/>
          <c:w val="0.85673840769903786"/>
          <c:h val="0.63797025371828564"/>
        </c:manualLayout>
      </c:layout>
      <c:barChart>
        <c:barDir val="col"/>
        <c:grouping val="clustered"/>
        <c:ser>
          <c:idx val="0"/>
          <c:order val="0"/>
          <c:tx>
            <c:strRef>
              <c:f>GRAPH!$D$46</c:f>
              <c:strCache>
                <c:ptCount val="1"/>
                <c:pt idx="0">
                  <c:v>M</c:v>
                </c:pt>
              </c:strCache>
            </c:strRef>
          </c:tx>
          <c:spPr>
            <a:solidFill>
              <a:schemeClr val="tx1"/>
            </a:solidFill>
            <a:ln>
              <a:noFill/>
            </a:ln>
            <a:effectLst/>
          </c:spPr>
          <c:cat>
            <c:strRef>
              <c:f>GRAPH!$C$47:$C$49</c:f>
              <c:strCache>
                <c:ptCount val="3"/>
                <c:pt idx="0">
                  <c:v>BRAIN</c:v>
                </c:pt>
                <c:pt idx="1">
                  <c:v>THORAX</c:v>
                </c:pt>
                <c:pt idx="2">
                  <c:v>ABDOMEN</c:v>
                </c:pt>
              </c:strCache>
            </c:strRef>
          </c:cat>
          <c:val>
            <c:numRef>
              <c:f>GRAPH!$D$47:$D$49</c:f>
              <c:numCache>
                <c:formatCode>General</c:formatCode>
                <c:ptCount val="3"/>
                <c:pt idx="0">
                  <c:v>4.75</c:v>
                </c:pt>
                <c:pt idx="1">
                  <c:v>3.77</c:v>
                </c:pt>
                <c:pt idx="2">
                  <c:v>3.34</c:v>
                </c:pt>
              </c:numCache>
            </c:numRef>
          </c:val>
          <c:extLst xmlns:c16r2="http://schemas.microsoft.com/office/drawing/2015/06/chart">
            <c:ext xmlns:c16="http://schemas.microsoft.com/office/drawing/2014/chart" uri="{C3380CC4-5D6E-409C-BE32-E72D297353CC}">
              <c16:uniqueId val="{00000000-F28D-4936-AAFB-B83668865350}"/>
            </c:ext>
          </c:extLst>
        </c:ser>
        <c:ser>
          <c:idx val="1"/>
          <c:order val="1"/>
          <c:tx>
            <c:strRef>
              <c:f>GRAPH!$E$46</c:f>
              <c:strCache>
                <c:ptCount val="1"/>
                <c:pt idx="0">
                  <c:v>F</c:v>
                </c:pt>
              </c:strCache>
            </c:strRef>
          </c:tx>
          <c:spPr>
            <a:solidFill>
              <a:srgbClr val="FF0000"/>
            </a:solidFill>
            <a:ln>
              <a:noFill/>
            </a:ln>
            <a:effectLst/>
          </c:spPr>
          <c:cat>
            <c:strRef>
              <c:f>GRAPH!$C$47:$C$49</c:f>
              <c:strCache>
                <c:ptCount val="3"/>
                <c:pt idx="0">
                  <c:v>BRAIN</c:v>
                </c:pt>
                <c:pt idx="1">
                  <c:v>THORAX</c:v>
                </c:pt>
                <c:pt idx="2">
                  <c:v>ABDOMEN</c:v>
                </c:pt>
              </c:strCache>
            </c:strRef>
          </c:cat>
          <c:val>
            <c:numRef>
              <c:f>GRAPH!$E$47:$E$49</c:f>
              <c:numCache>
                <c:formatCode>General</c:formatCode>
                <c:ptCount val="3"/>
                <c:pt idx="0">
                  <c:v>4.95</c:v>
                </c:pt>
                <c:pt idx="1">
                  <c:v>3.58</c:v>
                </c:pt>
                <c:pt idx="2">
                  <c:v>3.24</c:v>
                </c:pt>
              </c:numCache>
            </c:numRef>
          </c:val>
          <c:extLst xmlns:c16r2="http://schemas.microsoft.com/office/drawing/2015/06/chart">
            <c:ext xmlns:c16="http://schemas.microsoft.com/office/drawing/2014/chart" uri="{C3380CC4-5D6E-409C-BE32-E72D297353CC}">
              <c16:uniqueId val="{00000001-F28D-4936-AAFB-B83668865350}"/>
            </c:ext>
          </c:extLst>
        </c:ser>
        <c:gapWidth val="219"/>
        <c:overlap val="-27"/>
        <c:axId val="102612352"/>
        <c:axId val="102626816"/>
      </c:barChart>
      <c:catAx>
        <c:axId val="102612352"/>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43182414698163"/>
              <c:y val="0.86074001166520886"/>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26816"/>
        <c:crosses val="autoZero"/>
        <c:auto val="1"/>
        <c:lblAlgn val="ctr"/>
        <c:lblOffset val="100"/>
      </c:catAx>
      <c:valAx>
        <c:axId val="1026268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a:t>
                </a:r>
              </a:p>
            </c:rich>
          </c:tx>
          <c:layout>
            <c:manualLayout>
              <c:xMode val="edge"/>
              <c:yMode val="edge"/>
              <c:x val="1.9444444444444445E-2"/>
              <c:y val="0.344019757946923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612352"/>
        <c:crosses val="autoZero"/>
        <c:crossBetween val="between"/>
      </c:valAx>
      <c:spPr>
        <a:noFill/>
        <a:ln>
          <a:noFill/>
        </a:ln>
        <a:effectLst/>
      </c:spPr>
    </c:plotArea>
    <c:legend>
      <c:legendPos val="b"/>
      <c:layout>
        <c:manualLayout>
          <c:xMode val="edge"/>
          <c:yMode val="edge"/>
          <c:x val="0.81752274715660511"/>
          <c:y val="0.87557815689705432"/>
          <c:w val="0.10384339457567804"/>
          <c:h val="7.812554680664916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60DA04-04D9-4EF3-9D45-32F4DA6F15BA}">
  <we:reference id="wa104382081" version="1.55.1.0" store="en-001" storeType="OMEX"/>
  <we:alternateReferences>
    <we:reference id="wa104382081" version="1.55.1.0" store="" storeType="OMEX"/>
  </we:alternateReferences>
  <we:properties>
    <we:property name="MENDELEY_CITATIONS" value="[]"/>
    <we:property name="MENDELEY_CITATIONS_STYLE" value="{&quot;id&quot;:&quot;https://www.zotero.org/styles/american-political-science-association&quot;,&quot;title&quot;:&quot;American Political Science Associa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34270FC-74E1-4BBD-AA81-6BB2F623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6295</TotalTime>
  <Pages>15</Pages>
  <Words>15560</Words>
  <Characters>88698</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sualeh</dc:creator>
  <cp:keywords/>
  <dc:description/>
  <cp:lastModifiedBy>JOSEPH</cp:lastModifiedBy>
  <cp:revision>220</cp:revision>
  <dcterms:created xsi:type="dcterms:W3CDTF">2024-10-13T04:15:00Z</dcterms:created>
  <dcterms:modified xsi:type="dcterms:W3CDTF">2025-05-20T19:45:00Z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f15eb1db-c450-311d-8d7c-02a0d2a679b6</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http://www.zotero.org/styles/radiation-physics-and-chemistry</vt:lpwstr>
  </property>
  <property fmtid="{D5CDD505-2E9C-101B-9397-08002B2CF9AE}" pid="24" name="Mendeley Recent Style Name 9_1">
    <vt:lpwstr>Radiation Physics and Chemistry</vt:lpwstr>
  </property>
</Properties>
</file>