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9987C" w14:textId="77777777" w:rsidR="003071DA" w:rsidRPr="007B055C" w:rsidRDefault="003071DA">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3071DA" w:rsidRPr="007B055C" w14:paraId="676434BF" w14:textId="77777777">
        <w:trPr>
          <w:trHeight w:val="290"/>
        </w:trPr>
        <w:tc>
          <w:tcPr>
            <w:tcW w:w="20934" w:type="dxa"/>
            <w:gridSpan w:val="2"/>
            <w:tcBorders>
              <w:top w:val="nil"/>
              <w:left w:val="nil"/>
              <w:right w:val="nil"/>
            </w:tcBorders>
          </w:tcPr>
          <w:p w14:paraId="7C0BAFCD" w14:textId="77777777" w:rsidR="003071DA" w:rsidRPr="007B055C" w:rsidRDefault="003071DA">
            <w:pPr>
              <w:pStyle w:val="Heading2"/>
              <w:ind w:left="0" w:hanging="2"/>
              <w:jc w:val="left"/>
              <w:rPr>
                <w:rFonts w:ascii="Arial" w:eastAsia="Arial" w:hAnsi="Arial" w:cs="Arial"/>
                <w:b w:val="0"/>
              </w:rPr>
            </w:pPr>
          </w:p>
        </w:tc>
      </w:tr>
      <w:tr w:rsidR="003071DA" w:rsidRPr="007B055C" w14:paraId="2EE769D3" w14:textId="77777777">
        <w:trPr>
          <w:trHeight w:val="290"/>
        </w:trPr>
        <w:tc>
          <w:tcPr>
            <w:tcW w:w="5167" w:type="dxa"/>
          </w:tcPr>
          <w:p w14:paraId="0A48652C" w14:textId="77777777" w:rsidR="003071DA" w:rsidRPr="007B055C" w:rsidRDefault="00206A17">
            <w:pPr>
              <w:pBdr>
                <w:top w:val="nil"/>
                <w:left w:val="nil"/>
                <w:bottom w:val="nil"/>
                <w:right w:val="nil"/>
                <w:between w:val="nil"/>
              </w:pBdr>
              <w:spacing w:line="240" w:lineRule="auto"/>
              <w:ind w:left="0" w:hanging="2"/>
              <w:rPr>
                <w:rFonts w:ascii="Arial" w:eastAsia="Arial" w:hAnsi="Arial" w:cs="Arial"/>
                <w:color w:val="000000"/>
                <w:sz w:val="20"/>
                <w:szCs w:val="20"/>
              </w:rPr>
            </w:pPr>
            <w:r w:rsidRPr="007B055C">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165DFE09" w14:textId="77777777" w:rsidR="003071DA" w:rsidRPr="007B055C" w:rsidRDefault="003C6A0D">
            <w:pPr>
              <w:ind w:left="0" w:hanging="2"/>
              <w:rPr>
                <w:rFonts w:ascii="Arial" w:eastAsia="Arial" w:hAnsi="Arial" w:cs="Arial"/>
                <w:color w:val="0000FF"/>
                <w:sz w:val="20"/>
                <w:szCs w:val="20"/>
              </w:rPr>
            </w:pPr>
            <w:hyperlink r:id="rId7">
              <w:r w:rsidR="00206A17" w:rsidRPr="007B055C">
                <w:rPr>
                  <w:rFonts w:ascii="Arial" w:eastAsia="Arial" w:hAnsi="Arial" w:cs="Arial"/>
                  <w:b/>
                  <w:color w:val="0000FF"/>
                  <w:sz w:val="20"/>
                  <w:szCs w:val="20"/>
                  <w:u w:val="single"/>
                </w:rPr>
                <w:t>Asian Journal of Education and Social Studies</w:t>
              </w:r>
            </w:hyperlink>
            <w:r w:rsidR="00206A17" w:rsidRPr="007B055C">
              <w:rPr>
                <w:rFonts w:ascii="Arial" w:eastAsia="Arial" w:hAnsi="Arial" w:cs="Arial"/>
                <w:b/>
                <w:color w:val="0000FF"/>
                <w:sz w:val="20"/>
                <w:szCs w:val="20"/>
              </w:rPr>
              <w:t xml:space="preserve"> </w:t>
            </w:r>
          </w:p>
        </w:tc>
      </w:tr>
      <w:tr w:rsidR="003071DA" w:rsidRPr="007B055C" w14:paraId="18948FDC" w14:textId="77777777">
        <w:trPr>
          <w:trHeight w:val="290"/>
        </w:trPr>
        <w:tc>
          <w:tcPr>
            <w:tcW w:w="5167" w:type="dxa"/>
          </w:tcPr>
          <w:p w14:paraId="7ED39339" w14:textId="77777777" w:rsidR="003071DA" w:rsidRPr="007B055C" w:rsidRDefault="00206A17">
            <w:pPr>
              <w:pBdr>
                <w:top w:val="nil"/>
                <w:left w:val="nil"/>
                <w:bottom w:val="nil"/>
                <w:right w:val="nil"/>
                <w:between w:val="nil"/>
              </w:pBdr>
              <w:spacing w:line="240" w:lineRule="auto"/>
              <w:ind w:left="0" w:hanging="2"/>
              <w:rPr>
                <w:rFonts w:ascii="Arial" w:eastAsia="Arial" w:hAnsi="Arial" w:cs="Arial"/>
                <w:color w:val="000000"/>
                <w:sz w:val="20"/>
                <w:szCs w:val="20"/>
              </w:rPr>
            </w:pPr>
            <w:r w:rsidRPr="007B055C">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15C3EE2A" w14:textId="77777777" w:rsidR="003071DA" w:rsidRPr="007B055C" w:rsidRDefault="00206A17">
            <w:pPr>
              <w:pBdr>
                <w:top w:val="nil"/>
                <w:left w:val="nil"/>
                <w:bottom w:val="nil"/>
                <w:right w:val="nil"/>
                <w:between w:val="nil"/>
              </w:pBdr>
              <w:spacing w:line="240" w:lineRule="auto"/>
              <w:ind w:left="0" w:hanging="2"/>
              <w:rPr>
                <w:rFonts w:ascii="Arial" w:eastAsia="Arial" w:hAnsi="Arial" w:cs="Arial"/>
                <w:color w:val="000000"/>
                <w:sz w:val="20"/>
                <w:szCs w:val="20"/>
              </w:rPr>
            </w:pPr>
            <w:r w:rsidRPr="007B055C">
              <w:rPr>
                <w:rFonts w:ascii="Arial" w:eastAsia="Arial" w:hAnsi="Arial" w:cs="Arial"/>
                <w:b/>
                <w:color w:val="000000"/>
                <w:sz w:val="20"/>
                <w:szCs w:val="20"/>
              </w:rPr>
              <w:t>Ms_AJESS_135934</w:t>
            </w:r>
          </w:p>
        </w:tc>
      </w:tr>
      <w:tr w:rsidR="003071DA" w:rsidRPr="007B055C" w14:paraId="7D23CCAC" w14:textId="77777777">
        <w:trPr>
          <w:trHeight w:val="650"/>
        </w:trPr>
        <w:tc>
          <w:tcPr>
            <w:tcW w:w="5167" w:type="dxa"/>
          </w:tcPr>
          <w:p w14:paraId="165FB328" w14:textId="77777777" w:rsidR="003071DA" w:rsidRPr="007B055C" w:rsidRDefault="00206A17">
            <w:pPr>
              <w:pBdr>
                <w:top w:val="nil"/>
                <w:left w:val="nil"/>
                <w:bottom w:val="nil"/>
                <w:right w:val="nil"/>
                <w:between w:val="nil"/>
              </w:pBdr>
              <w:spacing w:line="240" w:lineRule="auto"/>
              <w:ind w:left="0" w:hanging="2"/>
              <w:rPr>
                <w:rFonts w:ascii="Arial" w:eastAsia="Arial" w:hAnsi="Arial" w:cs="Arial"/>
                <w:color w:val="000000"/>
                <w:sz w:val="20"/>
                <w:szCs w:val="20"/>
              </w:rPr>
            </w:pPr>
            <w:r w:rsidRPr="007B055C">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7068BCE7" w14:textId="77777777" w:rsidR="003071DA" w:rsidRPr="007B055C" w:rsidRDefault="00206A17">
            <w:pPr>
              <w:pBdr>
                <w:top w:val="nil"/>
                <w:left w:val="nil"/>
                <w:bottom w:val="nil"/>
                <w:right w:val="nil"/>
                <w:between w:val="nil"/>
              </w:pBdr>
              <w:spacing w:line="240" w:lineRule="auto"/>
              <w:ind w:left="0" w:hanging="2"/>
              <w:rPr>
                <w:rFonts w:ascii="Arial" w:eastAsia="Arial" w:hAnsi="Arial" w:cs="Arial"/>
                <w:color w:val="000000"/>
                <w:sz w:val="20"/>
                <w:szCs w:val="20"/>
              </w:rPr>
            </w:pPr>
            <w:r w:rsidRPr="007B055C">
              <w:rPr>
                <w:rFonts w:ascii="Arial" w:eastAsia="Arial" w:hAnsi="Arial" w:cs="Arial"/>
                <w:b/>
                <w:color w:val="000000"/>
                <w:sz w:val="20"/>
                <w:szCs w:val="20"/>
              </w:rPr>
              <w:t>LEARNING APPROACHES AND WILLINGNESS AS PREDICTORS OF THE GRATIFICATION OF PUBLIC ELEMENTARY SCHOOLS STUDENTS TOWARDS MERGED LEARNING DURING PANDEMIC</w:t>
            </w:r>
          </w:p>
        </w:tc>
      </w:tr>
      <w:tr w:rsidR="003071DA" w:rsidRPr="007B055C" w14:paraId="0EBE9A2C" w14:textId="77777777">
        <w:trPr>
          <w:trHeight w:val="332"/>
        </w:trPr>
        <w:tc>
          <w:tcPr>
            <w:tcW w:w="5167" w:type="dxa"/>
          </w:tcPr>
          <w:p w14:paraId="616FCBE8" w14:textId="77777777" w:rsidR="003071DA" w:rsidRPr="007B055C" w:rsidRDefault="00206A17">
            <w:pPr>
              <w:pBdr>
                <w:top w:val="nil"/>
                <w:left w:val="nil"/>
                <w:bottom w:val="nil"/>
                <w:right w:val="nil"/>
                <w:between w:val="nil"/>
              </w:pBdr>
              <w:spacing w:line="240" w:lineRule="auto"/>
              <w:ind w:left="0" w:hanging="2"/>
              <w:rPr>
                <w:rFonts w:ascii="Arial" w:eastAsia="Arial" w:hAnsi="Arial" w:cs="Arial"/>
                <w:color w:val="000000"/>
                <w:sz w:val="20"/>
                <w:szCs w:val="20"/>
              </w:rPr>
            </w:pPr>
            <w:r w:rsidRPr="007B055C">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18EE7301" w14:textId="77777777" w:rsidR="003071DA" w:rsidRPr="007B055C" w:rsidRDefault="00206A17">
            <w:pPr>
              <w:pBdr>
                <w:top w:val="nil"/>
                <w:left w:val="nil"/>
                <w:bottom w:val="nil"/>
                <w:right w:val="nil"/>
                <w:between w:val="nil"/>
              </w:pBdr>
              <w:spacing w:line="240" w:lineRule="auto"/>
              <w:ind w:left="0" w:hanging="2"/>
              <w:rPr>
                <w:rFonts w:ascii="Arial" w:eastAsia="Arial" w:hAnsi="Arial" w:cs="Arial"/>
                <w:color w:val="000000"/>
                <w:sz w:val="20"/>
                <w:szCs w:val="20"/>
              </w:rPr>
            </w:pPr>
            <w:r w:rsidRPr="007B055C">
              <w:rPr>
                <w:rFonts w:ascii="Arial" w:eastAsia="Arial" w:hAnsi="Arial" w:cs="Arial"/>
                <w:b/>
                <w:color w:val="000000"/>
                <w:sz w:val="20"/>
                <w:szCs w:val="20"/>
              </w:rPr>
              <w:t>Original Research Article</w:t>
            </w:r>
          </w:p>
        </w:tc>
      </w:tr>
    </w:tbl>
    <w:p w14:paraId="3C7B56C6" w14:textId="67BCCAA9" w:rsidR="003071DA" w:rsidRPr="007B055C" w:rsidRDefault="003071DA">
      <w:pPr>
        <w:ind w:left="0" w:hanging="2"/>
        <w:rPr>
          <w:rFonts w:ascii="Arial" w:hAnsi="Arial" w:cs="Arial"/>
          <w:sz w:val="20"/>
          <w:szCs w:val="20"/>
        </w:rPr>
      </w:pPr>
      <w:bookmarkStart w:id="0" w:name="_heading=h.5gpe95pyizmw"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3071DA" w:rsidRPr="007B055C" w14:paraId="7C71DD7A" w14:textId="77777777">
        <w:tc>
          <w:tcPr>
            <w:tcW w:w="21150" w:type="dxa"/>
            <w:gridSpan w:val="3"/>
            <w:tcBorders>
              <w:top w:val="nil"/>
              <w:left w:val="nil"/>
              <w:right w:val="nil"/>
            </w:tcBorders>
          </w:tcPr>
          <w:p w14:paraId="62BCB77B" w14:textId="77777777" w:rsidR="003071DA" w:rsidRPr="007B055C" w:rsidRDefault="00206A17">
            <w:pPr>
              <w:pStyle w:val="Heading2"/>
              <w:ind w:left="0" w:hanging="2"/>
              <w:jc w:val="left"/>
              <w:rPr>
                <w:rFonts w:ascii="Arial" w:eastAsia="Times New Roman" w:hAnsi="Arial" w:cs="Arial"/>
              </w:rPr>
            </w:pPr>
            <w:r w:rsidRPr="007B055C">
              <w:rPr>
                <w:rFonts w:ascii="Arial" w:eastAsia="Times New Roman" w:hAnsi="Arial" w:cs="Arial"/>
                <w:highlight w:val="yellow"/>
              </w:rPr>
              <w:t xml:space="preserve">PART  </w:t>
            </w:r>
            <w:proofErr w:type="gramStart"/>
            <w:r w:rsidRPr="007B055C">
              <w:rPr>
                <w:rFonts w:ascii="Arial" w:eastAsia="Times New Roman" w:hAnsi="Arial" w:cs="Arial"/>
                <w:highlight w:val="yellow"/>
              </w:rPr>
              <w:t>1:</w:t>
            </w:r>
            <w:proofErr w:type="gramEnd"/>
            <w:r w:rsidRPr="007B055C">
              <w:rPr>
                <w:rFonts w:ascii="Arial" w:eastAsia="Times New Roman" w:hAnsi="Arial" w:cs="Arial"/>
              </w:rPr>
              <w:t xml:space="preserve"> </w:t>
            </w:r>
            <w:proofErr w:type="spellStart"/>
            <w:r w:rsidRPr="007B055C">
              <w:rPr>
                <w:rFonts w:ascii="Arial" w:eastAsia="Times New Roman" w:hAnsi="Arial" w:cs="Arial"/>
              </w:rPr>
              <w:t>Comments</w:t>
            </w:r>
            <w:proofErr w:type="spellEnd"/>
          </w:p>
          <w:p w14:paraId="7CD7C372" w14:textId="77777777" w:rsidR="003071DA" w:rsidRPr="007B055C" w:rsidRDefault="003071DA">
            <w:pPr>
              <w:ind w:left="0" w:hanging="2"/>
              <w:rPr>
                <w:rFonts w:ascii="Arial" w:hAnsi="Arial" w:cs="Arial"/>
                <w:sz w:val="20"/>
                <w:szCs w:val="20"/>
              </w:rPr>
            </w:pPr>
          </w:p>
        </w:tc>
      </w:tr>
      <w:tr w:rsidR="003071DA" w:rsidRPr="007B055C" w14:paraId="5D6FA8B3" w14:textId="77777777">
        <w:tc>
          <w:tcPr>
            <w:tcW w:w="5351" w:type="dxa"/>
          </w:tcPr>
          <w:p w14:paraId="374A9545" w14:textId="77777777" w:rsidR="003071DA" w:rsidRPr="007B055C" w:rsidRDefault="003071DA">
            <w:pPr>
              <w:pStyle w:val="Heading2"/>
              <w:ind w:left="0" w:hanging="2"/>
              <w:jc w:val="left"/>
              <w:rPr>
                <w:rFonts w:ascii="Arial" w:eastAsia="Times New Roman" w:hAnsi="Arial" w:cs="Arial"/>
              </w:rPr>
            </w:pPr>
          </w:p>
        </w:tc>
        <w:tc>
          <w:tcPr>
            <w:tcW w:w="9357" w:type="dxa"/>
          </w:tcPr>
          <w:p w14:paraId="434D4CF6" w14:textId="77777777" w:rsidR="003071DA" w:rsidRPr="007B055C" w:rsidRDefault="00206A17">
            <w:pPr>
              <w:pStyle w:val="Heading2"/>
              <w:ind w:left="0" w:hanging="2"/>
              <w:jc w:val="left"/>
              <w:rPr>
                <w:rFonts w:ascii="Arial" w:eastAsia="Times New Roman" w:hAnsi="Arial" w:cs="Arial"/>
              </w:rPr>
            </w:pPr>
            <w:proofErr w:type="spellStart"/>
            <w:r w:rsidRPr="007B055C">
              <w:rPr>
                <w:rFonts w:ascii="Arial" w:eastAsia="Times New Roman" w:hAnsi="Arial" w:cs="Arial"/>
              </w:rPr>
              <w:t>Reviewer’s</w:t>
            </w:r>
            <w:proofErr w:type="spellEnd"/>
            <w:r w:rsidRPr="007B055C">
              <w:rPr>
                <w:rFonts w:ascii="Arial" w:eastAsia="Times New Roman" w:hAnsi="Arial" w:cs="Arial"/>
              </w:rPr>
              <w:t xml:space="preserve"> comment</w:t>
            </w:r>
          </w:p>
          <w:p w14:paraId="078E4B7E" w14:textId="77777777" w:rsidR="003071DA" w:rsidRPr="007B055C" w:rsidRDefault="00206A17">
            <w:pPr>
              <w:ind w:left="0" w:hanging="2"/>
              <w:rPr>
                <w:rFonts w:ascii="Arial" w:hAnsi="Arial" w:cs="Arial"/>
                <w:sz w:val="20"/>
                <w:szCs w:val="20"/>
              </w:rPr>
            </w:pPr>
            <w:r w:rsidRPr="007B055C">
              <w:rPr>
                <w:rFonts w:ascii="Arial" w:hAnsi="Arial" w:cs="Arial"/>
                <w:b/>
                <w:sz w:val="20"/>
                <w:szCs w:val="20"/>
                <w:highlight w:val="yellow"/>
              </w:rPr>
              <w:t>Artificial Intelligence (AI) generated or assisted review comments are strictly prohibited during peer review.</w:t>
            </w:r>
          </w:p>
          <w:p w14:paraId="78F2D73E" w14:textId="77777777" w:rsidR="003071DA" w:rsidRPr="007B055C" w:rsidRDefault="003071DA">
            <w:pPr>
              <w:ind w:left="0" w:hanging="2"/>
              <w:rPr>
                <w:rFonts w:ascii="Arial" w:hAnsi="Arial" w:cs="Arial"/>
                <w:sz w:val="20"/>
                <w:szCs w:val="20"/>
              </w:rPr>
            </w:pPr>
          </w:p>
        </w:tc>
        <w:tc>
          <w:tcPr>
            <w:tcW w:w="6442" w:type="dxa"/>
          </w:tcPr>
          <w:p w14:paraId="173867C0" w14:textId="77777777" w:rsidR="003071DA" w:rsidRPr="007B055C" w:rsidRDefault="00206A17">
            <w:pPr>
              <w:spacing w:after="160" w:line="256" w:lineRule="auto"/>
              <w:ind w:left="0" w:hanging="2"/>
              <w:rPr>
                <w:rFonts w:ascii="Arial" w:hAnsi="Arial" w:cs="Arial"/>
                <w:sz w:val="20"/>
                <w:szCs w:val="20"/>
              </w:rPr>
            </w:pPr>
            <w:r w:rsidRPr="007B055C">
              <w:rPr>
                <w:rFonts w:ascii="Arial" w:hAnsi="Arial" w:cs="Arial"/>
                <w:b/>
                <w:sz w:val="20"/>
                <w:szCs w:val="20"/>
              </w:rPr>
              <w:t>Author’s Feedback</w:t>
            </w:r>
            <w:r w:rsidRPr="007B055C">
              <w:rPr>
                <w:rFonts w:ascii="Arial" w:hAnsi="Arial" w:cs="Arial"/>
                <w:sz w:val="20"/>
                <w:szCs w:val="20"/>
              </w:rPr>
              <w:t xml:space="preserve"> (It is mandatory that authors should write his/her feedback here)</w:t>
            </w:r>
          </w:p>
          <w:p w14:paraId="69F0FEE6" w14:textId="77777777" w:rsidR="003071DA" w:rsidRPr="007B055C" w:rsidRDefault="003071DA">
            <w:pPr>
              <w:pStyle w:val="Heading2"/>
              <w:ind w:left="0" w:hanging="2"/>
              <w:jc w:val="left"/>
              <w:rPr>
                <w:rFonts w:ascii="Arial" w:eastAsia="Times New Roman" w:hAnsi="Arial" w:cs="Arial"/>
                <w:b w:val="0"/>
              </w:rPr>
            </w:pPr>
          </w:p>
        </w:tc>
      </w:tr>
      <w:tr w:rsidR="003071DA" w:rsidRPr="007B055C" w14:paraId="0E74CCEE" w14:textId="77777777">
        <w:trPr>
          <w:trHeight w:val="1264"/>
        </w:trPr>
        <w:tc>
          <w:tcPr>
            <w:tcW w:w="5351" w:type="dxa"/>
          </w:tcPr>
          <w:p w14:paraId="1FA7D17E" w14:textId="77777777" w:rsidR="003071DA" w:rsidRPr="007B055C" w:rsidRDefault="00206A17">
            <w:pPr>
              <w:ind w:left="0" w:hanging="2"/>
              <w:rPr>
                <w:rFonts w:ascii="Arial" w:hAnsi="Arial" w:cs="Arial"/>
                <w:sz w:val="20"/>
                <w:szCs w:val="20"/>
              </w:rPr>
            </w:pPr>
            <w:r w:rsidRPr="007B055C">
              <w:rPr>
                <w:rFonts w:ascii="Arial" w:hAnsi="Arial" w:cs="Arial"/>
                <w:b/>
                <w:sz w:val="20"/>
                <w:szCs w:val="20"/>
              </w:rPr>
              <w:t>Please write a few sentences regarding the importance of this manuscript for the scientific community. A minimum of 3-4 sentences may be required for this part.</w:t>
            </w:r>
          </w:p>
          <w:p w14:paraId="041C88EC" w14:textId="77777777" w:rsidR="003071DA" w:rsidRPr="007B055C" w:rsidRDefault="003071DA">
            <w:pPr>
              <w:ind w:left="0" w:hanging="2"/>
              <w:rPr>
                <w:rFonts w:ascii="Arial" w:hAnsi="Arial" w:cs="Arial"/>
                <w:sz w:val="20"/>
                <w:szCs w:val="20"/>
              </w:rPr>
            </w:pPr>
          </w:p>
        </w:tc>
        <w:tc>
          <w:tcPr>
            <w:tcW w:w="9357" w:type="dxa"/>
          </w:tcPr>
          <w:p w14:paraId="55BD7769" w14:textId="77777777" w:rsidR="003071DA" w:rsidRPr="007B055C" w:rsidRDefault="00206A17">
            <w:pPr>
              <w:spacing w:before="240" w:after="240"/>
              <w:ind w:left="0" w:hanging="2"/>
              <w:rPr>
                <w:rFonts w:ascii="Arial" w:hAnsi="Arial" w:cs="Arial"/>
                <w:sz w:val="20"/>
                <w:szCs w:val="20"/>
              </w:rPr>
            </w:pPr>
            <w:r w:rsidRPr="007B055C">
              <w:rPr>
                <w:rFonts w:ascii="Arial" w:hAnsi="Arial" w:cs="Arial"/>
                <w:sz w:val="20"/>
                <w:szCs w:val="20"/>
              </w:rPr>
              <w:t xml:space="preserve">The COVID-19 pandemic significantly disrupted education systems globally, has had a profound and multifaceted impact on learning. Even as the immediate health crisis has subsided in 2025, the repercussions on education continue to be felt. Here's a breakdown of the key aspects of learning and COVID-19 as </w:t>
            </w:r>
            <w:r w:rsidRPr="007B055C">
              <w:rPr>
                <w:rFonts w:ascii="Arial" w:hAnsi="Arial" w:cs="Arial"/>
                <w:b/>
                <w:sz w:val="20"/>
                <w:szCs w:val="20"/>
              </w:rPr>
              <w:t>a shift to remote learning:</w:t>
            </w:r>
            <w:r w:rsidRPr="007B055C">
              <w:rPr>
                <w:rFonts w:ascii="Arial" w:hAnsi="Arial" w:cs="Arial"/>
                <w:sz w:val="20"/>
                <w:szCs w:val="20"/>
              </w:rPr>
              <w:t xml:space="preserve"> The most immediate impact was the widespread closure of schools and the rapid transition to online or distance learning. This presented numerous challenges related to technology access, digital literacy, and the effectiveness of remote instruction. </w:t>
            </w:r>
            <w:r w:rsidRPr="007B055C">
              <w:rPr>
                <w:rFonts w:ascii="Arial" w:hAnsi="Arial" w:cs="Arial"/>
                <w:b/>
                <w:sz w:val="20"/>
                <w:szCs w:val="20"/>
              </w:rPr>
              <w:t>Decreased Instructional Time:</w:t>
            </w:r>
            <w:r w:rsidRPr="007B055C">
              <w:rPr>
                <w:rFonts w:ascii="Arial" w:hAnsi="Arial" w:cs="Arial"/>
                <w:sz w:val="20"/>
                <w:szCs w:val="20"/>
              </w:rPr>
              <w:t xml:space="preserve"> Many students experienced reduced instructional time and difficulties staying focused in virtual environments. </w:t>
            </w:r>
            <w:r w:rsidRPr="007B055C">
              <w:rPr>
                <w:rFonts w:ascii="Arial" w:hAnsi="Arial" w:cs="Arial"/>
                <w:b/>
                <w:sz w:val="20"/>
                <w:szCs w:val="20"/>
              </w:rPr>
              <w:t>Curriculum Adjustments:</w:t>
            </w:r>
            <w:r w:rsidRPr="007B055C">
              <w:rPr>
                <w:rFonts w:ascii="Arial" w:hAnsi="Arial" w:cs="Arial"/>
                <w:sz w:val="20"/>
                <w:szCs w:val="20"/>
              </w:rPr>
              <w:t xml:space="preserve"> Teachers had to quickly adapt curricula and teaching methods for online delivery, often leading to the elimination of certain content. </w:t>
            </w:r>
            <w:r w:rsidRPr="007B055C">
              <w:rPr>
                <w:rFonts w:ascii="Arial" w:hAnsi="Arial" w:cs="Arial"/>
                <w:b/>
                <w:sz w:val="20"/>
                <w:szCs w:val="20"/>
              </w:rPr>
              <w:t>Disruption of Extracurricular Activities:</w:t>
            </w:r>
            <w:r w:rsidRPr="007B055C">
              <w:rPr>
                <w:rFonts w:ascii="Arial" w:hAnsi="Arial" w:cs="Arial"/>
                <w:sz w:val="20"/>
                <w:szCs w:val="20"/>
              </w:rPr>
              <w:t xml:space="preserve"> Suspension of extracurricular activities limited opportunities for social interaction, talent development, and stress management for students.</w:t>
            </w:r>
          </w:p>
          <w:p w14:paraId="609AE164" w14:textId="77777777" w:rsidR="003071DA" w:rsidRPr="007B055C" w:rsidRDefault="00206A17">
            <w:pPr>
              <w:spacing w:before="240" w:after="240"/>
              <w:ind w:left="0" w:hanging="2"/>
              <w:rPr>
                <w:rFonts w:ascii="Arial" w:hAnsi="Arial" w:cs="Arial"/>
                <w:sz w:val="20"/>
                <w:szCs w:val="20"/>
              </w:rPr>
            </w:pPr>
            <w:r w:rsidRPr="007B055C">
              <w:rPr>
                <w:rFonts w:ascii="Arial" w:hAnsi="Arial" w:cs="Arial"/>
                <w:sz w:val="20"/>
                <w:szCs w:val="20"/>
              </w:rPr>
              <w:t xml:space="preserve">The paper successfully addressed this impact, e.g., to respond scientifically to whether learning approaches and willingness significantly predict students’ gratification in merged learning environments. A descriptive-correlational research design was </w:t>
            </w:r>
            <w:proofErr w:type="spellStart"/>
            <w:r w:rsidRPr="007B055C">
              <w:rPr>
                <w:rFonts w:ascii="Arial" w:hAnsi="Arial" w:cs="Arial"/>
                <w:sz w:val="20"/>
                <w:szCs w:val="20"/>
              </w:rPr>
              <w:t>utilised</w:t>
            </w:r>
            <w:proofErr w:type="spellEnd"/>
            <w:r w:rsidRPr="007B055C">
              <w:rPr>
                <w:rFonts w:ascii="Arial" w:hAnsi="Arial" w:cs="Arial"/>
                <w:sz w:val="20"/>
                <w:szCs w:val="20"/>
              </w:rPr>
              <w:t xml:space="preserve"> involving a total of 200 public elementary school students in Davao Oriental during the 2022–2023 school year. </w:t>
            </w:r>
            <w:proofErr w:type="spellStart"/>
            <w:r w:rsidRPr="007B055C">
              <w:rPr>
                <w:rFonts w:ascii="Arial" w:hAnsi="Arial" w:cs="Arial"/>
                <w:sz w:val="20"/>
                <w:szCs w:val="20"/>
              </w:rPr>
              <w:t>Standardised</w:t>
            </w:r>
            <w:proofErr w:type="spellEnd"/>
            <w:r w:rsidRPr="007B055C">
              <w:rPr>
                <w:rFonts w:ascii="Arial" w:hAnsi="Arial" w:cs="Arial"/>
                <w:sz w:val="20"/>
                <w:szCs w:val="20"/>
              </w:rPr>
              <w:t xml:space="preserve"> questionnaires were used for data collection. The data were </w:t>
            </w:r>
            <w:proofErr w:type="spellStart"/>
            <w:r w:rsidRPr="007B055C">
              <w:rPr>
                <w:rFonts w:ascii="Arial" w:hAnsi="Arial" w:cs="Arial"/>
                <w:sz w:val="20"/>
                <w:szCs w:val="20"/>
              </w:rPr>
              <w:t>analysed</w:t>
            </w:r>
            <w:proofErr w:type="spellEnd"/>
            <w:r w:rsidRPr="007B055C">
              <w:rPr>
                <w:rFonts w:ascii="Arial" w:hAnsi="Arial" w:cs="Arial"/>
                <w:sz w:val="20"/>
                <w:szCs w:val="20"/>
              </w:rPr>
              <w:t xml:space="preserve"> using mean, standard deviation (SD), Pearson product-moment correlation, and simple and multiple linear regression. The results revealed that the level of learning approaches, willingness, and gratification was described as high. Correlation analysis showed significant relationships between learning approaches and willingness for gratification. Furthermore, both learning approaches and willingness significantly influenced gratification in merged learning. It is recommended that schools foster students’ learning approaches by promoting time management, collaboration, and reflective thinking. Likewise, willingness may be enhanced by developing technological self-efficacy, motivation, and digital communication skills. By doing so, students may experience greater gratification in merged learning environments. </w:t>
            </w:r>
          </w:p>
          <w:p w14:paraId="30C5A8E6" w14:textId="77777777" w:rsidR="003071DA" w:rsidRPr="007B055C" w:rsidRDefault="003071DA">
            <w:pPr>
              <w:pBdr>
                <w:top w:val="nil"/>
                <w:left w:val="nil"/>
                <w:bottom w:val="nil"/>
                <w:right w:val="nil"/>
                <w:between w:val="nil"/>
              </w:pBdr>
              <w:spacing w:line="240" w:lineRule="auto"/>
              <w:ind w:left="0" w:hanging="2"/>
              <w:rPr>
                <w:rFonts w:ascii="Arial" w:hAnsi="Arial" w:cs="Arial"/>
                <w:sz w:val="20"/>
                <w:szCs w:val="20"/>
              </w:rPr>
            </w:pPr>
          </w:p>
        </w:tc>
        <w:tc>
          <w:tcPr>
            <w:tcW w:w="6442" w:type="dxa"/>
          </w:tcPr>
          <w:p w14:paraId="29ED44CA" w14:textId="77777777" w:rsidR="003071DA" w:rsidRPr="007B055C" w:rsidRDefault="003071DA">
            <w:pPr>
              <w:pStyle w:val="Heading2"/>
              <w:ind w:left="0" w:hanging="2"/>
              <w:jc w:val="left"/>
              <w:rPr>
                <w:rFonts w:ascii="Arial" w:eastAsia="Times New Roman" w:hAnsi="Arial" w:cs="Arial"/>
                <w:b w:val="0"/>
              </w:rPr>
            </w:pPr>
          </w:p>
        </w:tc>
      </w:tr>
      <w:tr w:rsidR="003071DA" w:rsidRPr="007B055C" w14:paraId="46A7EBD6" w14:textId="77777777">
        <w:trPr>
          <w:trHeight w:val="1262"/>
        </w:trPr>
        <w:tc>
          <w:tcPr>
            <w:tcW w:w="5351" w:type="dxa"/>
          </w:tcPr>
          <w:p w14:paraId="31E68E3E" w14:textId="77777777" w:rsidR="003071DA" w:rsidRPr="007B055C" w:rsidRDefault="00206A17">
            <w:pPr>
              <w:ind w:left="0" w:hanging="2"/>
              <w:rPr>
                <w:rFonts w:ascii="Arial" w:hAnsi="Arial" w:cs="Arial"/>
                <w:sz w:val="20"/>
                <w:szCs w:val="20"/>
              </w:rPr>
            </w:pPr>
            <w:r w:rsidRPr="007B055C">
              <w:rPr>
                <w:rFonts w:ascii="Arial" w:hAnsi="Arial" w:cs="Arial"/>
                <w:b/>
                <w:sz w:val="20"/>
                <w:szCs w:val="20"/>
              </w:rPr>
              <w:t>Is the title of the article suitable?</w:t>
            </w:r>
          </w:p>
          <w:p w14:paraId="74EBBACF" w14:textId="77777777" w:rsidR="003071DA" w:rsidRPr="007B055C" w:rsidRDefault="00206A17">
            <w:pPr>
              <w:ind w:left="0" w:hanging="2"/>
              <w:rPr>
                <w:rFonts w:ascii="Arial" w:hAnsi="Arial" w:cs="Arial"/>
                <w:sz w:val="20"/>
                <w:szCs w:val="20"/>
              </w:rPr>
            </w:pPr>
            <w:r w:rsidRPr="007B055C">
              <w:rPr>
                <w:rFonts w:ascii="Arial" w:hAnsi="Arial" w:cs="Arial"/>
                <w:b/>
                <w:sz w:val="20"/>
                <w:szCs w:val="20"/>
              </w:rPr>
              <w:t>(If not please suggest an alternative title)</w:t>
            </w:r>
          </w:p>
          <w:p w14:paraId="126A92AF" w14:textId="77777777" w:rsidR="003071DA" w:rsidRPr="007B055C" w:rsidRDefault="003071DA">
            <w:pPr>
              <w:pStyle w:val="Heading2"/>
              <w:ind w:left="0" w:hanging="2"/>
              <w:jc w:val="left"/>
              <w:rPr>
                <w:rFonts w:ascii="Arial" w:eastAsia="Times New Roman" w:hAnsi="Arial" w:cs="Arial"/>
                <w:u w:val="single"/>
              </w:rPr>
            </w:pPr>
          </w:p>
        </w:tc>
        <w:tc>
          <w:tcPr>
            <w:tcW w:w="9357" w:type="dxa"/>
          </w:tcPr>
          <w:p w14:paraId="1D8A043D" w14:textId="77777777" w:rsidR="003071DA" w:rsidRPr="007B055C" w:rsidRDefault="00206A17">
            <w:pPr>
              <w:ind w:left="0" w:hanging="2"/>
              <w:rPr>
                <w:rFonts w:ascii="Arial" w:hAnsi="Arial" w:cs="Arial"/>
                <w:sz w:val="20"/>
                <w:szCs w:val="20"/>
              </w:rPr>
            </w:pPr>
            <w:r w:rsidRPr="007B055C">
              <w:rPr>
                <w:rFonts w:ascii="Arial" w:hAnsi="Arial" w:cs="Arial"/>
                <w:sz w:val="20"/>
                <w:szCs w:val="20"/>
              </w:rPr>
              <w:t>Yes</w:t>
            </w:r>
          </w:p>
        </w:tc>
        <w:tc>
          <w:tcPr>
            <w:tcW w:w="6442" w:type="dxa"/>
          </w:tcPr>
          <w:p w14:paraId="52D168A2" w14:textId="77777777" w:rsidR="003071DA" w:rsidRPr="007B055C" w:rsidRDefault="003071DA">
            <w:pPr>
              <w:pStyle w:val="Heading2"/>
              <w:ind w:left="0" w:hanging="2"/>
              <w:jc w:val="left"/>
              <w:rPr>
                <w:rFonts w:ascii="Arial" w:eastAsia="Times New Roman" w:hAnsi="Arial" w:cs="Arial"/>
                <w:b w:val="0"/>
              </w:rPr>
            </w:pPr>
          </w:p>
        </w:tc>
      </w:tr>
      <w:tr w:rsidR="003071DA" w:rsidRPr="007B055C" w14:paraId="0FCB16AF" w14:textId="77777777">
        <w:trPr>
          <w:trHeight w:val="1262"/>
        </w:trPr>
        <w:tc>
          <w:tcPr>
            <w:tcW w:w="5351" w:type="dxa"/>
          </w:tcPr>
          <w:p w14:paraId="330F5A8B" w14:textId="77777777" w:rsidR="003071DA" w:rsidRPr="007B055C" w:rsidRDefault="00206A17">
            <w:pPr>
              <w:pStyle w:val="Heading2"/>
              <w:ind w:left="0" w:hanging="2"/>
              <w:jc w:val="left"/>
              <w:rPr>
                <w:rFonts w:ascii="Arial" w:eastAsia="Times New Roman" w:hAnsi="Arial" w:cs="Arial"/>
              </w:rPr>
            </w:pPr>
            <w:r w:rsidRPr="007B055C">
              <w:rPr>
                <w:rFonts w:ascii="Arial" w:eastAsia="Times New Roman" w:hAnsi="Arial" w:cs="Arial"/>
              </w:rPr>
              <w:lastRenderedPageBreak/>
              <w:t xml:space="preserve">Is the abstract of the article </w:t>
            </w:r>
            <w:proofErr w:type="spellStart"/>
            <w:proofErr w:type="gramStart"/>
            <w:r w:rsidRPr="007B055C">
              <w:rPr>
                <w:rFonts w:ascii="Arial" w:eastAsia="Times New Roman" w:hAnsi="Arial" w:cs="Arial"/>
              </w:rPr>
              <w:t>comprehensive</w:t>
            </w:r>
            <w:proofErr w:type="spellEnd"/>
            <w:r w:rsidRPr="007B055C">
              <w:rPr>
                <w:rFonts w:ascii="Arial" w:eastAsia="Times New Roman" w:hAnsi="Arial" w:cs="Arial"/>
              </w:rPr>
              <w:t>?</w:t>
            </w:r>
            <w:proofErr w:type="gramEnd"/>
            <w:r w:rsidRPr="007B055C">
              <w:rPr>
                <w:rFonts w:ascii="Arial" w:eastAsia="Times New Roman" w:hAnsi="Arial" w:cs="Arial"/>
              </w:rPr>
              <w:t xml:space="preserve"> Do </w:t>
            </w:r>
            <w:proofErr w:type="spellStart"/>
            <w:r w:rsidRPr="007B055C">
              <w:rPr>
                <w:rFonts w:ascii="Arial" w:eastAsia="Times New Roman" w:hAnsi="Arial" w:cs="Arial"/>
              </w:rPr>
              <w:t>you</w:t>
            </w:r>
            <w:proofErr w:type="spellEnd"/>
            <w:r w:rsidRPr="007B055C">
              <w:rPr>
                <w:rFonts w:ascii="Arial" w:eastAsia="Times New Roman" w:hAnsi="Arial" w:cs="Arial"/>
              </w:rPr>
              <w:t xml:space="preserve"> </w:t>
            </w:r>
            <w:proofErr w:type="spellStart"/>
            <w:r w:rsidRPr="007B055C">
              <w:rPr>
                <w:rFonts w:ascii="Arial" w:eastAsia="Times New Roman" w:hAnsi="Arial" w:cs="Arial"/>
              </w:rPr>
              <w:t>suggest</w:t>
            </w:r>
            <w:proofErr w:type="spellEnd"/>
            <w:r w:rsidRPr="007B055C">
              <w:rPr>
                <w:rFonts w:ascii="Arial" w:eastAsia="Times New Roman" w:hAnsi="Arial" w:cs="Arial"/>
              </w:rPr>
              <w:t xml:space="preserve"> the addition (or </w:t>
            </w:r>
            <w:proofErr w:type="spellStart"/>
            <w:r w:rsidRPr="007B055C">
              <w:rPr>
                <w:rFonts w:ascii="Arial" w:eastAsia="Times New Roman" w:hAnsi="Arial" w:cs="Arial"/>
              </w:rPr>
              <w:t>deletion</w:t>
            </w:r>
            <w:proofErr w:type="spellEnd"/>
            <w:r w:rsidRPr="007B055C">
              <w:rPr>
                <w:rFonts w:ascii="Arial" w:eastAsia="Times New Roman" w:hAnsi="Arial" w:cs="Arial"/>
              </w:rPr>
              <w:t xml:space="preserve">) of </w:t>
            </w:r>
            <w:proofErr w:type="spellStart"/>
            <w:r w:rsidRPr="007B055C">
              <w:rPr>
                <w:rFonts w:ascii="Arial" w:eastAsia="Times New Roman" w:hAnsi="Arial" w:cs="Arial"/>
              </w:rPr>
              <w:t>some</w:t>
            </w:r>
            <w:proofErr w:type="spellEnd"/>
            <w:r w:rsidRPr="007B055C">
              <w:rPr>
                <w:rFonts w:ascii="Arial" w:eastAsia="Times New Roman" w:hAnsi="Arial" w:cs="Arial"/>
              </w:rPr>
              <w:t xml:space="preserve"> points in </w:t>
            </w:r>
            <w:proofErr w:type="spellStart"/>
            <w:r w:rsidRPr="007B055C">
              <w:rPr>
                <w:rFonts w:ascii="Arial" w:eastAsia="Times New Roman" w:hAnsi="Arial" w:cs="Arial"/>
              </w:rPr>
              <w:t>this</w:t>
            </w:r>
            <w:proofErr w:type="spellEnd"/>
            <w:r w:rsidRPr="007B055C">
              <w:rPr>
                <w:rFonts w:ascii="Arial" w:eastAsia="Times New Roman" w:hAnsi="Arial" w:cs="Arial"/>
              </w:rPr>
              <w:t xml:space="preserve"> </w:t>
            </w:r>
            <w:proofErr w:type="gramStart"/>
            <w:r w:rsidRPr="007B055C">
              <w:rPr>
                <w:rFonts w:ascii="Arial" w:eastAsia="Times New Roman" w:hAnsi="Arial" w:cs="Arial"/>
              </w:rPr>
              <w:t>section?</w:t>
            </w:r>
            <w:proofErr w:type="gramEnd"/>
            <w:r w:rsidRPr="007B055C">
              <w:rPr>
                <w:rFonts w:ascii="Arial" w:eastAsia="Times New Roman" w:hAnsi="Arial" w:cs="Arial"/>
              </w:rPr>
              <w:t xml:space="preserve"> </w:t>
            </w:r>
            <w:proofErr w:type="spellStart"/>
            <w:r w:rsidRPr="007B055C">
              <w:rPr>
                <w:rFonts w:ascii="Arial" w:eastAsia="Times New Roman" w:hAnsi="Arial" w:cs="Arial"/>
              </w:rPr>
              <w:t>Please</w:t>
            </w:r>
            <w:proofErr w:type="spellEnd"/>
            <w:r w:rsidRPr="007B055C">
              <w:rPr>
                <w:rFonts w:ascii="Arial" w:eastAsia="Times New Roman" w:hAnsi="Arial" w:cs="Arial"/>
              </w:rPr>
              <w:t xml:space="preserve"> </w:t>
            </w:r>
            <w:proofErr w:type="spellStart"/>
            <w:r w:rsidRPr="007B055C">
              <w:rPr>
                <w:rFonts w:ascii="Arial" w:eastAsia="Times New Roman" w:hAnsi="Arial" w:cs="Arial"/>
              </w:rPr>
              <w:t>write</w:t>
            </w:r>
            <w:proofErr w:type="spellEnd"/>
            <w:r w:rsidRPr="007B055C">
              <w:rPr>
                <w:rFonts w:ascii="Arial" w:eastAsia="Times New Roman" w:hAnsi="Arial" w:cs="Arial"/>
              </w:rPr>
              <w:t xml:space="preserve"> </w:t>
            </w:r>
            <w:proofErr w:type="spellStart"/>
            <w:r w:rsidRPr="007B055C">
              <w:rPr>
                <w:rFonts w:ascii="Arial" w:eastAsia="Times New Roman" w:hAnsi="Arial" w:cs="Arial"/>
              </w:rPr>
              <w:t>your</w:t>
            </w:r>
            <w:proofErr w:type="spellEnd"/>
            <w:r w:rsidRPr="007B055C">
              <w:rPr>
                <w:rFonts w:ascii="Arial" w:eastAsia="Times New Roman" w:hAnsi="Arial" w:cs="Arial"/>
              </w:rPr>
              <w:t xml:space="preserve"> suggestions </w:t>
            </w:r>
            <w:proofErr w:type="spellStart"/>
            <w:r w:rsidRPr="007B055C">
              <w:rPr>
                <w:rFonts w:ascii="Arial" w:eastAsia="Times New Roman" w:hAnsi="Arial" w:cs="Arial"/>
              </w:rPr>
              <w:t>here</w:t>
            </w:r>
            <w:proofErr w:type="spellEnd"/>
            <w:r w:rsidRPr="007B055C">
              <w:rPr>
                <w:rFonts w:ascii="Arial" w:eastAsia="Times New Roman" w:hAnsi="Arial" w:cs="Arial"/>
              </w:rPr>
              <w:t>.</w:t>
            </w:r>
          </w:p>
          <w:p w14:paraId="6F114C40" w14:textId="77777777" w:rsidR="003071DA" w:rsidRPr="007B055C" w:rsidRDefault="003071DA">
            <w:pPr>
              <w:pStyle w:val="Heading2"/>
              <w:ind w:left="0" w:hanging="2"/>
              <w:jc w:val="left"/>
              <w:rPr>
                <w:rFonts w:ascii="Arial" w:eastAsia="Times New Roman" w:hAnsi="Arial" w:cs="Arial"/>
                <w:u w:val="single"/>
              </w:rPr>
            </w:pPr>
          </w:p>
        </w:tc>
        <w:tc>
          <w:tcPr>
            <w:tcW w:w="9357" w:type="dxa"/>
          </w:tcPr>
          <w:p w14:paraId="05A73794" w14:textId="77777777" w:rsidR="003071DA" w:rsidRPr="007B055C" w:rsidRDefault="00206A17">
            <w:pPr>
              <w:ind w:left="0" w:hanging="2"/>
              <w:rPr>
                <w:rFonts w:ascii="Arial" w:hAnsi="Arial" w:cs="Arial"/>
                <w:sz w:val="20"/>
                <w:szCs w:val="20"/>
              </w:rPr>
            </w:pPr>
            <w:r w:rsidRPr="007B055C">
              <w:rPr>
                <w:rFonts w:ascii="Arial" w:hAnsi="Arial" w:cs="Arial"/>
                <w:sz w:val="20"/>
                <w:szCs w:val="20"/>
              </w:rPr>
              <w:t>Yes</w:t>
            </w:r>
          </w:p>
        </w:tc>
        <w:tc>
          <w:tcPr>
            <w:tcW w:w="6442" w:type="dxa"/>
          </w:tcPr>
          <w:p w14:paraId="7B0BD3D9" w14:textId="77777777" w:rsidR="003071DA" w:rsidRPr="007B055C" w:rsidRDefault="003071DA">
            <w:pPr>
              <w:pStyle w:val="Heading2"/>
              <w:ind w:left="0" w:hanging="2"/>
              <w:jc w:val="left"/>
              <w:rPr>
                <w:rFonts w:ascii="Arial" w:eastAsia="Times New Roman" w:hAnsi="Arial" w:cs="Arial"/>
                <w:b w:val="0"/>
              </w:rPr>
            </w:pPr>
          </w:p>
        </w:tc>
      </w:tr>
      <w:tr w:rsidR="003071DA" w:rsidRPr="007B055C" w14:paraId="47197D1A" w14:textId="77777777">
        <w:trPr>
          <w:trHeight w:val="704"/>
        </w:trPr>
        <w:tc>
          <w:tcPr>
            <w:tcW w:w="5351" w:type="dxa"/>
          </w:tcPr>
          <w:p w14:paraId="7D31EBF2" w14:textId="77777777" w:rsidR="003071DA" w:rsidRPr="007B055C" w:rsidRDefault="00206A17">
            <w:pPr>
              <w:pStyle w:val="Heading2"/>
              <w:ind w:left="0" w:hanging="2"/>
              <w:jc w:val="left"/>
              <w:rPr>
                <w:rFonts w:ascii="Arial" w:hAnsi="Arial" w:cs="Arial"/>
                <w:b w:val="0"/>
                <w:u w:val="single"/>
              </w:rPr>
            </w:pPr>
            <w:r w:rsidRPr="007B055C">
              <w:rPr>
                <w:rFonts w:ascii="Arial" w:eastAsia="Times New Roman" w:hAnsi="Arial" w:cs="Arial"/>
              </w:rPr>
              <w:t xml:space="preserve">Is the </w:t>
            </w:r>
            <w:proofErr w:type="spellStart"/>
            <w:r w:rsidRPr="007B055C">
              <w:rPr>
                <w:rFonts w:ascii="Arial" w:eastAsia="Times New Roman" w:hAnsi="Arial" w:cs="Arial"/>
              </w:rPr>
              <w:t>manuscript</w:t>
            </w:r>
            <w:proofErr w:type="spellEnd"/>
            <w:r w:rsidRPr="007B055C">
              <w:rPr>
                <w:rFonts w:ascii="Arial" w:eastAsia="Times New Roman" w:hAnsi="Arial" w:cs="Arial"/>
              </w:rPr>
              <w:t xml:space="preserve"> </w:t>
            </w:r>
            <w:proofErr w:type="spellStart"/>
            <w:r w:rsidRPr="007B055C">
              <w:rPr>
                <w:rFonts w:ascii="Arial" w:eastAsia="Times New Roman" w:hAnsi="Arial" w:cs="Arial"/>
              </w:rPr>
              <w:t>scientifically</w:t>
            </w:r>
            <w:proofErr w:type="spellEnd"/>
            <w:r w:rsidRPr="007B055C">
              <w:rPr>
                <w:rFonts w:ascii="Arial" w:eastAsia="Times New Roman" w:hAnsi="Arial" w:cs="Arial"/>
              </w:rPr>
              <w:t xml:space="preserve">, </w:t>
            </w:r>
            <w:proofErr w:type="gramStart"/>
            <w:r w:rsidRPr="007B055C">
              <w:rPr>
                <w:rFonts w:ascii="Arial" w:eastAsia="Times New Roman" w:hAnsi="Arial" w:cs="Arial"/>
              </w:rPr>
              <w:t>correct?</w:t>
            </w:r>
            <w:proofErr w:type="gramEnd"/>
            <w:r w:rsidRPr="007B055C">
              <w:rPr>
                <w:rFonts w:ascii="Arial" w:eastAsia="Times New Roman" w:hAnsi="Arial" w:cs="Arial"/>
              </w:rPr>
              <w:t xml:space="preserve"> </w:t>
            </w:r>
            <w:proofErr w:type="spellStart"/>
            <w:r w:rsidRPr="007B055C">
              <w:rPr>
                <w:rFonts w:ascii="Arial" w:eastAsia="Times New Roman" w:hAnsi="Arial" w:cs="Arial"/>
              </w:rPr>
              <w:t>Please</w:t>
            </w:r>
            <w:proofErr w:type="spellEnd"/>
            <w:r w:rsidRPr="007B055C">
              <w:rPr>
                <w:rFonts w:ascii="Arial" w:eastAsia="Times New Roman" w:hAnsi="Arial" w:cs="Arial"/>
              </w:rPr>
              <w:t xml:space="preserve"> </w:t>
            </w:r>
            <w:proofErr w:type="spellStart"/>
            <w:r w:rsidRPr="007B055C">
              <w:rPr>
                <w:rFonts w:ascii="Arial" w:eastAsia="Times New Roman" w:hAnsi="Arial" w:cs="Arial"/>
              </w:rPr>
              <w:t>write</w:t>
            </w:r>
            <w:proofErr w:type="spellEnd"/>
            <w:r w:rsidRPr="007B055C">
              <w:rPr>
                <w:rFonts w:ascii="Arial" w:eastAsia="Times New Roman" w:hAnsi="Arial" w:cs="Arial"/>
              </w:rPr>
              <w:t xml:space="preserve"> </w:t>
            </w:r>
            <w:proofErr w:type="spellStart"/>
            <w:r w:rsidRPr="007B055C">
              <w:rPr>
                <w:rFonts w:ascii="Arial" w:eastAsia="Times New Roman" w:hAnsi="Arial" w:cs="Arial"/>
              </w:rPr>
              <w:t>here</w:t>
            </w:r>
            <w:proofErr w:type="spellEnd"/>
            <w:r w:rsidRPr="007B055C">
              <w:rPr>
                <w:rFonts w:ascii="Arial" w:eastAsia="Times New Roman" w:hAnsi="Arial" w:cs="Arial"/>
              </w:rPr>
              <w:t>.</w:t>
            </w:r>
          </w:p>
        </w:tc>
        <w:tc>
          <w:tcPr>
            <w:tcW w:w="9357" w:type="dxa"/>
          </w:tcPr>
          <w:p w14:paraId="7F35A1D7" w14:textId="77777777" w:rsidR="003071DA" w:rsidRPr="007B055C" w:rsidRDefault="00206A17">
            <w:pPr>
              <w:pBdr>
                <w:top w:val="nil"/>
                <w:left w:val="nil"/>
                <w:bottom w:val="nil"/>
                <w:right w:val="nil"/>
                <w:between w:val="nil"/>
              </w:pBdr>
              <w:spacing w:line="240" w:lineRule="auto"/>
              <w:ind w:left="0" w:hanging="2"/>
              <w:rPr>
                <w:rFonts w:ascii="Arial" w:hAnsi="Arial" w:cs="Arial"/>
                <w:color w:val="000000"/>
                <w:sz w:val="20"/>
                <w:szCs w:val="20"/>
              </w:rPr>
            </w:pPr>
            <w:r w:rsidRPr="007B055C">
              <w:rPr>
                <w:rFonts w:ascii="Arial" w:hAnsi="Arial" w:cs="Arial"/>
                <w:sz w:val="20"/>
                <w:szCs w:val="20"/>
              </w:rPr>
              <w:t>Yes</w:t>
            </w:r>
          </w:p>
        </w:tc>
        <w:tc>
          <w:tcPr>
            <w:tcW w:w="6442" w:type="dxa"/>
          </w:tcPr>
          <w:p w14:paraId="478EA9EB" w14:textId="77777777" w:rsidR="003071DA" w:rsidRPr="007B055C" w:rsidRDefault="003071DA">
            <w:pPr>
              <w:pStyle w:val="Heading2"/>
              <w:ind w:left="0" w:hanging="2"/>
              <w:jc w:val="left"/>
              <w:rPr>
                <w:rFonts w:ascii="Arial" w:eastAsia="Times New Roman" w:hAnsi="Arial" w:cs="Arial"/>
                <w:b w:val="0"/>
              </w:rPr>
            </w:pPr>
          </w:p>
        </w:tc>
      </w:tr>
      <w:tr w:rsidR="003071DA" w:rsidRPr="007B055C" w14:paraId="3E3AF0BB" w14:textId="77777777">
        <w:trPr>
          <w:trHeight w:val="703"/>
        </w:trPr>
        <w:tc>
          <w:tcPr>
            <w:tcW w:w="5351" w:type="dxa"/>
          </w:tcPr>
          <w:p w14:paraId="37E13B64" w14:textId="77777777" w:rsidR="003071DA" w:rsidRPr="007B055C" w:rsidRDefault="00206A17">
            <w:pPr>
              <w:ind w:left="0" w:hanging="2"/>
              <w:rPr>
                <w:rFonts w:ascii="Arial" w:hAnsi="Arial" w:cs="Arial"/>
                <w:sz w:val="20"/>
                <w:szCs w:val="20"/>
              </w:rPr>
            </w:pPr>
            <w:r w:rsidRPr="007B055C">
              <w:rPr>
                <w:rFonts w:ascii="Arial" w:hAnsi="Arial" w:cs="Arial"/>
                <w:b/>
                <w:sz w:val="20"/>
                <w:szCs w:val="20"/>
              </w:rPr>
              <w:t>Are the references sufficient and recent? If you have suggestions of additional references, please mention them in the review form.</w:t>
            </w:r>
          </w:p>
        </w:tc>
        <w:tc>
          <w:tcPr>
            <w:tcW w:w="9357" w:type="dxa"/>
          </w:tcPr>
          <w:p w14:paraId="56B04936" w14:textId="77777777" w:rsidR="003071DA" w:rsidRPr="007B055C" w:rsidRDefault="00206A17">
            <w:pPr>
              <w:pBdr>
                <w:top w:val="nil"/>
                <w:left w:val="nil"/>
                <w:bottom w:val="nil"/>
                <w:right w:val="nil"/>
                <w:between w:val="nil"/>
              </w:pBdr>
              <w:spacing w:line="240" w:lineRule="auto"/>
              <w:ind w:left="0" w:hanging="2"/>
              <w:rPr>
                <w:rFonts w:ascii="Arial" w:hAnsi="Arial" w:cs="Arial"/>
                <w:color w:val="000000"/>
                <w:sz w:val="20"/>
                <w:szCs w:val="20"/>
              </w:rPr>
            </w:pPr>
            <w:r w:rsidRPr="007B055C">
              <w:rPr>
                <w:rFonts w:ascii="Arial" w:hAnsi="Arial" w:cs="Arial"/>
                <w:sz w:val="20"/>
                <w:szCs w:val="20"/>
              </w:rPr>
              <w:t>Yes</w:t>
            </w:r>
          </w:p>
        </w:tc>
        <w:tc>
          <w:tcPr>
            <w:tcW w:w="6442" w:type="dxa"/>
          </w:tcPr>
          <w:p w14:paraId="43F58D4F" w14:textId="77777777" w:rsidR="003071DA" w:rsidRPr="007B055C" w:rsidRDefault="003071DA">
            <w:pPr>
              <w:pStyle w:val="Heading2"/>
              <w:ind w:left="0" w:hanging="2"/>
              <w:jc w:val="left"/>
              <w:rPr>
                <w:rFonts w:ascii="Arial" w:eastAsia="Times New Roman" w:hAnsi="Arial" w:cs="Arial"/>
                <w:b w:val="0"/>
              </w:rPr>
            </w:pPr>
          </w:p>
        </w:tc>
      </w:tr>
      <w:tr w:rsidR="003071DA" w:rsidRPr="007B055C" w14:paraId="17D5E28B" w14:textId="77777777">
        <w:trPr>
          <w:trHeight w:val="386"/>
        </w:trPr>
        <w:tc>
          <w:tcPr>
            <w:tcW w:w="5351" w:type="dxa"/>
          </w:tcPr>
          <w:p w14:paraId="76321863" w14:textId="77777777" w:rsidR="003071DA" w:rsidRPr="007B055C" w:rsidRDefault="00206A17">
            <w:pPr>
              <w:pStyle w:val="Heading2"/>
              <w:ind w:left="0" w:hanging="2"/>
              <w:jc w:val="left"/>
              <w:rPr>
                <w:rFonts w:ascii="Arial" w:eastAsia="Times New Roman" w:hAnsi="Arial" w:cs="Arial"/>
              </w:rPr>
            </w:pPr>
            <w:r w:rsidRPr="007B055C">
              <w:rPr>
                <w:rFonts w:ascii="Arial" w:eastAsia="Times New Roman" w:hAnsi="Arial" w:cs="Arial"/>
              </w:rPr>
              <w:t xml:space="preserve">Is the </w:t>
            </w:r>
            <w:proofErr w:type="spellStart"/>
            <w:r w:rsidRPr="007B055C">
              <w:rPr>
                <w:rFonts w:ascii="Arial" w:eastAsia="Times New Roman" w:hAnsi="Arial" w:cs="Arial"/>
              </w:rPr>
              <w:t>language</w:t>
            </w:r>
            <w:proofErr w:type="spellEnd"/>
            <w:r w:rsidRPr="007B055C">
              <w:rPr>
                <w:rFonts w:ascii="Arial" w:eastAsia="Times New Roman" w:hAnsi="Arial" w:cs="Arial"/>
              </w:rPr>
              <w:t xml:space="preserve">/English </w:t>
            </w:r>
            <w:proofErr w:type="spellStart"/>
            <w:r w:rsidRPr="007B055C">
              <w:rPr>
                <w:rFonts w:ascii="Arial" w:eastAsia="Times New Roman" w:hAnsi="Arial" w:cs="Arial"/>
              </w:rPr>
              <w:t>quality</w:t>
            </w:r>
            <w:proofErr w:type="spellEnd"/>
            <w:r w:rsidRPr="007B055C">
              <w:rPr>
                <w:rFonts w:ascii="Arial" w:eastAsia="Times New Roman" w:hAnsi="Arial" w:cs="Arial"/>
              </w:rPr>
              <w:t xml:space="preserve"> of the article </w:t>
            </w:r>
            <w:proofErr w:type="spellStart"/>
            <w:r w:rsidRPr="007B055C">
              <w:rPr>
                <w:rFonts w:ascii="Arial" w:eastAsia="Times New Roman" w:hAnsi="Arial" w:cs="Arial"/>
              </w:rPr>
              <w:t>suitable</w:t>
            </w:r>
            <w:proofErr w:type="spellEnd"/>
            <w:r w:rsidRPr="007B055C">
              <w:rPr>
                <w:rFonts w:ascii="Arial" w:eastAsia="Times New Roman" w:hAnsi="Arial" w:cs="Arial"/>
              </w:rPr>
              <w:t xml:space="preserve"> for </w:t>
            </w:r>
            <w:proofErr w:type="spellStart"/>
            <w:r w:rsidRPr="007B055C">
              <w:rPr>
                <w:rFonts w:ascii="Arial" w:eastAsia="Times New Roman" w:hAnsi="Arial" w:cs="Arial"/>
              </w:rPr>
              <w:t>scholarly</w:t>
            </w:r>
            <w:proofErr w:type="spellEnd"/>
            <w:r w:rsidRPr="007B055C">
              <w:rPr>
                <w:rFonts w:ascii="Arial" w:eastAsia="Times New Roman" w:hAnsi="Arial" w:cs="Arial"/>
              </w:rPr>
              <w:t xml:space="preserve"> </w:t>
            </w:r>
            <w:proofErr w:type="gramStart"/>
            <w:r w:rsidRPr="007B055C">
              <w:rPr>
                <w:rFonts w:ascii="Arial" w:eastAsia="Times New Roman" w:hAnsi="Arial" w:cs="Arial"/>
              </w:rPr>
              <w:t>communications?</w:t>
            </w:r>
            <w:proofErr w:type="gramEnd"/>
          </w:p>
          <w:p w14:paraId="7ADE81BA" w14:textId="77777777" w:rsidR="003071DA" w:rsidRPr="007B055C" w:rsidRDefault="003071DA">
            <w:pPr>
              <w:ind w:left="0" w:hanging="2"/>
              <w:rPr>
                <w:rFonts w:ascii="Arial" w:hAnsi="Arial" w:cs="Arial"/>
                <w:sz w:val="20"/>
                <w:szCs w:val="20"/>
              </w:rPr>
            </w:pPr>
          </w:p>
        </w:tc>
        <w:tc>
          <w:tcPr>
            <w:tcW w:w="9357" w:type="dxa"/>
          </w:tcPr>
          <w:p w14:paraId="4523AED6" w14:textId="77777777" w:rsidR="003071DA" w:rsidRPr="007B055C" w:rsidRDefault="00206A17">
            <w:pPr>
              <w:ind w:left="0" w:hanging="2"/>
              <w:rPr>
                <w:rFonts w:ascii="Arial" w:hAnsi="Arial" w:cs="Arial"/>
                <w:sz w:val="20"/>
                <w:szCs w:val="20"/>
              </w:rPr>
            </w:pPr>
            <w:r w:rsidRPr="007B055C">
              <w:rPr>
                <w:rFonts w:ascii="Arial" w:hAnsi="Arial" w:cs="Arial"/>
                <w:sz w:val="20"/>
                <w:szCs w:val="20"/>
              </w:rPr>
              <w:t>The English quality is suitable for scholarly communications</w:t>
            </w:r>
          </w:p>
        </w:tc>
        <w:tc>
          <w:tcPr>
            <w:tcW w:w="6442" w:type="dxa"/>
          </w:tcPr>
          <w:p w14:paraId="04F721BC" w14:textId="77777777" w:rsidR="003071DA" w:rsidRPr="007B055C" w:rsidRDefault="003071DA">
            <w:pPr>
              <w:ind w:left="0" w:hanging="2"/>
              <w:rPr>
                <w:rFonts w:ascii="Arial" w:hAnsi="Arial" w:cs="Arial"/>
                <w:sz w:val="20"/>
                <w:szCs w:val="20"/>
              </w:rPr>
            </w:pPr>
          </w:p>
        </w:tc>
      </w:tr>
      <w:tr w:rsidR="003071DA" w:rsidRPr="007B055C" w14:paraId="17D0E01C" w14:textId="77777777">
        <w:trPr>
          <w:trHeight w:val="1178"/>
        </w:trPr>
        <w:tc>
          <w:tcPr>
            <w:tcW w:w="5351" w:type="dxa"/>
          </w:tcPr>
          <w:p w14:paraId="0360BFA6" w14:textId="77777777" w:rsidR="003071DA" w:rsidRPr="007B055C" w:rsidRDefault="00206A17">
            <w:pPr>
              <w:pStyle w:val="Heading2"/>
              <w:ind w:left="0" w:hanging="2"/>
              <w:jc w:val="left"/>
              <w:rPr>
                <w:rFonts w:ascii="Arial" w:eastAsia="Times New Roman" w:hAnsi="Arial" w:cs="Arial"/>
                <w:b w:val="0"/>
              </w:rPr>
            </w:pPr>
            <w:proofErr w:type="spellStart"/>
            <w:r w:rsidRPr="007B055C">
              <w:rPr>
                <w:rFonts w:ascii="Arial" w:eastAsia="Times New Roman" w:hAnsi="Arial" w:cs="Arial"/>
                <w:u w:val="single"/>
              </w:rPr>
              <w:t>Optional</w:t>
            </w:r>
            <w:proofErr w:type="spellEnd"/>
            <w:r w:rsidRPr="007B055C">
              <w:rPr>
                <w:rFonts w:ascii="Arial" w:eastAsia="Times New Roman" w:hAnsi="Arial" w:cs="Arial"/>
                <w:u w:val="single"/>
              </w:rPr>
              <w:t>/General</w:t>
            </w:r>
            <w:r w:rsidRPr="007B055C">
              <w:rPr>
                <w:rFonts w:ascii="Arial" w:eastAsia="Times New Roman" w:hAnsi="Arial" w:cs="Arial"/>
              </w:rPr>
              <w:t xml:space="preserve"> </w:t>
            </w:r>
            <w:proofErr w:type="spellStart"/>
            <w:r w:rsidRPr="007B055C">
              <w:rPr>
                <w:rFonts w:ascii="Arial" w:eastAsia="Times New Roman" w:hAnsi="Arial" w:cs="Arial"/>
                <w:b w:val="0"/>
              </w:rPr>
              <w:t>comments</w:t>
            </w:r>
            <w:proofErr w:type="spellEnd"/>
          </w:p>
          <w:p w14:paraId="31A4EBEB" w14:textId="77777777" w:rsidR="003071DA" w:rsidRPr="007B055C" w:rsidRDefault="003071DA">
            <w:pPr>
              <w:pStyle w:val="Heading2"/>
              <w:ind w:left="0" w:hanging="2"/>
              <w:jc w:val="left"/>
              <w:rPr>
                <w:rFonts w:ascii="Arial" w:eastAsia="Times New Roman" w:hAnsi="Arial" w:cs="Arial"/>
                <w:b w:val="0"/>
              </w:rPr>
            </w:pPr>
          </w:p>
        </w:tc>
        <w:tc>
          <w:tcPr>
            <w:tcW w:w="9357" w:type="dxa"/>
          </w:tcPr>
          <w:p w14:paraId="1EFB5B15" w14:textId="77777777" w:rsidR="003071DA" w:rsidRPr="007B055C" w:rsidRDefault="003071DA">
            <w:pPr>
              <w:pBdr>
                <w:top w:val="nil"/>
                <w:left w:val="nil"/>
                <w:bottom w:val="nil"/>
                <w:right w:val="nil"/>
                <w:between w:val="nil"/>
              </w:pBdr>
              <w:spacing w:line="240" w:lineRule="auto"/>
              <w:ind w:left="0" w:hanging="2"/>
              <w:rPr>
                <w:rFonts w:ascii="Arial" w:hAnsi="Arial" w:cs="Arial"/>
                <w:color w:val="000000"/>
                <w:sz w:val="20"/>
                <w:szCs w:val="20"/>
              </w:rPr>
            </w:pPr>
          </w:p>
        </w:tc>
        <w:tc>
          <w:tcPr>
            <w:tcW w:w="6442" w:type="dxa"/>
          </w:tcPr>
          <w:p w14:paraId="2BE1FDC3" w14:textId="77777777" w:rsidR="003071DA" w:rsidRPr="007B055C" w:rsidRDefault="003071DA">
            <w:pPr>
              <w:ind w:left="0" w:hanging="2"/>
              <w:rPr>
                <w:rFonts w:ascii="Arial" w:hAnsi="Arial" w:cs="Arial"/>
                <w:sz w:val="20"/>
                <w:szCs w:val="20"/>
              </w:rPr>
            </w:pPr>
          </w:p>
        </w:tc>
      </w:tr>
    </w:tbl>
    <w:p w14:paraId="17EC1307" w14:textId="77777777" w:rsidR="003071DA" w:rsidRPr="007B055C" w:rsidRDefault="003071DA">
      <w:pPr>
        <w:pBdr>
          <w:top w:val="nil"/>
          <w:left w:val="nil"/>
          <w:bottom w:val="nil"/>
          <w:right w:val="nil"/>
          <w:between w:val="nil"/>
        </w:pBdr>
        <w:spacing w:line="240" w:lineRule="auto"/>
        <w:ind w:left="0" w:hanging="2"/>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3071DA" w:rsidRPr="007B055C" w14:paraId="769ED63C"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56A2C2D1" w14:textId="77777777" w:rsidR="003071DA" w:rsidRPr="007B055C" w:rsidRDefault="00206A17">
            <w:pPr>
              <w:pBdr>
                <w:top w:val="nil"/>
                <w:left w:val="nil"/>
                <w:bottom w:val="nil"/>
                <w:right w:val="nil"/>
                <w:between w:val="nil"/>
              </w:pBdr>
              <w:spacing w:line="240" w:lineRule="auto"/>
              <w:ind w:left="0" w:hanging="2"/>
              <w:rPr>
                <w:rFonts w:ascii="Arial" w:hAnsi="Arial" w:cs="Arial"/>
                <w:color w:val="000000"/>
                <w:sz w:val="20"/>
                <w:szCs w:val="20"/>
                <w:u w:val="single"/>
              </w:rPr>
            </w:pPr>
            <w:r w:rsidRPr="007B055C">
              <w:rPr>
                <w:rFonts w:ascii="Arial" w:hAnsi="Arial" w:cs="Arial"/>
                <w:b/>
                <w:color w:val="000000"/>
                <w:sz w:val="20"/>
                <w:szCs w:val="20"/>
                <w:highlight w:val="yellow"/>
                <w:u w:val="single"/>
              </w:rPr>
              <w:t>PART  2:</w:t>
            </w:r>
            <w:r w:rsidRPr="007B055C">
              <w:rPr>
                <w:rFonts w:ascii="Arial" w:hAnsi="Arial" w:cs="Arial"/>
                <w:b/>
                <w:color w:val="000000"/>
                <w:sz w:val="20"/>
                <w:szCs w:val="20"/>
                <w:u w:val="single"/>
              </w:rPr>
              <w:t xml:space="preserve"> </w:t>
            </w:r>
          </w:p>
          <w:p w14:paraId="3D18AC82" w14:textId="77777777" w:rsidR="003071DA" w:rsidRPr="007B055C" w:rsidRDefault="003071DA">
            <w:pPr>
              <w:pBdr>
                <w:top w:val="nil"/>
                <w:left w:val="nil"/>
                <w:bottom w:val="nil"/>
                <w:right w:val="nil"/>
                <w:between w:val="nil"/>
              </w:pBdr>
              <w:spacing w:line="240" w:lineRule="auto"/>
              <w:ind w:left="0" w:hanging="2"/>
              <w:rPr>
                <w:rFonts w:ascii="Arial" w:hAnsi="Arial" w:cs="Arial"/>
                <w:color w:val="000000"/>
                <w:sz w:val="20"/>
                <w:szCs w:val="20"/>
                <w:u w:val="single"/>
              </w:rPr>
            </w:pPr>
          </w:p>
        </w:tc>
      </w:tr>
      <w:tr w:rsidR="003071DA" w:rsidRPr="007B055C" w14:paraId="4156567E" w14:textId="77777777">
        <w:trPr>
          <w:trHeight w:val="935"/>
        </w:trPr>
        <w:tc>
          <w:tcPr>
            <w:tcW w:w="6831" w:type="dxa"/>
            <w:tcMar>
              <w:top w:w="0" w:type="dxa"/>
              <w:left w:w="108" w:type="dxa"/>
              <w:bottom w:w="0" w:type="dxa"/>
              <w:right w:w="108" w:type="dxa"/>
            </w:tcMar>
            <w:vAlign w:val="center"/>
          </w:tcPr>
          <w:p w14:paraId="468DA1ED" w14:textId="77777777" w:rsidR="003071DA" w:rsidRPr="007B055C" w:rsidRDefault="003071DA">
            <w:pPr>
              <w:pBdr>
                <w:top w:val="nil"/>
                <w:left w:val="nil"/>
                <w:bottom w:val="nil"/>
                <w:right w:val="nil"/>
                <w:between w:val="nil"/>
              </w:pBdr>
              <w:spacing w:line="240" w:lineRule="auto"/>
              <w:ind w:left="0" w:hanging="2"/>
              <w:rPr>
                <w:rFonts w:ascii="Arial" w:hAnsi="Arial" w:cs="Arial"/>
                <w:color w:val="000000"/>
                <w:sz w:val="20"/>
                <w:szCs w:val="20"/>
              </w:rPr>
            </w:pPr>
          </w:p>
        </w:tc>
        <w:tc>
          <w:tcPr>
            <w:tcW w:w="8642" w:type="dxa"/>
            <w:tcMar>
              <w:top w:w="0" w:type="dxa"/>
              <w:left w:w="108" w:type="dxa"/>
              <w:bottom w:w="0" w:type="dxa"/>
              <w:right w:w="108" w:type="dxa"/>
            </w:tcMar>
          </w:tcPr>
          <w:p w14:paraId="4289CAC1" w14:textId="77777777" w:rsidR="003071DA" w:rsidRPr="007B055C" w:rsidRDefault="00206A17">
            <w:pPr>
              <w:pStyle w:val="Heading2"/>
              <w:ind w:left="0" w:hanging="2"/>
              <w:jc w:val="left"/>
              <w:rPr>
                <w:rFonts w:ascii="Arial" w:eastAsia="Times New Roman" w:hAnsi="Arial" w:cs="Arial"/>
              </w:rPr>
            </w:pPr>
            <w:proofErr w:type="spellStart"/>
            <w:r w:rsidRPr="007B055C">
              <w:rPr>
                <w:rFonts w:ascii="Arial" w:eastAsia="Times New Roman" w:hAnsi="Arial" w:cs="Arial"/>
              </w:rPr>
              <w:t>Reviewer’s</w:t>
            </w:r>
            <w:proofErr w:type="spellEnd"/>
            <w:r w:rsidRPr="007B055C">
              <w:rPr>
                <w:rFonts w:ascii="Arial" w:eastAsia="Times New Roman" w:hAnsi="Arial" w:cs="Arial"/>
              </w:rPr>
              <w:t xml:space="preserve"> comment</w:t>
            </w:r>
          </w:p>
        </w:tc>
        <w:tc>
          <w:tcPr>
            <w:tcW w:w="5677" w:type="dxa"/>
          </w:tcPr>
          <w:p w14:paraId="3B3416CB" w14:textId="77777777" w:rsidR="003071DA" w:rsidRPr="007B055C" w:rsidRDefault="00206A17">
            <w:pPr>
              <w:spacing w:after="160" w:line="256" w:lineRule="auto"/>
              <w:ind w:left="0" w:hanging="2"/>
              <w:rPr>
                <w:rFonts w:ascii="Arial" w:hAnsi="Arial" w:cs="Arial"/>
                <w:sz w:val="20"/>
                <w:szCs w:val="20"/>
              </w:rPr>
            </w:pPr>
            <w:r w:rsidRPr="007B055C">
              <w:rPr>
                <w:rFonts w:ascii="Arial" w:hAnsi="Arial" w:cs="Arial"/>
                <w:b/>
                <w:sz w:val="20"/>
                <w:szCs w:val="20"/>
              </w:rPr>
              <w:t>Author’s Feedback</w:t>
            </w:r>
            <w:r w:rsidRPr="007B055C">
              <w:rPr>
                <w:rFonts w:ascii="Arial" w:hAnsi="Arial" w:cs="Arial"/>
                <w:sz w:val="20"/>
                <w:szCs w:val="20"/>
              </w:rPr>
              <w:t xml:space="preserve"> (It is mandatory that authors should write his/her feedback here)</w:t>
            </w:r>
          </w:p>
          <w:p w14:paraId="585B4AED" w14:textId="77777777" w:rsidR="003071DA" w:rsidRPr="007B055C" w:rsidRDefault="003071DA">
            <w:pPr>
              <w:pStyle w:val="Heading2"/>
              <w:ind w:left="0" w:hanging="2"/>
              <w:jc w:val="left"/>
              <w:rPr>
                <w:rFonts w:ascii="Arial" w:eastAsia="Times New Roman" w:hAnsi="Arial" w:cs="Arial"/>
                <w:b w:val="0"/>
              </w:rPr>
            </w:pPr>
          </w:p>
        </w:tc>
      </w:tr>
      <w:tr w:rsidR="003071DA" w:rsidRPr="007B055C" w14:paraId="2C37B25D" w14:textId="77777777">
        <w:trPr>
          <w:trHeight w:val="697"/>
        </w:trPr>
        <w:tc>
          <w:tcPr>
            <w:tcW w:w="6831" w:type="dxa"/>
            <w:tcMar>
              <w:top w:w="0" w:type="dxa"/>
              <w:left w:w="108" w:type="dxa"/>
              <w:bottom w:w="0" w:type="dxa"/>
              <w:right w:w="108" w:type="dxa"/>
            </w:tcMar>
            <w:vAlign w:val="center"/>
          </w:tcPr>
          <w:p w14:paraId="2840E4EF" w14:textId="77777777" w:rsidR="003071DA" w:rsidRPr="007B055C" w:rsidRDefault="00206A17">
            <w:pPr>
              <w:pBdr>
                <w:top w:val="nil"/>
                <w:left w:val="nil"/>
                <w:bottom w:val="nil"/>
                <w:right w:val="nil"/>
                <w:between w:val="nil"/>
              </w:pBdr>
              <w:spacing w:line="240" w:lineRule="auto"/>
              <w:ind w:left="0" w:hanging="2"/>
              <w:rPr>
                <w:rFonts w:ascii="Arial" w:hAnsi="Arial" w:cs="Arial"/>
                <w:color w:val="000000"/>
                <w:sz w:val="20"/>
                <w:szCs w:val="20"/>
              </w:rPr>
            </w:pPr>
            <w:r w:rsidRPr="007B055C">
              <w:rPr>
                <w:rFonts w:ascii="Arial" w:hAnsi="Arial" w:cs="Arial"/>
                <w:b/>
                <w:color w:val="000000"/>
                <w:sz w:val="20"/>
                <w:szCs w:val="20"/>
              </w:rPr>
              <w:t xml:space="preserve">Are there ethical issues in this manuscript? </w:t>
            </w:r>
          </w:p>
          <w:p w14:paraId="5C9B7166" w14:textId="77777777" w:rsidR="003071DA" w:rsidRPr="007B055C" w:rsidRDefault="003071DA">
            <w:pPr>
              <w:pBdr>
                <w:top w:val="nil"/>
                <w:left w:val="nil"/>
                <w:bottom w:val="nil"/>
                <w:right w:val="nil"/>
                <w:between w:val="nil"/>
              </w:pBdr>
              <w:spacing w:line="240" w:lineRule="auto"/>
              <w:ind w:left="0" w:hanging="2"/>
              <w:rPr>
                <w:rFonts w:ascii="Arial" w:hAnsi="Arial" w:cs="Arial"/>
                <w:color w:val="000000"/>
                <w:sz w:val="20"/>
                <w:szCs w:val="20"/>
              </w:rPr>
            </w:pPr>
          </w:p>
        </w:tc>
        <w:tc>
          <w:tcPr>
            <w:tcW w:w="8642" w:type="dxa"/>
            <w:tcMar>
              <w:top w:w="0" w:type="dxa"/>
              <w:left w:w="108" w:type="dxa"/>
              <w:bottom w:w="0" w:type="dxa"/>
              <w:right w:w="108" w:type="dxa"/>
            </w:tcMar>
            <w:vAlign w:val="center"/>
          </w:tcPr>
          <w:p w14:paraId="525A4852" w14:textId="77777777" w:rsidR="003071DA" w:rsidRPr="007B055C" w:rsidRDefault="00206A17">
            <w:pPr>
              <w:pBdr>
                <w:top w:val="nil"/>
                <w:left w:val="nil"/>
                <w:bottom w:val="nil"/>
                <w:right w:val="nil"/>
                <w:between w:val="nil"/>
              </w:pBdr>
              <w:spacing w:line="240" w:lineRule="auto"/>
              <w:ind w:left="0" w:hanging="2"/>
              <w:rPr>
                <w:rFonts w:ascii="Arial" w:hAnsi="Arial" w:cs="Arial"/>
                <w:color w:val="000000"/>
                <w:sz w:val="20"/>
                <w:szCs w:val="20"/>
                <w:u w:val="single"/>
              </w:rPr>
            </w:pPr>
            <w:r w:rsidRPr="007B055C">
              <w:rPr>
                <w:rFonts w:ascii="Arial" w:hAnsi="Arial" w:cs="Arial"/>
                <w:i/>
                <w:color w:val="000000"/>
                <w:sz w:val="20"/>
                <w:szCs w:val="20"/>
                <w:u w:val="single"/>
              </w:rPr>
              <w:t xml:space="preserve">(If yes, </w:t>
            </w:r>
            <w:proofErr w:type="gramStart"/>
            <w:r w:rsidRPr="007B055C">
              <w:rPr>
                <w:rFonts w:ascii="Arial" w:hAnsi="Arial" w:cs="Arial"/>
                <w:i/>
                <w:color w:val="000000"/>
                <w:sz w:val="20"/>
                <w:szCs w:val="20"/>
                <w:u w:val="single"/>
              </w:rPr>
              <w:t>Kindly</w:t>
            </w:r>
            <w:proofErr w:type="gramEnd"/>
            <w:r w:rsidRPr="007B055C">
              <w:rPr>
                <w:rFonts w:ascii="Arial" w:hAnsi="Arial" w:cs="Arial"/>
                <w:i/>
                <w:color w:val="000000"/>
                <w:sz w:val="20"/>
                <w:szCs w:val="20"/>
                <w:u w:val="single"/>
              </w:rPr>
              <w:t xml:space="preserve"> please write down the ethical issues here in detail)</w:t>
            </w:r>
          </w:p>
          <w:p w14:paraId="6C954BB3" w14:textId="77777777" w:rsidR="003071DA" w:rsidRPr="007B055C" w:rsidRDefault="003071DA">
            <w:pPr>
              <w:pBdr>
                <w:top w:val="nil"/>
                <w:left w:val="nil"/>
                <w:bottom w:val="nil"/>
                <w:right w:val="nil"/>
                <w:between w:val="nil"/>
              </w:pBdr>
              <w:spacing w:line="240" w:lineRule="auto"/>
              <w:ind w:left="0" w:hanging="2"/>
              <w:rPr>
                <w:rFonts w:ascii="Arial" w:hAnsi="Arial" w:cs="Arial"/>
                <w:color w:val="000000"/>
                <w:sz w:val="20"/>
                <w:szCs w:val="20"/>
              </w:rPr>
            </w:pPr>
          </w:p>
          <w:p w14:paraId="36861108" w14:textId="57890170" w:rsidR="003071DA" w:rsidRPr="007B055C" w:rsidRDefault="003071DA" w:rsidP="008C2F88">
            <w:pPr>
              <w:pBdr>
                <w:top w:val="nil"/>
                <w:left w:val="nil"/>
                <w:bottom w:val="nil"/>
                <w:right w:val="nil"/>
                <w:between w:val="nil"/>
              </w:pBdr>
              <w:spacing w:line="240" w:lineRule="auto"/>
              <w:ind w:leftChars="0" w:left="0" w:firstLineChars="0" w:firstLine="0"/>
              <w:rPr>
                <w:rFonts w:ascii="Arial" w:hAnsi="Arial" w:cs="Arial"/>
                <w:color w:val="000000"/>
                <w:sz w:val="20"/>
                <w:szCs w:val="20"/>
              </w:rPr>
            </w:pPr>
          </w:p>
        </w:tc>
        <w:tc>
          <w:tcPr>
            <w:tcW w:w="5677" w:type="dxa"/>
            <w:vAlign w:val="center"/>
          </w:tcPr>
          <w:p w14:paraId="50483540" w14:textId="77777777" w:rsidR="003071DA" w:rsidRPr="007B055C" w:rsidRDefault="003071DA">
            <w:pPr>
              <w:ind w:left="0" w:hanging="2"/>
              <w:rPr>
                <w:rFonts w:ascii="Arial" w:hAnsi="Arial" w:cs="Arial"/>
                <w:sz w:val="20"/>
                <w:szCs w:val="20"/>
              </w:rPr>
            </w:pPr>
          </w:p>
          <w:p w14:paraId="7D2FADD1" w14:textId="77777777" w:rsidR="003071DA" w:rsidRPr="007B055C" w:rsidRDefault="003071DA">
            <w:pPr>
              <w:ind w:left="0" w:hanging="2"/>
              <w:rPr>
                <w:rFonts w:ascii="Arial" w:hAnsi="Arial" w:cs="Arial"/>
                <w:sz w:val="20"/>
                <w:szCs w:val="20"/>
              </w:rPr>
            </w:pPr>
          </w:p>
          <w:p w14:paraId="292C1567" w14:textId="77777777" w:rsidR="003071DA" w:rsidRPr="007B055C" w:rsidRDefault="003071DA">
            <w:pPr>
              <w:ind w:left="0" w:hanging="2"/>
              <w:rPr>
                <w:rFonts w:ascii="Arial" w:hAnsi="Arial" w:cs="Arial"/>
                <w:sz w:val="20"/>
                <w:szCs w:val="20"/>
              </w:rPr>
            </w:pPr>
          </w:p>
          <w:p w14:paraId="1B3DC83E" w14:textId="77777777" w:rsidR="003071DA" w:rsidRPr="007B055C" w:rsidRDefault="003071DA">
            <w:pPr>
              <w:pBdr>
                <w:top w:val="nil"/>
                <w:left w:val="nil"/>
                <w:bottom w:val="nil"/>
                <w:right w:val="nil"/>
                <w:between w:val="nil"/>
              </w:pBdr>
              <w:spacing w:line="240" w:lineRule="auto"/>
              <w:ind w:left="0" w:hanging="2"/>
              <w:rPr>
                <w:rFonts w:ascii="Arial" w:hAnsi="Arial" w:cs="Arial"/>
                <w:color w:val="000000"/>
                <w:sz w:val="20"/>
                <w:szCs w:val="20"/>
              </w:rPr>
            </w:pPr>
          </w:p>
        </w:tc>
      </w:tr>
    </w:tbl>
    <w:p w14:paraId="07A24AD6" w14:textId="50B7B5BF" w:rsidR="003071DA" w:rsidRPr="007B055C" w:rsidRDefault="003071DA">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14:paraId="5541CE58" w14:textId="77777777" w:rsidR="007B055C" w:rsidRPr="007B055C" w:rsidRDefault="007B055C" w:rsidP="007B055C">
      <w:pPr>
        <w:pStyle w:val="Affiliation"/>
        <w:spacing w:after="0" w:line="240" w:lineRule="auto"/>
        <w:ind w:hanging="2"/>
        <w:jc w:val="left"/>
        <w:rPr>
          <w:rFonts w:ascii="Arial" w:hAnsi="Arial" w:cs="Arial"/>
          <w:b/>
          <w:u w:val="single"/>
        </w:rPr>
      </w:pPr>
      <w:r w:rsidRPr="007B055C">
        <w:rPr>
          <w:rFonts w:ascii="Arial" w:hAnsi="Arial" w:cs="Arial"/>
          <w:b/>
          <w:u w:val="single"/>
        </w:rPr>
        <w:t>Reviewer details:</w:t>
      </w:r>
    </w:p>
    <w:p w14:paraId="32C43FFF" w14:textId="5895F576" w:rsidR="007B055C" w:rsidRPr="007B055C" w:rsidRDefault="007B055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14:paraId="0BF69480" w14:textId="6C890286" w:rsidR="007B055C" w:rsidRPr="007B055C" w:rsidRDefault="007B055C">
      <w:pPr>
        <w:pBdr>
          <w:top w:val="nil"/>
          <w:left w:val="nil"/>
          <w:bottom w:val="nil"/>
          <w:right w:val="nil"/>
          <w:between w:val="nil"/>
        </w:pBdr>
        <w:spacing w:line="240" w:lineRule="auto"/>
        <w:ind w:left="0" w:hanging="2"/>
        <w:jc w:val="both"/>
        <w:rPr>
          <w:rFonts w:ascii="Arial" w:eastAsia="Arial" w:hAnsi="Arial" w:cs="Arial"/>
          <w:b/>
          <w:color w:val="000000"/>
          <w:sz w:val="20"/>
          <w:szCs w:val="20"/>
        </w:rPr>
      </w:pPr>
      <w:bookmarkStart w:id="1" w:name="_Hlk197508879"/>
      <w:bookmarkStart w:id="2" w:name="_GoBack"/>
      <w:r w:rsidRPr="007B055C">
        <w:rPr>
          <w:rFonts w:ascii="Arial" w:hAnsi="Arial" w:cs="Arial"/>
          <w:b/>
          <w:color w:val="000000"/>
          <w:sz w:val="20"/>
          <w:szCs w:val="20"/>
        </w:rPr>
        <w:t xml:space="preserve">Irena </w:t>
      </w:r>
      <w:proofErr w:type="spellStart"/>
      <w:r w:rsidRPr="007B055C">
        <w:rPr>
          <w:rFonts w:ascii="Arial" w:hAnsi="Arial" w:cs="Arial"/>
          <w:b/>
          <w:color w:val="000000"/>
          <w:sz w:val="20"/>
          <w:szCs w:val="20"/>
        </w:rPr>
        <w:t>Nikaj</w:t>
      </w:r>
      <w:proofErr w:type="spellEnd"/>
      <w:r w:rsidRPr="007B055C">
        <w:rPr>
          <w:rFonts w:ascii="Arial" w:hAnsi="Arial" w:cs="Arial"/>
          <w:b/>
          <w:color w:val="000000"/>
          <w:sz w:val="20"/>
          <w:szCs w:val="20"/>
        </w:rPr>
        <w:t xml:space="preserve">, </w:t>
      </w:r>
      <w:r w:rsidRPr="007B055C">
        <w:rPr>
          <w:rFonts w:ascii="Arial" w:hAnsi="Arial" w:cs="Arial"/>
          <w:b/>
          <w:color w:val="000000"/>
          <w:sz w:val="20"/>
          <w:szCs w:val="20"/>
        </w:rPr>
        <w:t xml:space="preserve">University Fan </w:t>
      </w:r>
      <w:proofErr w:type="spellStart"/>
      <w:r w:rsidRPr="007B055C">
        <w:rPr>
          <w:rFonts w:ascii="Arial" w:hAnsi="Arial" w:cs="Arial"/>
          <w:b/>
          <w:color w:val="000000"/>
          <w:sz w:val="20"/>
          <w:szCs w:val="20"/>
        </w:rPr>
        <w:t>Noli</w:t>
      </w:r>
      <w:proofErr w:type="spellEnd"/>
      <w:r w:rsidRPr="007B055C">
        <w:rPr>
          <w:rFonts w:ascii="Arial" w:hAnsi="Arial" w:cs="Arial"/>
          <w:b/>
          <w:color w:val="000000"/>
          <w:sz w:val="20"/>
          <w:szCs w:val="20"/>
        </w:rPr>
        <w:t xml:space="preserve"> </w:t>
      </w:r>
      <w:proofErr w:type="spellStart"/>
      <w:r w:rsidRPr="007B055C">
        <w:rPr>
          <w:rFonts w:ascii="Arial" w:hAnsi="Arial" w:cs="Arial"/>
          <w:b/>
          <w:color w:val="000000"/>
          <w:sz w:val="20"/>
          <w:szCs w:val="20"/>
        </w:rPr>
        <w:t>Korca</w:t>
      </w:r>
      <w:proofErr w:type="spellEnd"/>
      <w:r w:rsidRPr="007B055C">
        <w:rPr>
          <w:rFonts w:ascii="Arial" w:hAnsi="Arial" w:cs="Arial"/>
          <w:b/>
          <w:color w:val="000000"/>
          <w:sz w:val="20"/>
          <w:szCs w:val="20"/>
        </w:rPr>
        <w:t xml:space="preserve">, </w:t>
      </w:r>
      <w:r w:rsidRPr="007B055C">
        <w:rPr>
          <w:rFonts w:ascii="Arial" w:hAnsi="Arial" w:cs="Arial"/>
          <w:b/>
          <w:color w:val="000000"/>
          <w:sz w:val="20"/>
          <w:szCs w:val="20"/>
        </w:rPr>
        <w:t>Albania</w:t>
      </w:r>
      <w:bookmarkEnd w:id="1"/>
      <w:bookmarkEnd w:id="2"/>
    </w:p>
    <w:sectPr w:rsidR="007B055C" w:rsidRPr="007B055C">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0EE92" w14:textId="77777777" w:rsidR="003C6A0D" w:rsidRDefault="003C6A0D">
      <w:pPr>
        <w:spacing w:line="240" w:lineRule="auto"/>
        <w:ind w:left="0" w:hanging="2"/>
      </w:pPr>
      <w:r>
        <w:separator/>
      </w:r>
    </w:p>
  </w:endnote>
  <w:endnote w:type="continuationSeparator" w:id="0">
    <w:p w14:paraId="581BA35E" w14:textId="77777777" w:rsidR="003C6A0D" w:rsidRDefault="003C6A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0A24" w14:textId="77777777" w:rsidR="003071DA" w:rsidRDefault="00206A17">
    <w:pPr>
      <w:pBdr>
        <w:top w:val="nil"/>
        <w:left w:val="nil"/>
        <w:bottom w:val="nil"/>
        <w:right w:val="nil"/>
        <w:between w:val="nil"/>
      </w:pBdr>
      <w:spacing w:line="240" w:lineRule="auto"/>
      <w:ind w:left="0" w:hanging="2"/>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3DBCF" w14:textId="77777777" w:rsidR="003C6A0D" w:rsidRDefault="003C6A0D">
      <w:pPr>
        <w:spacing w:line="240" w:lineRule="auto"/>
        <w:ind w:left="0" w:hanging="2"/>
      </w:pPr>
      <w:r>
        <w:separator/>
      </w:r>
    </w:p>
  </w:footnote>
  <w:footnote w:type="continuationSeparator" w:id="0">
    <w:p w14:paraId="2F935F29" w14:textId="77777777" w:rsidR="003C6A0D" w:rsidRDefault="003C6A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3763" w14:textId="77777777" w:rsidR="003071DA" w:rsidRDefault="003071DA">
    <w:pPr>
      <w:spacing w:after="280"/>
      <w:ind w:left="0" w:hanging="2"/>
      <w:jc w:val="center"/>
      <w:rPr>
        <w:rFonts w:ascii="Arial" w:eastAsia="Arial" w:hAnsi="Arial" w:cs="Arial"/>
        <w:color w:val="003399"/>
        <w:u w:val="single"/>
      </w:rPr>
    </w:pPr>
  </w:p>
  <w:p w14:paraId="1A3A7A7A" w14:textId="77777777" w:rsidR="003071DA" w:rsidRDefault="00206A17">
    <w:pPr>
      <w:spacing w:before="280"/>
      <w:ind w:left="0" w:hanging="2"/>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DA"/>
    <w:rsid w:val="00206A17"/>
    <w:rsid w:val="002C5267"/>
    <w:rsid w:val="003071DA"/>
    <w:rsid w:val="003C6A0D"/>
    <w:rsid w:val="00622FCB"/>
    <w:rsid w:val="007B055C"/>
    <w:rsid w:val="008C2F88"/>
    <w:rsid w:val="00C81839"/>
    <w:rsid w:val="00D862E1"/>
    <w:rsid w:val="00EC32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3906"/>
  <w15:docId w15:val="{EC554F34-DB20-45BA-938D-71F3FE7F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uiPriority w:val="9"/>
    <w:semiHidden/>
    <w:unhideWhenUsed/>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jc w:val="both"/>
    </w:pPr>
    <w:rPr>
      <w:rFonts w:ascii="Helvetica" w:eastAsia="MS Mincho" w:hAnsi="Helvetica" w:cs="Helvetica"/>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7B055C"/>
    <w:pPr>
      <w:suppressAutoHyphens w:val="0"/>
      <w:spacing w:after="240" w:line="240" w:lineRule="exact"/>
      <w:ind w:leftChars="0" w:left="0" w:firstLineChars="0" w:firstLine="0"/>
      <w:jc w:val="right"/>
      <w:textDirection w:val="lrTb"/>
      <w:textAlignment w:val="auto"/>
      <w:outlineLvl w:val="9"/>
    </w:pPr>
    <w:rPr>
      <w:rFonts w:ascii="Helvetica" w:hAnsi="Helvetica"/>
      <w:positio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iWcQIE6xyrOTG6BuZtbliKzrkw==">CgMxLjAyDmguaWs4Y3JuYTFpcTd3Mg5oLjVncGU5NXB5aXptdzgAciExNWJRQ0lBQXFkMFRPSjM1OHFoZVRlVGxPUnBIcDYyb3A=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6</cp:revision>
  <dcterms:created xsi:type="dcterms:W3CDTF">2011-08-01T09:21:00Z</dcterms:created>
  <dcterms:modified xsi:type="dcterms:W3CDTF">2025-05-07T05:44:00Z</dcterms:modified>
</cp:coreProperties>
</file>