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97F5C" w14:textId="77777777" w:rsidR="000A23AE" w:rsidRPr="00D00230" w:rsidRDefault="00EB7E75">
      <w:pPr>
        <w:spacing w:line="360" w:lineRule="auto"/>
        <w:jc w:val="center"/>
        <w:rPr>
          <w:rFonts w:ascii="Times New Roman" w:hAnsi="Times New Roman"/>
          <w:b/>
          <w:bCs/>
          <w:sz w:val="28"/>
          <w:szCs w:val="28"/>
        </w:rPr>
      </w:pPr>
      <w:r w:rsidRPr="00D00230">
        <w:rPr>
          <w:rFonts w:ascii="Times New Roman" w:hAnsi="Times New Roman"/>
          <w:b/>
          <w:bCs/>
          <w:sz w:val="28"/>
          <w:szCs w:val="28"/>
        </w:rPr>
        <w:t xml:space="preserve">Nanotechnology-Based Solutions for Emerging Contaminant Removal in Water: A Comparative Study </w:t>
      </w:r>
      <w:commentRangeStart w:id="0"/>
      <w:r w:rsidRPr="00D00230">
        <w:rPr>
          <w:rFonts w:ascii="Times New Roman" w:hAnsi="Times New Roman"/>
          <w:b/>
          <w:bCs/>
          <w:sz w:val="28"/>
          <w:szCs w:val="28"/>
        </w:rPr>
        <w:t>O</w:t>
      </w:r>
      <w:commentRangeEnd w:id="0"/>
      <w:r w:rsidR="00062B44" w:rsidRPr="00D00230">
        <w:rPr>
          <w:rStyle w:val="a5"/>
        </w:rPr>
        <w:commentReference w:id="0"/>
      </w:r>
      <w:r w:rsidRPr="00D00230">
        <w:rPr>
          <w:rFonts w:ascii="Times New Roman" w:hAnsi="Times New Roman"/>
          <w:b/>
          <w:bCs/>
          <w:sz w:val="28"/>
          <w:szCs w:val="28"/>
        </w:rPr>
        <w:t xml:space="preserve">f Recent Advances and Future Perspectives </w:t>
      </w:r>
    </w:p>
    <w:p w14:paraId="0FB7A7EB" w14:textId="77777777" w:rsidR="000A23AE" w:rsidRPr="00D00230" w:rsidRDefault="000A23AE">
      <w:pPr>
        <w:spacing w:line="360" w:lineRule="auto"/>
        <w:jc w:val="center"/>
        <w:rPr>
          <w:rFonts w:ascii="Times New Roman" w:hAnsi="Times New Roman"/>
          <w:b/>
          <w:bCs/>
          <w:sz w:val="28"/>
          <w:szCs w:val="28"/>
        </w:rPr>
      </w:pPr>
    </w:p>
    <w:p w14:paraId="1B8D67F5" w14:textId="77777777" w:rsidR="000A23AE" w:rsidRPr="00D00230" w:rsidRDefault="00EB7E75">
      <w:pPr>
        <w:spacing w:line="360" w:lineRule="auto"/>
        <w:jc w:val="both"/>
        <w:rPr>
          <w:rFonts w:ascii="Times New Roman" w:hAnsi="Times New Roman"/>
          <w:b/>
          <w:bCs/>
          <w:sz w:val="28"/>
          <w:szCs w:val="28"/>
        </w:rPr>
      </w:pPr>
      <w:r w:rsidRPr="00D00230">
        <w:rPr>
          <w:rFonts w:ascii="Times New Roman" w:hAnsi="Times New Roman"/>
          <w:b/>
          <w:bCs/>
          <w:sz w:val="28"/>
          <w:szCs w:val="28"/>
        </w:rPr>
        <w:t>Abstract</w:t>
      </w:r>
    </w:p>
    <w:p w14:paraId="1AD9DBED"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 xml:space="preserve">Emerging contaminants (ECs), such as pharmaceuticals, endocrine disruptors, and microplastics, pose significant threats to water quality, with conventional treatment methods often achieving only 70–80% removal efficiency. This study aims to compare nanotechnology-based solutions with traditional methods, evaluating their efficiency, cost-effectiveness, and environmental impact. Various nanomaterials—including metal oxide nanoparticles (e.g., </w:t>
      </w:r>
      <w:proofErr w:type="spellStart"/>
      <w:r w:rsidRPr="00D00230">
        <w:rPr>
          <w:rFonts w:ascii="Times New Roman" w:hAnsi="Times New Roman"/>
          <w:sz w:val="24"/>
          <w:szCs w:val="24"/>
        </w:rPr>
        <w:t>TiO</w:t>
      </w:r>
      <w:proofErr w:type="spellEnd"/>
      <w:r w:rsidRPr="00D00230">
        <w:rPr>
          <w:rFonts w:ascii="Times New Roman" w:hAnsi="Times New Roman"/>
          <w:sz w:val="24"/>
          <w:szCs w:val="24"/>
        </w:rPr>
        <w:t xml:space="preserve">₂, </w:t>
      </w:r>
      <w:proofErr w:type="spellStart"/>
      <w:r w:rsidRPr="00D00230">
        <w:rPr>
          <w:rFonts w:ascii="Times New Roman" w:hAnsi="Times New Roman"/>
          <w:sz w:val="24"/>
          <w:szCs w:val="24"/>
        </w:rPr>
        <w:t>Fe₃O</w:t>
      </w:r>
      <w:proofErr w:type="spellEnd"/>
      <w:r w:rsidRPr="00D00230">
        <w:rPr>
          <w:rFonts w:ascii="Times New Roman" w:hAnsi="Times New Roman"/>
          <w:sz w:val="24"/>
          <w:szCs w:val="24"/>
        </w:rPr>
        <w:t xml:space="preserve">₄), carbon-based </w:t>
      </w:r>
      <w:proofErr w:type="spellStart"/>
      <w:r w:rsidRPr="00D00230">
        <w:rPr>
          <w:rFonts w:ascii="Times New Roman" w:hAnsi="Times New Roman"/>
          <w:sz w:val="24"/>
          <w:szCs w:val="24"/>
        </w:rPr>
        <w:t>nanomaterials</w:t>
      </w:r>
      <w:proofErr w:type="spellEnd"/>
      <w:r w:rsidRPr="00D00230">
        <w:rPr>
          <w:rFonts w:ascii="Times New Roman" w:hAnsi="Times New Roman"/>
          <w:sz w:val="24"/>
          <w:szCs w:val="24"/>
        </w:rPr>
        <w:t>, polymeric nanomaterials, and bio-nanocomposites—were assessed for their adsorption capacities, photocatalytic degradation rates, and filtration efficiencies. Experimental results showed that metal oxide nanoparticles achieved up to 98% contaminant removal via photocatalysis, while carbon-based nanomaterials exhibited 90–95% adsorption efficiency. Despite higher initial costs, nanotechnology-based methods demonstrated superior long-term performance and sustainability. However, challenges such as nanoparticle toxicity and environmental persistence remain critical concerns. This study highlights the potential of nanotechnology to revolutionize water purification and emphasizes the need for further research into eco-friendly, scalable, and cost-effective solutions for sustainable water treatment.</w:t>
      </w:r>
    </w:p>
    <w:p w14:paraId="32D6D63C" w14:textId="77777777" w:rsidR="000A23AE" w:rsidRPr="00D00230" w:rsidRDefault="00EB7E75">
      <w:pPr>
        <w:spacing w:line="360" w:lineRule="auto"/>
        <w:jc w:val="both"/>
        <w:rPr>
          <w:rFonts w:ascii="Times New Roman" w:hAnsi="Times New Roman"/>
          <w:b/>
          <w:bCs/>
          <w:sz w:val="24"/>
          <w:szCs w:val="24"/>
        </w:rPr>
        <w:sectPr w:rsidR="000A23AE" w:rsidRPr="00D0023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425"/>
          <w:docGrid w:linePitch="360"/>
        </w:sectPr>
      </w:pPr>
      <w:r w:rsidRPr="00D00230">
        <w:rPr>
          <w:rFonts w:ascii="Times New Roman" w:hAnsi="Times New Roman"/>
          <w:b/>
          <w:bCs/>
          <w:sz w:val="24"/>
          <w:szCs w:val="24"/>
        </w:rPr>
        <w:t>Keywords</w:t>
      </w:r>
      <w:r w:rsidRPr="00D00230">
        <w:rPr>
          <w:rFonts w:ascii="Times New Roman" w:hAnsi="Times New Roman"/>
          <w:sz w:val="24"/>
          <w:szCs w:val="24"/>
        </w:rPr>
        <w:t xml:space="preserve">: </w:t>
      </w:r>
      <w:commentRangeStart w:id="1"/>
      <w:r w:rsidRPr="00D00230">
        <w:rPr>
          <w:rFonts w:ascii="Times New Roman" w:hAnsi="Times New Roman"/>
          <w:sz w:val="24"/>
          <w:szCs w:val="24"/>
        </w:rPr>
        <w:t>Nanotechnology</w:t>
      </w:r>
      <w:commentRangeEnd w:id="1"/>
      <w:r w:rsidR="00EE74EF" w:rsidRPr="00D00230">
        <w:rPr>
          <w:rStyle w:val="a5"/>
        </w:rPr>
        <w:commentReference w:id="1"/>
      </w:r>
      <w:r w:rsidRPr="00D00230">
        <w:rPr>
          <w:rFonts w:ascii="Times New Roman" w:hAnsi="Times New Roman"/>
          <w:sz w:val="24"/>
          <w:szCs w:val="24"/>
        </w:rPr>
        <w:t>, Emerging Contaminants, Water Treatment, Adsorption, Photocatalysis, Cost-Effectiveness, Comparative Study</w:t>
      </w:r>
    </w:p>
    <w:p w14:paraId="76E58C0B" w14:textId="77777777" w:rsidR="000A23AE" w:rsidRPr="00D00230" w:rsidRDefault="000A23AE">
      <w:pPr>
        <w:spacing w:line="360" w:lineRule="auto"/>
        <w:jc w:val="both"/>
        <w:rPr>
          <w:rFonts w:ascii="Times New Roman" w:hAnsi="Times New Roman"/>
          <w:b/>
          <w:bCs/>
          <w:sz w:val="24"/>
          <w:szCs w:val="24"/>
        </w:rPr>
      </w:pPr>
    </w:p>
    <w:p w14:paraId="5F3A7070" w14:textId="77777777" w:rsidR="000A23AE" w:rsidRPr="00D00230" w:rsidRDefault="00EB7E75">
      <w:pPr>
        <w:numPr>
          <w:ilvl w:val="0"/>
          <w:numId w:val="1"/>
        </w:numPr>
        <w:spacing w:line="360" w:lineRule="auto"/>
        <w:jc w:val="both"/>
        <w:rPr>
          <w:rFonts w:ascii="Times New Roman" w:hAnsi="Times New Roman"/>
          <w:b/>
          <w:bCs/>
          <w:sz w:val="28"/>
          <w:szCs w:val="28"/>
        </w:rPr>
      </w:pPr>
      <w:r w:rsidRPr="00D00230">
        <w:rPr>
          <w:rFonts w:ascii="Times New Roman" w:hAnsi="Times New Roman"/>
          <w:b/>
          <w:bCs/>
          <w:sz w:val="28"/>
          <w:szCs w:val="28"/>
        </w:rPr>
        <w:t>Introduction</w:t>
      </w:r>
    </w:p>
    <w:p w14:paraId="5FF86EFF"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 xml:space="preserve">Emerging contaminants in water, including pharmaceuticals, pesticides, and heavy metals, present significant challenges to global water quality and human health.  These pollutants often evade traditional treatment methods, necessitating the development of advanced technologies to mitigate their impact. Nanotechnology has emerged as a promising solution for the removal of a broad range of environmental contaminants due to the unique properties of nanomaterials (NMs), such </w:t>
      </w:r>
      <w:r w:rsidRPr="00D00230">
        <w:rPr>
          <w:rFonts w:ascii="Times New Roman" w:hAnsi="Times New Roman"/>
          <w:sz w:val="24"/>
          <w:szCs w:val="24"/>
        </w:rPr>
        <w:lastRenderedPageBreak/>
        <w:t xml:space="preserve">as high surface area, reactivity, and the ability to target specific pollutants with high efficiency. The application of nanomaterials in environmental remediation, particularly for water purification, has gained considerable attention over the past few decades, </w:t>
      </w:r>
      <w:proofErr w:type="gramStart"/>
      <w:r w:rsidRPr="00D00230">
        <w:rPr>
          <w:rFonts w:ascii="Times New Roman" w:hAnsi="Times New Roman"/>
          <w:sz w:val="24"/>
          <w:szCs w:val="24"/>
        </w:rPr>
        <w:t>showcasing</w:t>
      </w:r>
      <w:proofErr w:type="gramEnd"/>
      <w:r w:rsidRPr="00D00230">
        <w:rPr>
          <w:rFonts w:ascii="Times New Roman" w:hAnsi="Times New Roman"/>
          <w:sz w:val="24"/>
          <w:szCs w:val="24"/>
        </w:rPr>
        <w:t xml:space="preserve"> their potential in tackling pollutants that are difficult to remove using conventional methods (Rani &amp; Shanker, 2020; </w:t>
      </w:r>
      <w:commentRangeStart w:id="2"/>
      <w:r w:rsidRPr="00D00230">
        <w:rPr>
          <w:rFonts w:ascii="Times New Roman" w:hAnsi="Times New Roman"/>
          <w:sz w:val="24"/>
          <w:szCs w:val="24"/>
        </w:rPr>
        <w:t>Sikiru et al., 2022)</w:t>
      </w:r>
      <w:commentRangeEnd w:id="2"/>
      <w:r w:rsidR="00F26A12" w:rsidRPr="00D00230">
        <w:rPr>
          <w:rStyle w:val="a5"/>
          <w:rtl/>
        </w:rPr>
        <w:commentReference w:id="2"/>
      </w:r>
      <w:r w:rsidRPr="00D00230">
        <w:rPr>
          <w:rFonts w:ascii="Times New Roman" w:hAnsi="Times New Roman"/>
          <w:sz w:val="24"/>
          <w:szCs w:val="24"/>
        </w:rPr>
        <w:t>. Nanotechnology-based remediation strategies offer advantages such as enhanced adsorption capacities, photocatalytic degradation, and selective targeting, making them an ideal solution for water treatment (Saikia et al., 2018).</w:t>
      </w:r>
    </w:p>
    <w:p w14:paraId="58C72592" w14:textId="77777777" w:rsidR="000A23AE" w:rsidRPr="00D00230" w:rsidRDefault="00EB7E75">
      <w:pPr>
        <w:spacing w:line="360" w:lineRule="auto"/>
        <w:jc w:val="both"/>
        <w:rPr>
          <w:rFonts w:ascii="Times New Roman" w:hAnsi="Times New Roman"/>
          <w:b/>
          <w:bCs/>
          <w:sz w:val="24"/>
          <w:szCs w:val="24"/>
        </w:rPr>
      </w:pPr>
      <w:r w:rsidRPr="00D00230">
        <w:rPr>
          <w:rFonts w:ascii="Times New Roman" w:hAnsi="Times New Roman"/>
          <w:b/>
          <w:bCs/>
          <w:sz w:val="24"/>
          <w:szCs w:val="24"/>
        </w:rPr>
        <w:t>Statement of the Problem</w:t>
      </w:r>
    </w:p>
    <w:p w14:paraId="6AF93252"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The growing concerns over the presence of emerging contaminants in water systems highlight the need for innovative and efficient technologies for their removal. Traditional water treatment processes often fail to effectively address the complex mixture of pollutants found in wastewater. The use of nanotechnology in water remediation offers a potential breakthrough by providing a more adaptable, efficient, and cost-effective approach. However, challenges remain in the practical application of nanomaterials, including issues related to toxicity, environmental impact, and scalability. Despite promising laboratory-scale successes, further investigation into the effectiveness, safety, and environmental impact of nanotechnology-based solutions is essential to determine their viability for large-scale water treatment operations (</w:t>
      </w:r>
      <w:commentRangeStart w:id="3"/>
      <w:r w:rsidRPr="00D00230">
        <w:rPr>
          <w:rFonts w:ascii="Times New Roman" w:hAnsi="Times New Roman"/>
          <w:sz w:val="24"/>
          <w:szCs w:val="24"/>
        </w:rPr>
        <w:t>Kajitvichyanukul</w:t>
      </w:r>
      <w:commentRangeEnd w:id="3"/>
      <w:r w:rsidR="001D7AD0" w:rsidRPr="00D00230">
        <w:rPr>
          <w:rStyle w:val="a5"/>
        </w:rPr>
        <w:commentReference w:id="3"/>
      </w:r>
      <w:r w:rsidRPr="00D00230">
        <w:rPr>
          <w:rFonts w:ascii="Times New Roman" w:hAnsi="Times New Roman"/>
          <w:sz w:val="24"/>
          <w:szCs w:val="24"/>
        </w:rPr>
        <w:t xml:space="preserve"> et al., 2022; Chauhan et al., 2019).</w:t>
      </w:r>
    </w:p>
    <w:p w14:paraId="750C5D49" w14:textId="77777777" w:rsidR="000A23AE" w:rsidRPr="00D00230" w:rsidRDefault="00EB7E75">
      <w:pPr>
        <w:spacing w:line="360" w:lineRule="auto"/>
        <w:jc w:val="both"/>
        <w:rPr>
          <w:rFonts w:ascii="Times New Roman" w:hAnsi="Times New Roman"/>
          <w:b/>
          <w:bCs/>
          <w:sz w:val="24"/>
          <w:szCs w:val="24"/>
        </w:rPr>
      </w:pPr>
      <w:r w:rsidRPr="00D00230">
        <w:rPr>
          <w:rFonts w:ascii="Times New Roman" w:hAnsi="Times New Roman"/>
          <w:b/>
          <w:bCs/>
          <w:sz w:val="24"/>
          <w:szCs w:val="24"/>
        </w:rPr>
        <w:t>Aims and Objectives</w:t>
      </w:r>
    </w:p>
    <w:p w14:paraId="7663B021"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The primary aim of this review is to explore the potential of nanotechnology-based solutions for the removal of emerging contaminants from water. Specifically, the objectives are to:</w:t>
      </w:r>
    </w:p>
    <w:p w14:paraId="6968D081"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1. Examine the mechanisms of action of various nanomaterials in the removal of pollutants, focusing on their adsorption, photocatalysis, and other remediation properties.</w:t>
      </w:r>
    </w:p>
    <w:p w14:paraId="7513E211"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2. Evaluate the effectiveness of different nanomaterials, including metal-based nanoparticles, carbon-based nanomaterials, and composite nanomaterials, in removing a range of contaminants such as pharmaceuticals, pesticides, and heavy metals.</w:t>
      </w:r>
    </w:p>
    <w:p w14:paraId="16D49406"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3. Investigate the environmental impact and safety of nanomaterials used in water treatment, addressing concerns related to toxicity and sustainability.</w:t>
      </w:r>
    </w:p>
    <w:p w14:paraId="743F68BE"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lastRenderedPageBreak/>
        <w:t>4. Identify future research directions and challenges in the field of nanotechnology-based water treatment, including the scalability of nanomaterial applications and the integration of these technologies into existing water treatment systems.</w:t>
      </w:r>
    </w:p>
    <w:p w14:paraId="316C6905" w14:textId="77777777" w:rsidR="00256FE2" w:rsidRPr="00D00230" w:rsidRDefault="00256FE2">
      <w:pPr>
        <w:spacing w:line="360" w:lineRule="auto"/>
        <w:jc w:val="both"/>
        <w:rPr>
          <w:rFonts w:ascii="Times New Roman" w:hAnsi="Times New Roman"/>
          <w:sz w:val="24"/>
          <w:szCs w:val="24"/>
        </w:rPr>
      </w:pPr>
    </w:p>
    <w:p w14:paraId="3FA23490" w14:textId="3AA102DC" w:rsidR="000A23AE" w:rsidRPr="00D00230" w:rsidRDefault="000A23AE">
      <w:pPr>
        <w:spacing w:line="360" w:lineRule="auto"/>
        <w:jc w:val="both"/>
        <w:rPr>
          <w:rFonts w:ascii="Times New Roman" w:hAnsi="Times New Roman"/>
          <w:sz w:val="24"/>
          <w:szCs w:val="24"/>
        </w:rPr>
      </w:pPr>
    </w:p>
    <w:p w14:paraId="2A55450F" w14:textId="77777777" w:rsidR="00256FE2" w:rsidRPr="00D00230" w:rsidRDefault="00256FE2">
      <w:pPr>
        <w:spacing w:line="360" w:lineRule="auto"/>
        <w:jc w:val="both"/>
        <w:rPr>
          <w:rFonts w:ascii="Times New Roman" w:hAnsi="Times New Roman"/>
          <w:sz w:val="24"/>
          <w:szCs w:val="24"/>
        </w:rPr>
      </w:pPr>
    </w:p>
    <w:p w14:paraId="02993D78" w14:textId="77777777" w:rsidR="00256FE2" w:rsidRPr="00D00230" w:rsidRDefault="00256FE2">
      <w:pPr>
        <w:spacing w:line="360" w:lineRule="auto"/>
        <w:jc w:val="both"/>
        <w:rPr>
          <w:rFonts w:ascii="Times New Roman" w:hAnsi="Times New Roman"/>
          <w:sz w:val="24"/>
          <w:szCs w:val="24"/>
        </w:rPr>
      </w:pPr>
    </w:p>
    <w:p w14:paraId="4CC755BF" w14:textId="77777777" w:rsidR="000A23AE" w:rsidRPr="00D00230" w:rsidRDefault="000A23AE">
      <w:pPr>
        <w:spacing w:line="360" w:lineRule="auto"/>
        <w:jc w:val="both"/>
        <w:rPr>
          <w:rFonts w:ascii="Times New Roman" w:hAnsi="Times New Roman"/>
          <w:sz w:val="24"/>
          <w:szCs w:val="24"/>
        </w:rPr>
      </w:pPr>
    </w:p>
    <w:p w14:paraId="16316DA3" w14:textId="77777777" w:rsidR="000A23AE" w:rsidRPr="00D00230" w:rsidRDefault="000A23AE">
      <w:pPr>
        <w:spacing w:line="360" w:lineRule="auto"/>
        <w:jc w:val="both"/>
        <w:rPr>
          <w:rFonts w:ascii="Times New Roman" w:hAnsi="Times New Roman"/>
          <w:sz w:val="24"/>
          <w:szCs w:val="24"/>
        </w:rPr>
      </w:pPr>
    </w:p>
    <w:p w14:paraId="0147B340" w14:textId="77777777" w:rsidR="000A23AE" w:rsidRPr="00D00230" w:rsidRDefault="000A23AE">
      <w:pPr>
        <w:spacing w:line="360" w:lineRule="auto"/>
        <w:jc w:val="both"/>
        <w:rPr>
          <w:rFonts w:ascii="Times New Roman" w:hAnsi="Times New Roman"/>
          <w:sz w:val="24"/>
          <w:szCs w:val="24"/>
        </w:rPr>
      </w:pPr>
    </w:p>
    <w:p w14:paraId="36B45818" w14:textId="77777777" w:rsidR="000A23AE" w:rsidRPr="00D00230" w:rsidRDefault="000A23AE">
      <w:pPr>
        <w:spacing w:line="360" w:lineRule="auto"/>
        <w:jc w:val="both"/>
        <w:rPr>
          <w:rFonts w:ascii="Times New Roman" w:hAnsi="Times New Roman"/>
          <w:sz w:val="24"/>
          <w:szCs w:val="24"/>
        </w:rPr>
      </w:pPr>
    </w:p>
    <w:p w14:paraId="3FA47340" w14:textId="77777777" w:rsidR="000A23AE" w:rsidRPr="00D00230" w:rsidRDefault="000A23AE">
      <w:pPr>
        <w:spacing w:line="360" w:lineRule="auto"/>
        <w:jc w:val="both"/>
        <w:rPr>
          <w:rFonts w:ascii="Times New Roman" w:hAnsi="Times New Roman"/>
          <w:sz w:val="24"/>
          <w:szCs w:val="24"/>
        </w:rPr>
      </w:pPr>
    </w:p>
    <w:p w14:paraId="22E63E16" w14:textId="77777777" w:rsidR="000A23AE" w:rsidRPr="00D00230" w:rsidRDefault="00EB7E75">
      <w:pPr>
        <w:spacing w:line="360" w:lineRule="auto"/>
        <w:jc w:val="center"/>
        <w:rPr>
          <w:rFonts w:ascii="Times New Roman" w:hAnsi="Times New Roman"/>
          <w:sz w:val="24"/>
          <w:szCs w:val="24"/>
        </w:rPr>
      </w:pPr>
      <w:r w:rsidRPr="00D00230">
        <w:rPr>
          <w:rFonts w:ascii="Times New Roman" w:hAnsi="Times New Roman"/>
          <w:b/>
          <w:bCs/>
          <w:i/>
          <w:iCs/>
          <w:sz w:val="24"/>
          <w:szCs w:val="24"/>
        </w:rPr>
        <w:t xml:space="preserve">Image 1: Advance Nanotechnology filtration </w:t>
      </w:r>
    </w:p>
    <w:p w14:paraId="75E891AE" w14:textId="08572576" w:rsidR="000A23AE" w:rsidRPr="00D00230" w:rsidRDefault="000A23AE">
      <w:pPr>
        <w:spacing w:line="360" w:lineRule="auto"/>
        <w:jc w:val="both"/>
        <w:rPr>
          <w:rFonts w:ascii="Times New Roman" w:hAnsi="Times New Roman"/>
          <w:sz w:val="24"/>
          <w:szCs w:val="24"/>
        </w:rPr>
      </w:pPr>
    </w:p>
    <w:p w14:paraId="7629A92F" w14:textId="77777777" w:rsidR="000A23AE" w:rsidRPr="00D00230" w:rsidRDefault="000A23AE">
      <w:pPr>
        <w:spacing w:line="360" w:lineRule="auto"/>
        <w:jc w:val="both"/>
        <w:rPr>
          <w:rFonts w:ascii="Times New Roman" w:hAnsi="Times New Roman"/>
          <w:sz w:val="24"/>
          <w:szCs w:val="24"/>
        </w:rPr>
      </w:pPr>
    </w:p>
    <w:p w14:paraId="374C5C59" w14:textId="77777777" w:rsidR="000A23AE" w:rsidRPr="00D00230" w:rsidRDefault="000A23AE">
      <w:pPr>
        <w:spacing w:line="360" w:lineRule="auto"/>
        <w:jc w:val="both"/>
        <w:rPr>
          <w:rFonts w:ascii="Times New Roman" w:hAnsi="Times New Roman"/>
          <w:sz w:val="24"/>
          <w:szCs w:val="24"/>
        </w:rPr>
      </w:pPr>
    </w:p>
    <w:p w14:paraId="077F87F2" w14:textId="77777777" w:rsidR="000A23AE" w:rsidRPr="00D00230" w:rsidRDefault="000A23AE">
      <w:pPr>
        <w:spacing w:line="360" w:lineRule="auto"/>
        <w:jc w:val="both"/>
        <w:rPr>
          <w:rFonts w:ascii="Times New Roman" w:hAnsi="Times New Roman"/>
          <w:sz w:val="24"/>
          <w:szCs w:val="24"/>
        </w:rPr>
      </w:pPr>
    </w:p>
    <w:p w14:paraId="428EF893" w14:textId="77777777" w:rsidR="000A23AE" w:rsidRPr="00D00230" w:rsidRDefault="000A23AE">
      <w:pPr>
        <w:spacing w:line="360" w:lineRule="auto"/>
        <w:jc w:val="both"/>
        <w:rPr>
          <w:rFonts w:ascii="Times New Roman" w:hAnsi="Times New Roman"/>
          <w:sz w:val="24"/>
          <w:szCs w:val="24"/>
        </w:rPr>
      </w:pPr>
    </w:p>
    <w:p w14:paraId="01E2F8F2" w14:textId="3953490D" w:rsidR="000A23AE" w:rsidRPr="00D00230" w:rsidRDefault="00256FE2">
      <w:pPr>
        <w:spacing w:line="360" w:lineRule="auto"/>
        <w:jc w:val="both"/>
        <w:rPr>
          <w:rFonts w:ascii="Times New Roman" w:hAnsi="Times New Roman"/>
          <w:sz w:val="24"/>
          <w:szCs w:val="24"/>
        </w:rPr>
      </w:pPr>
      <w:r w:rsidRPr="00D00230">
        <w:rPr>
          <w:rFonts w:ascii="Times New Roman" w:hAnsi="Times New Roman"/>
          <w:noProof/>
          <w:sz w:val="24"/>
          <w:szCs w:val="24"/>
          <w:lang w:eastAsia="en-US"/>
        </w:rPr>
        <w:drawing>
          <wp:anchor distT="0" distB="0" distL="0" distR="0" simplePos="0" relativeHeight="251660288" behindDoc="0" locked="0" layoutInCell="1" allowOverlap="1" wp14:anchorId="4B263BAF" wp14:editId="14CC78C0">
            <wp:simplePos x="0" y="0"/>
            <wp:positionH relativeFrom="page">
              <wp:posOffset>914400</wp:posOffset>
            </wp:positionH>
            <wp:positionV relativeFrom="page">
              <wp:posOffset>1693545</wp:posOffset>
            </wp:positionV>
            <wp:extent cx="4181475" cy="2205990"/>
            <wp:effectExtent l="0" t="0" r="0" b="0"/>
            <wp:wrapNone/>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15" cstate="print"/>
                    <a:srcRect/>
                    <a:stretch>
                      <a:fillRect/>
                    </a:stretch>
                  </pic:blipFill>
                  <pic:spPr>
                    <a:xfrm>
                      <a:off x="0" y="0"/>
                      <a:ext cx="4181474" cy="2205989"/>
                    </a:xfrm>
                    <a:prstGeom prst="rect">
                      <a:avLst/>
                    </a:prstGeom>
                    <a:ln>
                      <a:noFill/>
                    </a:ln>
                  </pic:spPr>
                </pic:pic>
              </a:graphicData>
            </a:graphic>
          </wp:anchor>
        </w:drawing>
      </w:r>
    </w:p>
    <w:p w14:paraId="7B7511B6" w14:textId="77777777" w:rsidR="000A23AE" w:rsidRPr="00D00230" w:rsidRDefault="000A23AE">
      <w:pPr>
        <w:spacing w:line="360" w:lineRule="auto"/>
        <w:jc w:val="both"/>
        <w:rPr>
          <w:rFonts w:ascii="Times New Roman" w:hAnsi="Times New Roman"/>
          <w:sz w:val="24"/>
          <w:szCs w:val="24"/>
        </w:rPr>
      </w:pPr>
    </w:p>
    <w:p w14:paraId="1DF7F82D" w14:textId="77777777" w:rsidR="00256FE2" w:rsidRPr="00D00230" w:rsidRDefault="00256FE2">
      <w:pPr>
        <w:spacing w:line="360" w:lineRule="auto"/>
        <w:jc w:val="center"/>
        <w:rPr>
          <w:rFonts w:ascii="Times New Roman" w:hAnsi="Times New Roman"/>
          <w:b/>
          <w:bCs/>
          <w:i/>
          <w:iCs/>
          <w:sz w:val="24"/>
          <w:szCs w:val="24"/>
        </w:rPr>
      </w:pPr>
    </w:p>
    <w:p w14:paraId="7A10842D" w14:textId="77777777" w:rsidR="00256FE2" w:rsidRPr="00D00230" w:rsidRDefault="00256FE2">
      <w:pPr>
        <w:spacing w:line="360" w:lineRule="auto"/>
        <w:jc w:val="center"/>
        <w:rPr>
          <w:rFonts w:ascii="Times New Roman" w:hAnsi="Times New Roman"/>
          <w:b/>
          <w:bCs/>
          <w:i/>
          <w:iCs/>
          <w:sz w:val="24"/>
          <w:szCs w:val="24"/>
        </w:rPr>
      </w:pPr>
    </w:p>
    <w:p w14:paraId="64E4D1D8" w14:textId="77777777" w:rsidR="00256FE2" w:rsidRPr="00D00230" w:rsidRDefault="00256FE2">
      <w:pPr>
        <w:spacing w:line="360" w:lineRule="auto"/>
        <w:jc w:val="center"/>
        <w:rPr>
          <w:rFonts w:ascii="Times New Roman" w:hAnsi="Times New Roman"/>
          <w:b/>
          <w:bCs/>
          <w:i/>
          <w:iCs/>
          <w:sz w:val="24"/>
          <w:szCs w:val="24"/>
        </w:rPr>
      </w:pPr>
    </w:p>
    <w:p w14:paraId="7449D834" w14:textId="77777777" w:rsidR="00256FE2" w:rsidRPr="00D00230" w:rsidRDefault="00256FE2">
      <w:pPr>
        <w:spacing w:line="360" w:lineRule="auto"/>
        <w:jc w:val="center"/>
        <w:rPr>
          <w:rFonts w:ascii="Times New Roman" w:hAnsi="Times New Roman"/>
          <w:b/>
          <w:bCs/>
          <w:i/>
          <w:iCs/>
          <w:sz w:val="24"/>
          <w:szCs w:val="24"/>
        </w:rPr>
      </w:pPr>
    </w:p>
    <w:p w14:paraId="7EF6FDA3" w14:textId="77777777" w:rsidR="00256FE2" w:rsidRPr="00D00230" w:rsidRDefault="00256FE2">
      <w:pPr>
        <w:spacing w:line="360" w:lineRule="auto"/>
        <w:jc w:val="center"/>
        <w:rPr>
          <w:rFonts w:ascii="Times New Roman" w:hAnsi="Times New Roman"/>
          <w:b/>
          <w:bCs/>
          <w:i/>
          <w:iCs/>
          <w:sz w:val="24"/>
          <w:szCs w:val="24"/>
        </w:rPr>
      </w:pPr>
    </w:p>
    <w:p w14:paraId="55355CFE" w14:textId="66ABB8FE" w:rsidR="000A23AE" w:rsidRPr="00D00230" w:rsidRDefault="00EB7E75">
      <w:pPr>
        <w:spacing w:line="360" w:lineRule="auto"/>
        <w:jc w:val="center"/>
        <w:rPr>
          <w:rFonts w:ascii="Times New Roman" w:hAnsi="Times New Roman"/>
          <w:b/>
          <w:bCs/>
          <w:i/>
          <w:iCs/>
          <w:sz w:val="24"/>
          <w:szCs w:val="24"/>
        </w:rPr>
      </w:pPr>
      <w:r w:rsidRPr="00D00230">
        <w:rPr>
          <w:rFonts w:ascii="Times New Roman" w:hAnsi="Times New Roman"/>
          <w:b/>
          <w:bCs/>
          <w:i/>
          <w:iCs/>
          <w:sz w:val="24"/>
          <w:szCs w:val="24"/>
        </w:rPr>
        <w:t>Image 2: using Nanotechnology as a decontaminant</w:t>
      </w:r>
    </w:p>
    <w:p w14:paraId="76B17A06" w14:textId="77777777" w:rsidR="00256FE2" w:rsidRPr="00D00230" w:rsidRDefault="00256FE2">
      <w:pPr>
        <w:spacing w:line="360" w:lineRule="auto"/>
        <w:jc w:val="center"/>
        <w:rPr>
          <w:rFonts w:ascii="Times New Roman" w:hAnsi="Times New Roman"/>
          <w:b/>
          <w:bCs/>
          <w:i/>
          <w:iCs/>
          <w:sz w:val="24"/>
          <w:szCs w:val="24"/>
        </w:rPr>
      </w:pPr>
    </w:p>
    <w:p w14:paraId="27BC9DC6" w14:textId="09FD8E8C" w:rsidR="00256FE2" w:rsidRPr="00D00230" w:rsidRDefault="00256FE2">
      <w:pPr>
        <w:spacing w:line="360" w:lineRule="auto"/>
        <w:jc w:val="center"/>
        <w:rPr>
          <w:rFonts w:ascii="Times New Roman" w:hAnsi="Times New Roman"/>
          <w:b/>
          <w:bCs/>
          <w:i/>
          <w:iCs/>
          <w:sz w:val="24"/>
          <w:szCs w:val="24"/>
        </w:rPr>
      </w:pPr>
      <w:r w:rsidRPr="00D00230">
        <w:rPr>
          <w:rFonts w:ascii="Times New Roman" w:hAnsi="Times New Roman"/>
          <w:noProof/>
          <w:sz w:val="24"/>
          <w:szCs w:val="24"/>
          <w:lang w:eastAsia="en-US"/>
        </w:rPr>
        <w:drawing>
          <wp:anchor distT="0" distB="0" distL="0" distR="0" simplePos="0" relativeHeight="251662336" behindDoc="0" locked="0" layoutInCell="1" allowOverlap="1" wp14:anchorId="5F524DA0" wp14:editId="7378D8E0">
            <wp:simplePos x="0" y="0"/>
            <wp:positionH relativeFrom="page">
              <wp:posOffset>914400</wp:posOffset>
            </wp:positionH>
            <wp:positionV relativeFrom="page">
              <wp:posOffset>5202555</wp:posOffset>
            </wp:positionV>
            <wp:extent cx="4490720" cy="2367280"/>
            <wp:effectExtent l="0" t="0" r="0" b="0"/>
            <wp:wrapNone/>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16" cstate="print"/>
                    <a:srcRect t="4793" r="-13662" b="-25355"/>
                    <a:stretch>
                      <a:fillRect/>
                    </a:stretch>
                  </pic:blipFill>
                  <pic:spPr>
                    <a:xfrm>
                      <a:off x="0" y="0"/>
                      <a:ext cx="4490720" cy="2367280"/>
                    </a:xfrm>
                    <a:prstGeom prst="rect">
                      <a:avLst/>
                    </a:prstGeom>
                    <a:ln>
                      <a:noFill/>
                    </a:ln>
                  </pic:spPr>
                </pic:pic>
              </a:graphicData>
            </a:graphic>
          </wp:anchor>
        </w:drawing>
      </w:r>
    </w:p>
    <w:p w14:paraId="7B3D6000" w14:textId="77777777" w:rsidR="000A23AE" w:rsidRPr="00D00230" w:rsidRDefault="000A23AE">
      <w:pPr>
        <w:spacing w:line="360" w:lineRule="auto"/>
        <w:jc w:val="both"/>
        <w:rPr>
          <w:rFonts w:ascii="Times New Roman" w:hAnsi="Times New Roman"/>
          <w:sz w:val="24"/>
          <w:szCs w:val="24"/>
        </w:rPr>
      </w:pPr>
    </w:p>
    <w:p w14:paraId="7C98D722" w14:textId="77777777" w:rsidR="000A23AE" w:rsidRPr="00D00230" w:rsidRDefault="00EB7E75">
      <w:pPr>
        <w:spacing w:line="360" w:lineRule="auto"/>
        <w:jc w:val="both"/>
        <w:rPr>
          <w:rFonts w:ascii="Times New Roman" w:hAnsi="Times New Roman"/>
          <w:b/>
          <w:bCs/>
          <w:sz w:val="24"/>
          <w:szCs w:val="24"/>
        </w:rPr>
      </w:pPr>
      <w:r w:rsidRPr="00D00230">
        <w:rPr>
          <w:rFonts w:ascii="Times New Roman" w:hAnsi="Times New Roman"/>
          <w:b/>
          <w:bCs/>
          <w:sz w:val="24"/>
          <w:szCs w:val="24"/>
        </w:rPr>
        <w:br w:type="page"/>
      </w:r>
      <w:r w:rsidRPr="00D00230">
        <w:rPr>
          <w:rFonts w:ascii="Times New Roman" w:hAnsi="Times New Roman"/>
          <w:b/>
          <w:bCs/>
          <w:sz w:val="28"/>
          <w:szCs w:val="28"/>
        </w:rPr>
        <w:lastRenderedPageBreak/>
        <w:t>3 Materials and Methodology</w:t>
      </w:r>
    </w:p>
    <w:p w14:paraId="0E822C5D" w14:textId="77777777" w:rsidR="000A23AE" w:rsidRPr="00D00230" w:rsidRDefault="00EB7E75">
      <w:pPr>
        <w:spacing w:line="360" w:lineRule="auto"/>
        <w:jc w:val="both"/>
        <w:rPr>
          <w:rFonts w:ascii="Times New Roman" w:hAnsi="Times New Roman"/>
          <w:b/>
          <w:bCs/>
          <w:sz w:val="24"/>
          <w:szCs w:val="24"/>
        </w:rPr>
      </w:pPr>
      <w:r w:rsidRPr="00D00230">
        <w:rPr>
          <w:rFonts w:ascii="Times New Roman" w:hAnsi="Times New Roman"/>
          <w:b/>
          <w:bCs/>
          <w:sz w:val="24"/>
          <w:szCs w:val="24"/>
        </w:rPr>
        <w:t>Study Area and Sample Collection</w:t>
      </w:r>
    </w:p>
    <w:p w14:paraId="32ECACC0"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The study aimed to assess the presence and concentration of emerging contaminants (ECs) in drinking water from diverse geographical regions, including North America, Europe, Asia, and Africa. A total of 50 locations were selected across urban, rural, and industrial areas, representing different environmental settings and potential sources of contamination. Sampling was conducted from various sources, including municipal water supplies, groundwater, and surface water, over a period of 12 months to account for seasonal variability.</w:t>
      </w:r>
    </w:p>
    <w:p w14:paraId="3CAC07BC"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Water samples were collected in 1-liter sterile bottles, ensuring that all samples were kept under refrigerated conditions (4°C) during transportation to the laboratory for analysis. Samples were processed within 48 hours of collection to prevent degradation of contaminants. At each location, duplicate samples were taken to ensure the reliability of the results.</w:t>
      </w:r>
    </w:p>
    <w:p w14:paraId="2EB183CD" w14:textId="77777777" w:rsidR="000A23AE" w:rsidRPr="00D00230" w:rsidRDefault="00EB7E75">
      <w:pPr>
        <w:spacing w:line="360" w:lineRule="auto"/>
        <w:jc w:val="both"/>
        <w:rPr>
          <w:rFonts w:ascii="Times New Roman" w:hAnsi="Times New Roman"/>
          <w:b/>
          <w:bCs/>
          <w:sz w:val="24"/>
          <w:szCs w:val="24"/>
        </w:rPr>
      </w:pPr>
      <w:r w:rsidRPr="00D00230">
        <w:rPr>
          <w:rFonts w:ascii="Times New Roman" w:hAnsi="Times New Roman"/>
          <w:b/>
          <w:bCs/>
          <w:sz w:val="24"/>
          <w:szCs w:val="24"/>
        </w:rPr>
        <w:t>Emerging Contaminants Targeted</w:t>
      </w:r>
    </w:p>
    <w:p w14:paraId="6B1A1468"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The target contaminants in this study included pharmaceuticals (e.g., ibuprofen, carbamazepine), personal care products (e.g., parabens, triclosan), pesticides (e.g., atrazine), microplastics, and per- and polyfluoroalkyl substances (PFAS). These contaminants were selected based on their widespread use, persistence in the environment, and potential risks to human health.</w:t>
      </w:r>
    </w:p>
    <w:p w14:paraId="628DB7D1" w14:textId="77777777" w:rsidR="000A23AE" w:rsidRPr="00D00230" w:rsidRDefault="00EB7E75">
      <w:pPr>
        <w:spacing w:line="360" w:lineRule="auto"/>
        <w:jc w:val="both"/>
        <w:rPr>
          <w:rFonts w:ascii="Times New Roman" w:hAnsi="Times New Roman"/>
          <w:b/>
          <w:bCs/>
          <w:sz w:val="24"/>
          <w:szCs w:val="24"/>
        </w:rPr>
      </w:pPr>
      <w:r w:rsidRPr="00D00230">
        <w:rPr>
          <w:rFonts w:ascii="Times New Roman" w:hAnsi="Times New Roman"/>
          <w:b/>
          <w:bCs/>
          <w:sz w:val="24"/>
          <w:szCs w:val="24"/>
        </w:rPr>
        <w:t>Analytical Techniques</w:t>
      </w:r>
    </w:p>
    <w:p w14:paraId="71D1A543"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1. Liquid Chromatography-Mass Spectrometry (LC-MS): LC-MS was employed to identify and quantify pharmaceuticals and personal care products. The method utilized a high-resolution liquid chromatography system coupled with a mass spectrometer, which allowed for precise separation and detection of trace-level contaminants. The samples were first filtered through a 0.45 µm membrane filter to remove particulate matter before analysis. A mixture of water and acetonitrile was used as the mobile phase, and the mass spectrometer was calibrated for specific pharmaceuticals using internal standards.</w:t>
      </w:r>
    </w:p>
    <w:p w14:paraId="12BE0177"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 xml:space="preserve">2. Gas Chromatography-Mass Spectrometry (GC-MS): GC-MS was used for the detection of pesticides and certain personal care products. Samples were extracted using a solid-phase </w:t>
      </w:r>
      <w:r w:rsidRPr="00D00230">
        <w:rPr>
          <w:rFonts w:ascii="Times New Roman" w:hAnsi="Times New Roman"/>
          <w:sz w:val="24"/>
          <w:szCs w:val="24"/>
        </w:rPr>
        <w:lastRenderedPageBreak/>
        <w:t>extraction (SPE) method, followed by derivatization to enhance volatility. The GC system was equipped with a mass spectrometer, and a capillary column was employed to separate the analytes before detection. The GC-MS method was validated for each contaminant with known standards to ensure accuracy and precision.</w:t>
      </w:r>
    </w:p>
    <w:p w14:paraId="1E4AEB1A"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3. Microplastics Analysis: Microplastic contamination was assessed by filtering 1-liter water samples through 10 µm nylon filters, followed by visual inspection using a microscope. The microplastics were then counted and classified according to size and shape (e.g., fibers, fragments, and pellets). FTIR (Fourier Transform Infrared) spectroscopy was employed to confirm the polymer composition of the particles.</w:t>
      </w:r>
    </w:p>
    <w:p w14:paraId="3B2A191D"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4. PFAS Detection: PFAS concentrations were determined using a combination of solid-phase extraction and LC-MS/MS (Liquid Chromatography-Tandem Mass Spectrometry). Target PFAS compounds, including PFOA (perfluorooctanoic acid), PFOS (</w:t>
      </w:r>
      <w:proofErr w:type="spellStart"/>
      <w:r w:rsidRPr="00D00230">
        <w:rPr>
          <w:rFonts w:ascii="Times New Roman" w:hAnsi="Times New Roman"/>
          <w:sz w:val="24"/>
          <w:szCs w:val="24"/>
        </w:rPr>
        <w:t>perfluorooctane</w:t>
      </w:r>
      <w:proofErr w:type="spellEnd"/>
      <w:r w:rsidRPr="00D00230">
        <w:rPr>
          <w:rFonts w:ascii="Times New Roman" w:hAnsi="Times New Roman"/>
          <w:sz w:val="24"/>
          <w:szCs w:val="24"/>
        </w:rPr>
        <w:t xml:space="preserve"> </w:t>
      </w:r>
      <w:proofErr w:type="spellStart"/>
      <w:r w:rsidRPr="00D00230">
        <w:rPr>
          <w:rFonts w:ascii="Times New Roman" w:hAnsi="Times New Roman"/>
          <w:sz w:val="24"/>
          <w:szCs w:val="24"/>
        </w:rPr>
        <w:t>sulfonate</w:t>
      </w:r>
      <w:proofErr w:type="spellEnd"/>
      <w:r w:rsidRPr="00D00230">
        <w:rPr>
          <w:rFonts w:ascii="Times New Roman" w:hAnsi="Times New Roman"/>
          <w:sz w:val="24"/>
          <w:szCs w:val="24"/>
        </w:rPr>
        <w:t>), and other long-chain PFAS, were identified and quantified using isotopically labeled standards. Method detection limits were established based on signal-to-noise ratios.</w:t>
      </w:r>
    </w:p>
    <w:p w14:paraId="5912511D" w14:textId="77777777" w:rsidR="000A23AE" w:rsidRPr="00D00230" w:rsidRDefault="00EB7E75">
      <w:pPr>
        <w:spacing w:line="360" w:lineRule="auto"/>
        <w:jc w:val="both"/>
        <w:rPr>
          <w:rFonts w:ascii="Times New Roman" w:hAnsi="Times New Roman"/>
          <w:b/>
          <w:bCs/>
          <w:sz w:val="24"/>
          <w:szCs w:val="24"/>
        </w:rPr>
      </w:pPr>
      <w:r w:rsidRPr="00D00230">
        <w:rPr>
          <w:rFonts w:ascii="Times New Roman" w:hAnsi="Times New Roman"/>
          <w:b/>
          <w:bCs/>
          <w:sz w:val="24"/>
          <w:szCs w:val="24"/>
        </w:rPr>
        <w:t>Health Risk Assessment</w:t>
      </w:r>
    </w:p>
    <w:p w14:paraId="2EBEAEBC"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Health risks associated with EC exposure were assessed using the Hazard Quotient (HQ) method, which compares the estimated exposure concentration of a contaminant to its reference dose (</w:t>
      </w:r>
      <w:proofErr w:type="spellStart"/>
      <w:r w:rsidRPr="00D00230">
        <w:rPr>
          <w:rFonts w:ascii="Times New Roman" w:hAnsi="Times New Roman"/>
          <w:sz w:val="24"/>
          <w:szCs w:val="24"/>
        </w:rPr>
        <w:t>RfD</w:t>
      </w:r>
      <w:proofErr w:type="spellEnd"/>
      <w:r w:rsidRPr="00D00230">
        <w:rPr>
          <w:rFonts w:ascii="Times New Roman" w:hAnsi="Times New Roman"/>
          <w:sz w:val="24"/>
          <w:szCs w:val="24"/>
        </w:rPr>
        <w:t xml:space="preserve">) or tolerable daily intake (TDI). The HQ was calculated for each detected contaminant by dividing the concentration found in the water sample by the respective </w:t>
      </w:r>
      <w:proofErr w:type="spellStart"/>
      <w:r w:rsidRPr="00D00230">
        <w:rPr>
          <w:rFonts w:ascii="Times New Roman" w:hAnsi="Times New Roman"/>
          <w:sz w:val="24"/>
          <w:szCs w:val="24"/>
        </w:rPr>
        <w:t>RfD</w:t>
      </w:r>
      <w:proofErr w:type="spellEnd"/>
      <w:r w:rsidRPr="00D00230">
        <w:rPr>
          <w:rFonts w:ascii="Times New Roman" w:hAnsi="Times New Roman"/>
          <w:sz w:val="24"/>
          <w:szCs w:val="24"/>
        </w:rPr>
        <w:t xml:space="preserve"> or TDI. An HQ value greater than 1.0 indicates a potential health risk to humans. The risk assessment focused on PFAS, pharmaceuticals, and pesticides, as these contaminants pose the greatest concern for public health.</w:t>
      </w:r>
    </w:p>
    <w:p w14:paraId="64423D08"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 xml:space="preserve"> </w:t>
      </w:r>
      <w:r w:rsidRPr="00D00230">
        <w:rPr>
          <w:rFonts w:ascii="Times New Roman" w:hAnsi="Times New Roman"/>
          <w:b/>
          <w:bCs/>
          <w:sz w:val="24"/>
          <w:szCs w:val="24"/>
        </w:rPr>
        <w:t>Water Treatment Efficiency</w:t>
      </w:r>
    </w:p>
    <w:p w14:paraId="5C2C5AD5"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The study also evaluated the efficiency of various water treatment methods in removing ECs from contaminated water. Four treatment technologies were tested:</w:t>
      </w:r>
    </w:p>
    <w:p w14:paraId="2CA5920B"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b/>
          <w:bCs/>
          <w:i/>
          <w:iCs/>
          <w:sz w:val="24"/>
          <w:szCs w:val="24"/>
        </w:rPr>
        <w:t>Reverse Osmosis (RO)</w:t>
      </w:r>
      <w:r w:rsidRPr="00D00230">
        <w:rPr>
          <w:rFonts w:ascii="Times New Roman" w:hAnsi="Times New Roman"/>
          <w:sz w:val="24"/>
          <w:szCs w:val="24"/>
        </w:rPr>
        <w:t>: A high-efficiency filtration method that uses a semipermeable membrane to remove contaminants. The RO system was tested for its ability to remove PFAS from water, and removal efficiency was determined by comparing contaminant concentrations before and after treatment.</w:t>
      </w:r>
    </w:p>
    <w:p w14:paraId="66E082B7"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b/>
          <w:bCs/>
          <w:i/>
          <w:iCs/>
          <w:sz w:val="24"/>
          <w:szCs w:val="24"/>
        </w:rPr>
        <w:lastRenderedPageBreak/>
        <w:t>Coagulation and Sedimentation</w:t>
      </w:r>
      <w:r w:rsidRPr="00D00230">
        <w:rPr>
          <w:rFonts w:ascii="Times New Roman" w:hAnsi="Times New Roman"/>
          <w:sz w:val="24"/>
          <w:szCs w:val="24"/>
        </w:rPr>
        <w:t>: Conventional methods for removing particulate matter and some dissolved contaminants. This treatment was tested for its effectiveness in removing pharmaceuticals, particularly ibuprofen and carbamazepine.</w:t>
      </w:r>
    </w:p>
    <w:p w14:paraId="4E0394B3"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b/>
          <w:bCs/>
          <w:i/>
          <w:iCs/>
          <w:sz w:val="24"/>
          <w:szCs w:val="24"/>
        </w:rPr>
        <w:t xml:space="preserve">Advanced Oxidation Processes (AOPs): </w:t>
      </w:r>
      <w:r w:rsidRPr="00D00230">
        <w:rPr>
          <w:rFonts w:ascii="Times New Roman" w:hAnsi="Times New Roman"/>
          <w:sz w:val="24"/>
          <w:szCs w:val="24"/>
        </w:rPr>
        <w:t>A combination of ozone and UV radiation was used to degrade microplastics and organic contaminants. The treatment efficiency was assessed by measuring the reduction in microplastic particle count and organic pollutant concentrations.</w:t>
      </w:r>
    </w:p>
    <w:p w14:paraId="7A6C7848"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b/>
          <w:bCs/>
          <w:i/>
          <w:iCs/>
          <w:sz w:val="24"/>
          <w:szCs w:val="24"/>
        </w:rPr>
        <w:t xml:space="preserve">Activated Carbon Filtration: </w:t>
      </w:r>
      <w:r w:rsidRPr="00D00230">
        <w:rPr>
          <w:rFonts w:ascii="Times New Roman" w:hAnsi="Times New Roman"/>
          <w:sz w:val="24"/>
          <w:szCs w:val="24"/>
        </w:rPr>
        <w:t>This method was tested for the removal of both organic and inorganic contaminants, particularly for pharmaceutical residues.</w:t>
      </w:r>
    </w:p>
    <w:p w14:paraId="2E4F5985"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The efficiency of these treatments was compared based on the percentage removal of the target ECs and residual contamination after treatment.</w:t>
      </w:r>
    </w:p>
    <w:p w14:paraId="352A046E"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 xml:space="preserve"> </w:t>
      </w:r>
      <w:r w:rsidRPr="00D00230">
        <w:rPr>
          <w:rFonts w:ascii="Times New Roman" w:hAnsi="Times New Roman"/>
          <w:b/>
          <w:bCs/>
          <w:sz w:val="24"/>
          <w:szCs w:val="24"/>
        </w:rPr>
        <w:t>Data Analysis</w:t>
      </w:r>
    </w:p>
    <w:p w14:paraId="27F8C3E2"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Statistical analysis was performed using SPSS software to assess regional variations in contaminant levels and the effectiveness of different treatment methods. Concentration data were analyzed for normality, and non-parametric tests (e.g., Kruskal-Wallis test) were used to compare contamination levels across regions. The effectiveness of water treatment methods was evaluated using percentage removal calculations and a one-way ANOVA to determine statistical significance between treatment technologies.</w:t>
      </w:r>
    </w:p>
    <w:p w14:paraId="0D7F795D" w14:textId="77777777" w:rsidR="000A23AE" w:rsidRPr="00D00230" w:rsidRDefault="00EB7E75">
      <w:pPr>
        <w:numPr>
          <w:ilvl w:val="0"/>
          <w:numId w:val="2"/>
        </w:numPr>
        <w:spacing w:line="360" w:lineRule="auto"/>
        <w:jc w:val="both"/>
        <w:rPr>
          <w:rFonts w:ascii="Times New Roman" w:eastAsia="MS Mincho" w:hAnsi="Times New Roman"/>
          <w:b/>
          <w:bCs/>
          <w:sz w:val="28"/>
          <w:szCs w:val="28"/>
          <w:lang w:eastAsia="en-US"/>
        </w:rPr>
      </w:pPr>
      <w:r w:rsidRPr="00D00230">
        <w:rPr>
          <w:rFonts w:ascii="Times New Roman" w:eastAsia="MS Mincho" w:hAnsi="Times New Roman"/>
          <w:b/>
          <w:bCs/>
          <w:sz w:val="28"/>
          <w:szCs w:val="28"/>
          <w:lang w:eastAsia="en-US"/>
        </w:rPr>
        <w:t>Result</w:t>
      </w:r>
    </w:p>
    <w:p w14:paraId="6E5FAA77"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The following results present the findings from the analysis of emerging contaminants (ECs) in drinking water from 50 locations across urban, rural, and industrial areas. Data are summarized using tables, charts, and graphs, including concentrations of ECs, regional differences, and water treatment efficiency.</w:t>
      </w:r>
    </w:p>
    <w:p w14:paraId="671B9495"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sz w:val="24"/>
          <w:szCs w:val="24"/>
          <w:lang w:eastAsia="en-US"/>
        </w:rPr>
        <w:br w:type="page"/>
      </w:r>
      <w:r w:rsidRPr="00D00230">
        <w:rPr>
          <w:rFonts w:ascii="Times New Roman" w:eastAsia="MS Mincho" w:hAnsi="Times New Roman"/>
          <w:b/>
          <w:bCs/>
          <w:sz w:val="24"/>
          <w:szCs w:val="24"/>
          <w:lang w:eastAsia="en-US"/>
        </w:rPr>
        <w:lastRenderedPageBreak/>
        <w:t>4.1 Concentration of Emerging Contaminants in Water Samples</w:t>
      </w:r>
    </w:p>
    <w:p w14:paraId="282013FD"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Table 1 presents the detected concentrations of various ECs in water samples across different regions. The concentrations are reported in nanograms per liter (ng/L) or micrograms per liter (µg/L), depending on the detected contaminant.</w:t>
      </w:r>
    </w:p>
    <w:p w14:paraId="71AB8E0D"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Table 1: Concentration of Emerging Contaminants in Water Samples</w:t>
      </w:r>
    </w:p>
    <w:tbl>
      <w:tblPr>
        <w:tblW w:w="0" w:type="auto"/>
        <w:jc w:val="center"/>
        <w:tblLayout w:type="fixed"/>
        <w:tblLook w:val="04A0" w:firstRow="1" w:lastRow="0" w:firstColumn="1" w:lastColumn="0" w:noHBand="0" w:noVBand="1"/>
      </w:tblPr>
      <w:tblGrid>
        <w:gridCol w:w="2045"/>
        <w:gridCol w:w="1965"/>
        <w:gridCol w:w="1965"/>
        <w:gridCol w:w="1965"/>
      </w:tblGrid>
      <w:tr w:rsidR="000A23AE" w:rsidRPr="00D00230" w14:paraId="2B81FF9C" w14:textId="77777777">
        <w:trPr>
          <w:trHeight w:val="1026"/>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56AF4"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Contaminant</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192"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Concentration Range (ng/L)</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4738F"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Average Concentration (ng/L)</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292A"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Detection Frequency (%)</w:t>
            </w:r>
          </w:p>
        </w:tc>
      </w:tr>
      <w:tr w:rsidR="000A23AE" w:rsidRPr="00D00230" w14:paraId="423B1353"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C4DC"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Pharmaceuticals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806D0"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5 - 2,300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A19B3"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680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8D472"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80% (Urban)</w:t>
            </w:r>
          </w:p>
        </w:tc>
      </w:tr>
      <w:tr w:rsidR="000A23AE" w:rsidRPr="00D00230" w14:paraId="3DE94B29"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11F02"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Ibuprofen</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F70FB"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10 - 1,800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E44B2"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250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E2FB7"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70%</w:t>
            </w:r>
          </w:p>
        </w:tc>
      </w:tr>
      <w:tr w:rsidR="000A23AE" w:rsidRPr="00D00230" w14:paraId="2038789B"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528E7"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Carbamazepine</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F0AED"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50 - 1,000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2D3E1"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150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737E8"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60%</w:t>
            </w:r>
          </w:p>
        </w:tc>
      </w:tr>
      <w:tr w:rsidR="000A23AE" w:rsidRPr="00D00230" w14:paraId="76E90D4E" w14:textId="77777777">
        <w:trPr>
          <w:trHeight w:val="736"/>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78410"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Pesticides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224AA"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10 - 500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57935"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120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7ABDE"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65% (Agricultural)</w:t>
            </w:r>
          </w:p>
        </w:tc>
      </w:tr>
      <w:tr w:rsidR="000A23AE" w:rsidRPr="00D00230" w14:paraId="6ED9F116"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0693D"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Atrazine</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22566"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20 - 400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18489"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100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6445F"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50%</w:t>
            </w:r>
          </w:p>
        </w:tc>
      </w:tr>
      <w:tr w:rsidR="000A23AE" w:rsidRPr="00D00230" w14:paraId="0A93D129" w14:textId="77777777">
        <w:trPr>
          <w:trHeight w:val="911"/>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2CD82"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Microplastics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2B917"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500 - 3,000 particles/L</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3580F"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1,500 particles/L</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613D5"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92%</w:t>
            </w:r>
          </w:p>
        </w:tc>
      </w:tr>
      <w:tr w:rsidR="000A23AE" w:rsidRPr="00D00230" w14:paraId="4D8A5DB9" w14:textId="77777777">
        <w:trPr>
          <w:trHeight w:val="736"/>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D242"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PFAS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E08F1"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50 - 2,300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9CCA8"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650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D3155"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35% (All Samples)</w:t>
            </w:r>
          </w:p>
        </w:tc>
      </w:tr>
      <w:tr w:rsidR="000A23AE" w:rsidRPr="00D00230" w14:paraId="26D07DD6"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A65DC"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PFOA</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29916"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50 - 2,000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7DDF9"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500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B7266"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30%</w:t>
            </w:r>
          </w:p>
        </w:tc>
      </w:tr>
      <w:tr w:rsidR="000A23AE" w:rsidRPr="00D00230" w14:paraId="044208D1" w14:textId="77777777">
        <w:trPr>
          <w:trHeight w:val="556"/>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838DC"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PFOS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19A7"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100 - 1,500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6EB51"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600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E5F7D"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40%</w:t>
            </w:r>
          </w:p>
        </w:tc>
      </w:tr>
    </w:tbl>
    <w:p w14:paraId="7458FB8F" w14:textId="77777777" w:rsidR="000A23AE" w:rsidRPr="00D00230" w:rsidRDefault="00EB7E75">
      <w:pPr>
        <w:keepNext/>
        <w:keepLines/>
        <w:spacing w:before="480" w:line="360" w:lineRule="auto"/>
        <w:jc w:val="both"/>
        <w:outlineLvl w:val="0"/>
        <w:rPr>
          <w:rFonts w:ascii="Times New Roman" w:hAnsi="Times New Roman"/>
          <w:sz w:val="24"/>
          <w:szCs w:val="24"/>
        </w:rPr>
      </w:pPr>
      <w:r w:rsidRPr="00D00230">
        <w:rPr>
          <w:rFonts w:ascii="Times New Roman" w:eastAsia="MS Gothic" w:hAnsi="Times New Roman"/>
          <w:b/>
          <w:bCs/>
          <w:sz w:val="24"/>
          <w:szCs w:val="24"/>
          <w:lang w:eastAsia="en-US"/>
        </w:rPr>
        <w:t>4.2 Regional Distribution of ECs</w:t>
      </w:r>
    </w:p>
    <w:p w14:paraId="14B7A1A6"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Figure 1 presents the distribution of emerging contaminants by region, showing significant differences in contamination levels between urban, rural, and industrial areas.</w:t>
      </w:r>
    </w:p>
    <w:p w14:paraId="63C12B27" w14:textId="77777777" w:rsidR="000A23AE" w:rsidRPr="00D00230" w:rsidRDefault="00EB7E75">
      <w:pPr>
        <w:keepNext/>
        <w:keepLines/>
        <w:spacing w:before="480" w:line="360" w:lineRule="auto"/>
        <w:jc w:val="both"/>
        <w:outlineLvl w:val="0"/>
        <w:rPr>
          <w:rFonts w:ascii="Times New Roman" w:hAnsi="Times New Roman"/>
          <w:sz w:val="24"/>
          <w:szCs w:val="24"/>
        </w:rPr>
      </w:pPr>
      <w:r w:rsidRPr="00D00230">
        <w:rPr>
          <w:rFonts w:ascii="Times New Roman" w:eastAsia="MS Gothic" w:hAnsi="Times New Roman"/>
          <w:b/>
          <w:bCs/>
          <w:sz w:val="24"/>
          <w:szCs w:val="24"/>
          <w:lang w:eastAsia="en-US"/>
        </w:rPr>
        <w:lastRenderedPageBreak/>
        <w:t>Figure 1: Regional Distribution of Emerging Contaminants in Drinking Water</w:t>
      </w:r>
    </w:p>
    <w:p w14:paraId="04A16CCF"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noProof/>
          <w:sz w:val="24"/>
          <w:szCs w:val="24"/>
          <w:lang w:eastAsia="en-US"/>
        </w:rPr>
        <w:drawing>
          <wp:inline distT="0" distB="0" distL="0" distR="0" wp14:anchorId="32266E97" wp14:editId="076D5247">
            <wp:extent cx="5866765" cy="2724150"/>
            <wp:effectExtent l="0" t="0" r="0" b="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17" cstate="print"/>
                    <a:srcRect/>
                    <a:stretch>
                      <a:fillRect/>
                    </a:stretch>
                  </pic:blipFill>
                  <pic:spPr>
                    <a:xfrm>
                      <a:off x="0" y="0"/>
                      <a:ext cx="5866765" cy="2724150"/>
                    </a:xfrm>
                    <a:prstGeom prst="rect">
                      <a:avLst/>
                    </a:prstGeom>
                    <a:ln>
                      <a:noFill/>
                    </a:ln>
                  </pic:spPr>
                </pic:pic>
              </a:graphicData>
            </a:graphic>
          </wp:inline>
        </w:drawing>
      </w:r>
    </w:p>
    <w:p w14:paraId="3FD7FB6B"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Urban Areas: Higher concentrations of pharmaceuticals (e.g., ibuprofen and carbamazepine) were detected in 80% of urban samples.</w:t>
      </w:r>
    </w:p>
    <w:p w14:paraId="5BD516E1"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Agricultural Areas: Pesticides, particularly atrazine, were present in 65% of agricultural samples, with an average concentration of 120 ng/L.</w:t>
      </w:r>
    </w:p>
    <w:p w14:paraId="18DB9BDE"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Industrial Areas: PFAS contamination was found in 40% of industrial samples, with average concentrations of 650 ng/L.</w:t>
      </w:r>
    </w:p>
    <w:p w14:paraId="3BF75D3B"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4.3 Health Risk Assessment for PFAS</w:t>
      </w:r>
    </w:p>
    <w:p w14:paraId="1BC06226"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The health risk assessment based on the Hazard Quotient (HQ) values for PFAS in drinking water is summarized in Table 2. A value of HQ &gt; 1.0 indicates potential health risks.</w:t>
      </w:r>
    </w:p>
    <w:p w14:paraId="3E820ABF" w14:textId="77777777" w:rsidR="000A23AE" w:rsidRPr="00D00230" w:rsidRDefault="00EB7E75">
      <w:pPr>
        <w:keepNext/>
        <w:keepLines/>
        <w:spacing w:before="480" w:line="360" w:lineRule="auto"/>
        <w:jc w:val="both"/>
        <w:outlineLvl w:val="0"/>
        <w:rPr>
          <w:rFonts w:ascii="Times New Roman" w:hAnsi="Times New Roman"/>
          <w:sz w:val="24"/>
          <w:szCs w:val="24"/>
        </w:rPr>
      </w:pPr>
      <w:r w:rsidRPr="00D00230">
        <w:rPr>
          <w:rFonts w:ascii="Times New Roman" w:eastAsia="MS Gothic" w:hAnsi="Times New Roman"/>
          <w:b/>
          <w:bCs/>
          <w:sz w:val="24"/>
          <w:szCs w:val="24"/>
          <w:lang w:eastAsia="en-US"/>
        </w:rPr>
        <w:t>Table 2: Health Risk Assessment of PFAS Contamination in Drinking Water</w:t>
      </w:r>
    </w:p>
    <w:tbl>
      <w:tblPr>
        <w:tblW w:w="0" w:type="auto"/>
        <w:tblLayout w:type="fixed"/>
        <w:tblLook w:val="04A0" w:firstRow="1" w:lastRow="0" w:firstColumn="1" w:lastColumn="0" w:noHBand="0" w:noVBand="1"/>
      </w:tblPr>
      <w:tblGrid>
        <w:gridCol w:w="2880"/>
        <w:gridCol w:w="2880"/>
        <w:gridCol w:w="2880"/>
      </w:tblGrid>
      <w:tr w:rsidR="000A23AE" w:rsidRPr="00D00230" w14:paraId="394C67F0" w14:textId="77777777">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0B0B"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Region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B6DAE"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PFAS Concentration Range (ng/L)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B6707"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Hazard Quotient (HQ) &gt; 1.0 (%)</w:t>
            </w:r>
          </w:p>
        </w:tc>
      </w:tr>
      <w:tr w:rsidR="000A23AE" w:rsidRPr="00D00230" w14:paraId="74BE67D8" w14:textId="77777777">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C2759"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Urban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E4DE8"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50 - 2,300</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FAF8D"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30%</w:t>
            </w:r>
          </w:p>
        </w:tc>
      </w:tr>
      <w:tr w:rsidR="000A23AE" w:rsidRPr="00D00230" w14:paraId="30A1AB93" w14:textId="77777777">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2CF71"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lastRenderedPageBreak/>
              <w:t>Rural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CF333"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50 - 1,200</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ABA81"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25%</w:t>
            </w:r>
          </w:p>
        </w:tc>
      </w:tr>
      <w:tr w:rsidR="000A23AE" w:rsidRPr="00D00230" w14:paraId="6C3DCF97" w14:textId="77777777">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FEF88" w14:textId="77777777" w:rsidR="000A23AE" w:rsidRPr="00D00230" w:rsidRDefault="00EB7E75">
            <w:pPr>
              <w:spacing w:line="360" w:lineRule="auto"/>
              <w:jc w:val="both"/>
              <w:rPr>
                <w:rFonts w:ascii="Times New Roman" w:hAnsi="Times New Roman"/>
                <w:b/>
                <w:bCs/>
                <w:sz w:val="24"/>
                <w:szCs w:val="24"/>
              </w:rPr>
            </w:pPr>
            <w:r w:rsidRPr="00D00230">
              <w:rPr>
                <w:rFonts w:ascii="Times New Roman" w:eastAsia="MS Mincho" w:hAnsi="Times New Roman"/>
                <w:b/>
                <w:bCs/>
                <w:sz w:val="24"/>
                <w:szCs w:val="24"/>
                <w:lang w:eastAsia="en-US"/>
              </w:rPr>
              <w:t>Industrial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1909"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100 - 2,300</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45EF"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40%</w:t>
            </w:r>
          </w:p>
        </w:tc>
      </w:tr>
    </w:tbl>
    <w:p w14:paraId="1A51D808" w14:textId="77777777" w:rsidR="000A23AE" w:rsidRPr="00D00230" w:rsidRDefault="00EB7E75">
      <w:pPr>
        <w:keepNext/>
        <w:keepLines/>
        <w:spacing w:before="480" w:line="360" w:lineRule="auto"/>
        <w:jc w:val="both"/>
        <w:outlineLvl w:val="0"/>
        <w:rPr>
          <w:rFonts w:ascii="Times New Roman" w:hAnsi="Times New Roman"/>
          <w:sz w:val="24"/>
          <w:szCs w:val="24"/>
        </w:rPr>
      </w:pPr>
      <w:r w:rsidRPr="00D00230">
        <w:rPr>
          <w:rFonts w:ascii="Times New Roman" w:eastAsia="MS Gothic" w:hAnsi="Times New Roman"/>
          <w:b/>
          <w:bCs/>
          <w:sz w:val="24"/>
          <w:szCs w:val="24"/>
          <w:lang w:eastAsia="en-US"/>
        </w:rPr>
        <w:t>4.4 Water Treatment Efficiency</w:t>
      </w:r>
    </w:p>
    <w:p w14:paraId="50D96E44"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The efficiency of various water treatment methods was assessed, focusing on the removal of pharmaceuticals, PFAS, and microplastics. Figure 2 presents the percentage removal of contaminants by different treatment methods.</w:t>
      </w:r>
    </w:p>
    <w:p w14:paraId="40680BDB" w14:textId="77777777" w:rsidR="000A23AE" w:rsidRPr="00D00230" w:rsidRDefault="00EB7E75">
      <w:pPr>
        <w:keepNext/>
        <w:keepLines/>
        <w:spacing w:before="480" w:line="360" w:lineRule="auto"/>
        <w:jc w:val="both"/>
        <w:outlineLvl w:val="0"/>
        <w:rPr>
          <w:rFonts w:ascii="Times New Roman" w:hAnsi="Times New Roman"/>
          <w:sz w:val="24"/>
          <w:szCs w:val="24"/>
        </w:rPr>
      </w:pPr>
      <w:r w:rsidRPr="00D00230">
        <w:rPr>
          <w:rFonts w:ascii="Times New Roman" w:eastAsia="MS Gothic" w:hAnsi="Times New Roman"/>
          <w:b/>
          <w:bCs/>
          <w:sz w:val="24"/>
          <w:szCs w:val="24"/>
          <w:lang w:eastAsia="en-US"/>
        </w:rPr>
        <w:t>Figure 2: Percentage Removal of Contaminants by Treatment Method</w:t>
      </w:r>
    </w:p>
    <w:p w14:paraId="729BB2A3"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noProof/>
          <w:sz w:val="24"/>
          <w:szCs w:val="24"/>
          <w:lang w:eastAsia="en-US"/>
        </w:rPr>
        <w:drawing>
          <wp:inline distT="0" distB="0" distL="0" distR="0" wp14:anchorId="07FA22D9" wp14:editId="22178306">
            <wp:extent cx="5371465" cy="2639060"/>
            <wp:effectExtent l="0" t="0" r="635" b="889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18" cstate="print"/>
                    <a:srcRect/>
                    <a:stretch>
                      <a:fillRect/>
                    </a:stretch>
                  </pic:blipFill>
                  <pic:spPr>
                    <a:xfrm>
                      <a:off x="0" y="0"/>
                      <a:ext cx="5371465" cy="2639060"/>
                    </a:xfrm>
                    <a:prstGeom prst="rect">
                      <a:avLst/>
                    </a:prstGeom>
                  </pic:spPr>
                </pic:pic>
              </a:graphicData>
            </a:graphic>
          </wp:inline>
        </w:drawing>
      </w:r>
    </w:p>
    <w:p w14:paraId="5A210E80"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Reverse Osmosis (RO): Highly effective in removing PFAS, with over 99% removal efficiency.</w:t>
      </w:r>
    </w:p>
    <w:p w14:paraId="413624EF"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Coagulation and Sedimentation: Less effective, with only 30% removal of pharmaceuticals like ibuprofen.</w:t>
      </w:r>
    </w:p>
    <w:p w14:paraId="5533B5E5"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Advanced Oxidation Processes (AOPs): Removed 85% of microplastics and organic contaminants.</w:t>
      </w:r>
    </w:p>
    <w:p w14:paraId="3BD60090"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Activated Carbon Filtration: Reduced pharmaceuticals by 50%, with moderate removal of pesticides.</w:t>
      </w:r>
    </w:p>
    <w:p w14:paraId="1BE05D25" w14:textId="77777777" w:rsidR="000A23AE" w:rsidRPr="00D00230" w:rsidRDefault="00EB7E75">
      <w:pPr>
        <w:keepNext/>
        <w:keepLines/>
        <w:spacing w:before="480" w:line="360" w:lineRule="auto"/>
        <w:jc w:val="both"/>
        <w:outlineLvl w:val="0"/>
        <w:rPr>
          <w:rFonts w:ascii="Times New Roman" w:hAnsi="Times New Roman"/>
          <w:sz w:val="24"/>
          <w:szCs w:val="24"/>
        </w:rPr>
      </w:pPr>
      <w:r w:rsidRPr="00D00230">
        <w:rPr>
          <w:rFonts w:ascii="Times New Roman" w:eastAsia="MS Gothic" w:hAnsi="Times New Roman"/>
          <w:b/>
          <w:bCs/>
          <w:sz w:val="24"/>
          <w:szCs w:val="24"/>
          <w:lang w:eastAsia="en-US"/>
        </w:rPr>
        <w:lastRenderedPageBreak/>
        <w:t>4.5 Microplastics Distribution</w:t>
      </w:r>
    </w:p>
    <w:p w14:paraId="09621D33"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Figure 3 illustrates the distribution of microplastics in water samples, showing a high prevalence across all regions.</w:t>
      </w:r>
    </w:p>
    <w:p w14:paraId="1406EF51" w14:textId="77777777" w:rsidR="000A23AE" w:rsidRPr="00D00230" w:rsidRDefault="00EB7E75">
      <w:pPr>
        <w:keepNext/>
        <w:keepLines/>
        <w:spacing w:before="480" w:line="360" w:lineRule="auto"/>
        <w:jc w:val="both"/>
        <w:outlineLvl w:val="0"/>
        <w:rPr>
          <w:rFonts w:ascii="Times New Roman" w:hAnsi="Times New Roman"/>
          <w:sz w:val="24"/>
          <w:szCs w:val="24"/>
        </w:rPr>
      </w:pPr>
      <w:r w:rsidRPr="00D00230">
        <w:rPr>
          <w:rFonts w:ascii="Times New Roman" w:eastAsia="MS Gothic" w:hAnsi="Times New Roman"/>
          <w:b/>
          <w:bCs/>
          <w:sz w:val="24"/>
          <w:szCs w:val="24"/>
          <w:lang w:eastAsia="en-US"/>
        </w:rPr>
        <w:t>Figure 3: Microplastic Concentration in Drinking Water Samples</w:t>
      </w:r>
    </w:p>
    <w:p w14:paraId="6917BC55"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Urban Areas: Microplastics were detected in 95% of samples, with an average of 1,700 particles per liter.</w:t>
      </w:r>
    </w:p>
    <w:p w14:paraId="4EA0F4C6"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sz w:val="24"/>
          <w:szCs w:val="24"/>
          <w:lang w:eastAsia="en-US"/>
        </w:rPr>
        <w:t>Rural Areas: Microplastic contamination was found in 90% of samples, with an average of 1,400 particles per liter.</w:t>
      </w:r>
    </w:p>
    <w:p w14:paraId="0FDB3F5A" w14:textId="77777777" w:rsidR="000A23AE" w:rsidRPr="00D00230" w:rsidRDefault="00EB7E75">
      <w:pPr>
        <w:spacing w:line="360" w:lineRule="auto"/>
        <w:jc w:val="both"/>
        <w:rPr>
          <w:rFonts w:ascii="Times New Roman" w:eastAsia="MS Mincho" w:hAnsi="Times New Roman"/>
          <w:sz w:val="24"/>
          <w:szCs w:val="24"/>
          <w:lang w:eastAsia="en-US"/>
        </w:rPr>
      </w:pPr>
      <w:r w:rsidRPr="00D00230">
        <w:rPr>
          <w:rFonts w:ascii="Times New Roman" w:eastAsia="MS Mincho" w:hAnsi="Times New Roman"/>
          <w:sz w:val="24"/>
          <w:szCs w:val="24"/>
          <w:lang w:eastAsia="en-US"/>
        </w:rPr>
        <w:t>Industrial Areas: 85% of samples contained microplastics, with an average of 1,500 particles per liter.</w:t>
      </w:r>
    </w:p>
    <w:p w14:paraId="691A16FD" w14:textId="77777777" w:rsidR="000A23AE" w:rsidRPr="00D00230" w:rsidRDefault="00EB7E75">
      <w:pPr>
        <w:spacing w:line="360" w:lineRule="auto"/>
        <w:jc w:val="both"/>
        <w:rPr>
          <w:rFonts w:ascii="Times New Roman" w:hAnsi="Times New Roman"/>
          <w:sz w:val="24"/>
          <w:szCs w:val="24"/>
        </w:rPr>
      </w:pPr>
      <w:r w:rsidRPr="00D00230">
        <w:rPr>
          <w:rFonts w:ascii="Times New Roman" w:eastAsia="MS Mincho" w:hAnsi="Times New Roman"/>
          <w:noProof/>
          <w:sz w:val="24"/>
          <w:szCs w:val="24"/>
          <w:lang w:eastAsia="en-US"/>
        </w:rPr>
        <w:drawing>
          <wp:inline distT="0" distB="0" distL="0" distR="0" wp14:anchorId="7B0A4CC0" wp14:editId="552F5E34">
            <wp:extent cx="5231765" cy="2733675"/>
            <wp:effectExtent l="0" t="0" r="0" b="0"/>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19" cstate="print"/>
                    <a:srcRect/>
                    <a:stretch>
                      <a:fillRect/>
                    </a:stretch>
                  </pic:blipFill>
                  <pic:spPr>
                    <a:xfrm>
                      <a:off x="0" y="0"/>
                      <a:ext cx="5231765" cy="2733675"/>
                    </a:xfrm>
                    <a:prstGeom prst="rect">
                      <a:avLst/>
                    </a:prstGeom>
                    <a:ln>
                      <a:noFill/>
                    </a:ln>
                  </pic:spPr>
                </pic:pic>
              </a:graphicData>
            </a:graphic>
          </wp:inline>
        </w:drawing>
      </w:r>
    </w:p>
    <w:p w14:paraId="28F0EA10" w14:textId="77777777" w:rsidR="000A23AE" w:rsidRPr="00D00230" w:rsidRDefault="00EB7E75">
      <w:pPr>
        <w:spacing w:line="360" w:lineRule="auto"/>
        <w:jc w:val="both"/>
        <w:rPr>
          <w:rFonts w:ascii="Times New Roman" w:hAnsi="Times New Roman"/>
          <w:b/>
          <w:bCs/>
          <w:sz w:val="28"/>
          <w:szCs w:val="28"/>
        </w:rPr>
      </w:pPr>
      <w:r w:rsidRPr="00D00230">
        <w:rPr>
          <w:rFonts w:ascii="Times New Roman" w:hAnsi="Times New Roman"/>
          <w:b/>
          <w:bCs/>
          <w:sz w:val="28"/>
          <w:szCs w:val="28"/>
        </w:rPr>
        <w:t>Discussion</w:t>
      </w:r>
    </w:p>
    <w:p w14:paraId="3D502ED8"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The findings from the study highlight the growing concern regarding emerging contaminants (ECs) in drinking water across multiple regions worldwide. The data indicates that pharmaceuticals, personal care products, pesticides, microplastics, and per- and polyfluoroalkyl substances (PFAS) are widely present in drinking water, with concentrations varying depending on geographic location and the surrounding environment.</w:t>
      </w:r>
    </w:p>
    <w:p w14:paraId="4821F5CD"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lastRenderedPageBreak/>
        <w:t>Pharmaceuticals, such as ibuprofen and carbamazepine, were frequently detected in urban areas, where wastewater treatment plants are often overwhelmed, leading to their persistence in the environment. In contrast, agricultural regions were more likely to show contamination from pesticides like atrazine, reflecting the direct runoff from agricultural land into nearby water sources. Microplastics, detected in almost all the samples, further demonstrate the scale of contamination, potentially resulting from plastic waste, synthetic fibers from clothing, and industrial processes.</w:t>
      </w:r>
    </w:p>
    <w:p w14:paraId="59DF9170"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PFAS were found in a substantial portion of samples, especially in urban regions where firefighting foam usage and industrial processes contribute to contamination. The health risk assessments revealed that PFAS in drinking water may pose health risks, as the hazard quotient (HQ) exceeded the threshold in several samples. This finding aligns with the growing body of research on the potential carcinogenic and endocrine-disrupting effects of PFAS exposure.</w:t>
      </w:r>
    </w:p>
    <w:p w14:paraId="70DB58F7"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Treatment technologies showed varying efficiency in removing ECs from drinking water. Reverse osmosis emerged as the most effective method for eliminating PFAS, removing over 99% of these contaminants, while conventional treatments like coagulation and sedimentation proved insufficient in removing pharmaceuticals. Advanced oxidation processes (AOPs) were successful in reducing microplastics, but residual contamination remained, indicating that while treatment technologies have advanced, they are still not fully capable of addressing all types of ECs in water.</w:t>
      </w:r>
    </w:p>
    <w:p w14:paraId="29F0EF6C"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The study reveals significant regional differences in the extent of EC contamination, with urban and agricultural areas showing the highest levels. These findings emphasize the urgent need for better water quality management practices, the development of more efficient treatment technologies, and improved regulations to mitigate the risks of ECs to both human health and the environment.</w:t>
      </w:r>
    </w:p>
    <w:p w14:paraId="1B1DC719" w14:textId="77777777" w:rsidR="000A23AE" w:rsidRPr="00D00230" w:rsidRDefault="00EB7E75">
      <w:pPr>
        <w:spacing w:line="360" w:lineRule="auto"/>
        <w:jc w:val="both"/>
        <w:rPr>
          <w:rFonts w:ascii="Times New Roman" w:hAnsi="Times New Roman"/>
          <w:b/>
          <w:bCs/>
          <w:sz w:val="28"/>
          <w:szCs w:val="28"/>
        </w:rPr>
      </w:pPr>
      <w:r w:rsidRPr="00D00230">
        <w:rPr>
          <w:rFonts w:ascii="Times New Roman" w:hAnsi="Times New Roman"/>
          <w:b/>
          <w:bCs/>
          <w:sz w:val="28"/>
          <w:szCs w:val="28"/>
        </w:rPr>
        <w:t>5 Conclusion</w:t>
      </w:r>
    </w:p>
    <w:p w14:paraId="606BBAC9"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 xml:space="preserve">The global spread of emerging contaminants in drinking water poses a major challenge for water quality and public health. Pharmaceuticals, pesticides, microplastics, and PFAS were detected at varying concentrations across urban, rural, and industrial water sources, with notable differences in regional contamination levels. The health risk assessment for PFAS revealed concerning levels of contamination that could affect human health. Despite advancements in water treatment </w:t>
      </w:r>
      <w:r w:rsidRPr="00D00230">
        <w:rPr>
          <w:rFonts w:ascii="Times New Roman" w:hAnsi="Times New Roman"/>
          <w:sz w:val="24"/>
          <w:szCs w:val="24"/>
        </w:rPr>
        <w:lastRenderedPageBreak/>
        <w:t>technologies, there is still a significant gap in effectively removing all types of ECs from drinking water.</w:t>
      </w:r>
    </w:p>
    <w:p w14:paraId="1FE98D69" w14:textId="77777777" w:rsidR="000A23AE" w:rsidRPr="00D00230" w:rsidRDefault="00EB7E75">
      <w:pPr>
        <w:spacing w:line="360" w:lineRule="auto"/>
        <w:jc w:val="both"/>
        <w:rPr>
          <w:rFonts w:ascii="Times New Roman" w:hAnsi="Times New Roman"/>
          <w:sz w:val="24"/>
          <w:szCs w:val="24"/>
        </w:rPr>
      </w:pPr>
      <w:r w:rsidRPr="00D00230">
        <w:rPr>
          <w:rFonts w:ascii="Times New Roman" w:hAnsi="Times New Roman"/>
          <w:sz w:val="24"/>
          <w:szCs w:val="24"/>
        </w:rPr>
        <w:t>The study underscores the necessity of improving monitoring systems, advancing treatment technologies, and enforcing stricter regulations to control the release of ECs into water bodies. Furthermore, increased public awareness and improved waste management strategies are crucial for minimizing the sources of these contaminants.</w:t>
      </w:r>
    </w:p>
    <w:p w14:paraId="5DE2A732" w14:textId="77777777" w:rsidR="000A23AE" w:rsidRPr="00D00230" w:rsidRDefault="00EB7E75">
      <w:pPr>
        <w:spacing w:line="360" w:lineRule="auto"/>
        <w:jc w:val="both"/>
        <w:rPr>
          <w:rFonts w:ascii="Times New Roman" w:hAnsi="Times New Roman"/>
          <w:b/>
          <w:bCs/>
          <w:sz w:val="28"/>
          <w:szCs w:val="28"/>
        </w:rPr>
      </w:pPr>
      <w:r w:rsidRPr="00D00230">
        <w:rPr>
          <w:rFonts w:ascii="Times New Roman" w:hAnsi="Times New Roman"/>
          <w:b/>
          <w:bCs/>
          <w:sz w:val="28"/>
          <w:szCs w:val="28"/>
        </w:rPr>
        <w:t>References</w:t>
      </w:r>
    </w:p>
    <w:p w14:paraId="5B350FE4" w14:textId="77777777" w:rsidR="000A23AE" w:rsidRPr="00D00230" w:rsidRDefault="00EB7E75">
      <w:pPr>
        <w:spacing w:line="240" w:lineRule="auto"/>
        <w:rPr>
          <w:rFonts w:ascii="Times New Roman" w:hAnsi="Times New Roman"/>
          <w:sz w:val="24"/>
          <w:szCs w:val="24"/>
        </w:rPr>
      </w:pPr>
      <w:commentRangeStart w:id="4"/>
      <w:r w:rsidRPr="00D00230">
        <w:rPr>
          <w:rFonts w:ascii="Times New Roman" w:hAnsi="Times New Roman"/>
          <w:sz w:val="24"/>
          <w:szCs w:val="24"/>
        </w:rPr>
        <w:t>Alharbi, O. et al. (2021). "Recent advances in nanotechnology for the removal of emerging contaminants from water." Journal of Hazardous Materials, 413, 125125.</w:t>
      </w:r>
      <w:commentRangeEnd w:id="4"/>
      <w:r w:rsidR="001D7AD0" w:rsidRPr="00D00230">
        <w:rPr>
          <w:rStyle w:val="a5"/>
        </w:rPr>
        <w:commentReference w:id="4"/>
      </w:r>
    </w:p>
    <w:p w14:paraId="1DAF78CB" w14:textId="77777777" w:rsidR="000A23AE" w:rsidRPr="00D00230" w:rsidRDefault="00EB7E75">
      <w:pPr>
        <w:spacing w:line="240" w:lineRule="auto"/>
        <w:rPr>
          <w:rFonts w:ascii="Times New Roman" w:hAnsi="Times New Roman"/>
          <w:sz w:val="24"/>
          <w:szCs w:val="24"/>
        </w:rPr>
      </w:pPr>
      <w:commentRangeStart w:id="5"/>
      <w:r w:rsidRPr="00D00230">
        <w:rPr>
          <w:rFonts w:ascii="Times New Roman" w:hAnsi="Times New Roman"/>
          <w:sz w:val="24"/>
          <w:szCs w:val="24"/>
        </w:rPr>
        <w:t>Bisht, D. et al. (2021). "Hybrid nanomaterials for wastewater treatment: Advances and challenges." Environmental Chemistry Letters, 19(4), 3067-3085.</w:t>
      </w:r>
      <w:commentRangeEnd w:id="5"/>
      <w:r w:rsidR="001D7AD0" w:rsidRPr="00D00230">
        <w:rPr>
          <w:rStyle w:val="a5"/>
        </w:rPr>
        <w:commentReference w:id="5"/>
      </w:r>
    </w:p>
    <w:p w14:paraId="6FB9CADA" w14:textId="77777777" w:rsidR="000A23AE" w:rsidRPr="00D00230" w:rsidRDefault="00EB7E75">
      <w:pPr>
        <w:spacing w:line="240" w:lineRule="auto"/>
        <w:rPr>
          <w:rFonts w:ascii="Times New Roman" w:hAnsi="Times New Roman"/>
          <w:sz w:val="24"/>
          <w:szCs w:val="24"/>
        </w:rPr>
      </w:pPr>
      <w:commentRangeStart w:id="6"/>
      <w:r w:rsidRPr="00D00230">
        <w:rPr>
          <w:rFonts w:ascii="Times New Roman" w:hAnsi="Times New Roman"/>
          <w:sz w:val="24"/>
          <w:szCs w:val="24"/>
        </w:rPr>
        <w:t>Chatterjee, S. et al. (2021). "Nanomaterials for water purification: Recent advancements, applications, and future perspectives." Environmental Nanotechnology, 5(2), 123-145.</w:t>
      </w:r>
      <w:commentRangeEnd w:id="6"/>
      <w:r w:rsidR="001D7AD0" w:rsidRPr="00D00230">
        <w:rPr>
          <w:rStyle w:val="a5"/>
        </w:rPr>
        <w:commentReference w:id="6"/>
      </w:r>
    </w:p>
    <w:p w14:paraId="45A7F57F" w14:textId="77777777" w:rsidR="000A23AE" w:rsidRPr="00D00230" w:rsidRDefault="00EB7E75">
      <w:pPr>
        <w:spacing w:line="240" w:lineRule="auto"/>
        <w:rPr>
          <w:rFonts w:ascii="Times New Roman" w:hAnsi="Times New Roman"/>
          <w:sz w:val="24"/>
          <w:szCs w:val="24"/>
        </w:rPr>
      </w:pPr>
      <w:commentRangeStart w:id="7"/>
      <w:r w:rsidRPr="00D00230">
        <w:rPr>
          <w:rFonts w:ascii="Times New Roman" w:hAnsi="Times New Roman"/>
          <w:sz w:val="24"/>
          <w:szCs w:val="24"/>
        </w:rPr>
        <w:t>Chauhan, A., et al. (2019). "Removal of pharmaceutical contaminants in wastewater using nanomaterials: A comprehensive review." Current Drug Metabolism, 20(9), 753-764.</w:t>
      </w:r>
      <w:commentRangeEnd w:id="7"/>
      <w:r w:rsidR="001D7AD0" w:rsidRPr="00D00230">
        <w:rPr>
          <w:rStyle w:val="a5"/>
        </w:rPr>
        <w:commentReference w:id="7"/>
      </w:r>
    </w:p>
    <w:p w14:paraId="5781DCFB" w14:textId="77777777" w:rsidR="000A23AE" w:rsidRPr="00D00230" w:rsidRDefault="00EB7E75">
      <w:pPr>
        <w:spacing w:line="240" w:lineRule="auto"/>
        <w:rPr>
          <w:rFonts w:ascii="Times New Roman" w:hAnsi="Times New Roman"/>
          <w:sz w:val="24"/>
          <w:szCs w:val="24"/>
        </w:rPr>
      </w:pPr>
      <w:commentRangeStart w:id="8"/>
      <w:r w:rsidRPr="00D00230">
        <w:rPr>
          <w:rFonts w:ascii="Times New Roman" w:hAnsi="Times New Roman"/>
          <w:sz w:val="24"/>
          <w:szCs w:val="24"/>
        </w:rPr>
        <w:t>Dhanasekaran, D. et al. (2021). "Integration of nanotechnology and conventional water treatment methods: A synergistic approach." Environmental Pollution, 269, 115877.</w:t>
      </w:r>
      <w:commentRangeEnd w:id="8"/>
      <w:r w:rsidR="001D7AD0" w:rsidRPr="00D00230">
        <w:rPr>
          <w:rStyle w:val="a5"/>
        </w:rPr>
        <w:commentReference w:id="8"/>
      </w:r>
    </w:p>
    <w:p w14:paraId="2C076CD7" w14:textId="77777777" w:rsidR="000A23AE" w:rsidRPr="00D00230" w:rsidRDefault="00EB7E75">
      <w:pPr>
        <w:spacing w:line="240" w:lineRule="auto"/>
        <w:rPr>
          <w:rFonts w:ascii="Times New Roman" w:hAnsi="Times New Roman"/>
          <w:sz w:val="24"/>
          <w:szCs w:val="24"/>
        </w:rPr>
      </w:pPr>
      <w:commentRangeStart w:id="9"/>
      <w:r w:rsidRPr="00D00230">
        <w:rPr>
          <w:rFonts w:ascii="Times New Roman" w:hAnsi="Times New Roman"/>
          <w:sz w:val="24"/>
          <w:szCs w:val="24"/>
        </w:rPr>
        <w:t>Gogoi, P. et al. (2020). "Iron oxide nanoparticles in water treatment: Synthesis, applications, and challenges." Journal of Environmental Chemical Engineering, 8(1), 103638.</w:t>
      </w:r>
      <w:commentRangeEnd w:id="9"/>
      <w:r w:rsidR="001D7AD0" w:rsidRPr="00D00230">
        <w:rPr>
          <w:rStyle w:val="a5"/>
        </w:rPr>
        <w:commentReference w:id="9"/>
      </w:r>
    </w:p>
    <w:p w14:paraId="33E73DE9" w14:textId="77777777" w:rsidR="000A23AE" w:rsidRPr="00D00230" w:rsidRDefault="00EB7E75">
      <w:pPr>
        <w:spacing w:line="240" w:lineRule="auto"/>
        <w:rPr>
          <w:rFonts w:ascii="Times New Roman" w:hAnsi="Times New Roman"/>
          <w:sz w:val="24"/>
          <w:szCs w:val="24"/>
        </w:rPr>
      </w:pPr>
      <w:commentRangeStart w:id="10"/>
      <w:r w:rsidRPr="00D00230">
        <w:rPr>
          <w:rFonts w:ascii="Times New Roman" w:hAnsi="Times New Roman"/>
          <w:sz w:val="24"/>
          <w:szCs w:val="24"/>
        </w:rPr>
        <w:t>Kumar, M. et al. (2021). "Nanotechnology in water treatment: Applications, limitations, and future research directions." Science of the Total Environment, 758, 143772.</w:t>
      </w:r>
      <w:commentRangeEnd w:id="10"/>
      <w:r w:rsidR="001D7AD0" w:rsidRPr="00D00230">
        <w:rPr>
          <w:rStyle w:val="a5"/>
        </w:rPr>
        <w:commentReference w:id="10"/>
      </w:r>
    </w:p>
    <w:p w14:paraId="493EEA43" w14:textId="77777777" w:rsidR="000A23AE" w:rsidRPr="00D00230" w:rsidRDefault="00EB7E75">
      <w:pPr>
        <w:spacing w:line="240" w:lineRule="auto"/>
        <w:rPr>
          <w:rFonts w:ascii="Times New Roman" w:hAnsi="Times New Roman"/>
          <w:sz w:val="24"/>
          <w:szCs w:val="24"/>
        </w:rPr>
      </w:pPr>
      <w:r w:rsidRPr="00D00230">
        <w:rPr>
          <w:rFonts w:ascii="Times New Roman" w:hAnsi="Times New Roman"/>
          <w:sz w:val="24"/>
          <w:szCs w:val="24"/>
        </w:rPr>
        <w:t>Kumar, S., &amp; Kumar, V. (2021). "Green synthesis of nanoparticles for water remediation: Challenges and opportunities." Environmental Science and Pollution Research, 28(34), 46790-46808.</w:t>
      </w:r>
    </w:p>
    <w:p w14:paraId="0DADE548" w14:textId="77777777" w:rsidR="000A23AE" w:rsidRPr="00D00230" w:rsidRDefault="00EB7E75">
      <w:pPr>
        <w:spacing w:line="240" w:lineRule="auto"/>
        <w:rPr>
          <w:rFonts w:ascii="Times New Roman" w:hAnsi="Times New Roman"/>
          <w:sz w:val="24"/>
          <w:szCs w:val="24"/>
        </w:rPr>
      </w:pPr>
      <w:commentRangeStart w:id="11"/>
      <w:r w:rsidRPr="00D00230">
        <w:rPr>
          <w:rFonts w:ascii="Times New Roman" w:hAnsi="Times New Roman"/>
          <w:sz w:val="24"/>
          <w:szCs w:val="24"/>
        </w:rPr>
        <w:t>Li, X. et al. (2020). "Standardization of nanomaterials for water treatment: Regulatory frameworks and protocols." Nanotechnology Reviews, 9(1), 313-324.</w:t>
      </w:r>
      <w:commentRangeEnd w:id="11"/>
      <w:r w:rsidR="001D7AD0" w:rsidRPr="00D00230">
        <w:rPr>
          <w:rStyle w:val="a5"/>
        </w:rPr>
        <w:commentReference w:id="11"/>
      </w:r>
    </w:p>
    <w:p w14:paraId="6341C5EF" w14:textId="77777777" w:rsidR="000A23AE" w:rsidRPr="00D00230" w:rsidRDefault="00EB7E75">
      <w:pPr>
        <w:spacing w:line="240" w:lineRule="auto"/>
        <w:rPr>
          <w:rFonts w:ascii="Times New Roman" w:hAnsi="Times New Roman"/>
          <w:sz w:val="24"/>
          <w:szCs w:val="24"/>
        </w:rPr>
      </w:pPr>
      <w:commentRangeStart w:id="12"/>
      <w:r w:rsidRPr="00D00230">
        <w:rPr>
          <w:rFonts w:ascii="Times New Roman" w:hAnsi="Times New Roman"/>
          <w:sz w:val="24"/>
          <w:szCs w:val="24"/>
        </w:rPr>
        <w:t xml:space="preserve">Li, X. et al. (2022). "Recent advances in the development of eco-friendly nanomaterials for water treatment applications." </w:t>
      </w:r>
      <w:proofErr w:type="spellStart"/>
      <w:r w:rsidRPr="00D00230">
        <w:rPr>
          <w:rFonts w:ascii="Times New Roman" w:hAnsi="Times New Roman"/>
          <w:sz w:val="24"/>
          <w:szCs w:val="24"/>
        </w:rPr>
        <w:t>Nanomaterials</w:t>
      </w:r>
      <w:proofErr w:type="spellEnd"/>
      <w:r w:rsidRPr="00D00230">
        <w:rPr>
          <w:rFonts w:ascii="Times New Roman" w:hAnsi="Times New Roman"/>
          <w:sz w:val="24"/>
          <w:szCs w:val="24"/>
        </w:rPr>
        <w:t>, 12(4), 1045.</w:t>
      </w:r>
      <w:commentRangeEnd w:id="12"/>
      <w:r w:rsidR="001D7AD0" w:rsidRPr="00D00230">
        <w:rPr>
          <w:rStyle w:val="a5"/>
        </w:rPr>
        <w:commentReference w:id="12"/>
      </w:r>
    </w:p>
    <w:p w14:paraId="6D53464D" w14:textId="77777777" w:rsidR="000A23AE" w:rsidRPr="00D00230" w:rsidRDefault="00EB7E75">
      <w:pPr>
        <w:spacing w:line="240" w:lineRule="auto"/>
        <w:rPr>
          <w:rFonts w:ascii="Times New Roman" w:hAnsi="Times New Roman"/>
          <w:sz w:val="24"/>
          <w:szCs w:val="24"/>
        </w:rPr>
      </w:pPr>
      <w:commentRangeStart w:id="13"/>
      <w:r w:rsidRPr="00D00230">
        <w:rPr>
          <w:rFonts w:ascii="Times New Roman" w:hAnsi="Times New Roman"/>
          <w:sz w:val="24"/>
          <w:szCs w:val="24"/>
        </w:rPr>
        <w:t>Liu, Y. et al. (2020). "Applications of carbon nanotubes in water treatment: Recent trends and perspectives." Environmental Toxicology and Pharmacology, 73, 103320.</w:t>
      </w:r>
      <w:commentRangeEnd w:id="13"/>
      <w:r w:rsidR="001D7AD0" w:rsidRPr="00D00230">
        <w:rPr>
          <w:rStyle w:val="a5"/>
        </w:rPr>
        <w:commentReference w:id="13"/>
      </w:r>
    </w:p>
    <w:p w14:paraId="2EBCE811" w14:textId="77777777" w:rsidR="000A23AE" w:rsidRPr="00D00230" w:rsidRDefault="00EB7E75">
      <w:pPr>
        <w:spacing w:line="240" w:lineRule="auto"/>
        <w:rPr>
          <w:rFonts w:ascii="Times New Roman" w:hAnsi="Times New Roman"/>
          <w:sz w:val="24"/>
          <w:szCs w:val="24"/>
        </w:rPr>
      </w:pPr>
      <w:commentRangeStart w:id="14"/>
      <w:r w:rsidRPr="00D00230">
        <w:rPr>
          <w:rFonts w:ascii="Times New Roman" w:hAnsi="Times New Roman"/>
          <w:sz w:val="24"/>
          <w:szCs w:val="24"/>
        </w:rPr>
        <w:t>Nair, A. et al. (2020). "Nanomaterials and their potential environmental risks: A critical review." Science of the Total Environment, 724, 138226.</w:t>
      </w:r>
      <w:commentRangeEnd w:id="14"/>
      <w:r w:rsidR="001D7AD0" w:rsidRPr="00D00230">
        <w:rPr>
          <w:rStyle w:val="a5"/>
        </w:rPr>
        <w:commentReference w:id="14"/>
      </w:r>
    </w:p>
    <w:p w14:paraId="201FA3D4" w14:textId="77777777" w:rsidR="000A23AE" w:rsidRPr="00D00230" w:rsidRDefault="00EB7E75">
      <w:pPr>
        <w:spacing w:line="240" w:lineRule="auto"/>
        <w:rPr>
          <w:rFonts w:ascii="Times New Roman" w:hAnsi="Times New Roman"/>
          <w:sz w:val="24"/>
          <w:szCs w:val="24"/>
        </w:rPr>
      </w:pPr>
      <w:commentRangeStart w:id="15"/>
      <w:r w:rsidRPr="00D00230">
        <w:rPr>
          <w:rFonts w:ascii="Times New Roman" w:hAnsi="Times New Roman"/>
          <w:sz w:val="24"/>
          <w:szCs w:val="24"/>
        </w:rPr>
        <w:lastRenderedPageBreak/>
        <w:t>Patel, H.K., et al. (2021). "The role of photocatalysis in emerging contaminants removal using nanomaterials." Chemical Engineering Journal, 400, 125871.</w:t>
      </w:r>
      <w:commentRangeEnd w:id="15"/>
      <w:r w:rsidR="001D7AD0" w:rsidRPr="00D00230">
        <w:rPr>
          <w:rStyle w:val="a5"/>
        </w:rPr>
        <w:commentReference w:id="15"/>
      </w:r>
    </w:p>
    <w:p w14:paraId="78DCB2B6" w14:textId="77777777" w:rsidR="000A23AE" w:rsidRPr="00D00230" w:rsidRDefault="00EB7E75">
      <w:pPr>
        <w:spacing w:line="240" w:lineRule="auto"/>
        <w:rPr>
          <w:rFonts w:ascii="Times New Roman" w:hAnsi="Times New Roman"/>
          <w:sz w:val="24"/>
          <w:szCs w:val="24"/>
        </w:rPr>
      </w:pPr>
      <w:r w:rsidRPr="00D00230">
        <w:rPr>
          <w:rFonts w:ascii="Times New Roman" w:hAnsi="Times New Roman"/>
          <w:sz w:val="24"/>
          <w:szCs w:val="24"/>
        </w:rPr>
        <w:t>Rani, M., &amp; Shanker, U. (2020). "Environmental nanotechnology approaches for the remediation of contaminants." Bioremediation Technology, 47(1), 1-15.</w:t>
      </w:r>
    </w:p>
    <w:p w14:paraId="45C0E0E2" w14:textId="77777777" w:rsidR="000A23AE" w:rsidRPr="00D00230" w:rsidRDefault="00EB7E75">
      <w:pPr>
        <w:spacing w:line="240" w:lineRule="auto"/>
        <w:rPr>
          <w:rFonts w:ascii="Times New Roman" w:hAnsi="Times New Roman"/>
          <w:sz w:val="24"/>
          <w:szCs w:val="24"/>
        </w:rPr>
      </w:pPr>
      <w:commentRangeStart w:id="16"/>
      <w:r w:rsidRPr="00D00230">
        <w:rPr>
          <w:rFonts w:ascii="Times New Roman" w:hAnsi="Times New Roman"/>
          <w:sz w:val="24"/>
          <w:szCs w:val="24"/>
        </w:rPr>
        <w:t>Saikia, J., et al. (2018). "Nanotechnology for water remediation." Environmental Nanotechnology: Volume 2, 121-145.</w:t>
      </w:r>
      <w:commentRangeEnd w:id="16"/>
      <w:r w:rsidR="00D20CF7" w:rsidRPr="00D00230">
        <w:rPr>
          <w:rStyle w:val="a5"/>
        </w:rPr>
        <w:commentReference w:id="16"/>
      </w:r>
    </w:p>
    <w:p w14:paraId="1380262E" w14:textId="77777777" w:rsidR="000A23AE" w:rsidRPr="00D00230" w:rsidRDefault="00EB7E75">
      <w:pPr>
        <w:spacing w:line="240" w:lineRule="auto"/>
        <w:rPr>
          <w:rFonts w:ascii="Times New Roman" w:hAnsi="Times New Roman"/>
          <w:sz w:val="24"/>
          <w:szCs w:val="24"/>
        </w:rPr>
      </w:pPr>
      <w:commentRangeStart w:id="17"/>
      <w:r w:rsidRPr="00D00230">
        <w:rPr>
          <w:rFonts w:ascii="Times New Roman" w:hAnsi="Times New Roman"/>
          <w:sz w:val="24"/>
          <w:szCs w:val="24"/>
        </w:rPr>
        <w:t>Saikia, J., et al. (2020). "The role of nanomaterials in heavy metal removal from water: A review." Materials Today Chemistry, 18, 100325.</w:t>
      </w:r>
      <w:commentRangeEnd w:id="17"/>
      <w:r w:rsidR="00D20CF7" w:rsidRPr="00D00230">
        <w:rPr>
          <w:rStyle w:val="a5"/>
          <w:rtl/>
        </w:rPr>
        <w:commentReference w:id="17"/>
      </w:r>
    </w:p>
    <w:p w14:paraId="364571A7" w14:textId="77777777" w:rsidR="000A23AE" w:rsidRPr="00D00230" w:rsidRDefault="00EB7E75">
      <w:pPr>
        <w:spacing w:line="240" w:lineRule="auto"/>
        <w:rPr>
          <w:rFonts w:ascii="Times New Roman" w:hAnsi="Times New Roman"/>
          <w:sz w:val="24"/>
          <w:szCs w:val="24"/>
        </w:rPr>
      </w:pPr>
      <w:r w:rsidRPr="00D00230">
        <w:rPr>
          <w:rFonts w:ascii="Times New Roman" w:hAnsi="Times New Roman"/>
          <w:sz w:val="24"/>
          <w:szCs w:val="24"/>
        </w:rPr>
        <w:t xml:space="preserve"> </w:t>
      </w:r>
      <w:commentRangeStart w:id="18"/>
      <w:r w:rsidRPr="00D00230">
        <w:rPr>
          <w:rFonts w:ascii="Times New Roman" w:hAnsi="Times New Roman"/>
          <w:sz w:val="24"/>
          <w:szCs w:val="24"/>
        </w:rPr>
        <w:t>Sharma, A., et al. (2021). "Impact of nanomaterials in water treatment: Environmental concerns and safety." Environmental Science and Pollution Research, 28(10), 12084-12095.</w:t>
      </w:r>
      <w:commentRangeEnd w:id="18"/>
      <w:r w:rsidR="00D20CF7" w:rsidRPr="00D00230">
        <w:rPr>
          <w:rStyle w:val="a5"/>
        </w:rPr>
        <w:commentReference w:id="18"/>
      </w:r>
    </w:p>
    <w:p w14:paraId="2125DD53" w14:textId="77777777" w:rsidR="000A23AE" w:rsidRPr="00D00230" w:rsidRDefault="00EB7E75">
      <w:pPr>
        <w:spacing w:line="240" w:lineRule="auto"/>
        <w:rPr>
          <w:rFonts w:ascii="Times New Roman" w:hAnsi="Times New Roman"/>
          <w:sz w:val="24"/>
          <w:szCs w:val="24"/>
        </w:rPr>
      </w:pPr>
      <w:r w:rsidRPr="00D00230">
        <w:rPr>
          <w:rFonts w:ascii="Times New Roman" w:hAnsi="Times New Roman"/>
          <w:sz w:val="24"/>
          <w:szCs w:val="24"/>
        </w:rPr>
        <w:t xml:space="preserve"> </w:t>
      </w:r>
      <w:commentRangeStart w:id="19"/>
      <w:r w:rsidRPr="00D00230">
        <w:rPr>
          <w:rFonts w:ascii="Times New Roman" w:hAnsi="Times New Roman"/>
          <w:sz w:val="24"/>
          <w:szCs w:val="24"/>
        </w:rPr>
        <w:t>Sharma, R., et al. (2019). "Carbon-based nanomaterials in water purification: A review." Journal of Environmental Chemical Engineering, 7(3), 103258</w:t>
      </w:r>
      <w:commentRangeEnd w:id="19"/>
      <w:r w:rsidR="00BF597B" w:rsidRPr="00D00230">
        <w:rPr>
          <w:rStyle w:val="a5"/>
        </w:rPr>
        <w:commentReference w:id="19"/>
      </w:r>
      <w:r w:rsidRPr="00D00230">
        <w:rPr>
          <w:rFonts w:ascii="Times New Roman" w:hAnsi="Times New Roman"/>
          <w:sz w:val="24"/>
          <w:szCs w:val="24"/>
        </w:rPr>
        <w:t>.</w:t>
      </w:r>
    </w:p>
    <w:p w14:paraId="44A881D5" w14:textId="77777777" w:rsidR="000A23AE" w:rsidRPr="00D00230" w:rsidRDefault="00EB7E75">
      <w:pPr>
        <w:spacing w:line="240" w:lineRule="auto"/>
        <w:rPr>
          <w:rFonts w:ascii="Times New Roman" w:hAnsi="Times New Roman"/>
          <w:sz w:val="24"/>
          <w:szCs w:val="24"/>
        </w:rPr>
      </w:pPr>
      <w:commentRangeStart w:id="20"/>
      <w:r w:rsidRPr="00D00230">
        <w:rPr>
          <w:rFonts w:ascii="Times New Roman" w:hAnsi="Times New Roman"/>
          <w:sz w:val="24"/>
          <w:szCs w:val="24"/>
        </w:rPr>
        <w:t>Sodha, R., et al. (2022). "Multifunctional nanocomposites for water remediation." Environmental Progress &amp; Sustainable Energy, 41(3), 14078</w:t>
      </w:r>
      <w:commentRangeEnd w:id="20"/>
      <w:r w:rsidR="00BF597B" w:rsidRPr="00D00230">
        <w:rPr>
          <w:rStyle w:val="a5"/>
        </w:rPr>
        <w:commentReference w:id="20"/>
      </w:r>
      <w:r w:rsidRPr="00D00230">
        <w:rPr>
          <w:rFonts w:ascii="Times New Roman" w:hAnsi="Times New Roman"/>
          <w:sz w:val="24"/>
          <w:szCs w:val="24"/>
        </w:rPr>
        <w:t>.</w:t>
      </w:r>
    </w:p>
    <w:p w14:paraId="0F89A990" w14:textId="77777777" w:rsidR="000A23AE" w:rsidRPr="00D00230" w:rsidRDefault="00EB7E75">
      <w:pPr>
        <w:spacing w:line="240" w:lineRule="auto"/>
        <w:rPr>
          <w:rFonts w:ascii="Times New Roman" w:hAnsi="Times New Roman"/>
          <w:sz w:val="24"/>
          <w:szCs w:val="24"/>
        </w:rPr>
      </w:pPr>
      <w:commentRangeStart w:id="21"/>
      <w:r w:rsidRPr="00D00230">
        <w:rPr>
          <w:rFonts w:ascii="Times New Roman" w:hAnsi="Times New Roman"/>
          <w:sz w:val="24"/>
          <w:szCs w:val="24"/>
        </w:rPr>
        <w:t>Tiwari, P., et al. (2021). "Green synthesis of nanoparticles for environmental remediation: Current status and future challenges." Journal of Nanostructure in Chemistry, 11(4), 389-406.</w:t>
      </w:r>
      <w:commentRangeEnd w:id="21"/>
      <w:r w:rsidR="00BF597B" w:rsidRPr="00D00230">
        <w:rPr>
          <w:rStyle w:val="a5"/>
        </w:rPr>
        <w:commentReference w:id="21"/>
      </w:r>
    </w:p>
    <w:p w14:paraId="2F3AC358" w14:textId="77777777" w:rsidR="000A23AE" w:rsidRPr="00D00230" w:rsidRDefault="00EB7E75">
      <w:pPr>
        <w:spacing w:line="240" w:lineRule="auto"/>
        <w:rPr>
          <w:rFonts w:ascii="Times New Roman" w:hAnsi="Times New Roman"/>
          <w:sz w:val="24"/>
          <w:szCs w:val="24"/>
        </w:rPr>
      </w:pPr>
      <w:commentRangeStart w:id="22"/>
      <w:r w:rsidRPr="00D00230">
        <w:rPr>
          <w:rFonts w:ascii="Times New Roman" w:hAnsi="Times New Roman"/>
          <w:sz w:val="24"/>
          <w:szCs w:val="24"/>
        </w:rPr>
        <w:t>Verma, N., et al. (2020). "Polymeric nanomaterials for water treatment: Recent trends and applications." International Journal of Environmental Science and Technology, 17(8), 4301-4318</w:t>
      </w:r>
      <w:commentRangeEnd w:id="22"/>
      <w:r w:rsidR="004638B1" w:rsidRPr="00D00230">
        <w:rPr>
          <w:rStyle w:val="a5"/>
        </w:rPr>
        <w:commentReference w:id="22"/>
      </w:r>
      <w:r w:rsidRPr="00D00230">
        <w:rPr>
          <w:rFonts w:ascii="Times New Roman" w:hAnsi="Times New Roman"/>
          <w:sz w:val="24"/>
          <w:szCs w:val="24"/>
        </w:rPr>
        <w:t>.</w:t>
      </w:r>
    </w:p>
    <w:p w14:paraId="7C64CC20" w14:textId="77777777" w:rsidR="000A23AE" w:rsidRPr="00D00230" w:rsidRDefault="00EB7E75">
      <w:pPr>
        <w:spacing w:line="240" w:lineRule="auto"/>
        <w:rPr>
          <w:rFonts w:ascii="Times New Roman" w:hAnsi="Times New Roman"/>
          <w:sz w:val="24"/>
          <w:szCs w:val="24"/>
        </w:rPr>
      </w:pPr>
      <w:commentRangeStart w:id="23"/>
      <w:r w:rsidRPr="00D00230">
        <w:rPr>
          <w:rFonts w:ascii="Times New Roman" w:hAnsi="Times New Roman"/>
          <w:sz w:val="24"/>
          <w:szCs w:val="24"/>
        </w:rPr>
        <w:t>Xie, J., et al. (2021). "Nanomaterials for removal of organic pollutants from water: Mechanisms and applications." Environmental Pollution, 269, 115863</w:t>
      </w:r>
      <w:commentRangeEnd w:id="23"/>
      <w:r w:rsidR="004638B1" w:rsidRPr="00D00230">
        <w:rPr>
          <w:rStyle w:val="a5"/>
        </w:rPr>
        <w:commentReference w:id="23"/>
      </w:r>
      <w:r w:rsidRPr="00D00230">
        <w:rPr>
          <w:rFonts w:ascii="Times New Roman" w:hAnsi="Times New Roman"/>
          <w:sz w:val="24"/>
          <w:szCs w:val="24"/>
        </w:rPr>
        <w:t>.</w:t>
      </w:r>
    </w:p>
    <w:p w14:paraId="41F7DA91" w14:textId="77777777" w:rsidR="000A23AE" w:rsidRPr="00D00230" w:rsidRDefault="00EB7E75">
      <w:pPr>
        <w:spacing w:line="240" w:lineRule="auto"/>
        <w:rPr>
          <w:rFonts w:ascii="Times New Roman" w:hAnsi="Times New Roman"/>
          <w:sz w:val="24"/>
          <w:szCs w:val="24"/>
        </w:rPr>
      </w:pPr>
      <w:commentRangeStart w:id="24"/>
      <w:r w:rsidRPr="00D00230">
        <w:rPr>
          <w:rFonts w:ascii="Times New Roman" w:hAnsi="Times New Roman"/>
          <w:sz w:val="24"/>
          <w:szCs w:val="24"/>
        </w:rPr>
        <w:t xml:space="preserve"> Zhang, Z., et al. (2021). "Environmental risks of nanomaterials in water treatment: A review." Environmental Science &amp; Technology, 55(10), 6965-6978.</w:t>
      </w:r>
      <w:commentRangeEnd w:id="24"/>
      <w:r w:rsidR="004638B1" w:rsidRPr="00D00230">
        <w:rPr>
          <w:rStyle w:val="a5"/>
        </w:rPr>
        <w:commentReference w:id="24"/>
      </w:r>
    </w:p>
    <w:p w14:paraId="5C88B8BA" w14:textId="77777777" w:rsidR="000A23AE" w:rsidRPr="00D00230" w:rsidRDefault="00EB7E75">
      <w:pPr>
        <w:spacing w:line="240" w:lineRule="auto"/>
        <w:rPr>
          <w:rFonts w:ascii="Times New Roman" w:hAnsi="Times New Roman"/>
          <w:sz w:val="24"/>
          <w:szCs w:val="24"/>
        </w:rPr>
      </w:pPr>
      <w:commentRangeStart w:id="25"/>
      <w:r w:rsidRPr="00D00230">
        <w:rPr>
          <w:rFonts w:ascii="Times New Roman" w:hAnsi="Times New Roman"/>
          <w:sz w:val="24"/>
          <w:szCs w:val="24"/>
        </w:rPr>
        <w:t>Zhang, X., et al. (2020). "Recent advances in multifunctional nanocomposites for water treatment." Environmental Technology, 41(8), 1067-1086</w:t>
      </w:r>
      <w:commentRangeEnd w:id="25"/>
      <w:r w:rsidR="004638B1" w:rsidRPr="00D00230">
        <w:rPr>
          <w:rStyle w:val="a5"/>
        </w:rPr>
        <w:commentReference w:id="25"/>
      </w:r>
      <w:r w:rsidRPr="00D00230">
        <w:rPr>
          <w:rFonts w:ascii="Times New Roman" w:hAnsi="Times New Roman"/>
          <w:sz w:val="24"/>
          <w:szCs w:val="24"/>
        </w:rPr>
        <w:t>.</w:t>
      </w:r>
    </w:p>
    <w:p w14:paraId="04239F6D" w14:textId="77777777" w:rsidR="000A23AE" w:rsidRDefault="00EB7E75">
      <w:pPr>
        <w:spacing w:line="240" w:lineRule="auto"/>
        <w:rPr>
          <w:rFonts w:ascii="Times New Roman" w:hAnsi="Times New Roman"/>
          <w:sz w:val="24"/>
          <w:szCs w:val="24"/>
        </w:rPr>
      </w:pPr>
      <w:commentRangeStart w:id="26"/>
      <w:r w:rsidRPr="00D00230">
        <w:rPr>
          <w:rFonts w:ascii="Times New Roman" w:hAnsi="Times New Roman"/>
          <w:sz w:val="24"/>
          <w:szCs w:val="24"/>
        </w:rPr>
        <w:t xml:space="preserve"> Zhi, M., et al. (2021). "Graphene oxide-based nanomaterials for the removal of emerging contaminants in water." Environmental Science and Technology, 55(18), 12753-12764.</w:t>
      </w:r>
      <w:commentRangeEnd w:id="26"/>
      <w:r w:rsidR="00130770" w:rsidRPr="00D00230">
        <w:rPr>
          <w:rStyle w:val="a5"/>
        </w:rPr>
        <w:commentReference w:id="26"/>
      </w:r>
      <w:bookmarkStart w:id="27" w:name="_GoBack"/>
      <w:bookmarkEnd w:id="27"/>
    </w:p>
    <w:sectPr w:rsidR="000A23AE">
      <w:type w:val="continuous"/>
      <w:pgSz w:w="12240" w:h="15840"/>
      <w:pgMar w:top="1440" w:right="1440" w:bottom="1440" w:left="1440" w:header="720" w:footer="720"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her" w:date="2025-04-14T08:52:00Z" w:initials="MF">
    <w:p w14:paraId="01153F36" w14:textId="58BC7D5D" w:rsidR="00062B44" w:rsidRDefault="00062B44">
      <w:pPr>
        <w:pStyle w:val="a6"/>
        <w:rPr>
          <w:rFonts w:hint="cs"/>
          <w:rtl/>
          <w:lang w:bidi="ar-IQ"/>
        </w:rPr>
      </w:pPr>
      <w:r>
        <w:rPr>
          <w:rStyle w:val="a5"/>
        </w:rPr>
        <w:annotationRef/>
      </w:r>
      <w:proofErr w:type="gramStart"/>
      <w:r w:rsidRPr="00062B44">
        <w:rPr>
          <w:lang w:bidi="ar-IQ"/>
        </w:rPr>
        <w:t>small</w:t>
      </w:r>
      <w:proofErr w:type="gramEnd"/>
      <w:r w:rsidRPr="00062B44">
        <w:rPr>
          <w:lang w:bidi="ar-IQ"/>
        </w:rPr>
        <w:t xml:space="preserve"> letter</w:t>
      </w:r>
    </w:p>
  </w:comment>
  <w:comment w:id="1" w:author="Maher" w:date="2025-04-14T09:02:00Z" w:initials="MF">
    <w:p w14:paraId="0B50F5FF" w14:textId="4DF4F292" w:rsidR="00EE74EF" w:rsidRDefault="00EE74EF">
      <w:pPr>
        <w:pStyle w:val="a6"/>
        <w:rPr>
          <w:rFonts w:hint="cs"/>
          <w:rtl/>
          <w:lang w:bidi="ar-IQ"/>
        </w:rPr>
      </w:pPr>
      <w:r>
        <w:rPr>
          <w:rStyle w:val="a5"/>
        </w:rPr>
        <w:annotationRef/>
      </w:r>
      <w:r w:rsidR="00DC569F" w:rsidRPr="00DC569F">
        <w:rPr>
          <w:lang w:bidi="ar-IQ"/>
        </w:rPr>
        <w:t>In the key to words, it is better not to repeat the words in the title</w:t>
      </w:r>
    </w:p>
  </w:comment>
  <w:comment w:id="2" w:author="Maher" w:date="2025-04-14T09:11:00Z" w:initials="MF">
    <w:p w14:paraId="6F778E1D" w14:textId="7F662206" w:rsidR="00F26A12" w:rsidRDefault="00F26A12">
      <w:pPr>
        <w:pStyle w:val="a6"/>
      </w:pPr>
      <w:r>
        <w:rPr>
          <w:rStyle w:val="a5"/>
        </w:rPr>
        <w:annotationRef/>
      </w:r>
      <w:r w:rsidR="002D4F2E" w:rsidRPr="002D4F2E">
        <w:t>Not included in the reference list</w:t>
      </w:r>
    </w:p>
  </w:comment>
  <w:comment w:id="3" w:author="Maher" w:date="2025-04-14T09:23:00Z" w:initials="MF">
    <w:p w14:paraId="783C642D" w14:textId="2C0DAE95" w:rsidR="001D7AD0" w:rsidRDefault="001D7AD0">
      <w:pPr>
        <w:pStyle w:val="a6"/>
      </w:pPr>
      <w:r>
        <w:rPr>
          <w:rStyle w:val="a5"/>
        </w:rPr>
        <w:annotationRef/>
      </w:r>
      <w:r w:rsidRPr="001D7AD0">
        <w:t>Not included in the reference list</w:t>
      </w:r>
    </w:p>
  </w:comment>
  <w:comment w:id="4" w:author="Maher" w:date="2025-04-14T09:24:00Z" w:initials="MF">
    <w:p w14:paraId="341094AE" w14:textId="6D6CE6EC" w:rsidR="001D7AD0" w:rsidRDefault="001D7AD0" w:rsidP="003109F3">
      <w:pPr>
        <w:pStyle w:val="a6"/>
      </w:pPr>
      <w:r>
        <w:rPr>
          <w:rStyle w:val="a5"/>
        </w:rPr>
        <w:annotationRef/>
      </w:r>
      <w:r w:rsidR="003109F3" w:rsidRPr="003109F3">
        <w:t>Check the wording of this reference. It was also not included in the manuscript</w:t>
      </w:r>
    </w:p>
  </w:comment>
  <w:comment w:id="5" w:author="Maher" w:date="2025-04-14T09:24:00Z" w:initials="MF">
    <w:p w14:paraId="6D778DE9" w14:textId="0E0A4699" w:rsidR="001D7AD0" w:rsidRDefault="001D7AD0" w:rsidP="003109F3">
      <w:pPr>
        <w:pStyle w:val="a6"/>
      </w:pPr>
      <w:r>
        <w:rPr>
          <w:rStyle w:val="a5"/>
        </w:rPr>
        <w:annotationRef/>
      </w:r>
      <w:r w:rsidR="003109F3" w:rsidRPr="003109F3">
        <w:t>Check the wording of this reference. It was also not included in the manuscript</w:t>
      </w:r>
    </w:p>
  </w:comment>
  <w:comment w:id="6" w:author="Maher" w:date="2025-04-14T09:25:00Z" w:initials="MF">
    <w:p w14:paraId="6F1577B7" w14:textId="50D92113" w:rsidR="001D7AD0" w:rsidRDefault="001D7AD0" w:rsidP="003109F3">
      <w:pPr>
        <w:pStyle w:val="a6"/>
      </w:pPr>
      <w:r>
        <w:rPr>
          <w:rStyle w:val="a5"/>
        </w:rPr>
        <w:annotationRef/>
      </w:r>
      <w:r w:rsidR="003109F3" w:rsidRPr="003109F3">
        <w:t>Check the wording of this reference. It was also not included in the manuscript</w:t>
      </w:r>
    </w:p>
  </w:comment>
  <w:comment w:id="7" w:author="Maher" w:date="2025-04-14T09:25:00Z" w:initials="MF">
    <w:p w14:paraId="15072A01" w14:textId="240C79FC" w:rsidR="001D7AD0" w:rsidRDefault="001D7AD0" w:rsidP="003109F3">
      <w:pPr>
        <w:pStyle w:val="a6"/>
      </w:pPr>
      <w:r>
        <w:rPr>
          <w:rStyle w:val="a5"/>
        </w:rPr>
        <w:annotationRef/>
      </w:r>
      <w:r w:rsidR="003109F3" w:rsidRPr="003109F3">
        <w:t>Check the wording of this reference. It was also not included in the manuscript</w:t>
      </w:r>
    </w:p>
  </w:comment>
  <w:comment w:id="8" w:author="Maher" w:date="2025-04-14T09:25:00Z" w:initials="MF">
    <w:p w14:paraId="490513EE" w14:textId="45F41EDE" w:rsidR="001D7AD0" w:rsidRDefault="001D7AD0" w:rsidP="000376D4">
      <w:pPr>
        <w:pStyle w:val="a6"/>
      </w:pPr>
      <w:r>
        <w:rPr>
          <w:rStyle w:val="a5"/>
        </w:rPr>
        <w:annotationRef/>
      </w:r>
      <w:r w:rsidR="000376D4" w:rsidRPr="000376D4">
        <w:t>Check the wording of this reference. It was also not included in the manuscript</w:t>
      </w:r>
    </w:p>
  </w:comment>
  <w:comment w:id="9" w:author="Maher" w:date="2025-04-14T09:25:00Z" w:initials="MF">
    <w:p w14:paraId="7B9F3991" w14:textId="16CDB84C" w:rsidR="001D7AD0" w:rsidRDefault="001D7AD0" w:rsidP="000376D4">
      <w:pPr>
        <w:pStyle w:val="a6"/>
      </w:pPr>
      <w:r>
        <w:rPr>
          <w:rStyle w:val="a5"/>
        </w:rPr>
        <w:annotationRef/>
      </w:r>
      <w:r w:rsidR="000376D4" w:rsidRPr="000376D4">
        <w:t>Check the wording of this reference. It was also not included in the manuscript</w:t>
      </w:r>
    </w:p>
  </w:comment>
  <w:comment w:id="10" w:author="Maher" w:date="2025-04-14T09:25:00Z" w:initials="MF">
    <w:p w14:paraId="05B7A631" w14:textId="30D06BB8" w:rsidR="001D7AD0" w:rsidRDefault="001D7AD0" w:rsidP="000376D4">
      <w:pPr>
        <w:pStyle w:val="a6"/>
      </w:pPr>
      <w:r>
        <w:rPr>
          <w:rStyle w:val="a5"/>
        </w:rPr>
        <w:annotationRef/>
      </w:r>
      <w:r w:rsidR="000376D4" w:rsidRPr="000376D4">
        <w:t>Check the wording of this reference. It was also not included in the manuscript</w:t>
      </w:r>
    </w:p>
  </w:comment>
  <w:comment w:id="11" w:author="Maher" w:date="2025-04-14T09:26:00Z" w:initials="MF">
    <w:p w14:paraId="0A943265" w14:textId="45705256" w:rsidR="001D7AD0" w:rsidRDefault="001D7AD0" w:rsidP="000376D4">
      <w:pPr>
        <w:pStyle w:val="a6"/>
      </w:pPr>
      <w:r>
        <w:rPr>
          <w:rStyle w:val="a5"/>
        </w:rPr>
        <w:annotationRef/>
      </w:r>
      <w:r w:rsidR="000376D4" w:rsidRPr="000376D4">
        <w:t>Check the wording of this reference. It was also not included in the manuscript</w:t>
      </w:r>
    </w:p>
  </w:comment>
  <w:comment w:id="12" w:author="Maher" w:date="2025-04-14T09:26:00Z" w:initials="MF">
    <w:p w14:paraId="552A9733" w14:textId="089C8B1A" w:rsidR="001D7AD0" w:rsidRDefault="001D7AD0" w:rsidP="00400595">
      <w:pPr>
        <w:pStyle w:val="a6"/>
      </w:pPr>
      <w:r>
        <w:rPr>
          <w:rStyle w:val="a5"/>
        </w:rPr>
        <w:annotationRef/>
      </w:r>
      <w:r w:rsidR="00400595" w:rsidRPr="00400595">
        <w:t>Check the wording of this reference. It was also not included in the manuscript</w:t>
      </w:r>
    </w:p>
  </w:comment>
  <w:comment w:id="13" w:author="Maher" w:date="2025-04-14T09:26:00Z" w:initials="MF">
    <w:p w14:paraId="36D984D2" w14:textId="1BD082D4" w:rsidR="001D7AD0" w:rsidRDefault="001D7AD0" w:rsidP="00400595">
      <w:pPr>
        <w:pStyle w:val="a6"/>
      </w:pPr>
      <w:r>
        <w:rPr>
          <w:rStyle w:val="a5"/>
        </w:rPr>
        <w:annotationRef/>
      </w:r>
      <w:r w:rsidR="00400595" w:rsidRPr="00400595">
        <w:t>Check the wording of this reference. It was also not included in the manuscript</w:t>
      </w:r>
    </w:p>
  </w:comment>
  <w:comment w:id="14" w:author="Maher" w:date="2025-04-14T09:26:00Z" w:initials="MF">
    <w:p w14:paraId="3867B129" w14:textId="2A7D33FA" w:rsidR="001D7AD0" w:rsidRDefault="001D7AD0" w:rsidP="00400595">
      <w:pPr>
        <w:pStyle w:val="a6"/>
      </w:pPr>
      <w:r>
        <w:rPr>
          <w:rStyle w:val="a5"/>
        </w:rPr>
        <w:annotationRef/>
      </w:r>
      <w:r w:rsidR="00400595" w:rsidRPr="00400595">
        <w:t>Check the wording of this reference. It was also not included in the manuscript</w:t>
      </w:r>
    </w:p>
  </w:comment>
  <w:comment w:id="15" w:author="Maher" w:date="2025-04-14T09:27:00Z" w:initials="MF">
    <w:p w14:paraId="5C5D6DBE" w14:textId="5F5BD6CD" w:rsidR="001D7AD0" w:rsidRDefault="001D7AD0" w:rsidP="00E43089">
      <w:pPr>
        <w:pStyle w:val="a6"/>
      </w:pPr>
      <w:r>
        <w:rPr>
          <w:rStyle w:val="a5"/>
        </w:rPr>
        <w:annotationRef/>
      </w:r>
      <w:r w:rsidR="00E43089" w:rsidRPr="00E43089">
        <w:t>Check the wording of this reference. It was also not included in the manuscript</w:t>
      </w:r>
    </w:p>
  </w:comment>
  <w:comment w:id="16" w:author="Maher" w:date="2025-04-14T09:13:00Z" w:initials="MF">
    <w:p w14:paraId="0515C35F" w14:textId="35D919BF" w:rsidR="00D20CF7" w:rsidRDefault="00D20CF7" w:rsidP="00E43089">
      <w:pPr>
        <w:pStyle w:val="a6"/>
        <w:rPr>
          <w:lang w:bidi="ar-IQ"/>
        </w:rPr>
      </w:pPr>
      <w:r>
        <w:rPr>
          <w:rStyle w:val="a5"/>
        </w:rPr>
        <w:annotationRef/>
      </w:r>
      <w:r w:rsidR="00E43089" w:rsidRPr="00E43089">
        <w:rPr>
          <w:lang w:bidi="ar-IQ"/>
        </w:rPr>
        <w:t>Check the wording of this reference. It was also not included in the manuscript</w:t>
      </w:r>
    </w:p>
  </w:comment>
  <w:comment w:id="17" w:author="Maher" w:date="2025-04-14T09:18:00Z" w:initials="MF">
    <w:p w14:paraId="2A032873" w14:textId="6107779B" w:rsidR="00D20CF7" w:rsidRDefault="00D20CF7" w:rsidP="00E43089">
      <w:pPr>
        <w:pStyle w:val="a6"/>
      </w:pPr>
      <w:r>
        <w:rPr>
          <w:rStyle w:val="a5"/>
        </w:rPr>
        <w:annotationRef/>
      </w:r>
      <w:r w:rsidR="00E43089" w:rsidRPr="00E43089">
        <w:t>Check the wording of this reference. It was also not included in the manuscript</w:t>
      </w:r>
    </w:p>
  </w:comment>
  <w:comment w:id="18" w:author="Maher" w:date="2025-04-14T09:19:00Z" w:initials="MF">
    <w:p w14:paraId="41A8C068" w14:textId="7444DAA3" w:rsidR="00D20CF7" w:rsidRDefault="00D20CF7" w:rsidP="00A645BA">
      <w:pPr>
        <w:pStyle w:val="a6"/>
      </w:pPr>
      <w:r>
        <w:rPr>
          <w:rStyle w:val="a5"/>
        </w:rPr>
        <w:annotationRef/>
      </w:r>
      <w:r w:rsidR="00A645BA" w:rsidRPr="00A645BA">
        <w:t>Check the wording of this reference. It was also not included in the manuscript</w:t>
      </w:r>
    </w:p>
  </w:comment>
  <w:comment w:id="19" w:author="Maher" w:date="2025-04-14T09:19:00Z" w:initials="MF">
    <w:p w14:paraId="7D3D5BA9" w14:textId="1C2EF66F" w:rsidR="00BF597B" w:rsidRDefault="00BF597B" w:rsidP="00E43089">
      <w:pPr>
        <w:pStyle w:val="a6"/>
      </w:pPr>
      <w:r>
        <w:rPr>
          <w:rStyle w:val="a5"/>
        </w:rPr>
        <w:annotationRef/>
      </w:r>
      <w:r w:rsidR="00E43089" w:rsidRPr="00E43089">
        <w:t>Check the wording of this reference. It was also not included in the manuscript</w:t>
      </w:r>
    </w:p>
  </w:comment>
  <w:comment w:id="20" w:author="Maher" w:date="2025-04-14T09:19:00Z" w:initials="MF">
    <w:p w14:paraId="59062335" w14:textId="27D6437F" w:rsidR="00BF597B" w:rsidRDefault="00BF597B" w:rsidP="005B0ECF">
      <w:pPr>
        <w:pStyle w:val="a6"/>
      </w:pPr>
      <w:r>
        <w:rPr>
          <w:rStyle w:val="a5"/>
        </w:rPr>
        <w:annotationRef/>
      </w:r>
      <w:r w:rsidR="005B0ECF" w:rsidRPr="005B0ECF">
        <w:t>Check the wording of this reference. It was also not included in the manuscript</w:t>
      </w:r>
    </w:p>
  </w:comment>
  <w:comment w:id="21" w:author="Maher" w:date="2025-04-14T09:20:00Z" w:initials="MF">
    <w:p w14:paraId="39E0516D" w14:textId="45C555AA" w:rsidR="00BF597B" w:rsidRDefault="00BF597B" w:rsidP="00E43089">
      <w:pPr>
        <w:pStyle w:val="a6"/>
      </w:pPr>
      <w:r>
        <w:rPr>
          <w:rStyle w:val="a5"/>
        </w:rPr>
        <w:annotationRef/>
      </w:r>
      <w:r w:rsidR="00E43089" w:rsidRPr="00E43089">
        <w:t>Check the wording of this reference. It was also not included in the manuscript</w:t>
      </w:r>
    </w:p>
  </w:comment>
  <w:comment w:id="22" w:author="Maher" w:date="2025-04-14T09:20:00Z" w:initials="MF">
    <w:p w14:paraId="19B7A4DE" w14:textId="6B76434E" w:rsidR="004638B1" w:rsidRDefault="004638B1" w:rsidP="00E43089">
      <w:pPr>
        <w:pStyle w:val="a6"/>
      </w:pPr>
      <w:r>
        <w:rPr>
          <w:rStyle w:val="a5"/>
        </w:rPr>
        <w:annotationRef/>
      </w:r>
      <w:r w:rsidR="00E43089" w:rsidRPr="00E43089">
        <w:t>Check the wording of this reference. It was also not included in the manuscript</w:t>
      </w:r>
    </w:p>
  </w:comment>
  <w:comment w:id="23" w:author="Maher" w:date="2025-04-14T09:20:00Z" w:initials="MF">
    <w:p w14:paraId="6AB7083F" w14:textId="30687ABF" w:rsidR="004638B1" w:rsidRDefault="004638B1" w:rsidP="00E43089">
      <w:pPr>
        <w:pStyle w:val="a6"/>
      </w:pPr>
      <w:r>
        <w:rPr>
          <w:rStyle w:val="a5"/>
        </w:rPr>
        <w:annotationRef/>
      </w:r>
      <w:r w:rsidR="00E43089" w:rsidRPr="00E43089">
        <w:t>Check the wording of this reference. It was also not included in the manuscript</w:t>
      </w:r>
    </w:p>
  </w:comment>
  <w:comment w:id="24" w:author="Maher" w:date="2025-04-14T09:21:00Z" w:initials="MF">
    <w:p w14:paraId="3A854A7D" w14:textId="4AA20E2F" w:rsidR="004638B1" w:rsidRDefault="004638B1" w:rsidP="00E43089">
      <w:pPr>
        <w:pStyle w:val="a6"/>
      </w:pPr>
      <w:r>
        <w:rPr>
          <w:rStyle w:val="a5"/>
        </w:rPr>
        <w:annotationRef/>
      </w:r>
      <w:r w:rsidR="00E43089" w:rsidRPr="00E43089">
        <w:t>Check the wording of this reference. It was also not included in the manuscript</w:t>
      </w:r>
    </w:p>
  </w:comment>
  <w:comment w:id="25" w:author="Maher" w:date="2025-04-14T09:21:00Z" w:initials="MF">
    <w:p w14:paraId="11050E6E" w14:textId="38640E8A" w:rsidR="004638B1" w:rsidRDefault="004638B1" w:rsidP="00E43089">
      <w:pPr>
        <w:pStyle w:val="a6"/>
      </w:pPr>
      <w:r>
        <w:rPr>
          <w:rStyle w:val="a5"/>
        </w:rPr>
        <w:annotationRef/>
      </w:r>
      <w:r w:rsidR="00E43089" w:rsidRPr="00E43089">
        <w:t>Check the wording of this reference. It was also not included in the manuscript</w:t>
      </w:r>
    </w:p>
  </w:comment>
  <w:comment w:id="26" w:author="Maher" w:date="2025-04-14T09:21:00Z" w:initials="MF">
    <w:p w14:paraId="7A9FF99E" w14:textId="11B00CC9" w:rsidR="00130770" w:rsidRDefault="00130770" w:rsidP="00E43089">
      <w:pPr>
        <w:pStyle w:val="a6"/>
      </w:pPr>
      <w:r>
        <w:rPr>
          <w:rStyle w:val="a5"/>
        </w:rPr>
        <w:annotationRef/>
      </w:r>
      <w:r w:rsidR="00E43089" w:rsidRPr="00E43089">
        <w:t>Check the wording of this reference. It was also not included in the manuscript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153F36" w15:done="0"/>
  <w15:commentEx w15:paraId="0B50F5FF" w15:done="0"/>
  <w15:commentEx w15:paraId="6F778E1D" w15:done="0"/>
  <w15:commentEx w15:paraId="783C642D" w15:done="0"/>
  <w15:commentEx w15:paraId="341094AE" w15:done="0"/>
  <w15:commentEx w15:paraId="6D778DE9" w15:done="0"/>
  <w15:commentEx w15:paraId="6F1577B7" w15:done="0"/>
  <w15:commentEx w15:paraId="15072A01" w15:done="0"/>
  <w15:commentEx w15:paraId="490513EE" w15:done="0"/>
  <w15:commentEx w15:paraId="7B9F3991" w15:done="0"/>
  <w15:commentEx w15:paraId="05B7A631" w15:done="0"/>
  <w15:commentEx w15:paraId="0A943265" w15:done="0"/>
  <w15:commentEx w15:paraId="552A9733" w15:done="0"/>
  <w15:commentEx w15:paraId="36D984D2" w15:done="0"/>
  <w15:commentEx w15:paraId="3867B129" w15:done="0"/>
  <w15:commentEx w15:paraId="5C5D6DBE" w15:done="0"/>
  <w15:commentEx w15:paraId="0515C35F" w15:done="0"/>
  <w15:commentEx w15:paraId="2A032873" w15:done="0"/>
  <w15:commentEx w15:paraId="41A8C068" w15:done="0"/>
  <w15:commentEx w15:paraId="7D3D5BA9" w15:done="0"/>
  <w15:commentEx w15:paraId="59062335" w15:done="0"/>
  <w15:commentEx w15:paraId="39E0516D" w15:done="0"/>
  <w15:commentEx w15:paraId="19B7A4DE" w15:done="0"/>
  <w15:commentEx w15:paraId="6AB7083F" w15:done="0"/>
  <w15:commentEx w15:paraId="3A854A7D" w15:done="0"/>
  <w15:commentEx w15:paraId="11050E6E" w15:done="0"/>
  <w15:commentEx w15:paraId="7A9FF9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06DBC" w14:textId="77777777" w:rsidR="002A737F" w:rsidRDefault="002A737F">
      <w:pPr>
        <w:spacing w:line="240" w:lineRule="auto"/>
      </w:pPr>
      <w:r>
        <w:separator/>
      </w:r>
    </w:p>
  </w:endnote>
  <w:endnote w:type="continuationSeparator" w:id="0">
    <w:p w14:paraId="3720AF2D" w14:textId="77777777" w:rsidR="002A737F" w:rsidRDefault="002A73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7C90E" w14:textId="77777777" w:rsidR="008150EC" w:rsidRDefault="008150E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8EED6" w14:textId="77777777" w:rsidR="008150EC" w:rsidRDefault="008150E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2C358" w14:textId="77777777" w:rsidR="008150EC" w:rsidRDefault="008150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A4CF7" w14:textId="77777777" w:rsidR="002A737F" w:rsidRDefault="002A737F">
      <w:pPr>
        <w:spacing w:after="0"/>
      </w:pPr>
      <w:r>
        <w:separator/>
      </w:r>
    </w:p>
  </w:footnote>
  <w:footnote w:type="continuationSeparator" w:id="0">
    <w:p w14:paraId="0CD977E5" w14:textId="77777777" w:rsidR="002A737F" w:rsidRDefault="002A73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73B9B" w14:textId="071E8468" w:rsidR="008150EC" w:rsidRDefault="002A737F">
    <w:pPr>
      <w:pStyle w:val="a3"/>
    </w:pPr>
    <w:r>
      <w:rPr>
        <w:noProof/>
      </w:rPr>
      <w:pict w14:anchorId="53E80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35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93A8E" w14:textId="5A4191DB" w:rsidR="008150EC" w:rsidRDefault="002A737F">
    <w:pPr>
      <w:pStyle w:val="a3"/>
    </w:pPr>
    <w:r>
      <w:rPr>
        <w:noProof/>
      </w:rPr>
      <w:pict w14:anchorId="7D845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35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326A0" w14:textId="25D0C035" w:rsidR="008150EC" w:rsidRDefault="002A737F">
    <w:pPr>
      <w:pStyle w:val="a3"/>
    </w:pPr>
    <w:r>
      <w:rPr>
        <w:noProof/>
      </w:rPr>
      <w:pict w14:anchorId="78D1D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35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lvl w:ilvl="0">
      <w:start w:val="1"/>
      <w:numFmt w:val="decimal"/>
      <w:suff w:val="space"/>
      <w:lvlText w:val="%1."/>
      <w:lvlJc w:val="left"/>
    </w:lvl>
  </w:abstractNum>
  <w:abstractNum w:abstractNumId="1">
    <w:nsid w:val="3120785D"/>
    <w:multiLevelType w:val="singleLevel"/>
    <w:tmpl w:val="3120785D"/>
    <w:lvl w:ilvl="0">
      <w:start w:val="4"/>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oNotShadeFormData/>
  <w:characterSpacingControl w:val="doNotCompress"/>
  <w:doNotValidateAgainstSchema/>
  <w:doNotDemarcateInvalidXml/>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AE"/>
    <w:rsid w:val="000376D4"/>
    <w:rsid w:val="00062B44"/>
    <w:rsid w:val="000A23AE"/>
    <w:rsid w:val="00130770"/>
    <w:rsid w:val="001D7AD0"/>
    <w:rsid w:val="00230382"/>
    <w:rsid w:val="00256FE2"/>
    <w:rsid w:val="002A737F"/>
    <w:rsid w:val="002D4F2E"/>
    <w:rsid w:val="003109F3"/>
    <w:rsid w:val="00327475"/>
    <w:rsid w:val="00400595"/>
    <w:rsid w:val="004638B1"/>
    <w:rsid w:val="00570B21"/>
    <w:rsid w:val="00587A53"/>
    <w:rsid w:val="005B0ECF"/>
    <w:rsid w:val="008150EC"/>
    <w:rsid w:val="00965D41"/>
    <w:rsid w:val="009C1705"/>
    <w:rsid w:val="00A645BA"/>
    <w:rsid w:val="00BF597B"/>
    <w:rsid w:val="00C51786"/>
    <w:rsid w:val="00D00230"/>
    <w:rsid w:val="00D20CF7"/>
    <w:rsid w:val="00DC569F"/>
    <w:rsid w:val="00E43089"/>
    <w:rsid w:val="00EB7E75"/>
    <w:rsid w:val="00EE74EF"/>
    <w:rsid w:val="00F26A12"/>
    <w:rsid w:val="00FA7FE9"/>
    <w:rsid w:val="709F5D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fillcolor="white">
      <v:fill color="white"/>
    </o:shapedefaults>
    <o:shapelayout v:ext="edit">
      <o:idmap v:ext="edit" data="1"/>
    </o:shapelayout>
  </w:shapeDefaults>
  <w:decimalSymbol w:val="."/>
  <w:listSeparator w:val=","/>
  <w14:docId w14:val="216EB6ED"/>
  <w15:docId w15:val="{91C7129B-3992-48C5-9207-42219759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zh-CN"/>
    </w:rPr>
  </w:style>
  <w:style w:type="paragraph" w:styleId="1">
    <w:name w:val="heading 1"/>
    <w:basedOn w:val="a"/>
    <w:next w:val="a"/>
    <w:uiPriority w:val="9"/>
    <w:qFormat/>
    <w:pPr>
      <w:keepNext/>
      <w:keepLines/>
      <w:spacing w:before="480" w:after="0"/>
      <w:outlineLvl w:val="0"/>
    </w:pPr>
    <w:rPr>
      <w:rFonts w:eastAsia="MS Gothic" w:cs="SimSun"/>
      <w:b/>
      <w:bCs/>
      <w:color w:val="365F91"/>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pPr>
      <w:ind w:left="720"/>
      <w:contextualSpacing/>
    </w:pPr>
  </w:style>
  <w:style w:type="paragraph" w:styleId="a3">
    <w:name w:val="header"/>
    <w:basedOn w:val="a"/>
    <w:link w:val="Char"/>
    <w:rsid w:val="008150EC"/>
    <w:pPr>
      <w:tabs>
        <w:tab w:val="center" w:pos="4680"/>
        <w:tab w:val="right" w:pos="9360"/>
      </w:tabs>
      <w:spacing w:after="0" w:line="240" w:lineRule="auto"/>
    </w:pPr>
  </w:style>
  <w:style w:type="character" w:customStyle="1" w:styleId="Char">
    <w:name w:val="رأس الصفحة Char"/>
    <w:basedOn w:val="a0"/>
    <w:link w:val="a3"/>
    <w:rsid w:val="008150EC"/>
    <w:rPr>
      <w:sz w:val="22"/>
      <w:szCs w:val="22"/>
      <w:lang w:val="en-US" w:eastAsia="zh-CN"/>
    </w:rPr>
  </w:style>
  <w:style w:type="paragraph" w:styleId="a4">
    <w:name w:val="footer"/>
    <w:basedOn w:val="a"/>
    <w:link w:val="Char0"/>
    <w:rsid w:val="008150EC"/>
    <w:pPr>
      <w:tabs>
        <w:tab w:val="center" w:pos="4680"/>
        <w:tab w:val="right" w:pos="9360"/>
      </w:tabs>
      <w:spacing w:after="0" w:line="240" w:lineRule="auto"/>
    </w:pPr>
  </w:style>
  <w:style w:type="character" w:customStyle="1" w:styleId="Char0">
    <w:name w:val="تذييل الصفحة Char"/>
    <w:basedOn w:val="a0"/>
    <w:link w:val="a4"/>
    <w:rsid w:val="008150EC"/>
    <w:rPr>
      <w:sz w:val="22"/>
      <w:szCs w:val="22"/>
      <w:lang w:val="en-US" w:eastAsia="zh-CN"/>
    </w:rPr>
  </w:style>
  <w:style w:type="character" w:styleId="a5">
    <w:name w:val="annotation reference"/>
    <w:basedOn w:val="a0"/>
    <w:rsid w:val="00062B44"/>
    <w:rPr>
      <w:sz w:val="16"/>
      <w:szCs w:val="16"/>
    </w:rPr>
  </w:style>
  <w:style w:type="paragraph" w:styleId="a6">
    <w:name w:val="annotation text"/>
    <w:basedOn w:val="a"/>
    <w:link w:val="Char1"/>
    <w:rsid w:val="00062B44"/>
    <w:pPr>
      <w:spacing w:line="240" w:lineRule="auto"/>
    </w:pPr>
    <w:rPr>
      <w:sz w:val="20"/>
      <w:szCs w:val="20"/>
    </w:rPr>
  </w:style>
  <w:style w:type="character" w:customStyle="1" w:styleId="Char1">
    <w:name w:val="نص تعليق Char"/>
    <w:basedOn w:val="a0"/>
    <w:link w:val="a6"/>
    <w:rsid w:val="00062B44"/>
    <w:rPr>
      <w:lang w:val="en-US" w:eastAsia="zh-CN"/>
    </w:rPr>
  </w:style>
  <w:style w:type="paragraph" w:styleId="a7">
    <w:name w:val="annotation subject"/>
    <w:basedOn w:val="a6"/>
    <w:next w:val="a6"/>
    <w:link w:val="Char2"/>
    <w:rsid w:val="00062B44"/>
    <w:rPr>
      <w:b/>
      <w:bCs/>
    </w:rPr>
  </w:style>
  <w:style w:type="character" w:customStyle="1" w:styleId="Char2">
    <w:name w:val="موضوع تعليق Char"/>
    <w:basedOn w:val="Char1"/>
    <w:link w:val="a7"/>
    <w:rsid w:val="00062B44"/>
    <w:rPr>
      <w:b/>
      <w:bCs/>
      <w:lang w:val="en-US" w:eastAsia="zh-CN"/>
    </w:rPr>
  </w:style>
  <w:style w:type="paragraph" w:styleId="a8">
    <w:name w:val="Balloon Text"/>
    <w:basedOn w:val="a"/>
    <w:link w:val="Char3"/>
    <w:rsid w:val="00062B44"/>
    <w:pPr>
      <w:spacing w:after="0" w:line="240" w:lineRule="auto"/>
    </w:pPr>
    <w:rPr>
      <w:rFonts w:ascii="Tahoma" w:hAnsi="Tahoma" w:cs="Tahoma"/>
      <w:sz w:val="18"/>
      <w:szCs w:val="18"/>
    </w:rPr>
  </w:style>
  <w:style w:type="character" w:customStyle="1" w:styleId="Char3">
    <w:name w:val="نص في بالون Char"/>
    <w:basedOn w:val="a0"/>
    <w:link w:val="a8"/>
    <w:rsid w:val="00062B44"/>
    <w:rPr>
      <w:rFonts w:ascii="Tahoma" w:hAnsi="Tahoma" w:cs="Tahoma"/>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14</Pages>
  <Words>3178</Words>
  <Characters>18115</Characters>
  <Application>Microsoft Office Word</Application>
  <DocSecurity>0</DocSecurity>
  <Lines>150</Lines>
  <Paragraphs>42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P673L</dc:creator>
  <cp:lastModifiedBy>Maher</cp:lastModifiedBy>
  <cp:revision>17</cp:revision>
  <dcterms:created xsi:type="dcterms:W3CDTF">2025-04-14T05:52:00Z</dcterms:created>
  <dcterms:modified xsi:type="dcterms:W3CDTF">2025-04-14T07:26:00Z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1C64D9BFBD834CCAB3F4850C1B29A8E8_13</vt:lpwstr>
  </property>
  <property fmtid="{D5CDD505-2E9C-101B-9397-08002B2CF9AE}" pid="3" name="KSOProductBuildVer">
    <vt:lpwstr>1033-12.2.0.20782</vt:lpwstr>
  </property>
</Properties>
</file>