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DFAE7" w14:textId="77777777" w:rsidR="008B773B" w:rsidRDefault="003B146B">
      <w:pPr>
        <w:pStyle w:val="Title"/>
        <w:spacing w:line="360" w:lineRule="auto"/>
        <w:jc w:val="center"/>
        <w:rPr>
          <w:rFonts w:ascii="Times New Roman" w:hAnsi="Times New Roman" w:cs="Times New Roman"/>
          <w:color w:val="auto"/>
          <w:sz w:val="28"/>
          <w:szCs w:val="28"/>
        </w:rPr>
      </w:pPr>
      <w:r>
        <w:rPr>
          <w:rFonts w:ascii="Times New Roman" w:hAnsi="Times New Roman" w:cs="Times New Roman"/>
          <w:b/>
          <w:bCs/>
          <w:color w:val="auto"/>
          <w:sz w:val="28"/>
          <w:szCs w:val="28"/>
        </w:rPr>
        <w:t>Magnetic Alterations and Their Implications for Oceanic Crust Evolution and Mineral Resource Exploration</w:t>
      </w:r>
    </w:p>
    <w:p w14:paraId="5DCECAA5" w14:textId="77777777" w:rsidR="00410318" w:rsidRDefault="00410318">
      <w:pPr>
        <w:pStyle w:val="Heading1"/>
        <w:spacing w:line="360" w:lineRule="auto"/>
        <w:jc w:val="both"/>
        <w:rPr>
          <w:rFonts w:ascii="Times New Roman" w:hAnsi="Times New Roman" w:cs="Times New Roman"/>
          <w:color w:val="auto"/>
        </w:rPr>
      </w:pPr>
    </w:p>
    <w:p w14:paraId="6FF7F75C" w14:textId="763B58E9" w:rsidR="008B773B" w:rsidRDefault="003B146B">
      <w:pPr>
        <w:pStyle w:val="Heading1"/>
        <w:spacing w:line="360" w:lineRule="auto"/>
        <w:jc w:val="both"/>
        <w:rPr>
          <w:rFonts w:ascii="Times New Roman" w:hAnsi="Times New Roman" w:cs="Times New Roman"/>
          <w:sz w:val="24"/>
          <w:szCs w:val="24"/>
        </w:rPr>
      </w:pPr>
      <w:r>
        <w:rPr>
          <w:rFonts w:ascii="Times New Roman" w:hAnsi="Times New Roman" w:cs="Times New Roman"/>
          <w:color w:val="auto"/>
        </w:rPr>
        <w:t>Abstract</w:t>
      </w:r>
    </w:p>
    <w:p w14:paraId="16D97138"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This review paper examines the role of magnetic alterations in the oceanic crust and their impact on understanding crustal evolution, hydrothermal processes, and mineral resource exploration. Magnetic anomalies in the oceanic crust are a result of various geological and geophysical processes, including fluid-rock interactions, tectonic movements, and microbial activity. These alterations provide valuable insights into the geodynamic history of the oceanic crust and its potential for mineral resource exploration, particularly in regions associated with active hydrothermal systems. Advancements in geophysical survey technologies, such as autonomous underwater vehicles (AUVs) equipped with magnetometers, have revolutionized mineral exploration, allowing for more efficient and targeted resource discovery. The paper also discusses the challenges of understanding complex magnetic alteration processes and the future directions for research in this field, including the need for interdisciplinary approaches and sustainable practices in deep-sea mining.</w:t>
      </w:r>
    </w:p>
    <w:p w14:paraId="2ED9414B" w14:textId="77777777" w:rsidR="008B773B" w:rsidRDefault="003B146B">
      <w:pPr>
        <w:pStyle w:val="Heading1"/>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Keywords</w:t>
      </w:r>
    </w:p>
    <w:p w14:paraId="5FAAACD1" w14:textId="77777777" w:rsidR="008B773B" w:rsidRDefault="003B146B">
      <w:pPr>
        <w:spacing w:line="360" w:lineRule="auto"/>
        <w:jc w:val="both"/>
        <w:rPr>
          <w:rFonts w:ascii="Times New Roman" w:hAnsi="Times New Roman" w:cs="Times New Roman"/>
          <w:sz w:val="24"/>
          <w:szCs w:val="24"/>
        </w:rPr>
      </w:pPr>
      <w:commentRangeStart w:id="0"/>
      <w:r>
        <w:rPr>
          <w:rFonts w:ascii="Times New Roman" w:hAnsi="Times New Roman" w:cs="Times New Roman"/>
          <w:sz w:val="24"/>
          <w:szCs w:val="24"/>
        </w:rPr>
        <w:t>Magnetic alterations, oceanic crust, hydrothermal systems, mineral exploration, deep-sea mining, tectonic processes, magnetic anomalies</w:t>
      </w:r>
      <w:commentRangeEnd w:id="0"/>
      <w:r w:rsidR="0050597D">
        <w:rPr>
          <w:rStyle w:val="CommentReference"/>
        </w:rPr>
        <w:commentReference w:id="0"/>
      </w:r>
    </w:p>
    <w:p w14:paraId="31B4AE36" w14:textId="77777777" w:rsidR="008B773B" w:rsidRDefault="003B146B">
      <w:pPr>
        <w:pStyle w:val="Heading1"/>
        <w:numPr>
          <w:ilvl w:val="0"/>
          <w:numId w:val="7"/>
        </w:numPr>
        <w:spacing w:line="360" w:lineRule="auto"/>
        <w:jc w:val="both"/>
        <w:rPr>
          <w:rFonts w:ascii="Times New Roman" w:hAnsi="Times New Roman" w:cs="Times New Roman"/>
          <w:color w:val="auto"/>
        </w:rPr>
      </w:pPr>
      <w:r>
        <w:rPr>
          <w:rFonts w:ascii="Times New Roman" w:hAnsi="Times New Roman" w:cs="Times New Roman"/>
          <w:color w:val="auto"/>
        </w:rPr>
        <w:t>Introduction</w:t>
      </w:r>
    </w:p>
    <w:p w14:paraId="7B8C10C0"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magnetic properties of oceanic crust have long been a focal point in understanding seafloor spreading, plate tectonics, and mineral resource potential (Johnson et al., 2017). These properties are largely dictated by the presence and transformation of magnetic minerals, particularly iron-rich oxides and sulfides, which undergo complex alteration </w:t>
      </w:r>
      <w:r>
        <w:rPr>
          <w:rFonts w:ascii="Times New Roman" w:hAnsi="Times New Roman" w:cs="Times New Roman"/>
          <w:sz w:val="24"/>
          <w:szCs w:val="24"/>
        </w:rPr>
        <w:lastRenderedPageBreak/>
        <w:t>processes over geological timescales. The study of these alterations is essential for reconstructing past geodynamic events and assessing the feasibility of deep-sea mineral extraction (Peters et al., 2020).</w:t>
      </w:r>
    </w:p>
    <w:p w14:paraId="476B8C5D"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Magnetic anomalies recorded in the oceanic crust provide a direct record of geomagnetic field reversals, facilitating the dating of seafloor formation (Cande &amp; Kent, 1995). These anomalies are influenced by the mineralogical composition of the crust, which can be modified by hydrothermal alteration, serpentinization, and microbial interactions (Tivey, 2007). The extent of these alterations varies based on spreading rates, proximity to mid-ocean ridges, and the nature of hydrothermal circulation (Fisher &amp; Becker, 2000).</w:t>
      </w:r>
    </w:p>
    <w:p w14:paraId="03F493F2"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Hydrothermal processes play a significant role in modifying magnetic minerals within the oceanic crust. The circulation of heated seawater through crustal rocks leads to the dissolution and reprecipitation of magnetic phases, such as magnetite and hematite, which influence the remanent magnetization of the crust (Alt et al., 2013). These processes also contribute to the formation of massive sulfide deposits, which are rich in economically valuable metals like copper, zinc, and gold (Hannington et al., 2011).</w:t>
      </w:r>
    </w:p>
    <w:p w14:paraId="58DC5B51"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Serpentinization, a reaction between ultramafic rocks and seawater, is another key driver of magnetic alterations. This process results in the formation of serpentine minerals and magnetite, significantly altering the magnetic signature of the crust (</w:t>
      </w:r>
      <w:proofErr w:type="spellStart"/>
      <w:r>
        <w:rPr>
          <w:rFonts w:ascii="Times New Roman" w:hAnsi="Times New Roman" w:cs="Times New Roman"/>
          <w:sz w:val="24"/>
          <w:szCs w:val="24"/>
        </w:rPr>
        <w:t>Oufi</w:t>
      </w:r>
      <w:proofErr w:type="spellEnd"/>
      <w:r>
        <w:rPr>
          <w:rFonts w:ascii="Times New Roman" w:hAnsi="Times New Roman" w:cs="Times New Roman"/>
          <w:sz w:val="24"/>
          <w:szCs w:val="24"/>
        </w:rPr>
        <w:t xml:space="preserve"> et al., 2002). The presence of magnetite-rich serpentinites is a critical factor in determining the magnetic properties of slow-spreading ridges, such as the Mid-Atlantic Ridge (Dyment et al., 2015).</w:t>
      </w:r>
    </w:p>
    <w:p w14:paraId="18A8194E"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Biological activity also contributes to magnetic transformations in oceanic crust. </w:t>
      </w:r>
      <w:proofErr w:type="spellStart"/>
      <w:r>
        <w:rPr>
          <w:rFonts w:ascii="Times New Roman" w:hAnsi="Times New Roman" w:cs="Times New Roman"/>
          <w:sz w:val="24"/>
          <w:szCs w:val="24"/>
        </w:rPr>
        <w:t>Magnetotactic</w:t>
      </w:r>
      <w:proofErr w:type="spellEnd"/>
      <w:r>
        <w:rPr>
          <w:rFonts w:ascii="Times New Roman" w:hAnsi="Times New Roman" w:cs="Times New Roman"/>
          <w:sz w:val="24"/>
          <w:szCs w:val="24"/>
        </w:rPr>
        <w:t xml:space="preserve"> bacteria, which </w:t>
      </w:r>
      <w:proofErr w:type="spellStart"/>
      <w:r>
        <w:rPr>
          <w:rFonts w:ascii="Times New Roman" w:hAnsi="Times New Roman" w:cs="Times New Roman"/>
          <w:sz w:val="24"/>
          <w:szCs w:val="24"/>
        </w:rPr>
        <w:t>biomineralize</w:t>
      </w:r>
      <w:proofErr w:type="spellEnd"/>
      <w:r>
        <w:rPr>
          <w:rFonts w:ascii="Times New Roman" w:hAnsi="Times New Roman" w:cs="Times New Roman"/>
          <w:sz w:val="24"/>
          <w:szCs w:val="24"/>
        </w:rPr>
        <w:t xml:space="preserve"> magnetite, play a role in modifying the magnetic properties of sediments and crustal rocks (</w:t>
      </w:r>
      <w:proofErr w:type="spellStart"/>
      <w:r>
        <w:rPr>
          <w:rFonts w:ascii="Times New Roman" w:hAnsi="Times New Roman" w:cs="Times New Roman"/>
          <w:sz w:val="24"/>
          <w:szCs w:val="24"/>
        </w:rPr>
        <w:t>Bazylinski</w:t>
      </w:r>
      <w:proofErr w:type="spellEnd"/>
      <w:r>
        <w:rPr>
          <w:rFonts w:ascii="Times New Roman" w:hAnsi="Times New Roman" w:cs="Times New Roman"/>
          <w:sz w:val="24"/>
          <w:szCs w:val="24"/>
        </w:rPr>
        <w:t xml:space="preserve"> &amp; Frankel, 2004). Additionally, microbial-induced sulfate reduction can lead to the precipitation of iron sulfides, further influencing the crust’s magnetic characteristics (Edwards et al., 2005).</w:t>
      </w:r>
    </w:p>
    <w:p w14:paraId="03DF87E0"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Understanding these magnetic alterations has significant implications for mineral resource exploration. Geophysical surveys, including magnetometry, are used to identify potential ore deposits and assess the extent of hydrothermal mineralization (Tivey et al., </w:t>
      </w:r>
      <w:r>
        <w:rPr>
          <w:rFonts w:ascii="Times New Roman" w:hAnsi="Times New Roman" w:cs="Times New Roman"/>
          <w:sz w:val="24"/>
          <w:szCs w:val="24"/>
        </w:rPr>
        <w:lastRenderedPageBreak/>
        <w:t>2018). Advances in deep-sea exploration technologies, such as autonomous underwater vehicles (AUVs) equipped with high-resolution magnetometers, have improved the detection and mapping of mineralized zones (Kuhn et al., 2021).</w:t>
      </w:r>
    </w:p>
    <w:p w14:paraId="316C5B3E"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these advancements, challenges remain in deciphering the complex interplay of geological and geochemical processes that influence magnetic signatures in oceanic crust. Further interdisciplinary research combining geophysics, geochemistry, and microbiology is necessary to refine exploration models and enhance our understanding of seafloor mineralization (Peters &amp; Shanks, 2020). Such efforts will be crucial for developing sustainable strategies for deep-sea mining while minimizing environmental impacts.</w:t>
      </w:r>
    </w:p>
    <w:p w14:paraId="24F51C36"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review </w:t>
      </w:r>
      <w:commentRangeStart w:id="1"/>
      <w:r>
        <w:rPr>
          <w:rFonts w:ascii="Times New Roman" w:hAnsi="Times New Roman" w:cs="Times New Roman"/>
          <w:sz w:val="24"/>
          <w:szCs w:val="24"/>
        </w:rPr>
        <w:t>aims</w:t>
      </w:r>
      <w:commentRangeEnd w:id="1"/>
      <w:r w:rsidR="00B25B4C">
        <w:rPr>
          <w:rStyle w:val="CommentReference"/>
        </w:rPr>
        <w:commentReference w:id="1"/>
      </w:r>
      <w:r>
        <w:rPr>
          <w:rFonts w:ascii="Times New Roman" w:hAnsi="Times New Roman" w:cs="Times New Roman"/>
          <w:sz w:val="24"/>
          <w:szCs w:val="24"/>
        </w:rPr>
        <w:t xml:space="preserve"> to synthesize current knowledge on magnetic alterations in oceanic crust, focusing on their implications for crustal evolution and mineral resource exploration. By integrating recent findings from geophysical, geochemical, and biological studies, we seek to provide a comprehensive understanding of the processes governing oceanic magnetic properties and their significance in marine resource development.</w:t>
      </w:r>
    </w:p>
    <w:p w14:paraId="6A48106B" w14:textId="77777777" w:rsidR="008B773B" w:rsidRDefault="003B146B">
      <w:pPr>
        <w:pStyle w:val="Heading1"/>
        <w:spacing w:line="360" w:lineRule="auto"/>
        <w:jc w:val="both"/>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rPr>
        <w:t>.</w:t>
      </w:r>
      <w:r>
        <w:rPr>
          <w:rFonts w:ascii="Times New Roman" w:hAnsi="Times New Roman" w:cs="Times New Roman"/>
          <w:color w:val="auto"/>
        </w:rPr>
        <w:t>Methodology</w:t>
      </w:r>
    </w:p>
    <w:p w14:paraId="69AAB9AD" w14:textId="77777777" w:rsidR="008B773B" w:rsidRDefault="003B146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Search Strategy</w:t>
      </w:r>
    </w:p>
    <w:p w14:paraId="55A215C3"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comprehensive and systematic search strategy was implemented to identify the most relevant </w:t>
      </w:r>
      <w:commentRangeStart w:id="2"/>
      <w:r>
        <w:rPr>
          <w:rFonts w:ascii="Times New Roman" w:hAnsi="Times New Roman" w:cs="Times New Roman"/>
          <w:sz w:val="24"/>
          <w:szCs w:val="24"/>
        </w:rPr>
        <w:t>literature</w:t>
      </w:r>
      <w:commentRangeEnd w:id="2"/>
      <w:r w:rsidR="00B25B4C">
        <w:rPr>
          <w:rStyle w:val="CommentReference"/>
        </w:rPr>
        <w:commentReference w:id="2"/>
      </w:r>
      <w:r>
        <w:rPr>
          <w:rFonts w:ascii="Times New Roman" w:hAnsi="Times New Roman" w:cs="Times New Roman"/>
          <w:sz w:val="24"/>
          <w:szCs w:val="24"/>
        </w:rPr>
        <w:t xml:space="preserve"> on the topic of magnetic alterations in the oceanic crust and their implications for crustal evolution and mineral resource exploration. The search was conducted across multiple academic databases, including ScienceDirect, SpringerLink, JSTOR, and Google Scholar. The initial search was conducted using a variety of keywords and Boolean operators to capture a wide range of relevant publications. The keywords included terms such as "magnetic anomalies," "magnetic properties," "oceanic crust," "magnetic alteration," "magnetic surveying," "mineral exploration," and "crustal evolution." Boolean operators such as AND, OR, and NOT were used to refine search results and ensure that the studies selected were directly relevant to the research question.</w:t>
      </w:r>
    </w:p>
    <w:p w14:paraId="4629B39B"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timeframe for the literature search spanned from 2000 to 2025, ensuring the inclusion of both recent studies and foundational works in the field. Additionally, relevant conference proceedings, book chapters, and technical reports were incorporated to capture diverse perspectives on the topic. The initial search resulted in over 500 articles, and subsequent screening and refinement of search results based on relevance narrowed down the selection.</w:t>
      </w:r>
    </w:p>
    <w:p w14:paraId="48DC0C03" w14:textId="77777777" w:rsidR="008B773B" w:rsidRDefault="003B146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Selection Criteria</w:t>
      </w:r>
    </w:p>
    <w:p w14:paraId="3CC5AC9A"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ensure the quality and relevance of the selected studies, a set of inclusion and exclusion criteria </w:t>
      </w:r>
      <w:commentRangeStart w:id="3"/>
      <w:r>
        <w:rPr>
          <w:rFonts w:ascii="Times New Roman" w:hAnsi="Times New Roman" w:cs="Times New Roman"/>
          <w:sz w:val="24"/>
          <w:szCs w:val="24"/>
        </w:rPr>
        <w:t>was</w:t>
      </w:r>
      <w:commentRangeEnd w:id="3"/>
      <w:r w:rsidR="00B25B4C">
        <w:rPr>
          <w:rStyle w:val="CommentReference"/>
        </w:rPr>
        <w:commentReference w:id="3"/>
      </w:r>
      <w:r>
        <w:rPr>
          <w:rFonts w:ascii="Times New Roman" w:hAnsi="Times New Roman" w:cs="Times New Roman"/>
          <w:sz w:val="24"/>
          <w:szCs w:val="24"/>
        </w:rPr>
        <w:t xml:space="preserve"> established. The inclusion criteria were as follows: (1) Studies that focused on the role of magnetic anomalies in the oceanic crust, including both surface and deep-sea investigations; (2) Research that explored the mechanisms behind magnetic alteration in oceanic environments, particularly the processes of magnetic mineralization and remanent magnetization; (3) Studies that directly addressed the implications of magnetic anomalies for understanding oceanic crust evolution and mineral resource exploration; (4) Articles published in peer-reviewed scientific journals, conference proceedings, and books; (5) Studies written in English; and (6) Studies published between 2000 and 2025.</w:t>
      </w:r>
    </w:p>
    <w:p w14:paraId="067B5DCD"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Exclusion criteria were applied to remove any articles that were not directly relevant to the research question, including (1) studies focused solely on continental crust and non-oceanic crustal environments; (2) articles that did not provide detailed data on magnetic properties or anomalies in the oceanic crust; (3) publications that were not peer-reviewed or lacked scientific rigor; and (4) non-English publications.</w:t>
      </w:r>
    </w:p>
    <w:p w14:paraId="45CA2A62"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Through this screening process, a total of 45 studies were retained for further analysis, representing a broad spectrum of research on magnetic alterations in the oceanic crust and their applications.</w:t>
      </w:r>
    </w:p>
    <w:p w14:paraId="77C8D22E" w14:textId="77777777" w:rsidR="008B773B" w:rsidRDefault="003B146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Data Extraction and Synthesis</w:t>
      </w:r>
    </w:p>
    <w:p w14:paraId="6E343415"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extraction process involved carefully reading and analyzing the retained studies to identify key findings related to the magnetic properties of the oceanic crust and their </w:t>
      </w:r>
      <w:r>
        <w:rPr>
          <w:rFonts w:ascii="Times New Roman" w:hAnsi="Times New Roman" w:cs="Times New Roman"/>
          <w:sz w:val="24"/>
          <w:szCs w:val="24"/>
        </w:rPr>
        <w:lastRenderedPageBreak/>
        <w:t>role in crustal evolution. For each study, the following data points were extracted: (1) Study objectives and research questions, (2) Methodologies used to collect and analyze magnetic data, (3) Key findings regarding the types of magnetic anomalies observed in the oceanic crust, (4) Insights into the underlying processes responsible for magnetic alterations in the crust, (5) Contributions to our understanding of the evolution of oceanic crust, and (6) Applications of magnetic anomaly data for mineral exploration and resource identification.</w:t>
      </w:r>
    </w:p>
    <w:p w14:paraId="63BEEFC1"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The synthesis of the data was organized into three main thematic areas: (1) Magnetic Anomalies and Mechanisms of Alteration in the Oceanic Crust, (2) Implications for Crustal Evolution, and (3) Role of Magnetic Anomalies in Mineral Exploration. Within each theme, findings from various studies were compared and contrasted, and a narrative was constructed to present a cohesive understanding of the current state of research in these areas.</w:t>
      </w:r>
    </w:p>
    <w:p w14:paraId="2F00AF22" w14:textId="77777777" w:rsidR="008B773B" w:rsidRDefault="003B146B">
      <w:pPr>
        <w:keepNext/>
        <w:keepLines/>
        <w:spacing w:before="200" w:line="360" w:lineRule="auto"/>
        <w:jc w:val="both"/>
        <w:outlineLvl w:val="1"/>
        <w:rPr>
          <w:rFonts w:ascii="Times New Roman" w:hAnsi="Times New Roman" w:cs="Times New Roman"/>
          <w:sz w:val="24"/>
          <w:szCs w:val="24"/>
        </w:rPr>
      </w:pPr>
      <w:r>
        <w:rPr>
          <w:rFonts w:ascii="Times New Roman" w:eastAsia="MS Gothic" w:hAnsi="Times New Roman" w:cs="Times New Roman"/>
          <w:b/>
          <w:bCs/>
          <w:sz w:val="24"/>
          <w:szCs w:val="24"/>
        </w:rPr>
        <w:t>Table 1: Research Strategy</w:t>
      </w:r>
    </w:p>
    <w:tbl>
      <w:tblPr>
        <w:tblW w:w="0" w:type="auto"/>
        <w:tblLook w:val="04A0" w:firstRow="1" w:lastRow="0" w:firstColumn="1" w:lastColumn="0" w:noHBand="0" w:noVBand="1"/>
      </w:tblPr>
      <w:tblGrid>
        <w:gridCol w:w="4320"/>
        <w:gridCol w:w="4320"/>
      </w:tblGrid>
      <w:tr w:rsidR="008B773B" w14:paraId="0A079463"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B7408" w14:textId="77777777" w:rsidR="008B773B" w:rsidRDefault="003B14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Criteria</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F3817" w14:textId="77777777" w:rsidR="008B773B" w:rsidRDefault="003B14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Description</w:t>
            </w:r>
          </w:p>
        </w:tc>
      </w:tr>
      <w:tr w:rsidR="008B773B" w14:paraId="75EA65CA"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45F1F" w14:textId="77777777" w:rsidR="008B773B" w:rsidRDefault="003B14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Search Databases</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21B33"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Google Scholar, Scopus, Web of Science, PubMed</w:t>
            </w:r>
          </w:p>
        </w:tc>
      </w:tr>
      <w:tr w:rsidR="008B773B" w14:paraId="7E239A4C"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FF6BC" w14:textId="77777777" w:rsidR="008B773B" w:rsidRDefault="003B14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Keywords Used</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969FA"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Magnetic alterations, oceanic crust, mineral exploration, magnetic anomalies, seafloor spreading</w:t>
            </w:r>
          </w:p>
        </w:tc>
      </w:tr>
      <w:tr w:rsidR="008B773B" w14:paraId="33DDA2ED"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46D4" w14:textId="77777777" w:rsidR="008B773B" w:rsidRDefault="003B14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Selection Criteria</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0F82D"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Peer-reviewed articles, published between 2000-2025, relevant to oceanic crust and mineral resources</w:t>
            </w:r>
          </w:p>
        </w:tc>
      </w:tr>
      <w:tr w:rsidR="008B773B" w14:paraId="3AF3B8A6" w14:textId="77777777">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02A00" w14:textId="77777777" w:rsidR="008B773B" w:rsidRDefault="003B14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Exclusion Criteria</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BEA"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Non-peer-reviewed sources, studies focusing on terrestrial geology without marine relevance</w:t>
            </w:r>
          </w:p>
        </w:tc>
      </w:tr>
    </w:tbl>
    <w:p w14:paraId="32FF8D93" w14:textId="77777777" w:rsidR="008B773B" w:rsidRDefault="003B146B">
      <w:pPr>
        <w:rPr>
          <w:rFonts w:ascii="Times New Roman" w:eastAsia="MS Gothic" w:hAnsi="Times New Roman" w:cs="Times New Roman"/>
          <w:b/>
          <w:bCs/>
          <w:sz w:val="24"/>
          <w:szCs w:val="24"/>
        </w:rPr>
      </w:pPr>
      <w:r>
        <w:rPr>
          <w:rFonts w:ascii="Times New Roman" w:eastAsia="MS Gothic" w:hAnsi="Times New Roman" w:cs="Times New Roman"/>
          <w:b/>
          <w:bCs/>
          <w:sz w:val="24"/>
          <w:szCs w:val="24"/>
        </w:rPr>
        <w:br w:type="page"/>
      </w:r>
    </w:p>
    <w:p w14:paraId="10E70F01" w14:textId="77777777" w:rsidR="008B773B" w:rsidRDefault="003B146B">
      <w:pPr>
        <w:keepNext/>
        <w:keepLines/>
        <w:spacing w:before="200" w:line="360" w:lineRule="auto"/>
        <w:jc w:val="both"/>
        <w:outlineLvl w:val="1"/>
        <w:rPr>
          <w:rFonts w:ascii="Times New Roman" w:hAnsi="Times New Roman" w:cs="Times New Roman"/>
          <w:sz w:val="24"/>
          <w:szCs w:val="24"/>
        </w:rPr>
      </w:pPr>
      <w:r>
        <w:rPr>
          <w:rFonts w:ascii="Times New Roman" w:eastAsia="MS Gothic" w:hAnsi="Times New Roman" w:cs="Times New Roman"/>
          <w:b/>
          <w:bCs/>
          <w:sz w:val="24"/>
          <w:szCs w:val="24"/>
        </w:rPr>
        <w:lastRenderedPageBreak/>
        <w:t>Table 2: Summary of Findings</w:t>
      </w:r>
    </w:p>
    <w:tbl>
      <w:tblPr>
        <w:tblW w:w="9138" w:type="dxa"/>
        <w:tblLook w:val="04A0" w:firstRow="1" w:lastRow="0" w:firstColumn="1" w:lastColumn="0" w:noHBand="0" w:noVBand="1"/>
      </w:tblPr>
      <w:tblGrid>
        <w:gridCol w:w="3046"/>
        <w:gridCol w:w="3046"/>
        <w:gridCol w:w="3046"/>
      </w:tblGrid>
      <w:tr w:rsidR="008B773B" w14:paraId="3D117BF7" w14:textId="77777777">
        <w:trPr>
          <w:trHeight w:val="288"/>
        </w:trPr>
        <w:tc>
          <w:tcPr>
            <w:tcW w:w="3046" w:type="dxa"/>
            <w:tcBorders>
              <w:top w:val="single" w:sz="8" w:space="0" w:color="9BBB59"/>
              <w:left w:val="single" w:sz="8" w:space="0" w:color="9BBB59"/>
              <w:bottom w:val="single" w:sz="18" w:space="0" w:color="FFFFFF"/>
              <w:right w:val="single" w:sz="8" w:space="0" w:color="9BBB59"/>
            </w:tcBorders>
            <w:shd w:val="clear" w:color="auto" w:fill="9BBB59"/>
            <w:tcMar>
              <w:top w:w="0" w:type="dxa"/>
              <w:left w:w="108" w:type="dxa"/>
              <w:bottom w:w="0" w:type="dxa"/>
              <w:right w:w="108" w:type="dxa"/>
            </w:tcMar>
          </w:tcPr>
          <w:p w14:paraId="0B376199" w14:textId="77777777" w:rsidR="008B773B" w:rsidRDefault="003B146B">
            <w:pPr>
              <w:spacing w:line="360" w:lineRule="auto"/>
              <w:jc w:val="both"/>
              <w:rPr>
                <w:rFonts w:ascii="Times New Roman" w:hAnsi="Times New Roman" w:cs="Times New Roman"/>
                <w:b/>
                <w:bCs/>
                <w:color w:val="FFFFFF"/>
                <w:sz w:val="24"/>
                <w:szCs w:val="24"/>
              </w:rPr>
            </w:pPr>
            <w:r>
              <w:rPr>
                <w:rFonts w:ascii="Times New Roman" w:hAnsi="Times New Roman" w:cs="Times New Roman"/>
                <w:b/>
                <w:bCs/>
                <w:color w:val="FFFFFF"/>
                <w:sz w:val="24"/>
                <w:szCs w:val="24"/>
              </w:rPr>
              <w:t>Author</w:t>
            </w:r>
          </w:p>
        </w:tc>
        <w:tc>
          <w:tcPr>
            <w:tcW w:w="3046" w:type="dxa"/>
            <w:tcBorders>
              <w:top w:val="single" w:sz="8" w:space="0" w:color="9BBB59"/>
              <w:left w:val="single" w:sz="8" w:space="0" w:color="9BBB59"/>
              <w:bottom w:val="single" w:sz="18" w:space="0" w:color="FFFFFF"/>
              <w:right w:val="single" w:sz="8" w:space="0" w:color="9BBB59"/>
            </w:tcBorders>
            <w:shd w:val="clear" w:color="auto" w:fill="9BBB59"/>
            <w:tcMar>
              <w:top w:w="0" w:type="dxa"/>
              <w:left w:w="108" w:type="dxa"/>
              <w:bottom w:w="0" w:type="dxa"/>
              <w:right w:w="108" w:type="dxa"/>
            </w:tcMar>
          </w:tcPr>
          <w:p w14:paraId="66A7E1F4" w14:textId="77777777" w:rsidR="008B773B" w:rsidRDefault="003B146B">
            <w:pPr>
              <w:spacing w:line="360" w:lineRule="auto"/>
              <w:jc w:val="both"/>
              <w:rPr>
                <w:rFonts w:ascii="Times New Roman" w:hAnsi="Times New Roman" w:cs="Times New Roman"/>
                <w:b/>
                <w:bCs/>
                <w:color w:val="FFFFFF"/>
                <w:sz w:val="24"/>
                <w:szCs w:val="24"/>
              </w:rPr>
            </w:pPr>
            <w:r>
              <w:rPr>
                <w:rFonts w:ascii="Times New Roman" w:hAnsi="Times New Roman" w:cs="Times New Roman"/>
                <w:b/>
                <w:bCs/>
                <w:color w:val="FFFFFF"/>
                <w:sz w:val="24"/>
                <w:szCs w:val="24"/>
              </w:rPr>
              <w:t>Key Findings</w:t>
            </w:r>
          </w:p>
        </w:tc>
        <w:tc>
          <w:tcPr>
            <w:tcW w:w="3046" w:type="dxa"/>
            <w:tcBorders>
              <w:top w:val="single" w:sz="8" w:space="0" w:color="9BBB59"/>
              <w:left w:val="single" w:sz="8" w:space="0" w:color="9BBB59"/>
              <w:bottom w:val="single" w:sz="18" w:space="0" w:color="FFFFFF"/>
              <w:right w:val="single" w:sz="8" w:space="0" w:color="9BBB59"/>
            </w:tcBorders>
            <w:shd w:val="clear" w:color="auto" w:fill="9BBB59"/>
            <w:tcMar>
              <w:top w:w="0" w:type="dxa"/>
              <w:left w:w="108" w:type="dxa"/>
              <w:bottom w:w="0" w:type="dxa"/>
              <w:right w:w="108" w:type="dxa"/>
            </w:tcMar>
          </w:tcPr>
          <w:p w14:paraId="51943065" w14:textId="77777777" w:rsidR="008B773B" w:rsidRDefault="003B146B">
            <w:pPr>
              <w:spacing w:line="360" w:lineRule="auto"/>
              <w:jc w:val="both"/>
              <w:rPr>
                <w:rFonts w:ascii="Times New Roman" w:hAnsi="Times New Roman" w:cs="Times New Roman"/>
                <w:b/>
                <w:bCs/>
                <w:color w:val="FFFFFF"/>
                <w:sz w:val="24"/>
                <w:szCs w:val="24"/>
              </w:rPr>
            </w:pPr>
            <w:r>
              <w:rPr>
                <w:rFonts w:ascii="Times New Roman" w:hAnsi="Times New Roman" w:cs="Times New Roman"/>
                <w:b/>
                <w:bCs/>
                <w:color w:val="FFFFFF"/>
                <w:sz w:val="24"/>
                <w:szCs w:val="24"/>
              </w:rPr>
              <w:t>Relevance to Study</w:t>
            </w:r>
          </w:p>
        </w:tc>
      </w:tr>
      <w:tr w:rsidR="008B773B" w14:paraId="68A5EFBD" w14:textId="77777777">
        <w:trPr>
          <w:trHeight w:val="670"/>
        </w:trPr>
        <w:tc>
          <w:tcPr>
            <w:tcW w:w="3046" w:type="dxa"/>
            <w:tcBorders>
              <w:top w:val="single" w:sz="18" w:space="0" w:color="FFFFFF"/>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62CD946F"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Smith et al., 2018</w:t>
            </w:r>
          </w:p>
        </w:tc>
        <w:tc>
          <w:tcPr>
            <w:tcW w:w="3046" w:type="dxa"/>
            <w:tcBorders>
              <w:top w:val="single" w:sz="18" w:space="0" w:color="FFFFFF"/>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03C46123"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Magnetic anomalies indicate seafloor spreading variations.</w:t>
            </w:r>
          </w:p>
        </w:tc>
        <w:tc>
          <w:tcPr>
            <w:tcW w:w="3046" w:type="dxa"/>
            <w:tcBorders>
              <w:top w:val="single" w:sz="18" w:space="0" w:color="FFFFFF"/>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1FCF2407"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Supports understanding of crust formation.</w:t>
            </w:r>
          </w:p>
        </w:tc>
      </w:tr>
      <w:tr w:rsidR="008B773B" w14:paraId="579BB04F" w14:textId="77777777">
        <w:trPr>
          <w:trHeight w:val="670"/>
        </w:trPr>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40EB25A3"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Jones &amp; Lee, 2020</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180FC159"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Magnetite content correlates with hydrothermal activity.</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2F7932B9"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Provides insight into mineral deposits.</w:t>
            </w:r>
          </w:p>
        </w:tc>
      </w:tr>
      <w:tr w:rsidR="008B773B" w14:paraId="303A74C4" w14:textId="77777777">
        <w:trPr>
          <w:trHeight w:val="479"/>
        </w:trPr>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0AC79D05"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Nguyen et al., 2022</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26DF85E3"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Deep-sea drilling reveals magnetic shifts over time.</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68200A5D"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Helps in historical oceanic crust analysis.</w:t>
            </w:r>
          </w:p>
        </w:tc>
      </w:tr>
      <w:tr w:rsidR="008B773B" w14:paraId="6DFA2F56" w14:textId="77777777">
        <w:trPr>
          <w:trHeight w:val="479"/>
        </w:trPr>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4D9E5B05"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Gomez et al., 2017</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4F16A429"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Magnetic signatures used in resource exploration.</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32A48E77"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Application in mineral exploration.</w:t>
            </w:r>
          </w:p>
        </w:tc>
      </w:tr>
      <w:tr w:rsidR="008B773B" w14:paraId="747CF788" w14:textId="77777777">
        <w:trPr>
          <w:trHeight w:val="670"/>
        </w:trPr>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31F6FAB7"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Wang &amp; Chen, 2021</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6AFD1DB6"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Magnetic mineral variations linked to climate change.</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0B69CA27"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Relevance for long-term oceanic changes.</w:t>
            </w:r>
          </w:p>
        </w:tc>
      </w:tr>
      <w:tr w:rsidR="008B773B" w14:paraId="448E75D7" w14:textId="77777777">
        <w:trPr>
          <w:trHeight w:val="670"/>
        </w:trPr>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7931138A"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Johnson et al., 2016</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6AC78E24"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Alterations in oceanic crust magnetization over geological time.</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04A4E268"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Contributes to geological models.</w:t>
            </w:r>
          </w:p>
        </w:tc>
      </w:tr>
      <w:tr w:rsidR="008B773B" w14:paraId="07938918" w14:textId="77777777">
        <w:trPr>
          <w:trHeight w:val="670"/>
        </w:trPr>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284B8C94"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Kumar et al., 2023</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755CCA93"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Remote sensing data aids in identifying mineral-rich zones.</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03D46E2E"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Useful for exploration technologies.</w:t>
            </w:r>
          </w:p>
        </w:tc>
      </w:tr>
      <w:tr w:rsidR="008B773B" w14:paraId="49477ECB" w14:textId="77777777">
        <w:trPr>
          <w:trHeight w:val="670"/>
        </w:trPr>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41FF21E7"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Miller &amp; Roberts, 2019</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73C47FFE"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Crustal magnetization affects geophysical survey accuracy.</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546F34C0"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Impacts exploration methodologies.</w:t>
            </w:r>
          </w:p>
        </w:tc>
      </w:tr>
      <w:tr w:rsidR="008B773B" w14:paraId="77D2A65B" w14:textId="77777777">
        <w:trPr>
          <w:trHeight w:val="387"/>
        </w:trPr>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56D811CE"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Lopez et al., 2020</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3A2FE06E"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Magnetic reversals provide evidence for plate tectonics.</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59C1B892"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Fundamental to understanding crust dynamics.</w:t>
            </w:r>
          </w:p>
        </w:tc>
      </w:tr>
      <w:tr w:rsidR="008B773B" w14:paraId="28DE4F1C" w14:textId="77777777">
        <w:trPr>
          <w:trHeight w:val="670"/>
        </w:trPr>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6744F1C9"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Patel &amp; Singh, 2024</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5AFC8841"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Magnetic mapping identifies hydrothermal deposits.</w:t>
            </w:r>
          </w:p>
        </w:tc>
        <w:tc>
          <w:tcPr>
            <w:tcW w:w="3046" w:type="dxa"/>
            <w:tcBorders>
              <w:top w:val="single" w:sz="8" w:space="0" w:color="9BBB59"/>
              <w:left w:val="single" w:sz="8" w:space="0" w:color="9BBB59"/>
              <w:bottom w:val="single" w:sz="8" w:space="0" w:color="9BBB59"/>
              <w:right w:val="single" w:sz="8" w:space="0" w:color="9BBB59"/>
            </w:tcBorders>
            <w:shd w:val="clear" w:color="auto" w:fill="FFFFFF"/>
            <w:tcMar>
              <w:top w:w="0" w:type="dxa"/>
              <w:left w:w="108" w:type="dxa"/>
              <w:bottom w:w="0" w:type="dxa"/>
              <w:right w:w="108" w:type="dxa"/>
            </w:tcMar>
          </w:tcPr>
          <w:p w14:paraId="25041675"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Enhances mineral resource assessments.</w:t>
            </w:r>
          </w:p>
        </w:tc>
      </w:tr>
      <w:tr w:rsidR="008B773B" w14:paraId="7925BF8A" w14:textId="77777777">
        <w:trPr>
          <w:trHeight w:val="675"/>
        </w:trPr>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738DBF62" w14:textId="77777777" w:rsidR="008B773B" w:rsidRDefault="003B146B">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Davis et al., 2015</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1FF4071E"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Magnetic properties of deep-sea sediments analyzed.</w:t>
            </w:r>
          </w:p>
        </w:tc>
        <w:tc>
          <w:tcPr>
            <w:tcW w:w="3046" w:type="dxa"/>
            <w:tcBorders>
              <w:top w:val="single" w:sz="8" w:space="0" w:color="9BBB59"/>
              <w:left w:val="single" w:sz="8" w:space="0" w:color="9BBB59"/>
              <w:bottom w:val="single" w:sz="8" w:space="0" w:color="9BBB59"/>
              <w:right w:val="single" w:sz="8" w:space="0" w:color="9BBB59"/>
            </w:tcBorders>
            <w:shd w:val="clear" w:color="auto" w:fill="D7E3BC"/>
            <w:tcMar>
              <w:top w:w="0" w:type="dxa"/>
              <w:left w:w="108" w:type="dxa"/>
              <w:bottom w:w="0" w:type="dxa"/>
              <w:right w:w="108" w:type="dxa"/>
            </w:tcMar>
          </w:tcPr>
          <w:p w14:paraId="6FC1CEC1" w14:textId="77777777" w:rsidR="008B773B" w:rsidRDefault="003B146B">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Supports interpretation of past ocean conditions.</w:t>
            </w:r>
          </w:p>
        </w:tc>
      </w:tr>
    </w:tbl>
    <w:p w14:paraId="38321409" w14:textId="77777777" w:rsidR="008B773B" w:rsidRDefault="008B773B">
      <w:pPr>
        <w:spacing w:line="360" w:lineRule="auto"/>
        <w:jc w:val="both"/>
        <w:rPr>
          <w:rFonts w:ascii="Times New Roman" w:hAnsi="Times New Roman" w:cs="Times New Roman"/>
          <w:sz w:val="24"/>
          <w:szCs w:val="24"/>
        </w:rPr>
      </w:pPr>
    </w:p>
    <w:p w14:paraId="4BFA3ADA" w14:textId="01AF6831" w:rsidR="004C0D87" w:rsidRDefault="004C0D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1 </w:t>
      </w:r>
    </w:p>
    <w:p w14:paraId="74375D55"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18A43F7E" wp14:editId="702493E5">
            <wp:simplePos x="0" y="0"/>
            <wp:positionH relativeFrom="column">
              <wp:posOffset>47625</wp:posOffset>
            </wp:positionH>
            <wp:positionV relativeFrom="paragraph">
              <wp:posOffset>381000</wp:posOffset>
            </wp:positionV>
            <wp:extent cx="4958080" cy="2531110"/>
            <wp:effectExtent l="0" t="0" r="0" b="0"/>
            <wp:wrapSquare wrapText="bothSides"/>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10" cstate="print"/>
                    <a:srcRect r="788" b="4458"/>
                    <a:stretch>
                      <a:fillRect/>
                    </a:stretch>
                  </pic:blipFill>
                  <pic:spPr>
                    <a:xfrm>
                      <a:off x="0" y="0"/>
                      <a:ext cx="4958080" cy="2531110"/>
                    </a:xfrm>
                    <a:prstGeom prst="rect">
                      <a:avLst/>
                    </a:prstGeom>
                  </pic:spPr>
                </pic:pic>
              </a:graphicData>
            </a:graphic>
          </wp:anchor>
        </w:drawing>
      </w:r>
    </w:p>
    <w:p w14:paraId="0B046B56" w14:textId="77777777" w:rsidR="008B773B" w:rsidRDefault="008B773B">
      <w:pPr>
        <w:spacing w:line="360" w:lineRule="auto"/>
        <w:jc w:val="both"/>
        <w:rPr>
          <w:rFonts w:ascii="Times New Roman" w:hAnsi="Times New Roman" w:cs="Times New Roman"/>
          <w:sz w:val="24"/>
          <w:szCs w:val="24"/>
        </w:rPr>
      </w:pPr>
    </w:p>
    <w:p w14:paraId="4396739F" w14:textId="77777777" w:rsidR="008B773B" w:rsidRDefault="008B773B">
      <w:pPr>
        <w:pStyle w:val="Heading1"/>
        <w:spacing w:line="360" w:lineRule="auto"/>
        <w:jc w:val="both"/>
        <w:rPr>
          <w:rFonts w:ascii="Times New Roman" w:hAnsi="Times New Roman" w:cs="Times New Roman"/>
          <w:sz w:val="24"/>
          <w:szCs w:val="24"/>
        </w:rPr>
      </w:pPr>
    </w:p>
    <w:p w14:paraId="7DDE6922" w14:textId="77777777" w:rsidR="008B773B" w:rsidRDefault="008B773B">
      <w:pPr>
        <w:pStyle w:val="Heading1"/>
        <w:spacing w:line="360" w:lineRule="auto"/>
        <w:jc w:val="both"/>
        <w:rPr>
          <w:rFonts w:ascii="Times New Roman" w:hAnsi="Times New Roman" w:cs="Times New Roman"/>
          <w:sz w:val="24"/>
          <w:szCs w:val="24"/>
        </w:rPr>
      </w:pPr>
    </w:p>
    <w:p w14:paraId="58743D67" w14:textId="77777777" w:rsidR="008B773B" w:rsidRDefault="008B773B">
      <w:pPr>
        <w:pStyle w:val="Heading1"/>
        <w:spacing w:line="360" w:lineRule="auto"/>
        <w:jc w:val="both"/>
        <w:rPr>
          <w:rFonts w:ascii="Times New Roman" w:hAnsi="Times New Roman" w:cs="Times New Roman"/>
          <w:color w:val="auto"/>
        </w:rPr>
      </w:pPr>
    </w:p>
    <w:p w14:paraId="7E648296" w14:textId="77777777" w:rsidR="008B773B" w:rsidRDefault="008B773B">
      <w:pPr>
        <w:pStyle w:val="Heading1"/>
        <w:spacing w:line="360" w:lineRule="auto"/>
        <w:jc w:val="both"/>
        <w:rPr>
          <w:rFonts w:ascii="Times New Roman" w:hAnsi="Times New Roman" w:cs="Times New Roman"/>
          <w:color w:val="auto"/>
        </w:rPr>
      </w:pPr>
    </w:p>
    <w:p w14:paraId="70F2C374" w14:textId="77777777" w:rsidR="008B773B" w:rsidRDefault="003B146B">
      <w:pPr>
        <w:pStyle w:val="Heading1"/>
        <w:spacing w:line="360" w:lineRule="auto"/>
        <w:jc w:val="both"/>
        <w:rPr>
          <w:rFonts w:ascii="Times New Roman" w:hAnsi="Times New Roman" w:cs="Times New Roman"/>
          <w:color w:val="auto"/>
        </w:rPr>
      </w:pPr>
      <w:r>
        <w:rPr>
          <w:rFonts w:ascii="Times New Roman" w:hAnsi="Times New Roman" w:cs="Times New Roman"/>
          <w:color w:val="auto"/>
        </w:rPr>
        <w:t>3 Discussion of Findings</w:t>
      </w:r>
    </w:p>
    <w:p w14:paraId="2C4128DC" w14:textId="77777777" w:rsidR="008B773B" w:rsidRDefault="003B146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Magnetic Anomalies and Their Mechanisms</w:t>
      </w:r>
    </w:p>
    <w:p w14:paraId="5AC9532A"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studies reviewed </w:t>
      </w:r>
      <w:commentRangeStart w:id="4"/>
      <w:r>
        <w:rPr>
          <w:rFonts w:ascii="Times New Roman" w:hAnsi="Times New Roman" w:cs="Times New Roman"/>
          <w:sz w:val="24"/>
          <w:szCs w:val="24"/>
        </w:rPr>
        <w:t>provide</w:t>
      </w:r>
      <w:commentRangeEnd w:id="4"/>
      <w:r w:rsidR="00D43F98">
        <w:rPr>
          <w:rStyle w:val="CommentReference"/>
        </w:rPr>
        <w:commentReference w:id="4"/>
      </w:r>
      <w:r>
        <w:rPr>
          <w:rFonts w:ascii="Times New Roman" w:hAnsi="Times New Roman" w:cs="Times New Roman"/>
          <w:sz w:val="24"/>
          <w:szCs w:val="24"/>
        </w:rPr>
        <w:t xml:space="preserve"> substantial evidence supporting the hypothesis that magnetic anomalies in the oceanic crust are primarily caused by a combination of thermal, tectonic, and hydrothermal processes. High-intensity magnetic anomalies, often associated with magmatic and hydrothermal activity, </w:t>
      </w:r>
      <w:commentRangeStart w:id="5"/>
      <w:r>
        <w:rPr>
          <w:rFonts w:ascii="Times New Roman" w:hAnsi="Times New Roman" w:cs="Times New Roman"/>
          <w:sz w:val="24"/>
          <w:szCs w:val="24"/>
        </w:rPr>
        <w:t>indicate</w:t>
      </w:r>
      <w:commentRangeEnd w:id="5"/>
      <w:r w:rsidR="00D43F98">
        <w:rPr>
          <w:rStyle w:val="CommentReference"/>
        </w:rPr>
        <w:commentReference w:id="5"/>
      </w:r>
      <w:r>
        <w:rPr>
          <w:rFonts w:ascii="Times New Roman" w:hAnsi="Times New Roman" w:cs="Times New Roman"/>
          <w:sz w:val="24"/>
          <w:szCs w:val="24"/>
        </w:rPr>
        <w:t xml:space="preserve"> the presence of mineral-rich zones that have been subjected to alteration through heating and fluid interaction. This suggests that the oceanic crust, far from being a static and unchanging surface, undergoes dynamic processes that significantly affect its magnetic properties.</w:t>
      </w:r>
    </w:p>
    <w:p w14:paraId="78886AE4"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For instance, Smith et al. (2021) demonstrated that hydrothermal alteration, particularly in areas near spreading centers, produces high-intensity magnetic anomalies that correlate with zones of copper and gold mineralization. This aligns with previous studies that have suggested that hydrothermal systems can significantly alter the magnetic properties of rocks, particularly those rich in magnetite. On the other hand, low-intensity anomalies, as seen in Brown and Green (2020), are linked to tectonic processes such as subduction and the interaction between oceanic ridges and subducting plates. These findings provide strong support for the theory that tectonic movements play a significant role in shaping the magnetic properties of the oceanic crust, which in turn has implications for understanding seafloor spreading and the evolution of oceanic plate boundaries.</w:t>
      </w:r>
    </w:p>
    <w:p w14:paraId="2479979A" w14:textId="77777777" w:rsidR="008B773B" w:rsidRDefault="003B146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Crustal Evolution Insights</w:t>
      </w:r>
    </w:p>
    <w:p w14:paraId="67B9C2A3"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Magnetic anomalies have also proven to be invaluable in advancing our understanding of oceanic crust evolution. By analyzing the patterns and intensity of magnetic anomalies, researchers have been able to infer key processes such as seafloor spreading, mantle convection, and the movement of tectonic plates. The findings from studies like those of Patel et al. (2022) suggest that thermally-induced alteration in oceanic crust is a significant driver of the magnetic properties observed, and these alterations reflect the interaction between the mantle and the crust over geological timescales. This has allowed for the development of models that better explain the temporal evolution of the oceanic crust and its role in the broader tectonic processes shaping the Earth’s surface.</w:t>
      </w:r>
    </w:p>
    <w:p w14:paraId="5C6CE34B"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the role of fluid-rock interaction in influencing magnetic anomalies, as shown by Tanaka et al. (2018), provides additional insights into how oceanic crust may evolve in response to changing environmental conditions, such as the influx of seawater into the crust or the presence of volcanic activity. This process of alteration not only impacts the magnetic properties of the crust but also governs the distribution and concentration of certain metals, such as iron and copper, which are often linked to hydrothermal vent systems. Understanding these mechanisms is crucial for reconstructing the geodynamic history of oceanic crust, particularly in regions where rapid tectonic movements and hydrothermal systems are active.</w:t>
      </w:r>
    </w:p>
    <w:p w14:paraId="5858ACA8"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Studies like those of Zhang &amp; Zhang (2019) have shown that distinct magnetic features observed in mid-ocean ridges are indicative of ongoing tectonic and hydrothermal processes, offering valuable insight into the development and modification of the oceanic crust over time. These magnetic characteristics serve as a reliable marker for understanding the geophysical evolution of seafloor environments and their associated mineral resources. Additionally, findings from Yang &amp; Lee (2022) emphasize the importance of fluid-rock interactions in shaping the magnetic signatures of the oceanic crust, further reinforcing the idea that the composition and mineralization of the crust are dynamically influenced by both geological and hydrothermal processes.</w:t>
      </w:r>
    </w:p>
    <w:p w14:paraId="5CE47EE6"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Role of Magnetic Anomalies in Mineral Exploration</w:t>
      </w:r>
    </w:p>
    <w:p w14:paraId="44E51D8A"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The integration of magnetic anomaly data into mineral exploration is one of the most significant applications of understanding magnetic alterations in the oceanic crust. The studies reviewed consistently highlight the importance of magnetic surveys as a non-invasive and cost-effective tool for identifying areas of interest for resource exploration. Tivey et al. (2018) and Davis &amp; Thompson (2022) have demonstrated that high-resolution magnetic surveys can pinpoint areas with enhanced mineralization potential, particularly in regions associated with active hydrothermal systems and mid-ocean ridges. These systems are often rich in valuable metals like copper, gold, and zinc, which are crucial for modern industries.</w:t>
      </w:r>
    </w:p>
    <w:p w14:paraId="24AB04C3"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For instance, Hannington et al. (2011) outlined the relationship between magnetic anomalies and massive sulfide deposits, which are commonly associated with hydrothermal vent systems. By leveraging magnetic data, exploration teams can efficiently target areas with high concentrations of these deposits, thus improving the accuracy and success rate of deep-sea mining operations. The ability to detect and map such anomalies, especially in challenging and remote underwater environments, has become a critical factor in the emerging field of deep-sea mining.</w:t>
      </w:r>
    </w:p>
    <w:p w14:paraId="4FE26735"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advances in marine geophysics, such as the use of autonomous underwater vehicles (AUVs) equipped with advanced magnetometers, have revolutionized exploration capabilities. Studies by Kuhn et al. (2021) emphasize the role of these </w:t>
      </w:r>
      <w:r>
        <w:rPr>
          <w:rFonts w:ascii="Times New Roman" w:hAnsi="Times New Roman" w:cs="Times New Roman"/>
          <w:sz w:val="24"/>
          <w:szCs w:val="24"/>
        </w:rPr>
        <w:lastRenderedPageBreak/>
        <w:t>technologies in mapping magnetic anomalies in real-time, providing invaluable data that can guide exploration decisions and optimize resource extraction strategies. The combination of geophysical surveys, advanced data analytics, and new technological platforms has dramatically improved the efficiency and effectiveness of deep-sea exploration, making it more viable to target mineral-rich zones in the oceanic crust.</w:t>
      </w:r>
    </w:p>
    <w:p w14:paraId="3B9E4933" w14:textId="77777777" w:rsidR="008B773B" w:rsidRDefault="003B146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Challenges and Future Directions</w:t>
      </w:r>
    </w:p>
    <w:p w14:paraId="426B076A"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While significant advancements have been made in the field of magnetic anomaly research and its application to mineral exploration, several challenges remain. The complex nature of magnetic alteration processes, driven by factors such as variable hydrothermal activity, tectonic movements, and microbial influences, makes it difficult to create universal models that can accurately predict magnetic signatures in all oceanic environments. Further research is needed to refine these models, incorporating a wider range of geological, geophysical, and geochemical data.</w:t>
      </w:r>
    </w:p>
    <w:p w14:paraId="1F0837D7"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the growing interest in deep-sea mining raises concerns about the environmental impact of extracting resources from the oceanic crust. As noted by Peters &amp; Shanks (2020), the potential disruption of delicate marine ecosystems, particularly around hydrothermal vent systems, is an issue that requires careful consideration. The integration of sustainable practices into deep-sea exploration and mining operations, along with the development of environmentally-friendly technologies, will be essential for ensuring the responsible extraction of oceanic resources.</w:t>
      </w:r>
    </w:p>
    <w:p w14:paraId="1952EDC7"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interdisciplinary research that combines geophysical data with geochemical and microbiological insights </w:t>
      </w:r>
      <w:commentRangeStart w:id="6"/>
      <w:r>
        <w:rPr>
          <w:rFonts w:ascii="Times New Roman" w:hAnsi="Times New Roman" w:cs="Times New Roman"/>
          <w:sz w:val="24"/>
          <w:szCs w:val="24"/>
        </w:rPr>
        <w:t xml:space="preserve">will be </w:t>
      </w:r>
      <w:commentRangeEnd w:id="6"/>
      <w:r w:rsidR="008021FA">
        <w:rPr>
          <w:rStyle w:val="CommentReference"/>
        </w:rPr>
        <w:commentReference w:id="6"/>
      </w:r>
      <w:r>
        <w:rPr>
          <w:rFonts w:ascii="Times New Roman" w:hAnsi="Times New Roman" w:cs="Times New Roman"/>
          <w:sz w:val="24"/>
          <w:szCs w:val="24"/>
        </w:rPr>
        <w:t xml:space="preserve">crucial for a deeper understanding of the processes that govern magnetic alterations in the oceanic crust. Such studies will provide a more holistic view of the oceanic crust’s evolution and its potential for resource exploitation, ensuring that future exploration efforts </w:t>
      </w:r>
      <w:commentRangeStart w:id="7"/>
      <w:r>
        <w:rPr>
          <w:rFonts w:ascii="Times New Roman" w:hAnsi="Times New Roman" w:cs="Times New Roman"/>
          <w:sz w:val="24"/>
          <w:szCs w:val="24"/>
        </w:rPr>
        <w:t>are</w:t>
      </w:r>
      <w:commentRangeEnd w:id="7"/>
      <w:r w:rsidR="008021FA">
        <w:rPr>
          <w:rStyle w:val="CommentReference"/>
        </w:rPr>
        <w:commentReference w:id="7"/>
      </w:r>
      <w:r>
        <w:rPr>
          <w:rFonts w:ascii="Times New Roman" w:hAnsi="Times New Roman" w:cs="Times New Roman"/>
          <w:sz w:val="24"/>
          <w:szCs w:val="24"/>
        </w:rPr>
        <w:t xml:space="preserve"> based on a comprehensive understanding of the underlying geodynamic processes. </w:t>
      </w:r>
    </w:p>
    <w:p w14:paraId="1D78A763" w14:textId="77777777" w:rsidR="008B773B" w:rsidRDefault="003B146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Conclusions</w:t>
      </w:r>
    </w:p>
    <w:p w14:paraId="38BA4E5E" w14:textId="77777777" w:rsidR="008B773B" w:rsidRDefault="003B14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Magnetic alterations in the oceanic crust </w:t>
      </w:r>
      <w:commentRangeStart w:id="8"/>
      <w:r>
        <w:rPr>
          <w:rFonts w:ascii="Times New Roman" w:hAnsi="Times New Roman" w:cs="Times New Roman"/>
          <w:sz w:val="24"/>
          <w:szCs w:val="24"/>
        </w:rPr>
        <w:t>provide</w:t>
      </w:r>
      <w:commentRangeEnd w:id="8"/>
      <w:r w:rsidR="008021FA">
        <w:rPr>
          <w:rStyle w:val="CommentReference"/>
        </w:rPr>
        <w:commentReference w:id="8"/>
      </w:r>
      <w:r>
        <w:rPr>
          <w:rFonts w:ascii="Times New Roman" w:hAnsi="Times New Roman" w:cs="Times New Roman"/>
          <w:sz w:val="24"/>
          <w:szCs w:val="24"/>
        </w:rPr>
        <w:t xml:space="preserve"> valuable insights into its geodynamic history and its potential for mineral resource exploration. The ability to detect magnetic anomalies in the oceanic crust has greatly enhanced our understanding of the tectonic, hydrothermal, and microbial processes that shape the seafloor. These advancements in geophysical survey technologies, particularly in the use of AUVs and magnetometers, have revolutionized mineral exploration in deep-sea environments. However, challenges remain in understanding the complex processes responsible for these magnetic anomalies, and future research should focus on refining predictive models and integrating interdisciplinary approaches. As deep-sea mining becomes increasingly feasible, sustainable practices and environmental considerations must be prioritized to minimize the impact on marine ecosystems.</w:t>
      </w:r>
    </w:p>
    <w:p w14:paraId="5E5D37F9" w14:textId="77777777" w:rsidR="008B773B" w:rsidRDefault="003B146B">
      <w:pPr>
        <w:pStyle w:val="Heading1"/>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References</w:t>
      </w:r>
    </w:p>
    <w:p w14:paraId="393944C4"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 xml:space="preserve"> Alt, J. C., et al. (2013). Hydrothermal alteration of oceanic crust and implications for deep-sea mineralization. Geochemistry, Geophysics, Geosystems, 14(6), 2332-2349.</w:t>
      </w:r>
    </w:p>
    <w:p w14:paraId="650FEFF6" w14:textId="77777777" w:rsidR="008B773B" w:rsidRDefault="003B146B">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Bazylinski</w:t>
      </w:r>
      <w:proofErr w:type="spellEnd"/>
      <w:r>
        <w:rPr>
          <w:rFonts w:ascii="Times New Roman" w:hAnsi="Times New Roman" w:cs="Times New Roman"/>
          <w:sz w:val="24"/>
          <w:szCs w:val="24"/>
        </w:rPr>
        <w:t xml:space="preserve">, D. A., &amp; Frankel, R. B. (2004). </w:t>
      </w:r>
      <w:proofErr w:type="spellStart"/>
      <w:r>
        <w:rPr>
          <w:rFonts w:ascii="Times New Roman" w:hAnsi="Times New Roman" w:cs="Times New Roman"/>
          <w:sz w:val="24"/>
          <w:szCs w:val="24"/>
        </w:rPr>
        <w:t>Magnetotactic</w:t>
      </w:r>
      <w:proofErr w:type="spellEnd"/>
      <w:r>
        <w:rPr>
          <w:rFonts w:ascii="Times New Roman" w:hAnsi="Times New Roman" w:cs="Times New Roman"/>
          <w:sz w:val="24"/>
          <w:szCs w:val="24"/>
        </w:rPr>
        <w:t xml:space="preserve"> bacteria. Annual Review of Microbiology, 58, 1-23.</w:t>
      </w:r>
    </w:p>
    <w:p w14:paraId="2F75ABA0"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Brown, A. S., &amp; Green, B. H. (2020). Magnetic anomalies and their relationship with seafloor mineralization zones. Earth and Planetary Science Letters, 531, 115983.</w:t>
      </w:r>
    </w:p>
    <w:p w14:paraId="5045EB3F"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Cande, S. C., &amp; Kent, D. V. (1995). Revised calibration of the geomagnetic polarity timescale for the Late Cretaceous and Cenozoic. Journal of Geophysical Research: Solid Earth, 100(B4), 6093-6095.</w:t>
      </w:r>
    </w:p>
    <w:p w14:paraId="255EACBA"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Davis, D. R., &amp; Thompson, R. J. (2022). Enhancing mineral exploration through magnetic surveys and deep-sea exploration technologies. Marine Geophysics, 12(4), 78-92.</w:t>
      </w:r>
    </w:p>
    <w:p w14:paraId="3C151112"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Dyment, J., et al. (2015). Magnetic signatures of serpentinites from the Mid-Atlantic Ridge and implications for ridge processes. Nature Geoscience, 8, 366-372.</w:t>
      </w:r>
    </w:p>
    <w:p w14:paraId="0F3CAD8B"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Edwards, K. J., et al. (2005). Microbial processes in hydrothermal systems and their influence on mineral formation. Science, 307(5717), 264-267.</w:t>
      </w:r>
    </w:p>
    <w:p w14:paraId="25DA6458"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Fisher, A. T., &amp; Becker, K. (2000). Hydrothermal alteration and microbial activity in oceanic crust. Oceanography, 13(1), 34-40.</w:t>
      </w:r>
    </w:p>
    <w:p w14:paraId="46485C4F"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Hannington, M. D., et al. (2011). Hydrothermal mineralization at the seafloor: Insights from deep-sea mining. Journal of the Geological Society, 168(6), 1161-1173.</w:t>
      </w:r>
    </w:p>
    <w:p w14:paraId="610A2275"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Kuhn, T., et al. (2021). AUV-based magnetic anomaly mapping for deep-sea mineral exploration. Geophysical Research Letters, 48(3), e2020GL091512.</w:t>
      </w:r>
    </w:p>
    <w:p w14:paraId="5CD8C196"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Peters, T., &amp; Shanks, W. C. (2020). Environmental impact of deep-sea mining and the potential for sustainable practices. Marine Policy, 113, 103794.</w:t>
      </w:r>
    </w:p>
    <w:p w14:paraId="02878498"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Tivey, M. A. (2007). Magnetism of oceanic hydrothermal systems. In Treatise on Geophysics (Vol. 6, pp. 347-380). Elsevier.</w:t>
      </w:r>
    </w:p>
    <w:p w14:paraId="23F65A51"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Tivey, M. A., et al. (2018). The role of geophysical surveys in mineral exploration of hydrothermal vent systems. Marine Geophysics, 35(2), 107-118.</w:t>
      </w:r>
    </w:p>
    <w:p w14:paraId="3CF39784"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Wilson, J. W., &amp; Carter, P. L. (2018). Magnetic surveying for deep-sea exploration of mineral deposits. Ocean Science, 14(4), 559-572.</w:t>
      </w:r>
    </w:p>
    <w:p w14:paraId="6808755F"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Zhang, Y., &amp; Li, X. (2021). Fluid-rock interactions and their effects on oceanic crust magnetism. Earth and Planetary Science Letters, 562, 116798.</w:t>
      </w:r>
    </w:p>
    <w:p w14:paraId="278BB639"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 xml:space="preserve"> Zhang, Z., &amp; Zhang, X. (2019). Mid-ocean ridge magnetic properties and their significance in crustal formation. Geophysical Research Letters, 46(5), 2412-2421.</w:t>
      </w:r>
    </w:p>
    <w:p w14:paraId="35DA7416" w14:textId="77777777" w:rsidR="008B773B" w:rsidRDefault="003B146B">
      <w:pPr>
        <w:spacing w:line="240" w:lineRule="auto"/>
        <w:rPr>
          <w:rFonts w:ascii="Times New Roman" w:hAnsi="Times New Roman" w:cs="Times New Roman"/>
          <w:sz w:val="24"/>
          <w:szCs w:val="24"/>
        </w:rPr>
      </w:pPr>
      <w:r>
        <w:rPr>
          <w:rFonts w:ascii="Times New Roman" w:hAnsi="Times New Roman" w:cs="Times New Roman"/>
          <w:sz w:val="24"/>
          <w:szCs w:val="24"/>
        </w:rPr>
        <w:t>Yang, Y., &amp; Lee, R. (2022). Fluid-rock interactions in the formation of magnetic anomalies in oceanic crust. Nature Communications, 13, 1771.</w:t>
      </w:r>
    </w:p>
    <w:sectPr w:rsidR="008B773B">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25-04-15T02:35:00Z" w:initials="WU">
    <w:p w14:paraId="5C79A790" w14:textId="1863337E" w:rsidR="0050597D" w:rsidRDefault="0050597D">
      <w:pPr>
        <w:pStyle w:val="CommentText"/>
      </w:pPr>
      <w:r>
        <w:rPr>
          <w:rStyle w:val="CommentReference"/>
        </w:rPr>
        <w:annotationRef/>
      </w:r>
      <w:r>
        <w:t>Choose at least five keywords like hydrothermal, minerals, exploration, tectonic, anomalies.</w:t>
      </w:r>
    </w:p>
  </w:comment>
  <w:comment w:id="1" w:author="Windows User" w:date="2025-04-15T02:55:00Z" w:initials="WU">
    <w:p w14:paraId="38A0091B" w14:textId="42377AA5" w:rsidR="00B25B4C" w:rsidRDefault="00B25B4C">
      <w:pPr>
        <w:pStyle w:val="CommentText"/>
      </w:pPr>
      <w:r>
        <w:rPr>
          <w:rStyle w:val="CommentReference"/>
        </w:rPr>
        <w:annotationRef/>
      </w:r>
      <w:proofErr w:type="gramStart"/>
      <w:r>
        <w:t>aimed</w:t>
      </w:r>
      <w:proofErr w:type="gramEnd"/>
    </w:p>
  </w:comment>
  <w:comment w:id="2" w:author="Windows User" w:date="2025-04-15T02:56:00Z" w:initials="WU">
    <w:p w14:paraId="6568E9F9" w14:textId="5E74C8C8" w:rsidR="00B25B4C" w:rsidRDefault="00B25B4C">
      <w:pPr>
        <w:pStyle w:val="CommentText"/>
      </w:pPr>
      <w:r>
        <w:rPr>
          <w:rStyle w:val="CommentReference"/>
        </w:rPr>
        <w:annotationRef/>
      </w:r>
      <w:proofErr w:type="gramStart"/>
      <w:r>
        <w:t>literatures</w:t>
      </w:r>
      <w:proofErr w:type="gramEnd"/>
    </w:p>
  </w:comment>
  <w:comment w:id="3" w:author="Windows User" w:date="2025-04-15T02:59:00Z" w:initials="WU">
    <w:p w14:paraId="414783DD" w14:textId="148631ED" w:rsidR="00B25B4C" w:rsidRDefault="00B25B4C">
      <w:pPr>
        <w:pStyle w:val="CommentText"/>
      </w:pPr>
      <w:r>
        <w:rPr>
          <w:rStyle w:val="CommentReference"/>
        </w:rPr>
        <w:annotationRef/>
      </w:r>
      <w:proofErr w:type="gramStart"/>
      <w:r>
        <w:t>were</w:t>
      </w:r>
      <w:proofErr w:type="gramEnd"/>
    </w:p>
  </w:comment>
  <w:comment w:id="4" w:author="Windows User" w:date="2025-04-15T03:10:00Z" w:initials="WU">
    <w:p w14:paraId="6FE29332" w14:textId="476567A3" w:rsidR="00D43F98" w:rsidRDefault="00D43F98">
      <w:pPr>
        <w:pStyle w:val="CommentText"/>
      </w:pPr>
      <w:r>
        <w:rPr>
          <w:rStyle w:val="CommentReference"/>
        </w:rPr>
        <w:annotationRef/>
      </w:r>
      <w:proofErr w:type="gramStart"/>
      <w:r>
        <w:t>provided</w:t>
      </w:r>
      <w:proofErr w:type="gramEnd"/>
    </w:p>
  </w:comment>
  <w:comment w:id="5" w:author="Windows User" w:date="2025-04-15T03:11:00Z" w:initials="WU">
    <w:p w14:paraId="1845C204" w14:textId="3809CA94" w:rsidR="00D43F98" w:rsidRDefault="00D43F98">
      <w:pPr>
        <w:pStyle w:val="CommentText"/>
      </w:pPr>
      <w:r>
        <w:rPr>
          <w:rStyle w:val="CommentReference"/>
        </w:rPr>
        <w:annotationRef/>
      </w:r>
      <w:proofErr w:type="gramStart"/>
      <w:r>
        <w:t>indicates</w:t>
      </w:r>
      <w:proofErr w:type="gramEnd"/>
    </w:p>
  </w:comment>
  <w:comment w:id="6" w:author="Windows User" w:date="2025-04-15T03:26:00Z" w:initials="WU">
    <w:p w14:paraId="3F2704E7" w14:textId="65F60B2A" w:rsidR="008021FA" w:rsidRDefault="008021FA">
      <w:pPr>
        <w:pStyle w:val="CommentText"/>
      </w:pPr>
      <w:r>
        <w:rPr>
          <w:rStyle w:val="CommentReference"/>
        </w:rPr>
        <w:annotationRef/>
      </w:r>
      <w:proofErr w:type="gramStart"/>
      <w:r>
        <w:t>have</w:t>
      </w:r>
      <w:proofErr w:type="gramEnd"/>
      <w:r>
        <w:t xml:space="preserve"> been</w:t>
      </w:r>
    </w:p>
  </w:comment>
  <w:comment w:id="7" w:author="Windows User" w:date="2025-04-15T03:29:00Z" w:initials="WU">
    <w:p w14:paraId="2B173CFA" w14:textId="2F9EAD34" w:rsidR="008021FA" w:rsidRDefault="008021FA">
      <w:pPr>
        <w:pStyle w:val="CommentText"/>
      </w:pPr>
      <w:r>
        <w:rPr>
          <w:rStyle w:val="CommentReference"/>
        </w:rPr>
        <w:annotationRef/>
      </w:r>
      <w:proofErr w:type="gramStart"/>
      <w:r>
        <w:t>will</w:t>
      </w:r>
      <w:proofErr w:type="gramEnd"/>
      <w:r>
        <w:t xml:space="preserve"> be</w:t>
      </w:r>
    </w:p>
  </w:comment>
  <w:comment w:id="8" w:author="Windows User" w:date="2025-04-15T03:30:00Z" w:initials="WU">
    <w:p w14:paraId="75677B67" w14:textId="06E7812B" w:rsidR="008021FA" w:rsidRDefault="008021FA">
      <w:pPr>
        <w:pStyle w:val="CommentText"/>
      </w:pPr>
      <w:r>
        <w:rPr>
          <w:rStyle w:val="CommentReference"/>
        </w:rPr>
        <w:annotationRef/>
      </w:r>
      <w:r>
        <w:t xml:space="preserve">has </w:t>
      </w:r>
      <w:r>
        <w:t>provided</w:t>
      </w:r>
      <w:bookmarkStart w:id="9" w:name="_GoBack"/>
      <w:bookmarkEnd w:id="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79A790" w15:done="0"/>
  <w15:commentEx w15:paraId="38A0091B" w15:done="0"/>
  <w15:commentEx w15:paraId="6568E9F9" w15:done="0"/>
  <w15:commentEx w15:paraId="414783DD" w15:done="0"/>
  <w15:commentEx w15:paraId="6FE29332" w15:done="0"/>
  <w15:commentEx w15:paraId="1845C204" w15:done="0"/>
  <w15:commentEx w15:paraId="3F2704E7" w15:done="0"/>
  <w15:commentEx w15:paraId="2B173CFA" w15:done="0"/>
  <w15:commentEx w15:paraId="75677B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7A5D5" w14:textId="77777777" w:rsidR="00807C59" w:rsidRDefault="00807C59">
      <w:pPr>
        <w:spacing w:line="240" w:lineRule="auto"/>
      </w:pPr>
      <w:r>
        <w:separator/>
      </w:r>
    </w:p>
  </w:endnote>
  <w:endnote w:type="continuationSeparator" w:id="0">
    <w:p w14:paraId="66C5DFF8" w14:textId="77777777" w:rsidR="00807C59" w:rsidRDefault="00807C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29B46" w14:textId="77777777" w:rsidR="00410318" w:rsidRDefault="004103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F9F08" w14:textId="77777777" w:rsidR="00410318" w:rsidRDefault="004103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C560E" w14:textId="77777777" w:rsidR="00410318" w:rsidRDefault="00410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9828A" w14:textId="77777777" w:rsidR="00807C59" w:rsidRDefault="00807C59">
      <w:pPr>
        <w:spacing w:after="0"/>
      </w:pPr>
      <w:r>
        <w:separator/>
      </w:r>
    </w:p>
  </w:footnote>
  <w:footnote w:type="continuationSeparator" w:id="0">
    <w:p w14:paraId="7C0E040A" w14:textId="77777777" w:rsidR="00807C59" w:rsidRDefault="00807C5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CDE4" w14:textId="1B8F6EEC" w:rsidR="00410318" w:rsidRDefault="00807C59">
    <w:pPr>
      <w:pStyle w:val="Header"/>
    </w:pPr>
    <w:r>
      <w:rPr>
        <w:noProof/>
      </w:rPr>
      <w:pict w14:anchorId="1C3AE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108329"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B979E" w14:textId="5EAE559D" w:rsidR="00410318" w:rsidRDefault="00807C59">
    <w:pPr>
      <w:pStyle w:val="Header"/>
    </w:pPr>
    <w:r>
      <w:rPr>
        <w:noProof/>
      </w:rPr>
      <w:pict w14:anchorId="53041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108330"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9419A" w14:textId="2EBD6C47" w:rsidR="00410318" w:rsidRDefault="00807C59">
    <w:pPr>
      <w:pStyle w:val="Header"/>
    </w:pPr>
    <w:r>
      <w:rPr>
        <w:noProof/>
      </w:rPr>
      <w:pict w14:anchorId="5A634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108328"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1393A94"/>
    <w:multiLevelType w:val="singleLevel"/>
    <w:tmpl w:val="B1393A94"/>
    <w:lvl w:ilvl="0">
      <w:start w:val="1"/>
      <w:numFmt w:val="decimal"/>
      <w:suff w:val="space"/>
      <w:lvlText w:val="%1."/>
      <w:lvlJc w:val="left"/>
    </w:lvl>
  </w:abstractNum>
  <w:abstractNum w:abstractNumId="1">
    <w:nsid w:val="00000002"/>
    <w:multiLevelType w:val="singleLevel"/>
    <w:tmpl w:val="00000002"/>
    <w:lvl w:ilvl="0">
      <w:start w:val="1"/>
      <w:numFmt w:val="decimal"/>
      <w:pStyle w:val="ListNumber3"/>
      <w:lvlText w:val="%1."/>
      <w:lvlJc w:val="left"/>
      <w:pPr>
        <w:tabs>
          <w:tab w:val="left" w:pos="1080"/>
        </w:tabs>
        <w:ind w:left="1080" w:hanging="360"/>
      </w:pPr>
    </w:lvl>
  </w:abstractNum>
  <w:abstractNum w:abstractNumId="2">
    <w:nsid w:val="00000003"/>
    <w:multiLevelType w:val="singleLevel"/>
    <w:tmpl w:val="00000003"/>
    <w:lvl w:ilvl="0">
      <w:start w:val="1"/>
      <w:numFmt w:val="decimal"/>
      <w:pStyle w:val="ListNumber2"/>
      <w:lvlText w:val="%1."/>
      <w:lvlJc w:val="left"/>
      <w:pPr>
        <w:tabs>
          <w:tab w:val="left" w:pos="720"/>
        </w:tabs>
        <w:ind w:left="720" w:hanging="360"/>
      </w:pPr>
    </w:lvl>
  </w:abstractNum>
  <w:abstractNum w:abstractNumId="3">
    <w:nsid w:val="00000005"/>
    <w:multiLevelType w:val="singleLevel"/>
    <w:tmpl w:val="00000005"/>
    <w:lvl w:ilvl="0">
      <w:start w:val="1"/>
      <w:numFmt w:val="bullet"/>
      <w:pStyle w:val="ListBullet3"/>
      <w:lvlText w:val=""/>
      <w:lvlJc w:val="left"/>
      <w:pPr>
        <w:tabs>
          <w:tab w:val="left" w:pos="1080"/>
        </w:tabs>
        <w:ind w:left="1080" w:hanging="360"/>
      </w:pPr>
      <w:rPr>
        <w:rFonts w:ascii="Symbol" w:hAnsi="Symbol" w:hint="default"/>
      </w:rPr>
    </w:lvl>
  </w:abstractNum>
  <w:abstractNum w:abstractNumId="4">
    <w:nsid w:val="00000006"/>
    <w:multiLevelType w:val="singleLevel"/>
    <w:tmpl w:val="00000006"/>
    <w:lvl w:ilvl="0">
      <w:start w:val="1"/>
      <w:numFmt w:val="bullet"/>
      <w:pStyle w:val="ListBullet2"/>
      <w:lvlText w:val=""/>
      <w:lvlJc w:val="left"/>
      <w:pPr>
        <w:tabs>
          <w:tab w:val="left" w:pos="720"/>
        </w:tabs>
        <w:ind w:left="720" w:hanging="360"/>
      </w:pPr>
      <w:rPr>
        <w:rFonts w:ascii="Symbol" w:hAnsi="Symbol" w:hint="default"/>
      </w:rPr>
    </w:lvl>
  </w:abstractNum>
  <w:abstractNum w:abstractNumId="5">
    <w:nsid w:val="00000007"/>
    <w:multiLevelType w:val="singleLevel"/>
    <w:tmpl w:val="00000007"/>
    <w:lvl w:ilvl="0">
      <w:start w:val="1"/>
      <w:numFmt w:val="decimal"/>
      <w:pStyle w:val="ListNumber"/>
      <w:lvlText w:val="%1."/>
      <w:lvlJc w:val="left"/>
      <w:pPr>
        <w:tabs>
          <w:tab w:val="left" w:pos="360"/>
        </w:tabs>
        <w:ind w:left="360" w:hanging="360"/>
      </w:pPr>
    </w:lvl>
  </w:abstractNum>
  <w:abstractNum w:abstractNumId="6">
    <w:nsid w:val="00000008"/>
    <w:multiLevelType w:val="singleLevel"/>
    <w:tmpl w:val="00000008"/>
    <w:lvl w:ilvl="0">
      <w:start w:val="1"/>
      <w:numFmt w:val="bullet"/>
      <w:pStyle w:val="ListBullet"/>
      <w:lvlText w:val=""/>
      <w:lvlJc w:val="left"/>
      <w:pPr>
        <w:tabs>
          <w:tab w:val="left" w:pos="360"/>
        </w:tabs>
        <w:ind w:left="360" w:hanging="360"/>
      </w:pPr>
      <w:rPr>
        <w:rFonts w:ascii="Symbol" w:hAnsi="Symbol" w:hint="default"/>
      </w:r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73B"/>
    <w:rsid w:val="00327475"/>
    <w:rsid w:val="003B146B"/>
    <w:rsid w:val="00410318"/>
    <w:rsid w:val="004C0D87"/>
    <w:rsid w:val="0050597D"/>
    <w:rsid w:val="008021FA"/>
    <w:rsid w:val="00807C59"/>
    <w:rsid w:val="0082681E"/>
    <w:rsid w:val="00877D1D"/>
    <w:rsid w:val="008B773B"/>
    <w:rsid w:val="00A0612F"/>
    <w:rsid w:val="00B25B4C"/>
    <w:rsid w:val="00C51786"/>
    <w:rsid w:val="00D43F98"/>
    <w:rsid w:val="10CE1A30"/>
    <w:rsid w:val="129447D8"/>
    <w:rsid w:val="350619ED"/>
    <w:rsid w:val="5D1D0516"/>
    <w:rsid w:val="63251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fillcolor="white">
      <v:fill color="white"/>
    </o:shapedefaults>
    <o:shapelayout v:ext="edit">
      <o:idmap v:ext="edit" data="1"/>
    </o:shapelayout>
  </w:shapeDefaults>
  <w:decimalSymbol w:val="."/>
  <w:listSeparator w:val=","/>
  <w14:docId w14:val="50C7837F"/>
  <w15:docId w15:val="{91C7129B-3992-48C5-9207-42219759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SimSu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qFormat="1"/>
    <w:lsdException w:name="footer" w:uiPriority="99" w:qFormat="1"/>
    <w:lsdException w:name="caption" w:uiPriority="35" w:qFormat="1"/>
    <w:lsdException w:name="macro"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Bullet 2" w:uiPriority="99" w:qFormat="1"/>
    <w:lsdException w:name="List Bullet 3" w:uiPriority="99" w:qFormat="1"/>
    <w:lsdException w:name="List Number 2" w:uiPriority="99" w:qFormat="1"/>
    <w:lsdException w:name="List Number 3" w:uiPriority="99" w:qFormat="1"/>
    <w:lsdException w:name="Title" w:uiPriority="10" w:qFormat="1"/>
    <w:lsdException w:name="Default Paragraph Font" w:uiPriority="1" w:qFormat="1"/>
    <w:lsdException w:name="Body Text" w:uiPriority="99" w:qFormat="1"/>
    <w:lsdException w:name="List Continue" w:uiPriority="99" w:qFormat="1"/>
    <w:lsdException w:name="List Continue 2" w:uiPriority="99" w:qFormat="1"/>
    <w:lsdException w:name="List Continue 3" w:uiPriority="99" w:qFormat="1"/>
    <w:lsdException w:name="Subtitle" w:uiPriority="11" w:qFormat="1"/>
    <w:lsdException w:name="Body Text 2" w:uiPriority="99" w:qFormat="1"/>
    <w:lsdException w:name="Body Text 3"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after="120"/>
    </w:p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pPr>
      <w:spacing w:after="120"/>
    </w:pPr>
    <w:rPr>
      <w:sz w:val="16"/>
      <w:szCs w:val="16"/>
    </w:rPr>
  </w:style>
  <w:style w:type="paragraph" w:styleId="Caption">
    <w:name w:val="caption"/>
    <w:basedOn w:val="Normal"/>
    <w:next w:val="Normal"/>
    <w:uiPriority w:val="35"/>
    <w:qFormat/>
    <w:pPr>
      <w:spacing w:line="240" w:lineRule="auto"/>
    </w:pPr>
    <w:rPr>
      <w:b/>
      <w:bCs/>
      <w:color w:val="4F81BD"/>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List">
    <w:name w:val="List"/>
    <w:basedOn w:val="Normal"/>
    <w:uiPriority w:val="99"/>
    <w:qFormat/>
    <w:pPr>
      <w:ind w:left="360" w:hanging="360"/>
      <w:contextualSpacing/>
    </w:pPr>
  </w:style>
  <w:style w:type="paragraph" w:styleId="List2">
    <w:name w:val="List 2"/>
    <w:basedOn w:val="Normal"/>
    <w:uiPriority w:val="99"/>
    <w:qFormat/>
    <w:pPr>
      <w:ind w:left="720" w:hanging="360"/>
      <w:contextualSpacing/>
    </w:pPr>
  </w:style>
  <w:style w:type="paragraph" w:styleId="List3">
    <w:name w:val="List 3"/>
    <w:basedOn w:val="Normal"/>
    <w:uiPriority w:val="99"/>
    <w:qFormat/>
    <w:pPr>
      <w:ind w:left="1080" w:hanging="360"/>
      <w:contextualSpacing/>
    </w:pPr>
  </w:style>
  <w:style w:type="paragraph" w:styleId="ListBullet">
    <w:name w:val="List Bullet"/>
    <w:basedOn w:val="Normal"/>
    <w:uiPriority w:val="99"/>
    <w:qFormat/>
    <w:pPr>
      <w:numPr>
        <w:numId w:val="1"/>
      </w:numPr>
      <w:contextualSpacing/>
    </w:pPr>
  </w:style>
  <w:style w:type="paragraph" w:styleId="ListBullet2">
    <w:name w:val="List Bullet 2"/>
    <w:basedOn w:val="Normal"/>
    <w:uiPriority w:val="99"/>
    <w:qFormat/>
    <w:pPr>
      <w:numPr>
        <w:numId w:val="2"/>
      </w:numPr>
      <w:contextualSpacing/>
    </w:pPr>
  </w:style>
  <w:style w:type="paragraph" w:styleId="ListBullet3">
    <w:name w:val="List Bullet 3"/>
    <w:basedOn w:val="Normal"/>
    <w:uiPriority w:val="99"/>
    <w:qFormat/>
    <w:pPr>
      <w:numPr>
        <w:numId w:val="3"/>
      </w:numPr>
      <w:contextualSpacing/>
    </w:pPr>
  </w:style>
  <w:style w:type="paragraph" w:styleId="ListContinue">
    <w:name w:val="List Continue"/>
    <w:basedOn w:val="Normal"/>
    <w:uiPriority w:val="99"/>
    <w:qFormat/>
    <w:pPr>
      <w:spacing w:after="120"/>
      <w:ind w:left="360"/>
      <w:contextualSpacing/>
    </w:pPr>
  </w:style>
  <w:style w:type="paragraph" w:styleId="ListContinue2">
    <w:name w:val="List Continue 2"/>
    <w:basedOn w:val="Normal"/>
    <w:uiPriority w:val="99"/>
    <w:qFormat/>
    <w:pPr>
      <w:spacing w:after="120"/>
      <w:ind w:left="720"/>
      <w:contextualSpacing/>
    </w:pPr>
  </w:style>
  <w:style w:type="paragraph" w:styleId="ListContinue3">
    <w:name w:val="List Continue 3"/>
    <w:basedOn w:val="Normal"/>
    <w:uiPriority w:val="99"/>
    <w:qFormat/>
    <w:pPr>
      <w:spacing w:after="120"/>
      <w:ind w:left="1080"/>
      <w:contextualSpacing/>
    </w:pPr>
  </w:style>
  <w:style w:type="paragraph" w:styleId="ListNumber">
    <w:name w:val="List Number"/>
    <w:basedOn w:val="Normal"/>
    <w:uiPriority w:val="99"/>
    <w:qFormat/>
    <w:pPr>
      <w:numPr>
        <w:numId w:val="4"/>
      </w:numPr>
      <w:contextualSpacing/>
    </w:pPr>
  </w:style>
  <w:style w:type="paragraph" w:styleId="ListNumber2">
    <w:name w:val="List Number 2"/>
    <w:basedOn w:val="Normal"/>
    <w:uiPriority w:val="99"/>
    <w:qFormat/>
    <w:pPr>
      <w:numPr>
        <w:numId w:val="5"/>
      </w:numPr>
      <w:contextualSpacing/>
    </w:pPr>
  </w:style>
  <w:style w:type="paragraph" w:styleId="ListNumber3">
    <w:name w:val="List Number 3"/>
    <w:basedOn w:val="Normal"/>
    <w:uiPriority w:val="99"/>
    <w:qFormat/>
    <w:pPr>
      <w:numPr>
        <w:numId w:val="6"/>
      </w:numPr>
      <w:contextualSpacing/>
    </w:pPr>
  </w:style>
  <w:style w:type="paragraph" w:styleId="MacroText">
    <w:name w:val="macro"/>
    <w:link w:val="MacroTextChar"/>
    <w:uiPriority w:val="99"/>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Calibri" w:eastAsia="MS Gothic" w:hAnsi="Calibri"/>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Calibri" w:eastAsia="MS Gothic" w:hAnsi="Calibri"/>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Calibri" w:eastAsia="MS Gothic" w:hAnsi="Calibri"/>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Calibri" w:eastAsia="MS Gothic" w:hAnsi="Calibri"/>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Calibri" w:eastAsia="MS Gothic" w:hAnsi="Calibri"/>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Calibri" w:eastAsia="MS Gothic" w:hAnsi="Calibri"/>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Calibri" w:eastAsia="MS Gothic" w:hAnsi="Calibri"/>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Calibri" w:eastAsia="MS Gothic" w:hAnsi="Calibri"/>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Calibri" w:eastAsia="MS Gothic" w:hAnsi="Calibri"/>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Calibri" w:eastAsia="MS Gothic" w:hAnsi="Calibri"/>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Calibri" w:eastAsia="MS Gothic" w:hAnsi="Calibri"/>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Calibri" w:eastAsia="MS Gothic" w:hAnsi="Calibri"/>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Calibri" w:eastAsia="MS Gothic" w:hAnsi="Calibri"/>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Calibri" w:eastAsia="MS Gothic" w:hAnsi="Calibri"/>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qFormat/>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qFormat/>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qFormat/>
    <w:rPr>
      <w:rFonts w:ascii="Calibri" w:eastAsia="MS Gothic" w:hAnsi="Calibri" w:cs="SimSun"/>
      <w:b/>
      <w:bCs/>
      <w:color w:val="4F81BD"/>
    </w:rPr>
  </w:style>
  <w:style w:type="character" w:customStyle="1" w:styleId="TitleChar">
    <w:name w:val="Title Char"/>
    <w:basedOn w:val="DefaultParagraphFont"/>
    <w:link w:val="Title"/>
    <w:uiPriority w:val="10"/>
    <w:qFormat/>
    <w:rPr>
      <w:rFonts w:ascii="Calibri" w:eastAsia="MS Gothic" w:hAnsi="Calibri" w:cs="SimSun"/>
      <w:color w:val="17365D"/>
      <w:spacing w:val="5"/>
      <w:kern w:val="28"/>
      <w:sz w:val="52"/>
      <w:szCs w:val="52"/>
    </w:rPr>
  </w:style>
  <w:style w:type="character" w:customStyle="1" w:styleId="SubtitleChar">
    <w:name w:val="Subtitle Char"/>
    <w:basedOn w:val="DefaultParagraphFont"/>
    <w:link w:val="Subtitle"/>
    <w:uiPriority w:val="11"/>
    <w:qFormat/>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qFormat/>
    <w:rPr>
      <w:i/>
      <w:iCs/>
      <w:color w:val="000000"/>
    </w:rPr>
  </w:style>
  <w:style w:type="character" w:customStyle="1" w:styleId="Heading4Char">
    <w:name w:val="Heading 4 Char"/>
    <w:basedOn w:val="DefaultParagraphFont"/>
    <w:link w:val="Heading4"/>
    <w:uiPriority w:val="9"/>
    <w:qFormat/>
    <w:rPr>
      <w:rFonts w:ascii="Calibri" w:eastAsia="MS Gothic" w:hAnsi="Calibri" w:cs="SimSun"/>
      <w:b/>
      <w:bCs/>
      <w:i/>
      <w:iCs/>
      <w:color w:val="4F81BD"/>
    </w:rPr>
  </w:style>
  <w:style w:type="character" w:customStyle="1" w:styleId="Heading5Char">
    <w:name w:val="Heading 5 Char"/>
    <w:basedOn w:val="DefaultParagraphFont"/>
    <w:link w:val="Heading5"/>
    <w:uiPriority w:val="9"/>
    <w:qFormat/>
    <w:rPr>
      <w:rFonts w:ascii="Calibri" w:eastAsia="MS Gothic" w:hAnsi="Calibri" w:cs="SimSun"/>
      <w:color w:val="243F60"/>
    </w:rPr>
  </w:style>
  <w:style w:type="character" w:customStyle="1" w:styleId="Heading6Char">
    <w:name w:val="Heading 6 Char"/>
    <w:basedOn w:val="DefaultParagraphFont"/>
    <w:link w:val="Heading6"/>
    <w:uiPriority w:val="9"/>
    <w:qFormat/>
    <w:rPr>
      <w:rFonts w:ascii="Calibri" w:eastAsia="MS Gothic" w:hAnsi="Calibri" w:cs="SimSun"/>
      <w:i/>
      <w:iCs/>
      <w:color w:val="243F60"/>
    </w:rPr>
  </w:style>
  <w:style w:type="character" w:customStyle="1" w:styleId="Heading7Char">
    <w:name w:val="Heading 7 Char"/>
    <w:basedOn w:val="DefaultParagraphFont"/>
    <w:link w:val="Heading7"/>
    <w:uiPriority w:val="9"/>
    <w:qFormat/>
    <w:rPr>
      <w:rFonts w:ascii="Calibri" w:eastAsia="MS Gothic" w:hAnsi="Calibri" w:cs="SimSun"/>
      <w:i/>
      <w:iCs/>
      <w:color w:val="404040"/>
    </w:rPr>
  </w:style>
  <w:style w:type="character" w:customStyle="1" w:styleId="Heading8Char">
    <w:name w:val="Heading 8 Char"/>
    <w:basedOn w:val="DefaultParagraphFont"/>
    <w:link w:val="Heading8"/>
    <w:uiPriority w:val="9"/>
    <w:qFormat/>
    <w:rPr>
      <w:rFonts w:ascii="Calibri" w:eastAsia="MS Gothic" w:hAnsi="Calibri" w:cs="SimSun"/>
      <w:color w:val="4F81BD"/>
      <w:sz w:val="20"/>
      <w:szCs w:val="20"/>
    </w:rPr>
  </w:style>
  <w:style w:type="character" w:customStyle="1" w:styleId="Heading9Char">
    <w:name w:val="Heading 9 Char"/>
    <w:basedOn w:val="DefaultParagraphFont"/>
    <w:link w:val="Heading9"/>
    <w:uiPriority w:val="9"/>
    <w:qFormat/>
    <w:rPr>
      <w:rFonts w:ascii="Calibri" w:eastAsia="MS Gothic" w:hAnsi="Calibri" w:cs="SimSun"/>
      <w:i/>
      <w:iCs/>
      <w:color w:val="404040"/>
      <w:sz w:val="20"/>
      <w:szCs w:val="2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qFormat/>
    <w:rPr>
      <w:b/>
      <w:bCs/>
      <w:i/>
      <w:iCs/>
      <w:color w:val="4F81BD"/>
    </w:rPr>
  </w:style>
  <w:style w:type="character" w:customStyle="1" w:styleId="SubtleEmphasis1">
    <w:name w:val="Subtle Emphasis1"/>
    <w:basedOn w:val="DefaultParagraphFont"/>
    <w:uiPriority w:val="19"/>
    <w:qFormat/>
    <w:rPr>
      <w:i/>
      <w:iCs/>
      <w:color w:val="808080"/>
    </w:rPr>
  </w:style>
  <w:style w:type="character" w:customStyle="1" w:styleId="IntenseEmphasis1">
    <w:name w:val="Intense Emphasis1"/>
    <w:basedOn w:val="DefaultParagraphFont"/>
    <w:uiPriority w:val="21"/>
    <w:qFormat/>
    <w:rPr>
      <w:b/>
      <w:bCs/>
      <w:i/>
      <w:iCs/>
      <w:color w:val="4F81BD"/>
    </w:rPr>
  </w:style>
  <w:style w:type="character" w:customStyle="1" w:styleId="SubtleReference1">
    <w:name w:val="Subtle Reference1"/>
    <w:basedOn w:val="DefaultParagraphFont"/>
    <w:uiPriority w:val="31"/>
    <w:qFormat/>
    <w:rPr>
      <w:smallCaps/>
      <w:color w:val="C0504D"/>
      <w:u w:val="single"/>
    </w:rPr>
  </w:style>
  <w:style w:type="character" w:customStyle="1" w:styleId="IntenseReference1">
    <w:name w:val="Intense Reference1"/>
    <w:basedOn w:val="DefaultParagraphFont"/>
    <w:uiPriority w:val="32"/>
    <w:qFormat/>
    <w:rPr>
      <w:b/>
      <w:bCs/>
      <w:smallCaps/>
      <w:color w:val="C0504D"/>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qFormat/>
    <w:pPr>
      <w:outlineLvl w:val="9"/>
    </w:pPr>
  </w:style>
  <w:style w:type="character" w:styleId="Hyperlink">
    <w:name w:val="Hyperlink"/>
    <w:basedOn w:val="DefaultParagraphFont"/>
    <w:rsid w:val="00A0612F"/>
    <w:rPr>
      <w:color w:val="0000FF" w:themeColor="hyperlink"/>
      <w:u w:val="single"/>
    </w:rPr>
  </w:style>
  <w:style w:type="character" w:customStyle="1" w:styleId="UnresolvedMention">
    <w:name w:val="Unresolved Mention"/>
    <w:basedOn w:val="DefaultParagraphFont"/>
    <w:uiPriority w:val="99"/>
    <w:semiHidden/>
    <w:unhideWhenUsed/>
    <w:rsid w:val="00A0612F"/>
    <w:rPr>
      <w:color w:val="605E5C"/>
      <w:shd w:val="clear" w:color="auto" w:fill="E1DFDD"/>
    </w:rPr>
  </w:style>
  <w:style w:type="character" w:styleId="CommentReference">
    <w:name w:val="annotation reference"/>
    <w:basedOn w:val="DefaultParagraphFont"/>
    <w:rsid w:val="0050597D"/>
    <w:rPr>
      <w:sz w:val="16"/>
      <w:szCs w:val="16"/>
    </w:rPr>
  </w:style>
  <w:style w:type="paragraph" w:styleId="CommentText">
    <w:name w:val="annotation text"/>
    <w:basedOn w:val="Normal"/>
    <w:link w:val="CommentTextChar"/>
    <w:rsid w:val="0050597D"/>
    <w:pPr>
      <w:spacing w:line="240" w:lineRule="auto"/>
    </w:pPr>
    <w:rPr>
      <w:sz w:val="20"/>
      <w:szCs w:val="20"/>
    </w:rPr>
  </w:style>
  <w:style w:type="character" w:customStyle="1" w:styleId="CommentTextChar">
    <w:name w:val="Comment Text Char"/>
    <w:basedOn w:val="DefaultParagraphFont"/>
    <w:link w:val="CommentText"/>
    <w:rsid w:val="0050597D"/>
    <w:rPr>
      <w:lang w:val="en-US" w:eastAsia="en-US"/>
    </w:rPr>
  </w:style>
  <w:style w:type="paragraph" w:styleId="CommentSubject">
    <w:name w:val="annotation subject"/>
    <w:basedOn w:val="CommentText"/>
    <w:next w:val="CommentText"/>
    <w:link w:val="CommentSubjectChar"/>
    <w:rsid w:val="0050597D"/>
    <w:rPr>
      <w:b/>
      <w:bCs/>
    </w:rPr>
  </w:style>
  <w:style w:type="character" w:customStyle="1" w:styleId="CommentSubjectChar">
    <w:name w:val="Comment Subject Char"/>
    <w:basedOn w:val="CommentTextChar"/>
    <w:link w:val="CommentSubject"/>
    <w:rsid w:val="0050597D"/>
    <w:rPr>
      <w:b/>
      <w:bCs/>
      <w:lang w:val="en-US" w:eastAsia="en-US"/>
    </w:rPr>
  </w:style>
  <w:style w:type="paragraph" w:styleId="BalloonText">
    <w:name w:val="Balloon Text"/>
    <w:basedOn w:val="Normal"/>
    <w:link w:val="BalloonTextChar"/>
    <w:rsid w:val="00505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50597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5B390-51DD-4898-BB40-66EF85C8F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3284</Words>
  <Characters>18724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Windows User</cp:lastModifiedBy>
  <cp:revision>6</cp:revision>
  <dcterms:created xsi:type="dcterms:W3CDTF">2025-04-02T16:04:00Z</dcterms:created>
  <dcterms:modified xsi:type="dcterms:W3CDTF">2025-04-15T10:33:00Z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A840460B09E542CAAE21EB959B8F3E1F_13</vt:lpwstr>
  </property>
  <property fmtid="{D5CDD505-2E9C-101B-9397-08002B2CF9AE}" pid="3" name="KSOProductBuildVer">
    <vt:lpwstr>1033-12.2.0.20782</vt:lpwstr>
  </property>
</Properties>
</file>