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4035" w14:textId="77777777" w:rsidR="00E4409F" w:rsidRPr="003E071E" w:rsidRDefault="00E44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E4409F" w:rsidRPr="003E071E" w14:paraId="05B37E16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75CFF1B" w14:textId="77777777" w:rsidR="00E4409F" w:rsidRPr="003E071E" w:rsidRDefault="00E4409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E4409F" w:rsidRPr="003E071E" w14:paraId="4D3A6A40" w14:textId="77777777">
        <w:trPr>
          <w:trHeight w:val="290"/>
        </w:trPr>
        <w:tc>
          <w:tcPr>
            <w:tcW w:w="5167" w:type="dxa"/>
          </w:tcPr>
          <w:p w14:paraId="51F8CC36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12A0" w14:textId="77777777" w:rsidR="00E4409F" w:rsidRPr="003E071E" w:rsidRDefault="005D3AC9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3E071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Economics, Business and Accounting</w:t>
              </w:r>
            </w:hyperlink>
          </w:p>
        </w:tc>
      </w:tr>
      <w:tr w:rsidR="00E4409F" w:rsidRPr="003E071E" w14:paraId="15326AAE" w14:textId="77777777">
        <w:trPr>
          <w:trHeight w:val="290"/>
        </w:trPr>
        <w:tc>
          <w:tcPr>
            <w:tcW w:w="5167" w:type="dxa"/>
          </w:tcPr>
          <w:p w14:paraId="550B0931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84E1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Ms_AJEBA_136869</w:t>
            </w:r>
          </w:p>
        </w:tc>
      </w:tr>
      <w:tr w:rsidR="00E4409F" w:rsidRPr="003E071E" w14:paraId="217CFEB3" w14:textId="77777777">
        <w:trPr>
          <w:trHeight w:val="650"/>
        </w:trPr>
        <w:tc>
          <w:tcPr>
            <w:tcW w:w="5167" w:type="dxa"/>
          </w:tcPr>
          <w:p w14:paraId="4A335EDD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3355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Unpacking the relationship between Foreign Direct Investment, Public borrowing and Economic development in Nigeria: New insights and policy implications</w:t>
            </w:r>
          </w:p>
        </w:tc>
      </w:tr>
      <w:tr w:rsidR="00E4409F" w:rsidRPr="003E071E" w14:paraId="0614DC41" w14:textId="77777777">
        <w:trPr>
          <w:trHeight w:val="332"/>
        </w:trPr>
        <w:tc>
          <w:tcPr>
            <w:tcW w:w="5167" w:type="dxa"/>
          </w:tcPr>
          <w:p w14:paraId="5343E30E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7B9B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sz w:val="20"/>
                <w:szCs w:val="20"/>
              </w:rPr>
              <w:t>Original Article</w:t>
            </w:r>
          </w:p>
        </w:tc>
      </w:tr>
    </w:tbl>
    <w:p w14:paraId="69524F4D" w14:textId="77777777" w:rsidR="00E4409F" w:rsidRPr="003E071E" w:rsidRDefault="00E4409F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E4409F" w:rsidRPr="003E071E" w14:paraId="2C9E5FBE" w14:textId="77777777" w:rsidTr="003E071E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15B924D4" w14:textId="77777777" w:rsidR="00E4409F" w:rsidRPr="003E071E" w:rsidRDefault="005D3AC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E071E">
              <w:rPr>
                <w:rFonts w:ascii="Arial" w:eastAsia="Times New Roman" w:hAnsi="Arial" w:cs="Arial"/>
                <w:highlight w:val="yellow"/>
              </w:rPr>
              <w:t>PART  1:</w:t>
            </w:r>
            <w:r w:rsidRPr="003E071E">
              <w:rPr>
                <w:rFonts w:ascii="Arial" w:eastAsia="Times New Roman" w:hAnsi="Arial" w:cs="Arial"/>
              </w:rPr>
              <w:t xml:space="preserve"> Comments</w:t>
            </w:r>
          </w:p>
          <w:p w14:paraId="7AC6830C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09F" w:rsidRPr="003E071E" w14:paraId="4AD4A558" w14:textId="77777777" w:rsidTr="003E071E">
        <w:tc>
          <w:tcPr>
            <w:tcW w:w="5243" w:type="dxa"/>
          </w:tcPr>
          <w:p w14:paraId="52CBC394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E1AF083" w14:textId="77777777" w:rsidR="00E4409F" w:rsidRPr="003E071E" w:rsidRDefault="005D3AC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E071E">
              <w:rPr>
                <w:rFonts w:ascii="Arial" w:eastAsia="Times New Roman" w:hAnsi="Arial" w:cs="Arial"/>
              </w:rPr>
              <w:t>Reviewer’s comment</w:t>
            </w:r>
          </w:p>
          <w:p w14:paraId="2FA79F85" w14:textId="66C9B16C" w:rsidR="00E4409F" w:rsidRPr="003E071E" w:rsidRDefault="005D3AC9">
            <w:pPr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6370" w:type="dxa"/>
          </w:tcPr>
          <w:p w14:paraId="1B23E353" w14:textId="62A86189" w:rsidR="00E4409F" w:rsidRPr="003E071E" w:rsidRDefault="005D3AC9" w:rsidP="003E071E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3E071E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E4409F" w:rsidRPr="003E071E" w14:paraId="314AB7AD" w14:textId="77777777" w:rsidTr="003E071E">
        <w:trPr>
          <w:trHeight w:val="85"/>
        </w:trPr>
        <w:tc>
          <w:tcPr>
            <w:tcW w:w="5243" w:type="dxa"/>
          </w:tcPr>
          <w:p w14:paraId="295EF8A7" w14:textId="706AB068" w:rsidR="00E4409F" w:rsidRPr="003E071E" w:rsidRDefault="005D3AC9" w:rsidP="003E07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14:paraId="3B75D5BE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It critically assesses the relationship between foreign direct investment, public borrowing, and economic development through time-series data spanning from 1981 to 2023. It shows that FDI has a significant positive relation with Nigeria’s economy, but at the same time, public debt has an undermining effect on the positive contribution of FDI.</w:t>
            </w:r>
          </w:p>
        </w:tc>
        <w:tc>
          <w:tcPr>
            <w:tcW w:w="6370" w:type="dxa"/>
          </w:tcPr>
          <w:p w14:paraId="3295A0E8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57BB3BFD" w14:textId="77777777" w:rsidTr="003E071E">
        <w:trPr>
          <w:trHeight w:val="557"/>
        </w:trPr>
        <w:tc>
          <w:tcPr>
            <w:tcW w:w="5243" w:type="dxa"/>
          </w:tcPr>
          <w:p w14:paraId="1A75480F" w14:textId="77777777" w:rsidR="00E4409F" w:rsidRPr="003E071E" w:rsidRDefault="005D3AC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D1538C5" w14:textId="060E0497" w:rsidR="00E4409F" w:rsidRPr="003E071E" w:rsidRDefault="005D3AC9" w:rsidP="003E07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722FA545" w14:textId="77777777" w:rsidR="00E4409F" w:rsidRPr="003E071E" w:rsidRDefault="005D3AC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28E441C0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58A1D98B" w14:textId="77777777" w:rsidTr="003E071E">
        <w:trPr>
          <w:trHeight w:val="85"/>
        </w:trPr>
        <w:tc>
          <w:tcPr>
            <w:tcW w:w="5243" w:type="dxa"/>
          </w:tcPr>
          <w:p w14:paraId="29084B4F" w14:textId="43B3F158" w:rsidR="00E4409F" w:rsidRPr="003E071E" w:rsidRDefault="005D3AC9" w:rsidP="003E071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E071E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3E3DE0ED" w14:textId="77777777" w:rsidR="00E4409F" w:rsidRPr="003E071E" w:rsidRDefault="005D3AC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66EACC05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31983987" w14:textId="77777777" w:rsidTr="003E071E">
        <w:trPr>
          <w:trHeight w:val="704"/>
        </w:trPr>
        <w:tc>
          <w:tcPr>
            <w:tcW w:w="5243" w:type="dxa"/>
          </w:tcPr>
          <w:p w14:paraId="5423A1C1" w14:textId="77777777" w:rsidR="00E4409F" w:rsidRPr="003E071E" w:rsidRDefault="005D3AC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3E071E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6015768" w14:textId="77777777" w:rsidR="00E4409F" w:rsidRPr="003E071E" w:rsidRDefault="005D3A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The manuscript doesn't sufficiently reference or build upon established theories related to financial literacy. Please improve it in this aspect.</w:t>
            </w:r>
          </w:p>
          <w:p w14:paraId="2C831902" w14:textId="77777777" w:rsidR="00E4409F" w:rsidRPr="003E071E" w:rsidRDefault="005D3A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The abstract can be improved to emphasise more on the research gap.</w:t>
            </w:r>
          </w:p>
          <w:p w14:paraId="3C632EAE" w14:textId="77777777" w:rsidR="00E4409F" w:rsidRPr="003E071E" w:rsidRDefault="005D3AC9" w:rsidP="00E33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The methodology is inadequately described (e.g., no detail on sampling technique, validation of the questionnaire, or reliability testing). No mention of control variables or robustness check</w:t>
            </w:r>
            <w:r w:rsidR="00E331BD" w:rsidRPr="003E07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E071E">
              <w:rPr>
                <w:rFonts w:ascii="Arial" w:hAnsi="Arial" w:cs="Arial"/>
                <w:sz w:val="20"/>
                <w:szCs w:val="20"/>
              </w:rPr>
              <w:t>The analysis is primarily descriptive and does not provide deeper insights into why financial literacy might differ across age or income groups.</w:t>
            </w:r>
          </w:p>
        </w:tc>
        <w:tc>
          <w:tcPr>
            <w:tcW w:w="6370" w:type="dxa"/>
          </w:tcPr>
          <w:p w14:paraId="44029197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08B42D65" w14:textId="77777777" w:rsidTr="003E071E">
        <w:trPr>
          <w:trHeight w:val="703"/>
        </w:trPr>
        <w:tc>
          <w:tcPr>
            <w:tcW w:w="5243" w:type="dxa"/>
          </w:tcPr>
          <w:p w14:paraId="37E3CA8F" w14:textId="77777777" w:rsidR="00E4409F" w:rsidRPr="003E071E" w:rsidRDefault="005D3AC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38DE939C" w14:textId="77777777" w:rsidR="00E4409F" w:rsidRPr="003E071E" w:rsidRDefault="005D3AC9">
            <w:pPr>
              <w:pBdr>
                <w:top w:val="none" w:sz="0" w:space="18" w:color="auto"/>
                <w:bottom w:val="none" w:sz="0" w:space="18" w:color="auto"/>
                <w:between w:val="none" w:sz="0" w:space="18" w:color="auto"/>
              </w:pBdr>
              <w:spacing w:before="360" w:after="360" w:line="345" w:lineRule="auto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Please add the suggested articles in the literature review section to improve the scientific contribution, it will enhance the credibility of the original research.</w:t>
            </w:r>
          </w:p>
          <w:p w14:paraId="4DD1A256" w14:textId="77777777" w:rsidR="00E4409F" w:rsidRPr="003E071E" w:rsidRDefault="005D3AC9">
            <w:pPr>
              <w:numPr>
                <w:ilvl w:val="0"/>
                <w:numId w:val="1"/>
              </w:numPr>
              <w:pBdr>
                <w:top w:val="none" w:sz="0" w:space="18" w:color="auto"/>
                <w:bottom w:val="none" w:sz="0" w:space="18" w:color="auto"/>
                <w:between w:val="none" w:sz="0" w:space="18" w:color="auto"/>
              </w:pBdr>
              <w:spacing w:before="360" w:line="345" w:lineRule="auto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Gupta, R. K., Maheshwari, U., &amp; Priya, A. (2023). Impact of Unemployment and Inflation on Corruption. </w:t>
            </w:r>
            <w:r w:rsidRPr="003E071E">
              <w:rPr>
                <w:rFonts w:ascii="Arial" w:eastAsia="Arial" w:hAnsi="Arial" w:cs="Arial"/>
                <w:i/>
                <w:color w:val="222222"/>
                <w:sz w:val="20"/>
                <w:szCs w:val="20"/>
                <w:highlight w:val="white"/>
              </w:rPr>
              <w:t>World Economics</w:t>
            </w: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3E071E">
              <w:rPr>
                <w:rFonts w:ascii="Arial" w:eastAsia="Arial" w:hAnsi="Arial" w:cs="Arial"/>
                <w:i/>
                <w:color w:val="222222"/>
                <w:sz w:val="20"/>
                <w:szCs w:val="20"/>
                <w:highlight w:val="white"/>
              </w:rPr>
              <w:t>24</w:t>
            </w: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(1), 141-156.</w:t>
            </w:r>
          </w:p>
          <w:p w14:paraId="7E4D8ED6" w14:textId="77777777" w:rsidR="00E4409F" w:rsidRPr="003E071E" w:rsidRDefault="005D3AC9">
            <w:pPr>
              <w:numPr>
                <w:ilvl w:val="0"/>
                <w:numId w:val="1"/>
              </w:numPr>
              <w:pBdr>
                <w:top w:val="none" w:sz="0" w:space="18" w:color="auto"/>
                <w:bottom w:val="none" w:sz="0" w:space="18" w:color="auto"/>
                <w:between w:val="none" w:sz="0" w:space="18" w:color="auto"/>
              </w:pBdr>
              <w:spacing w:after="360" w:line="345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Maheshwari, U., Priya, A., &amp; Gupta, R. K. (2022). An analysis of the effect of widespread unemployment on corruption. </w:t>
            </w:r>
            <w:r w:rsidRPr="003E071E">
              <w:rPr>
                <w:rFonts w:ascii="Arial" w:eastAsia="Arial" w:hAnsi="Arial" w:cs="Arial"/>
                <w:i/>
                <w:color w:val="222222"/>
                <w:sz w:val="20"/>
                <w:szCs w:val="20"/>
                <w:highlight w:val="white"/>
              </w:rPr>
              <w:t>Theoretical &amp; Applied Economics</w:t>
            </w: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3E071E">
              <w:rPr>
                <w:rFonts w:ascii="Arial" w:eastAsia="Arial" w:hAnsi="Arial" w:cs="Arial"/>
                <w:i/>
                <w:color w:val="222222"/>
                <w:sz w:val="20"/>
                <w:szCs w:val="20"/>
                <w:highlight w:val="white"/>
              </w:rPr>
              <w:t>29</w:t>
            </w:r>
            <w:r w:rsidRPr="003E071E"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(4).</w:t>
            </w:r>
          </w:p>
        </w:tc>
        <w:tc>
          <w:tcPr>
            <w:tcW w:w="6370" w:type="dxa"/>
          </w:tcPr>
          <w:p w14:paraId="006DA088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0C651581" w14:textId="77777777" w:rsidTr="003E071E">
        <w:trPr>
          <w:trHeight w:val="386"/>
        </w:trPr>
        <w:tc>
          <w:tcPr>
            <w:tcW w:w="5243" w:type="dxa"/>
          </w:tcPr>
          <w:p w14:paraId="033E20B6" w14:textId="77777777" w:rsidR="00E4409F" w:rsidRPr="003E071E" w:rsidRDefault="005D3AC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E071E">
              <w:rPr>
                <w:rFonts w:ascii="Arial" w:eastAsia="Times New Roman" w:hAnsi="Arial" w:cs="Arial"/>
              </w:rPr>
              <w:lastRenderedPageBreak/>
              <w:t>Is the language/English quality of the article suitable for scholarly communications?</w:t>
            </w:r>
          </w:p>
          <w:p w14:paraId="01799AC2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132BBE4" w14:textId="77777777" w:rsidR="00E4409F" w:rsidRPr="003E071E" w:rsidRDefault="005D3AC9">
            <w:pPr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Yes (but can be improved), language is at times informal or grammatically incorrect, making it difficult to follow.</w:t>
            </w:r>
          </w:p>
        </w:tc>
        <w:tc>
          <w:tcPr>
            <w:tcW w:w="6370" w:type="dxa"/>
          </w:tcPr>
          <w:p w14:paraId="025EDD86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09F" w:rsidRPr="003E071E" w14:paraId="79C36122" w14:textId="77777777" w:rsidTr="003E071E">
        <w:trPr>
          <w:trHeight w:val="85"/>
        </w:trPr>
        <w:tc>
          <w:tcPr>
            <w:tcW w:w="5243" w:type="dxa"/>
          </w:tcPr>
          <w:p w14:paraId="1CF6B5B5" w14:textId="77777777" w:rsidR="00E4409F" w:rsidRPr="003E071E" w:rsidRDefault="005D3AC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3E071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3E071E">
              <w:rPr>
                <w:rFonts w:ascii="Arial" w:eastAsia="Times New Roman" w:hAnsi="Arial" w:cs="Arial"/>
              </w:rPr>
              <w:t xml:space="preserve"> </w:t>
            </w:r>
            <w:r w:rsidRPr="003E071E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FA5A1EF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0421977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Please incorporate all the suggested changes in your manuscript to improve it on scientific grounds.</w:t>
            </w:r>
          </w:p>
        </w:tc>
        <w:tc>
          <w:tcPr>
            <w:tcW w:w="6370" w:type="dxa"/>
          </w:tcPr>
          <w:p w14:paraId="12D7BEE7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492EF" w14:textId="77777777" w:rsidR="00E4409F" w:rsidRPr="003E071E" w:rsidRDefault="00E44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605"/>
      </w:tblGrid>
      <w:tr w:rsidR="00E4409F" w:rsidRPr="003E071E" w14:paraId="2AEB3531" w14:textId="77777777" w:rsidTr="003E071E">
        <w:trPr>
          <w:trHeight w:val="237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921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E071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3E071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AF60358" w14:textId="77777777" w:rsidR="00E4409F" w:rsidRPr="003E071E" w:rsidRDefault="00E4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4409F" w:rsidRPr="003E071E" w14:paraId="0D7A6F32" w14:textId="77777777" w:rsidTr="003E071E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53B2" w14:textId="77777777" w:rsidR="00E4409F" w:rsidRPr="003E071E" w:rsidRDefault="00E4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A4A9" w14:textId="77777777" w:rsidR="00E4409F" w:rsidRPr="003E071E" w:rsidRDefault="005D3AC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E071E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05" w:type="dxa"/>
          </w:tcPr>
          <w:p w14:paraId="1E18CECC" w14:textId="77777777" w:rsidR="00E4409F" w:rsidRPr="003E071E" w:rsidRDefault="005D3AC9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3E071E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8C23510" w14:textId="77777777" w:rsidR="00E4409F" w:rsidRPr="003E071E" w:rsidRDefault="00E4409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E4409F" w:rsidRPr="003E071E" w14:paraId="490D696C" w14:textId="77777777" w:rsidTr="003E071E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9679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D817A79" w14:textId="77777777" w:rsidR="00E4409F" w:rsidRPr="003E071E" w:rsidRDefault="00E4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379E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E071E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7316830F" w14:textId="77777777" w:rsidR="00E4409F" w:rsidRPr="003E071E" w:rsidRDefault="00E4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AECE69" w14:textId="77777777" w:rsidR="00E4409F" w:rsidRPr="003E071E" w:rsidRDefault="005D3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71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05" w:type="dxa"/>
            <w:vAlign w:val="center"/>
          </w:tcPr>
          <w:p w14:paraId="6A3164A3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EC0E6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AD872" w14:textId="77777777" w:rsidR="00E4409F" w:rsidRPr="003E071E" w:rsidRDefault="00E44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E83A7" w14:textId="77777777" w:rsidR="00E4409F" w:rsidRPr="003E071E" w:rsidRDefault="00E4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922037" w14:textId="77777777" w:rsidR="00E4409F" w:rsidRDefault="00E44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00845B" w14:textId="77777777" w:rsidR="002C1214" w:rsidRPr="00FC1DFA" w:rsidRDefault="002C1214" w:rsidP="002C121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C1DFA">
        <w:rPr>
          <w:rFonts w:ascii="Arial" w:hAnsi="Arial" w:cs="Arial"/>
          <w:b/>
          <w:u w:val="single"/>
        </w:rPr>
        <w:t>Reviewer details:</w:t>
      </w:r>
    </w:p>
    <w:p w14:paraId="6ADEC817" w14:textId="77777777" w:rsidR="002C1214" w:rsidRDefault="002C1214" w:rsidP="002C121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E27672" w14:textId="743330A9" w:rsidR="002C1214" w:rsidRDefault="002C1214" w:rsidP="002C1214">
      <w:r w:rsidRPr="00FC1DFA">
        <w:rPr>
          <w:rFonts w:ascii="Arial" w:hAnsi="Arial" w:cs="Arial"/>
          <w:b/>
          <w:bCs/>
          <w:color w:val="000000"/>
          <w:sz w:val="20"/>
          <w:szCs w:val="20"/>
        </w:rPr>
        <w:t>Udit Maheshwari</w:t>
      </w:r>
      <w:r w:rsidRPr="00FC1DF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C1DFA">
        <w:rPr>
          <w:rFonts w:ascii="Arial" w:hAnsi="Arial" w:cs="Arial"/>
          <w:b/>
          <w:bCs/>
          <w:color w:val="000000"/>
          <w:sz w:val="20"/>
          <w:szCs w:val="20"/>
        </w:rPr>
        <w:t>IIMA</w:t>
      </w:r>
      <w:r w:rsidRPr="00FC1DF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C1DFA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2F6CC195" w14:textId="77777777" w:rsidR="002C1214" w:rsidRPr="003E071E" w:rsidRDefault="002C1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2C1214" w:rsidRPr="003E071E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5E0C" w14:textId="77777777" w:rsidR="00C459E9" w:rsidRDefault="00C459E9">
      <w:r>
        <w:separator/>
      </w:r>
    </w:p>
  </w:endnote>
  <w:endnote w:type="continuationSeparator" w:id="0">
    <w:p w14:paraId="5116A4D2" w14:textId="77777777" w:rsidR="00C459E9" w:rsidRDefault="00C4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BD75" w14:textId="77777777" w:rsidR="00E4409F" w:rsidRDefault="005D3AC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6A71" w14:textId="77777777" w:rsidR="00C459E9" w:rsidRDefault="00C459E9">
      <w:r>
        <w:separator/>
      </w:r>
    </w:p>
  </w:footnote>
  <w:footnote w:type="continuationSeparator" w:id="0">
    <w:p w14:paraId="71BFF469" w14:textId="77777777" w:rsidR="00C459E9" w:rsidRDefault="00C4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5662" w14:textId="77777777" w:rsidR="00E4409F" w:rsidRDefault="00E4409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019E424" w14:textId="77777777" w:rsidR="00E4409F" w:rsidRDefault="005D3AC9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3EBA"/>
    <w:multiLevelType w:val="multilevel"/>
    <w:tmpl w:val="6AC2F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4B201E"/>
    <w:multiLevelType w:val="multilevel"/>
    <w:tmpl w:val="92241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8172225">
    <w:abstractNumId w:val="0"/>
  </w:num>
  <w:num w:numId="2" w16cid:durableId="164943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9F"/>
    <w:rsid w:val="000A0FE3"/>
    <w:rsid w:val="001C66DA"/>
    <w:rsid w:val="00232430"/>
    <w:rsid w:val="002C1214"/>
    <w:rsid w:val="003E071E"/>
    <w:rsid w:val="003E5FE2"/>
    <w:rsid w:val="00536880"/>
    <w:rsid w:val="005D3AC9"/>
    <w:rsid w:val="00C15CAA"/>
    <w:rsid w:val="00C459E9"/>
    <w:rsid w:val="00C55329"/>
    <w:rsid w:val="00E331BD"/>
    <w:rsid w:val="00E4409F"/>
    <w:rsid w:val="00F10D21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BD23"/>
  <w15:docId w15:val="{252AE579-8C58-4E59-A4C6-46B1E527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331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1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C1214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11</cp:revision>
  <dcterms:created xsi:type="dcterms:W3CDTF">2025-05-20T07:26:00Z</dcterms:created>
  <dcterms:modified xsi:type="dcterms:W3CDTF">2025-05-24T10:25:00Z</dcterms:modified>
</cp:coreProperties>
</file>