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30312" w14:textId="4207A05F" w:rsidR="0041383D" w:rsidRDefault="0041383D" w:rsidP="004525B0">
      <w:pPr>
        <w:spacing w:after="120" w:line="240" w:lineRule="auto"/>
        <w:jc w:val="center"/>
        <w:rPr>
          <w:rFonts w:ascii="Times New Roman" w:eastAsia="Times New Roman" w:hAnsi="Times New Roman"/>
          <w:b/>
          <w:bCs/>
          <w:sz w:val="28"/>
          <w:szCs w:val="28"/>
        </w:rPr>
      </w:pPr>
      <w:commentRangeStart w:id="0"/>
      <w:r w:rsidRPr="0041383D">
        <w:rPr>
          <w:rFonts w:ascii="Times New Roman" w:eastAsia="Times New Roman" w:hAnsi="Times New Roman"/>
          <w:b/>
          <w:bCs/>
          <w:sz w:val="28"/>
          <w:szCs w:val="28"/>
        </w:rPr>
        <w:t>HISTOLOGICAL BASED SUB-CHRONIC TOXICITY TESTING OF TARGET HEAVY METALS OF CRUDE OIL SPILL; USING THE HISTO-MORPHOMETRY OF TESTES OF WISTAR RAT</w:t>
      </w:r>
    </w:p>
    <w:commentRangeEnd w:id="0"/>
    <w:p w14:paraId="09F407D8" w14:textId="77777777" w:rsidR="008C7061" w:rsidRDefault="00E10C54" w:rsidP="00B57CDE">
      <w:pPr>
        <w:spacing w:after="120" w:line="240" w:lineRule="auto"/>
        <w:rPr>
          <w:rFonts w:ascii="Times New Roman" w:eastAsia="Times New Roman" w:hAnsi="Times New Roman"/>
          <w:b/>
          <w:iCs/>
          <w:sz w:val="24"/>
          <w:szCs w:val="24"/>
        </w:rPr>
      </w:pPr>
      <w:r>
        <w:rPr>
          <w:rStyle w:val="CommentReference"/>
        </w:rPr>
        <w:commentReference w:id="0"/>
      </w:r>
    </w:p>
    <w:p w14:paraId="2C9E34B6" w14:textId="77777777" w:rsidR="00DA2D67" w:rsidRDefault="00DA2D67" w:rsidP="00B57CDE">
      <w:pPr>
        <w:spacing w:after="120" w:line="240" w:lineRule="auto"/>
        <w:rPr>
          <w:rFonts w:ascii="Times New Roman" w:eastAsia="Times New Roman" w:hAnsi="Times New Roman"/>
          <w:b/>
          <w:iCs/>
          <w:sz w:val="24"/>
          <w:szCs w:val="24"/>
        </w:rPr>
      </w:pPr>
    </w:p>
    <w:p w14:paraId="4C58F2A6" w14:textId="60208DA6" w:rsidR="00B57CDE" w:rsidRDefault="00B57CDE" w:rsidP="00B57CDE">
      <w:pPr>
        <w:spacing w:after="120" w:line="240" w:lineRule="auto"/>
        <w:rPr>
          <w:rFonts w:ascii="Times New Roman" w:eastAsia="Times New Roman" w:hAnsi="Times New Roman"/>
          <w:i/>
          <w:iCs/>
          <w:sz w:val="24"/>
          <w:szCs w:val="24"/>
        </w:rPr>
      </w:pPr>
      <w:commentRangeStart w:id="1"/>
      <w:commentRangeStart w:id="2"/>
      <w:r w:rsidRPr="009406BB">
        <w:rPr>
          <w:rFonts w:ascii="Times New Roman" w:eastAsia="Times New Roman" w:hAnsi="Times New Roman"/>
          <w:b/>
          <w:iCs/>
          <w:sz w:val="24"/>
          <w:szCs w:val="24"/>
        </w:rPr>
        <w:t>ABSTRACT</w:t>
      </w:r>
      <w:r>
        <w:rPr>
          <w:rFonts w:ascii="Times New Roman" w:eastAsia="Times New Roman" w:hAnsi="Times New Roman"/>
          <w:i/>
          <w:iCs/>
          <w:sz w:val="24"/>
          <w:szCs w:val="24"/>
        </w:rPr>
        <w:t xml:space="preserve">: </w:t>
      </w:r>
      <w:commentRangeStart w:id="3"/>
      <w:r w:rsidRPr="00C74F42">
        <w:rPr>
          <w:rFonts w:ascii="Times New Roman" w:eastAsia="Times New Roman" w:hAnsi="Times New Roman"/>
          <w:i/>
          <w:iCs/>
          <w:sz w:val="24"/>
          <w:szCs w:val="24"/>
        </w:rPr>
        <w:t xml:space="preserve">This study was aimed to evaluate in </w:t>
      </w:r>
      <w:r>
        <w:rPr>
          <w:rFonts w:ascii="Times New Roman" w:eastAsia="Times New Roman" w:hAnsi="Times New Roman"/>
          <w:i/>
          <w:iCs/>
          <w:sz w:val="24"/>
          <w:szCs w:val="24"/>
        </w:rPr>
        <w:t xml:space="preserve">histological </w:t>
      </w:r>
      <w:r w:rsidRPr="00C74F42">
        <w:rPr>
          <w:rFonts w:ascii="Times New Roman" w:eastAsia="Times New Roman" w:hAnsi="Times New Roman"/>
          <w:i/>
          <w:iCs/>
          <w:sz w:val="24"/>
          <w:szCs w:val="24"/>
        </w:rPr>
        <w:t>term, the</w:t>
      </w:r>
      <w:r>
        <w:rPr>
          <w:rFonts w:ascii="Times New Roman" w:eastAsia="Times New Roman" w:hAnsi="Times New Roman"/>
          <w:i/>
          <w:iCs/>
          <w:sz w:val="24"/>
          <w:szCs w:val="24"/>
        </w:rPr>
        <w:t xml:space="preserve"> </w:t>
      </w:r>
      <w:commentRangeStart w:id="4"/>
      <w:proofErr w:type="spellStart"/>
      <w:r>
        <w:rPr>
          <w:rFonts w:ascii="Times New Roman" w:eastAsia="Times New Roman" w:hAnsi="Times New Roman"/>
          <w:i/>
          <w:iCs/>
          <w:sz w:val="24"/>
          <w:szCs w:val="24"/>
        </w:rPr>
        <w:t>su</w:t>
      </w:r>
      <w:commentRangeStart w:id="5"/>
      <w:r>
        <w:rPr>
          <w:rFonts w:ascii="Times New Roman" w:eastAsia="Times New Roman" w:hAnsi="Times New Roman"/>
          <w:i/>
          <w:iCs/>
          <w:sz w:val="24"/>
          <w:szCs w:val="24"/>
        </w:rPr>
        <w:t>c</w:t>
      </w:r>
      <w:commentRangeEnd w:id="5"/>
      <w:proofErr w:type="spellEnd"/>
      <w:r w:rsidR="00767071">
        <w:rPr>
          <w:rStyle w:val="CommentReference"/>
        </w:rPr>
        <w:commentReference w:id="5"/>
      </w:r>
      <w:commentRangeEnd w:id="4"/>
      <w:r w:rsidR="00767071">
        <w:rPr>
          <w:rStyle w:val="CommentReference"/>
        </w:rPr>
        <w:commentReference w:id="4"/>
      </w:r>
      <w:r>
        <w:rPr>
          <w:rFonts w:ascii="Times New Roman" w:eastAsia="Times New Roman" w:hAnsi="Times New Roman"/>
          <w:i/>
          <w:iCs/>
          <w:sz w:val="24"/>
          <w:szCs w:val="24"/>
        </w:rPr>
        <w:t>-chronic toxicity</w:t>
      </w:r>
      <w:r w:rsidRPr="00C74F42">
        <w:rPr>
          <w:rFonts w:ascii="Times New Roman" w:eastAsia="Times New Roman" w:hAnsi="Times New Roman"/>
          <w:i/>
          <w:iCs/>
          <w:sz w:val="24"/>
          <w:szCs w:val="24"/>
        </w:rPr>
        <w:t xml:space="preserve"> of </w:t>
      </w:r>
      <w:commentRangeEnd w:id="1"/>
      <w:r w:rsidR="00F07698">
        <w:rPr>
          <w:rStyle w:val="CommentReference"/>
        </w:rPr>
        <w:commentReference w:id="1"/>
      </w:r>
      <w:r>
        <w:rPr>
          <w:rFonts w:ascii="Times New Roman" w:eastAsia="Times New Roman" w:hAnsi="Times New Roman"/>
          <w:i/>
          <w:iCs/>
          <w:sz w:val="24"/>
          <w:szCs w:val="24"/>
        </w:rPr>
        <w:t xml:space="preserve">some target crude oil </w:t>
      </w:r>
      <w:r w:rsidRPr="00C74F42">
        <w:rPr>
          <w:rFonts w:ascii="Times New Roman" w:eastAsia="Times New Roman" w:hAnsi="Times New Roman"/>
          <w:i/>
          <w:iCs/>
          <w:sz w:val="24"/>
          <w:szCs w:val="24"/>
        </w:rPr>
        <w:t xml:space="preserve">contaminants on the </w:t>
      </w:r>
      <w:proofErr w:type="spellStart"/>
      <w:r>
        <w:rPr>
          <w:rFonts w:ascii="Times New Roman" w:eastAsia="Times New Roman" w:hAnsi="Times New Roman"/>
          <w:i/>
          <w:iCs/>
          <w:sz w:val="24"/>
          <w:szCs w:val="24"/>
        </w:rPr>
        <w:t>histo</w:t>
      </w:r>
      <w:proofErr w:type="spellEnd"/>
      <w:r>
        <w:rPr>
          <w:rFonts w:ascii="Times New Roman" w:eastAsia="Times New Roman" w:hAnsi="Times New Roman"/>
          <w:i/>
          <w:iCs/>
          <w:sz w:val="24"/>
          <w:szCs w:val="24"/>
        </w:rPr>
        <w:t>-morphometry of the testes of exposed Wistar rats.</w:t>
      </w:r>
      <w:commentRangeEnd w:id="3"/>
      <w:r w:rsidR="009F4679">
        <w:rPr>
          <w:rStyle w:val="CommentReference"/>
        </w:rPr>
        <w:commentReference w:id="3"/>
      </w:r>
      <w:r>
        <w:rPr>
          <w:rFonts w:ascii="Times New Roman" w:eastAsia="Times New Roman" w:hAnsi="Times New Roman"/>
          <w:i/>
          <w:iCs/>
          <w:sz w:val="24"/>
          <w:szCs w:val="24"/>
        </w:rPr>
        <w:t xml:space="preserve"> The following target</w:t>
      </w:r>
      <w:r w:rsidRPr="00C74F42">
        <w:rPr>
          <w:rFonts w:ascii="Times New Roman" w:eastAsia="Times New Roman" w:hAnsi="Times New Roman"/>
          <w:i/>
          <w:iCs/>
          <w:sz w:val="24"/>
          <w:szCs w:val="24"/>
        </w:rPr>
        <w:t xml:space="preserve"> chemicals </w:t>
      </w:r>
      <w:commentRangeStart w:id="6"/>
      <w:r w:rsidRPr="00C74F42">
        <w:rPr>
          <w:rFonts w:ascii="Times New Roman" w:eastAsia="Times New Roman" w:hAnsi="Times New Roman"/>
          <w:i/>
          <w:iCs/>
          <w:sz w:val="24"/>
          <w:szCs w:val="24"/>
        </w:rPr>
        <w:t>(</w:t>
      </w:r>
      <w:commentRangeEnd w:id="6"/>
      <w:r w:rsidR="00767071">
        <w:rPr>
          <w:rStyle w:val="CommentReference"/>
        </w:rPr>
        <w:commentReference w:id="6"/>
      </w:r>
      <w:r w:rsidRPr="00C74F42">
        <w:rPr>
          <w:rFonts w:ascii="Times New Roman" w:eastAsia="Times New Roman" w:hAnsi="Times New Roman"/>
          <w:i/>
          <w:iCs/>
          <w:sz w:val="24"/>
          <w:szCs w:val="24"/>
        </w:rPr>
        <w:t>TCs</w:t>
      </w:r>
      <w:r>
        <w:rPr>
          <w:rFonts w:ascii="Times New Roman" w:eastAsia="Times New Roman" w:hAnsi="Times New Roman"/>
          <w:i/>
          <w:iCs/>
          <w:sz w:val="24"/>
          <w:szCs w:val="24"/>
        </w:rPr>
        <w:t>;</w:t>
      </w:r>
      <w:r w:rsidRPr="00402F98">
        <w:t xml:space="preserve"> </w:t>
      </w:r>
      <w:r w:rsidR="001977D6" w:rsidRPr="00402F98">
        <w:rPr>
          <w:rFonts w:ascii="Times New Roman" w:eastAsia="Times New Roman" w:hAnsi="Times New Roman"/>
          <w:i/>
          <w:iCs/>
          <w:sz w:val="24"/>
          <w:szCs w:val="24"/>
        </w:rPr>
        <w:t xml:space="preserve">cadmium </w:t>
      </w:r>
      <w:r w:rsidRPr="00402F98">
        <w:rPr>
          <w:rFonts w:ascii="Times New Roman" w:eastAsia="Times New Roman" w:hAnsi="Times New Roman"/>
          <w:i/>
          <w:iCs/>
          <w:sz w:val="24"/>
          <w:szCs w:val="24"/>
        </w:rPr>
        <w:t xml:space="preserve">(Cd), </w:t>
      </w:r>
      <w:r w:rsidR="001977D6" w:rsidRPr="00402F98">
        <w:rPr>
          <w:rFonts w:ascii="Times New Roman" w:eastAsia="Times New Roman" w:hAnsi="Times New Roman"/>
          <w:i/>
          <w:iCs/>
          <w:sz w:val="24"/>
          <w:szCs w:val="24"/>
        </w:rPr>
        <w:t xml:space="preserve">chromium </w:t>
      </w:r>
      <w:r w:rsidRPr="00402F98">
        <w:rPr>
          <w:rFonts w:ascii="Times New Roman" w:eastAsia="Times New Roman" w:hAnsi="Times New Roman"/>
          <w:i/>
          <w:iCs/>
          <w:sz w:val="24"/>
          <w:szCs w:val="24"/>
        </w:rPr>
        <w:t xml:space="preserve">(Cr), </w:t>
      </w:r>
      <w:r w:rsidR="001977D6" w:rsidRPr="00402F98">
        <w:rPr>
          <w:rFonts w:ascii="Times New Roman" w:eastAsia="Times New Roman" w:hAnsi="Times New Roman"/>
          <w:i/>
          <w:iCs/>
          <w:sz w:val="24"/>
          <w:szCs w:val="24"/>
        </w:rPr>
        <w:t xml:space="preserve">copper </w:t>
      </w:r>
      <w:r w:rsidRPr="00402F98">
        <w:rPr>
          <w:rFonts w:ascii="Times New Roman" w:eastAsia="Times New Roman" w:hAnsi="Times New Roman"/>
          <w:i/>
          <w:iCs/>
          <w:sz w:val="24"/>
          <w:szCs w:val="24"/>
        </w:rPr>
        <w:t xml:space="preserve">(Cu), </w:t>
      </w:r>
      <w:r w:rsidR="001977D6" w:rsidRPr="00402F98">
        <w:rPr>
          <w:rFonts w:ascii="Times New Roman" w:eastAsia="Times New Roman" w:hAnsi="Times New Roman"/>
          <w:i/>
          <w:iCs/>
          <w:sz w:val="24"/>
          <w:szCs w:val="24"/>
        </w:rPr>
        <w:t xml:space="preserve">lead </w:t>
      </w:r>
      <w:r w:rsidRPr="00402F98">
        <w:rPr>
          <w:rFonts w:ascii="Times New Roman" w:eastAsia="Times New Roman" w:hAnsi="Times New Roman"/>
          <w:i/>
          <w:iCs/>
          <w:sz w:val="24"/>
          <w:szCs w:val="24"/>
        </w:rPr>
        <w:t xml:space="preserve">(Pb) and </w:t>
      </w:r>
      <w:r w:rsidR="001977D6" w:rsidRPr="00402F98">
        <w:rPr>
          <w:rFonts w:ascii="Times New Roman" w:eastAsia="Times New Roman" w:hAnsi="Times New Roman"/>
          <w:i/>
          <w:iCs/>
          <w:sz w:val="24"/>
          <w:szCs w:val="24"/>
        </w:rPr>
        <w:t xml:space="preserve">nickel </w:t>
      </w:r>
      <w:r w:rsidRPr="00402F98">
        <w:rPr>
          <w:rFonts w:ascii="Times New Roman" w:eastAsia="Times New Roman" w:hAnsi="Times New Roman"/>
          <w:i/>
          <w:iCs/>
          <w:sz w:val="24"/>
          <w:szCs w:val="24"/>
        </w:rPr>
        <w:t>(Ni)</w:t>
      </w:r>
      <w:r>
        <w:rPr>
          <w:rFonts w:ascii="Times New Roman" w:eastAsia="Times New Roman" w:hAnsi="Times New Roman"/>
          <w:i/>
          <w:iCs/>
          <w:sz w:val="24"/>
          <w:szCs w:val="24"/>
        </w:rPr>
        <w:t xml:space="preserve"> were selected </w:t>
      </w:r>
      <w:r w:rsidRPr="00AE4444">
        <w:rPr>
          <w:rFonts w:ascii="Times New Roman" w:eastAsia="Times New Roman" w:hAnsi="Times New Roman"/>
          <w:i/>
          <w:iCs/>
          <w:sz w:val="24"/>
          <w:szCs w:val="24"/>
        </w:rPr>
        <w:t>based on find</w:t>
      </w:r>
      <w:r>
        <w:rPr>
          <w:rFonts w:ascii="Times New Roman" w:eastAsia="Times New Roman" w:hAnsi="Times New Roman"/>
          <w:i/>
          <w:iCs/>
          <w:sz w:val="24"/>
          <w:szCs w:val="24"/>
        </w:rPr>
        <w:t xml:space="preserve">ings from literature review of </w:t>
      </w:r>
      <w:r w:rsidRPr="00AE4444">
        <w:rPr>
          <w:rFonts w:ascii="Times New Roman" w:eastAsia="Times New Roman" w:hAnsi="Times New Roman"/>
          <w:i/>
          <w:iCs/>
          <w:sz w:val="24"/>
          <w:szCs w:val="24"/>
        </w:rPr>
        <w:t xml:space="preserve">chemical analysis done on crude oil spill </w:t>
      </w:r>
      <w:r>
        <w:rPr>
          <w:rFonts w:ascii="Times New Roman" w:eastAsia="Times New Roman" w:hAnsi="Times New Roman"/>
          <w:i/>
          <w:iCs/>
          <w:sz w:val="24"/>
          <w:szCs w:val="24"/>
        </w:rPr>
        <w:t xml:space="preserve">site. </w:t>
      </w:r>
      <w:commentRangeStart w:id="7"/>
      <w:r w:rsidRPr="00185C5E">
        <w:rPr>
          <w:rFonts w:ascii="Times New Roman" w:eastAsia="Times New Roman" w:hAnsi="Times New Roman"/>
          <w:i/>
          <w:iCs/>
          <w:sz w:val="24"/>
          <w:szCs w:val="24"/>
        </w:rPr>
        <w:t>Thirty (30)</w:t>
      </w:r>
      <w:r>
        <w:rPr>
          <w:rFonts w:ascii="Times New Roman" w:eastAsia="Times New Roman" w:hAnsi="Times New Roman"/>
          <w:i/>
          <w:iCs/>
          <w:sz w:val="24"/>
          <w:szCs w:val="24"/>
        </w:rPr>
        <w:t xml:space="preserve"> inbred male Wistar rats </w:t>
      </w:r>
      <w:r w:rsidRPr="00185C5E">
        <w:rPr>
          <w:rFonts w:ascii="Times New Roman" w:eastAsia="Times New Roman" w:hAnsi="Times New Roman"/>
          <w:i/>
          <w:iCs/>
          <w:sz w:val="24"/>
          <w:szCs w:val="24"/>
        </w:rPr>
        <w:t>of average weight 150-200</w:t>
      </w:r>
      <w:proofErr w:type="gramStart"/>
      <w:r w:rsidRPr="00185C5E">
        <w:rPr>
          <w:rFonts w:ascii="Times New Roman" w:eastAsia="Times New Roman" w:hAnsi="Times New Roman"/>
          <w:i/>
          <w:iCs/>
          <w:sz w:val="24"/>
          <w:szCs w:val="24"/>
        </w:rPr>
        <w:t xml:space="preserve">g </w:t>
      </w:r>
      <w:r>
        <w:rPr>
          <w:rFonts w:ascii="Times New Roman" w:eastAsia="Times New Roman" w:hAnsi="Times New Roman"/>
          <w:i/>
          <w:iCs/>
          <w:sz w:val="24"/>
          <w:szCs w:val="24"/>
        </w:rPr>
        <w:t xml:space="preserve"> (</w:t>
      </w:r>
      <w:proofErr w:type="gramEnd"/>
      <w:r>
        <w:rPr>
          <w:rFonts w:ascii="Times New Roman" w:eastAsia="Times New Roman" w:hAnsi="Times New Roman"/>
          <w:i/>
          <w:iCs/>
          <w:sz w:val="24"/>
          <w:szCs w:val="24"/>
        </w:rPr>
        <w:t xml:space="preserve">5 for control and 25 for experimental – 5 for each of the five TC treated groups). </w:t>
      </w:r>
      <w:commentRangeEnd w:id="7"/>
      <w:r w:rsidR="005A6839">
        <w:rPr>
          <w:rStyle w:val="CommentReference"/>
        </w:rPr>
        <w:commentReference w:id="7"/>
      </w:r>
      <w:r w:rsidRPr="00704793">
        <w:rPr>
          <w:rFonts w:ascii="Times New Roman" w:eastAsia="Times New Roman" w:hAnsi="Times New Roman"/>
          <w:i/>
          <w:iCs/>
          <w:sz w:val="24"/>
          <w:szCs w:val="24"/>
        </w:rPr>
        <w:t>Rats were later sacrificed and the target organ (</w:t>
      </w:r>
      <w:r w:rsidR="001977D6">
        <w:rPr>
          <w:rFonts w:ascii="Times New Roman" w:eastAsia="Times New Roman" w:hAnsi="Times New Roman"/>
          <w:i/>
          <w:iCs/>
          <w:sz w:val="24"/>
          <w:szCs w:val="24"/>
        </w:rPr>
        <w:t>testis</w:t>
      </w:r>
      <w:r w:rsidRPr="00704793">
        <w:rPr>
          <w:rFonts w:ascii="Times New Roman" w:eastAsia="Times New Roman" w:hAnsi="Times New Roman"/>
          <w:i/>
          <w:iCs/>
          <w:sz w:val="24"/>
          <w:szCs w:val="24"/>
        </w:rPr>
        <w:t>) excised and used for qualitative histological evaluation.</w:t>
      </w:r>
      <w:r>
        <w:rPr>
          <w:rFonts w:ascii="Times New Roman" w:eastAsia="Times New Roman" w:hAnsi="Times New Roman"/>
          <w:i/>
          <w:iCs/>
          <w:sz w:val="24"/>
          <w:szCs w:val="24"/>
        </w:rPr>
        <w:t xml:space="preserve"> </w:t>
      </w:r>
      <w:r w:rsidRPr="0056620E">
        <w:rPr>
          <w:rFonts w:ascii="Times New Roman" w:eastAsia="Times New Roman" w:hAnsi="Times New Roman"/>
          <w:i/>
          <w:iCs/>
          <w:sz w:val="24"/>
          <w:szCs w:val="24"/>
        </w:rPr>
        <w:t xml:space="preserve">Gross </w:t>
      </w:r>
      <w:r>
        <w:rPr>
          <w:rFonts w:ascii="Times New Roman" w:eastAsia="Times New Roman" w:hAnsi="Times New Roman"/>
          <w:i/>
          <w:iCs/>
          <w:sz w:val="24"/>
          <w:szCs w:val="24"/>
        </w:rPr>
        <w:t xml:space="preserve">anatomical </w:t>
      </w:r>
      <w:r w:rsidRPr="0056620E">
        <w:rPr>
          <w:rFonts w:ascii="Times New Roman" w:eastAsia="Times New Roman" w:hAnsi="Times New Roman"/>
          <w:i/>
          <w:iCs/>
          <w:sz w:val="24"/>
          <w:szCs w:val="24"/>
        </w:rPr>
        <w:t>assessment</w:t>
      </w:r>
      <w:r>
        <w:rPr>
          <w:rFonts w:ascii="Times New Roman" w:eastAsia="Times New Roman" w:hAnsi="Times New Roman"/>
          <w:i/>
          <w:iCs/>
          <w:sz w:val="24"/>
          <w:szCs w:val="24"/>
        </w:rPr>
        <w:t xml:space="preserve"> </w:t>
      </w:r>
      <w:r w:rsidRPr="0056620E">
        <w:rPr>
          <w:rFonts w:ascii="Times New Roman" w:eastAsia="Times New Roman" w:hAnsi="Times New Roman"/>
          <w:i/>
          <w:iCs/>
          <w:sz w:val="24"/>
          <w:szCs w:val="24"/>
        </w:rPr>
        <w:t xml:space="preserve">showed that there was no significant difference (P&gt; 0.05) when correlating weight gain between the treated and control </w:t>
      </w:r>
      <w:proofErr w:type="spellStart"/>
      <w:r w:rsidRPr="0056620E">
        <w:rPr>
          <w:rFonts w:ascii="Times New Roman" w:eastAsia="Times New Roman" w:hAnsi="Times New Roman"/>
          <w:i/>
          <w:iCs/>
          <w:sz w:val="24"/>
          <w:szCs w:val="24"/>
        </w:rPr>
        <w:t>groups.</w:t>
      </w:r>
      <w:r>
        <w:rPr>
          <w:rFonts w:ascii="Times New Roman" w:eastAsia="Times New Roman" w:hAnsi="Times New Roman"/>
          <w:i/>
          <w:iCs/>
          <w:sz w:val="24"/>
          <w:szCs w:val="24"/>
        </w:rPr>
        <w:t>H</w:t>
      </w:r>
      <w:r w:rsidRPr="00C74F42">
        <w:rPr>
          <w:rFonts w:ascii="Times New Roman" w:eastAsia="Times New Roman" w:hAnsi="Times New Roman"/>
          <w:i/>
          <w:iCs/>
          <w:sz w:val="24"/>
          <w:szCs w:val="24"/>
        </w:rPr>
        <w:t>istological</w:t>
      </w:r>
      <w:proofErr w:type="spellEnd"/>
      <w:r w:rsidRPr="00C74F42">
        <w:rPr>
          <w:rFonts w:ascii="Times New Roman" w:eastAsia="Times New Roman" w:hAnsi="Times New Roman"/>
          <w:i/>
          <w:iCs/>
          <w:sz w:val="24"/>
          <w:szCs w:val="24"/>
        </w:rPr>
        <w:t xml:space="preserve"> evaluation showed </w:t>
      </w:r>
      <w:r>
        <w:rPr>
          <w:rFonts w:ascii="Times New Roman" w:eastAsia="Times New Roman" w:hAnsi="Times New Roman"/>
          <w:i/>
          <w:iCs/>
          <w:sz w:val="24"/>
          <w:szCs w:val="24"/>
        </w:rPr>
        <w:t xml:space="preserve">the following major lesions: glomerular congestion, degeneration and necrosis; tubular degeneration and necrosis; Interstitial inflammation, </w:t>
      </w:r>
      <w:proofErr w:type="spellStart"/>
      <w:r>
        <w:rPr>
          <w:rFonts w:ascii="Times New Roman" w:eastAsia="Times New Roman" w:hAnsi="Times New Roman"/>
          <w:i/>
          <w:iCs/>
          <w:sz w:val="24"/>
          <w:szCs w:val="24"/>
        </w:rPr>
        <w:t>haemporhage</w:t>
      </w:r>
      <w:proofErr w:type="spellEnd"/>
      <w:r>
        <w:rPr>
          <w:rFonts w:ascii="Times New Roman" w:eastAsia="Times New Roman" w:hAnsi="Times New Roman"/>
          <w:i/>
          <w:iCs/>
          <w:sz w:val="24"/>
          <w:szCs w:val="24"/>
        </w:rPr>
        <w:t xml:space="preserve"> and </w:t>
      </w:r>
      <w:proofErr w:type="spellStart"/>
      <w:r>
        <w:rPr>
          <w:rFonts w:ascii="Times New Roman" w:eastAsia="Times New Roman" w:hAnsi="Times New Roman"/>
          <w:i/>
          <w:iCs/>
          <w:sz w:val="24"/>
          <w:szCs w:val="24"/>
        </w:rPr>
        <w:t>necrosis.</w:t>
      </w:r>
      <w:r w:rsidRPr="00C74F42">
        <w:rPr>
          <w:rFonts w:ascii="Times New Roman" w:eastAsia="Times New Roman" w:hAnsi="Times New Roman"/>
          <w:i/>
          <w:iCs/>
          <w:sz w:val="24"/>
          <w:szCs w:val="24"/>
        </w:rPr>
        <w:t>This</w:t>
      </w:r>
      <w:proofErr w:type="spellEnd"/>
      <w:r w:rsidRPr="00C74F42">
        <w:rPr>
          <w:rFonts w:ascii="Times New Roman" w:eastAsia="Times New Roman" w:hAnsi="Times New Roman"/>
          <w:i/>
          <w:iCs/>
          <w:sz w:val="24"/>
          <w:szCs w:val="24"/>
        </w:rPr>
        <w:t xml:space="preserve"> study gives credence to the fact that histology-based evidence is a veritable tool for assessing sublethal level</w:t>
      </w:r>
      <w:r>
        <w:rPr>
          <w:rFonts w:ascii="Times New Roman" w:eastAsia="Times New Roman" w:hAnsi="Times New Roman"/>
          <w:i/>
          <w:iCs/>
          <w:sz w:val="24"/>
          <w:szCs w:val="24"/>
        </w:rPr>
        <w:t xml:space="preserve"> of environmental stressors in the certification of toxicity</w:t>
      </w:r>
      <w:r w:rsidRPr="00C74F42">
        <w:rPr>
          <w:rFonts w:ascii="Times New Roman" w:eastAsia="Times New Roman" w:hAnsi="Times New Roman"/>
          <w:i/>
          <w:iCs/>
          <w:sz w:val="24"/>
          <w:szCs w:val="24"/>
        </w:rPr>
        <w:t>.</w:t>
      </w:r>
      <w:commentRangeEnd w:id="2"/>
      <w:r w:rsidR="00F07698">
        <w:rPr>
          <w:rStyle w:val="CommentReference"/>
        </w:rPr>
        <w:commentReference w:id="2"/>
      </w:r>
    </w:p>
    <w:p w14:paraId="0B619D8E" w14:textId="77777777" w:rsidR="00B57CDE" w:rsidRPr="00464B49" w:rsidRDefault="00B57CDE" w:rsidP="00B57CDE">
      <w:pPr>
        <w:spacing w:after="120" w:line="240" w:lineRule="auto"/>
        <w:jc w:val="both"/>
        <w:rPr>
          <w:rFonts w:ascii="Times New Roman" w:eastAsia="Times New Roman" w:hAnsi="Times New Roman"/>
          <w:sz w:val="24"/>
          <w:szCs w:val="24"/>
        </w:rPr>
      </w:pPr>
      <w:r w:rsidRPr="009406BB">
        <w:rPr>
          <w:rFonts w:ascii="Times New Roman" w:eastAsia="Times New Roman" w:hAnsi="Times New Roman"/>
          <w:b/>
          <w:bCs/>
          <w:iCs/>
          <w:sz w:val="24"/>
          <w:szCs w:val="24"/>
        </w:rPr>
        <w:t>KEYWORDS</w:t>
      </w:r>
      <w:r>
        <w:rPr>
          <w:rFonts w:ascii="Times New Roman" w:eastAsia="Times New Roman" w:hAnsi="Times New Roman"/>
          <w:i/>
          <w:iCs/>
          <w:sz w:val="24"/>
          <w:szCs w:val="24"/>
        </w:rPr>
        <w:t xml:space="preserve">: </w:t>
      </w:r>
      <w:proofErr w:type="spellStart"/>
      <w:r>
        <w:rPr>
          <w:rFonts w:ascii="Times New Roman" w:eastAsia="Times New Roman" w:hAnsi="Times New Roman"/>
          <w:i/>
          <w:iCs/>
          <w:sz w:val="24"/>
          <w:szCs w:val="24"/>
        </w:rPr>
        <w:t>Wista</w:t>
      </w:r>
      <w:proofErr w:type="spellEnd"/>
      <w:r>
        <w:rPr>
          <w:rFonts w:ascii="Times New Roman" w:eastAsia="Times New Roman" w:hAnsi="Times New Roman"/>
          <w:i/>
          <w:iCs/>
          <w:sz w:val="24"/>
          <w:szCs w:val="24"/>
        </w:rPr>
        <w:t xml:space="preserve"> rat, </w:t>
      </w:r>
      <w:r w:rsidR="00077FA5">
        <w:rPr>
          <w:rFonts w:ascii="Times New Roman" w:eastAsia="Times New Roman" w:hAnsi="Times New Roman"/>
          <w:i/>
          <w:iCs/>
          <w:sz w:val="24"/>
          <w:szCs w:val="24"/>
        </w:rPr>
        <w:t>T</w:t>
      </w:r>
      <w:r>
        <w:rPr>
          <w:rFonts w:ascii="Times New Roman" w:eastAsia="Times New Roman" w:hAnsi="Times New Roman"/>
          <w:i/>
          <w:iCs/>
          <w:sz w:val="24"/>
          <w:szCs w:val="24"/>
        </w:rPr>
        <w:t xml:space="preserve">estis, </w:t>
      </w:r>
      <w:r w:rsidRPr="00464B49">
        <w:rPr>
          <w:rFonts w:ascii="Times New Roman" w:eastAsia="Times New Roman" w:hAnsi="Times New Roman"/>
          <w:i/>
          <w:iCs/>
          <w:sz w:val="24"/>
          <w:szCs w:val="24"/>
        </w:rPr>
        <w:t xml:space="preserve">Histology, </w:t>
      </w:r>
      <w:r>
        <w:rPr>
          <w:rFonts w:ascii="Times New Roman" w:eastAsia="Times New Roman" w:hAnsi="Times New Roman"/>
          <w:i/>
          <w:iCs/>
          <w:sz w:val="24"/>
          <w:szCs w:val="24"/>
        </w:rPr>
        <w:t>Sub-chronic toxicity, Toxicity, Heavy Metals</w:t>
      </w:r>
      <w:r w:rsidRPr="00464B49">
        <w:rPr>
          <w:rFonts w:ascii="Times New Roman" w:eastAsia="Times New Roman" w:hAnsi="Times New Roman"/>
          <w:i/>
          <w:iCs/>
          <w:sz w:val="24"/>
          <w:szCs w:val="24"/>
        </w:rPr>
        <w:t>.</w:t>
      </w:r>
    </w:p>
    <w:p w14:paraId="3AE5FC7F" w14:textId="77777777" w:rsidR="00F10FD6" w:rsidRPr="00464B49" w:rsidRDefault="00F10FD6" w:rsidP="004525B0">
      <w:pPr>
        <w:spacing w:after="120" w:line="240" w:lineRule="auto"/>
        <w:jc w:val="both"/>
        <w:rPr>
          <w:rFonts w:ascii="Times New Roman" w:eastAsia="Times New Roman" w:hAnsi="Times New Roman"/>
          <w:sz w:val="24"/>
          <w:szCs w:val="24"/>
        </w:rPr>
      </w:pPr>
      <w:r w:rsidRPr="00464B49">
        <w:rPr>
          <w:rFonts w:ascii="Times New Roman" w:eastAsia="Times New Roman" w:hAnsi="Times New Roman"/>
          <w:i/>
          <w:iCs/>
          <w:sz w:val="24"/>
          <w:szCs w:val="24"/>
        </w:rPr>
        <w:t>.</w:t>
      </w:r>
    </w:p>
    <w:p w14:paraId="2414588C" w14:textId="77777777" w:rsidR="00CF3FCC" w:rsidRPr="00C253F2" w:rsidRDefault="00CF3FCC" w:rsidP="004525B0">
      <w:pPr>
        <w:spacing w:after="120" w:line="240" w:lineRule="auto"/>
        <w:rPr>
          <w:rFonts w:ascii="Times New Roman" w:eastAsia="Times New Roman" w:hAnsi="Times New Roman"/>
          <w:b/>
          <w:bCs/>
          <w:sz w:val="24"/>
          <w:szCs w:val="28"/>
        </w:rPr>
      </w:pPr>
      <w:r w:rsidRPr="00CA7C4B">
        <w:rPr>
          <w:rFonts w:ascii="Times New Roman" w:eastAsia="Times New Roman" w:hAnsi="Times New Roman"/>
          <w:sz w:val="24"/>
          <w:szCs w:val="24"/>
        </w:rPr>
        <w:t> </w:t>
      </w:r>
      <w:r w:rsidRPr="00C253F2">
        <w:rPr>
          <w:rFonts w:ascii="Times New Roman" w:eastAsia="Times New Roman" w:hAnsi="Times New Roman"/>
          <w:b/>
          <w:bCs/>
          <w:sz w:val="24"/>
          <w:szCs w:val="28"/>
        </w:rPr>
        <w:t>INTRODUCTION</w:t>
      </w:r>
    </w:p>
    <w:p w14:paraId="3B95C67B" w14:textId="77777777" w:rsidR="00CF3FCC" w:rsidRPr="008F56D6" w:rsidRDefault="00CF3FCC" w:rsidP="004525B0">
      <w:pPr>
        <w:spacing w:before="100" w:beforeAutospacing="1" w:line="240" w:lineRule="auto"/>
        <w:jc w:val="both"/>
        <w:rPr>
          <w:rFonts w:ascii="Times New Roman" w:eastAsia="Times New Roman" w:hAnsi="Times New Roman"/>
          <w:bCs/>
          <w:sz w:val="24"/>
          <w:szCs w:val="24"/>
        </w:rPr>
      </w:pPr>
      <w:commentRangeStart w:id="8"/>
      <w:r w:rsidRPr="008F56D6">
        <w:rPr>
          <w:rFonts w:ascii="Times New Roman" w:eastAsia="Times New Roman" w:hAnsi="Times New Roman"/>
          <w:bCs/>
          <w:sz w:val="24"/>
          <w:szCs w:val="24"/>
        </w:rPr>
        <w:t xml:space="preserve">Toxicology is a branch of biology, chemistry, and medicine (more specifically pharmacology) concerned with the study of the adverse effects of chemicals on living organism (Schrager, 2006). </w:t>
      </w:r>
      <w:commentRangeEnd w:id="8"/>
      <w:r w:rsidR="00C76E4E">
        <w:rPr>
          <w:rStyle w:val="CommentReference"/>
        </w:rPr>
        <w:commentReference w:id="8"/>
      </w:r>
      <w:commentRangeStart w:id="9"/>
      <w:r w:rsidRPr="008F56D6">
        <w:rPr>
          <w:rFonts w:ascii="Times New Roman" w:eastAsia="Times New Roman" w:hAnsi="Times New Roman"/>
          <w:bCs/>
          <w:sz w:val="24"/>
          <w:szCs w:val="24"/>
        </w:rPr>
        <w:t>It also studies the harmful effects of chemical, biological and</w:t>
      </w:r>
      <w:r>
        <w:rPr>
          <w:rFonts w:ascii="Times New Roman" w:eastAsia="Times New Roman" w:hAnsi="Times New Roman"/>
          <w:bCs/>
          <w:sz w:val="24"/>
          <w:szCs w:val="24"/>
        </w:rPr>
        <w:t xml:space="preserve"> physical agents in biological</w:t>
      </w:r>
      <w:r w:rsidRPr="008F56D6">
        <w:rPr>
          <w:rFonts w:ascii="Times New Roman" w:eastAsia="Times New Roman" w:hAnsi="Times New Roman"/>
          <w:bCs/>
          <w:sz w:val="24"/>
          <w:szCs w:val="24"/>
        </w:rPr>
        <w:t xml:space="preserve"> system that establishes the extent of damage in living organisms. The relationship between dose and its effects on the exposed organism is of high significance in toxicology. Factors that influence chemical toxicity includes; the dosage (and whether it is acute or chronic), the route of exposure, the species, age, sex and environment.</w:t>
      </w:r>
      <w:commentRangeEnd w:id="9"/>
      <w:r w:rsidR="00C76E4E">
        <w:rPr>
          <w:rStyle w:val="CommentReference"/>
        </w:rPr>
        <w:commentReference w:id="9"/>
      </w:r>
    </w:p>
    <w:p w14:paraId="7BEC2B6E" w14:textId="23E1A85D" w:rsidR="00CF3FCC" w:rsidRPr="004050EE" w:rsidRDefault="00CF3FCC" w:rsidP="004525B0">
      <w:pPr>
        <w:spacing w:line="240" w:lineRule="auto"/>
        <w:jc w:val="both"/>
        <w:rPr>
          <w:rFonts w:ascii="Times New Roman" w:eastAsia="SimSun" w:hAnsi="Times New Roman"/>
          <w:sz w:val="24"/>
          <w:szCs w:val="24"/>
          <w:lang w:eastAsia="zh-CN"/>
        </w:rPr>
      </w:pPr>
      <w:commentRangeStart w:id="10"/>
      <w:commentRangeStart w:id="11"/>
      <w:r>
        <w:rPr>
          <w:rFonts w:ascii="Times New Roman" w:eastAsia="SimSun" w:hAnsi="Times New Roman"/>
          <w:sz w:val="24"/>
          <w:szCs w:val="24"/>
          <w:lang w:eastAsia="zh-CN"/>
        </w:rPr>
        <w:t>T</w:t>
      </w:r>
      <w:r w:rsidRPr="008F56D6">
        <w:rPr>
          <w:rFonts w:ascii="Times New Roman" w:eastAsia="SimSun" w:hAnsi="Times New Roman"/>
          <w:sz w:val="24"/>
          <w:szCs w:val="24"/>
          <w:lang w:eastAsia="zh-CN"/>
        </w:rPr>
        <w:t xml:space="preserve">oxicity tests can measure lethal and/or sublethal effects. These effects are known as measurement endpoints: that is, they are ecological attributes that may be adversely affected by exposure to site contaminants and that are readily measurable. </w:t>
      </w:r>
      <w:commentRangeEnd w:id="10"/>
      <w:r w:rsidR="00171FB1">
        <w:rPr>
          <w:rStyle w:val="CommentReference"/>
        </w:rPr>
        <w:commentReference w:id="10"/>
      </w:r>
      <w:commentRangeEnd w:id="11"/>
      <w:r w:rsidR="00171FB1">
        <w:rPr>
          <w:rStyle w:val="CommentReference"/>
        </w:rPr>
        <w:commentReference w:id="11"/>
      </w:r>
      <w:commentRangeStart w:id="12"/>
      <w:r w:rsidRPr="008F56D6">
        <w:rPr>
          <w:rFonts w:ascii="Times New Roman" w:eastAsia="SimSun" w:hAnsi="Times New Roman"/>
          <w:sz w:val="24"/>
          <w:szCs w:val="24"/>
          <w:lang w:eastAsia="zh-CN"/>
        </w:rPr>
        <w:t xml:space="preserve">In addition, each measurement endpoint is closely related to an assessment endpoint. Because of this close relationship, a measurement endpoint can approximate or represent the assessment endpoint if the assessment endpoint is not amenable to direct measurement (USEPA, 1992). Based on the measured end points, toxicity testing </w:t>
      </w:r>
      <w:r>
        <w:rPr>
          <w:rFonts w:ascii="Times New Roman" w:eastAsia="SimSun" w:hAnsi="Times New Roman"/>
          <w:sz w:val="24"/>
          <w:szCs w:val="24"/>
          <w:lang w:eastAsia="zh-CN"/>
        </w:rPr>
        <w:t xml:space="preserve">can be divided into acute toxicity testing, sub-chronic toxicity testing and chronic toxicity testing. Sub-chronic toxicity testing was applied for this study, </w:t>
      </w:r>
      <w:proofErr w:type="spellStart"/>
      <w:r>
        <w:rPr>
          <w:rFonts w:ascii="Times New Roman" w:eastAsia="SimSun" w:hAnsi="Times New Roman"/>
          <w:sz w:val="24"/>
          <w:szCs w:val="24"/>
          <w:lang w:eastAsia="zh-CN"/>
        </w:rPr>
        <w:t>whch</w:t>
      </w:r>
      <w:proofErr w:type="spellEnd"/>
      <w:r>
        <w:rPr>
          <w:rFonts w:ascii="Times New Roman" w:eastAsia="SimSun" w:hAnsi="Times New Roman"/>
          <w:sz w:val="24"/>
          <w:szCs w:val="24"/>
          <w:lang w:eastAsia="zh-CN"/>
        </w:rPr>
        <w:t xml:space="preserve"> is defined as a</w:t>
      </w:r>
      <w:r w:rsidRPr="008F56D6">
        <w:rPr>
          <w:rFonts w:ascii="Times New Roman" w:eastAsia="Times New Roman" w:hAnsi="Times New Roman"/>
          <w:bCs/>
          <w:sz w:val="24"/>
          <w:szCs w:val="24"/>
        </w:rPr>
        <w:t xml:space="preserve"> prolonge</w:t>
      </w:r>
      <w:r>
        <w:rPr>
          <w:rFonts w:ascii="Times New Roman" w:eastAsia="Times New Roman" w:hAnsi="Times New Roman"/>
          <w:bCs/>
          <w:sz w:val="24"/>
          <w:szCs w:val="24"/>
        </w:rPr>
        <w:t>d toxicity test for 14 day</w:t>
      </w:r>
      <w:commentRangeEnd w:id="12"/>
      <w:r w:rsidR="005C0F45">
        <w:rPr>
          <w:rStyle w:val="CommentReference"/>
        </w:rPr>
        <w:commentReference w:id="12"/>
      </w:r>
      <w:r w:rsidRPr="008F56D6">
        <w:rPr>
          <w:rFonts w:ascii="Times New Roman" w:eastAsia="Times New Roman" w:hAnsi="Times New Roman"/>
          <w:bCs/>
          <w:sz w:val="24"/>
          <w:szCs w:val="24"/>
        </w:rPr>
        <w:t xml:space="preserve">. This prolonged toxicity test may be used in place of the acute toxicity test if a </w:t>
      </w:r>
      <w:commentRangeStart w:id="13"/>
      <w:r w:rsidRPr="008F56D6">
        <w:rPr>
          <w:rFonts w:ascii="Times New Roman" w:eastAsia="Times New Roman" w:hAnsi="Times New Roman"/>
          <w:bCs/>
          <w:sz w:val="24"/>
          <w:szCs w:val="24"/>
        </w:rPr>
        <w:t xml:space="preserve">longer observation period is considered appropriate </w:t>
      </w:r>
      <w:commentRangeEnd w:id="13"/>
      <w:r w:rsidR="005C0F45">
        <w:rPr>
          <w:rStyle w:val="CommentReference"/>
        </w:rPr>
        <w:commentReference w:id="13"/>
      </w:r>
      <w:r w:rsidRPr="008F56D6">
        <w:rPr>
          <w:rFonts w:ascii="Times New Roman" w:eastAsia="Times New Roman" w:hAnsi="Times New Roman"/>
          <w:bCs/>
          <w:sz w:val="24"/>
          <w:szCs w:val="24"/>
        </w:rPr>
        <w:t xml:space="preserve">(OECD, 1984), for example if testing highly lipophilic, poorly </w:t>
      </w:r>
      <w:proofErr w:type="gramStart"/>
      <w:r w:rsidRPr="008F56D6">
        <w:rPr>
          <w:rFonts w:ascii="Times New Roman" w:eastAsia="Times New Roman" w:hAnsi="Times New Roman"/>
          <w:bCs/>
          <w:sz w:val="24"/>
          <w:szCs w:val="24"/>
        </w:rPr>
        <w:t>water soluble</w:t>
      </w:r>
      <w:proofErr w:type="gramEnd"/>
      <w:r w:rsidRPr="008F56D6">
        <w:rPr>
          <w:rFonts w:ascii="Times New Roman" w:eastAsia="Times New Roman" w:hAnsi="Times New Roman"/>
          <w:bCs/>
          <w:sz w:val="24"/>
          <w:szCs w:val="24"/>
        </w:rPr>
        <w:t xml:space="preserve"> substances, and/or the reporting of additional information is considered necessary. The principle of the test is that threshold levels of lethal and other observed effects and </w:t>
      </w:r>
      <w:commentRangeStart w:id="14"/>
      <w:r w:rsidRPr="008F56D6">
        <w:rPr>
          <w:rFonts w:ascii="Times New Roman" w:eastAsia="Times New Roman" w:hAnsi="Times New Roman"/>
          <w:bCs/>
          <w:sz w:val="24"/>
          <w:szCs w:val="24"/>
        </w:rPr>
        <w:t>NOEC</w:t>
      </w:r>
      <w:commentRangeEnd w:id="14"/>
      <w:r w:rsidR="000D72A0">
        <w:rPr>
          <w:rStyle w:val="CommentReference"/>
        </w:rPr>
        <w:commentReference w:id="14"/>
      </w:r>
      <w:r w:rsidRPr="008F56D6">
        <w:rPr>
          <w:rFonts w:ascii="Times New Roman" w:eastAsia="Times New Roman" w:hAnsi="Times New Roman"/>
          <w:bCs/>
          <w:sz w:val="24"/>
          <w:szCs w:val="24"/>
        </w:rPr>
        <w:t xml:space="preserve"> are determined at intervals during the test period</w:t>
      </w:r>
      <w:r w:rsidRPr="008F56D6">
        <w:rPr>
          <w:rFonts w:ascii="Times New Roman" w:eastAsia="SimSun" w:hAnsi="Times New Roman"/>
          <w:sz w:val="24"/>
          <w:szCs w:val="24"/>
          <w:lang w:eastAsia="zh-CN"/>
        </w:rPr>
        <w:t xml:space="preserve"> </w:t>
      </w:r>
      <w:r w:rsidRPr="008F56D6">
        <w:rPr>
          <w:rFonts w:ascii="Times New Roman" w:eastAsia="Times New Roman" w:hAnsi="Times New Roman"/>
          <w:bCs/>
          <w:sz w:val="24"/>
          <w:szCs w:val="24"/>
        </w:rPr>
        <w:t>(OECD, 1992a).</w:t>
      </w:r>
    </w:p>
    <w:p w14:paraId="2E4B177E" w14:textId="77777777" w:rsidR="00457856" w:rsidRPr="00742CAF" w:rsidRDefault="00457856" w:rsidP="00457856">
      <w:pPr>
        <w:spacing w:line="240" w:lineRule="auto"/>
        <w:jc w:val="both"/>
        <w:rPr>
          <w:rFonts w:ascii="Times New Roman" w:hAnsi="Times New Roman"/>
          <w:sz w:val="24"/>
          <w:szCs w:val="24"/>
        </w:rPr>
      </w:pPr>
      <w:commentRangeStart w:id="15"/>
      <w:r>
        <w:rPr>
          <w:rFonts w:ascii="Times New Roman" w:eastAsia="SimSun" w:hAnsi="Times New Roman"/>
          <w:sz w:val="24"/>
          <w:szCs w:val="24"/>
          <w:lang w:eastAsia="zh-CN"/>
        </w:rPr>
        <w:lastRenderedPageBreak/>
        <w:t>Organism exposure to hazardous chemicals causes increase</w:t>
      </w:r>
      <w:r w:rsidRPr="008F56D6">
        <w:rPr>
          <w:rFonts w:ascii="Times New Roman" w:eastAsia="SimSun" w:hAnsi="Times New Roman"/>
          <w:sz w:val="24"/>
          <w:szCs w:val="24"/>
          <w:lang w:eastAsia="zh-CN"/>
        </w:rPr>
        <w:t xml:space="preserve"> </w:t>
      </w:r>
      <w:r>
        <w:rPr>
          <w:rFonts w:ascii="Times New Roman" w:eastAsia="SimSun" w:hAnsi="Times New Roman"/>
          <w:sz w:val="24"/>
          <w:szCs w:val="24"/>
          <w:lang w:eastAsia="zh-CN"/>
        </w:rPr>
        <w:t>in the levels of stress proteins, which induces</w:t>
      </w:r>
      <w:r w:rsidRPr="008F56D6">
        <w:rPr>
          <w:rFonts w:ascii="Times New Roman" w:eastAsia="SimSun" w:hAnsi="Times New Roman"/>
          <w:sz w:val="24"/>
          <w:szCs w:val="24"/>
          <w:lang w:eastAsia="zh-CN"/>
        </w:rPr>
        <w:t xml:space="preserve"> specific de</w:t>
      </w:r>
      <w:r>
        <w:rPr>
          <w:rFonts w:ascii="Times New Roman" w:eastAsia="SimSun" w:hAnsi="Times New Roman"/>
          <w:sz w:val="24"/>
          <w:szCs w:val="24"/>
          <w:lang w:eastAsia="zh-CN"/>
        </w:rPr>
        <w:t>toxification system responses,</w:t>
      </w:r>
      <w:r w:rsidRPr="008F56D6">
        <w:rPr>
          <w:rFonts w:ascii="Times New Roman" w:eastAsia="SimSun" w:hAnsi="Times New Roman"/>
          <w:sz w:val="24"/>
          <w:szCs w:val="24"/>
          <w:lang w:eastAsia="zh-CN"/>
        </w:rPr>
        <w:t xml:space="preserve"> reflecting their compensatory potential. </w:t>
      </w:r>
      <w:r>
        <w:rPr>
          <w:rFonts w:ascii="Times New Roman" w:eastAsia="SimSun" w:hAnsi="Times New Roman"/>
          <w:sz w:val="24"/>
          <w:szCs w:val="24"/>
          <w:lang w:eastAsia="zh-CN"/>
        </w:rPr>
        <w:t xml:space="preserve">When these systems are overwhelmed, it causes sublethal </w:t>
      </w:r>
      <w:commentRangeStart w:id="16"/>
      <w:r>
        <w:rPr>
          <w:rFonts w:ascii="Times New Roman" w:eastAsia="SimSun" w:hAnsi="Times New Roman"/>
          <w:sz w:val="24"/>
          <w:szCs w:val="24"/>
          <w:lang w:eastAsia="zh-CN"/>
        </w:rPr>
        <w:t xml:space="preserve">effect </w:t>
      </w:r>
      <w:commentRangeEnd w:id="16"/>
      <w:r w:rsidR="000D72A0">
        <w:rPr>
          <w:rStyle w:val="CommentReference"/>
        </w:rPr>
        <w:commentReference w:id="16"/>
      </w:r>
      <w:r>
        <w:rPr>
          <w:rFonts w:ascii="Times New Roman" w:eastAsia="SimSun" w:hAnsi="Times New Roman"/>
          <w:sz w:val="24"/>
          <w:szCs w:val="24"/>
          <w:lang w:eastAsia="zh-CN"/>
        </w:rPr>
        <w:t>which usually begins as biochemical a</w:t>
      </w:r>
      <w:r w:rsidRPr="008F56D6">
        <w:rPr>
          <w:rFonts w:ascii="Times New Roman" w:eastAsia="SimSun" w:hAnsi="Times New Roman"/>
          <w:sz w:val="24"/>
          <w:szCs w:val="24"/>
          <w:lang w:eastAsia="zh-CN"/>
        </w:rPr>
        <w:t xml:space="preserve">lterations at </w:t>
      </w:r>
      <w:r>
        <w:rPr>
          <w:rFonts w:ascii="Times New Roman" w:eastAsia="SimSun" w:hAnsi="Times New Roman"/>
          <w:sz w:val="24"/>
          <w:szCs w:val="24"/>
          <w:lang w:eastAsia="zh-CN"/>
        </w:rPr>
        <w:t xml:space="preserve">the </w:t>
      </w:r>
      <w:r w:rsidRPr="008F56D6">
        <w:rPr>
          <w:rFonts w:ascii="Times New Roman" w:eastAsia="SimSun" w:hAnsi="Times New Roman"/>
          <w:sz w:val="24"/>
          <w:szCs w:val="24"/>
          <w:lang w:eastAsia="zh-CN"/>
        </w:rPr>
        <w:t xml:space="preserve">molecular </w:t>
      </w:r>
      <w:commentRangeStart w:id="17"/>
      <w:r w:rsidRPr="008F56D6">
        <w:rPr>
          <w:rFonts w:ascii="Times New Roman" w:eastAsia="SimSun" w:hAnsi="Times New Roman"/>
          <w:sz w:val="24"/>
          <w:szCs w:val="24"/>
          <w:lang w:eastAsia="zh-CN"/>
        </w:rPr>
        <w:t>levels</w:t>
      </w:r>
      <w:commentRangeEnd w:id="17"/>
      <w:r w:rsidR="000D72A0">
        <w:rPr>
          <w:rStyle w:val="CommentReference"/>
        </w:rPr>
        <w:commentReference w:id="17"/>
      </w:r>
      <w:r>
        <w:rPr>
          <w:rFonts w:ascii="Times New Roman" w:eastAsia="SimSun" w:hAnsi="Times New Roman"/>
          <w:sz w:val="24"/>
          <w:szCs w:val="24"/>
          <w:lang w:eastAsia="zh-CN"/>
        </w:rPr>
        <w:t xml:space="preserve"> of biological organization. </w:t>
      </w:r>
      <w:commentRangeEnd w:id="15"/>
      <w:r w:rsidR="000C76DF">
        <w:rPr>
          <w:rStyle w:val="CommentReference"/>
        </w:rPr>
        <w:commentReference w:id="15"/>
      </w:r>
      <w:commentRangeStart w:id="18"/>
      <w:r>
        <w:rPr>
          <w:rFonts w:ascii="Times New Roman" w:eastAsia="SimSun" w:hAnsi="Times New Roman"/>
          <w:sz w:val="24"/>
          <w:szCs w:val="24"/>
          <w:lang w:eastAsia="zh-CN"/>
        </w:rPr>
        <w:t xml:space="preserve">This change might not impair cellular function </w:t>
      </w:r>
      <w:commentRangeStart w:id="19"/>
      <w:r>
        <w:rPr>
          <w:rFonts w:ascii="Times New Roman" w:eastAsia="SimSun" w:hAnsi="Times New Roman"/>
          <w:sz w:val="24"/>
          <w:szCs w:val="24"/>
          <w:lang w:eastAsia="zh-CN"/>
        </w:rPr>
        <w:t xml:space="preserve">until when </w:t>
      </w:r>
      <w:commentRangeEnd w:id="19"/>
      <w:r w:rsidR="0063133A">
        <w:rPr>
          <w:rStyle w:val="CommentReference"/>
        </w:rPr>
        <w:commentReference w:id="19"/>
      </w:r>
      <w:r>
        <w:rPr>
          <w:rFonts w:ascii="Times New Roman" w:eastAsia="SimSun" w:hAnsi="Times New Roman"/>
          <w:sz w:val="24"/>
          <w:szCs w:val="24"/>
          <w:lang w:eastAsia="zh-CN"/>
        </w:rPr>
        <w:t>it results in the formation of a lesion, which</w:t>
      </w:r>
      <w:r>
        <w:rPr>
          <w:rFonts w:ascii="Times New Roman" w:hAnsi="Times New Roman"/>
          <w:sz w:val="24"/>
          <w:szCs w:val="24"/>
        </w:rPr>
        <w:t xml:space="preserve"> is any structural damage or</w:t>
      </w:r>
      <w:r w:rsidRPr="00742CAF">
        <w:rPr>
          <w:rFonts w:ascii="Times New Roman" w:hAnsi="Times New Roman"/>
          <w:sz w:val="24"/>
          <w:szCs w:val="24"/>
        </w:rPr>
        <w:t xml:space="preserve"> </w:t>
      </w:r>
      <w:r>
        <w:rPr>
          <w:rFonts w:ascii="Times New Roman" w:hAnsi="Times New Roman"/>
          <w:sz w:val="24"/>
          <w:szCs w:val="24"/>
        </w:rPr>
        <w:t>alterations</w:t>
      </w:r>
      <w:r w:rsidRPr="00742CAF">
        <w:rPr>
          <w:rFonts w:ascii="Times New Roman" w:hAnsi="Times New Roman"/>
          <w:sz w:val="24"/>
          <w:szCs w:val="24"/>
        </w:rPr>
        <w:t xml:space="preserve"> in an organ, tissue or cell of an organism due to</w:t>
      </w:r>
      <w:r>
        <w:rPr>
          <w:rFonts w:ascii="Times New Roman" w:hAnsi="Times New Roman"/>
          <w:sz w:val="24"/>
          <w:szCs w:val="24"/>
        </w:rPr>
        <w:t xml:space="preserve"> an injurious stimulus</w:t>
      </w:r>
      <w:commentRangeStart w:id="20"/>
      <w:r>
        <w:rPr>
          <w:rFonts w:ascii="Times New Roman" w:hAnsi="Times New Roman"/>
          <w:sz w:val="24"/>
          <w:szCs w:val="24"/>
        </w:rPr>
        <w:t xml:space="preserve">.  </w:t>
      </w:r>
      <w:r w:rsidRPr="00742CAF">
        <w:rPr>
          <w:rFonts w:ascii="Times New Roman" w:hAnsi="Times New Roman"/>
          <w:sz w:val="24"/>
          <w:szCs w:val="24"/>
        </w:rPr>
        <w:t>Lesion diagnosis is a report</w:t>
      </w:r>
      <w:r>
        <w:rPr>
          <w:rFonts w:ascii="Times New Roman" w:hAnsi="Times New Roman"/>
          <w:sz w:val="24"/>
          <w:szCs w:val="24"/>
        </w:rPr>
        <w:t xml:space="preserve"> on the qualitative and/or quantitative </w:t>
      </w:r>
      <w:r w:rsidRPr="00742CAF">
        <w:rPr>
          <w:rFonts w:ascii="Times New Roman" w:hAnsi="Times New Roman"/>
          <w:sz w:val="24"/>
          <w:szCs w:val="24"/>
        </w:rPr>
        <w:t>gross</w:t>
      </w:r>
      <w:r>
        <w:rPr>
          <w:rFonts w:ascii="Times New Roman" w:hAnsi="Times New Roman"/>
          <w:sz w:val="24"/>
          <w:szCs w:val="24"/>
        </w:rPr>
        <w:t xml:space="preserve"> morphological alterations of organs or </w:t>
      </w:r>
      <w:proofErr w:type="spellStart"/>
      <w:r>
        <w:rPr>
          <w:rFonts w:ascii="Times New Roman" w:hAnsi="Times New Roman"/>
          <w:sz w:val="24"/>
          <w:szCs w:val="24"/>
        </w:rPr>
        <w:t>histo</w:t>
      </w:r>
      <w:proofErr w:type="spellEnd"/>
      <w:r>
        <w:rPr>
          <w:rFonts w:ascii="Times New Roman" w:hAnsi="Times New Roman"/>
          <w:sz w:val="24"/>
          <w:szCs w:val="24"/>
        </w:rPr>
        <w:t xml:space="preserve">-morphological alteration of tissues, cells and </w:t>
      </w:r>
      <w:proofErr w:type="spellStart"/>
      <w:r>
        <w:rPr>
          <w:rFonts w:ascii="Times New Roman" w:hAnsi="Times New Roman"/>
          <w:sz w:val="24"/>
          <w:szCs w:val="24"/>
        </w:rPr>
        <w:t>organells</w:t>
      </w:r>
      <w:proofErr w:type="spellEnd"/>
      <w:r>
        <w:rPr>
          <w:rFonts w:ascii="Times New Roman" w:hAnsi="Times New Roman"/>
          <w:sz w:val="24"/>
          <w:szCs w:val="24"/>
        </w:rPr>
        <w:t xml:space="preserve">, including the </w:t>
      </w:r>
      <w:proofErr w:type="spellStart"/>
      <w:r>
        <w:rPr>
          <w:rFonts w:ascii="Times New Roman" w:hAnsi="Times New Roman"/>
          <w:sz w:val="24"/>
          <w:szCs w:val="24"/>
        </w:rPr>
        <w:t>histo</w:t>
      </w:r>
      <w:proofErr w:type="spellEnd"/>
      <w:r>
        <w:rPr>
          <w:rFonts w:ascii="Times New Roman" w:hAnsi="Times New Roman"/>
          <w:sz w:val="24"/>
          <w:szCs w:val="24"/>
        </w:rPr>
        <w:t xml:space="preserve">-chemical changes that occur at the molecular level of </w:t>
      </w:r>
      <w:proofErr w:type="spellStart"/>
      <w:r>
        <w:rPr>
          <w:rFonts w:ascii="Times New Roman" w:hAnsi="Times New Roman"/>
          <w:sz w:val="24"/>
          <w:szCs w:val="24"/>
        </w:rPr>
        <w:t>bioloigical</w:t>
      </w:r>
      <w:proofErr w:type="spellEnd"/>
      <w:r>
        <w:rPr>
          <w:rFonts w:ascii="Times New Roman" w:hAnsi="Times New Roman"/>
          <w:sz w:val="24"/>
          <w:szCs w:val="24"/>
        </w:rPr>
        <w:t xml:space="preserve"> organization. </w:t>
      </w:r>
      <w:commentRangeEnd w:id="20"/>
      <w:r w:rsidR="0063133A">
        <w:rPr>
          <w:rStyle w:val="CommentReference"/>
        </w:rPr>
        <w:commentReference w:id="20"/>
      </w:r>
      <w:commentRangeStart w:id="21"/>
      <w:r>
        <w:rPr>
          <w:rFonts w:ascii="Times New Roman" w:hAnsi="Times New Roman"/>
          <w:sz w:val="24"/>
          <w:szCs w:val="24"/>
        </w:rPr>
        <w:t xml:space="preserve">Diagnostic statement </w:t>
      </w:r>
      <w:r w:rsidRPr="00742CAF">
        <w:rPr>
          <w:rFonts w:ascii="Times New Roman" w:hAnsi="Times New Roman"/>
          <w:sz w:val="24"/>
          <w:szCs w:val="24"/>
        </w:rPr>
        <w:t xml:space="preserve">of </w:t>
      </w:r>
      <w:r>
        <w:rPr>
          <w:rFonts w:ascii="Times New Roman" w:hAnsi="Times New Roman"/>
          <w:sz w:val="24"/>
          <w:szCs w:val="24"/>
        </w:rPr>
        <w:t>a</w:t>
      </w:r>
      <w:r w:rsidRPr="00742CAF">
        <w:rPr>
          <w:rFonts w:ascii="Times New Roman" w:hAnsi="Times New Roman"/>
          <w:sz w:val="24"/>
          <w:szCs w:val="24"/>
        </w:rPr>
        <w:t xml:space="preserve"> lesion is based on the pred</w:t>
      </w:r>
      <w:r>
        <w:rPr>
          <w:rFonts w:ascii="Times New Roman" w:hAnsi="Times New Roman"/>
          <w:sz w:val="24"/>
          <w:szCs w:val="24"/>
        </w:rPr>
        <w:t>ominant lesion(s) in the tissue, while lesion description can be based on</w:t>
      </w:r>
      <w:r w:rsidRPr="00742CAF">
        <w:rPr>
          <w:rFonts w:ascii="Times New Roman" w:hAnsi="Times New Roman"/>
          <w:sz w:val="24"/>
          <w:szCs w:val="24"/>
        </w:rPr>
        <w:t xml:space="preserve"> the severity (mild moderate or severe), distribution (focal, multi-focal or diffuse), location (intracellular, epithelial or interstitial) and pathogenesis</w:t>
      </w:r>
      <w:r>
        <w:rPr>
          <w:rFonts w:ascii="Times New Roman" w:hAnsi="Times New Roman"/>
          <w:sz w:val="24"/>
          <w:szCs w:val="24"/>
        </w:rPr>
        <w:t xml:space="preserve"> (</w:t>
      </w:r>
      <w:r w:rsidRPr="00742CAF">
        <w:rPr>
          <w:rFonts w:ascii="Times New Roman" w:hAnsi="Times New Roman"/>
          <w:sz w:val="24"/>
          <w:szCs w:val="24"/>
        </w:rPr>
        <w:t>adaptive degenerative, inflammatory, a</w:t>
      </w:r>
      <w:r>
        <w:rPr>
          <w:rFonts w:ascii="Times New Roman" w:hAnsi="Times New Roman"/>
          <w:sz w:val="24"/>
          <w:szCs w:val="24"/>
        </w:rPr>
        <w:t>nd neoplastic)</w:t>
      </w:r>
      <w:r w:rsidRPr="00742CAF">
        <w:rPr>
          <w:rFonts w:ascii="Times New Roman" w:hAnsi="Times New Roman"/>
          <w:sz w:val="24"/>
          <w:szCs w:val="24"/>
        </w:rPr>
        <w:t>.</w:t>
      </w:r>
      <w:commentRangeEnd w:id="21"/>
      <w:r w:rsidR="00BF15E4">
        <w:rPr>
          <w:rStyle w:val="CommentReference"/>
        </w:rPr>
        <w:commentReference w:id="21"/>
      </w:r>
      <w:r w:rsidRPr="00742CAF">
        <w:rPr>
          <w:rFonts w:ascii="Times New Roman" w:hAnsi="Times New Roman"/>
          <w:sz w:val="24"/>
          <w:szCs w:val="24"/>
        </w:rPr>
        <w:t xml:space="preserve"> </w:t>
      </w:r>
      <w:commentRangeStart w:id="22"/>
      <w:r>
        <w:rPr>
          <w:rFonts w:ascii="Times New Roman" w:hAnsi="Times New Roman"/>
          <w:sz w:val="24"/>
          <w:szCs w:val="24"/>
        </w:rPr>
        <w:t xml:space="preserve">In so far that sublethal lesions of toxic substances is insidious and usually begins at the </w:t>
      </w:r>
      <w:proofErr w:type="spellStart"/>
      <w:r>
        <w:rPr>
          <w:rFonts w:ascii="Times New Roman" w:hAnsi="Times New Roman"/>
          <w:sz w:val="24"/>
          <w:szCs w:val="24"/>
        </w:rPr>
        <w:t>subcellullular</w:t>
      </w:r>
      <w:proofErr w:type="spellEnd"/>
      <w:r>
        <w:rPr>
          <w:rFonts w:ascii="Times New Roman" w:hAnsi="Times New Roman"/>
          <w:sz w:val="24"/>
          <w:szCs w:val="24"/>
        </w:rPr>
        <w:t xml:space="preserve"> levels of biological organization, even before its manifestation of impairment of the physiology of the affected cell, histology as an </w:t>
      </w:r>
      <w:proofErr w:type="spellStart"/>
      <w:r>
        <w:rPr>
          <w:rFonts w:ascii="Times New Roman" w:hAnsi="Times New Roman"/>
          <w:sz w:val="24"/>
          <w:szCs w:val="24"/>
        </w:rPr>
        <w:t>assesment</w:t>
      </w:r>
      <w:proofErr w:type="spellEnd"/>
      <w:r>
        <w:rPr>
          <w:rFonts w:ascii="Times New Roman" w:hAnsi="Times New Roman"/>
          <w:sz w:val="24"/>
          <w:szCs w:val="24"/>
        </w:rPr>
        <w:t xml:space="preserve"> tool </w:t>
      </w:r>
      <w:r>
        <w:rPr>
          <w:rFonts w:ascii="Times New Roman" w:eastAsia="SimSun" w:hAnsi="Times New Roman"/>
          <w:sz w:val="24"/>
          <w:szCs w:val="24"/>
          <w:lang w:eastAsia="zh-CN"/>
        </w:rPr>
        <w:t xml:space="preserve">is therefore a gold standard in certification of toxicity – in a laboratory toxicological setting or pollution – in an </w:t>
      </w:r>
      <w:proofErr w:type="spellStart"/>
      <w:r>
        <w:rPr>
          <w:rFonts w:ascii="Times New Roman" w:eastAsia="SimSun" w:hAnsi="Times New Roman"/>
          <w:sz w:val="24"/>
          <w:szCs w:val="24"/>
          <w:lang w:eastAsia="zh-CN"/>
        </w:rPr>
        <w:t>encotoxicological</w:t>
      </w:r>
      <w:proofErr w:type="spellEnd"/>
      <w:r>
        <w:rPr>
          <w:rFonts w:ascii="Times New Roman" w:eastAsia="SimSun" w:hAnsi="Times New Roman"/>
          <w:sz w:val="24"/>
          <w:szCs w:val="24"/>
          <w:lang w:eastAsia="zh-CN"/>
        </w:rPr>
        <w:t xml:space="preserve"> setting</w:t>
      </w:r>
      <w:commentRangeEnd w:id="22"/>
      <w:r w:rsidR="00BF15E4">
        <w:rPr>
          <w:rStyle w:val="CommentReference"/>
        </w:rPr>
        <w:commentReference w:id="22"/>
      </w:r>
      <w:r>
        <w:rPr>
          <w:rFonts w:ascii="Times New Roman" w:eastAsia="SimSun" w:hAnsi="Times New Roman"/>
          <w:sz w:val="24"/>
          <w:szCs w:val="24"/>
          <w:lang w:eastAsia="zh-CN"/>
        </w:rPr>
        <w:t xml:space="preserve">. </w:t>
      </w:r>
      <w:commentRangeStart w:id="23"/>
      <w:r w:rsidRPr="00742CAF">
        <w:rPr>
          <w:rFonts w:ascii="Times New Roman" w:hAnsi="Times New Roman"/>
          <w:sz w:val="24"/>
          <w:szCs w:val="24"/>
        </w:rPr>
        <w:t>It is noteworthy that physiologic and biochemical changes are predominantly due to structural abnormality of tissue which histopathology investigates. Hence lesion diagnosis is a gold standard in diagnosis of disease pathogenesis and pathognomonic histopathologic features</w:t>
      </w:r>
      <w:r w:rsidRPr="00194F84">
        <w:rPr>
          <w:rFonts w:ascii="Times New Roman" w:hAnsi="Times New Roman"/>
          <w:sz w:val="24"/>
          <w:szCs w:val="24"/>
        </w:rPr>
        <w:t xml:space="preserve">. </w:t>
      </w:r>
      <w:r w:rsidRPr="00742CAF">
        <w:rPr>
          <w:rFonts w:ascii="Times New Roman" w:hAnsi="Times New Roman"/>
          <w:sz w:val="24"/>
          <w:szCs w:val="24"/>
        </w:rPr>
        <w:t xml:space="preserve">Some lesions are pathognomonic histopathological features that are specifically distinctive or characteristic of some diseases or pathological conditions. </w:t>
      </w:r>
      <w:commentRangeEnd w:id="23"/>
      <w:r w:rsidR="00BF15E4">
        <w:rPr>
          <w:rStyle w:val="CommentReference"/>
        </w:rPr>
        <w:commentReference w:id="23"/>
      </w:r>
      <w:commentRangeEnd w:id="18"/>
      <w:r w:rsidR="00F35856">
        <w:rPr>
          <w:rStyle w:val="CommentReference"/>
        </w:rPr>
        <w:commentReference w:id="18"/>
      </w:r>
    </w:p>
    <w:p w14:paraId="11D1126B" w14:textId="5FD43493" w:rsidR="00B34721" w:rsidRDefault="00FF419E" w:rsidP="004525B0">
      <w:pPr>
        <w:spacing w:line="240" w:lineRule="auto"/>
        <w:jc w:val="both"/>
        <w:rPr>
          <w:rFonts w:ascii="Times New Roman" w:eastAsia="SimSun" w:hAnsi="Times New Roman"/>
          <w:sz w:val="24"/>
          <w:szCs w:val="24"/>
          <w:lang w:eastAsia="zh-CN"/>
        </w:rPr>
      </w:pPr>
      <w:commentRangeStart w:id="24"/>
      <w:r w:rsidRPr="00FF419E">
        <w:rPr>
          <w:rFonts w:ascii="Times New Roman" w:eastAsia="SimSun" w:hAnsi="Times New Roman"/>
          <w:sz w:val="24"/>
          <w:szCs w:val="24"/>
          <w:lang w:eastAsia="zh-CN"/>
        </w:rPr>
        <w:t xml:space="preserve">Male reproductive system comprises a pair of testes, epididymides and accessory sex glands. Testes are encapsulated ovoid organs consisting of seminiferous tubules separated by interstitial tissue. </w:t>
      </w:r>
      <w:commentRangeStart w:id="25"/>
      <w:r w:rsidR="00B34721" w:rsidRPr="00B34721">
        <w:rPr>
          <w:rFonts w:ascii="Times New Roman" w:eastAsia="SimSun" w:hAnsi="Times New Roman"/>
          <w:sz w:val="24"/>
          <w:szCs w:val="24"/>
          <w:lang w:eastAsia="zh-CN"/>
        </w:rPr>
        <w:t xml:space="preserve">Each scrotal sac consists of a double ling is called the tunica vaginalis and, like the pleura, consist of the visceral and parietal layers separated by a thin layer of serous fluid. </w:t>
      </w:r>
      <w:commentRangeEnd w:id="25"/>
      <w:r w:rsidR="000A3D11">
        <w:rPr>
          <w:rStyle w:val="CommentReference"/>
        </w:rPr>
        <w:commentReference w:id="25"/>
      </w:r>
      <w:r w:rsidR="00B34721" w:rsidRPr="00B34721">
        <w:rPr>
          <w:rFonts w:ascii="Times New Roman" w:eastAsia="SimSun" w:hAnsi="Times New Roman"/>
          <w:sz w:val="24"/>
          <w:szCs w:val="24"/>
          <w:lang w:eastAsia="zh-CN"/>
        </w:rPr>
        <w:t xml:space="preserve">The fluid is secreted by the mesothelial cells and acts as a lubricant, allowing the testis to move freely in the scrotal sac.  The viscera layer of the tunica vaginalis surrounds the thick testicular capsule, the tunica albuginea, which is further thickened posteriorly to form the mediastinum testis. Extending from the inner surface of the tunica albuginea to the mediastinum is a series of, complete or incomplete, delicate fibrous septa that divide the parenchyma of the testis into about 250 lobules. Each lobule contains 1-4 convoluted seminiferous tubules, in which spermatozoa are produced. </w:t>
      </w:r>
      <w:commentRangeStart w:id="26"/>
      <w:r w:rsidR="00B34721" w:rsidRPr="00B34721">
        <w:rPr>
          <w:rFonts w:ascii="Times New Roman" w:eastAsia="SimSun" w:hAnsi="Times New Roman"/>
          <w:sz w:val="24"/>
          <w:szCs w:val="24"/>
          <w:lang w:eastAsia="zh-CN"/>
        </w:rPr>
        <w:t xml:space="preserve">The seminiferous tubule </w:t>
      </w:r>
      <w:commentRangeStart w:id="27"/>
      <w:r w:rsidR="00B34721" w:rsidRPr="00B34721">
        <w:rPr>
          <w:rFonts w:ascii="Times New Roman" w:eastAsia="SimSun" w:hAnsi="Times New Roman"/>
          <w:sz w:val="24"/>
          <w:szCs w:val="24"/>
          <w:lang w:eastAsia="zh-CN"/>
        </w:rPr>
        <w:t>converge,</w:t>
      </w:r>
      <w:commentRangeEnd w:id="27"/>
      <w:r w:rsidR="000A3D11">
        <w:rPr>
          <w:rStyle w:val="CommentReference"/>
        </w:rPr>
        <w:commentReference w:id="27"/>
      </w:r>
      <w:r w:rsidR="00B34721" w:rsidRPr="00B34721">
        <w:rPr>
          <w:rFonts w:ascii="Times New Roman" w:eastAsia="SimSun" w:hAnsi="Times New Roman"/>
          <w:sz w:val="24"/>
          <w:szCs w:val="24"/>
          <w:lang w:eastAsia="zh-CN"/>
        </w:rPr>
        <w:t xml:space="preserve"> near the mediastinum, upon a plexus of channels, the rete testis, which is continuous with 15-20 small ducts, called </w:t>
      </w:r>
      <w:proofErr w:type="spellStart"/>
      <w:r w:rsidR="00B34721" w:rsidRPr="00B34721">
        <w:rPr>
          <w:rFonts w:ascii="Times New Roman" w:eastAsia="SimSun" w:hAnsi="Times New Roman"/>
          <w:sz w:val="24"/>
          <w:szCs w:val="24"/>
          <w:lang w:eastAsia="zh-CN"/>
        </w:rPr>
        <w:t>ductuli</w:t>
      </w:r>
      <w:proofErr w:type="spellEnd"/>
      <w:r w:rsidR="00B34721" w:rsidRPr="00B34721">
        <w:rPr>
          <w:rFonts w:ascii="Times New Roman" w:eastAsia="SimSun" w:hAnsi="Times New Roman"/>
          <w:sz w:val="24"/>
          <w:szCs w:val="24"/>
          <w:lang w:eastAsia="zh-CN"/>
        </w:rPr>
        <w:t xml:space="preserve"> </w:t>
      </w:r>
      <w:proofErr w:type="spellStart"/>
      <w:r w:rsidR="00B34721" w:rsidRPr="00B34721">
        <w:rPr>
          <w:rFonts w:ascii="Times New Roman" w:eastAsia="SimSun" w:hAnsi="Times New Roman"/>
          <w:sz w:val="24"/>
          <w:szCs w:val="24"/>
          <w:lang w:eastAsia="zh-CN"/>
        </w:rPr>
        <w:t>efferentes</w:t>
      </w:r>
      <w:proofErr w:type="spellEnd"/>
      <w:r w:rsidR="00B34721" w:rsidRPr="00B34721">
        <w:rPr>
          <w:rFonts w:ascii="Times New Roman" w:eastAsia="SimSun" w:hAnsi="Times New Roman"/>
          <w:sz w:val="24"/>
          <w:szCs w:val="24"/>
          <w:lang w:eastAsia="zh-CN"/>
        </w:rPr>
        <w:t xml:space="preserve">, which conducts spermatozoa to the extremely convoluted epididymis, the first part of </w:t>
      </w:r>
      <w:proofErr w:type="gramStart"/>
      <w:r w:rsidR="00B34721" w:rsidRPr="00B34721">
        <w:rPr>
          <w:rFonts w:ascii="Times New Roman" w:eastAsia="SimSun" w:hAnsi="Times New Roman"/>
          <w:sz w:val="24"/>
          <w:szCs w:val="24"/>
          <w:lang w:eastAsia="zh-CN"/>
        </w:rPr>
        <w:t>the  ductus</w:t>
      </w:r>
      <w:proofErr w:type="gramEnd"/>
      <w:r w:rsidR="00B34721" w:rsidRPr="00B34721">
        <w:rPr>
          <w:rFonts w:ascii="Times New Roman" w:eastAsia="SimSun" w:hAnsi="Times New Roman"/>
          <w:sz w:val="24"/>
          <w:szCs w:val="24"/>
          <w:lang w:eastAsia="zh-CN"/>
        </w:rPr>
        <w:t xml:space="preserve"> deferens</w:t>
      </w:r>
      <w:commentRangeEnd w:id="24"/>
      <w:r w:rsidR="00F35856">
        <w:rPr>
          <w:rStyle w:val="CommentReference"/>
        </w:rPr>
        <w:commentReference w:id="24"/>
      </w:r>
      <w:r w:rsidR="00B34721" w:rsidRPr="00B34721">
        <w:rPr>
          <w:rFonts w:ascii="Times New Roman" w:eastAsia="SimSun" w:hAnsi="Times New Roman"/>
          <w:sz w:val="24"/>
          <w:szCs w:val="24"/>
          <w:lang w:eastAsia="zh-CN"/>
        </w:rPr>
        <w:t>.</w:t>
      </w:r>
      <w:commentRangeEnd w:id="26"/>
      <w:r w:rsidR="000A3D11">
        <w:rPr>
          <w:rStyle w:val="CommentReference"/>
        </w:rPr>
        <w:commentReference w:id="26"/>
      </w:r>
    </w:p>
    <w:p w14:paraId="1CBC5DF4" w14:textId="77777777" w:rsidR="00CF3FCC" w:rsidRPr="008F56D6" w:rsidRDefault="00FF419E" w:rsidP="004525B0">
      <w:pPr>
        <w:spacing w:line="240" w:lineRule="auto"/>
        <w:jc w:val="both"/>
        <w:rPr>
          <w:rFonts w:ascii="Times New Roman" w:eastAsia="SimSun" w:hAnsi="Times New Roman"/>
          <w:sz w:val="24"/>
          <w:szCs w:val="24"/>
          <w:lang w:eastAsia="zh-CN"/>
        </w:rPr>
      </w:pPr>
      <w:commentRangeStart w:id="28"/>
      <w:commentRangeStart w:id="29"/>
      <w:r w:rsidRPr="00FF419E">
        <w:rPr>
          <w:rFonts w:ascii="Times New Roman" w:eastAsia="SimSun" w:hAnsi="Times New Roman"/>
          <w:sz w:val="24"/>
          <w:szCs w:val="24"/>
          <w:lang w:eastAsia="zh-CN"/>
        </w:rPr>
        <w:t xml:space="preserve">Testes has </w:t>
      </w:r>
      <w:commentRangeEnd w:id="28"/>
      <w:r w:rsidR="000A3D11">
        <w:rPr>
          <w:rStyle w:val="CommentReference"/>
        </w:rPr>
        <w:commentReference w:id="28"/>
      </w:r>
      <w:r w:rsidRPr="00FF419E">
        <w:rPr>
          <w:rFonts w:ascii="Times New Roman" w:eastAsia="SimSun" w:hAnsi="Times New Roman"/>
          <w:sz w:val="24"/>
          <w:szCs w:val="24"/>
          <w:lang w:eastAsia="zh-CN"/>
        </w:rPr>
        <w:t>two main functions: production of spermatozoa, which transmit male’s gene to embryo and male sex hormone testosterone, which plays an important role in maintaining spermatogenesis, accessory sex organs and secondary sexual characters. (</w:t>
      </w:r>
      <w:commentRangeStart w:id="30"/>
      <w:commentRangeStart w:id="31"/>
      <w:r w:rsidRPr="00FF419E">
        <w:rPr>
          <w:rFonts w:ascii="Times New Roman" w:eastAsia="SimSun" w:hAnsi="Times New Roman"/>
          <w:sz w:val="24"/>
          <w:szCs w:val="24"/>
          <w:lang w:eastAsia="zh-CN"/>
        </w:rPr>
        <w:t>San</w:t>
      </w:r>
      <w:r w:rsidR="00B0562A">
        <w:rPr>
          <w:rFonts w:ascii="Times New Roman" w:eastAsia="SimSun" w:hAnsi="Times New Roman"/>
          <w:sz w:val="24"/>
          <w:szCs w:val="24"/>
          <w:lang w:eastAsia="zh-CN"/>
        </w:rPr>
        <w:t xml:space="preserve">thosh Kumar </w:t>
      </w:r>
      <w:commentRangeEnd w:id="30"/>
      <w:r w:rsidR="00F35856">
        <w:rPr>
          <w:rStyle w:val="CommentReference"/>
        </w:rPr>
        <w:commentReference w:id="30"/>
      </w:r>
      <w:r w:rsidR="00B0562A">
        <w:rPr>
          <w:rFonts w:ascii="Times New Roman" w:eastAsia="SimSun" w:hAnsi="Times New Roman"/>
          <w:sz w:val="24"/>
          <w:szCs w:val="24"/>
          <w:lang w:eastAsia="zh-CN"/>
        </w:rPr>
        <w:t xml:space="preserve">and Siva, C., </w:t>
      </w:r>
      <w:commentRangeEnd w:id="31"/>
      <w:r w:rsidR="00F35856">
        <w:rPr>
          <w:rStyle w:val="CommentReference"/>
        </w:rPr>
        <w:commentReference w:id="31"/>
      </w:r>
      <w:r w:rsidR="00B0562A">
        <w:rPr>
          <w:rFonts w:ascii="Times New Roman" w:eastAsia="SimSun" w:hAnsi="Times New Roman"/>
          <w:sz w:val="24"/>
          <w:szCs w:val="24"/>
          <w:lang w:eastAsia="zh-CN"/>
        </w:rPr>
        <w:t xml:space="preserve">2015). </w:t>
      </w:r>
      <w:commentRangeEnd w:id="29"/>
      <w:r w:rsidR="000A3D11">
        <w:rPr>
          <w:rStyle w:val="CommentReference"/>
        </w:rPr>
        <w:commentReference w:id="29"/>
      </w:r>
      <w:r w:rsidRPr="00FF419E">
        <w:rPr>
          <w:rFonts w:ascii="Times New Roman" w:eastAsia="SimSun" w:hAnsi="Times New Roman"/>
          <w:sz w:val="24"/>
          <w:szCs w:val="24"/>
          <w:lang w:eastAsia="zh-CN"/>
        </w:rPr>
        <w:t xml:space="preserve">Spermatogenesis is the process of gradual transformation of germ cells into spermatozoa over an extended period of time within the boundaries of the seminiferous tubules of testis. This process involves cellular proliferation by repeated mitotic divisions, duplication of chromosomes, genetic recombination through crossover and reduction division by meiosis to produce haploid spermatids and terminal differentiation of spermatids into spermatozoa (de Kretser et.al. 2000). </w:t>
      </w:r>
      <w:commentRangeStart w:id="32"/>
      <w:r w:rsidRPr="00FF419E">
        <w:rPr>
          <w:rFonts w:ascii="Times New Roman" w:eastAsia="SimSun" w:hAnsi="Times New Roman"/>
          <w:sz w:val="24"/>
          <w:szCs w:val="24"/>
          <w:lang w:eastAsia="zh-CN"/>
        </w:rPr>
        <w:t>Seminiferous tubules contain a large number of germinal epithelial cells called spermatogonia, located in two to three layers along the outer border of the tubular epithelium and continually proliferate to replenish themse</w:t>
      </w:r>
      <w:r w:rsidR="00FB0050">
        <w:rPr>
          <w:rFonts w:ascii="Times New Roman" w:eastAsia="SimSun" w:hAnsi="Times New Roman"/>
          <w:sz w:val="24"/>
          <w:szCs w:val="24"/>
          <w:lang w:eastAsia="zh-CN"/>
        </w:rPr>
        <w:t>lves</w:t>
      </w:r>
      <w:r w:rsidRPr="00FF419E">
        <w:rPr>
          <w:rFonts w:ascii="Times New Roman" w:eastAsia="SimSun" w:hAnsi="Times New Roman"/>
          <w:sz w:val="24"/>
          <w:szCs w:val="24"/>
          <w:lang w:eastAsia="zh-CN"/>
        </w:rPr>
        <w:t xml:space="preserve"> (de Kretser et.al. 2000).</w:t>
      </w:r>
      <w:r w:rsidR="00FB0050">
        <w:rPr>
          <w:rFonts w:ascii="Times New Roman" w:eastAsia="SimSun" w:hAnsi="Times New Roman"/>
          <w:sz w:val="24"/>
          <w:szCs w:val="24"/>
          <w:lang w:eastAsia="zh-CN"/>
        </w:rPr>
        <w:t xml:space="preserve"> </w:t>
      </w:r>
      <w:r w:rsidRPr="00FF419E">
        <w:rPr>
          <w:rFonts w:ascii="Times New Roman" w:eastAsia="SimSun" w:hAnsi="Times New Roman"/>
          <w:sz w:val="24"/>
          <w:szCs w:val="24"/>
          <w:lang w:eastAsia="zh-CN"/>
        </w:rPr>
        <w:t xml:space="preserve">The stem spermatogonia (type A) are located immediately </w:t>
      </w:r>
      <w:r w:rsidRPr="00FF419E">
        <w:rPr>
          <w:rFonts w:ascii="Times New Roman" w:eastAsia="SimSun" w:hAnsi="Times New Roman"/>
          <w:sz w:val="24"/>
          <w:szCs w:val="24"/>
          <w:lang w:eastAsia="zh-CN"/>
        </w:rPr>
        <w:lastRenderedPageBreak/>
        <w:t>adjacent to the basement membrane of the germinal epithelium. Type A spermatogonia exhibiting fine pale-staining nuclear chromatin and type B with coarse granules or more heavily stained chromatin associated with nuclear membrane and nucleolus (Clermont, 1972). Type A spermatogonia, enter a cycle and produce a chain of aligned undifferentiated spermatogonia which differentiate into type A1 spermatogonia. These cells undergo a sequence of six cell cycles and mitotic divisions resulting in the formation of A2, A3, and A4 intermediates and finally into slightly more differentiated cells, the type B spermatogonia. After several divisions these cells give rise to very large primary spermatocytes (Steinberger and Steinberger, 1975).</w:t>
      </w:r>
      <w:r w:rsidR="00CF3FCC" w:rsidRPr="008F56D6">
        <w:rPr>
          <w:rFonts w:ascii="Times New Roman" w:eastAsia="SimSun" w:hAnsi="Times New Roman"/>
          <w:sz w:val="24"/>
          <w:szCs w:val="24"/>
          <w:lang w:eastAsia="zh-CN"/>
        </w:rPr>
        <w:t xml:space="preserve">   </w:t>
      </w:r>
      <w:commentRangeEnd w:id="32"/>
      <w:r w:rsidR="007361C2">
        <w:rPr>
          <w:rStyle w:val="CommentReference"/>
        </w:rPr>
        <w:commentReference w:id="32"/>
      </w:r>
    </w:p>
    <w:p w14:paraId="016D0D45" w14:textId="77777777" w:rsidR="00CF3FCC" w:rsidRDefault="00CF3FCC" w:rsidP="004525B0">
      <w:pPr>
        <w:spacing w:line="240" w:lineRule="auto"/>
        <w:jc w:val="both"/>
        <w:rPr>
          <w:rFonts w:ascii="Times New Roman" w:eastAsia="SimSun" w:hAnsi="Times New Roman"/>
          <w:sz w:val="24"/>
          <w:szCs w:val="24"/>
          <w:lang w:eastAsia="zh-CN"/>
        </w:rPr>
      </w:pPr>
      <w:r w:rsidRPr="008F56D6">
        <w:rPr>
          <w:rFonts w:ascii="Times New Roman" w:eastAsia="SimSun" w:hAnsi="Times New Roman"/>
          <w:sz w:val="24"/>
          <w:szCs w:val="24"/>
          <w:lang w:eastAsia="zh-CN"/>
        </w:rPr>
        <w:t>The health effects of toxic substances and hazardous wastes are not yet fully understood. Research to better understand how these exposures may impact health is ongoing. Meanwhile, efforts to reduce exposures continue. Reducing exposure to toxic substances and hazardous wastes is fundamental to environmental health.</w:t>
      </w:r>
    </w:p>
    <w:p w14:paraId="4FA2C950" w14:textId="77777777" w:rsidR="00CF3FCC" w:rsidRPr="008F56D6" w:rsidRDefault="00CF3FCC" w:rsidP="004525B0">
      <w:pPr>
        <w:spacing w:after="0" w:line="240" w:lineRule="auto"/>
        <w:rPr>
          <w:rFonts w:eastAsia="SimSun"/>
          <w:lang w:eastAsia="zh-CN"/>
        </w:rPr>
      </w:pPr>
    </w:p>
    <w:p w14:paraId="3311D336" w14:textId="77777777" w:rsidR="00CF3FCC" w:rsidRPr="009F0D43" w:rsidRDefault="00CF3FCC" w:rsidP="004525B0">
      <w:pPr>
        <w:spacing w:line="240" w:lineRule="auto"/>
        <w:jc w:val="both"/>
        <w:rPr>
          <w:rFonts w:ascii="Times New Roman" w:eastAsia="SimSun" w:hAnsi="Times New Roman"/>
          <w:b/>
          <w:bCs/>
          <w:sz w:val="24"/>
          <w:szCs w:val="24"/>
          <w:lang w:eastAsia="zh-CN"/>
        </w:rPr>
      </w:pPr>
      <w:r>
        <w:rPr>
          <w:rFonts w:ascii="Times New Roman" w:eastAsia="SimSun" w:hAnsi="Times New Roman"/>
          <w:b/>
          <w:bCs/>
          <w:sz w:val="24"/>
          <w:szCs w:val="24"/>
          <w:lang w:eastAsia="zh-CN"/>
        </w:rPr>
        <w:t xml:space="preserve">MATERIALS AND </w:t>
      </w:r>
      <w:commentRangeStart w:id="33"/>
      <w:r>
        <w:rPr>
          <w:rFonts w:ascii="Times New Roman" w:eastAsia="SimSun" w:hAnsi="Times New Roman"/>
          <w:b/>
          <w:bCs/>
          <w:sz w:val="24"/>
          <w:szCs w:val="24"/>
          <w:lang w:eastAsia="zh-CN"/>
        </w:rPr>
        <w:t>METHODS</w:t>
      </w:r>
      <w:commentRangeEnd w:id="33"/>
      <w:r w:rsidR="00F56494">
        <w:rPr>
          <w:rStyle w:val="CommentReference"/>
        </w:rPr>
        <w:commentReference w:id="33"/>
      </w:r>
    </w:p>
    <w:p w14:paraId="4DE0990E" w14:textId="77777777" w:rsidR="001977D6" w:rsidRDefault="001977D6" w:rsidP="001977D6">
      <w:pPr>
        <w:spacing w:line="240" w:lineRule="auto"/>
        <w:jc w:val="both"/>
        <w:rPr>
          <w:rFonts w:ascii="Times New Roman" w:eastAsia="SimSun" w:hAnsi="Times New Roman"/>
          <w:bCs/>
          <w:sz w:val="24"/>
          <w:szCs w:val="24"/>
          <w:lang w:eastAsia="zh-CN"/>
        </w:rPr>
      </w:pPr>
      <w:commentRangeStart w:id="34"/>
      <w:r w:rsidRPr="009F0D43">
        <w:rPr>
          <w:rFonts w:ascii="Times New Roman" w:eastAsia="SimSun" w:hAnsi="Times New Roman"/>
          <w:bCs/>
          <w:sz w:val="24"/>
          <w:szCs w:val="24"/>
          <w:lang w:eastAsia="zh-CN"/>
        </w:rPr>
        <w:t>The study was a sub-chronicity testing for 14 days.</w:t>
      </w:r>
      <w:commentRangeEnd w:id="34"/>
      <w:r w:rsidR="00F56494">
        <w:rPr>
          <w:rStyle w:val="CommentReference"/>
        </w:rPr>
        <w:commentReference w:id="34"/>
      </w:r>
      <w:r w:rsidRPr="009F0D43">
        <w:rPr>
          <w:rFonts w:ascii="Times New Roman" w:eastAsia="SimSun" w:hAnsi="Times New Roman"/>
          <w:bCs/>
          <w:sz w:val="24"/>
          <w:szCs w:val="24"/>
          <w:lang w:eastAsia="zh-CN"/>
        </w:rPr>
        <w:t xml:space="preserve"> Thirty (30) inbred male Wistar rats were obtained from the animal house of the Department of Anatomy, Faculty of Basic Medical Sciences, University of Benin for this study. The rats were divided into experimental and control group</w:t>
      </w:r>
      <w:r>
        <w:rPr>
          <w:rFonts w:ascii="Times New Roman" w:eastAsia="SimSun" w:hAnsi="Times New Roman"/>
          <w:bCs/>
          <w:sz w:val="24"/>
          <w:szCs w:val="24"/>
          <w:lang w:eastAsia="zh-CN"/>
        </w:rPr>
        <w:t>s:</w:t>
      </w:r>
    </w:p>
    <w:p w14:paraId="3C5C9124" w14:textId="77777777" w:rsidR="001977D6" w:rsidRDefault="001977D6" w:rsidP="001977D6">
      <w:pPr>
        <w:pStyle w:val="ListParagraph"/>
        <w:numPr>
          <w:ilvl w:val="0"/>
          <w:numId w:val="9"/>
        </w:numPr>
        <w:spacing w:line="240" w:lineRule="auto"/>
        <w:jc w:val="both"/>
        <w:rPr>
          <w:rFonts w:ascii="Times New Roman" w:eastAsia="SimSun" w:hAnsi="Times New Roman"/>
          <w:bCs/>
          <w:sz w:val="24"/>
          <w:szCs w:val="24"/>
          <w:lang w:eastAsia="zh-CN"/>
        </w:rPr>
      </w:pPr>
      <w:r>
        <w:rPr>
          <w:rFonts w:ascii="Times New Roman" w:eastAsia="SimSun" w:hAnsi="Times New Roman"/>
          <w:bCs/>
          <w:sz w:val="24"/>
          <w:szCs w:val="24"/>
          <w:lang w:eastAsia="zh-CN"/>
        </w:rPr>
        <w:t>Control Group: F</w:t>
      </w:r>
      <w:r w:rsidRPr="00F25A0E">
        <w:rPr>
          <w:rFonts w:ascii="Times New Roman" w:eastAsia="SimSun" w:hAnsi="Times New Roman"/>
          <w:bCs/>
          <w:sz w:val="24"/>
          <w:szCs w:val="24"/>
          <w:lang w:eastAsia="zh-CN"/>
        </w:rPr>
        <w:t>ive (5) rats</w:t>
      </w:r>
      <w:r>
        <w:rPr>
          <w:rFonts w:ascii="Times New Roman" w:eastAsia="SimSun" w:hAnsi="Times New Roman"/>
          <w:bCs/>
          <w:sz w:val="24"/>
          <w:szCs w:val="24"/>
          <w:lang w:eastAsia="zh-CN"/>
        </w:rPr>
        <w:t xml:space="preserve"> were used for this group. They were </w:t>
      </w:r>
      <w:r w:rsidRPr="00F25A0E">
        <w:rPr>
          <w:rFonts w:ascii="Times New Roman" w:eastAsia="SimSun" w:hAnsi="Times New Roman"/>
          <w:bCs/>
          <w:sz w:val="24"/>
          <w:szCs w:val="24"/>
          <w:lang w:eastAsia="zh-CN"/>
        </w:rPr>
        <w:t xml:space="preserve">untreated with </w:t>
      </w:r>
      <w:r>
        <w:rPr>
          <w:rFonts w:ascii="Times New Roman" w:eastAsia="SimSun" w:hAnsi="Times New Roman"/>
          <w:bCs/>
          <w:sz w:val="24"/>
          <w:szCs w:val="24"/>
          <w:lang w:eastAsia="zh-CN"/>
        </w:rPr>
        <w:t>target chemical (</w:t>
      </w:r>
      <w:r w:rsidRPr="00F25A0E">
        <w:rPr>
          <w:rFonts w:ascii="Times New Roman" w:eastAsia="SimSun" w:hAnsi="Times New Roman"/>
          <w:bCs/>
          <w:sz w:val="24"/>
          <w:szCs w:val="24"/>
          <w:lang w:eastAsia="zh-CN"/>
        </w:rPr>
        <w:t>TC</w:t>
      </w:r>
      <w:r>
        <w:rPr>
          <w:rFonts w:ascii="Times New Roman" w:eastAsia="SimSun" w:hAnsi="Times New Roman"/>
          <w:bCs/>
          <w:sz w:val="24"/>
          <w:szCs w:val="24"/>
          <w:lang w:eastAsia="zh-CN"/>
        </w:rPr>
        <w:t>)</w:t>
      </w:r>
      <w:r w:rsidRPr="00F25A0E">
        <w:rPr>
          <w:rFonts w:ascii="Times New Roman" w:eastAsia="SimSun" w:hAnsi="Times New Roman"/>
          <w:bCs/>
          <w:sz w:val="24"/>
          <w:szCs w:val="24"/>
          <w:lang w:eastAsia="zh-CN"/>
        </w:rPr>
        <w:t xml:space="preserve">, and were only given only water and food. </w:t>
      </w:r>
    </w:p>
    <w:p w14:paraId="4638F0DD" w14:textId="77777777" w:rsidR="001977D6" w:rsidRDefault="001977D6" w:rsidP="001977D6">
      <w:pPr>
        <w:pStyle w:val="ListParagraph"/>
        <w:numPr>
          <w:ilvl w:val="0"/>
          <w:numId w:val="9"/>
        </w:numPr>
        <w:spacing w:line="240" w:lineRule="auto"/>
        <w:jc w:val="both"/>
        <w:rPr>
          <w:rFonts w:ascii="Times New Roman" w:eastAsia="SimSun" w:hAnsi="Times New Roman"/>
          <w:bCs/>
          <w:sz w:val="24"/>
          <w:szCs w:val="24"/>
          <w:lang w:eastAsia="zh-CN"/>
        </w:rPr>
      </w:pPr>
      <w:r>
        <w:rPr>
          <w:rFonts w:ascii="Times New Roman" w:eastAsia="SimSun" w:hAnsi="Times New Roman"/>
          <w:bCs/>
          <w:sz w:val="24"/>
          <w:szCs w:val="24"/>
          <w:lang w:eastAsia="zh-CN"/>
        </w:rPr>
        <w:t xml:space="preserve">Experimental Group: </w:t>
      </w:r>
      <w:commentRangeStart w:id="35"/>
      <w:proofErr w:type="gramStart"/>
      <w:r>
        <w:rPr>
          <w:rFonts w:ascii="Times New Roman" w:eastAsia="SimSun" w:hAnsi="Times New Roman"/>
          <w:bCs/>
          <w:sz w:val="24"/>
          <w:szCs w:val="24"/>
          <w:lang w:eastAsia="zh-CN"/>
        </w:rPr>
        <w:t>Twenty</w:t>
      </w:r>
      <w:r w:rsidRPr="00F25A0E">
        <w:rPr>
          <w:rFonts w:ascii="Times New Roman" w:eastAsia="SimSun" w:hAnsi="Times New Roman"/>
          <w:bCs/>
          <w:sz w:val="24"/>
          <w:szCs w:val="24"/>
          <w:lang w:eastAsia="zh-CN"/>
        </w:rPr>
        <w:t xml:space="preserve"> five</w:t>
      </w:r>
      <w:proofErr w:type="gramEnd"/>
      <w:r w:rsidRPr="00F25A0E">
        <w:rPr>
          <w:rFonts w:ascii="Times New Roman" w:eastAsia="SimSun" w:hAnsi="Times New Roman"/>
          <w:bCs/>
          <w:sz w:val="24"/>
          <w:szCs w:val="24"/>
          <w:lang w:eastAsia="zh-CN"/>
        </w:rPr>
        <w:t xml:space="preserve"> </w:t>
      </w:r>
      <w:commentRangeEnd w:id="35"/>
      <w:r w:rsidR="00F56494">
        <w:rPr>
          <w:rStyle w:val="CommentReference"/>
        </w:rPr>
        <w:commentReference w:id="35"/>
      </w:r>
      <w:r w:rsidRPr="00F25A0E">
        <w:rPr>
          <w:rFonts w:ascii="Times New Roman" w:eastAsia="SimSun" w:hAnsi="Times New Roman"/>
          <w:bCs/>
          <w:sz w:val="24"/>
          <w:szCs w:val="24"/>
          <w:lang w:eastAsia="zh-CN"/>
        </w:rPr>
        <w:t>(25) rats were used for the experiment group</w:t>
      </w:r>
      <w:r>
        <w:rPr>
          <w:rFonts w:ascii="Times New Roman" w:eastAsia="SimSun" w:hAnsi="Times New Roman"/>
          <w:bCs/>
          <w:sz w:val="24"/>
          <w:szCs w:val="24"/>
          <w:lang w:eastAsia="zh-CN"/>
        </w:rPr>
        <w:t>. They</w:t>
      </w:r>
      <w:r w:rsidRPr="00F25A0E">
        <w:rPr>
          <w:rFonts w:ascii="Times New Roman" w:eastAsia="SimSun" w:hAnsi="Times New Roman"/>
          <w:bCs/>
          <w:sz w:val="24"/>
          <w:szCs w:val="24"/>
          <w:lang w:eastAsia="zh-CN"/>
        </w:rPr>
        <w:t xml:space="preserve"> </w:t>
      </w:r>
      <w:r>
        <w:rPr>
          <w:rFonts w:ascii="Times New Roman" w:eastAsia="SimSun" w:hAnsi="Times New Roman"/>
          <w:bCs/>
          <w:sz w:val="24"/>
          <w:szCs w:val="24"/>
          <w:lang w:eastAsia="zh-CN"/>
        </w:rPr>
        <w:t>were</w:t>
      </w:r>
      <w:r w:rsidRPr="00F25A0E">
        <w:rPr>
          <w:rFonts w:ascii="Times New Roman" w:eastAsia="SimSun" w:hAnsi="Times New Roman"/>
          <w:bCs/>
          <w:sz w:val="24"/>
          <w:szCs w:val="24"/>
          <w:lang w:eastAsia="zh-CN"/>
        </w:rPr>
        <w:t xml:space="preserve"> treated with the study TC</w:t>
      </w:r>
      <w:r>
        <w:rPr>
          <w:rFonts w:ascii="Times New Roman" w:eastAsia="SimSun" w:hAnsi="Times New Roman"/>
          <w:bCs/>
          <w:sz w:val="24"/>
          <w:szCs w:val="24"/>
          <w:lang w:eastAsia="zh-CN"/>
        </w:rPr>
        <w:t>s</w:t>
      </w:r>
      <w:r w:rsidRPr="00F25A0E">
        <w:rPr>
          <w:rFonts w:ascii="Times New Roman" w:eastAsia="SimSun" w:hAnsi="Times New Roman"/>
          <w:bCs/>
          <w:sz w:val="24"/>
          <w:szCs w:val="24"/>
          <w:lang w:eastAsia="zh-CN"/>
        </w:rPr>
        <w:t xml:space="preserve">. This group was sub-divided into 5 Wistar rat per TC treated group </w:t>
      </w:r>
      <w:r>
        <w:rPr>
          <w:rFonts w:ascii="Times New Roman" w:eastAsia="SimSun" w:hAnsi="Times New Roman"/>
          <w:bCs/>
          <w:sz w:val="24"/>
          <w:szCs w:val="24"/>
          <w:lang w:eastAsia="zh-CN"/>
        </w:rPr>
        <w:t>of Cd, Cr, Cu, Ni and Pb</w:t>
      </w:r>
      <w:r w:rsidRPr="00F25A0E">
        <w:rPr>
          <w:rFonts w:ascii="Times New Roman" w:eastAsia="SimSun" w:hAnsi="Times New Roman"/>
          <w:bCs/>
          <w:sz w:val="24"/>
          <w:szCs w:val="24"/>
          <w:lang w:eastAsia="zh-CN"/>
        </w:rPr>
        <w:t xml:space="preserve">. </w:t>
      </w:r>
    </w:p>
    <w:p w14:paraId="117D1F83" w14:textId="77777777" w:rsidR="001977D6" w:rsidRPr="00EF163C" w:rsidRDefault="001977D6" w:rsidP="001977D6">
      <w:pPr>
        <w:spacing w:line="240" w:lineRule="auto"/>
        <w:jc w:val="both"/>
        <w:rPr>
          <w:rFonts w:ascii="Times New Roman" w:eastAsia="SimSun" w:hAnsi="Times New Roman"/>
          <w:bCs/>
          <w:sz w:val="24"/>
          <w:szCs w:val="24"/>
          <w:lang w:eastAsia="zh-CN"/>
        </w:rPr>
      </w:pPr>
      <w:commentRangeStart w:id="36"/>
      <w:r w:rsidRPr="00EF163C">
        <w:rPr>
          <w:rFonts w:ascii="Times New Roman" w:eastAsia="SimSun" w:hAnsi="Times New Roman"/>
          <w:bCs/>
          <w:sz w:val="24"/>
          <w:szCs w:val="24"/>
          <w:lang w:eastAsia="zh-CN"/>
        </w:rPr>
        <w:t>In estimation of the rat exposure dose (RED) for the study, OEDC (2001) reference oral LD</w:t>
      </w:r>
      <w:r w:rsidRPr="00EF163C">
        <w:rPr>
          <w:rFonts w:ascii="Times New Roman" w:eastAsia="SimSun" w:hAnsi="Times New Roman"/>
          <w:bCs/>
          <w:sz w:val="24"/>
          <w:szCs w:val="24"/>
          <w:vertAlign w:val="subscript"/>
          <w:lang w:eastAsia="zh-CN"/>
        </w:rPr>
        <w:t>50</w:t>
      </w:r>
      <w:r w:rsidRPr="00EF163C">
        <w:rPr>
          <w:rFonts w:ascii="Times New Roman" w:eastAsia="SimSun" w:hAnsi="Times New Roman"/>
          <w:bCs/>
          <w:sz w:val="24"/>
          <w:szCs w:val="24"/>
          <w:lang w:eastAsia="zh-CN"/>
        </w:rPr>
        <w:t xml:space="preserve"> dose for Wistar Rat (in m</w:t>
      </w:r>
      <w:r>
        <w:rPr>
          <w:rFonts w:ascii="Times New Roman" w:eastAsia="SimSun" w:hAnsi="Times New Roman"/>
          <w:bCs/>
          <w:sz w:val="24"/>
          <w:szCs w:val="24"/>
          <w:lang w:eastAsia="zh-CN"/>
        </w:rPr>
        <w:t xml:space="preserve">g/Kg of body weight) of the TCs – </w:t>
      </w:r>
      <w:r w:rsidRPr="00EF163C">
        <w:rPr>
          <w:rFonts w:ascii="Times New Roman" w:eastAsia="SimSun" w:hAnsi="Times New Roman"/>
          <w:bCs/>
          <w:sz w:val="24"/>
          <w:szCs w:val="24"/>
          <w:lang w:eastAsia="zh-CN"/>
        </w:rPr>
        <w:t>Cd (63</w:t>
      </w:r>
      <w:r>
        <w:rPr>
          <w:rFonts w:ascii="Times New Roman" w:eastAsia="SimSun" w:hAnsi="Times New Roman"/>
          <w:bCs/>
          <w:sz w:val="24"/>
          <w:szCs w:val="24"/>
          <w:lang w:eastAsia="zh-CN"/>
        </w:rPr>
        <w:t>mg/kg</w:t>
      </w:r>
      <w:r w:rsidRPr="00EF163C">
        <w:rPr>
          <w:rFonts w:ascii="Times New Roman" w:eastAsia="SimSun" w:hAnsi="Times New Roman"/>
          <w:bCs/>
          <w:sz w:val="24"/>
          <w:szCs w:val="24"/>
          <w:lang w:eastAsia="zh-CN"/>
        </w:rPr>
        <w:t>); Cr (46</w:t>
      </w:r>
      <w:r w:rsidRPr="009573BC">
        <w:t xml:space="preserve"> </w:t>
      </w:r>
      <w:r w:rsidRPr="009573BC">
        <w:rPr>
          <w:rFonts w:ascii="Times New Roman" w:eastAsia="SimSun" w:hAnsi="Times New Roman"/>
          <w:bCs/>
          <w:sz w:val="24"/>
          <w:szCs w:val="24"/>
          <w:lang w:eastAsia="zh-CN"/>
        </w:rPr>
        <w:t>mg/kg</w:t>
      </w:r>
      <w:r w:rsidRPr="00EF163C">
        <w:rPr>
          <w:rFonts w:ascii="Times New Roman" w:eastAsia="SimSun" w:hAnsi="Times New Roman"/>
          <w:bCs/>
          <w:sz w:val="24"/>
          <w:szCs w:val="24"/>
          <w:lang w:eastAsia="zh-CN"/>
        </w:rPr>
        <w:t>), Cu (481</w:t>
      </w:r>
      <w:r w:rsidRPr="009573BC">
        <w:t xml:space="preserve"> </w:t>
      </w:r>
      <w:r w:rsidRPr="009573BC">
        <w:rPr>
          <w:rFonts w:ascii="Times New Roman" w:eastAsia="SimSun" w:hAnsi="Times New Roman"/>
          <w:bCs/>
          <w:sz w:val="24"/>
          <w:szCs w:val="24"/>
          <w:lang w:eastAsia="zh-CN"/>
        </w:rPr>
        <w:t>mg/kg</w:t>
      </w:r>
      <w:r w:rsidRPr="00EF163C">
        <w:rPr>
          <w:rFonts w:ascii="Times New Roman" w:eastAsia="SimSun" w:hAnsi="Times New Roman"/>
          <w:bCs/>
          <w:sz w:val="24"/>
          <w:szCs w:val="24"/>
          <w:lang w:eastAsia="zh-CN"/>
        </w:rPr>
        <w:t>); Nickel (300</w:t>
      </w:r>
      <w:r w:rsidRPr="009573BC">
        <w:t xml:space="preserve"> </w:t>
      </w:r>
      <w:r w:rsidRPr="009573BC">
        <w:rPr>
          <w:rFonts w:ascii="Times New Roman" w:eastAsia="SimSun" w:hAnsi="Times New Roman"/>
          <w:bCs/>
          <w:sz w:val="24"/>
          <w:szCs w:val="24"/>
          <w:lang w:eastAsia="zh-CN"/>
        </w:rPr>
        <w:t>mg/kg</w:t>
      </w:r>
      <w:r w:rsidRPr="00EF163C">
        <w:rPr>
          <w:rFonts w:ascii="Times New Roman" w:eastAsia="SimSun" w:hAnsi="Times New Roman"/>
          <w:bCs/>
          <w:sz w:val="24"/>
          <w:szCs w:val="24"/>
          <w:lang w:eastAsia="zh-CN"/>
        </w:rPr>
        <w:t>) and Pb (600</w:t>
      </w:r>
      <w:r w:rsidRPr="009573BC">
        <w:t xml:space="preserve"> </w:t>
      </w:r>
      <w:r w:rsidRPr="009573BC">
        <w:rPr>
          <w:rFonts w:ascii="Times New Roman" w:eastAsia="SimSun" w:hAnsi="Times New Roman"/>
          <w:bCs/>
          <w:sz w:val="24"/>
          <w:szCs w:val="24"/>
          <w:lang w:eastAsia="zh-CN"/>
        </w:rPr>
        <w:t>mg/kg</w:t>
      </w:r>
      <w:r w:rsidRPr="00EF163C">
        <w:rPr>
          <w:rFonts w:ascii="Times New Roman" w:eastAsia="SimSun" w:hAnsi="Times New Roman"/>
          <w:bCs/>
          <w:sz w:val="24"/>
          <w:szCs w:val="24"/>
          <w:lang w:eastAsia="zh-CN"/>
        </w:rPr>
        <w:t xml:space="preserve">), was used as a guideline standard for the upper limits of dose administration (OECD, 2001). </w:t>
      </w:r>
      <w:commentRangeStart w:id="37"/>
      <w:r w:rsidRPr="00EF163C">
        <w:rPr>
          <w:rFonts w:ascii="Times New Roman" w:eastAsia="SimSun" w:hAnsi="Times New Roman"/>
          <w:bCs/>
          <w:sz w:val="24"/>
          <w:szCs w:val="24"/>
          <w:lang w:eastAsia="zh-CN"/>
        </w:rPr>
        <w:t xml:space="preserve">Ten times (10x) </w:t>
      </w:r>
      <w:commentRangeEnd w:id="37"/>
      <w:r w:rsidR="009A7EA3">
        <w:rPr>
          <w:rStyle w:val="CommentReference"/>
        </w:rPr>
        <w:commentReference w:id="37"/>
      </w:r>
      <w:r w:rsidRPr="00EF163C">
        <w:rPr>
          <w:rFonts w:ascii="Times New Roman" w:eastAsia="SimSun" w:hAnsi="Times New Roman"/>
          <w:bCs/>
          <w:sz w:val="24"/>
          <w:szCs w:val="24"/>
          <w:lang w:eastAsia="zh-CN"/>
        </w:rPr>
        <w:t xml:space="preserve">the TC concentration that is above </w:t>
      </w:r>
      <w:r>
        <w:rPr>
          <w:rFonts w:ascii="Times New Roman" w:eastAsia="SimSun" w:hAnsi="Times New Roman"/>
          <w:bCs/>
          <w:sz w:val="24"/>
          <w:szCs w:val="24"/>
          <w:lang w:eastAsia="zh-CN"/>
        </w:rPr>
        <w:t>maximum allowable toxicant concentration (</w:t>
      </w:r>
      <w:r w:rsidRPr="00EF163C">
        <w:rPr>
          <w:rFonts w:ascii="Times New Roman" w:eastAsia="SimSun" w:hAnsi="Times New Roman"/>
          <w:bCs/>
          <w:sz w:val="24"/>
          <w:szCs w:val="24"/>
          <w:lang w:eastAsia="zh-CN"/>
        </w:rPr>
        <w:t>MATC</w:t>
      </w:r>
      <w:r>
        <w:rPr>
          <w:rFonts w:ascii="Times New Roman" w:eastAsia="SimSun" w:hAnsi="Times New Roman"/>
          <w:bCs/>
          <w:sz w:val="24"/>
          <w:szCs w:val="24"/>
          <w:lang w:eastAsia="zh-CN"/>
        </w:rPr>
        <w:t>)</w:t>
      </w:r>
      <w:r w:rsidRPr="00EF163C">
        <w:rPr>
          <w:rFonts w:ascii="Times New Roman" w:eastAsia="SimSun" w:hAnsi="Times New Roman"/>
          <w:bCs/>
          <w:sz w:val="24"/>
          <w:szCs w:val="24"/>
          <w:lang w:eastAsia="zh-CN"/>
        </w:rPr>
        <w:t xml:space="preserve"> for </w:t>
      </w:r>
      <w:r>
        <w:rPr>
          <w:rFonts w:ascii="Times New Roman" w:eastAsia="SimSun" w:hAnsi="Times New Roman"/>
          <w:bCs/>
          <w:sz w:val="24"/>
          <w:szCs w:val="24"/>
          <w:lang w:eastAsia="zh-CN"/>
        </w:rPr>
        <w:t xml:space="preserve">surface </w:t>
      </w:r>
      <w:r w:rsidRPr="00EF163C">
        <w:rPr>
          <w:rFonts w:ascii="Times New Roman" w:eastAsia="SimSun" w:hAnsi="Times New Roman"/>
          <w:bCs/>
          <w:sz w:val="24"/>
          <w:szCs w:val="24"/>
          <w:lang w:eastAsia="zh-CN"/>
        </w:rPr>
        <w:t>fresh water, but below the</w:t>
      </w:r>
      <w:r>
        <w:rPr>
          <w:rFonts w:ascii="Times New Roman" w:eastAsia="SimSun" w:hAnsi="Times New Roman"/>
          <w:bCs/>
          <w:sz w:val="24"/>
          <w:szCs w:val="24"/>
          <w:lang w:eastAsia="zh-CN"/>
        </w:rPr>
        <w:t xml:space="preserve"> median lethal dose</w:t>
      </w:r>
      <w:r w:rsidRPr="00EF163C">
        <w:rPr>
          <w:rFonts w:ascii="Times New Roman" w:eastAsia="SimSun" w:hAnsi="Times New Roman"/>
          <w:bCs/>
          <w:sz w:val="24"/>
          <w:szCs w:val="24"/>
          <w:lang w:eastAsia="zh-CN"/>
        </w:rPr>
        <w:t xml:space="preserve"> </w:t>
      </w:r>
      <w:r>
        <w:rPr>
          <w:rFonts w:ascii="Times New Roman" w:eastAsia="SimSun" w:hAnsi="Times New Roman"/>
          <w:bCs/>
          <w:sz w:val="24"/>
          <w:szCs w:val="24"/>
          <w:lang w:eastAsia="zh-CN"/>
        </w:rPr>
        <w:t>(</w:t>
      </w:r>
      <w:r w:rsidRPr="00EF163C">
        <w:rPr>
          <w:rFonts w:ascii="Times New Roman" w:eastAsia="SimSun" w:hAnsi="Times New Roman"/>
          <w:bCs/>
          <w:sz w:val="24"/>
          <w:szCs w:val="24"/>
          <w:lang w:eastAsia="zh-CN"/>
        </w:rPr>
        <w:t>LD</w:t>
      </w:r>
      <w:r w:rsidRPr="007B6D11">
        <w:rPr>
          <w:rFonts w:ascii="Times New Roman" w:eastAsia="SimSun" w:hAnsi="Times New Roman"/>
          <w:bCs/>
          <w:sz w:val="24"/>
          <w:szCs w:val="24"/>
          <w:vertAlign w:val="subscript"/>
          <w:lang w:eastAsia="zh-CN"/>
        </w:rPr>
        <w:t>50</w:t>
      </w:r>
      <w:r>
        <w:rPr>
          <w:rFonts w:ascii="Times New Roman" w:eastAsia="SimSun" w:hAnsi="Times New Roman"/>
          <w:bCs/>
          <w:sz w:val="24"/>
          <w:szCs w:val="24"/>
          <w:lang w:eastAsia="zh-CN"/>
        </w:rPr>
        <w:t xml:space="preserve">) </w:t>
      </w:r>
      <w:r w:rsidRPr="00EF163C">
        <w:rPr>
          <w:rFonts w:ascii="Times New Roman" w:eastAsia="SimSun" w:hAnsi="Times New Roman"/>
          <w:bCs/>
          <w:sz w:val="24"/>
          <w:szCs w:val="24"/>
          <w:lang w:eastAsia="zh-CN"/>
        </w:rPr>
        <w:t xml:space="preserve">reference concentration for Wistar Rats was </w:t>
      </w:r>
      <w:proofErr w:type="gramStart"/>
      <w:r w:rsidRPr="00EF163C">
        <w:rPr>
          <w:rFonts w:ascii="Times New Roman" w:eastAsia="SimSun" w:hAnsi="Times New Roman"/>
          <w:bCs/>
          <w:sz w:val="24"/>
          <w:szCs w:val="24"/>
          <w:lang w:eastAsia="zh-CN"/>
        </w:rPr>
        <w:t>used  as</w:t>
      </w:r>
      <w:proofErr w:type="gramEnd"/>
      <w:r w:rsidRPr="00EF163C">
        <w:rPr>
          <w:rFonts w:ascii="Times New Roman" w:eastAsia="SimSun" w:hAnsi="Times New Roman"/>
          <w:bCs/>
          <w:sz w:val="24"/>
          <w:szCs w:val="24"/>
          <w:lang w:eastAsia="zh-CN"/>
        </w:rPr>
        <w:t xml:space="preserve"> the guideline for estimation of the RED (</w:t>
      </w:r>
      <w:proofErr w:type="spellStart"/>
      <w:r w:rsidRPr="00EF163C">
        <w:rPr>
          <w:rFonts w:ascii="Times New Roman" w:eastAsia="SimSun" w:hAnsi="Times New Roman"/>
          <w:bCs/>
          <w:sz w:val="24"/>
          <w:szCs w:val="24"/>
          <w:lang w:eastAsia="zh-CN"/>
        </w:rPr>
        <w:t>Hounkpatin</w:t>
      </w:r>
      <w:proofErr w:type="spellEnd"/>
      <w:r w:rsidRPr="00EF163C">
        <w:rPr>
          <w:rFonts w:ascii="Times New Roman" w:eastAsia="SimSun" w:hAnsi="Times New Roman"/>
          <w:bCs/>
          <w:sz w:val="24"/>
          <w:szCs w:val="24"/>
          <w:lang w:eastAsia="zh-CN"/>
        </w:rPr>
        <w:t xml:space="preserve"> et al., 2013; </w:t>
      </w:r>
      <w:proofErr w:type="spellStart"/>
      <w:r w:rsidRPr="00EF163C">
        <w:rPr>
          <w:rFonts w:ascii="Times New Roman" w:eastAsia="SimSun" w:hAnsi="Times New Roman"/>
          <w:bCs/>
          <w:sz w:val="24"/>
          <w:szCs w:val="24"/>
          <w:lang w:eastAsia="zh-CN"/>
        </w:rPr>
        <w:t>Thinkratok</w:t>
      </w:r>
      <w:proofErr w:type="spellEnd"/>
      <w:r w:rsidRPr="00EF163C">
        <w:rPr>
          <w:rFonts w:ascii="Times New Roman" w:eastAsia="SimSun" w:hAnsi="Times New Roman"/>
          <w:bCs/>
          <w:sz w:val="24"/>
          <w:szCs w:val="24"/>
          <w:lang w:eastAsia="zh-CN"/>
        </w:rPr>
        <w:t xml:space="preserve">, et al., 2014).  </w:t>
      </w:r>
      <w:commentRangeStart w:id="38"/>
      <w:r w:rsidRPr="00EF163C">
        <w:rPr>
          <w:rFonts w:ascii="Times New Roman" w:eastAsia="SimSun" w:hAnsi="Times New Roman"/>
          <w:bCs/>
          <w:sz w:val="24"/>
          <w:szCs w:val="24"/>
          <w:lang w:eastAsia="zh-CN"/>
        </w:rPr>
        <w:t>Thus</w:t>
      </w:r>
      <w:commentRangeEnd w:id="38"/>
      <w:r w:rsidR="003C654A">
        <w:rPr>
          <w:rStyle w:val="CommentReference"/>
        </w:rPr>
        <w:commentReference w:id="38"/>
      </w:r>
      <w:r w:rsidRPr="00EF163C">
        <w:rPr>
          <w:rFonts w:ascii="Times New Roman" w:eastAsia="SimSun" w:hAnsi="Times New Roman"/>
          <w:bCs/>
          <w:sz w:val="24"/>
          <w:szCs w:val="24"/>
          <w:lang w:eastAsia="zh-CN"/>
        </w:rPr>
        <w:t xml:space="preserve"> analytical grade metallic salt</w:t>
      </w:r>
      <w:r>
        <w:rPr>
          <w:rFonts w:ascii="Times New Roman" w:eastAsia="SimSun" w:hAnsi="Times New Roman"/>
          <w:bCs/>
          <w:sz w:val="24"/>
          <w:szCs w:val="24"/>
          <w:lang w:eastAsia="zh-CN"/>
        </w:rPr>
        <w:t xml:space="preserve">s of the TCs concentrations that are 10x &gt;MATC standard per </w:t>
      </w:r>
      <w:r w:rsidRPr="00EF163C">
        <w:rPr>
          <w:rFonts w:ascii="Times New Roman" w:eastAsia="SimSun" w:hAnsi="Times New Roman"/>
          <w:bCs/>
          <w:sz w:val="24"/>
          <w:szCs w:val="24"/>
          <w:lang w:eastAsia="zh-CN"/>
        </w:rPr>
        <w:t>TC</w:t>
      </w:r>
      <w:r>
        <w:rPr>
          <w:rFonts w:ascii="Times New Roman" w:eastAsia="SimSun" w:hAnsi="Times New Roman"/>
          <w:bCs/>
          <w:sz w:val="24"/>
          <w:szCs w:val="24"/>
          <w:lang w:eastAsia="zh-CN"/>
        </w:rPr>
        <w:t>, but below the LD50 per TC for Wistar Rat</w:t>
      </w:r>
      <w:r w:rsidRPr="00EF163C">
        <w:rPr>
          <w:rFonts w:ascii="Times New Roman" w:eastAsia="SimSun" w:hAnsi="Times New Roman"/>
          <w:bCs/>
          <w:sz w:val="24"/>
          <w:szCs w:val="24"/>
          <w:lang w:eastAsia="zh-CN"/>
        </w:rPr>
        <w:t xml:space="preserve"> was dissolved in 100litres of distilled</w:t>
      </w:r>
      <w:r>
        <w:rPr>
          <w:rFonts w:ascii="Times New Roman" w:eastAsia="SimSun" w:hAnsi="Times New Roman"/>
          <w:bCs/>
          <w:sz w:val="24"/>
          <w:szCs w:val="24"/>
          <w:lang w:eastAsia="zh-CN"/>
        </w:rPr>
        <w:t xml:space="preserve"> water to make the stock solution</w:t>
      </w:r>
      <w:r w:rsidRPr="00EF163C">
        <w:rPr>
          <w:rFonts w:ascii="Times New Roman" w:eastAsia="SimSun" w:hAnsi="Times New Roman"/>
          <w:bCs/>
          <w:sz w:val="24"/>
          <w:szCs w:val="24"/>
          <w:lang w:eastAsia="zh-CN"/>
        </w:rPr>
        <w:t>. 1ml of the</w:t>
      </w:r>
      <w:r>
        <w:rPr>
          <w:rFonts w:ascii="Times New Roman" w:eastAsia="SimSun" w:hAnsi="Times New Roman"/>
          <w:bCs/>
          <w:sz w:val="24"/>
          <w:szCs w:val="24"/>
          <w:lang w:eastAsia="zh-CN"/>
        </w:rPr>
        <w:t xml:space="preserve"> stock, for each of TCs, </w:t>
      </w:r>
      <w:r w:rsidRPr="00EF163C">
        <w:rPr>
          <w:rFonts w:ascii="Times New Roman" w:eastAsia="SimSun" w:hAnsi="Times New Roman"/>
          <w:bCs/>
          <w:sz w:val="24"/>
          <w:szCs w:val="24"/>
          <w:lang w:eastAsia="zh-CN"/>
        </w:rPr>
        <w:t xml:space="preserve">was administered orally/day for </w:t>
      </w:r>
      <w:r w:rsidRPr="002F5816">
        <w:rPr>
          <w:rFonts w:ascii="Times New Roman" w:eastAsia="SimSun" w:hAnsi="Times New Roman"/>
          <w:bCs/>
          <w:sz w:val="24"/>
          <w:szCs w:val="24"/>
          <w:lang w:eastAsia="zh-CN"/>
        </w:rPr>
        <w:t>14 days</w:t>
      </w:r>
      <w:r w:rsidRPr="002F5816">
        <w:rPr>
          <w:rFonts w:ascii="Times New Roman" w:eastAsia="SimSun" w:hAnsi="Times New Roman"/>
          <w:sz w:val="24"/>
          <w:szCs w:val="24"/>
          <w:lang w:eastAsia="zh-CN"/>
        </w:rPr>
        <w:t xml:space="preserve"> to the test rats</w:t>
      </w:r>
      <w:r>
        <w:rPr>
          <w:rFonts w:eastAsia="SimSun"/>
          <w:lang w:eastAsia="zh-CN"/>
        </w:rPr>
        <w:t xml:space="preserve"> </w:t>
      </w:r>
      <w:r w:rsidRPr="00EF163C">
        <w:rPr>
          <w:rFonts w:eastAsia="SimSun"/>
          <w:lang w:eastAsia="zh-CN"/>
        </w:rPr>
        <w:t>(</w:t>
      </w:r>
      <w:proofErr w:type="spellStart"/>
      <w:r w:rsidRPr="00EF163C">
        <w:rPr>
          <w:rFonts w:ascii="Times New Roman" w:eastAsia="SimSun" w:hAnsi="Times New Roman"/>
          <w:bCs/>
          <w:sz w:val="24"/>
          <w:szCs w:val="24"/>
          <w:lang w:eastAsia="zh-CN"/>
        </w:rPr>
        <w:t>Thinkratok</w:t>
      </w:r>
      <w:proofErr w:type="spellEnd"/>
      <w:r w:rsidRPr="00EF163C">
        <w:rPr>
          <w:rFonts w:ascii="Times New Roman" w:eastAsia="SimSun" w:hAnsi="Times New Roman"/>
          <w:bCs/>
          <w:sz w:val="24"/>
          <w:szCs w:val="24"/>
          <w:lang w:eastAsia="zh-CN"/>
        </w:rPr>
        <w:t>, et al., 2014). Therefore RED in mg/ml for this study was: Cd (0.0001</w:t>
      </w:r>
      <w:r w:rsidRPr="00A772C2">
        <w:t xml:space="preserve"> </w:t>
      </w:r>
      <w:r w:rsidRPr="00A772C2">
        <w:rPr>
          <w:rFonts w:ascii="Times New Roman" w:eastAsia="SimSun" w:hAnsi="Times New Roman"/>
          <w:bCs/>
          <w:sz w:val="24"/>
          <w:szCs w:val="24"/>
          <w:lang w:eastAsia="zh-CN"/>
        </w:rPr>
        <w:t>mg/ml</w:t>
      </w:r>
      <w:r w:rsidRPr="00EF163C">
        <w:rPr>
          <w:rFonts w:ascii="Times New Roman" w:eastAsia="SimSun" w:hAnsi="Times New Roman"/>
          <w:bCs/>
          <w:sz w:val="24"/>
          <w:szCs w:val="24"/>
          <w:lang w:eastAsia="zh-CN"/>
        </w:rPr>
        <w:t xml:space="preserve">), </w:t>
      </w:r>
      <w:proofErr w:type="gramStart"/>
      <w:r w:rsidRPr="00EF163C">
        <w:rPr>
          <w:rFonts w:ascii="Times New Roman" w:eastAsia="SimSun" w:hAnsi="Times New Roman"/>
          <w:bCs/>
          <w:sz w:val="24"/>
          <w:szCs w:val="24"/>
          <w:lang w:eastAsia="zh-CN"/>
        </w:rPr>
        <w:t>Cr(</w:t>
      </w:r>
      <w:proofErr w:type="gramEnd"/>
      <w:r w:rsidRPr="00EF163C">
        <w:rPr>
          <w:rFonts w:ascii="Times New Roman" w:eastAsia="SimSun" w:hAnsi="Times New Roman"/>
          <w:bCs/>
          <w:sz w:val="24"/>
          <w:szCs w:val="24"/>
          <w:lang w:eastAsia="zh-CN"/>
        </w:rPr>
        <w:t>0.01</w:t>
      </w:r>
      <w:r w:rsidRPr="00A772C2">
        <w:t xml:space="preserve"> </w:t>
      </w:r>
      <w:r w:rsidRPr="00A772C2">
        <w:rPr>
          <w:rFonts w:ascii="Times New Roman" w:eastAsia="SimSun" w:hAnsi="Times New Roman"/>
          <w:bCs/>
          <w:sz w:val="24"/>
          <w:szCs w:val="24"/>
          <w:lang w:eastAsia="zh-CN"/>
        </w:rPr>
        <w:t>mg/ml</w:t>
      </w:r>
      <w:r w:rsidRPr="00EF163C">
        <w:rPr>
          <w:rFonts w:ascii="Times New Roman" w:eastAsia="SimSun" w:hAnsi="Times New Roman"/>
          <w:bCs/>
          <w:sz w:val="24"/>
          <w:szCs w:val="24"/>
          <w:lang w:eastAsia="zh-CN"/>
        </w:rPr>
        <w:t>), Cu(0.02</w:t>
      </w:r>
      <w:r w:rsidRPr="00A772C2">
        <w:t xml:space="preserve"> </w:t>
      </w:r>
      <w:r w:rsidRPr="00A772C2">
        <w:rPr>
          <w:rFonts w:ascii="Times New Roman" w:eastAsia="SimSun" w:hAnsi="Times New Roman"/>
          <w:bCs/>
          <w:sz w:val="24"/>
          <w:szCs w:val="24"/>
          <w:lang w:eastAsia="zh-CN"/>
        </w:rPr>
        <w:t>mg/ml</w:t>
      </w:r>
      <w:r w:rsidRPr="00EF163C">
        <w:rPr>
          <w:rFonts w:ascii="Times New Roman" w:eastAsia="SimSun" w:hAnsi="Times New Roman"/>
          <w:bCs/>
          <w:sz w:val="24"/>
          <w:szCs w:val="24"/>
          <w:lang w:eastAsia="zh-CN"/>
        </w:rPr>
        <w:t>), Ni(0.25</w:t>
      </w:r>
      <w:r w:rsidRPr="00A772C2">
        <w:t xml:space="preserve"> </w:t>
      </w:r>
      <w:r w:rsidRPr="00A772C2">
        <w:rPr>
          <w:rFonts w:ascii="Times New Roman" w:eastAsia="SimSun" w:hAnsi="Times New Roman"/>
          <w:bCs/>
          <w:sz w:val="24"/>
          <w:szCs w:val="24"/>
          <w:lang w:eastAsia="zh-CN"/>
        </w:rPr>
        <w:t>mg/ml</w:t>
      </w:r>
      <w:r w:rsidRPr="00EF163C">
        <w:rPr>
          <w:rFonts w:ascii="Times New Roman" w:eastAsia="SimSun" w:hAnsi="Times New Roman"/>
          <w:bCs/>
          <w:sz w:val="24"/>
          <w:szCs w:val="24"/>
          <w:lang w:eastAsia="zh-CN"/>
        </w:rPr>
        <w:t>) and Pb(10.0</w:t>
      </w:r>
      <w:r w:rsidRPr="00A772C2">
        <w:t xml:space="preserve"> </w:t>
      </w:r>
      <w:r w:rsidRPr="00A772C2">
        <w:rPr>
          <w:rFonts w:ascii="Times New Roman" w:eastAsia="SimSun" w:hAnsi="Times New Roman"/>
          <w:bCs/>
          <w:sz w:val="24"/>
          <w:szCs w:val="24"/>
          <w:lang w:eastAsia="zh-CN"/>
        </w:rPr>
        <w:t>mg/ml</w:t>
      </w:r>
      <w:r w:rsidRPr="00EF163C">
        <w:rPr>
          <w:rFonts w:ascii="Times New Roman" w:eastAsia="SimSun" w:hAnsi="Times New Roman"/>
          <w:bCs/>
          <w:sz w:val="24"/>
          <w:szCs w:val="24"/>
          <w:lang w:eastAsia="zh-CN"/>
        </w:rPr>
        <w:t xml:space="preserve">). </w:t>
      </w:r>
      <w:commentRangeStart w:id="39"/>
      <w:r w:rsidRPr="00EF163C">
        <w:rPr>
          <w:rFonts w:ascii="Times New Roman" w:eastAsia="SimSun" w:hAnsi="Times New Roman"/>
          <w:bCs/>
          <w:sz w:val="24"/>
          <w:szCs w:val="24"/>
          <w:lang w:eastAsia="zh-CN"/>
        </w:rPr>
        <w:t xml:space="preserve">Oral route </w:t>
      </w:r>
      <w:commentRangeEnd w:id="39"/>
      <w:r w:rsidR="001F279D">
        <w:rPr>
          <w:rStyle w:val="CommentReference"/>
        </w:rPr>
        <w:commentReference w:id="39"/>
      </w:r>
      <w:r w:rsidRPr="00EF163C">
        <w:rPr>
          <w:rFonts w:ascii="Times New Roman" w:eastAsia="SimSun" w:hAnsi="Times New Roman"/>
          <w:bCs/>
          <w:sz w:val="24"/>
          <w:szCs w:val="24"/>
          <w:lang w:eastAsia="zh-CN"/>
        </w:rPr>
        <w:t xml:space="preserve">was chosen as the route of administration of the test </w:t>
      </w:r>
      <w:r>
        <w:rPr>
          <w:rFonts w:ascii="Times New Roman" w:eastAsia="SimSun" w:hAnsi="Times New Roman"/>
          <w:bCs/>
          <w:sz w:val="24"/>
          <w:szCs w:val="24"/>
          <w:lang w:eastAsia="zh-CN"/>
        </w:rPr>
        <w:t>solution</w:t>
      </w:r>
      <w:r w:rsidRPr="00EF163C">
        <w:rPr>
          <w:rFonts w:ascii="Times New Roman" w:eastAsia="SimSun" w:hAnsi="Times New Roman"/>
          <w:bCs/>
          <w:sz w:val="24"/>
          <w:szCs w:val="24"/>
          <w:lang w:eastAsia="zh-CN"/>
        </w:rPr>
        <w:t xml:space="preserve"> because it is the most common mode of exposure of the target toxicants (ATSDR, 2004; ATSDR, 2007; ATSDR, 2012a, 2012b).</w:t>
      </w:r>
      <w:commentRangeEnd w:id="36"/>
      <w:r w:rsidR="00F56494">
        <w:rPr>
          <w:rStyle w:val="CommentReference"/>
        </w:rPr>
        <w:commentReference w:id="36"/>
      </w:r>
    </w:p>
    <w:p w14:paraId="082E942C" w14:textId="77777777" w:rsidR="001977D6" w:rsidRPr="009F0D43" w:rsidRDefault="001977D6" w:rsidP="001977D6">
      <w:pPr>
        <w:spacing w:line="240" w:lineRule="auto"/>
        <w:jc w:val="both"/>
        <w:rPr>
          <w:rFonts w:ascii="Times New Roman" w:eastAsia="SimSun" w:hAnsi="Times New Roman"/>
          <w:bCs/>
          <w:sz w:val="24"/>
          <w:szCs w:val="24"/>
          <w:lang w:eastAsia="zh-CN"/>
        </w:rPr>
      </w:pPr>
      <w:r w:rsidRPr="009F0D43">
        <w:rPr>
          <w:rFonts w:ascii="Times New Roman" w:eastAsia="SimSun" w:hAnsi="Times New Roman"/>
          <w:bCs/>
          <w:sz w:val="24"/>
          <w:szCs w:val="24"/>
          <w:lang w:eastAsia="zh-CN"/>
        </w:rPr>
        <w:t xml:space="preserve">All animals used in </w:t>
      </w:r>
      <w:r>
        <w:rPr>
          <w:rFonts w:ascii="Times New Roman" w:eastAsia="SimSun" w:hAnsi="Times New Roman"/>
          <w:bCs/>
          <w:sz w:val="24"/>
          <w:szCs w:val="24"/>
          <w:lang w:eastAsia="zh-CN"/>
        </w:rPr>
        <w:t>this study were handled with regards to</w:t>
      </w:r>
      <w:r w:rsidRPr="009F0D43">
        <w:rPr>
          <w:rFonts w:ascii="Times New Roman" w:eastAsia="SimSun" w:hAnsi="Times New Roman"/>
          <w:bCs/>
          <w:sz w:val="24"/>
          <w:szCs w:val="24"/>
          <w:lang w:eastAsia="zh-CN"/>
        </w:rPr>
        <w:t xml:space="preserve"> international, natural and institutional guidelines for care and use of laboratory animals in biomedical research as promulgated by the Canadian Council of Animal Care (CCAC, 1984).</w:t>
      </w:r>
      <w:r>
        <w:rPr>
          <w:rFonts w:ascii="Times New Roman" w:eastAsia="SimSun" w:hAnsi="Times New Roman"/>
          <w:bCs/>
          <w:sz w:val="24"/>
          <w:szCs w:val="24"/>
          <w:lang w:eastAsia="zh-CN"/>
        </w:rPr>
        <w:t xml:space="preserve"> </w:t>
      </w:r>
      <w:r w:rsidRPr="009F0D43">
        <w:rPr>
          <w:rFonts w:ascii="Times New Roman" w:eastAsia="SimSun" w:hAnsi="Times New Roman"/>
          <w:bCs/>
          <w:sz w:val="24"/>
          <w:szCs w:val="24"/>
          <w:lang w:eastAsia="zh-CN"/>
        </w:rPr>
        <w:t>Study animals were housed in cages with wire bar lids used to hold water bottle and feed</w:t>
      </w:r>
      <w:r>
        <w:rPr>
          <w:rFonts w:ascii="Times New Roman" w:eastAsia="SimSun" w:hAnsi="Times New Roman"/>
          <w:bCs/>
          <w:sz w:val="24"/>
          <w:szCs w:val="24"/>
          <w:lang w:eastAsia="zh-CN"/>
        </w:rPr>
        <w:t>s</w:t>
      </w:r>
      <w:r w:rsidRPr="009F0D43">
        <w:rPr>
          <w:rFonts w:ascii="Times New Roman" w:eastAsia="SimSun" w:hAnsi="Times New Roman"/>
          <w:bCs/>
          <w:sz w:val="24"/>
          <w:szCs w:val="24"/>
          <w:lang w:eastAsia="zh-CN"/>
        </w:rPr>
        <w:t xml:space="preserve"> to prevent contamination with urine or </w:t>
      </w:r>
      <w:proofErr w:type="spellStart"/>
      <w:r w:rsidRPr="009F0D43">
        <w:rPr>
          <w:rFonts w:ascii="Times New Roman" w:eastAsia="SimSun" w:hAnsi="Times New Roman"/>
          <w:bCs/>
          <w:sz w:val="24"/>
          <w:szCs w:val="24"/>
          <w:lang w:eastAsia="zh-CN"/>
        </w:rPr>
        <w:t>faeces</w:t>
      </w:r>
      <w:proofErr w:type="spellEnd"/>
      <w:r w:rsidRPr="009F0D43">
        <w:rPr>
          <w:rFonts w:ascii="Times New Roman" w:eastAsia="SimSun" w:hAnsi="Times New Roman"/>
          <w:bCs/>
          <w:sz w:val="24"/>
          <w:szCs w:val="24"/>
          <w:lang w:eastAsia="zh-CN"/>
        </w:rPr>
        <w:t xml:space="preserve">. Bedding was placed directly into the shoe box cage to allow the absorption of urine. </w:t>
      </w:r>
      <w:r>
        <w:rPr>
          <w:rFonts w:ascii="Times New Roman" w:eastAsia="SimSun" w:hAnsi="Times New Roman"/>
          <w:bCs/>
          <w:sz w:val="24"/>
          <w:szCs w:val="24"/>
          <w:lang w:eastAsia="zh-CN"/>
        </w:rPr>
        <w:t>Test animals</w:t>
      </w:r>
      <w:r w:rsidRPr="009F0D43">
        <w:rPr>
          <w:rFonts w:ascii="Times New Roman" w:eastAsia="SimSun" w:hAnsi="Times New Roman"/>
          <w:bCs/>
          <w:sz w:val="24"/>
          <w:szCs w:val="24"/>
          <w:lang w:eastAsia="zh-CN"/>
        </w:rPr>
        <w:t xml:space="preserve"> were kept in well ventilated room at ambient temperature of 28.0±2.0</w:t>
      </w:r>
      <w:r>
        <w:rPr>
          <w:rFonts w:ascii="Times New Roman" w:eastAsia="SimSun" w:hAnsi="Times New Roman"/>
          <w:bCs/>
          <w:sz w:val="24"/>
          <w:szCs w:val="24"/>
          <w:lang w:eastAsia="zh-CN"/>
        </w:rPr>
        <w:t xml:space="preserve"> </w:t>
      </w:r>
      <w:proofErr w:type="spellStart"/>
      <w:r w:rsidRPr="0005026B">
        <w:rPr>
          <w:rFonts w:ascii="Times New Roman" w:eastAsia="SimSun" w:hAnsi="Times New Roman"/>
          <w:bCs/>
          <w:sz w:val="24"/>
          <w:szCs w:val="24"/>
          <w:vertAlign w:val="superscript"/>
          <w:lang w:eastAsia="zh-CN"/>
        </w:rPr>
        <w:t>o</w:t>
      </w:r>
      <w:r w:rsidRPr="009F0D43">
        <w:rPr>
          <w:rFonts w:ascii="Times New Roman" w:eastAsia="SimSun" w:hAnsi="Times New Roman"/>
          <w:bCs/>
          <w:sz w:val="24"/>
          <w:szCs w:val="24"/>
          <w:lang w:eastAsia="zh-CN"/>
        </w:rPr>
        <w:t>C</w:t>
      </w:r>
      <w:proofErr w:type="spellEnd"/>
      <w:r w:rsidRPr="009F0D43">
        <w:rPr>
          <w:rFonts w:ascii="Times New Roman" w:eastAsia="SimSun" w:hAnsi="Times New Roman"/>
          <w:bCs/>
          <w:sz w:val="24"/>
          <w:szCs w:val="24"/>
          <w:lang w:eastAsia="zh-CN"/>
        </w:rPr>
        <w:t xml:space="preserve"> under 12hour light/dark cycle well </w:t>
      </w:r>
      <w:r w:rsidRPr="009F0D43">
        <w:rPr>
          <w:rFonts w:ascii="Times New Roman" w:eastAsia="SimSun" w:hAnsi="Times New Roman"/>
          <w:bCs/>
          <w:sz w:val="24"/>
          <w:szCs w:val="24"/>
          <w:lang w:eastAsia="zh-CN"/>
        </w:rPr>
        <w:lastRenderedPageBreak/>
        <w:t>fed with food and water ad libitum. Generally, the study was conducted in accordance with the recommendations from the declaration of Helsinki on guiding principles in care and use of animals (</w:t>
      </w:r>
      <w:proofErr w:type="spellStart"/>
      <w:r w:rsidRPr="009F0D43">
        <w:rPr>
          <w:rFonts w:ascii="Times New Roman" w:eastAsia="SimSun" w:hAnsi="Times New Roman"/>
          <w:bCs/>
          <w:sz w:val="24"/>
          <w:szCs w:val="24"/>
          <w:lang w:eastAsia="zh-CN"/>
        </w:rPr>
        <w:t>Obianime</w:t>
      </w:r>
      <w:proofErr w:type="spellEnd"/>
      <w:r w:rsidRPr="009F0D43">
        <w:rPr>
          <w:rFonts w:ascii="Times New Roman" w:eastAsia="SimSun" w:hAnsi="Times New Roman"/>
          <w:bCs/>
          <w:sz w:val="24"/>
          <w:szCs w:val="24"/>
          <w:lang w:eastAsia="zh-CN"/>
        </w:rPr>
        <w:t xml:space="preserve"> and Roberts, 2009).</w:t>
      </w:r>
    </w:p>
    <w:p w14:paraId="7DF71C92" w14:textId="77777777" w:rsidR="001977D6" w:rsidRPr="009F0D43" w:rsidRDefault="001977D6" w:rsidP="001977D6">
      <w:pPr>
        <w:spacing w:line="240" w:lineRule="auto"/>
        <w:jc w:val="both"/>
        <w:rPr>
          <w:rFonts w:ascii="Times New Roman" w:eastAsia="SimSun" w:hAnsi="Times New Roman"/>
          <w:sz w:val="24"/>
          <w:szCs w:val="24"/>
          <w:lang w:eastAsia="zh-CN"/>
        </w:rPr>
      </w:pPr>
      <w:commentRangeStart w:id="40"/>
      <w:r w:rsidRPr="009F0D43">
        <w:rPr>
          <w:rFonts w:ascii="Times New Roman" w:eastAsia="SimSun" w:hAnsi="Times New Roman"/>
          <w:sz w:val="24"/>
          <w:szCs w:val="24"/>
          <w:lang w:eastAsia="zh-CN"/>
        </w:rPr>
        <w:t xml:space="preserve">Histological tissue processing and qualitative analysis of prepared tissue slides was done at the Histology Laboratory of the Department of Anatomy, School of Basic Medical Sciences, University </w:t>
      </w:r>
      <w:r>
        <w:rPr>
          <w:rFonts w:ascii="Times New Roman" w:eastAsia="SimSun" w:hAnsi="Times New Roman"/>
          <w:sz w:val="24"/>
          <w:szCs w:val="24"/>
          <w:lang w:eastAsia="zh-CN"/>
        </w:rPr>
        <w:t>of Benin. Resected target organ</w:t>
      </w:r>
      <w:r w:rsidRPr="009F0D43">
        <w:rPr>
          <w:rFonts w:ascii="Times New Roman" w:eastAsia="SimSun" w:hAnsi="Times New Roman"/>
          <w:sz w:val="24"/>
          <w:szCs w:val="24"/>
          <w:lang w:eastAsia="zh-CN"/>
        </w:rPr>
        <w:t xml:space="preserve"> </w:t>
      </w:r>
      <w:r>
        <w:rPr>
          <w:rFonts w:ascii="Times New Roman" w:eastAsia="SimSun" w:hAnsi="Times New Roman"/>
          <w:sz w:val="24"/>
          <w:szCs w:val="24"/>
          <w:lang w:eastAsia="zh-CN"/>
        </w:rPr>
        <w:t>of</w:t>
      </w:r>
      <w:r w:rsidRPr="009F0D43">
        <w:rPr>
          <w:rFonts w:ascii="Times New Roman" w:eastAsia="SimSun" w:hAnsi="Times New Roman"/>
          <w:sz w:val="24"/>
          <w:szCs w:val="24"/>
          <w:lang w:eastAsia="zh-CN"/>
        </w:rPr>
        <w:t xml:space="preserve"> </w:t>
      </w:r>
      <w:r>
        <w:rPr>
          <w:rFonts w:ascii="Times New Roman" w:eastAsia="SimSun" w:hAnsi="Times New Roman"/>
          <w:sz w:val="24"/>
          <w:szCs w:val="24"/>
          <w:lang w:eastAsia="zh-CN"/>
        </w:rPr>
        <w:t>testis</w:t>
      </w:r>
      <w:r w:rsidRPr="009F0D43">
        <w:rPr>
          <w:rFonts w:ascii="Times New Roman" w:eastAsia="SimSun" w:hAnsi="Times New Roman"/>
          <w:sz w:val="24"/>
          <w:szCs w:val="24"/>
          <w:lang w:eastAsia="zh-CN"/>
        </w:rPr>
        <w:t xml:space="preserve"> </w:t>
      </w:r>
      <w:r>
        <w:rPr>
          <w:rFonts w:ascii="Times New Roman" w:eastAsia="SimSun" w:hAnsi="Times New Roman"/>
          <w:sz w:val="24"/>
          <w:szCs w:val="24"/>
          <w:lang w:eastAsia="zh-CN"/>
        </w:rPr>
        <w:t>was</w:t>
      </w:r>
      <w:r w:rsidRPr="009F0D43">
        <w:rPr>
          <w:rFonts w:ascii="Times New Roman" w:eastAsia="SimSun" w:hAnsi="Times New Roman"/>
          <w:sz w:val="24"/>
          <w:szCs w:val="24"/>
          <w:lang w:eastAsia="zh-CN"/>
        </w:rPr>
        <w:t xml:space="preserve"> collected in vials filled with preservative (10% neutrally-buffered formalin solution), and transported to the University of Benin Histology laboratory for tissue processing and staining. The prepared tissue slides were used for quality </w:t>
      </w:r>
      <w:r>
        <w:rPr>
          <w:rFonts w:ascii="Times New Roman" w:eastAsia="SimSun" w:hAnsi="Times New Roman"/>
          <w:sz w:val="24"/>
          <w:szCs w:val="24"/>
          <w:lang w:eastAsia="zh-CN"/>
        </w:rPr>
        <w:t>histological</w:t>
      </w:r>
      <w:r w:rsidRPr="009F0D43">
        <w:rPr>
          <w:rFonts w:ascii="Times New Roman" w:eastAsia="SimSun" w:hAnsi="Times New Roman"/>
          <w:sz w:val="24"/>
          <w:szCs w:val="24"/>
          <w:lang w:eastAsia="zh-CN"/>
        </w:rPr>
        <w:t xml:space="preserve"> evaluations. (Drury and Wallington, 1980; Allison and Paul, 2014; Allison and Paul, 2018)</w:t>
      </w:r>
      <w:commentRangeEnd w:id="40"/>
      <w:r w:rsidR="001F279D">
        <w:rPr>
          <w:rStyle w:val="CommentReference"/>
        </w:rPr>
        <w:commentReference w:id="40"/>
      </w:r>
    </w:p>
    <w:p w14:paraId="0C0FFCE9" w14:textId="77777777" w:rsidR="00CF3FCC" w:rsidRPr="008F56D6" w:rsidRDefault="00CF3FCC" w:rsidP="004525B0">
      <w:pPr>
        <w:spacing w:after="0" w:line="240" w:lineRule="auto"/>
        <w:rPr>
          <w:rFonts w:eastAsia="SimSun"/>
          <w:lang w:eastAsia="zh-CN"/>
        </w:rPr>
      </w:pPr>
    </w:p>
    <w:p w14:paraId="5C663176" w14:textId="77777777" w:rsidR="00CF3FCC" w:rsidRPr="008F56D6" w:rsidRDefault="00CF3FCC" w:rsidP="004525B0">
      <w:pPr>
        <w:spacing w:after="0" w:line="240" w:lineRule="auto"/>
        <w:rPr>
          <w:rFonts w:eastAsia="SimSun"/>
          <w:lang w:eastAsia="zh-CN"/>
        </w:rPr>
      </w:pPr>
    </w:p>
    <w:p w14:paraId="57846C42" w14:textId="77777777" w:rsidR="00CF3FCC" w:rsidRPr="007D6212" w:rsidRDefault="00CF3FCC" w:rsidP="004525B0">
      <w:pPr>
        <w:spacing w:after="120" w:line="240" w:lineRule="auto"/>
        <w:rPr>
          <w:rFonts w:ascii="Times New Roman" w:eastAsia="Times New Roman" w:hAnsi="Times New Roman"/>
          <w:b/>
          <w:sz w:val="24"/>
          <w:szCs w:val="24"/>
        </w:rPr>
      </w:pPr>
      <w:r>
        <w:rPr>
          <w:rFonts w:ascii="Times New Roman" w:eastAsia="Times New Roman" w:hAnsi="Times New Roman"/>
          <w:b/>
          <w:sz w:val="24"/>
          <w:szCs w:val="24"/>
        </w:rPr>
        <w:t>RESULTS</w:t>
      </w:r>
    </w:p>
    <w:p w14:paraId="0E3A0B81" w14:textId="77777777" w:rsidR="00B37902" w:rsidRPr="00CB4379" w:rsidRDefault="00B37902" w:rsidP="00B37902">
      <w:pPr>
        <w:spacing w:line="240" w:lineRule="auto"/>
        <w:rPr>
          <w:rFonts w:ascii="Times New Roman" w:eastAsia="SimSun" w:hAnsi="Times New Roman"/>
          <w:b/>
          <w:sz w:val="24"/>
          <w:szCs w:val="24"/>
          <w:lang w:eastAsia="zh-CN"/>
        </w:rPr>
      </w:pPr>
      <w:r w:rsidRPr="007B4D97">
        <w:rPr>
          <w:rFonts w:ascii="Times New Roman" w:hAnsi="Times New Roman"/>
          <w:b/>
          <w:bCs/>
          <w:color w:val="000000"/>
          <w:sz w:val="24"/>
          <w:szCs w:val="24"/>
        </w:rPr>
        <w:t xml:space="preserve">Gross </w:t>
      </w:r>
      <w:r>
        <w:rPr>
          <w:rFonts w:ascii="Times New Roman" w:hAnsi="Times New Roman"/>
          <w:b/>
          <w:bCs/>
          <w:color w:val="000000"/>
          <w:sz w:val="24"/>
          <w:szCs w:val="24"/>
        </w:rPr>
        <w:t>Anatomical A</w:t>
      </w:r>
      <w:r w:rsidRPr="007B4D97">
        <w:rPr>
          <w:rFonts w:ascii="Times New Roman" w:hAnsi="Times New Roman"/>
          <w:b/>
          <w:bCs/>
          <w:color w:val="000000"/>
          <w:sz w:val="24"/>
          <w:szCs w:val="24"/>
        </w:rPr>
        <w:t>ssessment</w:t>
      </w:r>
    </w:p>
    <w:p w14:paraId="63D7FA13" w14:textId="77777777" w:rsidR="00B37902" w:rsidRPr="007B4D97" w:rsidRDefault="00B37902" w:rsidP="00B37902">
      <w:pPr>
        <w:spacing w:before="100" w:beforeAutospacing="1" w:after="100" w:afterAutospacing="1" w:line="240" w:lineRule="auto"/>
        <w:jc w:val="both"/>
        <w:rPr>
          <w:rFonts w:ascii="Times New Roman" w:hAnsi="Times New Roman"/>
          <w:bCs/>
          <w:color w:val="000000"/>
          <w:sz w:val="24"/>
          <w:szCs w:val="24"/>
        </w:rPr>
      </w:pPr>
      <w:commentRangeStart w:id="41"/>
      <w:commentRangeStart w:id="42"/>
      <w:r w:rsidRPr="007B4D97">
        <w:rPr>
          <w:rFonts w:ascii="Times New Roman" w:hAnsi="Times New Roman"/>
          <w:bCs/>
          <w:color w:val="000000"/>
          <w:sz w:val="24"/>
          <w:szCs w:val="24"/>
        </w:rPr>
        <w:t>The Wistar rat sub-chronic toxicity showed that, rats exposed to the daily rat exposure doses (RED) of Cu1, Ni1 and Pb1 died</w:t>
      </w:r>
      <w:commentRangeEnd w:id="41"/>
      <w:r w:rsidR="00A714A7">
        <w:rPr>
          <w:rStyle w:val="CommentReference"/>
        </w:rPr>
        <w:commentReference w:id="41"/>
      </w:r>
      <w:r w:rsidRPr="007B4D97">
        <w:rPr>
          <w:rFonts w:ascii="Times New Roman" w:hAnsi="Times New Roman"/>
          <w:bCs/>
          <w:color w:val="000000"/>
          <w:sz w:val="24"/>
          <w:szCs w:val="24"/>
        </w:rPr>
        <w:t xml:space="preserve">. Only those exposed to the daily doses of Cd1, Cr1 and control survived the 14day experiment. Table </w:t>
      </w:r>
      <w:r>
        <w:rPr>
          <w:rFonts w:ascii="Times New Roman" w:hAnsi="Times New Roman"/>
          <w:bCs/>
          <w:color w:val="000000"/>
          <w:sz w:val="24"/>
          <w:szCs w:val="24"/>
        </w:rPr>
        <w:t>1</w:t>
      </w:r>
      <w:r w:rsidRPr="007B4D97">
        <w:rPr>
          <w:rFonts w:ascii="Times New Roman" w:hAnsi="Times New Roman"/>
          <w:bCs/>
          <w:color w:val="000000"/>
          <w:sz w:val="24"/>
          <w:szCs w:val="24"/>
        </w:rPr>
        <w:t xml:space="preserve"> showed that there was no significant difference (P</w:t>
      </w:r>
      <w:r w:rsidRPr="007B4D97">
        <w:rPr>
          <w:rFonts w:ascii="Times New Roman" w:hAnsi="Times New Roman"/>
          <w:bCs/>
          <w:color w:val="000000"/>
          <w:sz w:val="24"/>
          <w:szCs w:val="24"/>
          <w:u w:val="single"/>
        </w:rPr>
        <w:t>&gt;</w:t>
      </w:r>
      <w:r w:rsidRPr="007B4D97">
        <w:rPr>
          <w:rFonts w:ascii="Times New Roman" w:hAnsi="Times New Roman"/>
          <w:bCs/>
          <w:color w:val="000000"/>
          <w:sz w:val="24"/>
          <w:szCs w:val="24"/>
        </w:rPr>
        <w:t xml:space="preserve"> 0.05) when correlating weight gain between the treated and control groups.</w:t>
      </w:r>
      <w:commentRangeEnd w:id="42"/>
      <w:r w:rsidR="00A714A7">
        <w:rPr>
          <w:rStyle w:val="CommentReference"/>
        </w:rPr>
        <w:commentReference w:id="42"/>
      </w:r>
    </w:p>
    <w:p w14:paraId="6FA19D2A" w14:textId="77777777" w:rsidR="00B37902" w:rsidRPr="007B4D97" w:rsidRDefault="00B37902" w:rsidP="00B37902">
      <w:pPr>
        <w:spacing w:before="100" w:beforeAutospacing="1" w:after="100" w:afterAutospacing="1" w:line="240" w:lineRule="auto"/>
        <w:rPr>
          <w:rFonts w:ascii="Times New Roman" w:eastAsia="Times New Roman" w:hAnsi="Times New Roman"/>
          <w:bCs/>
          <w:sz w:val="24"/>
          <w:szCs w:val="24"/>
        </w:rPr>
      </w:pPr>
      <w:r>
        <w:rPr>
          <w:rFonts w:ascii="Times New Roman" w:hAnsi="Times New Roman"/>
          <w:b/>
          <w:bCs/>
          <w:i/>
          <w:color w:val="000000"/>
          <w:sz w:val="24"/>
          <w:szCs w:val="24"/>
        </w:rPr>
        <w:t>Table 1</w:t>
      </w:r>
      <w:r w:rsidRPr="007B4D97">
        <w:rPr>
          <w:rFonts w:ascii="Times New Roman" w:hAnsi="Times New Roman"/>
          <w:bCs/>
          <w:i/>
          <w:color w:val="000000"/>
          <w:sz w:val="24"/>
          <w:szCs w:val="24"/>
        </w:rPr>
        <w:t>: correlating weight gain between experimental and control groups using t test analysis</w:t>
      </w:r>
    </w:p>
    <w:tbl>
      <w:tblPr>
        <w:tblW w:w="0" w:type="auto"/>
        <w:tblBorders>
          <w:top w:val="single" w:sz="8" w:space="0" w:color="000000"/>
          <w:bottom w:val="single" w:sz="8" w:space="0" w:color="000000"/>
        </w:tblBorders>
        <w:tblLook w:val="04A0" w:firstRow="1" w:lastRow="0" w:firstColumn="1" w:lastColumn="0" w:noHBand="0" w:noVBand="1"/>
      </w:tblPr>
      <w:tblGrid>
        <w:gridCol w:w="918"/>
        <w:gridCol w:w="901"/>
        <w:gridCol w:w="920"/>
        <w:gridCol w:w="901"/>
        <w:gridCol w:w="907"/>
        <w:gridCol w:w="907"/>
        <w:gridCol w:w="916"/>
        <w:gridCol w:w="910"/>
        <w:gridCol w:w="1558"/>
      </w:tblGrid>
      <w:tr w:rsidR="00B37902" w:rsidRPr="007B4D97" w14:paraId="0862BEFA" w14:textId="77777777" w:rsidTr="00210909">
        <w:tc>
          <w:tcPr>
            <w:tcW w:w="918" w:type="dxa"/>
            <w:tcBorders>
              <w:top w:val="single" w:sz="8" w:space="0" w:color="000000"/>
              <w:left w:val="nil"/>
              <w:bottom w:val="single" w:sz="8" w:space="0" w:color="000000"/>
              <w:right w:val="nil"/>
            </w:tcBorders>
            <w:shd w:val="clear" w:color="auto" w:fill="auto"/>
          </w:tcPr>
          <w:p w14:paraId="26175489"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
                <w:bCs/>
                <w:color w:val="000000"/>
                <w:sz w:val="20"/>
                <w:szCs w:val="20"/>
              </w:rPr>
            </w:pPr>
            <w:r w:rsidRPr="007B4D97">
              <w:rPr>
                <w:rFonts w:ascii="Times New Roman" w:eastAsia="Times New Roman" w:hAnsi="Times New Roman"/>
                <w:b/>
                <w:bCs/>
                <w:color w:val="000000"/>
                <w:sz w:val="20"/>
                <w:szCs w:val="20"/>
              </w:rPr>
              <w:t>Group</w:t>
            </w:r>
          </w:p>
        </w:tc>
        <w:tc>
          <w:tcPr>
            <w:tcW w:w="901" w:type="dxa"/>
            <w:tcBorders>
              <w:top w:val="single" w:sz="8" w:space="0" w:color="000000"/>
              <w:left w:val="nil"/>
              <w:bottom w:val="single" w:sz="8" w:space="0" w:color="000000"/>
              <w:right w:val="nil"/>
            </w:tcBorders>
            <w:shd w:val="clear" w:color="auto" w:fill="auto"/>
          </w:tcPr>
          <w:p w14:paraId="6812E468"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
                <w:bCs/>
                <w:color w:val="000000"/>
                <w:sz w:val="20"/>
                <w:szCs w:val="20"/>
              </w:rPr>
            </w:pPr>
            <w:r w:rsidRPr="007B4D97">
              <w:rPr>
                <w:rFonts w:ascii="Times New Roman" w:eastAsia="Times New Roman" w:hAnsi="Times New Roman"/>
                <w:b/>
                <w:bCs/>
                <w:color w:val="000000"/>
                <w:sz w:val="20"/>
                <w:szCs w:val="20"/>
              </w:rPr>
              <w:t>No of Male Rats</w:t>
            </w:r>
          </w:p>
        </w:tc>
        <w:tc>
          <w:tcPr>
            <w:tcW w:w="920" w:type="dxa"/>
            <w:tcBorders>
              <w:top w:val="single" w:sz="8" w:space="0" w:color="000000"/>
              <w:left w:val="nil"/>
              <w:bottom w:val="single" w:sz="8" w:space="0" w:color="000000"/>
              <w:right w:val="nil"/>
            </w:tcBorders>
            <w:shd w:val="clear" w:color="auto" w:fill="auto"/>
          </w:tcPr>
          <w:p w14:paraId="37D1656A"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
                <w:bCs/>
                <w:color w:val="000000"/>
                <w:sz w:val="20"/>
                <w:szCs w:val="20"/>
              </w:rPr>
            </w:pPr>
            <w:r w:rsidRPr="007B4D97">
              <w:rPr>
                <w:rFonts w:ascii="Times New Roman" w:eastAsia="Times New Roman" w:hAnsi="Times New Roman"/>
                <w:b/>
                <w:bCs/>
                <w:color w:val="000000"/>
                <w:sz w:val="20"/>
                <w:szCs w:val="20"/>
              </w:rPr>
              <w:t>Daily RED (mg/ml)</w:t>
            </w:r>
          </w:p>
        </w:tc>
        <w:tc>
          <w:tcPr>
            <w:tcW w:w="901" w:type="dxa"/>
            <w:tcBorders>
              <w:top w:val="single" w:sz="8" w:space="0" w:color="000000"/>
              <w:left w:val="nil"/>
              <w:bottom w:val="single" w:sz="8" w:space="0" w:color="000000"/>
              <w:right w:val="nil"/>
            </w:tcBorders>
            <w:shd w:val="clear" w:color="auto" w:fill="auto"/>
          </w:tcPr>
          <w:p w14:paraId="772C621B"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
                <w:bCs/>
                <w:color w:val="000000"/>
                <w:sz w:val="20"/>
                <w:szCs w:val="20"/>
              </w:rPr>
            </w:pPr>
            <w:r w:rsidRPr="007B4D97">
              <w:rPr>
                <w:rFonts w:ascii="Times New Roman" w:eastAsia="Times New Roman" w:hAnsi="Times New Roman"/>
                <w:b/>
                <w:bCs/>
                <w:color w:val="000000"/>
                <w:sz w:val="20"/>
                <w:szCs w:val="20"/>
              </w:rPr>
              <w:t>Exp. Days</w:t>
            </w:r>
          </w:p>
        </w:tc>
        <w:tc>
          <w:tcPr>
            <w:tcW w:w="907" w:type="dxa"/>
            <w:tcBorders>
              <w:top w:val="single" w:sz="8" w:space="0" w:color="000000"/>
              <w:left w:val="nil"/>
              <w:bottom w:val="single" w:sz="8" w:space="0" w:color="000000"/>
              <w:right w:val="nil"/>
            </w:tcBorders>
            <w:shd w:val="clear" w:color="auto" w:fill="auto"/>
          </w:tcPr>
          <w:p w14:paraId="7CBC9466"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
                <w:bCs/>
                <w:color w:val="000000"/>
                <w:sz w:val="20"/>
                <w:szCs w:val="20"/>
                <w:lang w:eastAsia="zh-CN"/>
              </w:rPr>
            </w:pPr>
            <w:proofErr w:type="gramStart"/>
            <w:r w:rsidRPr="007B4D97">
              <w:rPr>
                <w:rFonts w:ascii="Times New Roman" w:eastAsia="Times New Roman" w:hAnsi="Times New Roman"/>
                <w:b/>
                <w:bCs/>
                <w:color w:val="000000"/>
                <w:sz w:val="20"/>
                <w:szCs w:val="20"/>
                <w:lang w:eastAsia="zh-CN"/>
              </w:rPr>
              <w:t>Mean  Wo</w:t>
            </w:r>
            <w:proofErr w:type="gramEnd"/>
            <w:r w:rsidRPr="007B4D97">
              <w:rPr>
                <w:rFonts w:ascii="Times New Roman" w:eastAsia="Times New Roman" w:hAnsi="Times New Roman"/>
                <w:b/>
                <w:bCs/>
                <w:color w:val="000000"/>
                <w:sz w:val="20"/>
                <w:szCs w:val="20"/>
                <w:lang w:eastAsia="zh-CN"/>
              </w:rPr>
              <w:t xml:space="preserve"> (g)</w:t>
            </w:r>
          </w:p>
        </w:tc>
        <w:tc>
          <w:tcPr>
            <w:tcW w:w="907" w:type="dxa"/>
            <w:tcBorders>
              <w:top w:val="single" w:sz="8" w:space="0" w:color="000000"/>
              <w:left w:val="nil"/>
              <w:bottom w:val="single" w:sz="8" w:space="0" w:color="000000"/>
              <w:right w:val="nil"/>
            </w:tcBorders>
            <w:shd w:val="clear" w:color="auto" w:fill="auto"/>
          </w:tcPr>
          <w:p w14:paraId="69961127"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
                <w:bCs/>
                <w:color w:val="000000"/>
                <w:sz w:val="20"/>
                <w:szCs w:val="20"/>
              </w:rPr>
            </w:pPr>
            <w:r w:rsidRPr="007B4D97">
              <w:rPr>
                <w:rFonts w:ascii="Times New Roman" w:eastAsia="Times New Roman" w:hAnsi="Times New Roman"/>
                <w:b/>
                <w:bCs/>
                <w:color w:val="000000"/>
                <w:sz w:val="20"/>
                <w:szCs w:val="20"/>
              </w:rPr>
              <w:t>mean W</w:t>
            </w:r>
            <w:r w:rsidRPr="007B4D97">
              <w:rPr>
                <w:rFonts w:ascii="Times New Roman" w:eastAsia="Times New Roman" w:hAnsi="Times New Roman"/>
                <w:b/>
                <w:bCs/>
                <w:color w:val="000000"/>
                <w:sz w:val="20"/>
                <w:szCs w:val="20"/>
                <w:vertAlign w:val="subscript"/>
              </w:rPr>
              <w:t xml:space="preserve">1 </w:t>
            </w:r>
            <w:r w:rsidRPr="007B4D97">
              <w:rPr>
                <w:rFonts w:ascii="Times New Roman" w:eastAsia="Times New Roman" w:hAnsi="Times New Roman"/>
                <w:b/>
                <w:bCs/>
                <w:color w:val="000000"/>
                <w:sz w:val="20"/>
                <w:szCs w:val="20"/>
              </w:rPr>
              <w:t>(g)</w:t>
            </w:r>
          </w:p>
        </w:tc>
        <w:tc>
          <w:tcPr>
            <w:tcW w:w="916" w:type="dxa"/>
            <w:tcBorders>
              <w:top w:val="single" w:sz="8" w:space="0" w:color="000000"/>
              <w:left w:val="nil"/>
              <w:bottom w:val="single" w:sz="8" w:space="0" w:color="000000"/>
              <w:right w:val="nil"/>
            </w:tcBorders>
            <w:shd w:val="clear" w:color="auto" w:fill="auto"/>
          </w:tcPr>
          <w:p w14:paraId="3D1CE800"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
                <w:bCs/>
                <w:color w:val="000000"/>
                <w:sz w:val="20"/>
                <w:szCs w:val="20"/>
              </w:rPr>
            </w:pPr>
            <w:r w:rsidRPr="007B4D97">
              <w:rPr>
                <w:rFonts w:ascii="Times New Roman" w:eastAsia="Times New Roman" w:hAnsi="Times New Roman"/>
                <w:b/>
                <w:bCs/>
                <w:color w:val="000000"/>
                <w:sz w:val="20"/>
                <w:szCs w:val="20"/>
              </w:rPr>
              <w:t>Weight Gain</w:t>
            </w:r>
          </w:p>
        </w:tc>
        <w:tc>
          <w:tcPr>
            <w:tcW w:w="910" w:type="dxa"/>
            <w:tcBorders>
              <w:top w:val="single" w:sz="8" w:space="0" w:color="000000"/>
              <w:left w:val="nil"/>
              <w:bottom w:val="single" w:sz="8" w:space="0" w:color="000000"/>
              <w:right w:val="nil"/>
            </w:tcBorders>
            <w:shd w:val="clear" w:color="auto" w:fill="auto"/>
          </w:tcPr>
          <w:p w14:paraId="18FD11E2"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
                <w:bCs/>
                <w:color w:val="000000"/>
                <w:sz w:val="20"/>
                <w:szCs w:val="20"/>
              </w:rPr>
            </w:pPr>
            <w:r w:rsidRPr="007B4D97">
              <w:rPr>
                <w:rFonts w:ascii="Times New Roman" w:eastAsia="Times New Roman" w:hAnsi="Times New Roman"/>
                <w:b/>
                <w:bCs/>
                <w:color w:val="000000"/>
                <w:sz w:val="20"/>
                <w:szCs w:val="20"/>
              </w:rPr>
              <w:t>Sig. (2-tailed)</w:t>
            </w:r>
          </w:p>
        </w:tc>
        <w:tc>
          <w:tcPr>
            <w:tcW w:w="1558" w:type="dxa"/>
            <w:tcBorders>
              <w:top w:val="single" w:sz="8" w:space="0" w:color="000000"/>
              <w:left w:val="nil"/>
              <w:bottom w:val="single" w:sz="8" w:space="0" w:color="000000"/>
              <w:right w:val="nil"/>
            </w:tcBorders>
            <w:shd w:val="clear" w:color="auto" w:fill="auto"/>
          </w:tcPr>
          <w:p w14:paraId="3FA3C253"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
                <w:bCs/>
                <w:color w:val="000000"/>
                <w:sz w:val="20"/>
                <w:szCs w:val="20"/>
              </w:rPr>
            </w:pPr>
          </w:p>
        </w:tc>
      </w:tr>
      <w:tr w:rsidR="00B37902" w:rsidRPr="007B4D97" w14:paraId="3B8F7C9B" w14:textId="77777777" w:rsidTr="00210909">
        <w:tc>
          <w:tcPr>
            <w:tcW w:w="918" w:type="dxa"/>
            <w:tcBorders>
              <w:left w:val="nil"/>
              <w:right w:val="nil"/>
            </w:tcBorders>
            <w:shd w:val="clear" w:color="auto" w:fill="C0C0C0"/>
          </w:tcPr>
          <w:p w14:paraId="4F45219C" w14:textId="77777777" w:rsidR="00B37902" w:rsidRPr="007B4D97" w:rsidRDefault="00B37902" w:rsidP="00210909">
            <w:pPr>
              <w:spacing w:after="0" w:line="240" w:lineRule="auto"/>
              <w:rPr>
                <w:b/>
                <w:bCs/>
                <w:color w:val="000000"/>
                <w:sz w:val="20"/>
                <w:szCs w:val="20"/>
                <w:lang w:eastAsia="zh-CN"/>
              </w:rPr>
            </w:pPr>
            <w:r w:rsidRPr="007B4D97">
              <w:rPr>
                <w:b/>
                <w:bCs/>
                <w:color w:val="000000"/>
                <w:sz w:val="20"/>
                <w:szCs w:val="20"/>
                <w:lang w:eastAsia="zh-CN"/>
              </w:rPr>
              <w:t>Control</w:t>
            </w:r>
          </w:p>
        </w:tc>
        <w:tc>
          <w:tcPr>
            <w:tcW w:w="901" w:type="dxa"/>
            <w:tcBorders>
              <w:left w:val="nil"/>
              <w:right w:val="nil"/>
            </w:tcBorders>
            <w:shd w:val="clear" w:color="auto" w:fill="C0C0C0"/>
          </w:tcPr>
          <w:p w14:paraId="2A273EA1"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p>
        </w:tc>
        <w:tc>
          <w:tcPr>
            <w:tcW w:w="920" w:type="dxa"/>
            <w:tcBorders>
              <w:left w:val="nil"/>
              <w:right w:val="nil"/>
            </w:tcBorders>
            <w:shd w:val="clear" w:color="auto" w:fill="C0C0C0"/>
          </w:tcPr>
          <w:p w14:paraId="3E9A81FA"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Nil</w:t>
            </w:r>
          </w:p>
        </w:tc>
        <w:tc>
          <w:tcPr>
            <w:tcW w:w="901" w:type="dxa"/>
            <w:tcBorders>
              <w:left w:val="nil"/>
              <w:right w:val="nil"/>
            </w:tcBorders>
            <w:shd w:val="clear" w:color="auto" w:fill="C0C0C0"/>
          </w:tcPr>
          <w:p w14:paraId="48792558"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14</w:t>
            </w:r>
          </w:p>
        </w:tc>
        <w:tc>
          <w:tcPr>
            <w:tcW w:w="907" w:type="dxa"/>
            <w:tcBorders>
              <w:left w:val="nil"/>
              <w:right w:val="nil"/>
            </w:tcBorders>
            <w:shd w:val="clear" w:color="auto" w:fill="C0C0C0"/>
          </w:tcPr>
          <w:p w14:paraId="6A9A6C6B"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175.5</w:t>
            </w:r>
          </w:p>
        </w:tc>
        <w:tc>
          <w:tcPr>
            <w:tcW w:w="907" w:type="dxa"/>
            <w:tcBorders>
              <w:left w:val="nil"/>
              <w:right w:val="nil"/>
            </w:tcBorders>
            <w:shd w:val="clear" w:color="auto" w:fill="C0C0C0"/>
          </w:tcPr>
          <w:p w14:paraId="413E41B4"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208.4</w:t>
            </w:r>
          </w:p>
        </w:tc>
        <w:tc>
          <w:tcPr>
            <w:tcW w:w="916" w:type="dxa"/>
            <w:tcBorders>
              <w:left w:val="nil"/>
              <w:right w:val="nil"/>
            </w:tcBorders>
            <w:shd w:val="clear" w:color="auto" w:fill="C0C0C0"/>
          </w:tcPr>
          <w:p w14:paraId="0C6B6166"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32.9</w:t>
            </w:r>
          </w:p>
        </w:tc>
        <w:tc>
          <w:tcPr>
            <w:tcW w:w="910" w:type="dxa"/>
            <w:tcBorders>
              <w:left w:val="nil"/>
              <w:right w:val="nil"/>
            </w:tcBorders>
            <w:shd w:val="clear" w:color="auto" w:fill="C0C0C0"/>
          </w:tcPr>
          <w:p w14:paraId="0E8432B7" w14:textId="77777777" w:rsidR="00B37902" w:rsidRPr="007B4D97" w:rsidRDefault="00B37902" w:rsidP="00210909">
            <w:pPr>
              <w:spacing w:after="0" w:line="240" w:lineRule="auto"/>
              <w:rPr>
                <w:rFonts w:ascii="Arial" w:eastAsia="Times New Roman" w:hAnsi="Arial" w:cs="Arial"/>
                <w:color w:val="000000"/>
                <w:sz w:val="18"/>
                <w:szCs w:val="18"/>
              </w:rPr>
            </w:pPr>
            <w:r w:rsidRPr="007B4D97">
              <w:rPr>
                <w:rFonts w:ascii="Arial" w:eastAsia="Times New Roman" w:hAnsi="Arial" w:cs="Arial"/>
                <w:color w:val="000000"/>
                <w:sz w:val="18"/>
                <w:szCs w:val="18"/>
              </w:rPr>
              <w:t>0.300</w:t>
            </w:r>
          </w:p>
        </w:tc>
        <w:tc>
          <w:tcPr>
            <w:tcW w:w="1558" w:type="dxa"/>
            <w:tcBorders>
              <w:left w:val="nil"/>
              <w:right w:val="nil"/>
            </w:tcBorders>
            <w:shd w:val="clear" w:color="auto" w:fill="C0C0C0"/>
          </w:tcPr>
          <w:p w14:paraId="009A53DA"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 xml:space="preserve">Not Significant </w:t>
            </w:r>
          </w:p>
        </w:tc>
      </w:tr>
      <w:tr w:rsidR="00B37902" w:rsidRPr="007B4D97" w14:paraId="6E055672" w14:textId="77777777" w:rsidTr="00210909">
        <w:tc>
          <w:tcPr>
            <w:tcW w:w="918" w:type="dxa"/>
            <w:shd w:val="clear" w:color="auto" w:fill="auto"/>
          </w:tcPr>
          <w:p w14:paraId="0AAC18CF" w14:textId="77777777" w:rsidR="00B37902" w:rsidRPr="007B4D97" w:rsidRDefault="00B37902" w:rsidP="00210909">
            <w:pPr>
              <w:spacing w:after="0" w:line="240" w:lineRule="auto"/>
              <w:rPr>
                <w:b/>
                <w:bCs/>
                <w:color w:val="000000"/>
                <w:sz w:val="20"/>
                <w:szCs w:val="20"/>
                <w:lang w:eastAsia="zh-CN"/>
              </w:rPr>
            </w:pPr>
            <w:r w:rsidRPr="007B4D97">
              <w:rPr>
                <w:b/>
                <w:bCs/>
                <w:color w:val="000000"/>
                <w:sz w:val="20"/>
                <w:szCs w:val="20"/>
                <w:lang w:eastAsia="zh-CN"/>
              </w:rPr>
              <w:t>Cd1</w:t>
            </w:r>
          </w:p>
        </w:tc>
        <w:tc>
          <w:tcPr>
            <w:tcW w:w="901" w:type="dxa"/>
            <w:shd w:val="clear" w:color="auto" w:fill="auto"/>
          </w:tcPr>
          <w:p w14:paraId="07407B9E"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5</w:t>
            </w:r>
          </w:p>
        </w:tc>
        <w:tc>
          <w:tcPr>
            <w:tcW w:w="920" w:type="dxa"/>
            <w:shd w:val="clear" w:color="auto" w:fill="auto"/>
          </w:tcPr>
          <w:p w14:paraId="4FD31BA3"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0.0001</w:t>
            </w:r>
          </w:p>
        </w:tc>
        <w:tc>
          <w:tcPr>
            <w:tcW w:w="901" w:type="dxa"/>
            <w:shd w:val="clear" w:color="auto" w:fill="auto"/>
          </w:tcPr>
          <w:p w14:paraId="70D821BD"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14</w:t>
            </w:r>
          </w:p>
        </w:tc>
        <w:tc>
          <w:tcPr>
            <w:tcW w:w="907" w:type="dxa"/>
            <w:shd w:val="clear" w:color="auto" w:fill="auto"/>
          </w:tcPr>
          <w:p w14:paraId="2E935496"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180.6</w:t>
            </w:r>
          </w:p>
        </w:tc>
        <w:tc>
          <w:tcPr>
            <w:tcW w:w="907" w:type="dxa"/>
            <w:shd w:val="clear" w:color="auto" w:fill="auto"/>
          </w:tcPr>
          <w:p w14:paraId="6520BAF5"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212.3</w:t>
            </w:r>
          </w:p>
        </w:tc>
        <w:tc>
          <w:tcPr>
            <w:tcW w:w="916" w:type="dxa"/>
            <w:shd w:val="clear" w:color="auto" w:fill="auto"/>
          </w:tcPr>
          <w:p w14:paraId="33B1393F"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31.7</w:t>
            </w:r>
          </w:p>
        </w:tc>
        <w:tc>
          <w:tcPr>
            <w:tcW w:w="910" w:type="dxa"/>
            <w:shd w:val="clear" w:color="auto" w:fill="auto"/>
          </w:tcPr>
          <w:p w14:paraId="30EE0379" w14:textId="77777777" w:rsidR="00B37902" w:rsidRPr="007B4D97" w:rsidRDefault="00B37902" w:rsidP="00210909">
            <w:pPr>
              <w:spacing w:after="0" w:line="240" w:lineRule="auto"/>
              <w:rPr>
                <w:rFonts w:ascii="Arial" w:eastAsia="Times New Roman" w:hAnsi="Arial" w:cs="Arial"/>
                <w:color w:val="000000"/>
                <w:sz w:val="18"/>
                <w:szCs w:val="18"/>
              </w:rPr>
            </w:pPr>
            <w:r w:rsidRPr="007B4D97">
              <w:rPr>
                <w:rFonts w:ascii="Arial" w:eastAsia="Times New Roman" w:hAnsi="Arial" w:cs="Arial"/>
                <w:color w:val="000000"/>
                <w:sz w:val="18"/>
                <w:szCs w:val="18"/>
              </w:rPr>
              <w:t>0.419</w:t>
            </w:r>
          </w:p>
        </w:tc>
        <w:tc>
          <w:tcPr>
            <w:tcW w:w="1558" w:type="dxa"/>
            <w:shd w:val="clear" w:color="auto" w:fill="auto"/>
          </w:tcPr>
          <w:p w14:paraId="36080DC7"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Not Significant</w:t>
            </w:r>
          </w:p>
        </w:tc>
      </w:tr>
      <w:tr w:rsidR="00B37902" w:rsidRPr="007B4D97" w14:paraId="2372B22D" w14:textId="77777777" w:rsidTr="00210909">
        <w:tc>
          <w:tcPr>
            <w:tcW w:w="918" w:type="dxa"/>
            <w:tcBorders>
              <w:left w:val="nil"/>
              <w:right w:val="nil"/>
            </w:tcBorders>
            <w:shd w:val="clear" w:color="auto" w:fill="C0C0C0"/>
          </w:tcPr>
          <w:p w14:paraId="5DD2345F" w14:textId="77777777" w:rsidR="00B37902" w:rsidRPr="007B4D97" w:rsidRDefault="00B37902" w:rsidP="00210909">
            <w:pPr>
              <w:spacing w:after="0" w:line="240" w:lineRule="auto"/>
              <w:rPr>
                <w:b/>
                <w:bCs/>
                <w:color w:val="000000"/>
                <w:sz w:val="20"/>
                <w:szCs w:val="20"/>
                <w:lang w:eastAsia="zh-CN"/>
              </w:rPr>
            </w:pPr>
            <w:r w:rsidRPr="007B4D97">
              <w:rPr>
                <w:b/>
                <w:bCs/>
                <w:color w:val="000000"/>
                <w:sz w:val="20"/>
                <w:szCs w:val="20"/>
                <w:lang w:eastAsia="zh-CN"/>
              </w:rPr>
              <w:t>Cr1</w:t>
            </w:r>
          </w:p>
        </w:tc>
        <w:tc>
          <w:tcPr>
            <w:tcW w:w="901" w:type="dxa"/>
            <w:tcBorders>
              <w:left w:val="nil"/>
              <w:right w:val="nil"/>
            </w:tcBorders>
            <w:shd w:val="clear" w:color="auto" w:fill="C0C0C0"/>
          </w:tcPr>
          <w:p w14:paraId="642FFC26"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5</w:t>
            </w:r>
          </w:p>
        </w:tc>
        <w:tc>
          <w:tcPr>
            <w:tcW w:w="920" w:type="dxa"/>
            <w:tcBorders>
              <w:left w:val="nil"/>
              <w:right w:val="nil"/>
            </w:tcBorders>
            <w:shd w:val="clear" w:color="auto" w:fill="C0C0C0"/>
          </w:tcPr>
          <w:p w14:paraId="1FE91D44"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0.01</w:t>
            </w:r>
          </w:p>
        </w:tc>
        <w:tc>
          <w:tcPr>
            <w:tcW w:w="901" w:type="dxa"/>
            <w:tcBorders>
              <w:left w:val="nil"/>
              <w:right w:val="nil"/>
            </w:tcBorders>
            <w:shd w:val="clear" w:color="auto" w:fill="C0C0C0"/>
          </w:tcPr>
          <w:p w14:paraId="4D147CEA"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14</w:t>
            </w:r>
          </w:p>
        </w:tc>
        <w:tc>
          <w:tcPr>
            <w:tcW w:w="907" w:type="dxa"/>
            <w:tcBorders>
              <w:left w:val="nil"/>
              <w:right w:val="nil"/>
            </w:tcBorders>
            <w:shd w:val="clear" w:color="auto" w:fill="C0C0C0"/>
          </w:tcPr>
          <w:p w14:paraId="2608F43A"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175.3</w:t>
            </w:r>
          </w:p>
        </w:tc>
        <w:tc>
          <w:tcPr>
            <w:tcW w:w="907" w:type="dxa"/>
            <w:tcBorders>
              <w:left w:val="nil"/>
              <w:right w:val="nil"/>
            </w:tcBorders>
            <w:shd w:val="clear" w:color="auto" w:fill="C0C0C0"/>
          </w:tcPr>
          <w:p w14:paraId="408E1908"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203.6</w:t>
            </w:r>
          </w:p>
        </w:tc>
        <w:tc>
          <w:tcPr>
            <w:tcW w:w="916" w:type="dxa"/>
            <w:tcBorders>
              <w:left w:val="nil"/>
              <w:right w:val="nil"/>
            </w:tcBorders>
            <w:shd w:val="clear" w:color="auto" w:fill="C0C0C0"/>
          </w:tcPr>
          <w:p w14:paraId="26631815"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28.3</w:t>
            </w:r>
          </w:p>
        </w:tc>
        <w:tc>
          <w:tcPr>
            <w:tcW w:w="910" w:type="dxa"/>
            <w:tcBorders>
              <w:left w:val="nil"/>
              <w:right w:val="nil"/>
            </w:tcBorders>
            <w:shd w:val="clear" w:color="auto" w:fill="C0C0C0"/>
          </w:tcPr>
          <w:p w14:paraId="429F9EBE" w14:textId="77777777" w:rsidR="00B37902" w:rsidRPr="007B4D97" w:rsidRDefault="00B37902" w:rsidP="00210909">
            <w:pPr>
              <w:spacing w:after="0" w:line="240" w:lineRule="auto"/>
              <w:rPr>
                <w:rFonts w:ascii="Arial" w:eastAsia="Times New Roman" w:hAnsi="Arial" w:cs="Arial"/>
                <w:color w:val="000000"/>
                <w:sz w:val="18"/>
                <w:szCs w:val="18"/>
              </w:rPr>
            </w:pPr>
            <w:r w:rsidRPr="007B4D97">
              <w:rPr>
                <w:rFonts w:ascii="Arial" w:eastAsia="Times New Roman" w:hAnsi="Arial" w:cs="Arial"/>
                <w:color w:val="000000"/>
                <w:sz w:val="18"/>
                <w:szCs w:val="18"/>
              </w:rPr>
              <w:t>0.215</w:t>
            </w:r>
          </w:p>
        </w:tc>
        <w:tc>
          <w:tcPr>
            <w:tcW w:w="1558" w:type="dxa"/>
            <w:tcBorders>
              <w:left w:val="nil"/>
              <w:right w:val="nil"/>
            </w:tcBorders>
            <w:shd w:val="clear" w:color="auto" w:fill="C0C0C0"/>
          </w:tcPr>
          <w:p w14:paraId="0099B2F3"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Not Significant</w:t>
            </w:r>
          </w:p>
        </w:tc>
      </w:tr>
      <w:tr w:rsidR="00B37902" w:rsidRPr="007B4D97" w14:paraId="0B0DEF60" w14:textId="77777777" w:rsidTr="00210909">
        <w:tc>
          <w:tcPr>
            <w:tcW w:w="918" w:type="dxa"/>
            <w:shd w:val="clear" w:color="auto" w:fill="auto"/>
          </w:tcPr>
          <w:p w14:paraId="022A2E09" w14:textId="77777777" w:rsidR="00B37902" w:rsidRPr="007B4D97" w:rsidRDefault="00B37902" w:rsidP="00210909">
            <w:pPr>
              <w:spacing w:after="0" w:line="240" w:lineRule="auto"/>
              <w:rPr>
                <w:b/>
                <w:bCs/>
                <w:color w:val="000000"/>
                <w:sz w:val="20"/>
                <w:szCs w:val="20"/>
                <w:lang w:eastAsia="zh-CN"/>
              </w:rPr>
            </w:pPr>
            <w:r w:rsidRPr="007B4D97">
              <w:rPr>
                <w:b/>
                <w:bCs/>
                <w:color w:val="000000"/>
                <w:sz w:val="20"/>
                <w:szCs w:val="20"/>
                <w:lang w:eastAsia="zh-CN"/>
              </w:rPr>
              <w:t>Cu1</w:t>
            </w:r>
          </w:p>
        </w:tc>
        <w:tc>
          <w:tcPr>
            <w:tcW w:w="901" w:type="dxa"/>
            <w:shd w:val="clear" w:color="auto" w:fill="auto"/>
          </w:tcPr>
          <w:p w14:paraId="2734CB67"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5</w:t>
            </w:r>
          </w:p>
        </w:tc>
        <w:tc>
          <w:tcPr>
            <w:tcW w:w="920" w:type="dxa"/>
            <w:shd w:val="clear" w:color="auto" w:fill="auto"/>
          </w:tcPr>
          <w:p w14:paraId="2F6BEC20"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0.02</w:t>
            </w:r>
          </w:p>
        </w:tc>
        <w:tc>
          <w:tcPr>
            <w:tcW w:w="901" w:type="dxa"/>
            <w:shd w:val="clear" w:color="auto" w:fill="auto"/>
          </w:tcPr>
          <w:p w14:paraId="5A4E5536"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14</w:t>
            </w:r>
          </w:p>
        </w:tc>
        <w:tc>
          <w:tcPr>
            <w:tcW w:w="907" w:type="dxa"/>
            <w:shd w:val="clear" w:color="auto" w:fill="auto"/>
          </w:tcPr>
          <w:p w14:paraId="0A27E90D"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198.4</w:t>
            </w:r>
          </w:p>
        </w:tc>
        <w:tc>
          <w:tcPr>
            <w:tcW w:w="907" w:type="dxa"/>
            <w:shd w:val="clear" w:color="auto" w:fill="auto"/>
          </w:tcPr>
          <w:p w14:paraId="38244D39"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228.4</w:t>
            </w:r>
          </w:p>
        </w:tc>
        <w:tc>
          <w:tcPr>
            <w:tcW w:w="916" w:type="dxa"/>
            <w:shd w:val="clear" w:color="auto" w:fill="auto"/>
          </w:tcPr>
          <w:p w14:paraId="63B351B5"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30.0</w:t>
            </w:r>
          </w:p>
        </w:tc>
        <w:tc>
          <w:tcPr>
            <w:tcW w:w="910" w:type="dxa"/>
            <w:shd w:val="clear" w:color="auto" w:fill="auto"/>
          </w:tcPr>
          <w:p w14:paraId="715269F6" w14:textId="77777777" w:rsidR="00B37902" w:rsidRPr="007B4D97" w:rsidRDefault="00B37902" w:rsidP="00210909">
            <w:pPr>
              <w:spacing w:after="0" w:line="240" w:lineRule="auto"/>
              <w:rPr>
                <w:rFonts w:ascii="Arial" w:eastAsia="Times New Roman" w:hAnsi="Arial" w:cs="Arial"/>
                <w:color w:val="000000"/>
                <w:sz w:val="18"/>
                <w:szCs w:val="18"/>
              </w:rPr>
            </w:pPr>
            <w:r w:rsidRPr="007B4D97">
              <w:rPr>
                <w:rFonts w:ascii="Arial" w:eastAsia="Times New Roman" w:hAnsi="Arial" w:cs="Arial"/>
                <w:color w:val="000000"/>
                <w:sz w:val="18"/>
                <w:szCs w:val="18"/>
              </w:rPr>
              <w:t>0.216</w:t>
            </w:r>
          </w:p>
        </w:tc>
        <w:tc>
          <w:tcPr>
            <w:tcW w:w="1558" w:type="dxa"/>
            <w:shd w:val="clear" w:color="auto" w:fill="auto"/>
          </w:tcPr>
          <w:p w14:paraId="01B80113"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Not Significant</w:t>
            </w:r>
          </w:p>
        </w:tc>
      </w:tr>
      <w:tr w:rsidR="00B37902" w:rsidRPr="007B4D97" w14:paraId="19574B3B" w14:textId="77777777" w:rsidTr="00210909">
        <w:tc>
          <w:tcPr>
            <w:tcW w:w="918" w:type="dxa"/>
            <w:tcBorders>
              <w:left w:val="nil"/>
              <w:right w:val="nil"/>
            </w:tcBorders>
            <w:shd w:val="clear" w:color="auto" w:fill="C0C0C0"/>
          </w:tcPr>
          <w:p w14:paraId="30A4F591" w14:textId="77777777" w:rsidR="00B37902" w:rsidRPr="007B4D97" w:rsidRDefault="00B37902" w:rsidP="00210909">
            <w:pPr>
              <w:spacing w:after="0" w:line="240" w:lineRule="auto"/>
              <w:rPr>
                <w:b/>
                <w:bCs/>
                <w:color w:val="000000"/>
                <w:sz w:val="20"/>
                <w:szCs w:val="20"/>
                <w:lang w:eastAsia="zh-CN"/>
              </w:rPr>
            </w:pPr>
            <w:r w:rsidRPr="007B4D97">
              <w:rPr>
                <w:b/>
                <w:bCs/>
                <w:color w:val="000000"/>
                <w:sz w:val="20"/>
                <w:szCs w:val="20"/>
                <w:lang w:eastAsia="zh-CN"/>
              </w:rPr>
              <w:t>Ni1</w:t>
            </w:r>
          </w:p>
        </w:tc>
        <w:tc>
          <w:tcPr>
            <w:tcW w:w="901" w:type="dxa"/>
            <w:tcBorders>
              <w:left w:val="nil"/>
              <w:right w:val="nil"/>
            </w:tcBorders>
            <w:shd w:val="clear" w:color="auto" w:fill="C0C0C0"/>
          </w:tcPr>
          <w:p w14:paraId="436D9548"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5</w:t>
            </w:r>
          </w:p>
        </w:tc>
        <w:tc>
          <w:tcPr>
            <w:tcW w:w="920" w:type="dxa"/>
            <w:tcBorders>
              <w:left w:val="nil"/>
              <w:right w:val="nil"/>
            </w:tcBorders>
            <w:shd w:val="clear" w:color="auto" w:fill="C0C0C0"/>
          </w:tcPr>
          <w:p w14:paraId="5E04BF09"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0.025</w:t>
            </w:r>
          </w:p>
        </w:tc>
        <w:tc>
          <w:tcPr>
            <w:tcW w:w="901" w:type="dxa"/>
            <w:tcBorders>
              <w:left w:val="nil"/>
              <w:right w:val="nil"/>
            </w:tcBorders>
            <w:shd w:val="clear" w:color="auto" w:fill="C0C0C0"/>
          </w:tcPr>
          <w:p w14:paraId="7721B68D"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14</w:t>
            </w:r>
          </w:p>
        </w:tc>
        <w:tc>
          <w:tcPr>
            <w:tcW w:w="907" w:type="dxa"/>
            <w:tcBorders>
              <w:left w:val="nil"/>
              <w:right w:val="nil"/>
            </w:tcBorders>
            <w:shd w:val="clear" w:color="auto" w:fill="C0C0C0"/>
          </w:tcPr>
          <w:p w14:paraId="636529D8"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201.0</w:t>
            </w:r>
          </w:p>
        </w:tc>
        <w:tc>
          <w:tcPr>
            <w:tcW w:w="907" w:type="dxa"/>
            <w:tcBorders>
              <w:left w:val="nil"/>
              <w:right w:val="nil"/>
            </w:tcBorders>
            <w:shd w:val="clear" w:color="auto" w:fill="C0C0C0"/>
          </w:tcPr>
          <w:p w14:paraId="3B032F97"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230.4</w:t>
            </w:r>
          </w:p>
        </w:tc>
        <w:tc>
          <w:tcPr>
            <w:tcW w:w="916" w:type="dxa"/>
            <w:tcBorders>
              <w:left w:val="nil"/>
              <w:right w:val="nil"/>
            </w:tcBorders>
            <w:shd w:val="clear" w:color="auto" w:fill="C0C0C0"/>
          </w:tcPr>
          <w:p w14:paraId="044591D2"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29.4</w:t>
            </w:r>
          </w:p>
        </w:tc>
        <w:tc>
          <w:tcPr>
            <w:tcW w:w="910" w:type="dxa"/>
            <w:tcBorders>
              <w:left w:val="nil"/>
              <w:right w:val="nil"/>
            </w:tcBorders>
            <w:shd w:val="clear" w:color="auto" w:fill="C0C0C0"/>
          </w:tcPr>
          <w:p w14:paraId="7BF7D038" w14:textId="77777777" w:rsidR="00B37902" w:rsidRPr="007B4D97" w:rsidRDefault="00B37902" w:rsidP="00210909">
            <w:pPr>
              <w:spacing w:after="0" w:line="240" w:lineRule="auto"/>
              <w:rPr>
                <w:rFonts w:ascii="Arial" w:eastAsia="Times New Roman" w:hAnsi="Arial" w:cs="Arial"/>
                <w:color w:val="000000"/>
                <w:sz w:val="18"/>
                <w:szCs w:val="18"/>
              </w:rPr>
            </w:pPr>
            <w:r w:rsidRPr="007B4D97">
              <w:rPr>
                <w:rFonts w:ascii="Arial" w:eastAsia="Times New Roman" w:hAnsi="Arial" w:cs="Arial"/>
                <w:color w:val="000000"/>
                <w:sz w:val="18"/>
                <w:szCs w:val="18"/>
              </w:rPr>
              <w:t>0.650</w:t>
            </w:r>
          </w:p>
        </w:tc>
        <w:tc>
          <w:tcPr>
            <w:tcW w:w="1558" w:type="dxa"/>
            <w:tcBorders>
              <w:left w:val="nil"/>
              <w:right w:val="nil"/>
            </w:tcBorders>
            <w:shd w:val="clear" w:color="auto" w:fill="C0C0C0"/>
          </w:tcPr>
          <w:p w14:paraId="6CFBF79E"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Not Significant</w:t>
            </w:r>
          </w:p>
        </w:tc>
      </w:tr>
      <w:tr w:rsidR="00B37902" w:rsidRPr="007B4D97" w14:paraId="3A344F05" w14:textId="77777777" w:rsidTr="00210909">
        <w:tc>
          <w:tcPr>
            <w:tcW w:w="918" w:type="dxa"/>
            <w:shd w:val="clear" w:color="auto" w:fill="auto"/>
          </w:tcPr>
          <w:p w14:paraId="44EDE063" w14:textId="77777777" w:rsidR="00B37902" w:rsidRPr="007B4D97" w:rsidRDefault="00B37902" w:rsidP="00210909">
            <w:pPr>
              <w:spacing w:after="0" w:line="240" w:lineRule="auto"/>
              <w:rPr>
                <w:b/>
                <w:bCs/>
                <w:color w:val="000000"/>
                <w:sz w:val="20"/>
                <w:szCs w:val="20"/>
                <w:lang w:eastAsia="zh-CN"/>
              </w:rPr>
            </w:pPr>
            <w:r w:rsidRPr="007B4D97">
              <w:rPr>
                <w:b/>
                <w:bCs/>
                <w:color w:val="000000"/>
                <w:sz w:val="20"/>
                <w:szCs w:val="20"/>
                <w:lang w:eastAsia="zh-CN"/>
              </w:rPr>
              <w:t>Pb1</w:t>
            </w:r>
          </w:p>
        </w:tc>
        <w:tc>
          <w:tcPr>
            <w:tcW w:w="901" w:type="dxa"/>
            <w:shd w:val="clear" w:color="auto" w:fill="auto"/>
          </w:tcPr>
          <w:p w14:paraId="74C61A84"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5</w:t>
            </w:r>
          </w:p>
        </w:tc>
        <w:tc>
          <w:tcPr>
            <w:tcW w:w="920" w:type="dxa"/>
            <w:shd w:val="clear" w:color="auto" w:fill="auto"/>
          </w:tcPr>
          <w:p w14:paraId="6EF43103"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0.01</w:t>
            </w:r>
          </w:p>
        </w:tc>
        <w:tc>
          <w:tcPr>
            <w:tcW w:w="901" w:type="dxa"/>
            <w:shd w:val="clear" w:color="auto" w:fill="auto"/>
          </w:tcPr>
          <w:p w14:paraId="2909320F"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14</w:t>
            </w:r>
          </w:p>
        </w:tc>
        <w:tc>
          <w:tcPr>
            <w:tcW w:w="907" w:type="dxa"/>
            <w:shd w:val="clear" w:color="auto" w:fill="auto"/>
          </w:tcPr>
          <w:p w14:paraId="60D22790"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180.7</w:t>
            </w:r>
          </w:p>
        </w:tc>
        <w:tc>
          <w:tcPr>
            <w:tcW w:w="907" w:type="dxa"/>
            <w:shd w:val="clear" w:color="auto" w:fill="auto"/>
          </w:tcPr>
          <w:p w14:paraId="7944AF67"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210.5</w:t>
            </w:r>
          </w:p>
        </w:tc>
        <w:tc>
          <w:tcPr>
            <w:tcW w:w="916" w:type="dxa"/>
            <w:shd w:val="clear" w:color="auto" w:fill="auto"/>
          </w:tcPr>
          <w:p w14:paraId="5B09F86E"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29.8</w:t>
            </w:r>
          </w:p>
        </w:tc>
        <w:tc>
          <w:tcPr>
            <w:tcW w:w="910" w:type="dxa"/>
            <w:shd w:val="clear" w:color="auto" w:fill="auto"/>
          </w:tcPr>
          <w:p w14:paraId="288C7119" w14:textId="77777777" w:rsidR="00B37902" w:rsidRPr="007B4D97" w:rsidRDefault="00B37902" w:rsidP="00210909">
            <w:pPr>
              <w:spacing w:after="0" w:line="240" w:lineRule="auto"/>
              <w:rPr>
                <w:rFonts w:ascii="Arial" w:eastAsia="Times New Roman" w:hAnsi="Arial" w:cs="Arial"/>
                <w:color w:val="000000"/>
                <w:sz w:val="18"/>
                <w:szCs w:val="18"/>
              </w:rPr>
            </w:pPr>
            <w:r w:rsidRPr="007B4D97">
              <w:rPr>
                <w:rFonts w:ascii="Arial" w:eastAsia="Times New Roman" w:hAnsi="Arial" w:cs="Arial"/>
                <w:color w:val="000000"/>
                <w:sz w:val="18"/>
                <w:szCs w:val="18"/>
              </w:rPr>
              <w:t>0.188</w:t>
            </w:r>
          </w:p>
        </w:tc>
        <w:tc>
          <w:tcPr>
            <w:tcW w:w="1558" w:type="dxa"/>
            <w:shd w:val="clear" w:color="auto" w:fill="auto"/>
          </w:tcPr>
          <w:p w14:paraId="2EDB9D75" w14:textId="77777777" w:rsidR="00B37902" w:rsidRPr="007B4D97" w:rsidRDefault="00B37902" w:rsidP="00210909">
            <w:pPr>
              <w:spacing w:before="100" w:beforeAutospacing="1" w:after="100" w:afterAutospacing="1" w:line="240" w:lineRule="auto"/>
              <w:jc w:val="both"/>
              <w:rPr>
                <w:rFonts w:ascii="Times New Roman" w:eastAsia="Times New Roman" w:hAnsi="Times New Roman"/>
                <w:bCs/>
                <w:color w:val="000000"/>
                <w:sz w:val="20"/>
                <w:szCs w:val="20"/>
              </w:rPr>
            </w:pPr>
            <w:r w:rsidRPr="007B4D97">
              <w:rPr>
                <w:rFonts w:ascii="Times New Roman" w:eastAsia="Times New Roman" w:hAnsi="Times New Roman"/>
                <w:bCs/>
                <w:color w:val="000000"/>
                <w:sz w:val="20"/>
                <w:szCs w:val="20"/>
              </w:rPr>
              <w:t>Not Significant</w:t>
            </w:r>
          </w:p>
        </w:tc>
      </w:tr>
    </w:tbl>
    <w:p w14:paraId="03C85188" w14:textId="77777777" w:rsidR="00B37902" w:rsidRPr="007B4D97" w:rsidRDefault="00B37902" w:rsidP="00B37902">
      <w:pPr>
        <w:tabs>
          <w:tab w:val="left" w:pos="10824"/>
        </w:tabs>
        <w:autoSpaceDE w:val="0"/>
        <w:autoSpaceDN w:val="0"/>
        <w:adjustRightInd w:val="0"/>
        <w:spacing w:after="0" w:line="240" w:lineRule="auto"/>
        <w:rPr>
          <w:rFonts w:ascii="Times New Roman" w:eastAsia="Times New Roman" w:hAnsi="Times New Roman"/>
          <w:b/>
          <w:sz w:val="24"/>
          <w:szCs w:val="24"/>
        </w:rPr>
      </w:pPr>
      <w:r w:rsidRPr="007B4D97">
        <w:rPr>
          <w:rFonts w:ascii="Times New Roman" w:eastAsia="Times New Roman" w:hAnsi="Times New Roman"/>
          <w:b/>
          <w:bCs/>
          <w:i/>
          <w:sz w:val="24"/>
          <w:szCs w:val="24"/>
        </w:rPr>
        <w:t>Key</w:t>
      </w:r>
      <w:r w:rsidRPr="007B4D97">
        <w:rPr>
          <w:rFonts w:ascii="Times New Roman" w:eastAsia="Times New Roman" w:hAnsi="Times New Roman"/>
          <w:bCs/>
          <w:i/>
          <w:sz w:val="24"/>
          <w:szCs w:val="24"/>
        </w:rPr>
        <w:t>: TC = RED – Rat Exposure Dose; Exp. = Experiment; W0 = Initial Weight; W1 = Final Weight;</w:t>
      </w:r>
      <w:r w:rsidRPr="007B4D97">
        <w:rPr>
          <w:rFonts w:ascii="Times New Roman" w:hAnsi="Times New Roman"/>
          <w:i/>
          <w:iCs/>
          <w:sz w:val="24"/>
          <w:szCs w:val="24"/>
        </w:rPr>
        <w:t xml:space="preserve"> </w:t>
      </w:r>
      <w:r w:rsidRPr="007B4D97">
        <w:rPr>
          <w:rFonts w:ascii="Times New Roman" w:eastAsia="Times New Roman" w:hAnsi="Times New Roman"/>
          <w:bCs/>
          <w:i/>
          <w:sz w:val="24"/>
          <w:szCs w:val="24"/>
        </w:rPr>
        <w:t>Cd1, Cr1, Cu1, Pb1 and Ni1 = Heavy metal exposure concentration; Conc = Concentration</w:t>
      </w:r>
      <w:r w:rsidRPr="007B4D97">
        <w:rPr>
          <w:rFonts w:ascii="Times New Roman" w:hAnsi="Times New Roman"/>
          <w:i/>
          <w:iCs/>
          <w:sz w:val="24"/>
          <w:szCs w:val="24"/>
        </w:rPr>
        <w:t>; Sig: Significance</w:t>
      </w:r>
    </w:p>
    <w:p w14:paraId="36EC724C" w14:textId="77777777" w:rsidR="00B37902" w:rsidRPr="007B4D97" w:rsidRDefault="00B37902" w:rsidP="00B37902">
      <w:pPr>
        <w:tabs>
          <w:tab w:val="left" w:pos="10824"/>
        </w:tabs>
        <w:autoSpaceDE w:val="0"/>
        <w:autoSpaceDN w:val="0"/>
        <w:adjustRightInd w:val="0"/>
        <w:spacing w:after="0" w:line="240" w:lineRule="auto"/>
        <w:jc w:val="center"/>
        <w:rPr>
          <w:rFonts w:ascii="Times New Roman" w:eastAsia="Times New Roman" w:hAnsi="Times New Roman"/>
          <w:b/>
          <w:sz w:val="24"/>
          <w:szCs w:val="24"/>
        </w:rPr>
      </w:pPr>
    </w:p>
    <w:p w14:paraId="27E9A7AD" w14:textId="77777777" w:rsidR="00CF3FCC" w:rsidRPr="007B4D97" w:rsidRDefault="00B37902" w:rsidP="00B37902">
      <w:pPr>
        <w:tabs>
          <w:tab w:val="left" w:pos="10824"/>
        </w:tabs>
        <w:autoSpaceDE w:val="0"/>
        <w:autoSpaceDN w:val="0"/>
        <w:adjustRightInd w:val="0"/>
        <w:spacing w:after="0" w:line="240" w:lineRule="auto"/>
        <w:jc w:val="center"/>
        <w:rPr>
          <w:rFonts w:ascii="Times New Roman" w:eastAsia="Times New Roman" w:hAnsi="Times New Roman"/>
          <w:b/>
          <w:sz w:val="24"/>
          <w:szCs w:val="24"/>
        </w:rPr>
      </w:pPr>
      <w:r w:rsidRPr="007B4D97">
        <w:rPr>
          <w:rFonts w:ascii="Times New Roman" w:eastAsia="Times New Roman" w:hAnsi="Times New Roman"/>
          <w:b/>
          <w:sz w:val="24"/>
          <w:szCs w:val="24"/>
        </w:rPr>
        <w:t>Mean values (p&lt;0.05) are significantly different</w:t>
      </w:r>
      <w:r w:rsidR="00CF3FCC" w:rsidRPr="007B4D97">
        <w:rPr>
          <w:rFonts w:ascii="Times New Roman" w:eastAsia="Times New Roman" w:hAnsi="Times New Roman"/>
          <w:b/>
          <w:sz w:val="24"/>
          <w:szCs w:val="24"/>
        </w:rPr>
        <w:t>.</w:t>
      </w:r>
    </w:p>
    <w:p w14:paraId="49D25810" w14:textId="77777777" w:rsidR="00CF3FCC" w:rsidRPr="007B4D97" w:rsidRDefault="00CF3FCC" w:rsidP="00BB2A3E">
      <w:pPr>
        <w:spacing w:after="0" w:line="240" w:lineRule="auto"/>
        <w:rPr>
          <w:rFonts w:ascii="Times New Roman" w:hAnsi="Times New Roman"/>
          <w:b/>
          <w:bCs/>
          <w:color w:val="000000"/>
          <w:sz w:val="24"/>
          <w:szCs w:val="24"/>
        </w:rPr>
      </w:pPr>
      <w:commentRangeStart w:id="43"/>
      <w:r>
        <w:rPr>
          <w:rFonts w:ascii="Times New Roman" w:hAnsi="Times New Roman"/>
          <w:b/>
          <w:bCs/>
          <w:color w:val="000000"/>
          <w:sz w:val="24"/>
          <w:szCs w:val="24"/>
        </w:rPr>
        <w:t>Histological</w:t>
      </w:r>
      <w:r w:rsidRPr="007B4D97">
        <w:rPr>
          <w:rFonts w:ascii="Times New Roman" w:hAnsi="Times New Roman"/>
          <w:b/>
          <w:bCs/>
          <w:color w:val="000000"/>
          <w:sz w:val="24"/>
          <w:szCs w:val="24"/>
        </w:rPr>
        <w:t xml:space="preserve"> Assessment</w:t>
      </w:r>
    </w:p>
    <w:commentRangeEnd w:id="43"/>
    <w:p w14:paraId="25892AD7" w14:textId="77777777" w:rsidR="003E4586" w:rsidRDefault="004515F8" w:rsidP="00BB2A3E">
      <w:pPr>
        <w:spacing w:after="0" w:line="240" w:lineRule="auto"/>
        <w:rPr>
          <w:rFonts w:ascii="Times New Roman" w:eastAsia="SimSun" w:hAnsi="Times New Roman"/>
          <w:sz w:val="24"/>
          <w:szCs w:val="24"/>
          <w:lang w:eastAsia="zh-CN"/>
        </w:rPr>
      </w:pPr>
      <w:r>
        <w:rPr>
          <w:rStyle w:val="CommentReference"/>
        </w:rPr>
        <w:commentReference w:id="43"/>
      </w:r>
    </w:p>
    <w:p w14:paraId="1A3D4975" w14:textId="77777777" w:rsidR="003E4586" w:rsidRDefault="003E4586" w:rsidP="00BB2A3E">
      <w:pPr>
        <w:spacing w:after="0" w:line="240" w:lineRule="auto"/>
        <w:rPr>
          <w:rFonts w:ascii="Times New Roman" w:eastAsia="SimSun" w:hAnsi="Times New Roman"/>
          <w:sz w:val="24"/>
          <w:szCs w:val="24"/>
          <w:lang w:eastAsia="zh-CN"/>
        </w:rPr>
      </w:pPr>
    </w:p>
    <w:p w14:paraId="3C37CEB1" w14:textId="77777777" w:rsidR="003E4586" w:rsidRDefault="003E4586" w:rsidP="00BB2A3E">
      <w:pPr>
        <w:spacing w:after="0" w:line="240" w:lineRule="auto"/>
        <w:rPr>
          <w:rFonts w:ascii="Times New Roman" w:eastAsia="SimSun" w:hAnsi="Times New Roman"/>
          <w:sz w:val="24"/>
          <w:szCs w:val="24"/>
          <w:lang w:eastAsia="zh-CN"/>
        </w:rPr>
      </w:pPr>
    </w:p>
    <w:p w14:paraId="44013730" w14:textId="456BBF54" w:rsidR="003B63AE" w:rsidRPr="0050108E" w:rsidRDefault="003B63AE" w:rsidP="00BB2A3E">
      <w:pPr>
        <w:spacing w:after="0" w:line="240" w:lineRule="auto"/>
        <w:rPr>
          <w:rFonts w:ascii="Times New Roman" w:eastAsia="SimSun" w:hAnsi="Times New Roman"/>
          <w:sz w:val="24"/>
          <w:szCs w:val="24"/>
          <w:lang w:eastAsia="zh-CN"/>
        </w:rPr>
      </w:pPr>
      <w:r w:rsidRPr="0050108E">
        <w:rPr>
          <w:rFonts w:ascii="Times New Roman" w:eastAsia="SimSun" w:hAnsi="Times New Roman"/>
          <w:sz w:val="24"/>
          <w:szCs w:val="24"/>
          <w:lang w:eastAsia="zh-CN"/>
        </w:rPr>
        <w:t xml:space="preserve">Plate </w:t>
      </w:r>
      <w:r w:rsidR="00A81CC9">
        <w:rPr>
          <w:rFonts w:ascii="Times New Roman" w:eastAsia="SimSun" w:hAnsi="Times New Roman"/>
          <w:sz w:val="24"/>
          <w:szCs w:val="24"/>
          <w:lang w:eastAsia="zh-CN"/>
        </w:rPr>
        <w:t>1-4</w:t>
      </w:r>
      <w:r w:rsidRPr="0050108E">
        <w:rPr>
          <w:rFonts w:ascii="Times New Roman" w:eastAsia="SimSun" w:hAnsi="Times New Roman"/>
          <w:sz w:val="24"/>
          <w:szCs w:val="24"/>
          <w:lang w:eastAsia="zh-CN"/>
        </w:rPr>
        <w:t xml:space="preserve"> are observed micrographs of </w:t>
      </w:r>
      <w:r w:rsidR="00B34721">
        <w:rPr>
          <w:rFonts w:ascii="Times New Roman" w:eastAsia="SimSun" w:hAnsi="Times New Roman"/>
          <w:sz w:val="24"/>
          <w:szCs w:val="24"/>
          <w:lang w:eastAsia="zh-CN"/>
        </w:rPr>
        <w:t>testes</w:t>
      </w:r>
      <w:r w:rsidRPr="0050108E">
        <w:rPr>
          <w:rFonts w:ascii="Times New Roman" w:eastAsia="SimSun" w:hAnsi="Times New Roman"/>
          <w:sz w:val="24"/>
          <w:szCs w:val="24"/>
          <w:lang w:eastAsia="zh-CN"/>
        </w:rPr>
        <w:t xml:space="preserve"> of Wistar rats:</w:t>
      </w:r>
    </w:p>
    <w:p w14:paraId="7DAF12F0" w14:textId="47A58677" w:rsidR="003B63AE" w:rsidRPr="0050108E" w:rsidRDefault="003B63AE" w:rsidP="00BB2A3E">
      <w:pPr>
        <w:spacing w:after="0" w:line="240" w:lineRule="auto"/>
        <w:rPr>
          <w:rFonts w:ascii="Times New Roman" w:eastAsia="SimSun" w:hAnsi="Times New Roman"/>
          <w:sz w:val="24"/>
          <w:szCs w:val="24"/>
          <w:lang w:eastAsia="zh-CN"/>
        </w:rPr>
      </w:pPr>
      <w:r w:rsidRPr="0050108E">
        <w:rPr>
          <w:rFonts w:ascii="Times New Roman" w:eastAsia="SimSun" w:hAnsi="Times New Roman"/>
          <w:b/>
          <w:sz w:val="24"/>
          <w:szCs w:val="24"/>
          <w:lang w:eastAsia="zh-CN"/>
        </w:rPr>
        <w:t xml:space="preserve">Plate </w:t>
      </w:r>
      <w:r w:rsidR="00A81CC9">
        <w:rPr>
          <w:rFonts w:ascii="Times New Roman" w:eastAsia="SimSun" w:hAnsi="Times New Roman"/>
          <w:b/>
          <w:sz w:val="24"/>
          <w:szCs w:val="24"/>
          <w:lang w:eastAsia="zh-CN"/>
        </w:rPr>
        <w:t>1</w:t>
      </w:r>
      <w:r w:rsidRPr="0050108E">
        <w:rPr>
          <w:rFonts w:ascii="Times New Roman" w:eastAsia="SimSun" w:hAnsi="Times New Roman"/>
          <w:sz w:val="24"/>
          <w:szCs w:val="24"/>
          <w:lang w:eastAsia="zh-CN"/>
        </w:rPr>
        <w:t>:</w:t>
      </w:r>
      <w:r w:rsidRPr="0050108E">
        <w:rPr>
          <w:rFonts w:ascii="Times New Roman" w:hAnsi="Times New Roman"/>
          <w:sz w:val="24"/>
          <w:szCs w:val="24"/>
        </w:rPr>
        <w:t xml:space="preserve"> A m</w:t>
      </w:r>
      <w:r w:rsidRPr="0050108E">
        <w:rPr>
          <w:rFonts w:ascii="Times New Roman" w:eastAsia="SimSun" w:hAnsi="Times New Roman"/>
          <w:sz w:val="24"/>
          <w:szCs w:val="24"/>
          <w:lang w:eastAsia="zh-CN"/>
        </w:rPr>
        <w:t xml:space="preserve">icrograph of the control Wistar rat  </w:t>
      </w:r>
    </w:p>
    <w:p w14:paraId="40766D9C" w14:textId="77777777" w:rsidR="003B63AE" w:rsidRPr="0050108E" w:rsidRDefault="003B63AE" w:rsidP="00BB2A3E">
      <w:pPr>
        <w:pStyle w:val="ListParagraph"/>
        <w:numPr>
          <w:ilvl w:val="0"/>
          <w:numId w:val="10"/>
        </w:numPr>
        <w:spacing w:after="0" w:line="240" w:lineRule="auto"/>
        <w:rPr>
          <w:rFonts w:ascii="Times New Roman" w:eastAsia="SimSun" w:hAnsi="Times New Roman"/>
          <w:sz w:val="24"/>
          <w:szCs w:val="24"/>
          <w:lang w:eastAsia="zh-CN"/>
        </w:rPr>
      </w:pPr>
      <w:r w:rsidRPr="0050108E">
        <w:rPr>
          <w:rFonts w:ascii="Times New Roman" w:eastAsia="SimSun" w:hAnsi="Times New Roman"/>
          <w:b/>
          <w:sz w:val="24"/>
          <w:szCs w:val="24"/>
          <w:lang w:eastAsia="zh-CN"/>
        </w:rPr>
        <w:t>Diagnostic Lesion</w:t>
      </w:r>
      <w:r w:rsidRPr="0050108E">
        <w:rPr>
          <w:rFonts w:ascii="Times New Roman" w:eastAsia="SimSun" w:hAnsi="Times New Roman"/>
          <w:sz w:val="24"/>
          <w:szCs w:val="24"/>
          <w:lang w:eastAsia="zh-CN"/>
        </w:rPr>
        <w:t>: Normal architecture</w:t>
      </w:r>
    </w:p>
    <w:p w14:paraId="1A57CD38" w14:textId="77777777" w:rsidR="00D04CA2" w:rsidRPr="00D04CA2" w:rsidRDefault="003B63AE" w:rsidP="00BB2A3E">
      <w:pPr>
        <w:pStyle w:val="ListParagraph"/>
        <w:numPr>
          <w:ilvl w:val="0"/>
          <w:numId w:val="10"/>
        </w:numPr>
        <w:spacing w:after="0" w:line="240" w:lineRule="auto"/>
        <w:rPr>
          <w:rFonts w:ascii="Times New Roman" w:eastAsia="SimSun" w:hAnsi="Times New Roman"/>
          <w:sz w:val="24"/>
          <w:szCs w:val="24"/>
          <w:lang w:eastAsia="zh-CN"/>
        </w:rPr>
      </w:pPr>
      <w:r w:rsidRPr="0050108E">
        <w:rPr>
          <w:rFonts w:ascii="Times New Roman" w:eastAsia="SimSun" w:hAnsi="Times New Roman"/>
          <w:b/>
          <w:sz w:val="24"/>
          <w:szCs w:val="24"/>
          <w:lang w:eastAsia="zh-CN"/>
        </w:rPr>
        <w:t>Diagnostic Note</w:t>
      </w:r>
      <w:commentRangeStart w:id="44"/>
      <w:r w:rsidRPr="0050108E">
        <w:rPr>
          <w:rFonts w:ascii="Times New Roman" w:eastAsia="SimSun" w:hAnsi="Times New Roman"/>
          <w:sz w:val="24"/>
          <w:szCs w:val="24"/>
          <w:lang w:eastAsia="zh-CN"/>
        </w:rPr>
        <w:t xml:space="preserve">: </w:t>
      </w:r>
      <w:r>
        <w:rPr>
          <w:rFonts w:ascii="Times New Roman" w:eastAsia="SimSun" w:hAnsi="Times New Roman"/>
          <w:sz w:val="24"/>
          <w:szCs w:val="24"/>
          <w:lang w:eastAsia="zh-CN"/>
        </w:rPr>
        <w:t>N</w:t>
      </w:r>
      <w:r w:rsidRPr="003F2F77">
        <w:rPr>
          <w:rFonts w:ascii="Times New Roman" w:eastAsia="SimSun" w:hAnsi="Times New Roman"/>
          <w:sz w:val="24"/>
          <w:szCs w:val="24"/>
          <w:lang w:eastAsia="zh-CN"/>
        </w:rPr>
        <w:t xml:space="preserve">ormal histological architecture of the </w:t>
      </w:r>
      <w:r w:rsidR="00D04CA2">
        <w:rPr>
          <w:rFonts w:ascii="Times New Roman" w:eastAsia="SimSun" w:hAnsi="Times New Roman"/>
          <w:sz w:val="24"/>
          <w:szCs w:val="24"/>
          <w:lang w:eastAsia="zh-CN"/>
        </w:rPr>
        <w:t xml:space="preserve">long </w:t>
      </w:r>
      <w:proofErr w:type="spellStart"/>
      <w:r w:rsidR="00D04CA2">
        <w:rPr>
          <w:rFonts w:ascii="Times New Roman" w:eastAsia="SimSun" w:hAnsi="Times New Roman"/>
          <w:sz w:val="24"/>
          <w:szCs w:val="24"/>
          <w:lang w:eastAsia="zh-CN"/>
        </w:rPr>
        <w:t>comsisting</w:t>
      </w:r>
      <w:proofErr w:type="spellEnd"/>
      <w:r w:rsidR="00D04CA2">
        <w:rPr>
          <w:rFonts w:ascii="Times New Roman" w:eastAsia="SimSun" w:hAnsi="Times New Roman"/>
          <w:sz w:val="24"/>
          <w:szCs w:val="24"/>
          <w:lang w:eastAsia="zh-CN"/>
        </w:rPr>
        <w:t xml:space="preserve"> of </w:t>
      </w:r>
      <w:commentRangeEnd w:id="44"/>
      <w:r w:rsidR="00A714A7">
        <w:rPr>
          <w:rStyle w:val="CommentReference"/>
        </w:rPr>
        <w:commentReference w:id="44"/>
      </w:r>
      <w:r w:rsidR="00D04CA2" w:rsidRPr="00D04CA2">
        <w:rPr>
          <w:rFonts w:ascii="Times New Roman" w:eastAsia="SimSun" w:hAnsi="Times New Roman"/>
          <w:sz w:val="24"/>
          <w:szCs w:val="24"/>
          <w:lang w:eastAsia="zh-CN"/>
        </w:rPr>
        <w:t xml:space="preserve">Seminiferous Tubules (ST): lined by germinal epithelium (G) and Sertoli cells (SE) </w:t>
      </w:r>
      <w:r w:rsidR="00D04CA2" w:rsidRPr="00D04CA2">
        <w:rPr>
          <w:rFonts w:ascii="Times New Roman" w:eastAsia="SimSun" w:hAnsi="Times New Roman"/>
          <w:sz w:val="24"/>
          <w:szCs w:val="24"/>
          <w:lang w:eastAsia="zh-CN"/>
        </w:rPr>
        <w:lastRenderedPageBreak/>
        <w:t xml:space="preserve">resting on the basement membrane (BM). </w:t>
      </w:r>
      <w:commentRangeStart w:id="45"/>
      <w:r w:rsidR="00D04CA2" w:rsidRPr="00D04CA2">
        <w:rPr>
          <w:rFonts w:ascii="Times New Roman" w:eastAsia="SimSun" w:hAnsi="Times New Roman"/>
          <w:sz w:val="24"/>
          <w:szCs w:val="24"/>
          <w:lang w:eastAsia="zh-CN"/>
        </w:rPr>
        <w:t>Sperms (S) are seen in the lumen</w:t>
      </w:r>
      <w:commentRangeEnd w:id="45"/>
      <w:r w:rsidR="00E17027">
        <w:rPr>
          <w:rStyle w:val="CommentReference"/>
        </w:rPr>
        <w:commentReference w:id="45"/>
      </w:r>
      <w:r w:rsidR="00D04CA2" w:rsidRPr="00D04CA2">
        <w:rPr>
          <w:rFonts w:ascii="Times New Roman" w:eastAsia="SimSun" w:hAnsi="Times New Roman"/>
          <w:sz w:val="24"/>
          <w:szCs w:val="24"/>
          <w:lang w:eastAsia="zh-CN"/>
        </w:rPr>
        <w:t>. There is normal interstitial space (IS</w:t>
      </w:r>
      <w:r w:rsidR="00D04CA2">
        <w:rPr>
          <w:rFonts w:ascii="Times New Roman" w:eastAsia="SimSun" w:hAnsi="Times New Roman"/>
          <w:sz w:val="24"/>
          <w:szCs w:val="24"/>
          <w:lang w:eastAsia="zh-CN"/>
        </w:rPr>
        <w:t>)</w:t>
      </w:r>
      <w:r w:rsidR="00D04CA2" w:rsidRPr="00D04CA2">
        <w:rPr>
          <w:rFonts w:ascii="Times New Roman" w:eastAsia="SimSun" w:hAnsi="Times New Roman"/>
          <w:sz w:val="24"/>
          <w:szCs w:val="24"/>
          <w:lang w:eastAsia="zh-CN"/>
        </w:rPr>
        <w:t xml:space="preserve">, in between the tubules, which contain the interstitial cells of </w:t>
      </w:r>
      <w:commentRangeStart w:id="46"/>
      <w:proofErr w:type="spellStart"/>
      <w:r w:rsidR="00D04CA2" w:rsidRPr="00D04CA2">
        <w:rPr>
          <w:rFonts w:ascii="Times New Roman" w:eastAsia="SimSun" w:hAnsi="Times New Roman"/>
          <w:sz w:val="24"/>
          <w:szCs w:val="24"/>
          <w:lang w:eastAsia="zh-CN"/>
        </w:rPr>
        <w:t>l</w:t>
      </w:r>
      <w:commentRangeEnd w:id="46"/>
      <w:r w:rsidR="00A714A7">
        <w:rPr>
          <w:rStyle w:val="CommentReference"/>
        </w:rPr>
        <w:commentReference w:id="46"/>
      </w:r>
      <w:r w:rsidR="00D04CA2" w:rsidRPr="00D04CA2">
        <w:rPr>
          <w:rFonts w:ascii="Times New Roman" w:eastAsia="SimSun" w:hAnsi="Times New Roman"/>
          <w:sz w:val="24"/>
          <w:szCs w:val="24"/>
          <w:lang w:eastAsia="zh-CN"/>
        </w:rPr>
        <w:t>eydig</w:t>
      </w:r>
      <w:proofErr w:type="spellEnd"/>
      <w:r w:rsidR="00D04CA2" w:rsidRPr="00D04CA2">
        <w:rPr>
          <w:rFonts w:ascii="Times New Roman" w:eastAsia="SimSun" w:hAnsi="Times New Roman"/>
          <w:sz w:val="24"/>
          <w:szCs w:val="24"/>
          <w:lang w:eastAsia="zh-CN"/>
        </w:rPr>
        <w:t xml:space="preserve"> (L).</w:t>
      </w:r>
    </w:p>
    <w:p w14:paraId="3568A520" w14:textId="7186738C" w:rsidR="003B63AE" w:rsidRPr="0050108E" w:rsidRDefault="003B63AE" w:rsidP="00BB2A3E">
      <w:pPr>
        <w:spacing w:after="0" w:line="240" w:lineRule="auto"/>
        <w:rPr>
          <w:rFonts w:ascii="Times New Roman" w:eastAsia="SimSun" w:hAnsi="Times New Roman"/>
          <w:sz w:val="24"/>
          <w:szCs w:val="24"/>
          <w:lang w:eastAsia="zh-CN"/>
        </w:rPr>
      </w:pPr>
      <w:r w:rsidRPr="0050108E">
        <w:rPr>
          <w:rFonts w:ascii="Times New Roman" w:eastAsia="SimSun" w:hAnsi="Times New Roman"/>
          <w:b/>
          <w:sz w:val="24"/>
          <w:szCs w:val="24"/>
          <w:lang w:eastAsia="zh-CN"/>
        </w:rPr>
        <w:t xml:space="preserve">Plate </w:t>
      </w:r>
      <w:r w:rsidR="00A81CC9">
        <w:rPr>
          <w:rFonts w:ascii="Times New Roman" w:eastAsia="SimSun" w:hAnsi="Times New Roman"/>
          <w:b/>
          <w:sz w:val="24"/>
          <w:szCs w:val="24"/>
          <w:lang w:eastAsia="zh-CN"/>
        </w:rPr>
        <w:t>2</w:t>
      </w:r>
      <w:r w:rsidRPr="0050108E">
        <w:rPr>
          <w:rFonts w:ascii="Times New Roman" w:eastAsia="SimSun" w:hAnsi="Times New Roman"/>
          <w:sz w:val="24"/>
          <w:szCs w:val="24"/>
          <w:lang w:eastAsia="zh-CN"/>
        </w:rPr>
        <w:t xml:space="preserve">: A </w:t>
      </w:r>
      <w:commentRangeStart w:id="47"/>
      <w:proofErr w:type="spellStart"/>
      <w:r w:rsidRPr="0050108E">
        <w:rPr>
          <w:rFonts w:ascii="Times New Roman" w:eastAsia="SimSun" w:hAnsi="Times New Roman"/>
          <w:sz w:val="24"/>
          <w:szCs w:val="24"/>
          <w:lang w:eastAsia="zh-CN"/>
        </w:rPr>
        <w:t>micrpgraph</w:t>
      </w:r>
      <w:commentRangeEnd w:id="47"/>
      <w:proofErr w:type="spellEnd"/>
      <w:r w:rsidR="00E17027">
        <w:rPr>
          <w:rStyle w:val="CommentReference"/>
        </w:rPr>
        <w:commentReference w:id="47"/>
      </w:r>
      <w:r w:rsidRPr="0050108E">
        <w:rPr>
          <w:rFonts w:ascii="Times New Roman" w:eastAsia="SimSun" w:hAnsi="Times New Roman"/>
          <w:sz w:val="24"/>
          <w:szCs w:val="24"/>
          <w:lang w:eastAsia="zh-CN"/>
        </w:rPr>
        <w:t xml:space="preserve"> of Wistar rat exposed to</w:t>
      </w:r>
      <w:r w:rsidR="00416C60">
        <w:rPr>
          <w:rFonts w:ascii="Times New Roman" w:eastAsia="SimSun" w:hAnsi="Times New Roman"/>
          <w:sz w:val="24"/>
          <w:szCs w:val="24"/>
          <w:lang w:eastAsia="zh-CN"/>
        </w:rPr>
        <w:t xml:space="preserve"> Cr</w:t>
      </w:r>
    </w:p>
    <w:p w14:paraId="0A9396EB" w14:textId="77777777" w:rsidR="003B63AE" w:rsidRDefault="003B63AE" w:rsidP="00BB2A3E">
      <w:pPr>
        <w:pStyle w:val="ListParagraph"/>
        <w:numPr>
          <w:ilvl w:val="0"/>
          <w:numId w:val="11"/>
        </w:numPr>
        <w:spacing w:after="0" w:line="240" w:lineRule="auto"/>
        <w:rPr>
          <w:rFonts w:ascii="Times New Roman" w:eastAsia="SimSun" w:hAnsi="Times New Roman"/>
          <w:sz w:val="24"/>
          <w:szCs w:val="24"/>
          <w:lang w:eastAsia="zh-CN"/>
        </w:rPr>
      </w:pPr>
      <w:r w:rsidRPr="0050108E">
        <w:rPr>
          <w:rFonts w:ascii="Times New Roman" w:eastAsia="SimSun" w:hAnsi="Times New Roman"/>
          <w:b/>
          <w:sz w:val="24"/>
          <w:szCs w:val="24"/>
          <w:lang w:eastAsia="zh-CN"/>
        </w:rPr>
        <w:t>Diagnostic Lesion</w:t>
      </w:r>
      <w:r w:rsidRPr="0050108E">
        <w:rPr>
          <w:rFonts w:ascii="Times New Roman" w:eastAsia="SimSun" w:hAnsi="Times New Roman"/>
          <w:sz w:val="24"/>
          <w:szCs w:val="24"/>
          <w:lang w:eastAsia="zh-CN"/>
        </w:rPr>
        <w:t xml:space="preserve">: </w:t>
      </w:r>
      <w:r w:rsidR="006A2C23">
        <w:rPr>
          <w:rFonts w:ascii="Times New Roman" w:eastAsia="SimSun" w:hAnsi="Times New Roman"/>
          <w:sz w:val="24"/>
          <w:szCs w:val="24"/>
          <w:lang w:eastAsia="zh-CN"/>
        </w:rPr>
        <w:t>Moderate</w:t>
      </w:r>
      <w:r>
        <w:rPr>
          <w:rFonts w:ascii="Times New Roman" w:eastAsia="SimSun" w:hAnsi="Times New Roman"/>
          <w:sz w:val="24"/>
          <w:szCs w:val="24"/>
          <w:lang w:eastAsia="zh-CN"/>
        </w:rPr>
        <w:t xml:space="preserve"> </w:t>
      </w:r>
      <w:r w:rsidR="006A2C23">
        <w:rPr>
          <w:rFonts w:ascii="Times New Roman" w:eastAsia="SimSun" w:hAnsi="Times New Roman"/>
          <w:sz w:val="24"/>
          <w:szCs w:val="24"/>
          <w:lang w:eastAsia="zh-CN"/>
        </w:rPr>
        <w:t>Germinal</w:t>
      </w:r>
      <w:r>
        <w:rPr>
          <w:rFonts w:ascii="Times New Roman" w:eastAsia="SimSun" w:hAnsi="Times New Roman"/>
          <w:sz w:val="24"/>
          <w:szCs w:val="24"/>
          <w:lang w:eastAsia="zh-CN"/>
        </w:rPr>
        <w:t xml:space="preserve"> Epithelial Degeneration</w:t>
      </w:r>
    </w:p>
    <w:p w14:paraId="5B116420" w14:textId="77777777" w:rsidR="006E1AB1" w:rsidRDefault="003B63AE" w:rsidP="00BB2A3E">
      <w:pPr>
        <w:pStyle w:val="ListParagraph"/>
        <w:numPr>
          <w:ilvl w:val="0"/>
          <w:numId w:val="11"/>
        </w:numPr>
        <w:spacing w:after="0" w:line="240" w:lineRule="auto"/>
        <w:rPr>
          <w:rFonts w:ascii="Times New Roman" w:eastAsia="SimSun" w:hAnsi="Times New Roman"/>
          <w:sz w:val="24"/>
          <w:szCs w:val="24"/>
          <w:lang w:eastAsia="zh-CN"/>
        </w:rPr>
      </w:pPr>
      <w:r w:rsidRPr="001F0B74">
        <w:rPr>
          <w:rFonts w:ascii="Times New Roman" w:eastAsia="SimSun" w:hAnsi="Times New Roman"/>
          <w:b/>
          <w:sz w:val="24"/>
          <w:szCs w:val="24"/>
          <w:lang w:eastAsia="zh-CN"/>
        </w:rPr>
        <w:t>Diagnostic Note</w:t>
      </w:r>
      <w:r w:rsidRPr="001F0B74">
        <w:rPr>
          <w:rFonts w:ascii="Times New Roman" w:eastAsia="SimSun" w:hAnsi="Times New Roman"/>
          <w:sz w:val="24"/>
          <w:szCs w:val="24"/>
          <w:lang w:eastAsia="zh-CN"/>
        </w:rPr>
        <w:t xml:space="preserve">:  </w:t>
      </w:r>
      <w:r w:rsidR="001E60EB" w:rsidRPr="001E60EB">
        <w:rPr>
          <w:rFonts w:ascii="Times New Roman" w:eastAsia="SimSun" w:hAnsi="Times New Roman"/>
          <w:sz w:val="24"/>
          <w:szCs w:val="24"/>
          <w:lang w:eastAsia="zh-CN"/>
        </w:rPr>
        <w:t xml:space="preserve">Degeneration is characterized by disorganized arrangement of germ </w:t>
      </w:r>
      <w:r w:rsidR="001E60EB">
        <w:rPr>
          <w:rFonts w:ascii="Times New Roman" w:eastAsia="SimSun" w:hAnsi="Times New Roman"/>
          <w:sz w:val="24"/>
          <w:szCs w:val="24"/>
          <w:lang w:eastAsia="zh-CN"/>
        </w:rPr>
        <w:t xml:space="preserve">cells in seminiferous tubules </w:t>
      </w:r>
      <w:r w:rsidR="006E1AB1">
        <w:rPr>
          <w:rFonts w:ascii="Times New Roman" w:eastAsia="SimSun" w:hAnsi="Times New Roman"/>
          <w:sz w:val="24"/>
          <w:szCs w:val="24"/>
          <w:lang w:eastAsia="zh-CN"/>
        </w:rPr>
        <w:t xml:space="preserve">(ST) </w:t>
      </w:r>
      <w:r w:rsidR="001E60EB" w:rsidRPr="001E60EB">
        <w:rPr>
          <w:rFonts w:ascii="Times New Roman" w:eastAsia="SimSun" w:hAnsi="Times New Roman"/>
          <w:sz w:val="24"/>
          <w:szCs w:val="24"/>
          <w:lang w:eastAsia="zh-CN"/>
        </w:rPr>
        <w:t>owing to germ cell depletion</w:t>
      </w:r>
      <w:r w:rsidR="00744C8F" w:rsidRPr="006E1AB1">
        <w:rPr>
          <w:rFonts w:ascii="Times New Roman" w:eastAsia="SimSun" w:hAnsi="Times New Roman"/>
          <w:sz w:val="24"/>
          <w:szCs w:val="24"/>
          <w:lang w:eastAsia="zh-CN"/>
        </w:rPr>
        <w:t xml:space="preserve"> and vacuolation (V) of </w:t>
      </w:r>
      <w:r w:rsidR="006E1AB1">
        <w:rPr>
          <w:rFonts w:ascii="Times New Roman" w:eastAsia="SimSun" w:hAnsi="Times New Roman"/>
          <w:sz w:val="24"/>
          <w:szCs w:val="24"/>
          <w:lang w:eastAsia="zh-CN"/>
        </w:rPr>
        <w:t>some of</w:t>
      </w:r>
      <w:r w:rsidR="00744C8F" w:rsidRPr="006E1AB1">
        <w:rPr>
          <w:rFonts w:ascii="Times New Roman" w:eastAsia="SimSun" w:hAnsi="Times New Roman"/>
          <w:sz w:val="24"/>
          <w:szCs w:val="24"/>
          <w:lang w:eastAsia="zh-CN"/>
        </w:rPr>
        <w:t xml:space="preserve"> </w:t>
      </w:r>
      <w:r w:rsidR="006E1AB1">
        <w:rPr>
          <w:rFonts w:ascii="Times New Roman" w:eastAsia="SimSun" w:hAnsi="Times New Roman"/>
          <w:sz w:val="24"/>
          <w:szCs w:val="24"/>
          <w:lang w:eastAsia="zh-CN"/>
        </w:rPr>
        <w:t>the cells</w:t>
      </w:r>
      <w:r w:rsidR="00744C8F" w:rsidRPr="006E1AB1">
        <w:rPr>
          <w:rFonts w:ascii="Times New Roman" w:eastAsia="SimSun" w:hAnsi="Times New Roman"/>
          <w:sz w:val="24"/>
          <w:szCs w:val="24"/>
          <w:lang w:eastAsia="zh-CN"/>
        </w:rPr>
        <w:t>. Some tubules show desquam</w:t>
      </w:r>
      <w:r w:rsidR="006E1AB1">
        <w:rPr>
          <w:rFonts w:ascii="Times New Roman" w:eastAsia="SimSun" w:hAnsi="Times New Roman"/>
          <w:sz w:val="24"/>
          <w:szCs w:val="24"/>
          <w:lang w:eastAsia="zh-CN"/>
        </w:rPr>
        <w:t xml:space="preserve">ated cells (D) within its lumen. </w:t>
      </w:r>
      <w:r w:rsidR="00744C8F" w:rsidRPr="006E1AB1">
        <w:rPr>
          <w:rFonts w:ascii="Times New Roman" w:eastAsia="SimSun" w:hAnsi="Times New Roman"/>
          <w:sz w:val="24"/>
          <w:szCs w:val="24"/>
          <w:lang w:eastAsia="zh-CN"/>
        </w:rPr>
        <w:t xml:space="preserve">Interstitial tissue displays few </w:t>
      </w:r>
      <w:proofErr w:type="spellStart"/>
      <w:r w:rsidR="00744C8F" w:rsidRPr="006E1AB1">
        <w:rPr>
          <w:rFonts w:ascii="Times New Roman" w:eastAsia="SimSun" w:hAnsi="Times New Roman"/>
          <w:sz w:val="24"/>
          <w:szCs w:val="24"/>
          <w:lang w:eastAsia="zh-CN"/>
        </w:rPr>
        <w:t>leydig</w:t>
      </w:r>
      <w:proofErr w:type="spellEnd"/>
      <w:r w:rsidR="00744C8F" w:rsidRPr="006E1AB1">
        <w:rPr>
          <w:rFonts w:ascii="Times New Roman" w:eastAsia="SimSun" w:hAnsi="Times New Roman"/>
          <w:sz w:val="24"/>
          <w:szCs w:val="24"/>
          <w:lang w:eastAsia="zh-CN"/>
        </w:rPr>
        <w:t xml:space="preserve"> cells (L)</w:t>
      </w:r>
    </w:p>
    <w:p w14:paraId="453B06A7" w14:textId="2FD3C304" w:rsidR="003B63AE" w:rsidRPr="006E1AB1" w:rsidRDefault="003B63AE" w:rsidP="00BB2A3E">
      <w:pPr>
        <w:spacing w:after="0" w:line="240" w:lineRule="auto"/>
        <w:rPr>
          <w:rFonts w:ascii="Times New Roman" w:eastAsia="SimSun" w:hAnsi="Times New Roman"/>
          <w:sz w:val="24"/>
          <w:szCs w:val="24"/>
          <w:lang w:eastAsia="zh-CN"/>
        </w:rPr>
      </w:pPr>
      <w:r w:rsidRPr="006E1AB1">
        <w:rPr>
          <w:rFonts w:ascii="Times New Roman" w:eastAsia="SimSun" w:hAnsi="Times New Roman"/>
          <w:b/>
          <w:sz w:val="24"/>
          <w:szCs w:val="24"/>
          <w:lang w:eastAsia="zh-CN"/>
        </w:rPr>
        <w:t xml:space="preserve">Plate </w:t>
      </w:r>
      <w:r w:rsidR="00A81CC9">
        <w:rPr>
          <w:rFonts w:ascii="Times New Roman" w:eastAsia="SimSun" w:hAnsi="Times New Roman"/>
          <w:b/>
          <w:sz w:val="24"/>
          <w:szCs w:val="24"/>
          <w:lang w:eastAsia="zh-CN"/>
        </w:rPr>
        <w:t>3</w:t>
      </w:r>
      <w:r w:rsidRPr="006E1AB1">
        <w:rPr>
          <w:rFonts w:ascii="Times New Roman" w:eastAsia="SimSun" w:hAnsi="Times New Roman"/>
          <w:sz w:val="24"/>
          <w:szCs w:val="24"/>
          <w:lang w:eastAsia="zh-CN"/>
        </w:rPr>
        <w:t xml:space="preserve">: A </w:t>
      </w:r>
      <w:proofErr w:type="spellStart"/>
      <w:r w:rsidRPr="006E1AB1">
        <w:rPr>
          <w:rFonts w:ascii="Times New Roman" w:eastAsia="SimSun" w:hAnsi="Times New Roman"/>
          <w:sz w:val="24"/>
          <w:szCs w:val="24"/>
          <w:lang w:eastAsia="zh-CN"/>
        </w:rPr>
        <w:t>micrpgraph</w:t>
      </w:r>
      <w:proofErr w:type="spellEnd"/>
      <w:r w:rsidRPr="006E1AB1">
        <w:rPr>
          <w:rFonts w:ascii="Times New Roman" w:eastAsia="SimSun" w:hAnsi="Times New Roman"/>
          <w:sz w:val="24"/>
          <w:szCs w:val="24"/>
          <w:lang w:eastAsia="zh-CN"/>
        </w:rPr>
        <w:t xml:space="preserve"> of Wistar rat exposed to</w:t>
      </w:r>
      <w:r w:rsidR="00416C60" w:rsidRPr="006E1AB1">
        <w:rPr>
          <w:rFonts w:ascii="Times New Roman" w:eastAsia="SimSun" w:hAnsi="Times New Roman"/>
          <w:sz w:val="24"/>
          <w:szCs w:val="24"/>
          <w:lang w:eastAsia="zh-CN"/>
        </w:rPr>
        <w:t xml:space="preserve"> Cd</w:t>
      </w:r>
    </w:p>
    <w:p w14:paraId="047B0525" w14:textId="77777777" w:rsidR="006A2C23" w:rsidRPr="006A2C23" w:rsidRDefault="003B63AE" w:rsidP="00BB2A3E">
      <w:pPr>
        <w:pStyle w:val="ListParagraph"/>
        <w:numPr>
          <w:ilvl w:val="0"/>
          <w:numId w:val="11"/>
        </w:numPr>
        <w:spacing w:after="0" w:line="240" w:lineRule="auto"/>
        <w:rPr>
          <w:rFonts w:ascii="Times New Roman" w:eastAsia="SimSun" w:hAnsi="Times New Roman"/>
          <w:sz w:val="24"/>
          <w:szCs w:val="24"/>
          <w:lang w:eastAsia="zh-CN"/>
        </w:rPr>
      </w:pPr>
      <w:r w:rsidRPr="006A2C23">
        <w:rPr>
          <w:rFonts w:ascii="Times New Roman" w:eastAsia="SimSun" w:hAnsi="Times New Roman"/>
          <w:b/>
          <w:sz w:val="24"/>
          <w:szCs w:val="24"/>
          <w:lang w:eastAsia="zh-CN"/>
        </w:rPr>
        <w:t>Diagnostic Lesion</w:t>
      </w:r>
      <w:r w:rsidRPr="006A2C23">
        <w:rPr>
          <w:rFonts w:ascii="Times New Roman" w:eastAsia="SimSun" w:hAnsi="Times New Roman"/>
          <w:sz w:val="24"/>
          <w:szCs w:val="24"/>
          <w:lang w:eastAsia="zh-CN"/>
        </w:rPr>
        <w:t xml:space="preserve">: </w:t>
      </w:r>
      <w:r w:rsidR="006A2C23" w:rsidRPr="006A2C23">
        <w:rPr>
          <w:rFonts w:ascii="Times New Roman" w:eastAsia="SimSun" w:hAnsi="Times New Roman"/>
          <w:sz w:val="24"/>
          <w:szCs w:val="24"/>
          <w:lang w:eastAsia="zh-CN"/>
        </w:rPr>
        <w:t>Moderate Germinal Epithelial Degeneration</w:t>
      </w:r>
    </w:p>
    <w:p w14:paraId="7E811310" w14:textId="77777777" w:rsidR="003E4586" w:rsidRDefault="003B63AE" w:rsidP="00BB2A3E">
      <w:pPr>
        <w:pStyle w:val="ListParagraph"/>
        <w:numPr>
          <w:ilvl w:val="0"/>
          <w:numId w:val="11"/>
        </w:numPr>
        <w:spacing w:after="0" w:line="240" w:lineRule="auto"/>
        <w:rPr>
          <w:rFonts w:ascii="Times New Roman" w:eastAsia="SimSun" w:hAnsi="Times New Roman"/>
          <w:sz w:val="24"/>
          <w:szCs w:val="24"/>
          <w:lang w:eastAsia="zh-CN"/>
        </w:rPr>
      </w:pPr>
      <w:r w:rsidRPr="006A2C23">
        <w:rPr>
          <w:rFonts w:ascii="Times New Roman" w:eastAsia="SimSun" w:hAnsi="Times New Roman"/>
          <w:b/>
          <w:sz w:val="24"/>
          <w:szCs w:val="24"/>
          <w:lang w:eastAsia="zh-CN"/>
        </w:rPr>
        <w:t>Diagnostic Note</w:t>
      </w:r>
      <w:r w:rsidRPr="006A2C23">
        <w:rPr>
          <w:rFonts w:ascii="Times New Roman" w:eastAsia="SimSun" w:hAnsi="Times New Roman"/>
          <w:sz w:val="24"/>
          <w:szCs w:val="24"/>
          <w:lang w:eastAsia="zh-CN"/>
        </w:rPr>
        <w:t xml:space="preserve">:  </w:t>
      </w:r>
      <w:r w:rsidR="00EE1A90" w:rsidRPr="00EE1A90">
        <w:rPr>
          <w:rFonts w:ascii="Times New Roman" w:eastAsia="SimSun" w:hAnsi="Times New Roman"/>
          <w:sz w:val="24"/>
          <w:szCs w:val="24"/>
          <w:lang w:eastAsia="zh-CN"/>
        </w:rPr>
        <w:t>Degeneration is characterized by disorganized arrangement of germ cells in seminiferous tubules (ST) owing</w:t>
      </w:r>
      <w:r w:rsidR="00EE1A90">
        <w:rPr>
          <w:rFonts w:ascii="Times New Roman" w:eastAsia="SimSun" w:hAnsi="Times New Roman"/>
          <w:sz w:val="24"/>
          <w:szCs w:val="24"/>
          <w:lang w:eastAsia="zh-CN"/>
        </w:rPr>
        <w:t xml:space="preserve"> to germ cell depletion. </w:t>
      </w:r>
      <w:r w:rsidR="00EE1A90" w:rsidRPr="00EE1A90">
        <w:rPr>
          <w:rFonts w:ascii="Times New Roman" w:eastAsia="SimSun" w:hAnsi="Times New Roman"/>
          <w:sz w:val="24"/>
          <w:szCs w:val="24"/>
          <w:lang w:eastAsia="zh-CN"/>
        </w:rPr>
        <w:t xml:space="preserve">Some tubules show desquamated cells (D) within its lumen. Interstitial tissue displays hyperplasia of </w:t>
      </w:r>
      <w:proofErr w:type="spellStart"/>
      <w:r w:rsidR="00EE1A90" w:rsidRPr="00EE1A90">
        <w:rPr>
          <w:rFonts w:ascii="Times New Roman" w:eastAsia="SimSun" w:hAnsi="Times New Roman"/>
          <w:sz w:val="24"/>
          <w:szCs w:val="24"/>
          <w:lang w:eastAsia="zh-CN"/>
        </w:rPr>
        <w:t>leydig</w:t>
      </w:r>
      <w:proofErr w:type="spellEnd"/>
      <w:r w:rsidR="00EE1A90" w:rsidRPr="00EE1A90">
        <w:rPr>
          <w:rFonts w:ascii="Times New Roman" w:eastAsia="SimSun" w:hAnsi="Times New Roman"/>
          <w:sz w:val="24"/>
          <w:szCs w:val="24"/>
          <w:lang w:eastAsia="zh-CN"/>
        </w:rPr>
        <w:t xml:space="preserve"> cells (L). </w:t>
      </w:r>
      <w:r w:rsidR="00EE1A90">
        <w:rPr>
          <w:rFonts w:ascii="Times New Roman" w:eastAsia="SimSun" w:hAnsi="Times New Roman"/>
          <w:sz w:val="24"/>
          <w:szCs w:val="24"/>
          <w:lang w:eastAsia="zh-CN"/>
        </w:rPr>
        <w:t xml:space="preserve">There is an associated </w:t>
      </w:r>
      <w:proofErr w:type="spellStart"/>
      <w:proofErr w:type="gramStart"/>
      <w:r w:rsidR="00EE1A90">
        <w:rPr>
          <w:rFonts w:ascii="Times New Roman" w:eastAsia="SimSun" w:hAnsi="Times New Roman"/>
          <w:sz w:val="24"/>
          <w:szCs w:val="24"/>
          <w:lang w:eastAsia="zh-CN"/>
        </w:rPr>
        <w:t>distortortion</w:t>
      </w:r>
      <w:proofErr w:type="spellEnd"/>
      <w:r w:rsidR="00EE1A90">
        <w:rPr>
          <w:rFonts w:ascii="Times New Roman" w:eastAsia="SimSun" w:hAnsi="Times New Roman"/>
          <w:sz w:val="24"/>
          <w:szCs w:val="24"/>
          <w:lang w:eastAsia="zh-CN"/>
        </w:rPr>
        <w:t xml:space="preserve"> </w:t>
      </w:r>
      <w:r w:rsidR="00EE1A90" w:rsidRPr="00EE1A90">
        <w:rPr>
          <w:rFonts w:ascii="Times New Roman" w:eastAsia="SimSun" w:hAnsi="Times New Roman"/>
          <w:sz w:val="24"/>
          <w:szCs w:val="24"/>
          <w:lang w:eastAsia="zh-CN"/>
        </w:rPr>
        <w:t xml:space="preserve"> and</w:t>
      </w:r>
      <w:proofErr w:type="gramEnd"/>
      <w:r w:rsidR="00EE1A90" w:rsidRPr="00EE1A90">
        <w:rPr>
          <w:rFonts w:ascii="Times New Roman" w:eastAsia="SimSun" w:hAnsi="Times New Roman"/>
          <w:sz w:val="24"/>
          <w:szCs w:val="24"/>
          <w:lang w:eastAsia="zh-CN"/>
        </w:rPr>
        <w:t xml:space="preserve"> detached part of </w:t>
      </w:r>
      <w:r w:rsidR="00EE1A90">
        <w:rPr>
          <w:rFonts w:ascii="Times New Roman" w:eastAsia="SimSun" w:hAnsi="Times New Roman"/>
          <w:sz w:val="24"/>
          <w:szCs w:val="24"/>
          <w:lang w:eastAsia="zh-CN"/>
        </w:rPr>
        <w:t xml:space="preserve">the germinal epithelium </w:t>
      </w:r>
      <w:r w:rsidR="00EE1A90" w:rsidRPr="00EE1A90">
        <w:rPr>
          <w:rFonts w:ascii="Times New Roman" w:eastAsia="SimSun" w:hAnsi="Times New Roman"/>
          <w:sz w:val="24"/>
          <w:szCs w:val="24"/>
          <w:lang w:eastAsia="zh-CN"/>
        </w:rPr>
        <w:t>basement membrane (BM)</w:t>
      </w:r>
    </w:p>
    <w:p w14:paraId="65BCCE7A" w14:textId="77777777" w:rsidR="00BB2A3E" w:rsidRPr="00EE1A90" w:rsidRDefault="00BB2A3E" w:rsidP="00BB2A3E">
      <w:pPr>
        <w:pStyle w:val="ListParagraph"/>
        <w:spacing w:after="0" w:line="240" w:lineRule="auto"/>
        <w:rPr>
          <w:rFonts w:ascii="Times New Roman" w:eastAsia="SimSun" w:hAnsi="Times New Roman"/>
          <w:sz w:val="24"/>
          <w:szCs w:val="24"/>
          <w:lang w:eastAsia="zh-CN"/>
        </w:rPr>
      </w:pPr>
    </w:p>
    <w:p w14:paraId="00CCEACC" w14:textId="403AAB39" w:rsidR="007B4D97" w:rsidRDefault="00C73B1F" w:rsidP="00BB2A3E">
      <w:pPr>
        <w:spacing w:after="0" w:line="240" w:lineRule="auto"/>
        <w:jc w:val="center"/>
        <w:rPr>
          <w:rFonts w:eastAsia="SimSun"/>
          <w:lang w:eastAsia="zh-CN"/>
        </w:rPr>
      </w:pPr>
      <w:r>
        <w:rPr>
          <w:noProof/>
        </w:rPr>
        <w:drawing>
          <wp:inline distT="0" distB="0" distL="0" distR="0" wp14:anchorId="663B7458" wp14:editId="7C18829A">
            <wp:extent cx="2970830" cy="2472538"/>
            <wp:effectExtent l="0" t="0" r="1270" b="4445"/>
            <wp:docPr id="2015476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476013" name=""/>
                    <pic:cNvPicPr/>
                  </pic:nvPicPr>
                  <pic:blipFill>
                    <a:blip r:embed="rId10"/>
                    <a:stretch>
                      <a:fillRect/>
                    </a:stretch>
                  </pic:blipFill>
                  <pic:spPr>
                    <a:xfrm>
                      <a:off x="0" y="0"/>
                      <a:ext cx="3013793" cy="2508295"/>
                    </a:xfrm>
                    <a:prstGeom prst="rect">
                      <a:avLst/>
                    </a:prstGeom>
                  </pic:spPr>
                </pic:pic>
              </a:graphicData>
            </a:graphic>
          </wp:inline>
        </w:drawing>
      </w:r>
    </w:p>
    <w:p w14:paraId="665D300D" w14:textId="174A01FA" w:rsidR="007B4D97" w:rsidRPr="007B4D97" w:rsidRDefault="00BB2A3E" w:rsidP="00BB2A3E">
      <w:pPr>
        <w:spacing w:after="0" w:line="240" w:lineRule="auto"/>
        <w:rPr>
          <w:rFonts w:ascii="Times New Roman" w:eastAsia="SimSun" w:hAnsi="Times New Roman"/>
          <w:sz w:val="24"/>
          <w:szCs w:val="24"/>
          <w:lang w:eastAsia="zh-CN"/>
        </w:rPr>
      </w:pPr>
      <w:r w:rsidRPr="007B4D97">
        <w:rPr>
          <w:rFonts w:ascii="Times New Roman" w:eastAsia="SimSun" w:hAnsi="Times New Roman"/>
          <w:noProof/>
          <w:sz w:val="24"/>
          <w:szCs w:val="24"/>
        </w:rPr>
        <mc:AlternateContent>
          <mc:Choice Requires="wps">
            <w:drawing>
              <wp:anchor distT="0" distB="0" distL="114300" distR="114300" simplePos="0" relativeHeight="251659776" behindDoc="0" locked="0" layoutInCell="1" allowOverlap="1" wp14:anchorId="64C774A1" wp14:editId="61836DCF">
                <wp:simplePos x="0" y="0"/>
                <wp:positionH relativeFrom="column">
                  <wp:posOffset>-453542</wp:posOffset>
                </wp:positionH>
                <wp:positionV relativeFrom="paragraph">
                  <wp:posOffset>315087</wp:posOffset>
                </wp:positionV>
                <wp:extent cx="6466636" cy="987552"/>
                <wp:effectExtent l="0" t="0" r="10795" b="22225"/>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6636" cy="987552"/>
                        </a:xfrm>
                        <a:prstGeom prst="rect">
                          <a:avLst/>
                        </a:prstGeom>
                        <a:solidFill>
                          <a:srgbClr val="FFFFFF"/>
                        </a:solidFill>
                        <a:ln w="9525">
                          <a:solidFill>
                            <a:srgbClr val="000000"/>
                          </a:solidFill>
                          <a:miter lim="800000"/>
                          <a:headEnd/>
                          <a:tailEnd/>
                        </a:ln>
                      </wps:spPr>
                      <wps:txbx>
                        <w:txbxContent>
                          <w:p w14:paraId="4633D48A" w14:textId="50088841" w:rsidR="007B4D97" w:rsidRPr="00924815" w:rsidRDefault="007B4D97" w:rsidP="00C73B1F">
                            <w:pPr>
                              <w:jc w:val="center"/>
                              <w:rPr>
                                <w:rFonts w:ascii="Times New Roman" w:hAnsi="Times New Roman"/>
                                <w:i/>
                                <w:sz w:val="24"/>
                                <w:szCs w:val="24"/>
                              </w:rPr>
                            </w:pPr>
                            <w:r w:rsidRPr="00924815">
                              <w:rPr>
                                <w:rFonts w:ascii="Times New Roman" w:hAnsi="Times New Roman"/>
                                <w:b/>
                                <w:i/>
                                <w:sz w:val="24"/>
                                <w:szCs w:val="24"/>
                              </w:rPr>
                              <w:t xml:space="preserve">Plate </w:t>
                            </w:r>
                            <w:r w:rsidR="00A81CC9">
                              <w:rPr>
                                <w:rFonts w:ascii="Times New Roman" w:hAnsi="Times New Roman"/>
                                <w:b/>
                                <w:i/>
                                <w:sz w:val="24"/>
                                <w:szCs w:val="24"/>
                              </w:rPr>
                              <w:t>1</w:t>
                            </w:r>
                            <w:r>
                              <w:rPr>
                                <w:rFonts w:ascii="Times New Roman" w:hAnsi="Times New Roman"/>
                                <w:i/>
                                <w:sz w:val="24"/>
                                <w:szCs w:val="24"/>
                              </w:rPr>
                              <w:t xml:space="preserve">: A photomicrograph </w:t>
                            </w:r>
                            <w:r w:rsidRPr="00924815">
                              <w:rPr>
                                <w:rFonts w:ascii="Times New Roman" w:hAnsi="Times New Roman"/>
                                <w:i/>
                                <w:sz w:val="24"/>
                                <w:szCs w:val="24"/>
                              </w:rPr>
                              <w:t xml:space="preserve">(H&amp;E 400X) of </w:t>
                            </w:r>
                            <w:r>
                              <w:rPr>
                                <w:rFonts w:ascii="Times New Roman" w:hAnsi="Times New Roman"/>
                                <w:i/>
                                <w:sz w:val="24"/>
                                <w:szCs w:val="24"/>
                              </w:rPr>
                              <w:t xml:space="preserve">the normal architecture </w:t>
                            </w:r>
                            <w:r w:rsidRPr="00924815">
                              <w:rPr>
                                <w:rFonts w:ascii="Times New Roman" w:hAnsi="Times New Roman"/>
                                <w:i/>
                                <w:sz w:val="24"/>
                                <w:szCs w:val="24"/>
                              </w:rPr>
                              <w:t xml:space="preserve">testis of control </w:t>
                            </w:r>
                            <w:r>
                              <w:rPr>
                                <w:rFonts w:ascii="Times New Roman" w:hAnsi="Times New Roman"/>
                                <w:i/>
                                <w:sz w:val="24"/>
                                <w:szCs w:val="24"/>
                              </w:rPr>
                              <w:t xml:space="preserve">rat </w:t>
                            </w:r>
                            <w:r w:rsidRPr="00924815">
                              <w:rPr>
                                <w:rFonts w:ascii="Times New Roman" w:hAnsi="Times New Roman"/>
                                <w:i/>
                                <w:sz w:val="24"/>
                                <w:szCs w:val="24"/>
                              </w:rPr>
                              <w:t xml:space="preserve">showing normal seminiferous tubules (ST) lined by germinal epithelium (G) and Sertoli cells (SE) resting on the basement membrane (BM). Sperms (S) are seen in the lumen. </w:t>
                            </w:r>
                            <w:r>
                              <w:rPr>
                                <w:rFonts w:ascii="Times New Roman" w:hAnsi="Times New Roman"/>
                                <w:i/>
                                <w:sz w:val="24"/>
                                <w:szCs w:val="24"/>
                              </w:rPr>
                              <w:t>There is normal interstitial space (IS,</w:t>
                            </w:r>
                            <w:r w:rsidRPr="00924815">
                              <w:rPr>
                                <w:rFonts w:ascii="Times New Roman" w:hAnsi="Times New Roman"/>
                                <w:i/>
                                <w:sz w:val="24"/>
                                <w:szCs w:val="24"/>
                              </w:rPr>
                              <w:t xml:space="preserve"> in between the tubules, which contain </w:t>
                            </w:r>
                            <w:r>
                              <w:rPr>
                                <w:rFonts w:ascii="Times New Roman" w:hAnsi="Times New Roman"/>
                                <w:i/>
                                <w:sz w:val="24"/>
                                <w:szCs w:val="24"/>
                              </w:rPr>
                              <w:t xml:space="preserve">the </w:t>
                            </w:r>
                            <w:r w:rsidRPr="00924815">
                              <w:rPr>
                                <w:rFonts w:ascii="Times New Roman" w:hAnsi="Times New Roman"/>
                                <w:i/>
                                <w:sz w:val="24"/>
                                <w:szCs w:val="24"/>
                              </w:rPr>
                              <w:t xml:space="preserve">interstitial cells of </w:t>
                            </w:r>
                            <w:proofErr w:type="spellStart"/>
                            <w:r w:rsidRPr="00924815">
                              <w:rPr>
                                <w:rFonts w:ascii="Times New Roman" w:hAnsi="Times New Roman"/>
                                <w:i/>
                                <w:sz w:val="24"/>
                                <w:szCs w:val="24"/>
                              </w:rPr>
                              <w:t>leydig</w:t>
                            </w:r>
                            <w:proofErr w:type="spellEnd"/>
                            <w:r w:rsidRPr="00924815">
                              <w:rPr>
                                <w:rFonts w:ascii="Times New Roman" w:hAnsi="Times New Roman"/>
                                <w:i/>
                                <w:sz w:val="24"/>
                                <w:szCs w:val="24"/>
                              </w:rPr>
                              <w:t xml:space="preserve"> (L).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4C774A1" id="_x0000_t202" coordsize="21600,21600" o:spt="202" path="m,l,21600r21600,l21600,xe">
                <v:stroke joinstyle="miter"/>
                <v:path gradientshapeok="t" o:connecttype="rect"/>
              </v:shapetype>
              <v:shape id="Text Box 2" o:spid="_x0000_s1026" type="#_x0000_t202" style="position:absolute;margin-left:-35.7pt;margin-top:24.8pt;width:509.2pt;height:7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">
                <v:textbox>
                  <w:txbxContent>
                    <w:p w14:paraId="4633D48A" w14:textId="50088841" w:rsidR="007B4D97" w:rsidRPr="00924815" w:rsidRDefault="007B4D97" w:rsidP="00C73B1F">
                      <w:pPr>
                        <w:jc w:val="center"/>
                        <w:rPr>
                          <w:rFonts w:ascii="Times New Roman" w:hAnsi="Times New Roman"/>
                          <w:i/>
                          <w:sz w:val="24"/>
                          <w:szCs w:val="24"/>
                        </w:rPr>
                      </w:pPr>
                      <w:r w:rsidRPr="00924815">
                        <w:rPr>
                          <w:rFonts w:ascii="Times New Roman" w:hAnsi="Times New Roman"/>
                          <w:b/>
                          <w:i/>
                          <w:sz w:val="24"/>
                          <w:szCs w:val="24"/>
                        </w:rPr>
                        <w:t xml:space="preserve">Plate </w:t>
                      </w:r>
                      <w:r w:rsidR="00A81CC9">
                        <w:rPr>
                          <w:rFonts w:ascii="Times New Roman" w:hAnsi="Times New Roman"/>
                          <w:b/>
                          <w:i/>
                          <w:sz w:val="24"/>
                          <w:szCs w:val="24"/>
                        </w:rPr>
                        <w:t>1</w:t>
                      </w:r>
                      <w:r>
                        <w:rPr>
                          <w:rFonts w:ascii="Times New Roman" w:hAnsi="Times New Roman"/>
                          <w:i/>
                          <w:sz w:val="24"/>
                          <w:szCs w:val="24"/>
                        </w:rPr>
                        <w:t xml:space="preserve">: A photomicrograph </w:t>
                      </w:r>
                      <w:r w:rsidRPr="00924815">
                        <w:rPr>
                          <w:rFonts w:ascii="Times New Roman" w:hAnsi="Times New Roman"/>
                          <w:i/>
                          <w:sz w:val="24"/>
                          <w:szCs w:val="24"/>
                        </w:rPr>
                        <w:t xml:space="preserve">(H&amp;E 400X) of </w:t>
                      </w:r>
                      <w:r>
                        <w:rPr>
                          <w:rFonts w:ascii="Times New Roman" w:hAnsi="Times New Roman"/>
                          <w:i/>
                          <w:sz w:val="24"/>
                          <w:szCs w:val="24"/>
                        </w:rPr>
                        <w:t xml:space="preserve">the normal architecture </w:t>
                      </w:r>
                      <w:r w:rsidRPr="00924815">
                        <w:rPr>
                          <w:rFonts w:ascii="Times New Roman" w:hAnsi="Times New Roman"/>
                          <w:i/>
                          <w:sz w:val="24"/>
                          <w:szCs w:val="24"/>
                        </w:rPr>
                        <w:t xml:space="preserve">testis of control </w:t>
                      </w:r>
                      <w:r>
                        <w:rPr>
                          <w:rFonts w:ascii="Times New Roman" w:hAnsi="Times New Roman"/>
                          <w:i/>
                          <w:sz w:val="24"/>
                          <w:szCs w:val="24"/>
                        </w:rPr>
                        <w:t xml:space="preserve">rat </w:t>
                      </w:r>
                      <w:r w:rsidRPr="00924815">
                        <w:rPr>
                          <w:rFonts w:ascii="Times New Roman" w:hAnsi="Times New Roman"/>
                          <w:i/>
                          <w:sz w:val="24"/>
                          <w:szCs w:val="24"/>
                        </w:rPr>
                        <w:t xml:space="preserve">showing normal seminiferous tubules (ST) lined by germinal epithelium (G) and Sertoli cells (SE) resting on the basement membrane (BM). Sperms (S) are seen in the lumen. </w:t>
                      </w:r>
                      <w:r>
                        <w:rPr>
                          <w:rFonts w:ascii="Times New Roman" w:hAnsi="Times New Roman"/>
                          <w:i/>
                          <w:sz w:val="24"/>
                          <w:szCs w:val="24"/>
                        </w:rPr>
                        <w:t>There is normal interstitial space (IS,</w:t>
                      </w:r>
                      <w:r w:rsidRPr="00924815">
                        <w:rPr>
                          <w:rFonts w:ascii="Times New Roman" w:hAnsi="Times New Roman"/>
                          <w:i/>
                          <w:sz w:val="24"/>
                          <w:szCs w:val="24"/>
                        </w:rPr>
                        <w:t xml:space="preserve"> in between the tubules, which contain </w:t>
                      </w:r>
                      <w:r>
                        <w:rPr>
                          <w:rFonts w:ascii="Times New Roman" w:hAnsi="Times New Roman"/>
                          <w:i/>
                          <w:sz w:val="24"/>
                          <w:szCs w:val="24"/>
                        </w:rPr>
                        <w:t xml:space="preserve">the </w:t>
                      </w:r>
                      <w:r w:rsidRPr="00924815">
                        <w:rPr>
                          <w:rFonts w:ascii="Times New Roman" w:hAnsi="Times New Roman"/>
                          <w:i/>
                          <w:sz w:val="24"/>
                          <w:szCs w:val="24"/>
                        </w:rPr>
                        <w:t xml:space="preserve">interstitial cells of </w:t>
                      </w:r>
                      <w:proofErr w:type="spellStart"/>
                      <w:r w:rsidRPr="00924815">
                        <w:rPr>
                          <w:rFonts w:ascii="Times New Roman" w:hAnsi="Times New Roman"/>
                          <w:i/>
                          <w:sz w:val="24"/>
                          <w:szCs w:val="24"/>
                        </w:rPr>
                        <w:t>leydig</w:t>
                      </w:r>
                      <w:proofErr w:type="spellEnd"/>
                      <w:r w:rsidRPr="00924815">
                        <w:rPr>
                          <w:rFonts w:ascii="Times New Roman" w:hAnsi="Times New Roman"/>
                          <w:i/>
                          <w:sz w:val="24"/>
                          <w:szCs w:val="24"/>
                        </w:rPr>
                        <w:t xml:space="preserve"> (L).</w:t>
                      </w:r>
                    </w:p>
                  </w:txbxContent>
                </v:textbox>
              </v:shape>
            </w:pict>
          </mc:Fallback>
        </mc:AlternateContent>
      </w:r>
    </w:p>
    <w:p w14:paraId="20094B1A" w14:textId="49549C3B" w:rsidR="007B4D97" w:rsidRPr="007B4D97" w:rsidRDefault="007B4D97" w:rsidP="004525B0">
      <w:pPr>
        <w:spacing w:line="240" w:lineRule="auto"/>
        <w:rPr>
          <w:rFonts w:ascii="Times New Roman" w:eastAsia="SimSun" w:hAnsi="Times New Roman"/>
          <w:sz w:val="24"/>
          <w:szCs w:val="24"/>
          <w:lang w:eastAsia="zh-CN"/>
        </w:rPr>
      </w:pPr>
      <w:r w:rsidRPr="007B4D97">
        <w:rPr>
          <w:rFonts w:ascii="Times New Roman" w:eastAsia="SimSun" w:hAnsi="Times New Roman"/>
          <w:noProof/>
          <w:sz w:val="24"/>
          <w:szCs w:val="24"/>
        </w:rPr>
        <w:lastRenderedPageBreak/>
        <mc:AlternateContent>
          <mc:Choice Requires="wps">
            <w:drawing>
              <wp:anchor distT="0" distB="0" distL="114300" distR="114300" simplePos="0" relativeHeight="251672576" behindDoc="0" locked="0" layoutInCell="1" allowOverlap="1" wp14:anchorId="56CA2D87" wp14:editId="2541838A">
                <wp:simplePos x="0" y="0"/>
                <wp:positionH relativeFrom="column">
                  <wp:posOffset>2743201</wp:posOffset>
                </wp:positionH>
                <wp:positionV relativeFrom="paragraph">
                  <wp:posOffset>2850548</wp:posOffset>
                </wp:positionV>
                <wp:extent cx="3552558" cy="1676400"/>
                <wp:effectExtent l="0" t="0" r="10160"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558" cy="1676400"/>
                        </a:xfrm>
                        <a:prstGeom prst="rect">
                          <a:avLst/>
                        </a:prstGeom>
                        <a:solidFill>
                          <a:srgbClr val="FFFFFF"/>
                        </a:solidFill>
                        <a:ln w="9525">
                          <a:solidFill>
                            <a:srgbClr val="000000"/>
                          </a:solidFill>
                          <a:miter lim="800000"/>
                          <a:headEnd/>
                          <a:tailEnd/>
                        </a:ln>
                      </wps:spPr>
                      <wps:txbx>
                        <w:txbxContent>
                          <w:p w14:paraId="015461F7" w14:textId="2D59330B" w:rsidR="007B4D97" w:rsidRPr="00924815" w:rsidRDefault="007B4D97" w:rsidP="007B4D97">
                            <w:pPr>
                              <w:jc w:val="both"/>
                              <w:rPr>
                                <w:rFonts w:ascii="Times New Roman" w:hAnsi="Times New Roman"/>
                                <w:i/>
                                <w:sz w:val="24"/>
                                <w:szCs w:val="24"/>
                              </w:rPr>
                            </w:pPr>
                            <w:r w:rsidRPr="00924815">
                              <w:rPr>
                                <w:rFonts w:ascii="Times New Roman" w:hAnsi="Times New Roman"/>
                                <w:b/>
                                <w:i/>
                                <w:sz w:val="24"/>
                                <w:szCs w:val="24"/>
                              </w:rPr>
                              <w:t xml:space="preserve">Plate </w:t>
                            </w:r>
                            <w:r w:rsidR="00A81CC9">
                              <w:rPr>
                                <w:rFonts w:ascii="Times New Roman" w:hAnsi="Times New Roman"/>
                                <w:b/>
                                <w:i/>
                                <w:sz w:val="24"/>
                                <w:szCs w:val="24"/>
                              </w:rPr>
                              <w:t>3</w:t>
                            </w:r>
                            <w:r w:rsidRPr="00924815">
                              <w:rPr>
                                <w:rFonts w:ascii="Times New Roman" w:hAnsi="Times New Roman"/>
                                <w:i/>
                                <w:sz w:val="24"/>
                                <w:szCs w:val="24"/>
                              </w:rPr>
                              <w:t>: A photomicrograph (H&amp;E 400X</w:t>
                            </w:r>
                            <w:proofErr w:type="gramStart"/>
                            <w:r w:rsidRPr="00924815">
                              <w:rPr>
                                <w:rFonts w:ascii="Times New Roman" w:hAnsi="Times New Roman"/>
                                <w:i/>
                                <w:sz w:val="24"/>
                                <w:szCs w:val="24"/>
                              </w:rPr>
                              <w:t>) )</w:t>
                            </w:r>
                            <w:proofErr w:type="gramEnd"/>
                            <w:r w:rsidRPr="00924815">
                              <w:rPr>
                                <w:rFonts w:ascii="Times New Roman" w:hAnsi="Times New Roman"/>
                                <w:i/>
                                <w:sz w:val="24"/>
                                <w:szCs w:val="24"/>
                              </w:rPr>
                              <w:t xml:space="preserve"> of </w:t>
                            </w:r>
                            <w:r>
                              <w:rPr>
                                <w:rFonts w:ascii="Times New Roman" w:hAnsi="Times New Roman"/>
                                <w:i/>
                                <w:sz w:val="24"/>
                                <w:szCs w:val="24"/>
                              </w:rPr>
                              <w:t>the testes of rat</w:t>
                            </w:r>
                            <w:r w:rsidRPr="00924815">
                              <w:rPr>
                                <w:rFonts w:ascii="Times New Roman" w:hAnsi="Times New Roman"/>
                                <w:i/>
                                <w:sz w:val="24"/>
                                <w:szCs w:val="24"/>
                              </w:rPr>
                              <w:t xml:space="preserve"> exposed to Cd showing seminiferous tubules (ST) with marked depletion of germ cell layers and disorganization of most part of the germinal epithelium. Some tubules show desquamated cells (D) within its lumen. Interstitial tissue displays hyperplasia of </w:t>
                            </w:r>
                            <w:proofErr w:type="spellStart"/>
                            <w:r w:rsidRPr="00924815">
                              <w:rPr>
                                <w:rFonts w:ascii="Times New Roman" w:hAnsi="Times New Roman"/>
                                <w:i/>
                                <w:sz w:val="24"/>
                                <w:szCs w:val="24"/>
                              </w:rPr>
                              <w:t>leydig</w:t>
                            </w:r>
                            <w:proofErr w:type="spellEnd"/>
                            <w:r w:rsidRPr="00924815">
                              <w:rPr>
                                <w:rFonts w:ascii="Times New Roman" w:hAnsi="Times New Roman"/>
                                <w:i/>
                                <w:sz w:val="24"/>
                                <w:szCs w:val="24"/>
                              </w:rPr>
                              <w:t xml:space="preserve"> cells (L). Note distorted and detached part of basement membrane (BM) surrounding the tubules.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6CA2D87" id="_x0000_s1027" type="#_x0000_t202" style="position:absolute;margin-left:3in;margin-top:224.45pt;width:279.75pt;height:1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">
                <v:textbox>
                  <w:txbxContent>
                    <w:p w14:paraId="015461F7" w14:textId="2D59330B" w:rsidR="007B4D97" w:rsidRPr="00924815" w:rsidRDefault="007B4D97" w:rsidP="007B4D97">
                      <w:pPr>
                        <w:jc w:val="both"/>
                        <w:rPr>
                          <w:rFonts w:ascii="Times New Roman" w:hAnsi="Times New Roman"/>
                          <w:i/>
                          <w:sz w:val="24"/>
                          <w:szCs w:val="24"/>
                        </w:rPr>
                      </w:pPr>
                      <w:r w:rsidRPr="00924815">
                        <w:rPr>
                          <w:rFonts w:ascii="Times New Roman" w:hAnsi="Times New Roman"/>
                          <w:b/>
                          <w:i/>
                          <w:sz w:val="24"/>
                          <w:szCs w:val="24"/>
                        </w:rPr>
                        <w:t xml:space="preserve">Plate </w:t>
                      </w:r>
                      <w:r w:rsidR="00A81CC9">
                        <w:rPr>
                          <w:rFonts w:ascii="Times New Roman" w:hAnsi="Times New Roman"/>
                          <w:b/>
                          <w:i/>
                          <w:sz w:val="24"/>
                          <w:szCs w:val="24"/>
                        </w:rPr>
                        <w:t>3</w:t>
                      </w:r>
                      <w:r w:rsidRPr="00924815">
                        <w:rPr>
                          <w:rFonts w:ascii="Times New Roman" w:hAnsi="Times New Roman"/>
                          <w:i/>
                          <w:sz w:val="24"/>
                          <w:szCs w:val="24"/>
                        </w:rPr>
                        <w:t xml:space="preserve">: A photomicrograph (H&amp;E 400X) ) of </w:t>
                      </w:r>
                      <w:r>
                        <w:rPr>
                          <w:rFonts w:ascii="Times New Roman" w:hAnsi="Times New Roman"/>
                          <w:i/>
                          <w:sz w:val="24"/>
                          <w:szCs w:val="24"/>
                        </w:rPr>
                        <w:t>the testes of rat</w:t>
                      </w:r>
                      <w:r w:rsidRPr="00924815">
                        <w:rPr>
                          <w:rFonts w:ascii="Times New Roman" w:hAnsi="Times New Roman"/>
                          <w:i/>
                          <w:sz w:val="24"/>
                          <w:szCs w:val="24"/>
                        </w:rPr>
                        <w:t xml:space="preserve"> exposed to Cd showing seminiferous tubules (ST) with marked depletion of germ cell layers and disorganization of most part of the germinal epithelium. Some tubules show desquamated cells (D) within its lumen. Interstitial tissue displays hyperplasia of </w:t>
                      </w:r>
                      <w:proofErr w:type="spellStart"/>
                      <w:r w:rsidRPr="00924815">
                        <w:rPr>
                          <w:rFonts w:ascii="Times New Roman" w:hAnsi="Times New Roman"/>
                          <w:i/>
                          <w:sz w:val="24"/>
                          <w:szCs w:val="24"/>
                        </w:rPr>
                        <w:t>leydig</w:t>
                      </w:r>
                      <w:proofErr w:type="spellEnd"/>
                      <w:r w:rsidRPr="00924815">
                        <w:rPr>
                          <w:rFonts w:ascii="Times New Roman" w:hAnsi="Times New Roman"/>
                          <w:i/>
                          <w:sz w:val="24"/>
                          <w:szCs w:val="24"/>
                        </w:rPr>
                        <w:t xml:space="preserve"> cells (L). Note distorted and detached part of basement membrane (BM) surrounding the tubules.</w:t>
                      </w:r>
                    </w:p>
                  </w:txbxContent>
                </v:textbox>
              </v:shape>
            </w:pict>
          </mc:Fallback>
        </mc:AlternateContent>
      </w:r>
      <w:r w:rsidRPr="007B4D97">
        <w:rPr>
          <w:rFonts w:ascii="Times New Roman" w:eastAsia="SimSun" w:hAnsi="Times New Roman"/>
          <w:noProof/>
          <w:sz w:val="24"/>
          <w:szCs w:val="24"/>
        </w:rPr>
        <mc:AlternateContent>
          <mc:Choice Requires="wps">
            <w:drawing>
              <wp:anchor distT="0" distB="0" distL="114300" distR="114300" simplePos="0" relativeHeight="251673600" behindDoc="0" locked="0" layoutInCell="1" allowOverlap="1" wp14:anchorId="5D600366" wp14:editId="476F37B8">
                <wp:simplePos x="0" y="0"/>
                <wp:positionH relativeFrom="column">
                  <wp:posOffset>-385445</wp:posOffset>
                </wp:positionH>
                <wp:positionV relativeFrom="paragraph">
                  <wp:posOffset>2850515</wp:posOffset>
                </wp:positionV>
                <wp:extent cx="3023870" cy="1676400"/>
                <wp:effectExtent l="0" t="0" r="24130"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3870" cy="1676400"/>
                        </a:xfrm>
                        <a:prstGeom prst="rect">
                          <a:avLst/>
                        </a:prstGeom>
                        <a:solidFill>
                          <a:srgbClr val="FFFFFF"/>
                        </a:solidFill>
                        <a:ln w="9525">
                          <a:solidFill>
                            <a:srgbClr val="000000"/>
                          </a:solidFill>
                          <a:miter lim="800000"/>
                          <a:headEnd/>
                          <a:tailEnd/>
                        </a:ln>
                      </wps:spPr>
                      <wps:txbx>
                        <w:txbxContent>
                          <w:p w14:paraId="13BE0056" w14:textId="7E622677" w:rsidR="007B4D97" w:rsidRPr="006526B5" w:rsidRDefault="007B4D97" w:rsidP="007B4D97">
                            <w:pPr>
                              <w:jc w:val="both"/>
                              <w:rPr>
                                <w:rFonts w:ascii="Times New Roman" w:hAnsi="Times New Roman"/>
                                <w:sz w:val="24"/>
                                <w:szCs w:val="24"/>
                              </w:rPr>
                            </w:pPr>
                            <w:r w:rsidRPr="00924815">
                              <w:rPr>
                                <w:rFonts w:ascii="Times New Roman" w:hAnsi="Times New Roman"/>
                                <w:b/>
                                <w:i/>
                                <w:sz w:val="24"/>
                                <w:szCs w:val="24"/>
                              </w:rPr>
                              <w:t xml:space="preserve">Plate </w:t>
                            </w:r>
                            <w:r w:rsidR="00A81CC9">
                              <w:rPr>
                                <w:rFonts w:ascii="Times New Roman" w:hAnsi="Times New Roman"/>
                                <w:b/>
                                <w:i/>
                                <w:sz w:val="24"/>
                                <w:szCs w:val="24"/>
                              </w:rPr>
                              <w:t>2</w:t>
                            </w:r>
                            <w:r w:rsidRPr="00924815">
                              <w:rPr>
                                <w:rFonts w:ascii="Times New Roman" w:hAnsi="Times New Roman"/>
                                <w:i/>
                                <w:sz w:val="24"/>
                                <w:szCs w:val="24"/>
                              </w:rPr>
                              <w:t>:  A photomicrograph (H&amp;E 400X</w:t>
                            </w:r>
                            <w:proofErr w:type="gramStart"/>
                            <w:r w:rsidRPr="00924815">
                              <w:rPr>
                                <w:rFonts w:ascii="Times New Roman" w:hAnsi="Times New Roman"/>
                                <w:i/>
                                <w:sz w:val="24"/>
                                <w:szCs w:val="24"/>
                              </w:rPr>
                              <w:t>)  of</w:t>
                            </w:r>
                            <w:proofErr w:type="gramEnd"/>
                            <w:r w:rsidRPr="00924815">
                              <w:rPr>
                                <w:rFonts w:ascii="Times New Roman" w:hAnsi="Times New Roman"/>
                                <w:i/>
                                <w:sz w:val="24"/>
                                <w:szCs w:val="24"/>
                              </w:rPr>
                              <w:t xml:space="preserve"> </w:t>
                            </w:r>
                            <w:r>
                              <w:rPr>
                                <w:rFonts w:ascii="Times New Roman" w:hAnsi="Times New Roman"/>
                                <w:i/>
                                <w:sz w:val="24"/>
                                <w:szCs w:val="24"/>
                              </w:rPr>
                              <w:t xml:space="preserve">the testes of rat </w:t>
                            </w:r>
                            <w:r w:rsidRPr="00924815">
                              <w:rPr>
                                <w:rFonts w:ascii="Times New Roman" w:hAnsi="Times New Roman"/>
                                <w:i/>
                                <w:sz w:val="24"/>
                                <w:szCs w:val="24"/>
                              </w:rPr>
                              <w:t xml:space="preserve">exposed to Cr showing seminiferous tubules (ST) with marked apparent depletion of germ cell, disorganization, and vacuolation (V) of most germinal epithelium. Some tubules show desquamated cells (D) within its lumen Interstitial tissue displays few </w:t>
                            </w:r>
                            <w:proofErr w:type="spellStart"/>
                            <w:r w:rsidRPr="00924815">
                              <w:rPr>
                                <w:rFonts w:ascii="Times New Roman" w:hAnsi="Times New Roman"/>
                                <w:i/>
                                <w:sz w:val="24"/>
                                <w:szCs w:val="24"/>
                              </w:rPr>
                              <w:t>leydig</w:t>
                            </w:r>
                            <w:proofErr w:type="spellEnd"/>
                            <w:r w:rsidRPr="00924815">
                              <w:rPr>
                                <w:rFonts w:ascii="Times New Roman" w:hAnsi="Times New Roman"/>
                                <w:i/>
                                <w:sz w:val="24"/>
                                <w:szCs w:val="24"/>
                              </w:rPr>
                              <w:t xml:space="preserve"> cells</w:t>
                            </w:r>
                            <w:r w:rsidRPr="006526B5">
                              <w:rPr>
                                <w:rFonts w:ascii="Times New Roman" w:hAnsi="Times New Roman"/>
                                <w:sz w:val="24"/>
                                <w:szCs w:val="24"/>
                              </w:rPr>
                              <w:t xml:space="preserve"> (L).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D600366" id="_x0000_s1028" type="#_x0000_t202" style="position:absolute;margin-left:-30.35pt;margin-top:224.45pt;width:238.1pt;height:1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">
                <v:textbox>
                  <w:txbxContent>
                    <w:p w14:paraId="13BE0056" w14:textId="7E622677" w:rsidR="007B4D97" w:rsidRPr="006526B5" w:rsidRDefault="007B4D97" w:rsidP="007B4D97">
                      <w:pPr>
                        <w:jc w:val="both"/>
                        <w:rPr>
                          <w:rFonts w:ascii="Times New Roman" w:hAnsi="Times New Roman"/>
                          <w:sz w:val="24"/>
                          <w:szCs w:val="24"/>
                        </w:rPr>
                      </w:pPr>
                      <w:r w:rsidRPr="00924815">
                        <w:rPr>
                          <w:rFonts w:ascii="Times New Roman" w:hAnsi="Times New Roman"/>
                          <w:b/>
                          <w:i/>
                          <w:sz w:val="24"/>
                          <w:szCs w:val="24"/>
                        </w:rPr>
                        <w:t xml:space="preserve">Plate </w:t>
                      </w:r>
                      <w:r w:rsidR="00A81CC9">
                        <w:rPr>
                          <w:rFonts w:ascii="Times New Roman" w:hAnsi="Times New Roman"/>
                          <w:b/>
                          <w:i/>
                          <w:sz w:val="24"/>
                          <w:szCs w:val="24"/>
                        </w:rPr>
                        <w:t>2</w:t>
                      </w:r>
                      <w:r w:rsidRPr="00924815">
                        <w:rPr>
                          <w:rFonts w:ascii="Times New Roman" w:hAnsi="Times New Roman"/>
                          <w:i/>
                          <w:sz w:val="24"/>
                          <w:szCs w:val="24"/>
                        </w:rPr>
                        <w:t xml:space="preserve">:  A photomicrograph (H&amp;E 400X)  of </w:t>
                      </w:r>
                      <w:r>
                        <w:rPr>
                          <w:rFonts w:ascii="Times New Roman" w:hAnsi="Times New Roman"/>
                          <w:i/>
                          <w:sz w:val="24"/>
                          <w:szCs w:val="24"/>
                        </w:rPr>
                        <w:t xml:space="preserve">the testes of rat </w:t>
                      </w:r>
                      <w:r w:rsidRPr="00924815">
                        <w:rPr>
                          <w:rFonts w:ascii="Times New Roman" w:hAnsi="Times New Roman"/>
                          <w:i/>
                          <w:sz w:val="24"/>
                          <w:szCs w:val="24"/>
                        </w:rPr>
                        <w:t xml:space="preserve">exposed to Cr showing seminiferous tubules (ST) with marked apparent depletion of germ cell, disorganization, and vacuolation (V) of most germinal epithelium. Some tubules show desquamated cells (D) within its lumen Interstitial tissue displays few </w:t>
                      </w:r>
                      <w:proofErr w:type="spellStart"/>
                      <w:r w:rsidRPr="00924815">
                        <w:rPr>
                          <w:rFonts w:ascii="Times New Roman" w:hAnsi="Times New Roman"/>
                          <w:i/>
                          <w:sz w:val="24"/>
                          <w:szCs w:val="24"/>
                        </w:rPr>
                        <w:t>leydig</w:t>
                      </w:r>
                      <w:proofErr w:type="spellEnd"/>
                      <w:r w:rsidRPr="00924815">
                        <w:rPr>
                          <w:rFonts w:ascii="Times New Roman" w:hAnsi="Times New Roman"/>
                          <w:i/>
                          <w:sz w:val="24"/>
                          <w:szCs w:val="24"/>
                        </w:rPr>
                        <w:t xml:space="preserve"> cells</w:t>
                      </w:r>
                      <w:r w:rsidRPr="006526B5">
                        <w:rPr>
                          <w:rFonts w:ascii="Times New Roman" w:hAnsi="Times New Roman"/>
                          <w:sz w:val="24"/>
                          <w:szCs w:val="24"/>
                        </w:rPr>
                        <w:t xml:space="preserve"> (L).</w:t>
                      </w:r>
                    </w:p>
                  </w:txbxContent>
                </v:textbox>
              </v:shape>
            </w:pict>
          </mc:Fallback>
        </mc:AlternateContent>
      </w:r>
      <w:r w:rsidRPr="007B4D97">
        <w:rPr>
          <w:rFonts w:eastAsia="SimSun"/>
          <w:lang w:eastAsia="zh-CN"/>
        </w:rPr>
        <w:t xml:space="preserve"> </w:t>
      </w:r>
      <w:r w:rsidR="00C73B1F">
        <w:rPr>
          <w:noProof/>
        </w:rPr>
        <w:drawing>
          <wp:inline distT="0" distB="0" distL="0" distR="0" wp14:anchorId="632151C4" wp14:editId="1F36E870">
            <wp:extent cx="2662900" cy="2684433"/>
            <wp:effectExtent l="0" t="0" r="4445" b="1905"/>
            <wp:docPr id="1377866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866931" name=""/>
                    <pic:cNvPicPr/>
                  </pic:nvPicPr>
                  <pic:blipFill>
                    <a:blip r:embed="rId11"/>
                    <a:stretch>
                      <a:fillRect/>
                    </a:stretch>
                  </pic:blipFill>
                  <pic:spPr>
                    <a:xfrm>
                      <a:off x="0" y="0"/>
                      <a:ext cx="2680400" cy="2702075"/>
                    </a:xfrm>
                    <a:prstGeom prst="rect">
                      <a:avLst/>
                    </a:prstGeom>
                  </pic:spPr>
                </pic:pic>
              </a:graphicData>
            </a:graphic>
          </wp:inline>
        </w:drawing>
      </w:r>
      <w:r w:rsidRPr="007B4D97">
        <w:rPr>
          <w:rFonts w:eastAsia="SimSun"/>
          <w:lang w:eastAsia="zh-CN"/>
        </w:rPr>
        <w:t xml:space="preserve">   </w:t>
      </w:r>
      <w:r w:rsidR="00C73B1F">
        <w:rPr>
          <w:noProof/>
        </w:rPr>
        <w:drawing>
          <wp:inline distT="0" distB="0" distL="0" distR="0" wp14:anchorId="4DFA60F2" wp14:editId="57278A75">
            <wp:extent cx="2862354" cy="2656887"/>
            <wp:effectExtent l="0" t="0" r="0" b="0"/>
            <wp:docPr id="762468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468239" name=""/>
                    <pic:cNvPicPr/>
                  </pic:nvPicPr>
                  <pic:blipFill>
                    <a:blip r:embed="rId12"/>
                    <a:stretch>
                      <a:fillRect/>
                    </a:stretch>
                  </pic:blipFill>
                  <pic:spPr>
                    <a:xfrm>
                      <a:off x="0" y="0"/>
                      <a:ext cx="2879514" cy="2672816"/>
                    </a:xfrm>
                    <a:prstGeom prst="rect">
                      <a:avLst/>
                    </a:prstGeom>
                  </pic:spPr>
                </pic:pic>
              </a:graphicData>
            </a:graphic>
          </wp:inline>
        </w:drawing>
      </w:r>
    </w:p>
    <w:p w14:paraId="1F92D8E6" w14:textId="77777777" w:rsidR="007B4D97" w:rsidRPr="007B4D97" w:rsidRDefault="007B4D97" w:rsidP="004525B0">
      <w:pPr>
        <w:spacing w:line="240" w:lineRule="auto"/>
        <w:rPr>
          <w:rFonts w:ascii="Times New Roman" w:eastAsia="SimSun" w:hAnsi="Times New Roman"/>
          <w:sz w:val="24"/>
          <w:szCs w:val="24"/>
          <w:lang w:eastAsia="zh-CN"/>
        </w:rPr>
      </w:pPr>
    </w:p>
    <w:p w14:paraId="5F97A8B9" w14:textId="77777777" w:rsidR="007B4D97" w:rsidRPr="007B4D97" w:rsidRDefault="007B4D97" w:rsidP="004525B0">
      <w:pPr>
        <w:spacing w:line="240" w:lineRule="auto"/>
        <w:rPr>
          <w:rFonts w:ascii="Times New Roman" w:eastAsia="SimSun" w:hAnsi="Times New Roman"/>
          <w:sz w:val="24"/>
          <w:szCs w:val="24"/>
          <w:lang w:eastAsia="zh-CN"/>
        </w:rPr>
      </w:pPr>
    </w:p>
    <w:p w14:paraId="5830B1C0" w14:textId="77777777" w:rsidR="007B4D97" w:rsidRPr="007B4D97" w:rsidRDefault="007B4D97" w:rsidP="004525B0">
      <w:pPr>
        <w:spacing w:line="240" w:lineRule="auto"/>
        <w:rPr>
          <w:rFonts w:ascii="Times New Roman" w:eastAsia="SimSun" w:hAnsi="Times New Roman"/>
          <w:sz w:val="24"/>
          <w:szCs w:val="24"/>
          <w:lang w:eastAsia="zh-CN"/>
        </w:rPr>
      </w:pPr>
    </w:p>
    <w:p w14:paraId="5F1FE5D8" w14:textId="77777777" w:rsidR="007B4D97" w:rsidRPr="007B4D97" w:rsidRDefault="007B4D97" w:rsidP="004525B0">
      <w:pPr>
        <w:spacing w:line="240" w:lineRule="auto"/>
        <w:rPr>
          <w:rFonts w:ascii="Times New Roman" w:eastAsia="SimSun" w:hAnsi="Times New Roman"/>
          <w:sz w:val="24"/>
          <w:szCs w:val="24"/>
          <w:lang w:eastAsia="zh-CN"/>
        </w:rPr>
      </w:pPr>
    </w:p>
    <w:p w14:paraId="65C17A2A" w14:textId="77777777" w:rsidR="00040D34" w:rsidRDefault="00040D34" w:rsidP="004525B0">
      <w:pPr>
        <w:pStyle w:val="ListParagraph"/>
        <w:spacing w:after="120" w:line="240" w:lineRule="auto"/>
        <w:ind w:left="0"/>
        <w:contextualSpacing w:val="0"/>
        <w:jc w:val="center"/>
        <w:rPr>
          <w:rFonts w:ascii="Times New Roman" w:hAnsi="Times New Roman"/>
          <w:b/>
          <w:bCs/>
          <w:color w:val="000000"/>
          <w:sz w:val="28"/>
          <w:szCs w:val="28"/>
        </w:rPr>
      </w:pPr>
    </w:p>
    <w:p w14:paraId="4A789046" w14:textId="77777777" w:rsidR="00971A72" w:rsidRDefault="00971A72" w:rsidP="00074302">
      <w:pPr>
        <w:pStyle w:val="ListParagraph"/>
        <w:spacing w:after="120" w:line="240" w:lineRule="auto"/>
        <w:ind w:left="0"/>
        <w:contextualSpacing w:val="0"/>
        <w:rPr>
          <w:rFonts w:ascii="Times New Roman" w:hAnsi="Times New Roman"/>
          <w:b/>
          <w:bCs/>
          <w:color w:val="000000"/>
          <w:sz w:val="28"/>
          <w:szCs w:val="28"/>
        </w:rPr>
      </w:pPr>
    </w:p>
    <w:p w14:paraId="7D8BD7C4" w14:textId="77777777" w:rsidR="00C73B1F" w:rsidRDefault="00C73B1F" w:rsidP="00074302">
      <w:pPr>
        <w:pStyle w:val="ListParagraph"/>
        <w:spacing w:after="120" w:line="240" w:lineRule="auto"/>
        <w:ind w:left="0"/>
        <w:contextualSpacing w:val="0"/>
        <w:rPr>
          <w:rFonts w:ascii="Times New Roman" w:hAnsi="Times New Roman"/>
          <w:b/>
          <w:bCs/>
          <w:color w:val="000000"/>
          <w:sz w:val="28"/>
          <w:szCs w:val="28"/>
        </w:rPr>
      </w:pPr>
    </w:p>
    <w:p w14:paraId="53697FC4" w14:textId="187FE549" w:rsidR="00971A72" w:rsidRDefault="00074302" w:rsidP="00074302">
      <w:pPr>
        <w:pStyle w:val="ListParagraph"/>
        <w:spacing w:after="120" w:line="240" w:lineRule="auto"/>
        <w:ind w:left="0"/>
        <w:contextualSpacing w:val="0"/>
        <w:rPr>
          <w:rFonts w:ascii="Times New Roman" w:hAnsi="Times New Roman"/>
          <w:b/>
          <w:bCs/>
          <w:color w:val="000000"/>
          <w:sz w:val="28"/>
          <w:szCs w:val="28"/>
        </w:rPr>
      </w:pPr>
      <w:commentRangeStart w:id="48"/>
      <w:r>
        <w:rPr>
          <w:rFonts w:ascii="Times New Roman" w:hAnsi="Times New Roman"/>
          <w:b/>
          <w:bCs/>
          <w:color w:val="000000"/>
          <w:sz w:val="28"/>
          <w:szCs w:val="28"/>
        </w:rPr>
        <w:t>DISCUSSION</w:t>
      </w:r>
      <w:commentRangeEnd w:id="48"/>
      <w:r w:rsidR="004515F8">
        <w:rPr>
          <w:rStyle w:val="CommentReference"/>
        </w:rPr>
        <w:commentReference w:id="48"/>
      </w:r>
    </w:p>
    <w:p w14:paraId="11575B39" w14:textId="77777777" w:rsidR="00C023C5" w:rsidRPr="00C023C5" w:rsidRDefault="00C023C5" w:rsidP="004525B0">
      <w:pPr>
        <w:spacing w:before="100" w:beforeAutospacing="1" w:after="100" w:afterAutospacing="1" w:line="240" w:lineRule="auto"/>
        <w:rPr>
          <w:rFonts w:ascii="Times New Roman" w:hAnsi="Times New Roman"/>
          <w:b/>
          <w:bCs/>
          <w:color w:val="000000"/>
          <w:sz w:val="24"/>
          <w:szCs w:val="24"/>
        </w:rPr>
      </w:pPr>
      <w:r w:rsidRPr="00C023C5">
        <w:rPr>
          <w:rFonts w:ascii="Times New Roman" w:hAnsi="Times New Roman"/>
          <w:b/>
          <w:bCs/>
          <w:color w:val="000000"/>
          <w:sz w:val="24"/>
          <w:szCs w:val="24"/>
        </w:rPr>
        <w:t>Gross Assessment</w:t>
      </w:r>
    </w:p>
    <w:p w14:paraId="5F534517" w14:textId="77777777" w:rsidR="00C023C5" w:rsidRPr="00C023C5" w:rsidRDefault="00C023C5" w:rsidP="004525B0">
      <w:pPr>
        <w:spacing w:before="100" w:beforeAutospacing="1" w:after="100" w:afterAutospacing="1" w:line="240" w:lineRule="auto"/>
        <w:rPr>
          <w:rFonts w:ascii="Times New Roman" w:hAnsi="Times New Roman"/>
          <w:bCs/>
          <w:color w:val="000000"/>
          <w:sz w:val="24"/>
          <w:szCs w:val="24"/>
        </w:rPr>
      </w:pPr>
      <w:r w:rsidRPr="00C023C5">
        <w:rPr>
          <w:rFonts w:ascii="Times New Roman" w:hAnsi="Times New Roman"/>
          <w:bCs/>
          <w:color w:val="000000"/>
          <w:sz w:val="24"/>
          <w:szCs w:val="24"/>
        </w:rPr>
        <w:t xml:space="preserve">This involves the weight relationship between the control and experimental group. There was no significant difference in mean weight gain between experimental Wistar Rats groups exposed to TCs Rat Exposure Doses (REDs) of Cd1, Cr1, Cu1, Ni1 and Pb1, and the control group. This implies that the RED does not have significant effect on the weight of WISTAR RATS, which is consistent with other studies in which Wistar Rats were exposed to heavy metals. (Melo et al., 1998; </w:t>
      </w:r>
      <w:proofErr w:type="spellStart"/>
      <w:r w:rsidRPr="00C023C5">
        <w:rPr>
          <w:rFonts w:ascii="Times New Roman" w:hAnsi="Times New Roman"/>
          <w:bCs/>
          <w:color w:val="000000"/>
          <w:sz w:val="24"/>
          <w:szCs w:val="24"/>
        </w:rPr>
        <w:t>Honglin</w:t>
      </w:r>
      <w:proofErr w:type="spellEnd"/>
      <w:r w:rsidRPr="00C023C5">
        <w:rPr>
          <w:rFonts w:ascii="Times New Roman" w:hAnsi="Times New Roman"/>
          <w:bCs/>
          <w:color w:val="000000"/>
          <w:sz w:val="24"/>
          <w:szCs w:val="24"/>
        </w:rPr>
        <w:t xml:space="preserve"> et al., 2017). </w:t>
      </w:r>
    </w:p>
    <w:p w14:paraId="188E63B7" w14:textId="77777777" w:rsidR="00C023C5" w:rsidRPr="00C023C5" w:rsidRDefault="00C023C5" w:rsidP="004525B0">
      <w:pPr>
        <w:spacing w:before="100" w:beforeAutospacing="1" w:after="100" w:afterAutospacing="1" w:line="240" w:lineRule="auto"/>
        <w:rPr>
          <w:rFonts w:ascii="Times New Roman" w:hAnsi="Times New Roman"/>
          <w:b/>
          <w:bCs/>
          <w:color w:val="000000"/>
          <w:sz w:val="24"/>
          <w:szCs w:val="24"/>
        </w:rPr>
      </w:pPr>
      <w:r w:rsidRPr="00C023C5">
        <w:rPr>
          <w:rFonts w:ascii="Times New Roman" w:hAnsi="Times New Roman"/>
          <w:b/>
          <w:bCs/>
          <w:color w:val="000000"/>
          <w:sz w:val="24"/>
          <w:szCs w:val="24"/>
        </w:rPr>
        <w:t>Histology</w:t>
      </w:r>
    </w:p>
    <w:p w14:paraId="29942D96" w14:textId="77777777" w:rsidR="00C023C5" w:rsidRPr="00C023C5" w:rsidRDefault="001503FB" w:rsidP="004525B0">
      <w:pPr>
        <w:spacing w:before="100" w:beforeAutospacing="1" w:after="100" w:afterAutospacing="1" w:line="240" w:lineRule="auto"/>
        <w:rPr>
          <w:rFonts w:ascii="Times New Roman" w:hAnsi="Times New Roman"/>
          <w:bCs/>
          <w:color w:val="000000"/>
          <w:sz w:val="24"/>
          <w:szCs w:val="24"/>
        </w:rPr>
      </w:pPr>
      <w:commentRangeStart w:id="49"/>
      <w:r>
        <w:rPr>
          <w:rFonts w:ascii="Times New Roman" w:hAnsi="Times New Roman"/>
          <w:bCs/>
          <w:color w:val="000000"/>
          <w:sz w:val="24"/>
          <w:szCs w:val="24"/>
        </w:rPr>
        <w:t xml:space="preserve">In this study, the prominent histological </w:t>
      </w:r>
      <w:commentRangeStart w:id="50"/>
      <w:proofErr w:type="spellStart"/>
      <w:r>
        <w:rPr>
          <w:rFonts w:ascii="Times New Roman" w:hAnsi="Times New Roman"/>
          <w:bCs/>
          <w:color w:val="000000"/>
          <w:sz w:val="24"/>
          <w:szCs w:val="24"/>
        </w:rPr>
        <w:t>diahostic</w:t>
      </w:r>
      <w:commentRangeEnd w:id="50"/>
      <w:proofErr w:type="spellEnd"/>
      <w:r w:rsidR="006676A5">
        <w:rPr>
          <w:rStyle w:val="CommentReference"/>
        </w:rPr>
        <w:commentReference w:id="50"/>
      </w:r>
      <w:r>
        <w:rPr>
          <w:rFonts w:ascii="Times New Roman" w:hAnsi="Times New Roman"/>
          <w:bCs/>
          <w:color w:val="000000"/>
          <w:sz w:val="24"/>
          <w:szCs w:val="24"/>
        </w:rPr>
        <w:t xml:space="preserve"> lesion is germinal epithelial degeneration. </w:t>
      </w:r>
      <w:r w:rsidRPr="001503FB">
        <w:rPr>
          <w:rFonts w:ascii="Times New Roman" w:hAnsi="Times New Roman"/>
          <w:bCs/>
          <w:color w:val="000000"/>
          <w:sz w:val="24"/>
          <w:szCs w:val="24"/>
        </w:rPr>
        <w:t xml:space="preserve">Germinal epithelium degeneration is a nonspecific term that generally includes a number of degenerative features, such as tubular vacuolation, partial or segmental depletion of germ cells, degenerating (multinucleated or apoptotic) germ cells generally not restricted to a specific germ cell type or stage, and disordered arrangement of the germ cell layers ((NTP, 2014; </w:t>
      </w:r>
      <w:commentRangeStart w:id="51"/>
      <w:r w:rsidRPr="001503FB">
        <w:rPr>
          <w:rFonts w:ascii="Times New Roman" w:hAnsi="Times New Roman"/>
          <w:bCs/>
          <w:color w:val="000000"/>
          <w:sz w:val="24"/>
          <w:szCs w:val="24"/>
        </w:rPr>
        <w:t xml:space="preserve">Allison et al., </w:t>
      </w:r>
      <w:r w:rsidRPr="001503FB">
        <w:rPr>
          <w:rFonts w:ascii="Times New Roman" w:hAnsi="Times New Roman"/>
          <w:bCs/>
          <w:color w:val="000000"/>
          <w:sz w:val="24"/>
          <w:szCs w:val="24"/>
        </w:rPr>
        <w:lastRenderedPageBreak/>
        <w:t>2022)</w:t>
      </w:r>
      <w:commentRangeEnd w:id="51"/>
      <w:r w:rsidR="001B15F1">
        <w:rPr>
          <w:rStyle w:val="CommentReference"/>
        </w:rPr>
        <w:commentReference w:id="51"/>
      </w:r>
      <w:r w:rsidRPr="001503FB">
        <w:rPr>
          <w:rFonts w:ascii="Times New Roman" w:hAnsi="Times New Roman"/>
          <w:bCs/>
          <w:color w:val="000000"/>
          <w:sz w:val="24"/>
          <w:szCs w:val="24"/>
        </w:rPr>
        <w:t xml:space="preserve">. </w:t>
      </w:r>
      <w:commentRangeEnd w:id="49"/>
      <w:r w:rsidR="006676A5">
        <w:rPr>
          <w:rStyle w:val="CommentReference"/>
        </w:rPr>
        <w:commentReference w:id="49"/>
      </w:r>
      <w:r w:rsidRPr="001503FB">
        <w:rPr>
          <w:rFonts w:ascii="Times New Roman" w:hAnsi="Times New Roman"/>
          <w:bCs/>
          <w:color w:val="000000"/>
          <w:sz w:val="24"/>
          <w:szCs w:val="24"/>
        </w:rPr>
        <w:t xml:space="preserve">Depending on severity, there may be a macroscopic reduction in size of the testis and a reduction in organ weight. The condition may progress to total loss of germ cells, leaving contracted tubules lined only by Sertoli cells ((NTP, 2014; </w:t>
      </w:r>
      <w:commentRangeStart w:id="52"/>
      <w:r w:rsidRPr="001503FB">
        <w:rPr>
          <w:rFonts w:ascii="Times New Roman" w:hAnsi="Times New Roman"/>
          <w:bCs/>
          <w:color w:val="000000"/>
          <w:sz w:val="24"/>
          <w:szCs w:val="24"/>
        </w:rPr>
        <w:t>Allison et al., 2022</w:t>
      </w:r>
      <w:commentRangeEnd w:id="52"/>
      <w:r w:rsidR="001B15F1">
        <w:rPr>
          <w:rStyle w:val="CommentReference"/>
        </w:rPr>
        <w:commentReference w:id="52"/>
      </w:r>
      <w:r w:rsidRPr="001503FB">
        <w:rPr>
          <w:rFonts w:ascii="Times New Roman" w:hAnsi="Times New Roman"/>
          <w:bCs/>
          <w:color w:val="000000"/>
          <w:sz w:val="24"/>
          <w:szCs w:val="24"/>
        </w:rPr>
        <w:t>)</w:t>
      </w:r>
      <w:r>
        <w:rPr>
          <w:rFonts w:ascii="Times New Roman" w:hAnsi="Times New Roman"/>
          <w:bCs/>
          <w:color w:val="000000"/>
          <w:sz w:val="24"/>
          <w:szCs w:val="24"/>
        </w:rPr>
        <w:t xml:space="preserve">. </w:t>
      </w:r>
      <w:r w:rsidRPr="001503FB">
        <w:rPr>
          <w:rFonts w:ascii="Times New Roman" w:hAnsi="Times New Roman"/>
          <w:bCs/>
          <w:color w:val="000000"/>
          <w:sz w:val="24"/>
          <w:szCs w:val="24"/>
        </w:rPr>
        <w:t>Frequently, there is a mixed effect on seminiferous tubules, with some showing degeneration and others having progressed to atrophy. Chemically induced germinal epithelium degeneration can be multifocal in distribution, but it is most often a bilateral lesion that affects most of the seminiferous tubules to varying degrees ((</w:t>
      </w:r>
      <w:r>
        <w:rPr>
          <w:rFonts w:ascii="Times New Roman" w:hAnsi="Times New Roman"/>
          <w:bCs/>
          <w:color w:val="000000"/>
          <w:sz w:val="24"/>
          <w:szCs w:val="24"/>
        </w:rPr>
        <w:t>NTP, 2014</w:t>
      </w:r>
      <w:r w:rsidRPr="001503FB">
        <w:rPr>
          <w:rFonts w:ascii="Times New Roman" w:hAnsi="Times New Roman"/>
          <w:bCs/>
          <w:color w:val="000000"/>
          <w:sz w:val="24"/>
          <w:szCs w:val="24"/>
        </w:rPr>
        <w:t xml:space="preserve">). </w:t>
      </w:r>
      <w:commentRangeStart w:id="53"/>
      <w:r w:rsidRPr="001503FB">
        <w:rPr>
          <w:rFonts w:ascii="Times New Roman" w:hAnsi="Times New Roman"/>
          <w:bCs/>
          <w:color w:val="000000"/>
          <w:sz w:val="24"/>
          <w:szCs w:val="24"/>
        </w:rPr>
        <w:t>It can also be an incidental background finding in rodents of any age, but the incidence increases with age</w:t>
      </w:r>
      <w:r w:rsidR="00D1349D">
        <w:rPr>
          <w:rFonts w:ascii="Times New Roman" w:hAnsi="Times New Roman"/>
          <w:bCs/>
          <w:color w:val="000000"/>
          <w:sz w:val="24"/>
          <w:szCs w:val="24"/>
        </w:rPr>
        <w:t xml:space="preserve"> </w:t>
      </w:r>
      <w:r w:rsidR="00D1349D" w:rsidRPr="00D1349D">
        <w:rPr>
          <w:rFonts w:ascii="Times New Roman" w:hAnsi="Times New Roman"/>
          <w:bCs/>
          <w:color w:val="000000"/>
          <w:sz w:val="24"/>
          <w:szCs w:val="24"/>
        </w:rPr>
        <w:t>((NTP, 2</w:t>
      </w:r>
      <w:r w:rsidR="00D1349D">
        <w:rPr>
          <w:rFonts w:ascii="Times New Roman" w:hAnsi="Times New Roman"/>
          <w:bCs/>
          <w:color w:val="000000"/>
          <w:sz w:val="24"/>
          <w:szCs w:val="24"/>
        </w:rPr>
        <w:t>014</w:t>
      </w:r>
      <w:r w:rsidR="00D1349D" w:rsidRPr="00D1349D">
        <w:rPr>
          <w:rFonts w:ascii="Times New Roman" w:hAnsi="Times New Roman"/>
          <w:bCs/>
          <w:color w:val="000000"/>
          <w:sz w:val="24"/>
          <w:szCs w:val="24"/>
        </w:rPr>
        <w:t>)</w:t>
      </w:r>
      <w:r w:rsidRPr="001503FB">
        <w:rPr>
          <w:rFonts w:ascii="Times New Roman" w:hAnsi="Times New Roman"/>
          <w:bCs/>
          <w:color w:val="000000"/>
          <w:sz w:val="24"/>
          <w:szCs w:val="24"/>
        </w:rPr>
        <w:t>. Depending upon the toxicant, in short-duration studies (~14-28 days) the earliest evidence of germinal epithelium degeneration may be preceded by specific degenerative features, such as vacuolation or cell- and stage -specific degeneration/depletion of germ cells</w:t>
      </w:r>
      <w:r w:rsidR="00D1349D">
        <w:rPr>
          <w:rFonts w:ascii="Times New Roman" w:hAnsi="Times New Roman"/>
          <w:bCs/>
          <w:color w:val="000000"/>
          <w:sz w:val="24"/>
          <w:szCs w:val="24"/>
        </w:rPr>
        <w:t xml:space="preserve"> </w:t>
      </w:r>
      <w:r w:rsidR="00D1349D" w:rsidRPr="00D1349D">
        <w:rPr>
          <w:rFonts w:ascii="Times New Roman" w:hAnsi="Times New Roman"/>
          <w:bCs/>
          <w:color w:val="000000"/>
          <w:sz w:val="24"/>
          <w:szCs w:val="24"/>
        </w:rPr>
        <w:t>(</w:t>
      </w:r>
      <w:r w:rsidR="00D1349D">
        <w:rPr>
          <w:rFonts w:ascii="Times New Roman" w:hAnsi="Times New Roman"/>
          <w:bCs/>
          <w:color w:val="000000"/>
          <w:sz w:val="24"/>
          <w:szCs w:val="24"/>
        </w:rPr>
        <w:t>(NTP, 2014</w:t>
      </w:r>
      <w:r w:rsidR="00D1349D" w:rsidRPr="00D1349D">
        <w:rPr>
          <w:rFonts w:ascii="Times New Roman" w:hAnsi="Times New Roman"/>
          <w:bCs/>
          <w:color w:val="000000"/>
          <w:sz w:val="24"/>
          <w:szCs w:val="24"/>
        </w:rPr>
        <w:t>)</w:t>
      </w:r>
      <w:r w:rsidR="00C023C5" w:rsidRPr="00C023C5">
        <w:rPr>
          <w:rFonts w:ascii="Times New Roman" w:hAnsi="Times New Roman"/>
          <w:bCs/>
          <w:color w:val="000000"/>
          <w:sz w:val="24"/>
          <w:szCs w:val="24"/>
        </w:rPr>
        <w:t xml:space="preserve">. </w:t>
      </w:r>
      <w:commentRangeEnd w:id="53"/>
      <w:r w:rsidR="003A5C5F">
        <w:rPr>
          <w:rStyle w:val="CommentReference"/>
        </w:rPr>
        <w:commentReference w:id="53"/>
      </w:r>
      <w:r w:rsidR="00C023C5" w:rsidRPr="00C023C5">
        <w:rPr>
          <w:rFonts w:ascii="Times New Roman" w:hAnsi="Times New Roman"/>
          <w:bCs/>
          <w:color w:val="000000"/>
          <w:sz w:val="24"/>
          <w:szCs w:val="24"/>
        </w:rPr>
        <w:t xml:space="preserve">Findings in this study were consistent with other studies: In both low and high doses of chromium-treated rat testes, Chandra et al., (2007) observed seminiferous tubular shrinkage, while </w:t>
      </w:r>
      <w:commentRangeStart w:id="54"/>
      <w:r w:rsidR="00C023C5" w:rsidRPr="00C023C5">
        <w:rPr>
          <w:rFonts w:ascii="Times New Roman" w:hAnsi="Times New Roman"/>
          <w:bCs/>
          <w:color w:val="000000"/>
          <w:sz w:val="24"/>
          <w:szCs w:val="24"/>
        </w:rPr>
        <w:t>S</w:t>
      </w:r>
      <w:commentRangeEnd w:id="54"/>
      <w:r w:rsidR="000A6A4B">
        <w:rPr>
          <w:rStyle w:val="CommentReference"/>
        </w:rPr>
        <w:commentReference w:id="54"/>
      </w:r>
      <w:r w:rsidR="00C023C5" w:rsidRPr="00C023C5">
        <w:rPr>
          <w:rFonts w:ascii="Times New Roman" w:hAnsi="Times New Roman"/>
          <w:bCs/>
          <w:color w:val="000000"/>
          <w:sz w:val="24"/>
          <w:szCs w:val="24"/>
        </w:rPr>
        <w:t xml:space="preserve">loughing of germ cells from seminiferous epithelium was observed in the testes of high dose chromium-treated rats for 7 days. </w:t>
      </w:r>
      <w:commentRangeStart w:id="55"/>
      <w:r w:rsidR="00C023C5" w:rsidRPr="00C023C5">
        <w:rPr>
          <w:rFonts w:ascii="Times New Roman" w:hAnsi="Times New Roman"/>
          <w:bCs/>
          <w:color w:val="000000"/>
          <w:sz w:val="24"/>
          <w:szCs w:val="24"/>
        </w:rPr>
        <w:t>Degenerative changes in the testis with the disintegration of spermatocytes were also reported. These degenerative changes due to chromium-treatment in the testis resulted in spermatogenic arrest with tubular necrosis and degenerating Leydig cells. In a study by Johnson and Radhakrishnan (2016), where after 5 days of exposure to Cr, the testes showed inflammatory response.</w:t>
      </w:r>
      <w:commentRangeEnd w:id="55"/>
      <w:r w:rsidR="000A6A4B">
        <w:rPr>
          <w:rStyle w:val="CommentReference"/>
        </w:rPr>
        <w:commentReference w:id="55"/>
      </w:r>
      <w:r w:rsidR="00C023C5" w:rsidRPr="00C023C5">
        <w:rPr>
          <w:rFonts w:ascii="Times New Roman" w:hAnsi="Times New Roman"/>
          <w:bCs/>
          <w:color w:val="000000"/>
          <w:sz w:val="24"/>
          <w:szCs w:val="24"/>
        </w:rPr>
        <w:t xml:space="preserve"> </w:t>
      </w:r>
      <w:commentRangeStart w:id="56"/>
      <w:r w:rsidR="00C023C5" w:rsidRPr="00C023C5">
        <w:rPr>
          <w:rFonts w:ascii="Times New Roman" w:hAnsi="Times New Roman"/>
          <w:bCs/>
          <w:color w:val="000000"/>
          <w:sz w:val="24"/>
          <w:szCs w:val="24"/>
        </w:rPr>
        <w:t xml:space="preserve">Slight disruption in seminiferous tubules, primary and secondary spermatocytes were decreased significantly. After 10 days of exposure, vacuolization, fluid filled seminiferous tubules and immature spermatogonia and general inflammatory response is observed.  A study by Mohamed et al. (2014) also proved that testes of rats exposed to heavy metal showed multiple shrunken tubules with different shapes and diminished layers of germinal epithelium. Some tubules were also resting on a distorted basement membrane. </w:t>
      </w:r>
      <w:commentRangeEnd w:id="56"/>
      <w:r w:rsidR="000C55D9">
        <w:rPr>
          <w:rStyle w:val="CommentReference"/>
        </w:rPr>
        <w:commentReference w:id="56"/>
      </w:r>
      <w:commentRangeStart w:id="57"/>
      <w:r w:rsidR="00C023C5" w:rsidRPr="00C023C5">
        <w:rPr>
          <w:rFonts w:ascii="Times New Roman" w:hAnsi="Times New Roman"/>
          <w:bCs/>
          <w:color w:val="000000"/>
          <w:sz w:val="24"/>
          <w:szCs w:val="24"/>
        </w:rPr>
        <w:t>Wide lumen and wide interstitial spaces were noticed. The lumen of some tubules was filled with degenerated germ cells.</w:t>
      </w:r>
      <w:r w:rsidR="00C023C5" w:rsidRPr="00C023C5">
        <w:rPr>
          <w:rFonts w:ascii="Times New Roman" w:eastAsia="SimSun" w:hAnsi="Times New Roman"/>
          <w:sz w:val="24"/>
          <w:szCs w:val="24"/>
          <w:lang w:eastAsia="zh-CN"/>
        </w:rPr>
        <w:t xml:space="preserve"> </w:t>
      </w:r>
      <w:r w:rsidR="00C023C5" w:rsidRPr="00C023C5">
        <w:rPr>
          <w:rFonts w:ascii="Times New Roman" w:hAnsi="Times New Roman"/>
          <w:bCs/>
          <w:color w:val="000000"/>
          <w:sz w:val="24"/>
          <w:szCs w:val="24"/>
        </w:rPr>
        <w:t xml:space="preserve">A Similar study carried out in Cd-treated Wistar rat also showed total necrotic change in the seminiferous tubules with severely disorganized germinal epithelium. Distorted basement membrane and exaggerated interstitial space with atrophied Leydig cells (Olufemi et al., 2014). </w:t>
      </w:r>
      <w:commentRangeStart w:id="58"/>
      <w:commentRangeEnd w:id="57"/>
      <w:r w:rsidR="00E02517">
        <w:rPr>
          <w:rStyle w:val="CommentReference"/>
        </w:rPr>
        <w:commentReference w:id="57"/>
      </w:r>
      <w:commentRangeStart w:id="59"/>
      <w:r w:rsidR="00C023C5" w:rsidRPr="00C023C5">
        <w:rPr>
          <w:rFonts w:ascii="Times New Roman" w:hAnsi="Times New Roman"/>
          <w:bCs/>
          <w:color w:val="000000"/>
          <w:sz w:val="24"/>
          <w:szCs w:val="24"/>
        </w:rPr>
        <w:t xml:space="preserve">Also </w:t>
      </w:r>
      <w:commentRangeEnd w:id="59"/>
      <w:r w:rsidR="001B15F1">
        <w:rPr>
          <w:rStyle w:val="CommentReference"/>
        </w:rPr>
        <w:commentReference w:id="59"/>
      </w:r>
      <w:r w:rsidR="00C023C5" w:rsidRPr="00C023C5">
        <w:rPr>
          <w:rFonts w:ascii="Times New Roman" w:hAnsi="Times New Roman"/>
          <w:bCs/>
          <w:color w:val="000000"/>
          <w:sz w:val="24"/>
          <w:szCs w:val="24"/>
        </w:rPr>
        <w:t xml:space="preserve">a study by </w:t>
      </w:r>
      <w:commentRangeStart w:id="60"/>
      <w:r w:rsidR="00C023C5" w:rsidRPr="00C023C5">
        <w:rPr>
          <w:rFonts w:ascii="Times New Roman" w:hAnsi="Times New Roman"/>
          <w:bCs/>
          <w:color w:val="000000"/>
          <w:sz w:val="24"/>
          <w:szCs w:val="24"/>
        </w:rPr>
        <w:t>El-</w:t>
      </w:r>
      <w:proofErr w:type="spellStart"/>
      <w:r w:rsidR="00C023C5" w:rsidRPr="00C023C5">
        <w:rPr>
          <w:rFonts w:ascii="Times New Roman" w:hAnsi="Times New Roman"/>
          <w:bCs/>
          <w:color w:val="000000"/>
          <w:sz w:val="24"/>
          <w:szCs w:val="24"/>
        </w:rPr>
        <w:t>Refaiy</w:t>
      </w:r>
      <w:proofErr w:type="spellEnd"/>
      <w:r w:rsidR="00C023C5" w:rsidRPr="00C023C5">
        <w:rPr>
          <w:rFonts w:ascii="Times New Roman" w:hAnsi="Times New Roman"/>
          <w:bCs/>
          <w:color w:val="000000"/>
          <w:sz w:val="24"/>
          <w:szCs w:val="24"/>
        </w:rPr>
        <w:t xml:space="preserve"> </w:t>
      </w:r>
      <w:commentRangeEnd w:id="60"/>
      <w:r w:rsidR="001B15F1">
        <w:rPr>
          <w:rStyle w:val="CommentReference"/>
        </w:rPr>
        <w:commentReference w:id="60"/>
      </w:r>
      <w:r w:rsidR="00C023C5" w:rsidRPr="00C023C5">
        <w:rPr>
          <w:rFonts w:ascii="Times New Roman" w:hAnsi="Times New Roman"/>
          <w:bCs/>
          <w:color w:val="000000"/>
          <w:sz w:val="24"/>
          <w:szCs w:val="24"/>
        </w:rPr>
        <w:t xml:space="preserve">(2013) showed Degeneration of spermatogenic cells, pyknotic nuclei, intercellular vacuoles, interstitial </w:t>
      </w:r>
      <w:proofErr w:type="spellStart"/>
      <w:r w:rsidR="00C023C5" w:rsidRPr="00C023C5">
        <w:rPr>
          <w:rFonts w:ascii="Times New Roman" w:hAnsi="Times New Roman"/>
          <w:bCs/>
          <w:color w:val="000000"/>
          <w:sz w:val="24"/>
          <w:szCs w:val="24"/>
        </w:rPr>
        <w:t>haemorrhage</w:t>
      </w:r>
      <w:proofErr w:type="spellEnd"/>
      <w:r w:rsidR="00C023C5" w:rsidRPr="00C023C5">
        <w:rPr>
          <w:rFonts w:ascii="Times New Roman" w:hAnsi="Times New Roman"/>
          <w:bCs/>
          <w:color w:val="000000"/>
          <w:sz w:val="24"/>
          <w:szCs w:val="24"/>
        </w:rPr>
        <w:t>, detachment of spermatogenic cells from the basement membrane in some tubules and aggregation of little spermatozoa in the lumen, Interstitial oedema, necrosis of some tubules, interstitial fibroplasias with mononuclear cells infiltrations, dilatation and congestion of blood vessels and Exfoliation of cells in the lumen.</w:t>
      </w:r>
      <w:commentRangeEnd w:id="58"/>
      <w:r w:rsidR="00E02517">
        <w:rPr>
          <w:rStyle w:val="CommentReference"/>
        </w:rPr>
        <w:commentReference w:id="58"/>
      </w:r>
    </w:p>
    <w:p w14:paraId="34A59F9F" w14:textId="77777777" w:rsidR="00C023C5" w:rsidRPr="00C023C5" w:rsidRDefault="00F3480B" w:rsidP="004525B0">
      <w:pPr>
        <w:spacing w:before="100" w:beforeAutospacing="1" w:after="100" w:afterAutospacing="1" w:line="240" w:lineRule="auto"/>
        <w:rPr>
          <w:rFonts w:ascii="Times New Roman" w:hAnsi="Times New Roman"/>
          <w:b/>
          <w:bCs/>
          <w:caps/>
          <w:color w:val="000000"/>
          <w:sz w:val="24"/>
          <w:szCs w:val="24"/>
        </w:rPr>
      </w:pPr>
      <w:r w:rsidRPr="00C023C5">
        <w:rPr>
          <w:rFonts w:ascii="Times New Roman" w:hAnsi="Times New Roman"/>
          <w:b/>
          <w:bCs/>
          <w:color w:val="000000"/>
          <w:sz w:val="24"/>
          <w:szCs w:val="24"/>
        </w:rPr>
        <w:t>CONCLUSION</w:t>
      </w:r>
    </w:p>
    <w:p w14:paraId="50E95F37" w14:textId="77777777" w:rsidR="0096040E" w:rsidRPr="00C023C5" w:rsidRDefault="0096040E" w:rsidP="0096040E">
      <w:pPr>
        <w:spacing w:before="100" w:beforeAutospacing="1" w:after="100" w:afterAutospacing="1" w:line="240" w:lineRule="auto"/>
        <w:rPr>
          <w:rFonts w:ascii="Times New Roman" w:hAnsi="Times New Roman"/>
          <w:b/>
          <w:bCs/>
          <w:caps/>
          <w:color w:val="000000"/>
          <w:sz w:val="24"/>
          <w:szCs w:val="24"/>
        </w:rPr>
      </w:pPr>
      <w:r w:rsidRPr="00C023C5">
        <w:rPr>
          <w:rFonts w:ascii="Times New Roman" w:hAnsi="Times New Roman"/>
          <w:b/>
          <w:bCs/>
          <w:color w:val="000000"/>
          <w:sz w:val="24"/>
          <w:szCs w:val="24"/>
        </w:rPr>
        <w:t>Conclusion</w:t>
      </w:r>
    </w:p>
    <w:p w14:paraId="23F6B39F" w14:textId="77777777" w:rsidR="0096040E" w:rsidRPr="00C023C5" w:rsidRDefault="0096040E" w:rsidP="0096040E">
      <w:pPr>
        <w:spacing w:before="100" w:beforeAutospacing="1" w:after="100" w:afterAutospacing="1" w:line="240" w:lineRule="auto"/>
        <w:jc w:val="both"/>
        <w:rPr>
          <w:rFonts w:ascii="Times New Roman" w:hAnsi="Times New Roman"/>
          <w:color w:val="000000"/>
          <w:sz w:val="24"/>
          <w:szCs w:val="24"/>
        </w:rPr>
      </w:pPr>
      <w:r w:rsidRPr="00F427B3">
        <w:rPr>
          <w:rFonts w:ascii="Times New Roman" w:hAnsi="Times New Roman"/>
          <w:color w:val="000000"/>
          <w:sz w:val="24"/>
          <w:szCs w:val="24"/>
        </w:rPr>
        <w:t xml:space="preserve">This study was ecologically relevant. It was able to demonstrate that known contaminants of oil spill sites, if consumed at rates equal to or higher than their oral reference dose for mammalian species can cause </w:t>
      </w:r>
      <w:r w:rsidR="009A3197">
        <w:rPr>
          <w:rFonts w:ascii="Times New Roman" w:hAnsi="Times New Roman"/>
          <w:color w:val="000000"/>
          <w:sz w:val="24"/>
          <w:szCs w:val="24"/>
        </w:rPr>
        <w:t>testes</w:t>
      </w:r>
      <w:r w:rsidRPr="00F427B3">
        <w:rPr>
          <w:rFonts w:ascii="Times New Roman" w:hAnsi="Times New Roman"/>
          <w:color w:val="000000"/>
          <w:sz w:val="24"/>
          <w:szCs w:val="24"/>
        </w:rPr>
        <w:t xml:space="preserve"> disorders, even at sub-chronic toxicity period. The study has once more given credence to the use of histology as a biomarker to assess sublethal level of environmental stressors, and in determination and extrapolation of the ecosystem pollution capabilities of the exposure to the studied target chemicals</w:t>
      </w:r>
      <w:r>
        <w:rPr>
          <w:rFonts w:ascii="Times New Roman" w:hAnsi="Times New Roman"/>
          <w:color w:val="000000"/>
          <w:sz w:val="24"/>
          <w:szCs w:val="24"/>
        </w:rPr>
        <w:t xml:space="preserve">. </w:t>
      </w:r>
      <w:r w:rsidRPr="00C023C5">
        <w:rPr>
          <w:rFonts w:ascii="Times New Roman" w:hAnsi="Times New Roman"/>
          <w:color w:val="000000"/>
          <w:sz w:val="24"/>
          <w:szCs w:val="24"/>
        </w:rPr>
        <w:t xml:space="preserve"> </w:t>
      </w:r>
    </w:p>
    <w:p w14:paraId="69B404D1" w14:textId="77777777" w:rsidR="0096040E" w:rsidRDefault="0096040E" w:rsidP="0096040E">
      <w:pPr>
        <w:spacing w:after="120" w:line="240" w:lineRule="auto"/>
        <w:rPr>
          <w:rFonts w:ascii="Times New Roman" w:hAnsi="Times New Roman"/>
          <w:bCs/>
          <w:color w:val="000000"/>
          <w:sz w:val="24"/>
          <w:szCs w:val="28"/>
        </w:rPr>
      </w:pPr>
    </w:p>
    <w:p w14:paraId="3A29A948" w14:textId="77777777" w:rsidR="00747B05" w:rsidRPr="00CA7C4B" w:rsidRDefault="00747B05" w:rsidP="0096040E">
      <w:pPr>
        <w:spacing w:after="120" w:line="240" w:lineRule="auto"/>
        <w:rPr>
          <w:rFonts w:ascii="Times New Roman" w:eastAsia="Times New Roman" w:hAnsi="Times New Roman"/>
          <w:b/>
          <w:bCs/>
          <w:sz w:val="24"/>
          <w:szCs w:val="24"/>
        </w:rPr>
      </w:pPr>
      <w:r w:rsidRPr="00CA7C4B">
        <w:rPr>
          <w:rFonts w:ascii="Times New Roman" w:eastAsia="Times New Roman" w:hAnsi="Times New Roman"/>
          <w:b/>
          <w:bCs/>
          <w:caps/>
          <w:sz w:val="24"/>
          <w:szCs w:val="24"/>
        </w:rPr>
        <w:lastRenderedPageBreak/>
        <w:t>REFERENCES</w:t>
      </w:r>
    </w:p>
    <w:p w14:paraId="6B500373"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F702DE">
        <w:rPr>
          <w:rFonts w:ascii="Times New Roman" w:eastAsia="SimSun" w:hAnsi="Times New Roman"/>
          <w:sz w:val="24"/>
          <w:szCs w:val="24"/>
          <w:lang w:eastAsia="zh-CN"/>
        </w:rPr>
        <w:t xml:space="preserve">Allison, T.A. and Paul, C.W., (2014). Histological Based Biomonitoring: A Baseline Ecotoxicological Evaluation of New Calabar River </w:t>
      </w:r>
      <w:proofErr w:type="gramStart"/>
      <w:r w:rsidRPr="00F702DE">
        <w:rPr>
          <w:rFonts w:ascii="Times New Roman" w:eastAsia="SimSun" w:hAnsi="Times New Roman"/>
          <w:sz w:val="24"/>
          <w:szCs w:val="24"/>
          <w:lang w:eastAsia="zh-CN"/>
        </w:rPr>
        <w:t xml:space="preserve">Using  </w:t>
      </w:r>
      <w:proofErr w:type="spellStart"/>
      <w:r w:rsidRPr="00F702DE">
        <w:rPr>
          <w:rFonts w:ascii="Times New Roman" w:eastAsia="SimSun" w:hAnsi="Times New Roman"/>
          <w:sz w:val="24"/>
          <w:szCs w:val="24"/>
          <w:lang w:eastAsia="zh-CN"/>
        </w:rPr>
        <w:t>Chrysichthis</w:t>
      </w:r>
      <w:proofErr w:type="spellEnd"/>
      <w:proofErr w:type="gramEnd"/>
      <w:r w:rsidRPr="00F702DE">
        <w:rPr>
          <w:rFonts w:ascii="Times New Roman" w:eastAsia="SimSun" w:hAnsi="Times New Roman"/>
          <w:sz w:val="24"/>
          <w:szCs w:val="24"/>
          <w:lang w:eastAsia="zh-CN"/>
        </w:rPr>
        <w:t xml:space="preserve"> </w:t>
      </w:r>
      <w:proofErr w:type="spellStart"/>
      <w:r w:rsidRPr="00F702DE">
        <w:rPr>
          <w:rFonts w:ascii="Times New Roman" w:eastAsia="SimSun" w:hAnsi="Times New Roman"/>
          <w:sz w:val="24"/>
          <w:szCs w:val="24"/>
          <w:lang w:eastAsia="zh-CN"/>
        </w:rPr>
        <w:t>Nigrodigitatus</w:t>
      </w:r>
      <w:proofErr w:type="spellEnd"/>
      <w:r w:rsidRPr="00F702DE">
        <w:rPr>
          <w:rFonts w:ascii="Times New Roman" w:eastAsia="SimSun" w:hAnsi="Times New Roman"/>
          <w:sz w:val="24"/>
          <w:szCs w:val="24"/>
          <w:lang w:eastAsia="zh-CN"/>
        </w:rPr>
        <w:t>. Europe American Journal: International journal of Environment and Pollution Research. Vol. 2. No. 3.</w:t>
      </w:r>
    </w:p>
    <w:p w14:paraId="77A139E0"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F702DE">
        <w:rPr>
          <w:rFonts w:ascii="Times New Roman" w:eastAsia="SimSun" w:hAnsi="Times New Roman"/>
          <w:sz w:val="24"/>
          <w:szCs w:val="24"/>
          <w:lang w:eastAsia="zh-CN"/>
        </w:rPr>
        <w:t xml:space="preserve">Allison, T.A. and Paul C.W. (2018). Histological based Biomonitoring: A Baseline Ecotoxicological Evaluation of </w:t>
      </w:r>
      <w:proofErr w:type="spellStart"/>
      <w:r w:rsidRPr="00F702DE">
        <w:rPr>
          <w:rFonts w:ascii="Times New Roman" w:eastAsia="SimSun" w:hAnsi="Times New Roman"/>
          <w:sz w:val="24"/>
          <w:szCs w:val="24"/>
          <w:lang w:eastAsia="zh-CN"/>
        </w:rPr>
        <w:t>Ekerekana</w:t>
      </w:r>
      <w:proofErr w:type="spellEnd"/>
      <w:r w:rsidRPr="00F702DE">
        <w:rPr>
          <w:rFonts w:ascii="Times New Roman" w:eastAsia="SimSun" w:hAnsi="Times New Roman"/>
          <w:sz w:val="24"/>
          <w:szCs w:val="24"/>
          <w:lang w:eastAsia="zh-CN"/>
        </w:rPr>
        <w:t xml:space="preserve"> and </w:t>
      </w:r>
      <w:proofErr w:type="spellStart"/>
      <w:r w:rsidRPr="00F702DE">
        <w:rPr>
          <w:rFonts w:ascii="Times New Roman" w:eastAsia="SimSun" w:hAnsi="Times New Roman"/>
          <w:sz w:val="24"/>
          <w:szCs w:val="24"/>
          <w:lang w:eastAsia="zh-CN"/>
        </w:rPr>
        <w:t>Okochiri</w:t>
      </w:r>
      <w:proofErr w:type="spellEnd"/>
      <w:r w:rsidRPr="00F702DE">
        <w:rPr>
          <w:rFonts w:ascii="Times New Roman" w:eastAsia="SimSun" w:hAnsi="Times New Roman"/>
          <w:sz w:val="24"/>
          <w:szCs w:val="24"/>
          <w:lang w:eastAsia="zh-CN"/>
        </w:rPr>
        <w:t xml:space="preserve"> Creeks using Mudskipper. Scholars Bulletin (Anatomy). An Official Publication of ―Scholars Middle East Publishers. Dubai, United Arab Emirates ISSN 2412-897X. </w:t>
      </w:r>
    </w:p>
    <w:p w14:paraId="7F36442D"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F702DE">
        <w:rPr>
          <w:rFonts w:ascii="Times New Roman" w:eastAsia="SimSun" w:hAnsi="Times New Roman"/>
          <w:sz w:val="24"/>
          <w:szCs w:val="24"/>
          <w:lang w:eastAsia="zh-CN"/>
        </w:rPr>
        <w:t>ATSDR (Agency for Toxic Substances and Disease Registry), (2004). Public Health Statement on Copper. Department of Health and Human Services, Public Health Service Agency for Toxic Substances and Disease Registry</w:t>
      </w:r>
    </w:p>
    <w:p w14:paraId="5FE271A6"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F702DE">
        <w:rPr>
          <w:rFonts w:ascii="Times New Roman" w:eastAsia="SimSun" w:hAnsi="Times New Roman"/>
          <w:sz w:val="24"/>
          <w:szCs w:val="24"/>
          <w:lang w:eastAsia="zh-CN"/>
        </w:rPr>
        <w:t>ATSDR (Agency for Toxic Substances and Disease Registry), (2007). Public Health Statement on Lead. Department of Health and Human Services, Public Health Service Agency for Toxic Substances and Disease Registry</w:t>
      </w:r>
    </w:p>
    <w:p w14:paraId="0D2EDE86"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F702DE">
        <w:rPr>
          <w:rFonts w:ascii="Times New Roman" w:eastAsia="SimSun" w:hAnsi="Times New Roman"/>
          <w:sz w:val="24"/>
          <w:szCs w:val="24"/>
          <w:lang w:eastAsia="zh-CN"/>
        </w:rPr>
        <w:t>ATSDR (Agency for Toxic Substances and Disease Registry), (2012a). Public Health Statement on Chromium. Department of Health and Human Services, Public Health Service Agency for Toxic Substances and Disease Registry</w:t>
      </w:r>
    </w:p>
    <w:p w14:paraId="5A1B7FC3"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F702DE">
        <w:rPr>
          <w:rFonts w:ascii="Times New Roman" w:eastAsia="SimSun" w:hAnsi="Times New Roman"/>
          <w:sz w:val="24"/>
          <w:szCs w:val="24"/>
          <w:lang w:eastAsia="zh-CN"/>
        </w:rPr>
        <w:t>ATSDR (Agency for Toxic Substances and Disease Registry), (2012b). Public Health Statement on Cadmium. Department of Health and Human Services, Public Health Service Agency for Toxic Substances and Disease Registry</w:t>
      </w:r>
    </w:p>
    <w:p w14:paraId="6C0147CF" w14:textId="77777777" w:rsidR="00F91025" w:rsidRPr="00E10C54" w:rsidRDefault="00F91025" w:rsidP="004525B0">
      <w:pPr>
        <w:spacing w:line="240" w:lineRule="auto"/>
        <w:ind w:left="720" w:hanging="720"/>
        <w:jc w:val="both"/>
        <w:rPr>
          <w:rFonts w:ascii="Times New Roman" w:eastAsia="SimSun" w:hAnsi="Times New Roman"/>
          <w:sz w:val="24"/>
          <w:szCs w:val="24"/>
          <w:lang w:val="fr-FR" w:eastAsia="zh-CN"/>
        </w:rPr>
      </w:pPr>
      <w:commentRangeStart w:id="61"/>
      <w:r w:rsidRPr="00E10C54">
        <w:rPr>
          <w:rFonts w:ascii="Times New Roman" w:eastAsia="SimSun" w:hAnsi="Times New Roman"/>
          <w:sz w:val="24"/>
          <w:szCs w:val="24"/>
          <w:lang w:val="fr-FR" w:eastAsia="zh-CN"/>
        </w:rPr>
        <w:t>(CCAC, 1984).</w:t>
      </w:r>
    </w:p>
    <w:p w14:paraId="082CC697" w14:textId="77777777" w:rsidR="00F702DE" w:rsidRPr="00E10C54" w:rsidRDefault="00BF349E" w:rsidP="004525B0">
      <w:pPr>
        <w:spacing w:line="240" w:lineRule="auto"/>
        <w:ind w:left="720" w:hanging="720"/>
        <w:jc w:val="both"/>
        <w:rPr>
          <w:rFonts w:ascii="Times New Roman" w:eastAsia="SimSun" w:hAnsi="Times New Roman"/>
          <w:sz w:val="24"/>
          <w:szCs w:val="24"/>
          <w:lang w:val="fr-FR" w:eastAsia="zh-CN"/>
        </w:rPr>
      </w:pPr>
      <w:r w:rsidRPr="00E10C54">
        <w:rPr>
          <w:rFonts w:ascii="Times New Roman" w:eastAsia="SimSun" w:hAnsi="Times New Roman"/>
          <w:sz w:val="24"/>
          <w:szCs w:val="24"/>
          <w:lang w:val="fr-FR" w:eastAsia="zh-CN"/>
        </w:rPr>
        <w:t>Chandra et al., (2007)</w:t>
      </w:r>
      <w:r w:rsidR="00F702DE" w:rsidRPr="00E10C54">
        <w:rPr>
          <w:rFonts w:ascii="Times New Roman" w:eastAsia="SimSun" w:hAnsi="Times New Roman"/>
          <w:sz w:val="24"/>
          <w:szCs w:val="24"/>
          <w:lang w:val="fr-FR" w:eastAsia="zh-CN"/>
        </w:rPr>
        <w:t xml:space="preserve">. </w:t>
      </w:r>
      <w:commentRangeEnd w:id="61"/>
      <w:r w:rsidR="000F33B5">
        <w:rPr>
          <w:rStyle w:val="CommentReference"/>
        </w:rPr>
        <w:commentReference w:id="61"/>
      </w:r>
    </w:p>
    <w:p w14:paraId="38CB4208"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E10C54">
        <w:rPr>
          <w:rFonts w:ascii="Times New Roman" w:eastAsia="SimSun" w:hAnsi="Times New Roman"/>
          <w:sz w:val="24"/>
          <w:szCs w:val="24"/>
          <w:lang w:val="fr-FR" w:eastAsia="zh-CN"/>
        </w:rPr>
        <w:t xml:space="preserve">Clermont Y. (1972). </w:t>
      </w:r>
      <w:r w:rsidRPr="00F702DE">
        <w:rPr>
          <w:rFonts w:ascii="Times New Roman" w:eastAsia="SimSun" w:hAnsi="Times New Roman"/>
          <w:sz w:val="24"/>
          <w:szCs w:val="24"/>
          <w:lang w:eastAsia="zh-CN"/>
        </w:rPr>
        <w:t xml:space="preserve">Kinetics of Spermatogenesis in mammals: Seminiferous Epithelium </w:t>
      </w:r>
      <w:proofErr w:type="spellStart"/>
      <w:r w:rsidRPr="00F702DE">
        <w:rPr>
          <w:rFonts w:ascii="Times New Roman" w:eastAsia="SimSun" w:hAnsi="Times New Roman"/>
          <w:sz w:val="24"/>
          <w:szCs w:val="24"/>
          <w:lang w:eastAsia="zh-CN"/>
        </w:rPr>
        <w:t>cycel</w:t>
      </w:r>
      <w:proofErr w:type="spellEnd"/>
      <w:r w:rsidRPr="00F702DE">
        <w:rPr>
          <w:rFonts w:ascii="Times New Roman" w:eastAsia="SimSun" w:hAnsi="Times New Roman"/>
          <w:sz w:val="24"/>
          <w:szCs w:val="24"/>
          <w:lang w:eastAsia="zh-CN"/>
        </w:rPr>
        <w:t xml:space="preserve"> and </w:t>
      </w:r>
      <w:proofErr w:type="spellStart"/>
      <w:r w:rsidRPr="00F702DE">
        <w:rPr>
          <w:rFonts w:ascii="Times New Roman" w:eastAsia="SimSun" w:hAnsi="Times New Roman"/>
          <w:sz w:val="24"/>
          <w:szCs w:val="24"/>
          <w:lang w:eastAsia="zh-CN"/>
        </w:rPr>
        <w:t>spermatogonial</w:t>
      </w:r>
      <w:proofErr w:type="spellEnd"/>
      <w:r w:rsidRPr="00F702DE">
        <w:rPr>
          <w:rFonts w:ascii="Times New Roman" w:eastAsia="SimSun" w:hAnsi="Times New Roman"/>
          <w:sz w:val="24"/>
          <w:szCs w:val="24"/>
          <w:lang w:eastAsia="zh-CN"/>
        </w:rPr>
        <w:t xml:space="preserve"> renewal, Physio. Rev. 52:198-236.</w:t>
      </w:r>
    </w:p>
    <w:p w14:paraId="68B10911"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F702DE">
        <w:rPr>
          <w:rFonts w:ascii="Times New Roman" w:eastAsia="SimSun" w:hAnsi="Times New Roman"/>
          <w:sz w:val="24"/>
          <w:szCs w:val="24"/>
          <w:lang w:eastAsia="zh-CN"/>
        </w:rPr>
        <w:t xml:space="preserve">de Kretser D.M, Mechan T, O’Bryan C, </w:t>
      </w:r>
      <w:proofErr w:type="spellStart"/>
      <w:r w:rsidRPr="00F702DE">
        <w:rPr>
          <w:rFonts w:ascii="Times New Roman" w:eastAsia="SimSun" w:hAnsi="Times New Roman"/>
          <w:sz w:val="24"/>
          <w:szCs w:val="24"/>
          <w:lang w:eastAsia="zh-CN"/>
        </w:rPr>
        <w:t>Wrefore</w:t>
      </w:r>
      <w:proofErr w:type="spellEnd"/>
      <w:r w:rsidRPr="00F702DE">
        <w:rPr>
          <w:rFonts w:ascii="Times New Roman" w:eastAsia="SimSun" w:hAnsi="Times New Roman"/>
          <w:sz w:val="24"/>
          <w:szCs w:val="24"/>
          <w:lang w:eastAsia="zh-CN"/>
        </w:rPr>
        <w:t xml:space="preserve"> N.G, </w:t>
      </w:r>
      <w:proofErr w:type="spellStart"/>
      <w:r w:rsidRPr="00F702DE">
        <w:rPr>
          <w:rFonts w:ascii="Times New Roman" w:eastAsia="SimSun" w:hAnsi="Times New Roman"/>
          <w:sz w:val="24"/>
          <w:szCs w:val="24"/>
          <w:lang w:eastAsia="zh-CN"/>
        </w:rPr>
        <w:t>Mclachlan</w:t>
      </w:r>
      <w:proofErr w:type="spellEnd"/>
      <w:r w:rsidRPr="00F702DE">
        <w:rPr>
          <w:rFonts w:ascii="Times New Roman" w:eastAsia="SimSun" w:hAnsi="Times New Roman"/>
          <w:sz w:val="24"/>
          <w:szCs w:val="24"/>
          <w:lang w:eastAsia="zh-CN"/>
        </w:rPr>
        <w:t xml:space="preserve"> R.I, Loveland K.L (2000). Regulatory Mechanisms in </w:t>
      </w:r>
      <w:proofErr w:type="spellStart"/>
      <w:r w:rsidRPr="00F702DE">
        <w:rPr>
          <w:rFonts w:ascii="Times New Roman" w:eastAsia="SimSun" w:hAnsi="Times New Roman"/>
          <w:sz w:val="24"/>
          <w:szCs w:val="24"/>
          <w:lang w:eastAsia="zh-CN"/>
        </w:rPr>
        <w:t>mammaliam</w:t>
      </w:r>
      <w:proofErr w:type="spellEnd"/>
      <w:r w:rsidRPr="00F702DE">
        <w:rPr>
          <w:rFonts w:ascii="Times New Roman" w:eastAsia="SimSun" w:hAnsi="Times New Roman"/>
          <w:sz w:val="24"/>
          <w:szCs w:val="24"/>
          <w:lang w:eastAsia="zh-CN"/>
        </w:rPr>
        <w:t xml:space="preserve"> Spermatogenesis Testis, Epididymis and Technologies in the year 2000. In: </w:t>
      </w:r>
      <w:proofErr w:type="spellStart"/>
      <w:r w:rsidRPr="00F702DE">
        <w:rPr>
          <w:rFonts w:ascii="Times New Roman" w:eastAsia="SimSun" w:hAnsi="Times New Roman"/>
          <w:sz w:val="24"/>
          <w:szCs w:val="24"/>
          <w:lang w:eastAsia="zh-CN"/>
        </w:rPr>
        <w:t>Jegoy</w:t>
      </w:r>
      <w:proofErr w:type="spellEnd"/>
      <w:r w:rsidRPr="00F702DE">
        <w:rPr>
          <w:rFonts w:ascii="Times New Roman" w:eastAsia="SimSun" w:hAnsi="Times New Roman"/>
          <w:sz w:val="24"/>
          <w:szCs w:val="24"/>
          <w:lang w:eastAsia="zh-CN"/>
        </w:rPr>
        <w:t xml:space="preserve">, B, </w:t>
      </w:r>
      <w:proofErr w:type="spellStart"/>
      <w:r w:rsidRPr="00F702DE">
        <w:rPr>
          <w:rFonts w:ascii="Times New Roman" w:eastAsia="SimSun" w:hAnsi="Times New Roman"/>
          <w:sz w:val="24"/>
          <w:szCs w:val="24"/>
          <w:lang w:eastAsia="zh-CN"/>
        </w:rPr>
        <w:t>Piveau</w:t>
      </w:r>
      <w:proofErr w:type="spellEnd"/>
      <w:r w:rsidRPr="00F702DE">
        <w:rPr>
          <w:rFonts w:ascii="Times New Roman" w:eastAsia="SimSun" w:hAnsi="Times New Roman"/>
          <w:sz w:val="24"/>
          <w:szCs w:val="24"/>
          <w:lang w:eastAsia="zh-CN"/>
        </w:rPr>
        <w:t xml:space="preserve">, C, </w:t>
      </w:r>
      <w:proofErr w:type="spellStart"/>
      <w:r w:rsidRPr="00F702DE">
        <w:rPr>
          <w:rFonts w:ascii="Times New Roman" w:eastAsia="SimSun" w:hAnsi="Times New Roman"/>
          <w:sz w:val="24"/>
          <w:szCs w:val="24"/>
          <w:lang w:eastAsia="zh-CN"/>
        </w:rPr>
        <w:t>Saex</w:t>
      </w:r>
      <w:proofErr w:type="spellEnd"/>
      <w:r w:rsidRPr="00F702DE">
        <w:rPr>
          <w:rFonts w:ascii="Times New Roman" w:eastAsia="SimSun" w:hAnsi="Times New Roman"/>
          <w:sz w:val="24"/>
          <w:szCs w:val="24"/>
          <w:lang w:eastAsia="zh-CN"/>
        </w:rPr>
        <w:t>. J. (eds.), Berlin, Springer Verlag; 87- 106.</w:t>
      </w:r>
    </w:p>
    <w:p w14:paraId="6AB5BB0C"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F702DE">
        <w:rPr>
          <w:rFonts w:ascii="Times New Roman" w:eastAsia="SimSun" w:hAnsi="Times New Roman"/>
          <w:sz w:val="24"/>
          <w:szCs w:val="24"/>
          <w:lang w:eastAsia="zh-CN"/>
        </w:rPr>
        <w:t xml:space="preserve">Drury, R.A. and Wallington, E.A., (1980). Carleton’s Histology Technique. 5th Edition, Oxford University Press, </w:t>
      </w:r>
      <w:proofErr w:type="spellStart"/>
      <w:r w:rsidRPr="00F702DE">
        <w:rPr>
          <w:rFonts w:ascii="Times New Roman" w:eastAsia="SimSun" w:hAnsi="Times New Roman"/>
          <w:sz w:val="24"/>
          <w:szCs w:val="24"/>
          <w:lang w:eastAsia="zh-CN"/>
        </w:rPr>
        <w:t>Newyork</w:t>
      </w:r>
      <w:proofErr w:type="spellEnd"/>
      <w:r w:rsidRPr="00F702DE">
        <w:rPr>
          <w:rFonts w:ascii="Times New Roman" w:eastAsia="SimSun" w:hAnsi="Times New Roman"/>
          <w:sz w:val="24"/>
          <w:szCs w:val="24"/>
          <w:lang w:eastAsia="zh-CN"/>
        </w:rPr>
        <w:t>.</w:t>
      </w:r>
    </w:p>
    <w:p w14:paraId="58D5AE73"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F702DE">
        <w:rPr>
          <w:rFonts w:ascii="Times New Roman" w:eastAsia="SimSun" w:hAnsi="Times New Roman"/>
          <w:sz w:val="24"/>
          <w:szCs w:val="24"/>
          <w:lang w:eastAsia="zh-CN"/>
        </w:rPr>
        <w:t>El-</w:t>
      </w:r>
      <w:proofErr w:type="spellStart"/>
      <w:r w:rsidRPr="00F702DE">
        <w:rPr>
          <w:rFonts w:ascii="Times New Roman" w:eastAsia="SimSun" w:hAnsi="Times New Roman"/>
          <w:sz w:val="24"/>
          <w:szCs w:val="24"/>
          <w:lang w:eastAsia="zh-CN"/>
        </w:rPr>
        <w:t>Refaiy</w:t>
      </w:r>
      <w:proofErr w:type="spellEnd"/>
      <w:r w:rsidRPr="00F702DE">
        <w:rPr>
          <w:rFonts w:ascii="Times New Roman" w:eastAsia="SimSun" w:hAnsi="Times New Roman"/>
          <w:sz w:val="24"/>
          <w:szCs w:val="24"/>
          <w:lang w:eastAsia="zh-CN"/>
        </w:rPr>
        <w:t xml:space="preserve">, A.L. and </w:t>
      </w:r>
      <w:proofErr w:type="spellStart"/>
      <w:r w:rsidRPr="00F702DE">
        <w:rPr>
          <w:rFonts w:ascii="Times New Roman" w:eastAsia="SimSun" w:hAnsi="Times New Roman"/>
          <w:sz w:val="24"/>
          <w:szCs w:val="24"/>
          <w:lang w:eastAsia="zh-CN"/>
        </w:rPr>
        <w:t>Eissa</w:t>
      </w:r>
      <w:proofErr w:type="spellEnd"/>
      <w:r w:rsidRPr="00F702DE">
        <w:rPr>
          <w:rFonts w:ascii="Times New Roman" w:eastAsia="SimSun" w:hAnsi="Times New Roman"/>
          <w:sz w:val="24"/>
          <w:szCs w:val="24"/>
          <w:lang w:eastAsia="zh-CN"/>
        </w:rPr>
        <w:t>, F.L. 2013. Histopathology and cytotoxicity as biomarkers in treated rats with cadmium and some therapeutic agents. Saudi Journal of Biological Sciences, 20: 265–280</w:t>
      </w:r>
    </w:p>
    <w:p w14:paraId="18924B9E" w14:textId="77777777" w:rsidR="00041F2E" w:rsidRDefault="00041F2E" w:rsidP="004525B0">
      <w:pPr>
        <w:spacing w:line="240" w:lineRule="auto"/>
        <w:ind w:left="720" w:hanging="720"/>
        <w:jc w:val="both"/>
        <w:rPr>
          <w:rFonts w:ascii="Times New Roman" w:eastAsia="SimSun" w:hAnsi="Times New Roman"/>
          <w:sz w:val="24"/>
          <w:szCs w:val="24"/>
          <w:lang w:eastAsia="zh-CN"/>
        </w:rPr>
      </w:pPr>
      <w:commentRangeStart w:id="62"/>
      <w:commentRangeStart w:id="63"/>
      <w:proofErr w:type="spellStart"/>
      <w:r w:rsidRPr="00041F2E">
        <w:rPr>
          <w:rFonts w:ascii="Times New Roman" w:eastAsia="SimSun" w:hAnsi="Times New Roman"/>
          <w:sz w:val="24"/>
          <w:szCs w:val="24"/>
          <w:lang w:eastAsia="zh-CN"/>
        </w:rPr>
        <w:t>Honglin</w:t>
      </w:r>
      <w:proofErr w:type="spellEnd"/>
      <w:r w:rsidRPr="00041F2E">
        <w:rPr>
          <w:rFonts w:ascii="Times New Roman" w:eastAsia="SimSun" w:hAnsi="Times New Roman"/>
          <w:sz w:val="24"/>
          <w:szCs w:val="24"/>
          <w:lang w:eastAsia="zh-CN"/>
        </w:rPr>
        <w:t xml:space="preserve"> et al., 2017). </w:t>
      </w:r>
      <w:commentRangeEnd w:id="62"/>
      <w:r w:rsidR="000F33B5">
        <w:rPr>
          <w:rStyle w:val="CommentReference"/>
        </w:rPr>
        <w:commentReference w:id="62"/>
      </w:r>
      <w:commentRangeEnd w:id="63"/>
      <w:r w:rsidR="000F33B5">
        <w:rPr>
          <w:rStyle w:val="CommentReference"/>
        </w:rPr>
        <w:commentReference w:id="63"/>
      </w:r>
    </w:p>
    <w:p w14:paraId="3F6BBE12"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proofErr w:type="spellStart"/>
      <w:r w:rsidRPr="00F702DE">
        <w:rPr>
          <w:rFonts w:ascii="Times New Roman" w:eastAsia="SimSun" w:hAnsi="Times New Roman"/>
          <w:sz w:val="24"/>
          <w:szCs w:val="24"/>
          <w:lang w:eastAsia="zh-CN"/>
        </w:rPr>
        <w:t>Hounkpatin</w:t>
      </w:r>
      <w:proofErr w:type="spellEnd"/>
      <w:r w:rsidRPr="00F702DE">
        <w:rPr>
          <w:rFonts w:ascii="Times New Roman" w:eastAsia="SimSun" w:hAnsi="Times New Roman"/>
          <w:sz w:val="24"/>
          <w:szCs w:val="24"/>
          <w:lang w:eastAsia="zh-CN"/>
        </w:rPr>
        <w:t xml:space="preserve">, A. S. Y., </w:t>
      </w:r>
      <w:proofErr w:type="spellStart"/>
      <w:r w:rsidRPr="00F702DE">
        <w:rPr>
          <w:rFonts w:ascii="Times New Roman" w:eastAsia="SimSun" w:hAnsi="Times New Roman"/>
          <w:sz w:val="24"/>
          <w:szCs w:val="24"/>
          <w:lang w:eastAsia="zh-CN"/>
        </w:rPr>
        <w:t>Edorh</w:t>
      </w:r>
      <w:proofErr w:type="spellEnd"/>
      <w:r w:rsidRPr="00F702DE">
        <w:rPr>
          <w:rFonts w:ascii="Times New Roman" w:eastAsia="SimSun" w:hAnsi="Times New Roman"/>
          <w:sz w:val="24"/>
          <w:szCs w:val="24"/>
          <w:lang w:eastAsia="zh-CN"/>
        </w:rPr>
        <w:t xml:space="preserve">, P. A., </w:t>
      </w:r>
      <w:proofErr w:type="spellStart"/>
      <w:r w:rsidRPr="00F702DE">
        <w:rPr>
          <w:rFonts w:ascii="Times New Roman" w:eastAsia="SimSun" w:hAnsi="Times New Roman"/>
          <w:sz w:val="24"/>
          <w:szCs w:val="24"/>
          <w:lang w:eastAsia="zh-CN"/>
        </w:rPr>
        <w:t>Guédénon</w:t>
      </w:r>
      <w:proofErr w:type="spellEnd"/>
      <w:r w:rsidRPr="00F702DE">
        <w:rPr>
          <w:rFonts w:ascii="Times New Roman" w:eastAsia="SimSun" w:hAnsi="Times New Roman"/>
          <w:sz w:val="24"/>
          <w:szCs w:val="24"/>
          <w:lang w:eastAsia="zh-CN"/>
        </w:rPr>
        <w:t xml:space="preserve">, P., </w:t>
      </w:r>
      <w:proofErr w:type="spellStart"/>
      <w:r w:rsidRPr="00F702DE">
        <w:rPr>
          <w:rFonts w:ascii="Times New Roman" w:eastAsia="SimSun" w:hAnsi="Times New Roman"/>
          <w:sz w:val="24"/>
          <w:szCs w:val="24"/>
          <w:lang w:eastAsia="zh-CN"/>
        </w:rPr>
        <w:t>Alimba</w:t>
      </w:r>
      <w:proofErr w:type="spellEnd"/>
      <w:r w:rsidRPr="00F702DE">
        <w:rPr>
          <w:rFonts w:ascii="Times New Roman" w:eastAsia="SimSun" w:hAnsi="Times New Roman"/>
          <w:sz w:val="24"/>
          <w:szCs w:val="24"/>
          <w:lang w:eastAsia="zh-CN"/>
        </w:rPr>
        <w:t xml:space="preserve">, C. G., </w:t>
      </w:r>
      <w:proofErr w:type="spellStart"/>
      <w:r w:rsidRPr="00F702DE">
        <w:rPr>
          <w:rFonts w:ascii="Times New Roman" w:eastAsia="SimSun" w:hAnsi="Times New Roman"/>
          <w:sz w:val="24"/>
          <w:szCs w:val="24"/>
          <w:lang w:eastAsia="zh-CN"/>
        </w:rPr>
        <w:t>Ogunkanmi</w:t>
      </w:r>
      <w:proofErr w:type="spellEnd"/>
      <w:r w:rsidRPr="00F702DE">
        <w:rPr>
          <w:rFonts w:ascii="Times New Roman" w:eastAsia="SimSun" w:hAnsi="Times New Roman"/>
          <w:sz w:val="24"/>
          <w:szCs w:val="24"/>
          <w:lang w:eastAsia="zh-CN"/>
        </w:rPr>
        <w:t xml:space="preserve">, A., </w:t>
      </w:r>
      <w:proofErr w:type="spellStart"/>
      <w:r w:rsidRPr="00F702DE">
        <w:rPr>
          <w:rFonts w:ascii="Times New Roman" w:eastAsia="SimSun" w:hAnsi="Times New Roman"/>
          <w:sz w:val="24"/>
          <w:szCs w:val="24"/>
          <w:lang w:eastAsia="zh-CN"/>
        </w:rPr>
        <w:t>Dougnon</w:t>
      </w:r>
      <w:proofErr w:type="spellEnd"/>
      <w:r w:rsidRPr="00F702DE">
        <w:rPr>
          <w:rFonts w:ascii="Times New Roman" w:eastAsia="SimSun" w:hAnsi="Times New Roman"/>
          <w:sz w:val="24"/>
          <w:szCs w:val="24"/>
          <w:lang w:eastAsia="zh-CN"/>
        </w:rPr>
        <w:t xml:space="preserve">, T. V., Boni, G., </w:t>
      </w:r>
      <w:proofErr w:type="spellStart"/>
      <w:r w:rsidRPr="00F702DE">
        <w:rPr>
          <w:rFonts w:ascii="Times New Roman" w:eastAsia="SimSun" w:hAnsi="Times New Roman"/>
          <w:sz w:val="24"/>
          <w:szCs w:val="24"/>
          <w:lang w:eastAsia="zh-CN"/>
        </w:rPr>
        <w:t>Aissi</w:t>
      </w:r>
      <w:proofErr w:type="spellEnd"/>
      <w:r w:rsidRPr="00F702DE">
        <w:rPr>
          <w:rFonts w:ascii="Times New Roman" w:eastAsia="SimSun" w:hAnsi="Times New Roman"/>
          <w:sz w:val="24"/>
          <w:szCs w:val="24"/>
          <w:lang w:eastAsia="zh-CN"/>
        </w:rPr>
        <w:t xml:space="preserve">, K. A., </w:t>
      </w:r>
      <w:proofErr w:type="spellStart"/>
      <w:r w:rsidRPr="00F702DE">
        <w:rPr>
          <w:rFonts w:ascii="Times New Roman" w:eastAsia="SimSun" w:hAnsi="Times New Roman"/>
          <w:sz w:val="24"/>
          <w:szCs w:val="24"/>
          <w:lang w:eastAsia="zh-CN"/>
        </w:rPr>
        <w:t>Montcho</w:t>
      </w:r>
      <w:proofErr w:type="spellEnd"/>
      <w:r w:rsidRPr="00F702DE">
        <w:rPr>
          <w:rFonts w:ascii="Times New Roman" w:eastAsia="SimSun" w:hAnsi="Times New Roman"/>
          <w:sz w:val="24"/>
          <w:szCs w:val="24"/>
          <w:lang w:eastAsia="zh-CN"/>
        </w:rPr>
        <w:t xml:space="preserve">, S., Loko, F., Ouazzani, N. and Mandi, L., (2013). </w:t>
      </w:r>
      <w:proofErr w:type="spellStart"/>
      <w:r w:rsidRPr="00F702DE">
        <w:rPr>
          <w:rFonts w:ascii="Times New Roman" w:eastAsia="SimSun" w:hAnsi="Times New Roman"/>
          <w:sz w:val="24"/>
          <w:szCs w:val="24"/>
          <w:lang w:eastAsia="zh-CN"/>
        </w:rPr>
        <w:lastRenderedPageBreak/>
        <w:t>Haematological</w:t>
      </w:r>
      <w:proofErr w:type="spellEnd"/>
      <w:r w:rsidRPr="00F702DE">
        <w:rPr>
          <w:rFonts w:ascii="Times New Roman" w:eastAsia="SimSun" w:hAnsi="Times New Roman"/>
          <w:sz w:val="24"/>
          <w:szCs w:val="24"/>
          <w:lang w:eastAsia="zh-CN"/>
        </w:rPr>
        <w:t xml:space="preserve"> evaluation of Wistar rats exposed to chronic doses of cadmium, mercury and combined cadmium and mercury. African Journal of Biotechnology. Vol. 12(23), pp. 3731-3737. DOI: 10.5897/AJB12.2669. ISSN 1684-</w:t>
      </w:r>
    </w:p>
    <w:p w14:paraId="236791EE"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commentRangeStart w:id="64"/>
      <w:r w:rsidRPr="00F702DE">
        <w:rPr>
          <w:rFonts w:ascii="Times New Roman" w:eastAsia="SimSun" w:hAnsi="Times New Roman"/>
          <w:sz w:val="24"/>
          <w:szCs w:val="24"/>
          <w:lang w:eastAsia="zh-CN"/>
        </w:rPr>
        <w:t xml:space="preserve">Jemai, H., Lachkar, H.A., Messaoudi, I., </w:t>
      </w:r>
      <w:proofErr w:type="spellStart"/>
      <w:r w:rsidRPr="00F702DE">
        <w:rPr>
          <w:rFonts w:ascii="Times New Roman" w:eastAsia="SimSun" w:hAnsi="Times New Roman"/>
          <w:sz w:val="24"/>
          <w:szCs w:val="24"/>
          <w:lang w:eastAsia="zh-CN"/>
        </w:rPr>
        <w:t>Kerkeni</w:t>
      </w:r>
      <w:proofErr w:type="spellEnd"/>
      <w:r w:rsidRPr="00F702DE">
        <w:rPr>
          <w:rFonts w:ascii="Times New Roman" w:eastAsia="SimSun" w:hAnsi="Times New Roman"/>
          <w:sz w:val="24"/>
          <w:szCs w:val="24"/>
          <w:lang w:eastAsia="zh-CN"/>
        </w:rPr>
        <w:t xml:space="preserve">, A., 2010. Effect </w:t>
      </w:r>
      <w:proofErr w:type="spellStart"/>
      <w:r w:rsidRPr="00F702DE">
        <w:rPr>
          <w:rFonts w:ascii="Times New Roman" w:eastAsia="SimSun" w:hAnsi="Times New Roman"/>
          <w:sz w:val="24"/>
          <w:szCs w:val="24"/>
          <w:lang w:eastAsia="zh-CN"/>
        </w:rPr>
        <w:t>ofzinc</w:t>
      </w:r>
      <w:proofErr w:type="spellEnd"/>
      <w:r w:rsidRPr="00F702DE">
        <w:rPr>
          <w:rFonts w:ascii="Times New Roman" w:eastAsia="SimSun" w:hAnsi="Times New Roman"/>
          <w:sz w:val="24"/>
          <w:szCs w:val="24"/>
          <w:lang w:eastAsia="zh-CN"/>
        </w:rPr>
        <w:t xml:space="preserve"> pre-treatment on blood glutathione, serum zinc and </w:t>
      </w:r>
      <w:proofErr w:type="spellStart"/>
      <w:r w:rsidRPr="00F702DE">
        <w:rPr>
          <w:rFonts w:ascii="Times New Roman" w:eastAsia="SimSun" w:hAnsi="Times New Roman"/>
          <w:sz w:val="24"/>
          <w:szCs w:val="24"/>
          <w:lang w:eastAsia="zh-CN"/>
        </w:rPr>
        <w:t>kidneyhistological</w:t>
      </w:r>
      <w:proofErr w:type="spellEnd"/>
      <w:r w:rsidRPr="00F702DE">
        <w:rPr>
          <w:rFonts w:ascii="Times New Roman" w:eastAsia="SimSun" w:hAnsi="Times New Roman"/>
          <w:sz w:val="24"/>
          <w:szCs w:val="24"/>
          <w:lang w:eastAsia="zh-CN"/>
        </w:rPr>
        <w:t xml:space="preserve"> organization in male rats exposed to cadmium. </w:t>
      </w:r>
      <w:proofErr w:type="spellStart"/>
      <w:r w:rsidRPr="00F702DE">
        <w:rPr>
          <w:rFonts w:ascii="Times New Roman" w:eastAsia="SimSun" w:hAnsi="Times New Roman"/>
          <w:sz w:val="24"/>
          <w:szCs w:val="24"/>
          <w:lang w:eastAsia="zh-CN"/>
        </w:rPr>
        <w:t>Journalof</w:t>
      </w:r>
      <w:proofErr w:type="spellEnd"/>
      <w:r w:rsidRPr="00F702DE">
        <w:rPr>
          <w:rFonts w:ascii="Times New Roman" w:eastAsia="SimSun" w:hAnsi="Times New Roman"/>
          <w:sz w:val="24"/>
          <w:szCs w:val="24"/>
          <w:lang w:eastAsia="zh-CN"/>
        </w:rPr>
        <w:t xml:space="preserve"> Trace Elements in Medicine and Biology 24 (4), 277–288  </w:t>
      </w:r>
      <w:commentRangeEnd w:id="64"/>
      <w:r w:rsidR="000F33B5">
        <w:rPr>
          <w:rStyle w:val="CommentReference"/>
        </w:rPr>
        <w:commentReference w:id="64"/>
      </w:r>
    </w:p>
    <w:p w14:paraId="575625AF"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F702DE">
        <w:rPr>
          <w:rFonts w:ascii="Times New Roman" w:eastAsia="SimSun" w:hAnsi="Times New Roman"/>
          <w:sz w:val="24"/>
          <w:szCs w:val="24"/>
          <w:lang w:eastAsia="zh-CN"/>
        </w:rPr>
        <w:t xml:space="preserve">Johnson C., M.V. Radhakrishnan M.V. (2016). Histopathological Analysis of Chromium Toxicity to Testis of the Catfish </w:t>
      </w:r>
      <w:proofErr w:type="spellStart"/>
      <w:r w:rsidRPr="00F702DE">
        <w:rPr>
          <w:rFonts w:ascii="Times New Roman" w:eastAsia="SimSun" w:hAnsi="Times New Roman"/>
          <w:sz w:val="24"/>
          <w:szCs w:val="24"/>
          <w:lang w:eastAsia="zh-CN"/>
        </w:rPr>
        <w:t>Clarias</w:t>
      </w:r>
      <w:proofErr w:type="spellEnd"/>
      <w:r w:rsidRPr="00F702DE">
        <w:rPr>
          <w:rFonts w:ascii="Times New Roman" w:eastAsia="SimSun" w:hAnsi="Times New Roman"/>
          <w:sz w:val="24"/>
          <w:szCs w:val="24"/>
          <w:lang w:eastAsia="zh-CN"/>
        </w:rPr>
        <w:t xml:space="preserve"> </w:t>
      </w:r>
      <w:proofErr w:type="spellStart"/>
      <w:r w:rsidRPr="00F702DE">
        <w:rPr>
          <w:rFonts w:ascii="Times New Roman" w:eastAsia="SimSun" w:hAnsi="Times New Roman"/>
          <w:sz w:val="24"/>
          <w:szCs w:val="24"/>
          <w:lang w:eastAsia="zh-CN"/>
        </w:rPr>
        <w:t>batrachus</w:t>
      </w:r>
      <w:proofErr w:type="spellEnd"/>
      <w:r w:rsidRPr="00F702DE">
        <w:rPr>
          <w:rFonts w:ascii="Times New Roman" w:eastAsia="SimSun" w:hAnsi="Times New Roman"/>
          <w:sz w:val="24"/>
          <w:szCs w:val="24"/>
          <w:lang w:eastAsia="zh-CN"/>
        </w:rPr>
        <w:t xml:space="preserve"> (Linn.). IOSR Journal of Environmental Science, Toxicology and Food Technology (IOSR-JESTFT) e-ISSN: 2319-</w:t>
      </w:r>
      <w:proofErr w:type="gramStart"/>
      <w:r w:rsidRPr="00F702DE">
        <w:rPr>
          <w:rFonts w:ascii="Times New Roman" w:eastAsia="SimSun" w:hAnsi="Times New Roman"/>
          <w:sz w:val="24"/>
          <w:szCs w:val="24"/>
          <w:lang w:eastAsia="zh-CN"/>
        </w:rPr>
        <w:t>2402,p</w:t>
      </w:r>
      <w:proofErr w:type="gramEnd"/>
      <w:r w:rsidRPr="00F702DE">
        <w:rPr>
          <w:rFonts w:ascii="Times New Roman" w:eastAsia="SimSun" w:hAnsi="Times New Roman"/>
          <w:sz w:val="24"/>
          <w:szCs w:val="24"/>
          <w:lang w:eastAsia="zh-CN"/>
        </w:rPr>
        <w:t>- ISSN: 2319-2399.Volume 10, Issue 1 Ver. I, PP 01-04 www.iosrjournals.org</w:t>
      </w:r>
    </w:p>
    <w:p w14:paraId="1EF09CB1" w14:textId="77777777" w:rsidR="003E2894" w:rsidRDefault="003E2894" w:rsidP="004525B0">
      <w:pPr>
        <w:spacing w:line="240" w:lineRule="auto"/>
        <w:ind w:left="720" w:hanging="720"/>
        <w:jc w:val="both"/>
        <w:rPr>
          <w:rFonts w:ascii="Times New Roman" w:eastAsia="SimSun" w:hAnsi="Times New Roman"/>
          <w:sz w:val="24"/>
          <w:szCs w:val="24"/>
          <w:lang w:eastAsia="zh-CN"/>
        </w:rPr>
      </w:pPr>
      <w:bookmarkStart w:id="65" w:name="_GoBack"/>
      <w:r w:rsidRPr="003E2894">
        <w:rPr>
          <w:rFonts w:ascii="Times New Roman" w:eastAsia="SimSun" w:hAnsi="Times New Roman"/>
          <w:sz w:val="24"/>
          <w:szCs w:val="24"/>
          <w:lang w:eastAsia="zh-CN"/>
        </w:rPr>
        <w:t>Melo et al., 1998;</w:t>
      </w:r>
      <w:bookmarkEnd w:id="65"/>
    </w:p>
    <w:p w14:paraId="0FB7FE48"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F702DE">
        <w:rPr>
          <w:rFonts w:ascii="Times New Roman" w:eastAsia="SimSun" w:hAnsi="Times New Roman"/>
          <w:sz w:val="24"/>
          <w:szCs w:val="24"/>
          <w:lang w:eastAsia="zh-CN"/>
        </w:rPr>
        <w:t xml:space="preserve">Mohamed, D., Saber, A., Omar, A. and Soliman, A. (2014). Effect of cadmium on the testes of adult albino rats and the ameliorating effect of zinc and vitamin E. British </w:t>
      </w:r>
      <w:proofErr w:type="spellStart"/>
      <w:r w:rsidRPr="00F702DE">
        <w:rPr>
          <w:rFonts w:ascii="Times New Roman" w:eastAsia="SimSun" w:hAnsi="Times New Roman"/>
          <w:sz w:val="24"/>
          <w:szCs w:val="24"/>
          <w:lang w:eastAsia="zh-CN"/>
        </w:rPr>
        <w:t>Journalof</w:t>
      </w:r>
      <w:proofErr w:type="spellEnd"/>
      <w:r w:rsidRPr="00F702DE">
        <w:rPr>
          <w:rFonts w:ascii="Times New Roman" w:eastAsia="SimSun" w:hAnsi="Times New Roman"/>
          <w:sz w:val="24"/>
          <w:szCs w:val="24"/>
          <w:lang w:eastAsia="zh-CN"/>
        </w:rPr>
        <w:t xml:space="preserve"> Science, 11(1): 72-95 </w:t>
      </w:r>
    </w:p>
    <w:p w14:paraId="20A2CAAD"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proofErr w:type="spellStart"/>
      <w:r w:rsidRPr="00F702DE">
        <w:rPr>
          <w:rFonts w:ascii="Times New Roman" w:eastAsia="SimSun" w:hAnsi="Times New Roman"/>
          <w:sz w:val="24"/>
          <w:szCs w:val="24"/>
          <w:lang w:eastAsia="zh-CN"/>
        </w:rPr>
        <w:t>Obianime</w:t>
      </w:r>
      <w:proofErr w:type="spellEnd"/>
      <w:r w:rsidRPr="00F702DE">
        <w:rPr>
          <w:rFonts w:ascii="Times New Roman" w:eastAsia="SimSun" w:hAnsi="Times New Roman"/>
          <w:sz w:val="24"/>
          <w:szCs w:val="24"/>
          <w:lang w:eastAsia="zh-CN"/>
        </w:rPr>
        <w:t xml:space="preserve">, A. W.  and Roberts, I. I., (2009). Antioxidants, Cadmium-Induced Toxicity, Serum Biochemical </w:t>
      </w:r>
      <w:proofErr w:type="gramStart"/>
      <w:r w:rsidRPr="00F702DE">
        <w:rPr>
          <w:rFonts w:ascii="Times New Roman" w:eastAsia="SimSun" w:hAnsi="Times New Roman"/>
          <w:sz w:val="24"/>
          <w:szCs w:val="24"/>
          <w:lang w:eastAsia="zh-CN"/>
        </w:rPr>
        <w:t>And</w:t>
      </w:r>
      <w:proofErr w:type="gramEnd"/>
      <w:r w:rsidRPr="00F702DE">
        <w:rPr>
          <w:rFonts w:ascii="Times New Roman" w:eastAsia="SimSun" w:hAnsi="Times New Roman"/>
          <w:sz w:val="24"/>
          <w:szCs w:val="24"/>
          <w:lang w:eastAsia="zh-CN"/>
        </w:rPr>
        <w:t xml:space="preserve"> The Histological Abnormalities Of The Kidney And Testes Of The Male Wistar Rats. Nigerian Journal of Physiological Sciences 24 (2): 177 -185 ©Physiological Society of Nigeria</w:t>
      </w:r>
    </w:p>
    <w:p w14:paraId="2046235E"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F702DE">
        <w:rPr>
          <w:rFonts w:ascii="Times New Roman" w:eastAsia="SimSun" w:hAnsi="Times New Roman"/>
          <w:sz w:val="24"/>
          <w:szCs w:val="24"/>
          <w:lang w:eastAsia="zh-CN"/>
        </w:rPr>
        <w:t>OECD. (</w:t>
      </w:r>
      <w:proofErr w:type="spellStart"/>
      <w:r w:rsidRPr="00F702DE">
        <w:rPr>
          <w:rFonts w:ascii="Times New Roman" w:eastAsia="SimSun" w:hAnsi="Times New Roman"/>
          <w:sz w:val="24"/>
          <w:szCs w:val="24"/>
          <w:lang w:eastAsia="zh-CN"/>
        </w:rPr>
        <w:t>Organisation</w:t>
      </w:r>
      <w:proofErr w:type="spellEnd"/>
      <w:r w:rsidRPr="00F702DE">
        <w:rPr>
          <w:rFonts w:ascii="Times New Roman" w:eastAsia="SimSun" w:hAnsi="Times New Roman"/>
          <w:sz w:val="24"/>
          <w:szCs w:val="24"/>
          <w:lang w:eastAsia="zh-CN"/>
        </w:rPr>
        <w:t xml:space="preserve"> for Economic Co-operation and Development), (1984). OECD guidelines for testing of chemicals. 204. Fish prolonged toxicity test: </w:t>
      </w:r>
      <w:proofErr w:type="gramStart"/>
      <w:r w:rsidRPr="00F702DE">
        <w:rPr>
          <w:rFonts w:ascii="Times New Roman" w:eastAsia="SimSun" w:hAnsi="Times New Roman"/>
          <w:sz w:val="24"/>
          <w:szCs w:val="24"/>
          <w:lang w:eastAsia="zh-CN"/>
        </w:rPr>
        <w:t>14 day</w:t>
      </w:r>
      <w:proofErr w:type="gramEnd"/>
      <w:r w:rsidRPr="00F702DE">
        <w:rPr>
          <w:rFonts w:ascii="Times New Roman" w:eastAsia="SimSun" w:hAnsi="Times New Roman"/>
          <w:sz w:val="24"/>
          <w:szCs w:val="24"/>
          <w:lang w:eastAsia="zh-CN"/>
        </w:rPr>
        <w:t xml:space="preserve"> study. </w:t>
      </w:r>
      <w:proofErr w:type="spellStart"/>
      <w:r w:rsidRPr="00F702DE">
        <w:rPr>
          <w:rFonts w:ascii="Times New Roman" w:eastAsia="SimSun" w:hAnsi="Times New Roman"/>
          <w:sz w:val="24"/>
          <w:szCs w:val="24"/>
          <w:lang w:eastAsia="zh-CN"/>
        </w:rPr>
        <w:t>Organisation</w:t>
      </w:r>
      <w:proofErr w:type="spellEnd"/>
      <w:r w:rsidRPr="00F702DE">
        <w:rPr>
          <w:rFonts w:ascii="Times New Roman" w:eastAsia="SimSun" w:hAnsi="Times New Roman"/>
          <w:sz w:val="24"/>
          <w:szCs w:val="24"/>
          <w:lang w:eastAsia="zh-CN"/>
        </w:rPr>
        <w:t xml:space="preserve"> for Economic Co-operation and Development, Paris, France.</w:t>
      </w:r>
    </w:p>
    <w:p w14:paraId="3DC7A2CB" w14:textId="77777777" w:rsidR="00F702DE" w:rsidRPr="00F702DE" w:rsidRDefault="00F702DE" w:rsidP="004525B0">
      <w:pPr>
        <w:spacing w:line="240" w:lineRule="auto"/>
        <w:ind w:left="720" w:hanging="720"/>
        <w:jc w:val="both"/>
        <w:rPr>
          <w:rFonts w:eastAsia="SimSun"/>
          <w:lang w:eastAsia="zh-CN"/>
        </w:rPr>
      </w:pPr>
      <w:r w:rsidRPr="00F702DE">
        <w:rPr>
          <w:rFonts w:ascii="Times New Roman" w:eastAsia="SimSun" w:hAnsi="Times New Roman"/>
          <w:sz w:val="24"/>
          <w:szCs w:val="24"/>
          <w:lang w:eastAsia="zh-CN"/>
        </w:rPr>
        <w:t>OECD. (</w:t>
      </w:r>
      <w:proofErr w:type="spellStart"/>
      <w:r w:rsidRPr="00F702DE">
        <w:rPr>
          <w:rFonts w:ascii="Times New Roman" w:eastAsia="SimSun" w:hAnsi="Times New Roman"/>
          <w:sz w:val="24"/>
          <w:szCs w:val="24"/>
          <w:lang w:eastAsia="zh-CN"/>
        </w:rPr>
        <w:t>Organisation</w:t>
      </w:r>
      <w:proofErr w:type="spellEnd"/>
      <w:r w:rsidRPr="00F702DE">
        <w:rPr>
          <w:rFonts w:ascii="Times New Roman" w:eastAsia="SimSun" w:hAnsi="Times New Roman"/>
          <w:sz w:val="24"/>
          <w:szCs w:val="24"/>
          <w:lang w:eastAsia="zh-CN"/>
        </w:rPr>
        <w:t xml:space="preserve"> for Economic Co-operation and Development), (1992a). OECD guidelines for testing of chemicals. 203. Fish, acute toxicity test. </w:t>
      </w:r>
      <w:proofErr w:type="spellStart"/>
      <w:r w:rsidRPr="00F702DE">
        <w:rPr>
          <w:rFonts w:ascii="Times New Roman" w:eastAsia="SimSun" w:hAnsi="Times New Roman"/>
          <w:sz w:val="24"/>
          <w:szCs w:val="24"/>
          <w:lang w:eastAsia="zh-CN"/>
        </w:rPr>
        <w:t>Organisation</w:t>
      </w:r>
      <w:proofErr w:type="spellEnd"/>
      <w:r w:rsidRPr="00F702DE">
        <w:rPr>
          <w:rFonts w:ascii="Times New Roman" w:eastAsia="SimSun" w:hAnsi="Times New Roman"/>
          <w:sz w:val="24"/>
          <w:szCs w:val="24"/>
          <w:lang w:eastAsia="zh-CN"/>
        </w:rPr>
        <w:t xml:space="preserve"> for Economic Co-operation and Development, Paris, France.</w:t>
      </w:r>
      <w:r w:rsidRPr="00F702DE">
        <w:rPr>
          <w:rFonts w:eastAsia="SimSun"/>
          <w:lang w:eastAsia="zh-CN"/>
        </w:rPr>
        <w:t xml:space="preserve"> </w:t>
      </w:r>
    </w:p>
    <w:p w14:paraId="2EBD10D3"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F702DE">
        <w:rPr>
          <w:rFonts w:ascii="Times New Roman" w:eastAsia="SimSun" w:hAnsi="Times New Roman"/>
          <w:sz w:val="24"/>
          <w:szCs w:val="24"/>
          <w:lang w:eastAsia="zh-CN"/>
        </w:rPr>
        <w:t xml:space="preserve">(OECD) </w:t>
      </w:r>
      <w:proofErr w:type="spellStart"/>
      <w:r w:rsidRPr="00F702DE">
        <w:rPr>
          <w:rFonts w:ascii="Times New Roman" w:eastAsia="SimSun" w:hAnsi="Times New Roman"/>
          <w:sz w:val="24"/>
          <w:szCs w:val="24"/>
          <w:lang w:eastAsia="zh-CN"/>
        </w:rPr>
        <w:t>Organisation</w:t>
      </w:r>
      <w:proofErr w:type="spellEnd"/>
      <w:r w:rsidRPr="00F702DE">
        <w:rPr>
          <w:rFonts w:ascii="Times New Roman" w:eastAsia="SimSun" w:hAnsi="Times New Roman"/>
          <w:sz w:val="24"/>
          <w:szCs w:val="24"/>
          <w:lang w:eastAsia="zh-CN"/>
        </w:rPr>
        <w:t xml:space="preserve"> for Economic Co-operation and Development 210, (2001), OECD Guideline for Testing of Chemicals: Acute Toxicity and Acute Toxicity Class Method. Test 423</w:t>
      </w:r>
    </w:p>
    <w:p w14:paraId="263B48A5" w14:textId="77777777" w:rsidR="00F702DE" w:rsidRPr="00F702DE" w:rsidRDefault="00F702DE" w:rsidP="004525B0">
      <w:pPr>
        <w:spacing w:line="240" w:lineRule="auto"/>
        <w:ind w:left="720" w:hanging="720"/>
        <w:jc w:val="both"/>
        <w:rPr>
          <w:rFonts w:eastAsia="SimSun"/>
          <w:lang w:eastAsia="zh-CN"/>
        </w:rPr>
      </w:pPr>
      <w:r w:rsidRPr="00F702DE">
        <w:rPr>
          <w:rFonts w:ascii="Times New Roman" w:eastAsia="SimSun" w:hAnsi="Times New Roman"/>
          <w:sz w:val="24"/>
          <w:szCs w:val="24"/>
          <w:lang w:eastAsia="zh-CN"/>
        </w:rPr>
        <w:t xml:space="preserve">Olufemi, M.V., Tams, G.E. and Dolapo, I.A. 2014. The effect of methanolic extract of </w:t>
      </w:r>
      <w:proofErr w:type="spellStart"/>
      <w:r w:rsidRPr="00F702DE">
        <w:rPr>
          <w:rFonts w:ascii="Times New Roman" w:eastAsia="SimSun" w:hAnsi="Times New Roman"/>
          <w:sz w:val="24"/>
          <w:szCs w:val="24"/>
          <w:lang w:eastAsia="zh-CN"/>
        </w:rPr>
        <w:t>Dissotisrotundifolia</w:t>
      </w:r>
      <w:proofErr w:type="spellEnd"/>
      <w:r w:rsidRPr="00F702DE">
        <w:rPr>
          <w:rFonts w:ascii="Times New Roman" w:eastAsia="SimSun" w:hAnsi="Times New Roman"/>
          <w:sz w:val="24"/>
          <w:szCs w:val="24"/>
          <w:lang w:eastAsia="zh-CN"/>
        </w:rPr>
        <w:t xml:space="preserve"> on cadmium induced testicular damage in Wister rats. IOSR Journal of Pharmacy, 4(7): 56-65</w:t>
      </w:r>
      <w:r w:rsidRPr="00F702DE">
        <w:rPr>
          <w:rFonts w:eastAsia="SimSun"/>
          <w:lang w:eastAsia="zh-CN"/>
        </w:rPr>
        <w:t xml:space="preserve"> </w:t>
      </w:r>
    </w:p>
    <w:p w14:paraId="4B5E9B30"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F702DE">
        <w:rPr>
          <w:rFonts w:ascii="Times New Roman" w:eastAsia="SimSun" w:hAnsi="Times New Roman"/>
          <w:sz w:val="24"/>
          <w:szCs w:val="24"/>
          <w:lang w:eastAsia="zh-CN"/>
        </w:rPr>
        <w:t xml:space="preserve">Santhosh </w:t>
      </w:r>
      <w:proofErr w:type="gramStart"/>
      <w:r w:rsidRPr="00F702DE">
        <w:rPr>
          <w:rFonts w:ascii="Times New Roman" w:eastAsia="SimSun" w:hAnsi="Times New Roman"/>
          <w:sz w:val="24"/>
          <w:szCs w:val="24"/>
          <w:lang w:eastAsia="zh-CN"/>
        </w:rPr>
        <w:t>Kumar,  M.</w:t>
      </w:r>
      <w:proofErr w:type="gramEnd"/>
      <w:r w:rsidRPr="00F702DE">
        <w:rPr>
          <w:rFonts w:ascii="Times New Roman" w:eastAsia="SimSun" w:hAnsi="Times New Roman"/>
          <w:sz w:val="24"/>
          <w:szCs w:val="24"/>
          <w:lang w:eastAsia="zh-CN"/>
        </w:rPr>
        <w:t xml:space="preserve"> and Siva, C., (2015). Impact of Hexavalent chromium on the Testicular lipogenic and lipolytic Enzymes in Albino rats. International Journal of Multidisciplinary Research and </w:t>
      </w:r>
      <w:proofErr w:type="gramStart"/>
      <w:r w:rsidRPr="00F702DE">
        <w:rPr>
          <w:rFonts w:ascii="Times New Roman" w:eastAsia="SimSun" w:hAnsi="Times New Roman"/>
          <w:sz w:val="24"/>
          <w:szCs w:val="24"/>
          <w:lang w:eastAsia="zh-CN"/>
        </w:rPr>
        <w:t>Development .</w:t>
      </w:r>
      <w:proofErr w:type="gramEnd"/>
      <w:r w:rsidRPr="00F702DE">
        <w:rPr>
          <w:rFonts w:ascii="Times New Roman" w:eastAsia="SimSun" w:hAnsi="Times New Roman"/>
          <w:sz w:val="24"/>
          <w:szCs w:val="24"/>
          <w:lang w:eastAsia="zh-CN"/>
        </w:rPr>
        <w:t xml:space="preserve"> Volume :2, Issue :4, 466-471</w:t>
      </w:r>
    </w:p>
    <w:p w14:paraId="07745197" w14:textId="77777777" w:rsidR="005010B2" w:rsidRDefault="005010B2" w:rsidP="004525B0">
      <w:pPr>
        <w:spacing w:line="240" w:lineRule="auto"/>
        <w:ind w:left="720" w:hanging="720"/>
        <w:jc w:val="both"/>
        <w:rPr>
          <w:rFonts w:ascii="Times New Roman" w:eastAsia="SimSun" w:hAnsi="Times New Roman"/>
          <w:sz w:val="24"/>
          <w:szCs w:val="24"/>
          <w:lang w:eastAsia="zh-CN"/>
        </w:rPr>
      </w:pPr>
      <w:commentRangeStart w:id="66"/>
      <w:r w:rsidRPr="005010B2">
        <w:rPr>
          <w:rFonts w:ascii="Times New Roman" w:eastAsia="SimSun" w:hAnsi="Times New Roman"/>
          <w:sz w:val="24"/>
          <w:szCs w:val="24"/>
          <w:lang w:eastAsia="zh-CN"/>
        </w:rPr>
        <w:t>Schrager, 2006)</w:t>
      </w:r>
      <w:commentRangeEnd w:id="66"/>
      <w:r w:rsidR="000F33B5">
        <w:rPr>
          <w:rStyle w:val="CommentReference"/>
        </w:rPr>
        <w:commentReference w:id="66"/>
      </w:r>
    </w:p>
    <w:p w14:paraId="146AB678"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commentRangeStart w:id="67"/>
      <w:r w:rsidRPr="00F702DE">
        <w:rPr>
          <w:rFonts w:ascii="Times New Roman" w:eastAsia="SimSun" w:hAnsi="Times New Roman"/>
          <w:sz w:val="24"/>
          <w:szCs w:val="24"/>
          <w:lang w:eastAsia="zh-CN"/>
        </w:rPr>
        <w:t xml:space="preserve">Setchell B.P, Maddocks S, Brooks D.E (1994). The Reproductive System: The Male: Anatomy, Vasculature, Innervation and Fluids of the male reproductive tract. In: </w:t>
      </w:r>
      <w:proofErr w:type="spellStart"/>
      <w:r w:rsidRPr="00F702DE">
        <w:rPr>
          <w:rFonts w:ascii="Times New Roman" w:eastAsia="SimSun" w:hAnsi="Times New Roman"/>
          <w:sz w:val="24"/>
          <w:szCs w:val="24"/>
          <w:lang w:eastAsia="zh-CN"/>
        </w:rPr>
        <w:t>Knobil</w:t>
      </w:r>
      <w:proofErr w:type="spellEnd"/>
      <w:r w:rsidRPr="00F702DE">
        <w:rPr>
          <w:rFonts w:ascii="Times New Roman" w:eastAsia="SimSun" w:hAnsi="Times New Roman"/>
          <w:sz w:val="24"/>
          <w:szCs w:val="24"/>
          <w:lang w:eastAsia="zh-CN"/>
        </w:rPr>
        <w:t xml:space="preserve">, E., Neill, J.D., (eds.). The Physiology of Reproduction, New York: Raven Press: </w:t>
      </w:r>
      <w:proofErr w:type="spellStart"/>
      <w:r w:rsidRPr="00F702DE">
        <w:rPr>
          <w:rFonts w:ascii="Times New Roman" w:eastAsia="SimSun" w:hAnsi="Times New Roman"/>
          <w:sz w:val="24"/>
          <w:szCs w:val="24"/>
          <w:lang w:eastAsia="zh-CN"/>
        </w:rPr>
        <w:t>Vol.I</w:t>
      </w:r>
      <w:proofErr w:type="spellEnd"/>
      <w:r w:rsidRPr="00F702DE">
        <w:rPr>
          <w:rFonts w:ascii="Times New Roman" w:eastAsia="SimSun" w:hAnsi="Times New Roman"/>
          <w:sz w:val="24"/>
          <w:szCs w:val="24"/>
          <w:lang w:eastAsia="zh-CN"/>
        </w:rPr>
        <w:t>, pp.1063- 1175</w:t>
      </w:r>
      <w:commentRangeEnd w:id="67"/>
      <w:r w:rsidR="000F33B5">
        <w:rPr>
          <w:rStyle w:val="CommentReference"/>
        </w:rPr>
        <w:commentReference w:id="67"/>
      </w:r>
      <w:r w:rsidRPr="00F702DE">
        <w:rPr>
          <w:rFonts w:ascii="Times New Roman" w:eastAsia="SimSun" w:hAnsi="Times New Roman"/>
          <w:sz w:val="24"/>
          <w:szCs w:val="24"/>
          <w:lang w:eastAsia="zh-CN"/>
        </w:rPr>
        <w:t xml:space="preserve">. </w:t>
      </w:r>
    </w:p>
    <w:p w14:paraId="5CE6DE4D"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r w:rsidRPr="00F702DE">
        <w:rPr>
          <w:rFonts w:ascii="Times New Roman" w:eastAsia="SimSun" w:hAnsi="Times New Roman"/>
          <w:sz w:val="24"/>
          <w:szCs w:val="24"/>
          <w:lang w:eastAsia="zh-CN"/>
        </w:rPr>
        <w:lastRenderedPageBreak/>
        <w:t xml:space="preserve">Steinberger E, Steinberger A (1975). Spermatogenic function of the testis. In: Hamilton, D.W., Greep, R.O. (eds.) Handbook of Physiology Endocrinology: Male Reproductive System, American </w:t>
      </w:r>
      <w:proofErr w:type="spellStart"/>
      <w:r w:rsidRPr="00F702DE">
        <w:rPr>
          <w:rFonts w:ascii="Times New Roman" w:eastAsia="SimSun" w:hAnsi="Times New Roman"/>
          <w:sz w:val="24"/>
          <w:szCs w:val="24"/>
          <w:lang w:eastAsia="zh-CN"/>
        </w:rPr>
        <w:t>Physiologucal</w:t>
      </w:r>
      <w:proofErr w:type="spellEnd"/>
      <w:r w:rsidRPr="00F702DE">
        <w:rPr>
          <w:rFonts w:ascii="Times New Roman" w:eastAsia="SimSun" w:hAnsi="Times New Roman"/>
          <w:sz w:val="24"/>
          <w:szCs w:val="24"/>
          <w:lang w:eastAsia="zh-CN"/>
        </w:rPr>
        <w:t xml:space="preserve"> Society, Washington, DCL Vol.5. pp.19</w:t>
      </w:r>
    </w:p>
    <w:p w14:paraId="1FEB1F78" w14:textId="77777777" w:rsidR="00F702DE" w:rsidRPr="00F702DE" w:rsidRDefault="00F702DE" w:rsidP="004525B0">
      <w:pPr>
        <w:spacing w:line="240" w:lineRule="auto"/>
        <w:ind w:left="720" w:hanging="720"/>
        <w:jc w:val="both"/>
        <w:rPr>
          <w:rFonts w:ascii="Times New Roman" w:eastAsia="SimSun" w:hAnsi="Times New Roman"/>
          <w:sz w:val="24"/>
          <w:szCs w:val="24"/>
          <w:lang w:eastAsia="zh-CN"/>
        </w:rPr>
      </w:pPr>
      <w:proofErr w:type="spellStart"/>
      <w:r w:rsidRPr="00F702DE">
        <w:rPr>
          <w:rFonts w:ascii="Times New Roman" w:eastAsia="SimSun" w:hAnsi="Times New Roman"/>
          <w:sz w:val="24"/>
          <w:szCs w:val="24"/>
          <w:lang w:eastAsia="zh-CN"/>
        </w:rPr>
        <w:t>Thinkratok</w:t>
      </w:r>
      <w:proofErr w:type="spellEnd"/>
      <w:r w:rsidRPr="00F702DE">
        <w:rPr>
          <w:rFonts w:ascii="Times New Roman" w:eastAsia="SimSun" w:hAnsi="Times New Roman"/>
          <w:sz w:val="24"/>
          <w:szCs w:val="24"/>
          <w:lang w:eastAsia="zh-CN"/>
        </w:rPr>
        <w:t xml:space="preserve"> A, </w:t>
      </w:r>
      <w:proofErr w:type="spellStart"/>
      <w:r w:rsidRPr="00F702DE">
        <w:rPr>
          <w:rFonts w:ascii="Times New Roman" w:eastAsia="SimSun" w:hAnsi="Times New Roman"/>
          <w:sz w:val="24"/>
          <w:szCs w:val="24"/>
          <w:lang w:eastAsia="zh-CN"/>
        </w:rPr>
        <w:t>Suwannaprapha</w:t>
      </w:r>
      <w:proofErr w:type="spellEnd"/>
      <w:r w:rsidRPr="00F702DE">
        <w:rPr>
          <w:rFonts w:ascii="Times New Roman" w:eastAsia="SimSun" w:hAnsi="Times New Roman"/>
          <w:sz w:val="24"/>
          <w:szCs w:val="24"/>
          <w:lang w:eastAsia="zh-CN"/>
        </w:rPr>
        <w:t xml:space="preserve"> P, </w:t>
      </w:r>
      <w:proofErr w:type="spellStart"/>
      <w:r w:rsidRPr="00F702DE">
        <w:rPr>
          <w:rFonts w:ascii="Times New Roman" w:eastAsia="SimSun" w:hAnsi="Times New Roman"/>
          <w:sz w:val="24"/>
          <w:szCs w:val="24"/>
          <w:lang w:eastAsia="zh-CN"/>
        </w:rPr>
        <w:t>Srisawat</w:t>
      </w:r>
      <w:proofErr w:type="spellEnd"/>
      <w:r w:rsidRPr="00F702DE">
        <w:rPr>
          <w:rFonts w:ascii="Times New Roman" w:eastAsia="SimSun" w:hAnsi="Times New Roman"/>
          <w:sz w:val="24"/>
          <w:szCs w:val="24"/>
          <w:lang w:eastAsia="zh-CN"/>
        </w:rPr>
        <w:t xml:space="preserve"> R., (2014). Safety assessment of hydroethanolic rambutan rind extract: acute and sub-chronic toxicity studies. Indian J Exp Biol. 2014 Oct;52(10):989-95. PMID: 25345248.</w:t>
      </w:r>
    </w:p>
    <w:p w14:paraId="1A22FCDD" w14:textId="77777777" w:rsidR="00F702DE" w:rsidRPr="00F702DE" w:rsidRDefault="00F702DE" w:rsidP="004525B0">
      <w:pPr>
        <w:spacing w:after="0" w:line="240" w:lineRule="auto"/>
        <w:rPr>
          <w:rFonts w:eastAsia="SimSun"/>
          <w:lang w:eastAsia="zh-CN"/>
        </w:rPr>
      </w:pPr>
    </w:p>
    <w:p w14:paraId="4B4B5B96" w14:textId="77777777" w:rsidR="00F702DE" w:rsidRPr="00F702DE" w:rsidRDefault="00F702DE" w:rsidP="004525B0">
      <w:pPr>
        <w:spacing w:after="0" w:line="240" w:lineRule="auto"/>
        <w:rPr>
          <w:rFonts w:eastAsia="SimSun"/>
          <w:lang w:eastAsia="zh-CN"/>
        </w:rPr>
      </w:pPr>
    </w:p>
    <w:p w14:paraId="25057744" w14:textId="77777777" w:rsidR="00F702DE" w:rsidRPr="00F702DE" w:rsidRDefault="00F702DE" w:rsidP="004525B0">
      <w:pPr>
        <w:spacing w:after="0" w:line="240" w:lineRule="auto"/>
        <w:rPr>
          <w:rFonts w:eastAsia="SimSun"/>
          <w:lang w:eastAsia="zh-CN"/>
        </w:rPr>
      </w:pPr>
    </w:p>
    <w:p w14:paraId="5DBD2326" w14:textId="77777777" w:rsidR="00F702DE" w:rsidRPr="00F702DE" w:rsidRDefault="00F702DE" w:rsidP="004525B0">
      <w:pPr>
        <w:spacing w:after="0" w:line="240" w:lineRule="auto"/>
        <w:rPr>
          <w:rFonts w:eastAsia="SimSun"/>
          <w:lang w:eastAsia="zh-CN"/>
        </w:rPr>
      </w:pPr>
    </w:p>
    <w:p w14:paraId="3BFA5287" w14:textId="77777777" w:rsidR="00F702DE" w:rsidRPr="00F702DE" w:rsidRDefault="00F702DE" w:rsidP="004525B0">
      <w:pPr>
        <w:spacing w:after="0" w:line="240" w:lineRule="auto"/>
        <w:rPr>
          <w:rFonts w:eastAsia="SimSun"/>
          <w:lang w:eastAsia="zh-CN"/>
        </w:rPr>
      </w:pPr>
    </w:p>
    <w:p w14:paraId="0D3CEA33" w14:textId="77777777" w:rsidR="00F702DE" w:rsidRPr="00F702DE" w:rsidRDefault="00F702DE" w:rsidP="004525B0">
      <w:pPr>
        <w:spacing w:after="0" w:line="240" w:lineRule="auto"/>
        <w:rPr>
          <w:rFonts w:eastAsia="SimSun"/>
          <w:lang w:eastAsia="zh-CN"/>
        </w:rPr>
      </w:pPr>
    </w:p>
    <w:p w14:paraId="74F1623E" w14:textId="77777777" w:rsidR="00F702DE" w:rsidRPr="00F702DE" w:rsidRDefault="00F702DE" w:rsidP="004525B0">
      <w:pPr>
        <w:spacing w:after="0" w:line="240" w:lineRule="auto"/>
        <w:rPr>
          <w:rFonts w:eastAsia="SimSun"/>
          <w:lang w:eastAsia="zh-CN"/>
        </w:rPr>
      </w:pPr>
    </w:p>
    <w:p w14:paraId="6B52DBCF" w14:textId="77777777" w:rsidR="00340FD9" w:rsidRPr="00747B05" w:rsidRDefault="00340FD9" w:rsidP="004525B0">
      <w:pPr>
        <w:spacing w:after="120" w:line="240" w:lineRule="auto"/>
        <w:rPr>
          <w:rFonts w:ascii="Times New Roman" w:eastAsia="Times New Roman" w:hAnsi="Times New Roman"/>
          <w:sz w:val="24"/>
          <w:szCs w:val="24"/>
        </w:rPr>
      </w:pPr>
    </w:p>
    <w:sectPr w:rsidR="00340FD9" w:rsidRPr="00747B0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eviewer" w:date="2025-04-30T11:42:00Z" w:initials="o">
    <w:p w14:paraId="6BC3A835" w14:textId="1DB4EA06" w:rsidR="00E10C54" w:rsidRPr="00E10C54" w:rsidRDefault="00E10C54">
      <w:pPr>
        <w:pStyle w:val="CommentText"/>
        <w:rPr>
          <w:rFonts w:ascii="Times New Roman" w:hAnsi="Times New Roman"/>
        </w:rPr>
      </w:pPr>
      <w:r>
        <w:rPr>
          <w:rStyle w:val="CommentReference"/>
        </w:rPr>
        <w:annotationRef/>
      </w:r>
      <w:r w:rsidRPr="00E10C54">
        <w:rPr>
          <w:rFonts w:ascii="Times New Roman" w:hAnsi="Times New Roman"/>
        </w:rPr>
        <w:t xml:space="preserve">The title contains valuable keywords but would benefit from grammatical and structural refinement for clarity. </w:t>
      </w:r>
      <w:r>
        <w:rPr>
          <w:rFonts w:ascii="Times New Roman" w:hAnsi="Times New Roman"/>
        </w:rPr>
        <w:t>I will offer a modified version in the reviewer form.</w:t>
      </w:r>
    </w:p>
  </w:comment>
  <w:comment w:id="5" w:author="Reviewer" w:date="2025-04-30T12:04:00Z" w:initials="o">
    <w:p w14:paraId="5C1EEBF0" w14:textId="294E4E26" w:rsidR="00767071" w:rsidRDefault="00767071">
      <w:pPr>
        <w:pStyle w:val="CommentText"/>
      </w:pPr>
      <w:r>
        <w:rPr>
          <w:rStyle w:val="CommentReference"/>
        </w:rPr>
        <w:annotationRef/>
      </w:r>
    </w:p>
  </w:comment>
  <w:comment w:id="4" w:author="Reviewer" w:date="2025-04-30T12:05:00Z" w:initials="o">
    <w:p w14:paraId="6C8C97CF" w14:textId="22C2E25F" w:rsidR="00767071" w:rsidRDefault="00767071">
      <w:pPr>
        <w:pStyle w:val="CommentText"/>
      </w:pPr>
      <w:r>
        <w:rPr>
          <w:rStyle w:val="CommentReference"/>
        </w:rPr>
        <w:annotationRef/>
      </w:r>
      <w:r>
        <w:t>Sub?</w:t>
      </w:r>
    </w:p>
  </w:comment>
  <w:comment w:id="1" w:author="Reviewer" w:date="2025-04-30T13:19:00Z" w:initials="o">
    <w:p w14:paraId="68138611" w14:textId="57450676" w:rsidR="00F07698" w:rsidRDefault="00F07698">
      <w:pPr>
        <w:pStyle w:val="CommentText"/>
      </w:pPr>
      <w:r>
        <w:rPr>
          <w:rStyle w:val="CommentReference"/>
        </w:rPr>
        <w:annotationRef/>
      </w:r>
      <w:r>
        <w:t xml:space="preserve">Review comments on the abstract: Lack critical and essential information </w:t>
      </w:r>
    </w:p>
  </w:comment>
  <w:comment w:id="3" w:author="Reviewer" w:date="2025-04-30T11:54:00Z" w:initials="o">
    <w:p w14:paraId="5C9A53BF" w14:textId="6972F813" w:rsidR="009F4679" w:rsidRDefault="009F4679">
      <w:pPr>
        <w:pStyle w:val="CommentText"/>
      </w:pPr>
      <w:r>
        <w:rPr>
          <w:rStyle w:val="CommentReference"/>
        </w:rPr>
        <w:annotationRef/>
      </w:r>
      <w:r>
        <w:t>Recast! Consider “</w:t>
      </w:r>
      <w:r w:rsidRPr="009F4679">
        <w:t xml:space="preserve">This study was aimed at evaluating, in histological </w:t>
      </w:r>
      <w:proofErr w:type="gramStart"/>
      <w:r w:rsidRPr="009F4679">
        <w:t>terms,</w:t>
      </w:r>
      <w:r>
        <w:t>…</w:t>
      </w:r>
      <w:proofErr w:type="gramEnd"/>
      <w:r>
        <w:t>” not …was aimed to!</w:t>
      </w:r>
    </w:p>
  </w:comment>
  <w:comment w:id="6" w:author="Reviewer" w:date="2025-04-30T12:12:00Z" w:initials="o">
    <w:p w14:paraId="6D463904" w14:textId="0054EF2D" w:rsidR="00767071" w:rsidRDefault="00767071">
      <w:pPr>
        <w:pStyle w:val="CommentText"/>
      </w:pPr>
      <w:r>
        <w:rPr>
          <w:rStyle w:val="CommentReference"/>
        </w:rPr>
        <w:annotationRef/>
      </w:r>
      <w:r>
        <w:t>Parenthesis not closed</w:t>
      </w:r>
    </w:p>
  </w:comment>
  <w:comment w:id="7" w:author="Reviewer" w:date="2025-04-30T12:38:00Z" w:initials="o">
    <w:p w14:paraId="088C2A39" w14:textId="77777777" w:rsidR="005A6839" w:rsidRDefault="005A6839">
      <w:pPr>
        <w:pStyle w:val="CommentText"/>
      </w:pPr>
      <w:r>
        <w:rPr>
          <w:rStyle w:val="CommentReference"/>
        </w:rPr>
        <w:annotationRef/>
      </w:r>
      <w:proofErr w:type="spellStart"/>
      <w:r w:rsidR="002451F0">
        <w:t>Meanigless</w:t>
      </w:r>
      <w:proofErr w:type="spellEnd"/>
      <w:r w:rsidR="002451F0">
        <w:t>!</w:t>
      </w:r>
    </w:p>
    <w:p w14:paraId="270D9356" w14:textId="64B7EFC8" w:rsidR="002451F0" w:rsidRDefault="002451F0">
      <w:pPr>
        <w:pStyle w:val="CommentText"/>
      </w:pPr>
    </w:p>
  </w:comment>
  <w:comment w:id="2" w:author="Reviewer" w:date="2025-04-30T13:30:00Z" w:initials="o">
    <w:p w14:paraId="79B20385" w14:textId="1D46973B" w:rsidR="00F07698" w:rsidRDefault="00F07698">
      <w:pPr>
        <w:pStyle w:val="CommentText"/>
      </w:pPr>
      <w:r>
        <w:rPr>
          <w:rStyle w:val="CommentReference"/>
        </w:rPr>
        <w:annotationRef/>
      </w:r>
      <w:r>
        <w:rPr>
          <w:rStyle w:val="CommentReference"/>
        </w:rPr>
        <w:annotationRef/>
      </w:r>
      <w:r w:rsidRPr="00F07698">
        <w:t>The abstract lacks concise information on the exposure route, duration, and dose concentrations. Additionally, the statistical claim regarding weight gain is not supported by relevant data such as means, standard deviations, or test results. There are also noticeable grammatical issues, including punctuation and tense errors.</w:t>
      </w:r>
    </w:p>
  </w:comment>
  <w:comment w:id="8" w:author="Reviewer" w:date="2025-04-30T13:37:00Z" w:initials="o">
    <w:p w14:paraId="6EE1C81A" w14:textId="2AFC2296" w:rsidR="00C76E4E" w:rsidRDefault="00C76E4E">
      <w:pPr>
        <w:pStyle w:val="CommentText"/>
      </w:pPr>
      <w:r>
        <w:rPr>
          <w:rStyle w:val="CommentReference"/>
        </w:rPr>
        <w:annotationRef/>
      </w:r>
      <w:r w:rsidRPr="00C76E4E">
        <w:t>Poor wording; recast for clarity. "Organism" should be plural. Definition too generic—consider relevance to study context</w:t>
      </w:r>
    </w:p>
  </w:comment>
  <w:comment w:id="9" w:author="Reviewer" w:date="2025-04-30T13:42:00Z" w:initials="o">
    <w:p w14:paraId="52C85AA1" w14:textId="34A0E644" w:rsidR="00C76E4E" w:rsidRDefault="00C76E4E">
      <w:pPr>
        <w:pStyle w:val="CommentText"/>
      </w:pPr>
      <w:r>
        <w:rPr>
          <w:rStyle w:val="CommentReference"/>
        </w:rPr>
        <w:annotationRef/>
      </w:r>
      <w:r w:rsidRPr="00C76E4E">
        <w:t xml:space="preserve">Recast for </w:t>
      </w:r>
      <w:r>
        <w:t>coherency and aptness</w:t>
      </w:r>
      <w:r w:rsidRPr="00C76E4E">
        <w:t xml:space="preserve">. Avoid </w:t>
      </w:r>
      <w:r w:rsidR="00FB21C6">
        <w:t>unclear</w:t>
      </w:r>
      <w:r w:rsidRPr="00C76E4E">
        <w:t xml:space="preserve"> phrasing and incorrect punctuation (semicolon after "includes"). Ensure alignment with the study’s scientific focus.</w:t>
      </w:r>
    </w:p>
  </w:comment>
  <w:comment w:id="10" w:author="Reviewer" w:date="2025-04-30T13:49:00Z" w:initials="o">
    <w:p w14:paraId="05E5583C" w14:textId="411D1B70" w:rsidR="00171FB1" w:rsidRDefault="00171FB1">
      <w:pPr>
        <w:pStyle w:val="CommentText"/>
      </w:pPr>
      <w:r>
        <w:rPr>
          <w:rStyle w:val="CommentReference"/>
        </w:rPr>
        <w:annotationRef/>
      </w:r>
      <w:proofErr w:type="spellStart"/>
      <w:r>
        <w:t>Appauling</w:t>
      </w:r>
      <w:proofErr w:type="spellEnd"/>
    </w:p>
  </w:comment>
  <w:comment w:id="11" w:author="Reviewer" w:date="2025-04-30T13:51:00Z" w:initials="o">
    <w:p w14:paraId="6BF39EEE" w14:textId="6A7BA123" w:rsidR="00171FB1" w:rsidRDefault="00171FB1">
      <w:pPr>
        <w:pStyle w:val="CommentText"/>
      </w:pPr>
      <w:r>
        <w:rPr>
          <w:rStyle w:val="CommentReference"/>
        </w:rPr>
        <w:annotationRef/>
      </w:r>
      <w:r>
        <w:t>Redundant! Reword for clarity!!</w:t>
      </w:r>
    </w:p>
  </w:comment>
  <w:comment w:id="12" w:author="Reviewer" w:date="2025-04-30T13:54:00Z" w:initials="o">
    <w:p w14:paraId="0EECB7F0" w14:textId="303BFBA7" w:rsidR="005C0F45" w:rsidRDefault="005C0F45">
      <w:pPr>
        <w:pStyle w:val="CommentText"/>
      </w:pPr>
      <w:r>
        <w:rPr>
          <w:rStyle w:val="CommentReference"/>
        </w:rPr>
        <w:annotationRef/>
      </w:r>
      <w:r w:rsidRPr="005C0F45">
        <w:t xml:space="preserve">Recast for coherence. Repetition of 'endpoint' is excessive. Definition of sub-chronic testing </w:t>
      </w:r>
      <w:proofErr w:type="gramStart"/>
      <w:r w:rsidRPr="005C0F45">
        <w:t>is  inaccurate</w:t>
      </w:r>
      <w:proofErr w:type="gramEnd"/>
      <w:r w:rsidRPr="005C0F45">
        <w:t>—typically 28–90 days, not 14.</w:t>
      </w:r>
    </w:p>
  </w:comment>
  <w:comment w:id="13" w:author="Reviewer" w:date="2025-04-30T14:01:00Z" w:initials="o">
    <w:p w14:paraId="0817F967" w14:textId="0E69445F" w:rsidR="005C0F45" w:rsidRDefault="005C0F45">
      <w:pPr>
        <w:pStyle w:val="CommentText"/>
      </w:pPr>
      <w:r>
        <w:rPr>
          <w:rStyle w:val="CommentReference"/>
        </w:rPr>
        <w:annotationRef/>
      </w:r>
      <w:r>
        <w:t xml:space="preserve">Does OECD </w:t>
      </w:r>
      <w:proofErr w:type="gramStart"/>
      <w:r>
        <w:t>considers</w:t>
      </w:r>
      <w:proofErr w:type="gramEnd"/>
      <w:r>
        <w:t xml:space="preserve"> 14 days as an appropriate longer observation period?</w:t>
      </w:r>
    </w:p>
  </w:comment>
  <w:comment w:id="14" w:author="Reviewer" w:date="2025-04-30T14:06:00Z" w:initials="o">
    <w:p w14:paraId="265CF1D1" w14:textId="2EBCB0F2" w:rsidR="000D72A0" w:rsidRDefault="000D72A0">
      <w:pPr>
        <w:pStyle w:val="CommentText"/>
      </w:pPr>
      <w:r>
        <w:rPr>
          <w:rStyle w:val="CommentReference"/>
        </w:rPr>
        <w:annotationRef/>
      </w:r>
      <w:r w:rsidRPr="000D72A0">
        <w:t>Define NOEC on first use.</w:t>
      </w:r>
    </w:p>
  </w:comment>
  <w:comment w:id="16" w:author="Reviewer" w:date="2025-04-30T14:07:00Z" w:initials="o">
    <w:p w14:paraId="37E0AD4F" w14:textId="6C3B3FC2" w:rsidR="000D72A0" w:rsidRDefault="000D72A0">
      <w:pPr>
        <w:pStyle w:val="CommentText"/>
      </w:pPr>
      <w:r>
        <w:rPr>
          <w:rStyle w:val="CommentReference"/>
        </w:rPr>
        <w:annotationRef/>
      </w:r>
      <w:r>
        <w:t>Effects</w:t>
      </w:r>
    </w:p>
    <w:p w14:paraId="7BBB40D6" w14:textId="6212B0A7" w:rsidR="000D72A0" w:rsidRDefault="000D72A0">
      <w:pPr>
        <w:pStyle w:val="CommentText"/>
      </w:pPr>
    </w:p>
  </w:comment>
  <w:comment w:id="17" w:author="Reviewer" w:date="2025-04-30T14:08:00Z" w:initials="o">
    <w:p w14:paraId="3809E6EB" w14:textId="10DEC924" w:rsidR="000D72A0" w:rsidRDefault="000D72A0">
      <w:pPr>
        <w:pStyle w:val="CommentText"/>
      </w:pPr>
      <w:r>
        <w:rPr>
          <w:rStyle w:val="CommentReference"/>
        </w:rPr>
        <w:annotationRef/>
      </w:r>
      <w:r>
        <w:t>level</w:t>
      </w:r>
    </w:p>
  </w:comment>
  <w:comment w:id="15" w:author="Reviewer" w:date="2025-05-02T12:03:00Z" w:initials="o">
    <w:p w14:paraId="57C1C3D7" w14:textId="30379641" w:rsidR="000C76DF" w:rsidRDefault="000C76DF">
      <w:pPr>
        <w:pStyle w:val="CommentText"/>
      </w:pPr>
      <w:r>
        <w:rPr>
          <w:rStyle w:val="CommentReference"/>
        </w:rPr>
        <w:annotationRef/>
      </w:r>
      <w:r>
        <w:t>Need reference</w:t>
      </w:r>
    </w:p>
  </w:comment>
  <w:comment w:id="19" w:author="Reviewer" w:date="2025-04-30T14:23:00Z" w:initials="o">
    <w:p w14:paraId="1C7C93FC" w14:textId="09EA8D85" w:rsidR="0063133A" w:rsidRDefault="0063133A">
      <w:pPr>
        <w:pStyle w:val="CommentText"/>
      </w:pPr>
      <w:r>
        <w:rPr>
          <w:rStyle w:val="CommentReference"/>
        </w:rPr>
        <w:annotationRef/>
      </w:r>
      <w:r>
        <w:t>until when? Please recast!</w:t>
      </w:r>
    </w:p>
  </w:comment>
  <w:comment w:id="20" w:author="Reviewer" w:date="2025-04-30T14:25:00Z" w:initials="o">
    <w:p w14:paraId="3230A018" w14:textId="2C17FCCE" w:rsidR="0063133A" w:rsidRDefault="0063133A">
      <w:pPr>
        <w:pStyle w:val="CommentText"/>
      </w:pPr>
      <w:r>
        <w:rPr>
          <w:rStyle w:val="CommentReference"/>
        </w:rPr>
        <w:annotationRef/>
      </w:r>
      <w:r w:rsidRPr="0063133A">
        <w:t xml:space="preserve"> </w:t>
      </w:r>
      <w:r w:rsidR="000F7D75" w:rsidRPr="0063133A">
        <w:t>Unclear</w:t>
      </w:r>
      <w:r w:rsidRPr="0063133A">
        <w:t>. Recast for scientific clarity and precision. Spelling error in "</w:t>
      </w:r>
      <w:proofErr w:type="spellStart"/>
      <w:r w:rsidRPr="0063133A">
        <w:t>organells</w:t>
      </w:r>
      <w:proofErr w:type="spellEnd"/>
      <w:r w:rsidRPr="0063133A">
        <w:t>" and "</w:t>
      </w:r>
      <w:proofErr w:type="spellStart"/>
      <w:r w:rsidRPr="0063133A">
        <w:t>bioloigical</w:t>
      </w:r>
      <w:proofErr w:type="spellEnd"/>
    </w:p>
  </w:comment>
  <w:comment w:id="21" w:author="Reviewer" w:date="2025-04-30T14:26:00Z" w:initials="o">
    <w:p w14:paraId="127DE325" w14:textId="38DBED4C" w:rsidR="00BF15E4" w:rsidRDefault="00BF15E4">
      <w:pPr>
        <w:pStyle w:val="CommentText"/>
      </w:pPr>
      <w:r>
        <w:rPr>
          <w:rStyle w:val="CommentReference"/>
        </w:rPr>
        <w:annotationRef/>
      </w:r>
      <w:r w:rsidRPr="00BF15E4">
        <w:t>Sentence is overly complex. Recast for clarity and conciseness. The list of characteristics can be streamlined</w:t>
      </w:r>
    </w:p>
  </w:comment>
  <w:comment w:id="22" w:author="Reviewer" w:date="2025-04-30T14:27:00Z" w:initials="o">
    <w:p w14:paraId="05117F19" w14:textId="6EA7B8D0" w:rsidR="00BF15E4" w:rsidRDefault="00BF15E4">
      <w:pPr>
        <w:pStyle w:val="CommentText"/>
      </w:pPr>
      <w:r>
        <w:rPr>
          <w:rStyle w:val="CommentReference"/>
        </w:rPr>
        <w:annotationRef/>
      </w:r>
      <w:r>
        <w:t xml:space="preserve">Recast for clarity. </w:t>
      </w:r>
      <w:r w:rsidRPr="00BF15E4">
        <w:t>Typo</w:t>
      </w:r>
      <w:r>
        <w:t xml:space="preserve"> in assessment</w:t>
      </w:r>
    </w:p>
  </w:comment>
  <w:comment w:id="23" w:author="Reviewer" w:date="2025-04-30T14:34:00Z" w:initials="o">
    <w:p w14:paraId="1EB6ED4D" w14:textId="02AE39C8" w:rsidR="00BF15E4" w:rsidRDefault="00BF15E4">
      <w:pPr>
        <w:pStyle w:val="CommentText"/>
      </w:pPr>
      <w:r>
        <w:rPr>
          <w:rStyle w:val="CommentReference"/>
        </w:rPr>
        <w:annotationRef/>
      </w:r>
      <w:r w:rsidRPr="00BF15E4">
        <w:t xml:space="preserve">The paragraph could be improved by reducing redundancy, </w:t>
      </w:r>
      <w:r>
        <w:t>especially</w:t>
      </w:r>
      <w:r w:rsidRPr="00BF15E4">
        <w:t xml:space="preserve"> with the term "pathognomonic histopathological features," and enhancing clarity and flow to better highlight the </w:t>
      </w:r>
      <w:r>
        <w:t>place</w:t>
      </w:r>
      <w:r w:rsidRPr="00BF15E4">
        <w:t xml:space="preserve"> of lesion diagnosis in disease pathogenesis</w:t>
      </w:r>
    </w:p>
  </w:comment>
  <w:comment w:id="18" w:author="Reviewer" w:date="2025-05-02T12:10:00Z" w:initials="o">
    <w:p w14:paraId="235AAFC3" w14:textId="6CBCD421" w:rsidR="00F35856" w:rsidRDefault="00F35856" w:rsidP="00F35856">
      <w:pPr>
        <w:pStyle w:val="CommentText"/>
      </w:pPr>
      <w:r>
        <w:rPr>
          <w:rStyle w:val="CommentReference"/>
        </w:rPr>
        <w:annotationRef/>
      </w:r>
      <w:r w:rsidRPr="00F35856">
        <w:t>Unreferenced</w:t>
      </w:r>
      <w:r>
        <w:t xml:space="preserve">! </w:t>
      </w:r>
      <w:r w:rsidRPr="00F35856">
        <w:t>Consider citing sources to support these detailed claims.</w:t>
      </w:r>
    </w:p>
  </w:comment>
  <w:comment w:id="25" w:author="Reviewer" w:date="2025-05-01T21:22:00Z" w:initials="o">
    <w:p w14:paraId="61946B4C" w14:textId="6A33E45C" w:rsidR="000A3D11" w:rsidRDefault="000A3D11">
      <w:pPr>
        <w:pStyle w:val="CommentText"/>
      </w:pPr>
      <w:r>
        <w:rPr>
          <w:rStyle w:val="CommentReference"/>
        </w:rPr>
        <w:annotationRef/>
      </w:r>
      <w:r>
        <w:t xml:space="preserve">Meaningless! </w:t>
      </w:r>
      <w:r w:rsidRPr="000A3D11">
        <w:t>Poorly constructed sentence with grammatical errors; revise for clarity and accuracy</w:t>
      </w:r>
    </w:p>
  </w:comment>
  <w:comment w:id="27" w:author="Reviewer" w:date="2025-05-01T21:26:00Z" w:initials="o">
    <w:p w14:paraId="6AF1C6BD" w14:textId="0C27B6E1" w:rsidR="000A3D11" w:rsidRDefault="000A3D11">
      <w:pPr>
        <w:pStyle w:val="CommentText"/>
      </w:pPr>
      <w:r>
        <w:rPr>
          <w:rStyle w:val="CommentReference"/>
        </w:rPr>
        <w:annotationRef/>
      </w:r>
      <w:r>
        <w:t>converges</w:t>
      </w:r>
    </w:p>
  </w:comment>
  <w:comment w:id="24" w:author="Reviewer" w:date="2025-05-02T12:13:00Z" w:initials="o">
    <w:p w14:paraId="5438BA5D" w14:textId="1B065F93" w:rsidR="00F35856" w:rsidRDefault="00F35856">
      <w:pPr>
        <w:pStyle w:val="CommentText"/>
      </w:pPr>
      <w:r>
        <w:rPr>
          <w:rStyle w:val="CommentReference"/>
        </w:rPr>
        <w:annotationRef/>
      </w:r>
      <w:r w:rsidRPr="00F35856">
        <w:t>Consider citing sources to support these detailed claims.</w:t>
      </w:r>
    </w:p>
  </w:comment>
  <w:comment w:id="26" w:author="Reviewer" w:date="2025-05-01T21:27:00Z" w:initials="o">
    <w:p w14:paraId="28FB7885" w14:textId="77777777" w:rsidR="000A3D11" w:rsidRDefault="000A3D11">
      <w:pPr>
        <w:pStyle w:val="CommentText"/>
      </w:pPr>
      <w:r>
        <w:rPr>
          <w:rStyle w:val="CommentReference"/>
        </w:rPr>
        <w:annotationRef/>
      </w:r>
      <w:r>
        <w:t>Recast for clarity. Too wordy</w:t>
      </w:r>
    </w:p>
    <w:p w14:paraId="6A9F9593" w14:textId="5E8ED74C" w:rsidR="000A3D11" w:rsidRDefault="000A3D11">
      <w:pPr>
        <w:pStyle w:val="CommentText"/>
      </w:pPr>
    </w:p>
  </w:comment>
  <w:comment w:id="28" w:author="Reviewer" w:date="2025-05-01T21:28:00Z" w:initials="o">
    <w:p w14:paraId="7CAC6E1C" w14:textId="51270710" w:rsidR="000A3D11" w:rsidRDefault="000A3D11">
      <w:pPr>
        <w:pStyle w:val="CommentText"/>
      </w:pPr>
      <w:r>
        <w:rPr>
          <w:rStyle w:val="CommentReference"/>
        </w:rPr>
        <w:annotationRef/>
      </w:r>
      <w:r>
        <w:t>Too bad!</w:t>
      </w:r>
    </w:p>
  </w:comment>
  <w:comment w:id="30" w:author="Reviewer" w:date="2025-05-02T12:18:00Z" w:initials="o">
    <w:p w14:paraId="5BDE6630" w14:textId="4FD908A4" w:rsidR="00F35856" w:rsidRDefault="00F35856">
      <w:pPr>
        <w:pStyle w:val="CommentText"/>
      </w:pPr>
      <w:r>
        <w:rPr>
          <w:rStyle w:val="CommentReference"/>
        </w:rPr>
        <w:annotationRef/>
      </w:r>
    </w:p>
  </w:comment>
  <w:comment w:id="31" w:author="Reviewer" w:date="2025-05-02T12:18:00Z" w:initials="o">
    <w:p w14:paraId="6C207807" w14:textId="2CCC32D4" w:rsidR="00F35856" w:rsidRDefault="00F35856">
      <w:pPr>
        <w:pStyle w:val="CommentText"/>
      </w:pPr>
      <w:r>
        <w:rPr>
          <w:rStyle w:val="CommentReference"/>
        </w:rPr>
        <w:annotationRef/>
      </w:r>
      <w:r>
        <w:t>You are not consistent with your reference style</w:t>
      </w:r>
    </w:p>
    <w:p w14:paraId="542D5CE9" w14:textId="268FE258" w:rsidR="00F35856" w:rsidRDefault="00F35856">
      <w:pPr>
        <w:pStyle w:val="CommentText"/>
      </w:pPr>
    </w:p>
  </w:comment>
  <w:comment w:id="29" w:author="Reviewer" w:date="2025-05-01T21:29:00Z" w:initials="o">
    <w:p w14:paraId="6146C122" w14:textId="3E393693" w:rsidR="000A3D11" w:rsidRDefault="000A3D11">
      <w:pPr>
        <w:pStyle w:val="CommentText"/>
      </w:pPr>
      <w:r>
        <w:rPr>
          <w:rStyle w:val="CommentReference"/>
        </w:rPr>
        <w:annotationRef/>
      </w:r>
      <w:r w:rsidR="007361C2" w:rsidRPr="007361C2">
        <w:t>Poor grammar; the sentence needs complete recasting for clarity and scientific precision.</w:t>
      </w:r>
    </w:p>
  </w:comment>
  <w:comment w:id="32" w:author="Reviewer" w:date="2025-05-01T21:35:00Z" w:initials="o">
    <w:p w14:paraId="52F863FC" w14:textId="77777777" w:rsidR="007361C2" w:rsidRDefault="007361C2" w:rsidP="007361C2">
      <w:pPr>
        <w:pStyle w:val="CommentText"/>
      </w:pPr>
      <w:r>
        <w:rPr>
          <w:rStyle w:val="CommentReference"/>
        </w:rPr>
        <w:annotationRef/>
      </w:r>
      <w:r>
        <w:rPr>
          <w:rStyle w:val="CommentReference"/>
        </w:rPr>
        <w:annotationRef/>
      </w:r>
      <w:r w:rsidRPr="007361C2">
        <w:t>The scientific description of spermatogenesis is accurate, but the sentence could be clearer with better structure and phrasing to improve readability</w:t>
      </w:r>
    </w:p>
    <w:p w14:paraId="4F64DD8C" w14:textId="1E20A71F" w:rsidR="007361C2" w:rsidRDefault="007361C2">
      <w:pPr>
        <w:pStyle w:val="CommentText"/>
      </w:pPr>
    </w:p>
  </w:comment>
  <w:comment w:id="33" w:author="Reviewer" w:date="2025-05-01T21:48:00Z" w:initials="o">
    <w:p w14:paraId="2C6B1ED5" w14:textId="7D99BCB0" w:rsidR="00F56494" w:rsidRDefault="003C654A">
      <w:pPr>
        <w:pStyle w:val="CommentText"/>
      </w:pPr>
      <w:r w:rsidRPr="003C654A">
        <w:t>Was there no ethical committee approval for this study? It would be beneficial to include this information to ensure compliance with ethical guidelines for animal research.</w:t>
      </w:r>
    </w:p>
  </w:comment>
  <w:comment w:id="34" w:author="Reviewer" w:date="2025-05-01T21:47:00Z" w:initials="o">
    <w:p w14:paraId="011B08B5" w14:textId="77777777" w:rsidR="00F56494" w:rsidRDefault="00F56494">
      <w:pPr>
        <w:pStyle w:val="CommentText"/>
      </w:pPr>
      <w:r>
        <w:rPr>
          <w:rStyle w:val="CommentReference"/>
        </w:rPr>
        <w:annotationRef/>
      </w:r>
      <w:r w:rsidRPr="00F56494">
        <w:t>Sub-chronicity testing" should be corrected to "sub-chronic toxicity testing" for accuracy.</w:t>
      </w:r>
    </w:p>
    <w:p w14:paraId="495724BE" w14:textId="05AA5451" w:rsidR="00F56494" w:rsidRDefault="00F56494">
      <w:pPr>
        <w:pStyle w:val="CommentText"/>
      </w:pPr>
    </w:p>
  </w:comment>
  <w:comment w:id="35" w:author="Reviewer" w:date="2025-05-01T21:51:00Z" w:initials="o">
    <w:p w14:paraId="7763C05B" w14:textId="48D74C68" w:rsidR="00F56494" w:rsidRDefault="00F56494">
      <w:pPr>
        <w:pStyle w:val="CommentText"/>
      </w:pPr>
      <w:r>
        <w:rPr>
          <w:rStyle w:val="CommentReference"/>
        </w:rPr>
        <w:annotationRef/>
      </w:r>
    </w:p>
  </w:comment>
  <w:comment w:id="37" w:author="Reviewer" w:date="2025-05-01T21:57:00Z" w:initials="o">
    <w:p w14:paraId="55FAC123" w14:textId="67D51522" w:rsidR="009A7EA3" w:rsidRPr="009A7EA3" w:rsidRDefault="009A7EA3" w:rsidP="009A7EA3">
      <w:pPr>
        <w:pStyle w:val="CommentText"/>
      </w:pPr>
      <w:r>
        <w:rPr>
          <w:rStyle w:val="CommentReference"/>
        </w:rPr>
        <w:annotationRef/>
      </w:r>
      <w:r w:rsidRPr="009A7EA3">
        <w:t xml:space="preserve"> The explanation for using 10x MATC as the exposure dose guideline needs further clarification to justify the approach.</w:t>
      </w:r>
    </w:p>
    <w:p w14:paraId="0FD04D9C" w14:textId="7FE1EF78" w:rsidR="009A7EA3" w:rsidRPr="009A7EA3" w:rsidRDefault="009A7EA3" w:rsidP="009A7EA3">
      <w:pPr>
        <w:pStyle w:val="CommentText"/>
      </w:pPr>
      <w:r w:rsidRPr="009A7EA3">
        <w:t xml:space="preserve"> </w:t>
      </w:r>
    </w:p>
    <w:p w14:paraId="097621F9" w14:textId="453E10BF" w:rsidR="009A7EA3" w:rsidRDefault="009A7EA3">
      <w:pPr>
        <w:pStyle w:val="CommentText"/>
      </w:pPr>
    </w:p>
  </w:comment>
  <w:comment w:id="38" w:author="Reviewer" w:date="2025-05-01T22:06:00Z" w:initials="o">
    <w:p w14:paraId="70C40B7B" w14:textId="070F432F" w:rsidR="003C654A" w:rsidRDefault="003C654A">
      <w:pPr>
        <w:pStyle w:val="CommentText"/>
      </w:pPr>
      <w:r>
        <w:rPr>
          <w:rStyle w:val="CommentReference"/>
        </w:rPr>
        <w:annotationRef/>
      </w:r>
      <w:r>
        <w:t>Use a comma here (,)</w:t>
      </w:r>
    </w:p>
  </w:comment>
  <w:comment w:id="39" w:author="Reviewer" w:date="2025-05-01T22:24:00Z" w:initials="o">
    <w:p w14:paraId="634CAFC3" w14:textId="76400B37" w:rsidR="001F279D" w:rsidRDefault="001F279D">
      <w:pPr>
        <w:pStyle w:val="CommentText"/>
      </w:pPr>
      <w:r>
        <w:rPr>
          <w:rStyle w:val="CommentReference"/>
        </w:rPr>
        <w:annotationRef/>
      </w:r>
      <w:r>
        <w:t>What oral administration technique did you use. Syringe or gavage needle?</w:t>
      </w:r>
    </w:p>
  </w:comment>
  <w:comment w:id="36" w:author="Reviewer" w:date="2025-05-01T21:51:00Z" w:initials="o">
    <w:p w14:paraId="6C321A82" w14:textId="5F563683" w:rsidR="00F56494" w:rsidRDefault="00F56494">
      <w:pPr>
        <w:pStyle w:val="CommentText"/>
      </w:pPr>
      <w:r>
        <w:rPr>
          <w:rStyle w:val="CommentReference"/>
        </w:rPr>
        <w:annotationRef/>
      </w:r>
      <w:r w:rsidR="009A7EA3" w:rsidRPr="009A7EA3">
        <w:t>Recast for clarity and pay attention to the grammatical correctness of your paper. Consider consulting an English language edito</w:t>
      </w:r>
      <w:r w:rsidR="009A7EA3">
        <w:t>r</w:t>
      </w:r>
    </w:p>
  </w:comment>
  <w:comment w:id="40" w:author="Reviewer" w:date="2025-05-01T22:16:00Z" w:initials="o">
    <w:p w14:paraId="5E794191" w14:textId="6E4D3205" w:rsidR="001F279D" w:rsidRDefault="001F279D">
      <w:pPr>
        <w:pStyle w:val="CommentText"/>
      </w:pPr>
      <w:r>
        <w:rPr>
          <w:rStyle w:val="CommentReference"/>
        </w:rPr>
        <w:annotationRef/>
      </w:r>
      <w:r w:rsidRPr="001F279D">
        <w:t>Can you specify the duration of tissue fixation and the staining methods used? This will ensure the histological procedures are reproducible</w:t>
      </w:r>
      <w:r>
        <w:t>.</w:t>
      </w:r>
    </w:p>
    <w:p w14:paraId="608B4E21" w14:textId="689D4BB2" w:rsidR="001F279D" w:rsidRDefault="001F279D">
      <w:pPr>
        <w:pStyle w:val="CommentText"/>
      </w:pPr>
      <w:r>
        <w:t>H</w:t>
      </w:r>
      <w:r w:rsidRPr="001F279D">
        <w:t>ow were the testis samples handled post-collection? Were any particular stains used for histological analysis? Additionally, how was the quality of the slides assessed?</w:t>
      </w:r>
    </w:p>
    <w:p w14:paraId="7A76B328" w14:textId="741BC0AC" w:rsidR="001F279D" w:rsidRDefault="001F279D">
      <w:pPr>
        <w:pStyle w:val="CommentText"/>
      </w:pPr>
    </w:p>
  </w:comment>
  <w:comment w:id="41" w:author="Reviewer" w:date="2025-05-02T07:29:00Z" w:initials="o">
    <w:p w14:paraId="12337D1B" w14:textId="6CCF5FAC" w:rsidR="00A714A7" w:rsidRDefault="00A714A7">
      <w:pPr>
        <w:pStyle w:val="CommentText"/>
      </w:pPr>
      <w:r>
        <w:rPr>
          <w:rStyle w:val="CommentReference"/>
        </w:rPr>
        <w:annotationRef/>
      </w:r>
      <w:r w:rsidRPr="00A714A7">
        <w:t>If all the rats in a treat</w:t>
      </w:r>
      <w:r>
        <w:t>ed with Cu, Ni and Pb</w:t>
      </w:r>
      <w:r w:rsidRPr="00A714A7">
        <w:t xml:space="preserve"> died, how were final weights obtained for those groups?</w:t>
      </w:r>
      <w:r>
        <w:t xml:space="preserve"> </w:t>
      </w:r>
      <w:r w:rsidRPr="00A714A7">
        <w:t xml:space="preserve">Can you clarify this apparent </w:t>
      </w:r>
      <w:proofErr w:type="gramStart"/>
      <w:r w:rsidRPr="00A714A7">
        <w:t>contradiction</w:t>
      </w:r>
      <w:proofErr w:type="gramEnd"/>
    </w:p>
  </w:comment>
  <w:comment w:id="42" w:author="Reviewer" w:date="2025-05-02T07:31:00Z" w:initials="o">
    <w:p w14:paraId="5B68ABD6" w14:textId="77777777" w:rsidR="00A714A7" w:rsidRDefault="00A714A7" w:rsidP="00A714A7">
      <w:pPr>
        <w:pStyle w:val="CommentText"/>
      </w:pPr>
      <w:r>
        <w:rPr>
          <w:rStyle w:val="CommentReference"/>
        </w:rPr>
        <w:annotationRef/>
      </w:r>
      <w:r>
        <w:t xml:space="preserve">Poor formatting </w:t>
      </w:r>
    </w:p>
    <w:p w14:paraId="3D1371D3" w14:textId="599517B1" w:rsidR="00A714A7" w:rsidRDefault="00A714A7">
      <w:pPr>
        <w:pStyle w:val="CommentText"/>
      </w:pPr>
    </w:p>
  </w:comment>
  <w:comment w:id="43" w:author="Reviewer" w:date="2025-05-02T08:00:00Z" w:initials="o">
    <w:p w14:paraId="007FC426" w14:textId="59563C9E" w:rsidR="004515F8" w:rsidRDefault="004515F8">
      <w:pPr>
        <w:pStyle w:val="CommentText"/>
      </w:pPr>
      <w:r>
        <w:rPr>
          <w:rStyle w:val="CommentReference"/>
        </w:rPr>
        <w:annotationRef/>
      </w:r>
      <w:r w:rsidRPr="004515F8">
        <w:t>The Leydig cells (L) are mentioned in the description but not labeled in the image</w:t>
      </w:r>
      <w:r>
        <w:t>.</w:t>
      </w:r>
      <w:r w:rsidRPr="004515F8">
        <w:rPr>
          <w:sz w:val="22"/>
          <w:szCs w:val="22"/>
        </w:rPr>
        <w:t xml:space="preserve"> </w:t>
      </w:r>
      <w:r w:rsidRPr="004515F8">
        <w:t>Plate 3 mentions “BMD” in the image, while the text refers to “BM.” Consider using consistent terminology</w:t>
      </w:r>
      <w:r>
        <w:t>. Fix typos!</w:t>
      </w:r>
    </w:p>
  </w:comment>
  <w:comment w:id="44" w:author="Reviewer" w:date="2025-05-02T07:34:00Z" w:initials="o">
    <w:p w14:paraId="7AB5BAA2" w14:textId="47838C55" w:rsidR="00A714A7" w:rsidRDefault="00A714A7">
      <w:pPr>
        <w:pStyle w:val="CommentText"/>
      </w:pPr>
      <w:r>
        <w:rPr>
          <w:rStyle w:val="CommentReference"/>
        </w:rPr>
        <w:annotationRef/>
      </w:r>
      <w:r w:rsidR="00F86F4B" w:rsidRPr="00A714A7">
        <w:rPr>
          <w:sz w:val="22"/>
          <w:szCs w:val="22"/>
        </w:rPr>
        <w:t xml:space="preserve"> </w:t>
      </w:r>
      <w:r w:rsidR="00F86F4B" w:rsidRPr="00A714A7">
        <w:t xml:space="preserve">Architecture </w:t>
      </w:r>
      <w:r w:rsidRPr="00A714A7">
        <w:t xml:space="preserve">of the </w:t>
      </w:r>
      <w:proofErr w:type="spellStart"/>
      <w:r>
        <w:rPr>
          <w:b/>
          <w:bCs/>
        </w:rPr>
        <w:t>testis</w:t>
      </w:r>
      <w:r w:rsidRPr="00A714A7">
        <w:t>instead</w:t>
      </w:r>
      <w:proofErr w:type="spellEnd"/>
      <w:r w:rsidRPr="00A714A7">
        <w:t xml:space="preserve"> </w:t>
      </w:r>
      <w:proofErr w:type="spellStart"/>
      <w:r w:rsidRPr="00A714A7">
        <w:t>ofarchitecture</w:t>
      </w:r>
      <w:proofErr w:type="spellEnd"/>
      <w:r w:rsidRPr="00A714A7">
        <w:t xml:space="preserve"> of the lon</w:t>
      </w:r>
      <w:r>
        <w:t>g?</w:t>
      </w:r>
    </w:p>
  </w:comment>
  <w:comment w:id="45" w:author="Reviewer" w:date="2025-05-02T07:39:00Z" w:initials="o">
    <w:p w14:paraId="4A76C243" w14:textId="40CE37D3" w:rsidR="00E17027" w:rsidRDefault="00E17027">
      <w:pPr>
        <w:pStyle w:val="CommentText"/>
      </w:pPr>
      <w:r>
        <w:rPr>
          <w:rStyle w:val="CommentReference"/>
        </w:rPr>
        <w:annotationRef/>
      </w:r>
      <w:r w:rsidRPr="00E17027">
        <w:t>Can you clarify how the presence of spermatozoa (S) in the lumen was assessed</w:t>
      </w:r>
      <w:r>
        <w:t>. W</w:t>
      </w:r>
      <w:r w:rsidRPr="00E17027">
        <w:t>as their density or distribution compared across groups</w:t>
      </w:r>
      <w:r>
        <w:t>.</w:t>
      </w:r>
    </w:p>
  </w:comment>
  <w:comment w:id="46" w:author="Reviewer" w:date="2025-05-02T07:37:00Z" w:initials="o">
    <w:p w14:paraId="63D40250" w14:textId="4A68331E" w:rsidR="00A714A7" w:rsidRDefault="00A714A7">
      <w:pPr>
        <w:pStyle w:val="CommentText"/>
      </w:pPr>
      <w:r>
        <w:rPr>
          <w:rStyle w:val="CommentReference"/>
        </w:rPr>
        <w:annotationRef/>
      </w:r>
      <w:r>
        <w:t>Lower case?</w:t>
      </w:r>
    </w:p>
  </w:comment>
  <w:comment w:id="47" w:author="Reviewer" w:date="2025-05-02T07:41:00Z" w:initials="o">
    <w:p w14:paraId="01DEFEFD" w14:textId="48188FD8" w:rsidR="00E17027" w:rsidRDefault="00E17027">
      <w:pPr>
        <w:pStyle w:val="CommentText"/>
      </w:pPr>
      <w:r>
        <w:rPr>
          <w:rStyle w:val="CommentReference"/>
        </w:rPr>
        <w:annotationRef/>
      </w:r>
      <w:r>
        <w:t>Typo</w:t>
      </w:r>
    </w:p>
  </w:comment>
  <w:comment w:id="48" w:author="Reviewer" w:date="2025-05-02T08:04:00Z" w:initials="o">
    <w:p w14:paraId="5C605A5B" w14:textId="075AE785" w:rsidR="004515F8" w:rsidRDefault="004515F8">
      <w:pPr>
        <w:pStyle w:val="CommentText"/>
      </w:pPr>
      <w:r>
        <w:rPr>
          <w:rStyle w:val="CommentReference"/>
        </w:rPr>
        <w:annotationRef/>
      </w:r>
      <w:r>
        <w:t>Why did you sub-sectioned your d</w:t>
      </w:r>
    </w:p>
  </w:comment>
  <w:comment w:id="50" w:author="Reviewer" w:date="2025-05-02T08:17:00Z" w:initials="o">
    <w:p w14:paraId="41D110D5" w14:textId="0BB7E268" w:rsidR="006676A5" w:rsidRDefault="006676A5">
      <w:pPr>
        <w:pStyle w:val="CommentText"/>
      </w:pPr>
      <w:r>
        <w:rPr>
          <w:rStyle w:val="CommentReference"/>
        </w:rPr>
        <w:annotationRef/>
      </w:r>
      <w:r>
        <w:t>Do you mean diagnostic?</w:t>
      </w:r>
    </w:p>
  </w:comment>
  <w:comment w:id="51" w:author="Reviewer" w:date="2025-05-02T12:30:00Z" w:initials="o">
    <w:p w14:paraId="682396D0" w14:textId="66905E47" w:rsidR="001B15F1" w:rsidRDefault="001B15F1">
      <w:pPr>
        <w:pStyle w:val="CommentText"/>
      </w:pPr>
      <w:r>
        <w:rPr>
          <w:rStyle w:val="CommentReference"/>
        </w:rPr>
        <w:annotationRef/>
      </w:r>
      <w:r>
        <w:t>Not referenced</w:t>
      </w:r>
    </w:p>
  </w:comment>
  <w:comment w:id="49" w:author="Reviewer" w:date="2025-05-02T08:19:00Z" w:initials="o">
    <w:p w14:paraId="4F4CDCCD" w14:textId="4578F6EE" w:rsidR="006676A5" w:rsidRDefault="006676A5">
      <w:pPr>
        <w:pStyle w:val="CommentText"/>
      </w:pPr>
      <w:r>
        <w:rPr>
          <w:rStyle w:val="CommentReference"/>
        </w:rPr>
        <w:annotationRef/>
      </w:r>
      <w:r w:rsidRPr="006676A5">
        <w:t>revise for conciseness</w:t>
      </w:r>
      <w:r>
        <w:t xml:space="preserve"> and clarity</w:t>
      </w:r>
    </w:p>
  </w:comment>
  <w:comment w:id="52" w:author="Reviewer" w:date="2025-05-02T12:31:00Z" w:initials="o">
    <w:p w14:paraId="4EDCD5A0" w14:textId="77777777" w:rsidR="001B15F1" w:rsidRDefault="001B15F1">
      <w:pPr>
        <w:pStyle w:val="CommentText"/>
      </w:pPr>
      <w:r>
        <w:rPr>
          <w:rStyle w:val="CommentReference"/>
        </w:rPr>
        <w:annotationRef/>
      </w:r>
      <w:r>
        <w:t>Not referenced</w:t>
      </w:r>
    </w:p>
    <w:p w14:paraId="57AAB844" w14:textId="4C88ED84" w:rsidR="001B15F1" w:rsidRDefault="001B15F1">
      <w:pPr>
        <w:pStyle w:val="CommentText"/>
      </w:pPr>
    </w:p>
  </w:comment>
  <w:comment w:id="53" w:author="Reviewer" w:date="2025-05-02T08:30:00Z" w:initials="o">
    <w:p w14:paraId="522034F7" w14:textId="77777777" w:rsidR="003A5C5F" w:rsidRDefault="003A5C5F">
      <w:pPr>
        <w:pStyle w:val="CommentText"/>
      </w:pPr>
      <w:r>
        <w:rPr>
          <w:rStyle w:val="CommentReference"/>
        </w:rPr>
        <w:annotationRef/>
      </w:r>
      <w:r>
        <w:t>Recast</w:t>
      </w:r>
    </w:p>
    <w:p w14:paraId="636AAD91" w14:textId="59D4B41B" w:rsidR="003A5C5F" w:rsidRDefault="003A5C5F">
      <w:pPr>
        <w:pStyle w:val="CommentText"/>
      </w:pPr>
    </w:p>
  </w:comment>
  <w:comment w:id="54" w:author="Reviewer" w:date="2025-05-02T08:32:00Z" w:initials="o">
    <w:p w14:paraId="60380BE1" w14:textId="77777777" w:rsidR="000A6A4B" w:rsidRDefault="000A6A4B">
      <w:pPr>
        <w:pStyle w:val="CommentText"/>
      </w:pPr>
      <w:r>
        <w:rPr>
          <w:rStyle w:val="CommentReference"/>
        </w:rPr>
        <w:annotationRef/>
      </w:r>
      <w:r>
        <w:t>Upper case?</w:t>
      </w:r>
    </w:p>
    <w:p w14:paraId="7F3C661C" w14:textId="3EB54864" w:rsidR="000A6A4B" w:rsidRDefault="000A6A4B">
      <w:pPr>
        <w:pStyle w:val="CommentText"/>
      </w:pPr>
    </w:p>
  </w:comment>
  <w:comment w:id="55" w:author="Reviewer" w:date="2025-05-02T08:35:00Z" w:initials="o">
    <w:p w14:paraId="0DD99CB0" w14:textId="5DDDEE59" w:rsidR="000A6A4B" w:rsidRDefault="000A6A4B">
      <w:pPr>
        <w:pStyle w:val="CommentText"/>
      </w:pPr>
      <w:r>
        <w:rPr>
          <w:rStyle w:val="CommentReference"/>
        </w:rPr>
        <w:annotationRef/>
      </w:r>
      <w:r>
        <w:t>C</w:t>
      </w:r>
      <w:r w:rsidRPr="000A6A4B">
        <w:t>omparing acute (5-day) inflammatory responses to sub-chronic (14-day) findings may not be directly analogous; please clarify the temporal context and indicate how lesion severity was quantified</w:t>
      </w:r>
    </w:p>
  </w:comment>
  <w:comment w:id="56" w:author="Reviewer" w:date="2025-05-02T11:35:00Z" w:initials="o">
    <w:p w14:paraId="713A69F3" w14:textId="517DF20F" w:rsidR="000C55D9" w:rsidRDefault="000C55D9">
      <w:pPr>
        <w:pStyle w:val="CommentText"/>
      </w:pPr>
      <w:r>
        <w:rPr>
          <w:rStyle w:val="CommentReference"/>
        </w:rPr>
        <w:annotationRef/>
      </w:r>
      <w:r w:rsidRPr="000C55D9">
        <w:t xml:space="preserve">The description of histopathological changes is relevant, but the sentence </w:t>
      </w:r>
      <w:r>
        <w:t xml:space="preserve">is devoid of </w:t>
      </w:r>
      <w:r w:rsidRPr="000C55D9">
        <w:t>clarity due to inconsistent tense and loosely connected observations</w:t>
      </w:r>
    </w:p>
  </w:comment>
  <w:comment w:id="57" w:author="Reviewer" w:date="2025-05-02T11:37:00Z" w:initials="o">
    <w:p w14:paraId="27F568F6" w14:textId="76FCF3F2" w:rsidR="00E02517" w:rsidRDefault="00E02517">
      <w:pPr>
        <w:pStyle w:val="CommentText"/>
      </w:pPr>
      <w:r>
        <w:rPr>
          <w:rStyle w:val="CommentReference"/>
        </w:rPr>
        <w:annotationRef/>
      </w:r>
      <w:proofErr w:type="spellStart"/>
      <w:r>
        <w:t>Redudndant</w:t>
      </w:r>
      <w:proofErr w:type="spellEnd"/>
      <w:r>
        <w:t>! R</w:t>
      </w:r>
      <w:r w:rsidRPr="00E02517">
        <w:t>estructured for better scientific coherence and flow.</w:t>
      </w:r>
    </w:p>
  </w:comment>
  <w:comment w:id="59" w:author="Reviewer" w:date="2025-05-02T12:33:00Z" w:initials="o">
    <w:p w14:paraId="4356931F" w14:textId="7EBDD103" w:rsidR="001B15F1" w:rsidRDefault="001B15F1">
      <w:pPr>
        <w:pStyle w:val="CommentText"/>
      </w:pPr>
      <w:r>
        <w:rPr>
          <w:rStyle w:val="CommentReference"/>
        </w:rPr>
        <w:annotationRef/>
      </w:r>
      <w:r>
        <w:t>Comma</w:t>
      </w:r>
    </w:p>
    <w:p w14:paraId="68F1E98E" w14:textId="3C1CD7E0" w:rsidR="001B15F1" w:rsidRDefault="001B15F1">
      <w:pPr>
        <w:pStyle w:val="CommentText"/>
      </w:pPr>
    </w:p>
  </w:comment>
  <w:comment w:id="60" w:author="Reviewer" w:date="2025-05-02T12:33:00Z" w:initials="o">
    <w:p w14:paraId="08FC3A83" w14:textId="4F5D6FD5" w:rsidR="001B15F1" w:rsidRDefault="001B15F1">
      <w:pPr>
        <w:pStyle w:val="CommentText"/>
      </w:pPr>
      <w:r>
        <w:rPr>
          <w:rStyle w:val="CommentReference"/>
        </w:rPr>
        <w:annotationRef/>
      </w:r>
    </w:p>
  </w:comment>
  <w:comment w:id="58" w:author="Reviewer" w:date="2025-05-02T11:44:00Z" w:initials="o">
    <w:p w14:paraId="3EA58132" w14:textId="0DDD245D" w:rsidR="00E02517" w:rsidRDefault="00E02517">
      <w:pPr>
        <w:pStyle w:val="CommentText"/>
      </w:pPr>
      <w:r>
        <w:rPr>
          <w:rStyle w:val="CommentReference"/>
        </w:rPr>
        <w:annotationRef/>
      </w:r>
      <w:r w:rsidR="00711635">
        <w:t xml:space="preserve">Recast! </w:t>
      </w:r>
      <w:r w:rsidR="00711635" w:rsidRPr="00711635">
        <w:t>The sentence is overloaded with pathological terms and should be split into shorter, clearer sentences to enhance clarity and flow.</w:t>
      </w:r>
    </w:p>
  </w:comment>
  <w:comment w:id="61" w:author="Reviewer" w:date="2025-05-02T12:35:00Z" w:initials="o">
    <w:p w14:paraId="758AC077" w14:textId="20DBC708" w:rsidR="000F33B5" w:rsidRDefault="000F33B5">
      <w:pPr>
        <w:pStyle w:val="CommentText"/>
      </w:pPr>
      <w:r>
        <w:rPr>
          <w:rStyle w:val="CommentReference"/>
        </w:rPr>
        <w:annotationRef/>
      </w:r>
      <w:r>
        <w:t>Incomplete reference</w:t>
      </w:r>
    </w:p>
  </w:comment>
  <w:comment w:id="62" w:author="Reviewer" w:date="2025-05-02T12:36:00Z" w:initials="o">
    <w:p w14:paraId="5A317313" w14:textId="09872F74" w:rsidR="000F33B5" w:rsidRDefault="000F33B5">
      <w:pPr>
        <w:pStyle w:val="CommentText"/>
      </w:pPr>
      <w:r>
        <w:rPr>
          <w:rStyle w:val="CommentReference"/>
        </w:rPr>
        <w:annotationRef/>
      </w:r>
      <w:r>
        <w:rPr>
          <w:rStyle w:val="CommentReference"/>
        </w:rPr>
        <w:annotationRef/>
      </w:r>
      <w:r>
        <w:t>In-text reference not found</w:t>
      </w:r>
    </w:p>
  </w:comment>
  <w:comment w:id="63" w:author="Reviewer" w:date="2025-05-02T12:36:00Z" w:initials="o">
    <w:p w14:paraId="2DD22355" w14:textId="6E218A48" w:rsidR="000F33B5" w:rsidRDefault="000F33B5">
      <w:pPr>
        <w:pStyle w:val="CommentText"/>
      </w:pPr>
      <w:r>
        <w:rPr>
          <w:rStyle w:val="CommentReference"/>
        </w:rPr>
        <w:annotationRef/>
      </w:r>
      <w:r>
        <w:t>In-text reference not found</w:t>
      </w:r>
    </w:p>
  </w:comment>
  <w:comment w:id="64" w:author="Reviewer" w:date="2025-05-02T12:38:00Z" w:initials="o">
    <w:p w14:paraId="2086FF7E" w14:textId="2CB1DF5D" w:rsidR="000F33B5" w:rsidRDefault="000F33B5">
      <w:pPr>
        <w:pStyle w:val="CommentText"/>
      </w:pPr>
      <w:r>
        <w:rPr>
          <w:rStyle w:val="CommentReference"/>
        </w:rPr>
        <w:annotationRef/>
      </w:r>
      <w:r>
        <w:t xml:space="preserve">In-text reference not </w:t>
      </w:r>
      <w:proofErr w:type="spellStart"/>
      <w:r>
        <w:t>foun</w:t>
      </w:r>
      <w:proofErr w:type="spellEnd"/>
    </w:p>
  </w:comment>
  <w:comment w:id="66" w:author="Reviewer" w:date="2025-05-02T12:43:00Z" w:initials="o">
    <w:p w14:paraId="55714121" w14:textId="77777777" w:rsidR="000F33B5" w:rsidRDefault="000F33B5">
      <w:pPr>
        <w:pStyle w:val="CommentText"/>
      </w:pPr>
      <w:r>
        <w:rPr>
          <w:rStyle w:val="CommentReference"/>
        </w:rPr>
        <w:annotationRef/>
      </w:r>
      <w:r>
        <w:t>Incomplete reference</w:t>
      </w:r>
    </w:p>
    <w:p w14:paraId="5F98279F" w14:textId="4B394856" w:rsidR="000F33B5" w:rsidRDefault="000F33B5">
      <w:pPr>
        <w:pStyle w:val="CommentText"/>
      </w:pPr>
    </w:p>
  </w:comment>
  <w:comment w:id="67" w:author="Reviewer" w:date="2025-05-02T12:44:00Z" w:initials="o">
    <w:p w14:paraId="74DC8080" w14:textId="7A62A99E" w:rsidR="000F33B5" w:rsidRDefault="000F33B5">
      <w:pPr>
        <w:pStyle w:val="CommentText"/>
      </w:pPr>
      <w:r>
        <w:rPr>
          <w:rStyle w:val="CommentReference"/>
        </w:rPr>
        <w:annotationRef/>
      </w:r>
      <w:r>
        <w:t>No In-text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C3A835" w15:done="0"/>
  <w15:commentEx w15:paraId="5C1EEBF0" w15:done="0"/>
  <w15:commentEx w15:paraId="6C8C97CF" w15:done="0"/>
  <w15:commentEx w15:paraId="68138611" w15:done="0"/>
  <w15:commentEx w15:paraId="5C9A53BF" w15:done="0"/>
  <w15:commentEx w15:paraId="6D463904" w15:done="0"/>
  <w15:commentEx w15:paraId="270D9356" w15:done="0"/>
  <w15:commentEx w15:paraId="79B20385" w15:done="0"/>
  <w15:commentEx w15:paraId="6EE1C81A" w15:done="0"/>
  <w15:commentEx w15:paraId="52C85AA1" w15:done="0"/>
  <w15:commentEx w15:paraId="05E5583C" w15:done="0"/>
  <w15:commentEx w15:paraId="6BF39EEE" w15:done="0"/>
  <w15:commentEx w15:paraId="0EECB7F0" w15:done="0"/>
  <w15:commentEx w15:paraId="0817F967" w15:done="0"/>
  <w15:commentEx w15:paraId="265CF1D1" w15:done="0"/>
  <w15:commentEx w15:paraId="7BBB40D6" w15:done="0"/>
  <w15:commentEx w15:paraId="3809E6EB" w15:done="0"/>
  <w15:commentEx w15:paraId="57C1C3D7" w15:done="0"/>
  <w15:commentEx w15:paraId="1C7C93FC" w15:done="0"/>
  <w15:commentEx w15:paraId="3230A018" w15:done="0"/>
  <w15:commentEx w15:paraId="127DE325" w15:done="0"/>
  <w15:commentEx w15:paraId="05117F19" w15:done="0"/>
  <w15:commentEx w15:paraId="1EB6ED4D" w15:done="0"/>
  <w15:commentEx w15:paraId="235AAFC3" w15:done="0"/>
  <w15:commentEx w15:paraId="61946B4C" w15:done="0"/>
  <w15:commentEx w15:paraId="6AF1C6BD" w15:done="0"/>
  <w15:commentEx w15:paraId="5438BA5D" w15:done="0"/>
  <w15:commentEx w15:paraId="6A9F9593" w15:done="0"/>
  <w15:commentEx w15:paraId="7CAC6E1C" w15:done="0"/>
  <w15:commentEx w15:paraId="5BDE6630" w15:done="0"/>
  <w15:commentEx w15:paraId="542D5CE9" w15:done="0"/>
  <w15:commentEx w15:paraId="6146C122" w15:done="0"/>
  <w15:commentEx w15:paraId="4F64DD8C" w15:done="0"/>
  <w15:commentEx w15:paraId="2C6B1ED5" w15:done="0"/>
  <w15:commentEx w15:paraId="495724BE" w15:done="0"/>
  <w15:commentEx w15:paraId="7763C05B" w15:done="0"/>
  <w15:commentEx w15:paraId="097621F9" w15:done="0"/>
  <w15:commentEx w15:paraId="70C40B7B" w15:done="0"/>
  <w15:commentEx w15:paraId="634CAFC3" w15:done="0"/>
  <w15:commentEx w15:paraId="6C321A82" w15:done="0"/>
  <w15:commentEx w15:paraId="7A76B328" w15:done="0"/>
  <w15:commentEx w15:paraId="12337D1B" w15:done="0"/>
  <w15:commentEx w15:paraId="3D1371D3" w15:done="0"/>
  <w15:commentEx w15:paraId="007FC426" w15:done="0"/>
  <w15:commentEx w15:paraId="7AB5BAA2" w15:done="0"/>
  <w15:commentEx w15:paraId="4A76C243" w15:done="0"/>
  <w15:commentEx w15:paraId="63D40250" w15:done="0"/>
  <w15:commentEx w15:paraId="01DEFEFD" w15:done="0"/>
  <w15:commentEx w15:paraId="5C605A5B" w15:done="0"/>
  <w15:commentEx w15:paraId="41D110D5" w15:done="0"/>
  <w15:commentEx w15:paraId="682396D0" w15:done="0"/>
  <w15:commentEx w15:paraId="4F4CDCCD" w15:done="0"/>
  <w15:commentEx w15:paraId="57AAB844" w15:done="0"/>
  <w15:commentEx w15:paraId="636AAD91" w15:done="0"/>
  <w15:commentEx w15:paraId="7F3C661C" w15:done="0"/>
  <w15:commentEx w15:paraId="0DD99CB0" w15:done="0"/>
  <w15:commentEx w15:paraId="713A69F3" w15:done="0"/>
  <w15:commentEx w15:paraId="27F568F6" w15:done="0"/>
  <w15:commentEx w15:paraId="68F1E98E" w15:done="0"/>
  <w15:commentEx w15:paraId="08FC3A83" w15:done="0"/>
  <w15:commentEx w15:paraId="3EA58132" w15:done="0"/>
  <w15:commentEx w15:paraId="758AC077" w15:done="0"/>
  <w15:commentEx w15:paraId="5A317313" w15:done="0"/>
  <w15:commentEx w15:paraId="2DD22355" w15:done="0"/>
  <w15:commentEx w15:paraId="2086FF7E" w15:done="0"/>
  <w15:commentEx w15:paraId="5F98279F" w15:done="0"/>
  <w15:commentEx w15:paraId="74DC80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BF9C62" w16cex:dateUtc="2025-04-30T16:42:00Z"/>
  <w16cex:commentExtensible w16cex:durableId="4B0152F1" w16cex:dateUtc="2025-04-30T17:04:00Z"/>
  <w16cex:commentExtensible w16cex:durableId="0AC732BE" w16cex:dateUtc="2025-04-30T17:05:00Z"/>
  <w16cex:commentExtensible w16cex:durableId="67CD7CEE" w16cex:dateUtc="2025-04-30T18:19:00Z"/>
  <w16cex:commentExtensible w16cex:durableId="5EEA1D21" w16cex:dateUtc="2025-04-30T16:54:00Z"/>
  <w16cex:commentExtensible w16cex:durableId="3B53DE5A" w16cex:dateUtc="2025-04-30T17:12:00Z"/>
  <w16cex:commentExtensible w16cex:durableId="72719973" w16cex:dateUtc="2025-04-30T17:38:00Z"/>
  <w16cex:commentExtensible w16cex:durableId="495B00B0" w16cex:dateUtc="2025-04-30T18:30:00Z"/>
  <w16cex:commentExtensible w16cex:durableId="79431679" w16cex:dateUtc="2025-04-30T18:37:00Z"/>
  <w16cex:commentExtensible w16cex:durableId="4B4E11C8" w16cex:dateUtc="2025-04-30T18:42:00Z"/>
  <w16cex:commentExtensible w16cex:durableId="200A0C63" w16cex:dateUtc="2025-04-30T18:49:00Z"/>
  <w16cex:commentExtensible w16cex:durableId="034F7CD6" w16cex:dateUtc="2025-04-30T18:51:00Z"/>
  <w16cex:commentExtensible w16cex:durableId="57DF88A2" w16cex:dateUtc="2025-04-30T18:54:00Z"/>
  <w16cex:commentExtensible w16cex:durableId="0EA0C77F" w16cex:dateUtc="2025-04-30T19:01:00Z"/>
  <w16cex:commentExtensible w16cex:durableId="7211729D" w16cex:dateUtc="2025-04-30T19:06:00Z"/>
  <w16cex:commentExtensible w16cex:durableId="65E9C7B9" w16cex:dateUtc="2025-04-30T19:07:00Z"/>
  <w16cex:commentExtensible w16cex:durableId="1D4A4A1B" w16cex:dateUtc="2025-04-30T19:08:00Z"/>
  <w16cex:commentExtensible w16cex:durableId="78AE5417" w16cex:dateUtc="2025-05-02T17:03:00Z"/>
  <w16cex:commentExtensible w16cex:durableId="33038AC9" w16cex:dateUtc="2025-04-30T19:23:00Z"/>
  <w16cex:commentExtensible w16cex:durableId="52D66762" w16cex:dateUtc="2025-04-30T19:25:00Z"/>
  <w16cex:commentExtensible w16cex:durableId="38464C60" w16cex:dateUtc="2025-04-30T19:26:00Z"/>
  <w16cex:commentExtensible w16cex:durableId="29371186" w16cex:dateUtc="2025-04-30T19:27:00Z"/>
  <w16cex:commentExtensible w16cex:durableId="4DBE2172" w16cex:dateUtc="2025-04-30T19:34:00Z"/>
  <w16cex:commentExtensible w16cex:durableId="700929D5" w16cex:dateUtc="2025-05-02T17:10:00Z"/>
  <w16cex:commentExtensible w16cex:durableId="45D2B544" w16cex:dateUtc="2025-05-02T02:22:00Z"/>
  <w16cex:commentExtensible w16cex:durableId="0E5349B7" w16cex:dateUtc="2025-05-02T02:26:00Z"/>
  <w16cex:commentExtensible w16cex:durableId="0A0D4D61" w16cex:dateUtc="2025-05-02T17:13:00Z"/>
  <w16cex:commentExtensible w16cex:durableId="4CD90AB3" w16cex:dateUtc="2025-05-02T02:27:00Z"/>
  <w16cex:commentExtensible w16cex:durableId="27A9DEAE" w16cex:dateUtc="2025-05-02T02:28:00Z"/>
  <w16cex:commentExtensible w16cex:durableId="69930C5D" w16cex:dateUtc="2025-05-02T17:18:00Z"/>
  <w16cex:commentExtensible w16cex:durableId="000AF518" w16cex:dateUtc="2025-05-02T17:18:00Z"/>
  <w16cex:commentExtensible w16cex:durableId="3D03C13E" w16cex:dateUtc="2025-05-02T02:29:00Z"/>
  <w16cex:commentExtensible w16cex:durableId="73E43A25" w16cex:dateUtc="2025-05-02T02:35:00Z"/>
  <w16cex:commentExtensible w16cex:durableId="575A8EBD" w16cex:dateUtc="2025-05-02T02:48:00Z"/>
  <w16cex:commentExtensible w16cex:durableId="1B98D0C9" w16cex:dateUtc="2025-05-02T02:47:00Z"/>
  <w16cex:commentExtensible w16cex:durableId="300018C1" w16cex:dateUtc="2025-05-02T02:51:00Z"/>
  <w16cex:commentExtensible w16cex:durableId="31777D63" w16cex:dateUtc="2025-05-02T02:57:00Z"/>
  <w16cex:commentExtensible w16cex:durableId="39F1A4AB" w16cex:dateUtc="2025-05-02T03:06:00Z"/>
  <w16cex:commentExtensible w16cex:durableId="0A9CE095" w16cex:dateUtc="2025-05-02T03:24:00Z"/>
  <w16cex:commentExtensible w16cex:durableId="581D6A01" w16cex:dateUtc="2025-05-02T02:51:00Z"/>
  <w16cex:commentExtensible w16cex:durableId="077E072D" w16cex:dateUtc="2025-05-02T03:16:00Z"/>
  <w16cex:commentExtensible w16cex:durableId="673A943A" w16cex:dateUtc="2025-05-02T12:29:00Z"/>
  <w16cex:commentExtensible w16cex:durableId="157A7F3B" w16cex:dateUtc="2025-05-02T12:31:00Z"/>
  <w16cex:commentExtensible w16cex:durableId="45E9DB7D" w16cex:dateUtc="2025-05-02T13:00:00Z"/>
  <w16cex:commentExtensible w16cex:durableId="53030021" w16cex:dateUtc="2025-05-02T12:34:00Z"/>
  <w16cex:commentExtensible w16cex:durableId="42F01380" w16cex:dateUtc="2025-05-02T12:39:00Z"/>
  <w16cex:commentExtensible w16cex:durableId="38A76CAE" w16cex:dateUtc="2025-05-02T12:37:00Z"/>
  <w16cex:commentExtensible w16cex:durableId="0C30C30E" w16cex:dateUtc="2025-05-02T12:41:00Z"/>
  <w16cex:commentExtensible w16cex:durableId="7D3B4706" w16cex:dateUtc="2025-05-02T13:04:00Z"/>
  <w16cex:commentExtensible w16cex:durableId="60774E1C" w16cex:dateUtc="2025-05-02T13:17:00Z"/>
  <w16cex:commentExtensible w16cex:durableId="44484E8C" w16cex:dateUtc="2025-05-02T17:30:00Z"/>
  <w16cex:commentExtensible w16cex:durableId="55DFC914" w16cex:dateUtc="2025-05-02T13:19:00Z"/>
  <w16cex:commentExtensible w16cex:durableId="2C40C96A" w16cex:dateUtc="2025-05-02T17:31:00Z"/>
  <w16cex:commentExtensible w16cex:durableId="57D8B53A" w16cex:dateUtc="2025-05-02T13:30:00Z"/>
  <w16cex:commentExtensible w16cex:durableId="202E3D3F" w16cex:dateUtc="2025-05-02T13:32:00Z"/>
  <w16cex:commentExtensible w16cex:durableId="1BFCC2AF" w16cex:dateUtc="2025-05-02T13:35:00Z"/>
  <w16cex:commentExtensible w16cex:durableId="5280C848" w16cex:dateUtc="2025-05-02T16:35:00Z"/>
  <w16cex:commentExtensible w16cex:durableId="28EDFCB1" w16cex:dateUtc="2025-05-02T16:37:00Z"/>
  <w16cex:commentExtensible w16cex:durableId="1F9C12FB" w16cex:dateUtc="2025-05-02T17:33:00Z"/>
  <w16cex:commentExtensible w16cex:durableId="7F74EF98" w16cex:dateUtc="2025-05-02T17:33:00Z"/>
  <w16cex:commentExtensible w16cex:durableId="300BFB8B" w16cex:dateUtc="2025-05-02T16:44:00Z"/>
  <w16cex:commentExtensible w16cex:durableId="6FAB88CA" w16cex:dateUtc="2025-05-02T17:35:00Z"/>
  <w16cex:commentExtensible w16cex:durableId="46349464" w16cex:dateUtc="2025-05-02T17:36:00Z"/>
  <w16cex:commentExtensible w16cex:durableId="238FD881" w16cex:dateUtc="2025-05-02T17:36:00Z"/>
  <w16cex:commentExtensible w16cex:durableId="67C4D710" w16cex:dateUtc="2025-05-02T17:38:00Z"/>
  <w16cex:commentExtensible w16cex:durableId="4A30F0A9" w16cex:dateUtc="2025-05-02T17:42:00Z"/>
  <w16cex:commentExtensible w16cex:durableId="13BF32DB" w16cex:dateUtc="2025-05-02T17:43:00Z"/>
  <w16cex:commentExtensible w16cex:durableId="485AE68A" w16cex:dateUtc="2025-05-02T1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C3A835" w16cid:durableId="4DBF9C62"/>
  <w16cid:commentId w16cid:paraId="5C1EEBF0" w16cid:durableId="4B0152F1"/>
  <w16cid:commentId w16cid:paraId="6C8C97CF" w16cid:durableId="0AC732BE"/>
  <w16cid:commentId w16cid:paraId="68138611" w16cid:durableId="67CD7CEE"/>
  <w16cid:commentId w16cid:paraId="5C9A53BF" w16cid:durableId="5EEA1D21"/>
  <w16cid:commentId w16cid:paraId="6D463904" w16cid:durableId="3B53DE5A"/>
  <w16cid:commentId w16cid:paraId="270D9356" w16cid:durableId="72719973"/>
  <w16cid:commentId w16cid:paraId="79B20385" w16cid:durableId="495B00B0"/>
  <w16cid:commentId w16cid:paraId="6EE1C81A" w16cid:durableId="79431679"/>
  <w16cid:commentId w16cid:paraId="52C85AA1" w16cid:durableId="4B4E11C8"/>
  <w16cid:commentId w16cid:paraId="05E5583C" w16cid:durableId="200A0C63"/>
  <w16cid:commentId w16cid:paraId="6BF39EEE" w16cid:durableId="034F7CD6"/>
  <w16cid:commentId w16cid:paraId="0EECB7F0" w16cid:durableId="57DF88A2"/>
  <w16cid:commentId w16cid:paraId="0817F967" w16cid:durableId="0EA0C77F"/>
  <w16cid:commentId w16cid:paraId="265CF1D1" w16cid:durableId="7211729D"/>
  <w16cid:commentId w16cid:paraId="7BBB40D6" w16cid:durableId="65E9C7B9"/>
  <w16cid:commentId w16cid:paraId="3809E6EB" w16cid:durableId="1D4A4A1B"/>
  <w16cid:commentId w16cid:paraId="57C1C3D7" w16cid:durableId="78AE5417"/>
  <w16cid:commentId w16cid:paraId="1C7C93FC" w16cid:durableId="33038AC9"/>
  <w16cid:commentId w16cid:paraId="3230A018" w16cid:durableId="52D66762"/>
  <w16cid:commentId w16cid:paraId="127DE325" w16cid:durableId="38464C60"/>
  <w16cid:commentId w16cid:paraId="05117F19" w16cid:durableId="29371186"/>
  <w16cid:commentId w16cid:paraId="1EB6ED4D" w16cid:durableId="4DBE2172"/>
  <w16cid:commentId w16cid:paraId="235AAFC3" w16cid:durableId="700929D5"/>
  <w16cid:commentId w16cid:paraId="61946B4C" w16cid:durableId="45D2B544"/>
  <w16cid:commentId w16cid:paraId="6AF1C6BD" w16cid:durableId="0E5349B7"/>
  <w16cid:commentId w16cid:paraId="5438BA5D" w16cid:durableId="0A0D4D61"/>
  <w16cid:commentId w16cid:paraId="6A9F9593" w16cid:durableId="4CD90AB3"/>
  <w16cid:commentId w16cid:paraId="7CAC6E1C" w16cid:durableId="27A9DEAE"/>
  <w16cid:commentId w16cid:paraId="5BDE6630" w16cid:durableId="69930C5D"/>
  <w16cid:commentId w16cid:paraId="542D5CE9" w16cid:durableId="000AF518"/>
  <w16cid:commentId w16cid:paraId="6146C122" w16cid:durableId="3D03C13E"/>
  <w16cid:commentId w16cid:paraId="4F64DD8C" w16cid:durableId="73E43A25"/>
  <w16cid:commentId w16cid:paraId="2C6B1ED5" w16cid:durableId="575A8EBD"/>
  <w16cid:commentId w16cid:paraId="495724BE" w16cid:durableId="1B98D0C9"/>
  <w16cid:commentId w16cid:paraId="7763C05B" w16cid:durableId="300018C1"/>
  <w16cid:commentId w16cid:paraId="097621F9" w16cid:durableId="31777D63"/>
  <w16cid:commentId w16cid:paraId="70C40B7B" w16cid:durableId="39F1A4AB"/>
  <w16cid:commentId w16cid:paraId="634CAFC3" w16cid:durableId="0A9CE095"/>
  <w16cid:commentId w16cid:paraId="6C321A82" w16cid:durableId="581D6A01"/>
  <w16cid:commentId w16cid:paraId="7A76B328" w16cid:durableId="077E072D"/>
  <w16cid:commentId w16cid:paraId="12337D1B" w16cid:durableId="673A943A"/>
  <w16cid:commentId w16cid:paraId="3D1371D3" w16cid:durableId="157A7F3B"/>
  <w16cid:commentId w16cid:paraId="007FC426" w16cid:durableId="45E9DB7D"/>
  <w16cid:commentId w16cid:paraId="7AB5BAA2" w16cid:durableId="53030021"/>
  <w16cid:commentId w16cid:paraId="4A76C243" w16cid:durableId="42F01380"/>
  <w16cid:commentId w16cid:paraId="63D40250" w16cid:durableId="38A76CAE"/>
  <w16cid:commentId w16cid:paraId="01DEFEFD" w16cid:durableId="0C30C30E"/>
  <w16cid:commentId w16cid:paraId="5C605A5B" w16cid:durableId="7D3B4706"/>
  <w16cid:commentId w16cid:paraId="41D110D5" w16cid:durableId="60774E1C"/>
  <w16cid:commentId w16cid:paraId="682396D0" w16cid:durableId="44484E8C"/>
  <w16cid:commentId w16cid:paraId="4F4CDCCD" w16cid:durableId="55DFC914"/>
  <w16cid:commentId w16cid:paraId="57AAB844" w16cid:durableId="2C40C96A"/>
  <w16cid:commentId w16cid:paraId="636AAD91" w16cid:durableId="57D8B53A"/>
  <w16cid:commentId w16cid:paraId="7F3C661C" w16cid:durableId="202E3D3F"/>
  <w16cid:commentId w16cid:paraId="0DD99CB0" w16cid:durableId="1BFCC2AF"/>
  <w16cid:commentId w16cid:paraId="713A69F3" w16cid:durableId="5280C848"/>
  <w16cid:commentId w16cid:paraId="27F568F6" w16cid:durableId="28EDFCB1"/>
  <w16cid:commentId w16cid:paraId="68F1E98E" w16cid:durableId="1F9C12FB"/>
  <w16cid:commentId w16cid:paraId="08FC3A83" w16cid:durableId="7F74EF98"/>
  <w16cid:commentId w16cid:paraId="3EA58132" w16cid:durableId="300BFB8B"/>
  <w16cid:commentId w16cid:paraId="758AC077" w16cid:durableId="6FAB88CA"/>
  <w16cid:commentId w16cid:paraId="5A317313" w16cid:durableId="46349464"/>
  <w16cid:commentId w16cid:paraId="2DD22355" w16cid:durableId="238FD881"/>
  <w16cid:commentId w16cid:paraId="2086FF7E" w16cid:durableId="67C4D710"/>
  <w16cid:commentId w16cid:paraId="5F98279F" w16cid:durableId="13BF32DB"/>
  <w16cid:commentId w16cid:paraId="74DC8080" w16cid:durableId="485AE6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FEA52" w14:textId="77777777" w:rsidR="00E4038B" w:rsidRDefault="00E4038B" w:rsidP="000F4DB9">
      <w:pPr>
        <w:spacing w:after="0" w:line="240" w:lineRule="auto"/>
      </w:pPr>
      <w:r>
        <w:separator/>
      </w:r>
    </w:p>
  </w:endnote>
  <w:endnote w:type="continuationSeparator" w:id="0">
    <w:p w14:paraId="1F1F399C" w14:textId="77777777" w:rsidR="00E4038B" w:rsidRDefault="00E4038B" w:rsidP="000F4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S Special 3">
    <w:altName w:val="Symbol"/>
    <w:charset w:val="02"/>
    <w:family w:val="roman"/>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PS Special 1">
    <w:altName w:val="Wingdings"/>
    <w:charset w:val="02"/>
    <w:family w:val="auto"/>
    <w:pitch w:val="default"/>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BE080" w14:textId="77777777" w:rsidR="00651900" w:rsidRDefault="006519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3BC38" w14:textId="77777777" w:rsidR="00651900" w:rsidRDefault="006519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15F4B" w14:textId="77777777" w:rsidR="00651900" w:rsidRDefault="00651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B9103" w14:textId="77777777" w:rsidR="00E4038B" w:rsidRDefault="00E4038B" w:rsidP="000F4DB9">
      <w:pPr>
        <w:spacing w:after="0" w:line="240" w:lineRule="auto"/>
      </w:pPr>
      <w:r>
        <w:separator/>
      </w:r>
    </w:p>
  </w:footnote>
  <w:footnote w:type="continuationSeparator" w:id="0">
    <w:p w14:paraId="3D774607" w14:textId="77777777" w:rsidR="00E4038B" w:rsidRDefault="00E4038B" w:rsidP="000F4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26CF7" w14:textId="4C4618D1" w:rsidR="00651900" w:rsidRDefault="00E4038B">
    <w:pPr>
      <w:pStyle w:val="Header"/>
    </w:pPr>
    <w:r>
      <w:rPr>
        <w:noProof/>
      </w:rPr>
      <w:pict w14:anchorId="137D62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94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58EB2" w14:textId="0B565FF1" w:rsidR="00651900" w:rsidRDefault="00E4038B">
    <w:pPr>
      <w:pStyle w:val="Header"/>
    </w:pPr>
    <w:r>
      <w:rPr>
        <w:noProof/>
      </w:rPr>
      <w:pict w14:anchorId="5EAF6F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94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EDA89" w14:textId="2BEA49FB" w:rsidR="00651900" w:rsidRDefault="00E4038B">
    <w:pPr>
      <w:pStyle w:val="Header"/>
    </w:pPr>
    <w:r>
      <w:rPr>
        <w:noProof/>
      </w:rPr>
      <w:pict w14:anchorId="4A2FEE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94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hybridMultilevel"/>
    <w:tmpl w:val="00000000"/>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1" w15:restartNumberingAfterBreak="0">
    <w:nsid w:val="035C0EF6"/>
    <w:multiLevelType w:val="hybridMultilevel"/>
    <w:tmpl w:val="3B74287E"/>
    <w:lvl w:ilvl="0" w:tplc="04090001">
      <w:start w:val="1"/>
      <w:numFmt w:val="bullet"/>
      <w:lvlText w:val=""/>
      <w:lvlJc w:val="left"/>
      <w:pPr>
        <w:ind w:left="720" w:hanging="360"/>
      </w:pPr>
      <w:rPr>
        <w:rFonts w:ascii="Symbol" w:hAnsi="Symbol" w:hint="default"/>
      </w:rPr>
    </w:lvl>
    <w:lvl w:ilvl="1" w:tplc="C5307ED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10597"/>
    <w:multiLevelType w:val="hybridMultilevel"/>
    <w:tmpl w:val="2EAE561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C33C2"/>
    <w:multiLevelType w:val="hybridMultilevel"/>
    <w:tmpl w:val="BE30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24D1A"/>
    <w:multiLevelType w:val="hybridMultilevel"/>
    <w:tmpl w:val="5224B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9C7FB0"/>
    <w:multiLevelType w:val="hybridMultilevel"/>
    <w:tmpl w:val="D2686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104BE"/>
    <w:multiLevelType w:val="hybridMultilevel"/>
    <w:tmpl w:val="3C0AA5BE"/>
    <w:lvl w:ilvl="0" w:tplc="04090001">
      <w:start w:val="1"/>
      <w:numFmt w:val="bullet"/>
      <w:lvlText w:val=""/>
      <w:lvlJc w:val="left"/>
      <w:pPr>
        <w:ind w:left="720" w:hanging="360"/>
      </w:pPr>
      <w:rPr>
        <w:rFonts w:ascii="Symbol" w:hAnsi="Symbol" w:hint="default"/>
      </w:rPr>
    </w:lvl>
    <w:lvl w:ilvl="1" w:tplc="C5307ED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C70A69"/>
    <w:multiLevelType w:val="multilevel"/>
    <w:tmpl w:val="FBAE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49494B"/>
    <w:multiLevelType w:val="hybridMultilevel"/>
    <w:tmpl w:val="30FEF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1803D7"/>
    <w:multiLevelType w:val="hybridMultilevel"/>
    <w:tmpl w:val="1A04748E"/>
    <w:lvl w:ilvl="0" w:tplc="04090001">
      <w:start w:val="1"/>
      <w:numFmt w:val="bullet"/>
      <w:lvlText w:val=""/>
      <w:lvlJc w:val="left"/>
      <w:pPr>
        <w:ind w:left="720" w:hanging="360"/>
      </w:pPr>
      <w:rPr>
        <w:rFonts w:ascii="Symbol" w:hAnsi="Symbol" w:hint="default"/>
      </w:rPr>
    </w:lvl>
    <w:lvl w:ilvl="1" w:tplc="C5307ED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8B2E5B"/>
    <w:multiLevelType w:val="hybridMultilevel"/>
    <w:tmpl w:val="44DE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AE4575"/>
    <w:multiLevelType w:val="hybridMultilevel"/>
    <w:tmpl w:val="AB9CF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2E7D0E"/>
    <w:multiLevelType w:val="hybridMultilevel"/>
    <w:tmpl w:val="8C424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65297F"/>
    <w:multiLevelType w:val="hybridMultilevel"/>
    <w:tmpl w:val="376A5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870622"/>
    <w:multiLevelType w:val="hybridMultilevel"/>
    <w:tmpl w:val="E3C81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4"/>
  </w:num>
  <w:num w:numId="4">
    <w:abstractNumId w:val="10"/>
  </w:num>
  <w:num w:numId="5">
    <w:abstractNumId w:val="2"/>
  </w:num>
  <w:num w:numId="6">
    <w:abstractNumId w:val="11"/>
  </w:num>
  <w:num w:numId="7">
    <w:abstractNumId w:val="3"/>
  </w:num>
  <w:num w:numId="8">
    <w:abstractNumId w:val="8"/>
  </w:num>
  <w:num w:numId="9">
    <w:abstractNumId w:val="12"/>
  </w:num>
  <w:num w:numId="10">
    <w:abstractNumId w:val="5"/>
  </w:num>
  <w:num w:numId="11">
    <w:abstractNumId w:val="13"/>
  </w:num>
  <w:num w:numId="12">
    <w:abstractNumId w:val="9"/>
  </w:num>
  <w:num w:numId="13">
    <w:abstractNumId w:val="6"/>
  </w:num>
  <w:num w:numId="14">
    <w:abstractNumId w:val="1"/>
  </w:num>
  <w:num w:numId="15">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viewer">
    <w15:presenceInfo w15:providerId="None" w15:userId="Reviewer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B05"/>
    <w:rsid w:val="00011B74"/>
    <w:rsid w:val="00012D08"/>
    <w:rsid w:val="00012F2F"/>
    <w:rsid w:val="000172DE"/>
    <w:rsid w:val="000203B0"/>
    <w:rsid w:val="00035B61"/>
    <w:rsid w:val="00040D34"/>
    <w:rsid w:val="00041F2E"/>
    <w:rsid w:val="00044872"/>
    <w:rsid w:val="00046C49"/>
    <w:rsid w:val="00054AD3"/>
    <w:rsid w:val="000624C3"/>
    <w:rsid w:val="00074302"/>
    <w:rsid w:val="0007538D"/>
    <w:rsid w:val="00077FA5"/>
    <w:rsid w:val="00080071"/>
    <w:rsid w:val="000A3D11"/>
    <w:rsid w:val="000A6A4B"/>
    <w:rsid w:val="000C55D9"/>
    <w:rsid w:val="000C76DF"/>
    <w:rsid w:val="000D1761"/>
    <w:rsid w:val="000D53DE"/>
    <w:rsid w:val="000D72A0"/>
    <w:rsid w:val="000F055A"/>
    <w:rsid w:val="000F33B5"/>
    <w:rsid w:val="000F4DB9"/>
    <w:rsid w:val="000F7D75"/>
    <w:rsid w:val="00103E7F"/>
    <w:rsid w:val="001057BF"/>
    <w:rsid w:val="00120F6F"/>
    <w:rsid w:val="00124DD6"/>
    <w:rsid w:val="00127FA3"/>
    <w:rsid w:val="00130E49"/>
    <w:rsid w:val="00133F33"/>
    <w:rsid w:val="00141780"/>
    <w:rsid w:val="001429CC"/>
    <w:rsid w:val="0014412C"/>
    <w:rsid w:val="001503FB"/>
    <w:rsid w:val="00153300"/>
    <w:rsid w:val="00154320"/>
    <w:rsid w:val="00157B51"/>
    <w:rsid w:val="00164D45"/>
    <w:rsid w:val="00170A5E"/>
    <w:rsid w:val="00171FB1"/>
    <w:rsid w:val="001847BA"/>
    <w:rsid w:val="0018519C"/>
    <w:rsid w:val="00187181"/>
    <w:rsid w:val="001951E5"/>
    <w:rsid w:val="001977D6"/>
    <w:rsid w:val="001A1452"/>
    <w:rsid w:val="001A30E8"/>
    <w:rsid w:val="001A324E"/>
    <w:rsid w:val="001B0BE9"/>
    <w:rsid w:val="001B15F1"/>
    <w:rsid w:val="001B2334"/>
    <w:rsid w:val="001C04D4"/>
    <w:rsid w:val="001C2892"/>
    <w:rsid w:val="001C50FE"/>
    <w:rsid w:val="001D1E43"/>
    <w:rsid w:val="001E60EB"/>
    <w:rsid w:val="001F279D"/>
    <w:rsid w:val="001F50A7"/>
    <w:rsid w:val="0021572F"/>
    <w:rsid w:val="00215C7F"/>
    <w:rsid w:val="00216094"/>
    <w:rsid w:val="00217EDA"/>
    <w:rsid w:val="00225DA5"/>
    <w:rsid w:val="00237128"/>
    <w:rsid w:val="002451F0"/>
    <w:rsid w:val="002472C5"/>
    <w:rsid w:val="00250440"/>
    <w:rsid w:val="0025106D"/>
    <w:rsid w:val="0026453D"/>
    <w:rsid w:val="00274AB0"/>
    <w:rsid w:val="002760F4"/>
    <w:rsid w:val="00277A35"/>
    <w:rsid w:val="0028392E"/>
    <w:rsid w:val="00286AE9"/>
    <w:rsid w:val="002B3524"/>
    <w:rsid w:val="002B381C"/>
    <w:rsid w:val="002B5A64"/>
    <w:rsid w:val="002C3D1F"/>
    <w:rsid w:val="002D203A"/>
    <w:rsid w:val="002D7F73"/>
    <w:rsid w:val="002F2163"/>
    <w:rsid w:val="002F7959"/>
    <w:rsid w:val="00300D69"/>
    <w:rsid w:val="003102EA"/>
    <w:rsid w:val="00322300"/>
    <w:rsid w:val="00323DC4"/>
    <w:rsid w:val="00340FD9"/>
    <w:rsid w:val="0034341E"/>
    <w:rsid w:val="0034492B"/>
    <w:rsid w:val="003567E1"/>
    <w:rsid w:val="00360F43"/>
    <w:rsid w:val="00383620"/>
    <w:rsid w:val="00392828"/>
    <w:rsid w:val="00392F24"/>
    <w:rsid w:val="00393FCB"/>
    <w:rsid w:val="003A00EC"/>
    <w:rsid w:val="003A5C5F"/>
    <w:rsid w:val="003B01C8"/>
    <w:rsid w:val="003B1CB1"/>
    <w:rsid w:val="003B63AE"/>
    <w:rsid w:val="003C5EFB"/>
    <w:rsid w:val="003C654A"/>
    <w:rsid w:val="003D0E7D"/>
    <w:rsid w:val="003D139F"/>
    <w:rsid w:val="003D4BAA"/>
    <w:rsid w:val="003D4D91"/>
    <w:rsid w:val="003E2894"/>
    <w:rsid w:val="003E4586"/>
    <w:rsid w:val="003E51C0"/>
    <w:rsid w:val="003F0840"/>
    <w:rsid w:val="003F0873"/>
    <w:rsid w:val="00411A8B"/>
    <w:rsid w:val="0041383D"/>
    <w:rsid w:val="00416C60"/>
    <w:rsid w:val="00421751"/>
    <w:rsid w:val="00425446"/>
    <w:rsid w:val="00437A58"/>
    <w:rsid w:val="00441606"/>
    <w:rsid w:val="004440BF"/>
    <w:rsid w:val="00450CCE"/>
    <w:rsid w:val="004515F8"/>
    <w:rsid w:val="004525B0"/>
    <w:rsid w:val="004550B9"/>
    <w:rsid w:val="004565B4"/>
    <w:rsid w:val="0045754C"/>
    <w:rsid w:val="00457856"/>
    <w:rsid w:val="00457DC6"/>
    <w:rsid w:val="00477B11"/>
    <w:rsid w:val="00485872"/>
    <w:rsid w:val="00487B2C"/>
    <w:rsid w:val="00491171"/>
    <w:rsid w:val="00494115"/>
    <w:rsid w:val="004A277B"/>
    <w:rsid w:val="004A7D39"/>
    <w:rsid w:val="004B36FB"/>
    <w:rsid w:val="004C5844"/>
    <w:rsid w:val="004C79EF"/>
    <w:rsid w:val="004D2D8F"/>
    <w:rsid w:val="004E4ECD"/>
    <w:rsid w:val="00500C9C"/>
    <w:rsid w:val="005010B2"/>
    <w:rsid w:val="00530578"/>
    <w:rsid w:val="00541CBF"/>
    <w:rsid w:val="00546EE5"/>
    <w:rsid w:val="00547B0A"/>
    <w:rsid w:val="00563B4A"/>
    <w:rsid w:val="00585883"/>
    <w:rsid w:val="00590F4A"/>
    <w:rsid w:val="00592FE9"/>
    <w:rsid w:val="005A1FA5"/>
    <w:rsid w:val="005A2166"/>
    <w:rsid w:val="005A6839"/>
    <w:rsid w:val="005B08C0"/>
    <w:rsid w:val="005C0F45"/>
    <w:rsid w:val="005C4FA9"/>
    <w:rsid w:val="005C6E68"/>
    <w:rsid w:val="005D2A64"/>
    <w:rsid w:val="005E6A8D"/>
    <w:rsid w:val="00602354"/>
    <w:rsid w:val="00603CF5"/>
    <w:rsid w:val="0061322D"/>
    <w:rsid w:val="00614FD3"/>
    <w:rsid w:val="0061564E"/>
    <w:rsid w:val="00617C91"/>
    <w:rsid w:val="00626866"/>
    <w:rsid w:val="0063133A"/>
    <w:rsid w:val="006320C9"/>
    <w:rsid w:val="00635BBE"/>
    <w:rsid w:val="0064346A"/>
    <w:rsid w:val="00651900"/>
    <w:rsid w:val="00662F01"/>
    <w:rsid w:val="006644D0"/>
    <w:rsid w:val="006676A5"/>
    <w:rsid w:val="006720AC"/>
    <w:rsid w:val="00676C72"/>
    <w:rsid w:val="0068021A"/>
    <w:rsid w:val="00685455"/>
    <w:rsid w:val="00692C8C"/>
    <w:rsid w:val="00696323"/>
    <w:rsid w:val="006A1816"/>
    <w:rsid w:val="006A2C23"/>
    <w:rsid w:val="006A75FD"/>
    <w:rsid w:val="006A77CC"/>
    <w:rsid w:val="006B6808"/>
    <w:rsid w:val="006C20C0"/>
    <w:rsid w:val="006C76CF"/>
    <w:rsid w:val="006D336E"/>
    <w:rsid w:val="006D447D"/>
    <w:rsid w:val="006D5DCA"/>
    <w:rsid w:val="006D7BAB"/>
    <w:rsid w:val="006E1AB1"/>
    <w:rsid w:val="006E1B82"/>
    <w:rsid w:val="006F7833"/>
    <w:rsid w:val="00711635"/>
    <w:rsid w:val="00715C3E"/>
    <w:rsid w:val="00716345"/>
    <w:rsid w:val="00723D5D"/>
    <w:rsid w:val="00725869"/>
    <w:rsid w:val="00726655"/>
    <w:rsid w:val="00726735"/>
    <w:rsid w:val="007347E6"/>
    <w:rsid w:val="007361C2"/>
    <w:rsid w:val="00744C8F"/>
    <w:rsid w:val="00747B05"/>
    <w:rsid w:val="00754103"/>
    <w:rsid w:val="007613DF"/>
    <w:rsid w:val="0076681E"/>
    <w:rsid w:val="00767071"/>
    <w:rsid w:val="00786F0B"/>
    <w:rsid w:val="007936DD"/>
    <w:rsid w:val="007941B5"/>
    <w:rsid w:val="0079554F"/>
    <w:rsid w:val="007A146E"/>
    <w:rsid w:val="007A4774"/>
    <w:rsid w:val="007A601E"/>
    <w:rsid w:val="007A6A44"/>
    <w:rsid w:val="007B2051"/>
    <w:rsid w:val="007B4D97"/>
    <w:rsid w:val="007C3760"/>
    <w:rsid w:val="007D06F5"/>
    <w:rsid w:val="007D6212"/>
    <w:rsid w:val="007E1E5D"/>
    <w:rsid w:val="007F0D83"/>
    <w:rsid w:val="007F464F"/>
    <w:rsid w:val="007F4AC8"/>
    <w:rsid w:val="007F5EE2"/>
    <w:rsid w:val="0080006B"/>
    <w:rsid w:val="008011BC"/>
    <w:rsid w:val="008045AE"/>
    <w:rsid w:val="0080616D"/>
    <w:rsid w:val="0080637F"/>
    <w:rsid w:val="008223BB"/>
    <w:rsid w:val="00831423"/>
    <w:rsid w:val="00833FC7"/>
    <w:rsid w:val="00835015"/>
    <w:rsid w:val="00853085"/>
    <w:rsid w:val="00865E7F"/>
    <w:rsid w:val="00872605"/>
    <w:rsid w:val="00880636"/>
    <w:rsid w:val="00881382"/>
    <w:rsid w:val="00882427"/>
    <w:rsid w:val="00892CF4"/>
    <w:rsid w:val="00894943"/>
    <w:rsid w:val="008A113B"/>
    <w:rsid w:val="008A2E83"/>
    <w:rsid w:val="008A617C"/>
    <w:rsid w:val="008B1CCE"/>
    <w:rsid w:val="008C7061"/>
    <w:rsid w:val="008D4DB3"/>
    <w:rsid w:val="008D616E"/>
    <w:rsid w:val="008F2ACD"/>
    <w:rsid w:val="008F56D6"/>
    <w:rsid w:val="008F7841"/>
    <w:rsid w:val="00900912"/>
    <w:rsid w:val="00906A78"/>
    <w:rsid w:val="0091367B"/>
    <w:rsid w:val="00916996"/>
    <w:rsid w:val="00920CB6"/>
    <w:rsid w:val="00926557"/>
    <w:rsid w:val="00950EF1"/>
    <w:rsid w:val="00956DA7"/>
    <w:rsid w:val="0096040E"/>
    <w:rsid w:val="00966C9B"/>
    <w:rsid w:val="00971A72"/>
    <w:rsid w:val="0097254A"/>
    <w:rsid w:val="009726DA"/>
    <w:rsid w:val="0097395A"/>
    <w:rsid w:val="00974FDA"/>
    <w:rsid w:val="009816E7"/>
    <w:rsid w:val="00984322"/>
    <w:rsid w:val="0098451D"/>
    <w:rsid w:val="00987219"/>
    <w:rsid w:val="00993C5B"/>
    <w:rsid w:val="009A3197"/>
    <w:rsid w:val="009A4909"/>
    <w:rsid w:val="009A7EA3"/>
    <w:rsid w:val="009C0104"/>
    <w:rsid w:val="009C33B3"/>
    <w:rsid w:val="009D31B8"/>
    <w:rsid w:val="009D5E00"/>
    <w:rsid w:val="009D6592"/>
    <w:rsid w:val="009D7433"/>
    <w:rsid w:val="009E3A22"/>
    <w:rsid w:val="009E4690"/>
    <w:rsid w:val="009E588C"/>
    <w:rsid w:val="009F4679"/>
    <w:rsid w:val="009F5E7E"/>
    <w:rsid w:val="00A07606"/>
    <w:rsid w:val="00A079EF"/>
    <w:rsid w:val="00A205DB"/>
    <w:rsid w:val="00A44BF8"/>
    <w:rsid w:val="00A51F0A"/>
    <w:rsid w:val="00A623A5"/>
    <w:rsid w:val="00A6633F"/>
    <w:rsid w:val="00A714A7"/>
    <w:rsid w:val="00A81CC9"/>
    <w:rsid w:val="00A83A0C"/>
    <w:rsid w:val="00A8608D"/>
    <w:rsid w:val="00AA34FE"/>
    <w:rsid w:val="00AA3BE9"/>
    <w:rsid w:val="00AA6C9B"/>
    <w:rsid w:val="00AD1A54"/>
    <w:rsid w:val="00AD23F0"/>
    <w:rsid w:val="00AE329C"/>
    <w:rsid w:val="00AE4444"/>
    <w:rsid w:val="00AE76E7"/>
    <w:rsid w:val="00AE7907"/>
    <w:rsid w:val="00AF2A55"/>
    <w:rsid w:val="00AF55E9"/>
    <w:rsid w:val="00B01D77"/>
    <w:rsid w:val="00B0562A"/>
    <w:rsid w:val="00B11D7A"/>
    <w:rsid w:val="00B170B7"/>
    <w:rsid w:val="00B20D5F"/>
    <w:rsid w:val="00B26391"/>
    <w:rsid w:val="00B266A7"/>
    <w:rsid w:val="00B34721"/>
    <w:rsid w:val="00B36053"/>
    <w:rsid w:val="00B37902"/>
    <w:rsid w:val="00B37D69"/>
    <w:rsid w:val="00B55484"/>
    <w:rsid w:val="00B55C4D"/>
    <w:rsid w:val="00B57CDE"/>
    <w:rsid w:val="00B6511D"/>
    <w:rsid w:val="00B8115F"/>
    <w:rsid w:val="00B84BF2"/>
    <w:rsid w:val="00B97194"/>
    <w:rsid w:val="00BA11A6"/>
    <w:rsid w:val="00BA55E1"/>
    <w:rsid w:val="00BA6EE0"/>
    <w:rsid w:val="00BB2A3E"/>
    <w:rsid w:val="00BB5D42"/>
    <w:rsid w:val="00BB5E3A"/>
    <w:rsid w:val="00BC29B5"/>
    <w:rsid w:val="00BC3C5D"/>
    <w:rsid w:val="00BC4D7F"/>
    <w:rsid w:val="00BC5834"/>
    <w:rsid w:val="00BC664D"/>
    <w:rsid w:val="00BD196F"/>
    <w:rsid w:val="00BE059E"/>
    <w:rsid w:val="00BE780D"/>
    <w:rsid w:val="00BF15E4"/>
    <w:rsid w:val="00BF349E"/>
    <w:rsid w:val="00BF55D2"/>
    <w:rsid w:val="00C023C5"/>
    <w:rsid w:val="00C06CC3"/>
    <w:rsid w:val="00C117C7"/>
    <w:rsid w:val="00C11D45"/>
    <w:rsid w:val="00C123BC"/>
    <w:rsid w:val="00C13288"/>
    <w:rsid w:val="00C1557D"/>
    <w:rsid w:val="00C211B9"/>
    <w:rsid w:val="00C245A5"/>
    <w:rsid w:val="00C24E60"/>
    <w:rsid w:val="00C25E6A"/>
    <w:rsid w:val="00C3120F"/>
    <w:rsid w:val="00C43DD5"/>
    <w:rsid w:val="00C43FA1"/>
    <w:rsid w:val="00C5062B"/>
    <w:rsid w:val="00C63801"/>
    <w:rsid w:val="00C66228"/>
    <w:rsid w:val="00C73B1F"/>
    <w:rsid w:val="00C74F42"/>
    <w:rsid w:val="00C76A19"/>
    <w:rsid w:val="00C76E4E"/>
    <w:rsid w:val="00CA05F4"/>
    <w:rsid w:val="00CA4304"/>
    <w:rsid w:val="00CA55EA"/>
    <w:rsid w:val="00CB1A88"/>
    <w:rsid w:val="00CB2BE8"/>
    <w:rsid w:val="00CB620D"/>
    <w:rsid w:val="00CB6D43"/>
    <w:rsid w:val="00CC5B60"/>
    <w:rsid w:val="00CD3CB7"/>
    <w:rsid w:val="00CE6574"/>
    <w:rsid w:val="00CE69AA"/>
    <w:rsid w:val="00CE756B"/>
    <w:rsid w:val="00CF3FCC"/>
    <w:rsid w:val="00CF7D1F"/>
    <w:rsid w:val="00D04CA2"/>
    <w:rsid w:val="00D05035"/>
    <w:rsid w:val="00D1349D"/>
    <w:rsid w:val="00D1735C"/>
    <w:rsid w:val="00D17B71"/>
    <w:rsid w:val="00D17EB2"/>
    <w:rsid w:val="00D32ECC"/>
    <w:rsid w:val="00D35136"/>
    <w:rsid w:val="00D43A3A"/>
    <w:rsid w:val="00D54E7F"/>
    <w:rsid w:val="00D56816"/>
    <w:rsid w:val="00D62B0E"/>
    <w:rsid w:val="00D750A0"/>
    <w:rsid w:val="00D95120"/>
    <w:rsid w:val="00DA2D67"/>
    <w:rsid w:val="00DA5EA2"/>
    <w:rsid w:val="00DB0128"/>
    <w:rsid w:val="00DC062B"/>
    <w:rsid w:val="00DC7122"/>
    <w:rsid w:val="00DD0C2B"/>
    <w:rsid w:val="00DD1640"/>
    <w:rsid w:val="00DD401E"/>
    <w:rsid w:val="00DD6E3C"/>
    <w:rsid w:val="00DE53E5"/>
    <w:rsid w:val="00DF0D3F"/>
    <w:rsid w:val="00DF2CD2"/>
    <w:rsid w:val="00E01F4C"/>
    <w:rsid w:val="00E02517"/>
    <w:rsid w:val="00E0302F"/>
    <w:rsid w:val="00E10C54"/>
    <w:rsid w:val="00E17027"/>
    <w:rsid w:val="00E27F4A"/>
    <w:rsid w:val="00E3051C"/>
    <w:rsid w:val="00E4038B"/>
    <w:rsid w:val="00E55A50"/>
    <w:rsid w:val="00E64514"/>
    <w:rsid w:val="00E65684"/>
    <w:rsid w:val="00E67C72"/>
    <w:rsid w:val="00E7157D"/>
    <w:rsid w:val="00E84102"/>
    <w:rsid w:val="00E90542"/>
    <w:rsid w:val="00E91FBC"/>
    <w:rsid w:val="00EA080A"/>
    <w:rsid w:val="00EA3D72"/>
    <w:rsid w:val="00EB55F5"/>
    <w:rsid w:val="00EB710E"/>
    <w:rsid w:val="00EC5D2E"/>
    <w:rsid w:val="00ED09B1"/>
    <w:rsid w:val="00ED1049"/>
    <w:rsid w:val="00EE1A90"/>
    <w:rsid w:val="00EE7D6E"/>
    <w:rsid w:val="00EF6B28"/>
    <w:rsid w:val="00F00DFC"/>
    <w:rsid w:val="00F00F38"/>
    <w:rsid w:val="00F04D32"/>
    <w:rsid w:val="00F07698"/>
    <w:rsid w:val="00F10FD6"/>
    <w:rsid w:val="00F20422"/>
    <w:rsid w:val="00F31472"/>
    <w:rsid w:val="00F31D67"/>
    <w:rsid w:val="00F3480B"/>
    <w:rsid w:val="00F35856"/>
    <w:rsid w:val="00F51D97"/>
    <w:rsid w:val="00F56494"/>
    <w:rsid w:val="00F60A69"/>
    <w:rsid w:val="00F628C2"/>
    <w:rsid w:val="00F63455"/>
    <w:rsid w:val="00F702DE"/>
    <w:rsid w:val="00F75595"/>
    <w:rsid w:val="00F768AF"/>
    <w:rsid w:val="00F828D2"/>
    <w:rsid w:val="00F85184"/>
    <w:rsid w:val="00F86F4B"/>
    <w:rsid w:val="00F87740"/>
    <w:rsid w:val="00F90909"/>
    <w:rsid w:val="00F91025"/>
    <w:rsid w:val="00F923EF"/>
    <w:rsid w:val="00F92827"/>
    <w:rsid w:val="00FA1A31"/>
    <w:rsid w:val="00FA4C37"/>
    <w:rsid w:val="00FA76A5"/>
    <w:rsid w:val="00FB0050"/>
    <w:rsid w:val="00FB21C6"/>
    <w:rsid w:val="00FB51DA"/>
    <w:rsid w:val="00FB529D"/>
    <w:rsid w:val="00FC3E45"/>
    <w:rsid w:val="00FC4C56"/>
    <w:rsid w:val="00FE21A1"/>
    <w:rsid w:val="00FE5999"/>
    <w:rsid w:val="00FF2FE3"/>
    <w:rsid w:val="00FF419E"/>
    <w:rsid w:val="00FF5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A6B13B"/>
  <w15:docId w15:val="{C08BF892-67D6-D44B-9DFF-34B98F681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47B05"/>
    <w:rPr>
      <w:rFonts w:ascii="Calibri" w:eastAsia="Calibri" w:hAnsi="Calibri" w:cs="Times New Roman"/>
    </w:rPr>
  </w:style>
  <w:style w:type="paragraph" w:styleId="Heading1">
    <w:name w:val="heading 1"/>
    <w:basedOn w:val="Normal"/>
    <w:next w:val="Normal"/>
    <w:link w:val="Heading1Char"/>
    <w:uiPriority w:val="9"/>
    <w:qFormat/>
    <w:rsid w:val="008F56D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8F56D6"/>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8F56D6"/>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8F56D6"/>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B05"/>
    <w:pPr>
      <w:ind w:left="720"/>
      <w:contextualSpacing/>
    </w:pPr>
  </w:style>
  <w:style w:type="paragraph" w:styleId="Index9">
    <w:name w:val="index 9"/>
    <w:basedOn w:val="Normal"/>
    <w:rsid w:val="00747B05"/>
    <w:pPr>
      <w:ind w:left="720"/>
      <w:contextualSpacing/>
    </w:pPr>
    <w:rPr>
      <w:lang w:val="en-GB"/>
    </w:rPr>
  </w:style>
  <w:style w:type="paragraph" w:styleId="BalloonText">
    <w:name w:val="Balloon Text"/>
    <w:basedOn w:val="Normal"/>
    <w:link w:val="BalloonTextChar"/>
    <w:uiPriority w:val="99"/>
    <w:unhideWhenUsed/>
    <w:rsid w:val="00747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47B05"/>
    <w:rPr>
      <w:rFonts w:ascii="Tahoma" w:eastAsia="Calibri" w:hAnsi="Tahoma" w:cs="Tahoma"/>
      <w:sz w:val="16"/>
      <w:szCs w:val="16"/>
    </w:rPr>
  </w:style>
  <w:style w:type="paragraph" w:styleId="Header">
    <w:name w:val="header"/>
    <w:basedOn w:val="Normal"/>
    <w:link w:val="HeaderChar"/>
    <w:uiPriority w:val="99"/>
    <w:unhideWhenUsed/>
    <w:rsid w:val="000F4D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DB9"/>
    <w:rPr>
      <w:rFonts w:ascii="Calibri" w:eastAsia="Calibri" w:hAnsi="Calibri" w:cs="Times New Roman"/>
    </w:rPr>
  </w:style>
  <w:style w:type="paragraph" w:styleId="Footer">
    <w:name w:val="footer"/>
    <w:basedOn w:val="Normal"/>
    <w:link w:val="FooterChar"/>
    <w:uiPriority w:val="99"/>
    <w:unhideWhenUsed/>
    <w:rsid w:val="000F4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DB9"/>
    <w:rPr>
      <w:rFonts w:ascii="Calibri" w:eastAsia="Calibri" w:hAnsi="Calibri" w:cs="Times New Roman"/>
    </w:rPr>
  </w:style>
  <w:style w:type="character" w:customStyle="1" w:styleId="Heading1Char">
    <w:name w:val="Heading 1 Char"/>
    <w:basedOn w:val="DefaultParagraphFont"/>
    <w:link w:val="Heading1"/>
    <w:uiPriority w:val="9"/>
    <w:rsid w:val="008F56D6"/>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8F56D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8F56D6"/>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8F56D6"/>
    <w:rPr>
      <w:rFonts w:ascii="Cambria" w:eastAsia="Times New Roman" w:hAnsi="Cambria" w:cs="Times New Roman"/>
      <w:b/>
      <w:bCs/>
      <w:i/>
      <w:iCs/>
      <w:color w:val="4F81BD"/>
    </w:rPr>
  </w:style>
  <w:style w:type="numbering" w:customStyle="1" w:styleId="NoList1">
    <w:name w:val="No List1"/>
    <w:next w:val="NoList"/>
    <w:uiPriority w:val="99"/>
    <w:unhideWhenUsed/>
    <w:rsid w:val="008F56D6"/>
  </w:style>
  <w:style w:type="character" w:styleId="PageNumber">
    <w:name w:val="page number"/>
    <w:rsid w:val="008F56D6"/>
    <w:rPr>
      <w:rFonts w:ascii="Calibri" w:eastAsia="SimSun" w:hAnsi="Calibri" w:cs="Times New Roman"/>
    </w:rPr>
  </w:style>
  <w:style w:type="paragraph" w:styleId="TOC2">
    <w:name w:val="toc 2"/>
    <w:basedOn w:val="Normal"/>
    <w:uiPriority w:val="39"/>
    <w:qFormat/>
    <w:rsid w:val="008F56D6"/>
    <w:pPr>
      <w:spacing w:after="0" w:line="360" w:lineRule="auto"/>
      <w:ind w:left="220"/>
    </w:pPr>
    <w:rPr>
      <w:rFonts w:ascii="Times New Roman" w:eastAsia="SimSun" w:hAnsi="Times New Roman"/>
      <w:smallCaps/>
      <w:sz w:val="20"/>
      <w:szCs w:val="20"/>
      <w:lang w:val="en-ZA"/>
    </w:rPr>
  </w:style>
  <w:style w:type="paragraph" w:styleId="TOC3">
    <w:name w:val="toc 3"/>
    <w:basedOn w:val="Normal"/>
    <w:uiPriority w:val="39"/>
    <w:qFormat/>
    <w:rsid w:val="008F56D6"/>
    <w:pPr>
      <w:spacing w:after="0" w:line="360" w:lineRule="auto"/>
      <w:ind w:left="440"/>
    </w:pPr>
    <w:rPr>
      <w:rFonts w:ascii="Times New Roman" w:eastAsia="SimSun" w:hAnsi="Times New Roman"/>
      <w:i/>
      <w:iCs/>
      <w:sz w:val="20"/>
      <w:szCs w:val="20"/>
      <w:lang w:val="en-ZA"/>
    </w:rPr>
  </w:style>
  <w:style w:type="character" w:styleId="EndnoteReference">
    <w:name w:val="endnote reference"/>
    <w:rsid w:val="008F56D6"/>
    <w:rPr>
      <w:rFonts w:ascii="Calibri" w:eastAsia="SimSun" w:hAnsi="Calibri" w:cs="Times New Roman"/>
      <w:vertAlign w:val="superscript"/>
    </w:rPr>
  </w:style>
  <w:style w:type="paragraph" w:styleId="TOC1">
    <w:name w:val="toc 1"/>
    <w:basedOn w:val="Normal"/>
    <w:uiPriority w:val="39"/>
    <w:qFormat/>
    <w:rsid w:val="008F56D6"/>
    <w:pPr>
      <w:spacing w:before="120" w:after="120" w:line="360" w:lineRule="auto"/>
    </w:pPr>
    <w:rPr>
      <w:rFonts w:ascii="Times New Roman" w:eastAsia="SimSun" w:hAnsi="Times New Roman"/>
      <w:b/>
      <w:bCs/>
      <w:caps/>
      <w:sz w:val="20"/>
      <w:szCs w:val="20"/>
      <w:lang w:val="en-ZA"/>
    </w:rPr>
  </w:style>
  <w:style w:type="character" w:styleId="Hyperlink">
    <w:name w:val="Hyperlink"/>
    <w:uiPriority w:val="99"/>
    <w:rsid w:val="008F56D6"/>
    <w:rPr>
      <w:rFonts w:ascii="Calibri" w:eastAsia="SimSun" w:hAnsi="Calibri" w:cs="Times New Roman"/>
      <w:color w:val="0000FF"/>
      <w:u w:val="single"/>
    </w:rPr>
  </w:style>
  <w:style w:type="numbering" w:customStyle="1" w:styleId="NoList11">
    <w:name w:val="No List11"/>
    <w:next w:val="NoList"/>
    <w:uiPriority w:val="99"/>
    <w:semiHidden/>
    <w:unhideWhenUsed/>
    <w:rsid w:val="008F56D6"/>
  </w:style>
  <w:style w:type="paragraph" w:customStyle="1" w:styleId="Default">
    <w:name w:val="Default"/>
    <w:uiPriority w:val="99"/>
    <w:rsid w:val="008F56D6"/>
    <w:pPr>
      <w:spacing w:after="0" w:line="240" w:lineRule="auto"/>
    </w:pPr>
    <w:rPr>
      <w:rFonts w:ascii="Arial" w:eastAsia="Calibri" w:hAnsi="Arial" w:cs="Arial"/>
      <w:color w:val="000000"/>
      <w:sz w:val="24"/>
      <w:szCs w:val="24"/>
    </w:rPr>
  </w:style>
  <w:style w:type="paragraph" w:styleId="Title">
    <w:name w:val="Title"/>
    <w:basedOn w:val="Normal"/>
    <w:next w:val="Normal"/>
    <w:link w:val="TitleChar"/>
    <w:uiPriority w:val="10"/>
    <w:qFormat/>
    <w:rsid w:val="008F56D6"/>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8F56D6"/>
    <w:rPr>
      <w:rFonts w:ascii="Cambria" w:eastAsia="Times New Roman" w:hAnsi="Cambria" w:cs="Times New Roman"/>
      <w:color w:val="17365D"/>
      <w:spacing w:val="5"/>
      <w:kern w:val="28"/>
      <w:sz w:val="52"/>
      <w:szCs w:val="52"/>
    </w:rPr>
  </w:style>
  <w:style w:type="table" w:styleId="TableGrid">
    <w:name w:val="Table Grid"/>
    <w:basedOn w:val="TableNormal"/>
    <w:uiPriority w:val="59"/>
    <w:rsid w:val="008F56D6"/>
    <w:pPr>
      <w:spacing w:after="0" w:line="240" w:lineRule="auto"/>
      <w:ind w:left="720" w:firstLine="72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uiPriority w:val="99"/>
    <w:rsid w:val="008F56D6"/>
    <w:rPr>
      <w:rFonts w:ascii="Calibri" w:eastAsia="SimSun" w:hAnsi="Calibri" w:cs="Times New Roman"/>
      <w:color w:val="808080"/>
    </w:rPr>
  </w:style>
  <w:style w:type="paragraph" w:styleId="TOCHeading">
    <w:name w:val="TOC Heading"/>
    <w:basedOn w:val="Heading1"/>
    <w:next w:val="Normal"/>
    <w:uiPriority w:val="39"/>
    <w:qFormat/>
    <w:rsid w:val="008F56D6"/>
    <w:pPr>
      <w:outlineLvl w:val="9"/>
    </w:pPr>
  </w:style>
  <w:style w:type="table" w:customStyle="1" w:styleId="LightShading1">
    <w:name w:val="Light Shading1"/>
    <w:basedOn w:val="TableNormal"/>
    <w:uiPriority w:val="60"/>
    <w:rsid w:val="008F56D6"/>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aption">
    <w:name w:val="caption"/>
    <w:basedOn w:val="Normal"/>
    <w:next w:val="Normal"/>
    <w:uiPriority w:val="35"/>
    <w:qFormat/>
    <w:rsid w:val="008F56D6"/>
    <w:pPr>
      <w:spacing w:line="240" w:lineRule="auto"/>
    </w:pPr>
    <w:rPr>
      <w:rFonts w:hAnsi="Times New Roman"/>
      <w:b/>
      <w:bCs/>
      <w:color w:val="4F81BD"/>
      <w:sz w:val="18"/>
      <w:szCs w:val="18"/>
    </w:rPr>
  </w:style>
  <w:style w:type="paragraph" w:styleId="NoSpacing">
    <w:name w:val="No Spacing"/>
    <w:link w:val="NoSpacingChar"/>
    <w:uiPriority w:val="1"/>
    <w:qFormat/>
    <w:rsid w:val="008F56D6"/>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8F56D6"/>
    <w:rPr>
      <w:rFonts w:ascii="Calibri" w:eastAsia="Times New Roman" w:hAnsi="Calibri" w:cs="Times New Roman"/>
    </w:rPr>
  </w:style>
  <w:style w:type="paragraph" w:styleId="TOC4">
    <w:name w:val="toc 4"/>
    <w:basedOn w:val="Normal"/>
    <w:next w:val="Normal"/>
    <w:uiPriority w:val="39"/>
    <w:rsid w:val="008F56D6"/>
    <w:pPr>
      <w:spacing w:after="100"/>
      <w:ind w:left="660"/>
    </w:pPr>
    <w:rPr>
      <w:rFonts w:eastAsia="Times New Roman"/>
    </w:rPr>
  </w:style>
  <w:style w:type="paragraph" w:styleId="TOC5">
    <w:name w:val="toc 5"/>
    <w:basedOn w:val="Normal"/>
    <w:next w:val="Normal"/>
    <w:uiPriority w:val="39"/>
    <w:rsid w:val="008F56D6"/>
    <w:pPr>
      <w:spacing w:after="100"/>
      <w:ind w:left="880"/>
    </w:pPr>
    <w:rPr>
      <w:rFonts w:eastAsia="Times New Roman"/>
    </w:rPr>
  </w:style>
  <w:style w:type="paragraph" w:styleId="TOC6">
    <w:name w:val="toc 6"/>
    <w:basedOn w:val="Normal"/>
    <w:next w:val="Normal"/>
    <w:uiPriority w:val="39"/>
    <w:rsid w:val="008F56D6"/>
    <w:pPr>
      <w:spacing w:after="100"/>
      <w:ind w:left="1100"/>
    </w:pPr>
    <w:rPr>
      <w:rFonts w:eastAsia="Times New Roman"/>
    </w:rPr>
  </w:style>
  <w:style w:type="paragraph" w:styleId="TOC7">
    <w:name w:val="toc 7"/>
    <w:basedOn w:val="Normal"/>
    <w:next w:val="Normal"/>
    <w:uiPriority w:val="39"/>
    <w:rsid w:val="008F56D6"/>
    <w:pPr>
      <w:spacing w:after="100"/>
      <w:ind w:left="1320"/>
    </w:pPr>
    <w:rPr>
      <w:rFonts w:eastAsia="Times New Roman"/>
    </w:rPr>
  </w:style>
  <w:style w:type="paragraph" w:styleId="TOC8">
    <w:name w:val="toc 8"/>
    <w:basedOn w:val="Normal"/>
    <w:next w:val="Normal"/>
    <w:uiPriority w:val="39"/>
    <w:rsid w:val="008F56D6"/>
    <w:pPr>
      <w:spacing w:after="100"/>
      <w:ind w:left="1540"/>
    </w:pPr>
    <w:rPr>
      <w:rFonts w:eastAsia="Times New Roman"/>
    </w:rPr>
  </w:style>
  <w:style w:type="paragraph" w:styleId="TOC9">
    <w:name w:val="toc 9"/>
    <w:basedOn w:val="Normal"/>
    <w:next w:val="Normal"/>
    <w:uiPriority w:val="39"/>
    <w:rsid w:val="008F56D6"/>
    <w:pPr>
      <w:spacing w:after="100"/>
      <w:ind w:left="1760"/>
    </w:pPr>
    <w:rPr>
      <w:rFonts w:eastAsia="Times New Roman"/>
    </w:rPr>
  </w:style>
  <w:style w:type="character" w:styleId="FollowedHyperlink">
    <w:name w:val="FollowedHyperlink"/>
    <w:uiPriority w:val="99"/>
    <w:semiHidden/>
    <w:unhideWhenUsed/>
    <w:rsid w:val="008F56D6"/>
    <w:rPr>
      <w:rFonts w:ascii="Calibri" w:eastAsia="SimSun" w:hAnsi="Calibri" w:cs="Times New Roman"/>
      <w:color w:val="800080"/>
      <w:u w:val="single"/>
    </w:rPr>
  </w:style>
  <w:style w:type="table" w:styleId="LightShading-Accent1">
    <w:name w:val="Light Shading Accent 1"/>
    <w:basedOn w:val="TableNormal"/>
    <w:uiPriority w:val="60"/>
    <w:rsid w:val="008F56D6"/>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2">
    <w:name w:val="No List2"/>
    <w:next w:val="NoList"/>
    <w:uiPriority w:val="99"/>
    <w:unhideWhenUsed/>
    <w:rsid w:val="008F56D6"/>
  </w:style>
  <w:style w:type="numbering" w:customStyle="1" w:styleId="NoList111">
    <w:name w:val="No List111"/>
    <w:next w:val="NoList"/>
    <w:uiPriority w:val="99"/>
    <w:semiHidden/>
    <w:unhideWhenUsed/>
    <w:rsid w:val="008F56D6"/>
  </w:style>
  <w:style w:type="table" w:customStyle="1" w:styleId="TableGrid1">
    <w:name w:val="Table Grid1"/>
    <w:basedOn w:val="TableNormal"/>
    <w:next w:val="TableGrid"/>
    <w:uiPriority w:val="59"/>
    <w:rsid w:val="008F56D6"/>
    <w:pPr>
      <w:spacing w:after="0" w:line="240" w:lineRule="auto"/>
      <w:ind w:left="720" w:firstLine="72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8F56D6"/>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8F56D6"/>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3">
    <w:name w:val="No List3"/>
    <w:next w:val="NoList"/>
    <w:uiPriority w:val="99"/>
    <w:unhideWhenUsed/>
    <w:rsid w:val="008F56D6"/>
  </w:style>
  <w:style w:type="numbering" w:customStyle="1" w:styleId="NoList12">
    <w:name w:val="No List12"/>
    <w:next w:val="NoList"/>
    <w:uiPriority w:val="99"/>
    <w:semiHidden/>
    <w:unhideWhenUsed/>
    <w:rsid w:val="008F56D6"/>
  </w:style>
  <w:style w:type="table" w:customStyle="1" w:styleId="TableGrid2">
    <w:name w:val="Table Grid2"/>
    <w:basedOn w:val="TableNormal"/>
    <w:next w:val="TableGrid"/>
    <w:uiPriority w:val="59"/>
    <w:rsid w:val="008F56D6"/>
    <w:pPr>
      <w:spacing w:after="0" w:line="240" w:lineRule="auto"/>
      <w:ind w:left="720" w:firstLine="72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8F56D6"/>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rsid w:val="008F56D6"/>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21">
    <w:name w:val="No List21"/>
    <w:next w:val="NoList"/>
    <w:uiPriority w:val="99"/>
    <w:unhideWhenUsed/>
    <w:rsid w:val="008F56D6"/>
  </w:style>
  <w:style w:type="numbering" w:customStyle="1" w:styleId="NoList1111">
    <w:name w:val="No List1111"/>
    <w:next w:val="NoList"/>
    <w:uiPriority w:val="99"/>
    <w:semiHidden/>
    <w:unhideWhenUsed/>
    <w:rsid w:val="008F56D6"/>
  </w:style>
  <w:style w:type="table" w:customStyle="1" w:styleId="TableGrid11">
    <w:name w:val="Table Grid11"/>
    <w:basedOn w:val="TableNormal"/>
    <w:next w:val="TableGrid"/>
    <w:uiPriority w:val="59"/>
    <w:rsid w:val="008F56D6"/>
    <w:pPr>
      <w:spacing w:after="0" w:line="240" w:lineRule="auto"/>
      <w:ind w:left="720" w:firstLine="720"/>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8F56D6"/>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
    <w:name w:val="Light Shading - Accent 111"/>
    <w:basedOn w:val="TableNormal"/>
    <w:next w:val="LightShading-Accent1"/>
    <w:uiPriority w:val="60"/>
    <w:rsid w:val="008F56D6"/>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8F56D6"/>
    <w:pPr>
      <w:spacing w:after="0" w:line="240" w:lineRule="auto"/>
    </w:pPr>
    <w:rPr>
      <w:rFonts w:ascii="Calibri" w:eastAsia="SimSu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UnresolvedMention">
    <w:name w:val="Unresolved Mention"/>
    <w:basedOn w:val="DefaultParagraphFont"/>
    <w:uiPriority w:val="99"/>
    <w:semiHidden/>
    <w:unhideWhenUsed/>
    <w:rsid w:val="00300D69"/>
    <w:rPr>
      <w:color w:val="605E5C"/>
      <w:shd w:val="clear" w:color="auto" w:fill="E1DFDD"/>
    </w:rPr>
  </w:style>
  <w:style w:type="character" w:styleId="CommentReference">
    <w:name w:val="annotation reference"/>
    <w:basedOn w:val="DefaultParagraphFont"/>
    <w:uiPriority w:val="99"/>
    <w:semiHidden/>
    <w:unhideWhenUsed/>
    <w:rsid w:val="00E10C54"/>
    <w:rPr>
      <w:sz w:val="16"/>
      <w:szCs w:val="16"/>
    </w:rPr>
  </w:style>
  <w:style w:type="paragraph" w:styleId="CommentText">
    <w:name w:val="annotation text"/>
    <w:basedOn w:val="Normal"/>
    <w:link w:val="CommentTextChar"/>
    <w:uiPriority w:val="99"/>
    <w:unhideWhenUsed/>
    <w:rsid w:val="00E10C54"/>
    <w:pPr>
      <w:spacing w:line="240" w:lineRule="auto"/>
    </w:pPr>
    <w:rPr>
      <w:sz w:val="20"/>
      <w:szCs w:val="20"/>
    </w:rPr>
  </w:style>
  <w:style w:type="character" w:customStyle="1" w:styleId="CommentTextChar">
    <w:name w:val="Comment Text Char"/>
    <w:basedOn w:val="DefaultParagraphFont"/>
    <w:link w:val="CommentText"/>
    <w:uiPriority w:val="99"/>
    <w:rsid w:val="00E10C5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10C54"/>
    <w:rPr>
      <w:b/>
      <w:bCs/>
    </w:rPr>
  </w:style>
  <w:style w:type="character" w:customStyle="1" w:styleId="CommentSubjectChar">
    <w:name w:val="Comment Subject Char"/>
    <w:basedOn w:val="CommentTextChar"/>
    <w:link w:val="CommentSubject"/>
    <w:uiPriority w:val="99"/>
    <w:semiHidden/>
    <w:rsid w:val="00E10C54"/>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1387">
      <w:bodyDiv w:val="1"/>
      <w:marLeft w:val="0"/>
      <w:marRight w:val="0"/>
      <w:marTop w:val="0"/>
      <w:marBottom w:val="0"/>
      <w:divBdr>
        <w:top w:val="none" w:sz="0" w:space="0" w:color="auto"/>
        <w:left w:val="none" w:sz="0" w:space="0" w:color="auto"/>
        <w:bottom w:val="none" w:sz="0" w:space="0" w:color="auto"/>
        <w:right w:val="none" w:sz="0" w:space="0" w:color="auto"/>
      </w:divBdr>
    </w:div>
    <w:div w:id="146090954">
      <w:bodyDiv w:val="1"/>
      <w:marLeft w:val="0"/>
      <w:marRight w:val="0"/>
      <w:marTop w:val="0"/>
      <w:marBottom w:val="0"/>
      <w:divBdr>
        <w:top w:val="none" w:sz="0" w:space="0" w:color="auto"/>
        <w:left w:val="none" w:sz="0" w:space="0" w:color="auto"/>
        <w:bottom w:val="none" w:sz="0" w:space="0" w:color="auto"/>
        <w:right w:val="none" w:sz="0" w:space="0" w:color="auto"/>
      </w:divBdr>
    </w:div>
    <w:div w:id="232930349">
      <w:bodyDiv w:val="1"/>
      <w:marLeft w:val="0"/>
      <w:marRight w:val="0"/>
      <w:marTop w:val="0"/>
      <w:marBottom w:val="0"/>
      <w:divBdr>
        <w:top w:val="none" w:sz="0" w:space="0" w:color="auto"/>
        <w:left w:val="none" w:sz="0" w:space="0" w:color="auto"/>
        <w:bottom w:val="none" w:sz="0" w:space="0" w:color="auto"/>
        <w:right w:val="none" w:sz="0" w:space="0" w:color="auto"/>
      </w:divBdr>
    </w:div>
    <w:div w:id="284773848">
      <w:bodyDiv w:val="1"/>
      <w:marLeft w:val="0"/>
      <w:marRight w:val="0"/>
      <w:marTop w:val="0"/>
      <w:marBottom w:val="0"/>
      <w:divBdr>
        <w:top w:val="none" w:sz="0" w:space="0" w:color="auto"/>
        <w:left w:val="none" w:sz="0" w:space="0" w:color="auto"/>
        <w:bottom w:val="none" w:sz="0" w:space="0" w:color="auto"/>
        <w:right w:val="none" w:sz="0" w:space="0" w:color="auto"/>
      </w:divBdr>
    </w:div>
    <w:div w:id="744568849">
      <w:bodyDiv w:val="1"/>
      <w:marLeft w:val="0"/>
      <w:marRight w:val="0"/>
      <w:marTop w:val="0"/>
      <w:marBottom w:val="0"/>
      <w:divBdr>
        <w:top w:val="none" w:sz="0" w:space="0" w:color="auto"/>
        <w:left w:val="none" w:sz="0" w:space="0" w:color="auto"/>
        <w:bottom w:val="none" w:sz="0" w:space="0" w:color="auto"/>
        <w:right w:val="none" w:sz="0" w:space="0" w:color="auto"/>
      </w:divBdr>
    </w:div>
    <w:div w:id="214187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3714</Words>
  <Characters>21170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Theodore Allison</dc:creator>
  <cp:lastModifiedBy>SDI 1167</cp:lastModifiedBy>
  <cp:revision>8</cp:revision>
  <dcterms:created xsi:type="dcterms:W3CDTF">2025-05-02T17:46:00Z</dcterms:created>
  <dcterms:modified xsi:type="dcterms:W3CDTF">2025-05-03T11:04:00Z</dcterms:modified>
</cp:coreProperties>
</file>