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688C7" w14:textId="0B56DE7D" w:rsidR="00767B49" w:rsidRPr="004741CB" w:rsidRDefault="00767B49" w:rsidP="008E3F17">
      <w:pPr>
        <w:spacing w:line="360" w:lineRule="auto"/>
        <w:jc w:val="both"/>
        <w:rPr>
          <w:rFonts w:ascii="Times New Roman" w:hAnsi="Times New Roman" w:cs="Times New Roman"/>
          <w:b/>
          <w:bCs/>
          <w:sz w:val="24"/>
          <w:szCs w:val="24"/>
        </w:rPr>
      </w:pPr>
      <w:commentRangeStart w:id="0"/>
      <w:r w:rsidRPr="004741CB">
        <w:rPr>
          <w:rFonts w:ascii="Times New Roman" w:hAnsi="Times New Roman" w:cs="Times New Roman"/>
          <w:b/>
          <w:sz w:val="24"/>
          <w:szCs w:val="24"/>
        </w:rPr>
        <w:t xml:space="preserve">Reliability of </w:t>
      </w:r>
      <w:r w:rsidRPr="004741CB">
        <w:rPr>
          <w:rFonts w:ascii="Times New Roman" w:hAnsi="Times New Roman" w:cs="Times New Roman"/>
          <w:b/>
          <w:bCs/>
          <w:sz w:val="24"/>
          <w:szCs w:val="24"/>
        </w:rPr>
        <w:t>Cocoa Research Institute of Nigeria (</w:t>
      </w:r>
      <w:r w:rsidRPr="004741CB">
        <w:rPr>
          <w:rFonts w:ascii="Times New Roman" w:hAnsi="Times New Roman" w:cs="Times New Roman"/>
          <w:b/>
          <w:sz w:val="24"/>
          <w:szCs w:val="24"/>
        </w:rPr>
        <w:t xml:space="preserve">CRIN) automatic weather station data in predicting the effect of climate change with </w:t>
      </w:r>
      <w:r w:rsidRPr="004741CB">
        <w:rPr>
          <w:rFonts w:ascii="Times New Roman" w:hAnsi="Times New Roman" w:cs="Times New Roman"/>
          <w:b/>
          <w:bCs/>
          <w:sz w:val="24"/>
          <w:szCs w:val="24"/>
        </w:rPr>
        <w:t>National Aeronautics and Space Administration (</w:t>
      </w:r>
      <w:r w:rsidRPr="004741CB">
        <w:rPr>
          <w:rFonts w:ascii="Times New Roman" w:hAnsi="Times New Roman" w:cs="Times New Roman"/>
          <w:b/>
          <w:sz w:val="24"/>
          <w:szCs w:val="24"/>
        </w:rPr>
        <w:t xml:space="preserve">NASA) data: </w:t>
      </w:r>
      <w:r w:rsidRPr="004741CB">
        <w:rPr>
          <w:rFonts w:ascii="Times New Roman" w:hAnsi="Times New Roman" w:cs="Times New Roman"/>
          <w:b/>
          <w:bCs/>
          <w:sz w:val="24"/>
          <w:szCs w:val="24"/>
        </w:rPr>
        <w:t>A comparative analysis</w:t>
      </w:r>
      <w:commentRangeEnd w:id="0"/>
      <w:r w:rsidR="00F82228">
        <w:rPr>
          <w:rStyle w:val="CommentReference"/>
        </w:rPr>
        <w:commentReference w:id="0"/>
      </w:r>
    </w:p>
    <w:p w14:paraId="54181550" w14:textId="2DF887E8" w:rsidR="00930EA9" w:rsidRDefault="00930EA9" w:rsidP="00032681">
      <w:pPr>
        <w:pStyle w:val="NoSpacing"/>
        <w:rPr>
          <w:rFonts w:ascii="Times New Roman" w:hAnsi="Times New Roman"/>
        </w:rPr>
      </w:pPr>
    </w:p>
    <w:p w14:paraId="3282AA8C" w14:textId="77777777" w:rsidR="003D712C" w:rsidRPr="004741CB" w:rsidRDefault="003D712C" w:rsidP="00032681">
      <w:pPr>
        <w:pStyle w:val="NoSpacing"/>
        <w:rPr>
          <w:rFonts w:ascii="Times New Roman" w:hAnsi="Times New Roman"/>
        </w:rPr>
      </w:pPr>
    </w:p>
    <w:p w14:paraId="3AF68C6F" w14:textId="77777777" w:rsidR="009712D8" w:rsidRPr="004741CB" w:rsidRDefault="009712D8" w:rsidP="00032681">
      <w:pPr>
        <w:pStyle w:val="NoSpacing"/>
        <w:rPr>
          <w:rFonts w:ascii="Times New Roman" w:hAnsi="Times New Roman"/>
          <w:vertAlign w:val="superscript"/>
        </w:rPr>
      </w:pPr>
    </w:p>
    <w:p w14:paraId="1F764728" w14:textId="77777777" w:rsidR="003F2160" w:rsidRPr="004741CB" w:rsidRDefault="003F2160" w:rsidP="003F2160">
      <w:pPr>
        <w:spacing w:line="360" w:lineRule="auto"/>
        <w:jc w:val="both"/>
        <w:rPr>
          <w:rFonts w:ascii="Times New Roman" w:hAnsi="Times New Roman" w:cs="Times New Roman"/>
          <w:b/>
          <w:bCs/>
          <w:sz w:val="24"/>
          <w:szCs w:val="24"/>
        </w:rPr>
      </w:pPr>
      <w:commentRangeStart w:id="1"/>
      <w:r w:rsidRPr="004741CB">
        <w:rPr>
          <w:rFonts w:ascii="Times New Roman" w:hAnsi="Times New Roman" w:cs="Times New Roman"/>
          <w:b/>
          <w:bCs/>
          <w:sz w:val="24"/>
          <w:szCs w:val="24"/>
        </w:rPr>
        <w:t>Abstract</w:t>
      </w:r>
      <w:commentRangeEnd w:id="1"/>
      <w:r w:rsidR="00F82228">
        <w:rPr>
          <w:rStyle w:val="CommentReference"/>
        </w:rPr>
        <w:commentReference w:id="1"/>
      </w:r>
    </w:p>
    <w:p w14:paraId="1794924A" w14:textId="77777777" w:rsidR="00650411" w:rsidRPr="004741CB" w:rsidRDefault="006859DD" w:rsidP="00836899">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 xml:space="preserve">The study evaluates the reliability of </w:t>
      </w:r>
      <w:r w:rsidR="00172F71" w:rsidRPr="004741CB">
        <w:rPr>
          <w:rFonts w:ascii="Times New Roman" w:hAnsi="Times New Roman" w:cs="Times New Roman"/>
          <w:sz w:val="24"/>
          <w:szCs w:val="24"/>
        </w:rPr>
        <w:t xml:space="preserve">CRIN automatic weather station </w:t>
      </w:r>
      <w:r w:rsidRPr="004741CB">
        <w:rPr>
          <w:rFonts w:ascii="Times New Roman" w:hAnsi="Times New Roman" w:cs="Times New Roman"/>
          <w:sz w:val="24"/>
          <w:szCs w:val="24"/>
        </w:rPr>
        <w:t>data in predicting the effect of climate change with NASA data. The</w:t>
      </w:r>
      <w:r w:rsidR="00836899" w:rsidRPr="004741CB">
        <w:rPr>
          <w:rFonts w:ascii="Times New Roman" w:hAnsi="Times New Roman" w:cs="Times New Roman"/>
          <w:sz w:val="24"/>
          <w:szCs w:val="24"/>
        </w:rPr>
        <w:t xml:space="preserve"> study</w:t>
      </w:r>
      <w:r w:rsidRPr="004741CB">
        <w:rPr>
          <w:rFonts w:ascii="Times New Roman" w:hAnsi="Times New Roman" w:cs="Times New Roman"/>
          <w:sz w:val="24"/>
          <w:szCs w:val="24"/>
        </w:rPr>
        <w:t xml:space="preserve"> utilized a </w:t>
      </w:r>
      <w:r w:rsidR="003F2160" w:rsidRPr="004741CB">
        <w:rPr>
          <w:rFonts w:ascii="Times New Roman" w:hAnsi="Times New Roman" w:cs="Times New Roman"/>
          <w:sz w:val="24"/>
          <w:szCs w:val="24"/>
        </w:rPr>
        <w:t xml:space="preserve">comprehensive analysis of three key weather parameters </w:t>
      </w:r>
      <w:r w:rsidRPr="004741CB">
        <w:rPr>
          <w:rFonts w:ascii="Times New Roman" w:hAnsi="Times New Roman" w:cs="Times New Roman"/>
          <w:sz w:val="24"/>
          <w:szCs w:val="24"/>
        </w:rPr>
        <w:t>namely Average</w:t>
      </w:r>
      <w:r w:rsidR="003F2160" w:rsidRPr="004741CB">
        <w:rPr>
          <w:rFonts w:ascii="Times New Roman" w:hAnsi="Times New Roman" w:cs="Times New Roman"/>
          <w:sz w:val="24"/>
          <w:szCs w:val="24"/>
        </w:rPr>
        <w:t xml:space="preserve"> temperature, r</w:t>
      </w:r>
      <w:r w:rsidRPr="004741CB">
        <w:rPr>
          <w:rFonts w:ascii="Times New Roman" w:hAnsi="Times New Roman" w:cs="Times New Roman"/>
          <w:sz w:val="24"/>
          <w:szCs w:val="24"/>
        </w:rPr>
        <w:t>elative humidity, and rainfall to</w:t>
      </w:r>
      <w:r w:rsidR="003F2160" w:rsidRPr="004741CB">
        <w:rPr>
          <w:rFonts w:ascii="Times New Roman" w:hAnsi="Times New Roman" w:cs="Times New Roman"/>
          <w:sz w:val="24"/>
          <w:szCs w:val="24"/>
        </w:rPr>
        <w:t xml:space="preserve"> </w:t>
      </w:r>
      <w:r w:rsidR="00327C38" w:rsidRPr="004741CB">
        <w:rPr>
          <w:rFonts w:ascii="Times New Roman" w:hAnsi="Times New Roman" w:cs="Times New Roman"/>
          <w:sz w:val="24"/>
          <w:szCs w:val="24"/>
        </w:rPr>
        <w:t>provide</w:t>
      </w:r>
      <w:r w:rsidR="003F2160" w:rsidRPr="004741CB">
        <w:rPr>
          <w:rFonts w:ascii="Times New Roman" w:hAnsi="Times New Roman" w:cs="Times New Roman"/>
          <w:sz w:val="24"/>
          <w:szCs w:val="24"/>
        </w:rPr>
        <w:t xml:space="preserve"> strong evidence for the overall reliability of CRIN's automatic weather station. The result shows </w:t>
      </w:r>
      <w:r w:rsidRPr="004741CB">
        <w:rPr>
          <w:rFonts w:ascii="Times New Roman" w:hAnsi="Times New Roman" w:cs="Times New Roman"/>
          <w:sz w:val="24"/>
          <w:szCs w:val="24"/>
        </w:rPr>
        <w:t>that Average</w:t>
      </w:r>
      <w:r w:rsidR="003F2160" w:rsidRPr="004741CB">
        <w:rPr>
          <w:rFonts w:ascii="Times New Roman" w:hAnsi="Times New Roman" w:cs="Times New Roman"/>
          <w:bCs/>
          <w:sz w:val="24"/>
          <w:szCs w:val="24"/>
        </w:rPr>
        <w:t xml:space="preserve"> Temperature c</w:t>
      </w:r>
      <w:r w:rsidR="003F2160" w:rsidRPr="004741CB">
        <w:rPr>
          <w:rFonts w:ascii="Times New Roman" w:hAnsi="Times New Roman" w:cs="Times New Roman"/>
          <w:sz w:val="24"/>
          <w:szCs w:val="24"/>
        </w:rPr>
        <w:t xml:space="preserve">orrelation coefficients varied widely, from 0.2625 to 0.9853. Years like 2014, 2017, 2018, 2019 and 2020 showed very strong correlations, suggesting improved reliability. The low correlation coefficients in years like 2015, 2016, 2021 and 2022 shows weak relationship between both systems. The variability in these years warrants further investigation and potential calibration checks. </w:t>
      </w:r>
      <w:r w:rsidR="003F2160" w:rsidRPr="004741CB">
        <w:rPr>
          <w:rFonts w:ascii="Times New Roman" w:hAnsi="Times New Roman" w:cs="Times New Roman"/>
          <w:bCs/>
          <w:sz w:val="24"/>
          <w:szCs w:val="24"/>
        </w:rPr>
        <w:t>Relative Humidity</w:t>
      </w:r>
      <w:r w:rsidR="003F2160" w:rsidRPr="004741CB">
        <w:rPr>
          <w:rFonts w:ascii="Times New Roman" w:hAnsi="Times New Roman" w:cs="Times New Roman"/>
          <w:sz w:val="24"/>
          <w:szCs w:val="24"/>
        </w:rPr>
        <w:t xml:space="preserve"> correlation coefficients ranged from 0.796 to 0.955, indicating consistently strong agreement.</w:t>
      </w:r>
      <w:r w:rsidR="00872224" w:rsidRPr="004741CB">
        <w:rPr>
          <w:rFonts w:ascii="Times New Roman" w:hAnsi="Times New Roman" w:cs="Times New Roman"/>
          <w:sz w:val="24"/>
          <w:szCs w:val="24"/>
        </w:rPr>
        <w:t xml:space="preserve"> </w:t>
      </w:r>
      <w:r w:rsidR="003F2160" w:rsidRPr="004741CB">
        <w:rPr>
          <w:rFonts w:ascii="Times New Roman" w:hAnsi="Times New Roman" w:cs="Times New Roman"/>
          <w:sz w:val="24"/>
          <w:szCs w:val="24"/>
        </w:rPr>
        <w:t xml:space="preserve">CRIN data was slightly higher than NASA data, particularly in latter parts of each year. This indicates a high reliability in capturing atmospheric moisture content patterns. </w:t>
      </w:r>
      <w:r w:rsidR="003F2160" w:rsidRPr="004741CB">
        <w:rPr>
          <w:rFonts w:ascii="Times New Roman" w:hAnsi="Times New Roman" w:cs="Times New Roman"/>
          <w:bCs/>
          <w:sz w:val="24"/>
          <w:szCs w:val="24"/>
        </w:rPr>
        <w:t>Rainfall</w:t>
      </w:r>
      <w:r w:rsidR="003F2160" w:rsidRPr="004741CB">
        <w:rPr>
          <w:rFonts w:ascii="Times New Roman" w:hAnsi="Times New Roman" w:cs="Times New Roman"/>
          <w:sz w:val="24"/>
          <w:szCs w:val="24"/>
        </w:rPr>
        <w:t xml:space="preserve"> correlation coefficients ranged from 0.659 to 0.969, showing strong to very strong agreement. This reveals an excellent performance in capturing rainfall patterns, crucial for agricultural </w:t>
      </w:r>
      <w:r w:rsidR="006717E4" w:rsidRPr="004741CB">
        <w:rPr>
          <w:rFonts w:ascii="Times New Roman" w:hAnsi="Times New Roman" w:cs="Times New Roman"/>
          <w:sz w:val="24"/>
          <w:szCs w:val="24"/>
        </w:rPr>
        <w:t>applications. It</w:t>
      </w:r>
      <w:r w:rsidR="003F2160" w:rsidRPr="004741CB">
        <w:rPr>
          <w:rFonts w:ascii="Times New Roman" w:hAnsi="Times New Roman" w:cs="Times New Roman"/>
          <w:sz w:val="24"/>
          <w:szCs w:val="24"/>
        </w:rPr>
        <w:t xml:space="preserve"> is notable that the CRIN station generally recorded slightly higher relative humidity values compared to NASA data, particularly in the latter part of </w:t>
      </w:r>
      <w:r w:rsidRPr="004741CB">
        <w:rPr>
          <w:rFonts w:ascii="Times New Roman" w:hAnsi="Times New Roman" w:cs="Times New Roman"/>
          <w:sz w:val="24"/>
          <w:szCs w:val="24"/>
        </w:rPr>
        <w:t xml:space="preserve">each year. </w:t>
      </w:r>
      <w:r w:rsidR="003F2160" w:rsidRPr="004741CB">
        <w:rPr>
          <w:rFonts w:ascii="Times New Roman" w:hAnsi="Times New Roman" w:cs="Times New Roman"/>
          <w:sz w:val="24"/>
          <w:szCs w:val="24"/>
        </w:rPr>
        <w:t>Despite the differences observed, the strong correlations indicate high reliability in relative humidity measurements from the CRIN automatic weather station.</w:t>
      </w:r>
    </w:p>
    <w:p w14:paraId="39BCE2AC" w14:textId="77777777" w:rsidR="00930EA9" w:rsidRPr="004741CB" w:rsidRDefault="00930EA9" w:rsidP="00930EA9">
      <w:pPr>
        <w:spacing w:line="240" w:lineRule="auto"/>
        <w:rPr>
          <w:rFonts w:ascii="Times New Roman" w:hAnsi="Times New Roman" w:cs="Times New Roman"/>
          <w:bCs/>
          <w:sz w:val="24"/>
          <w:szCs w:val="24"/>
        </w:rPr>
      </w:pPr>
      <w:commentRangeStart w:id="2"/>
      <w:r w:rsidRPr="004741CB">
        <w:rPr>
          <w:rFonts w:ascii="Times New Roman" w:hAnsi="Times New Roman" w:cs="Times New Roman"/>
          <w:b/>
          <w:sz w:val="24"/>
          <w:szCs w:val="24"/>
        </w:rPr>
        <w:t>Keywords:</w:t>
      </w:r>
      <w:r w:rsidR="001B537A" w:rsidRPr="004741CB">
        <w:rPr>
          <w:rFonts w:ascii="Times New Roman" w:hAnsi="Times New Roman" w:cs="Times New Roman"/>
          <w:b/>
          <w:sz w:val="24"/>
          <w:szCs w:val="24"/>
        </w:rPr>
        <w:t xml:space="preserve"> </w:t>
      </w:r>
      <w:r w:rsidR="001B537A" w:rsidRPr="004741CB">
        <w:rPr>
          <w:rFonts w:ascii="Times New Roman" w:hAnsi="Times New Roman" w:cs="Times New Roman"/>
          <w:sz w:val="24"/>
          <w:szCs w:val="24"/>
        </w:rPr>
        <w:t>CRIN</w:t>
      </w:r>
      <w:r w:rsidRPr="004741CB">
        <w:rPr>
          <w:rFonts w:ascii="Times New Roman" w:hAnsi="Times New Roman" w:cs="Times New Roman"/>
          <w:b/>
          <w:sz w:val="24"/>
          <w:szCs w:val="24"/>
        </w:rPr>
        <w:t xml:space="preserve"> </w:t>
      </w:r>
      <w:r w:rsidR="001B537A" w:rsidRPr="004741CB">
        <w:rPr>
          <w:rFonts w:ascii="Times New Roman" w:hAnsi="Times New Roman" w:cs="Times New Roman"/>
          <w:bCs/>
          <w:sz w:val="24"/>
          <w:szCs w:val="24"/>
        </w:rPr>
        <w:t>Automatic Weather Station, NASA Data, Comparative Analysis</w:t>
      </w:r>
      <w:commentRangeEnd w:id="2"/>
      <w:r w:rsidR="00F82228">
        <w:rPr>
          <w:rStyle w:val="CommentReference"/>
        </w:rPr>
        <w:commentReference w:id="2"/>
      </w:r>
      <w:r w:rsidRPr="004741CB">
        <w:rPr>
          <w:rFonts w:ascii="Times New Roman" w:hAnsi="Times New Roman" w:cs="Times New Roman"/>
          <w:b/>
          <w:sz w:val="24"/>
          <w:szCs w:val="24"/>
        </w:rPr>
        <w:tab/>
      </w:r>
    </w:p>
    <w:p w14:paraId="170C363A" w14:textId="77777777" w:rsidR="00930EA9" w:rsidRPr="004741CB" w:rsidRDefault="00930EA9" w:rsidP="00836899">
      <w:pPr>
        <w:spacing w:line="360" w:lineRule="auto"/>
        <w:jc w:val="both"/>
        <w:rPr>
          <w:rFonts w:ascii="Times New Roman" w:hAnsi="Times New Roman" w:cs="Times New Roman"/>
          <w:sz w:val="24"/>
          <w:szCs w:val="24"/>
        </w:rPr>
      </w:pPr>
    </w:p>
    <w:p w14:paraId="4A891820" w14:textId="59D5797A" w:rsidR="00650411" w:rsidRDefault="00650411" w:rsidP="00B131C3">
      <w:pPr>
        <w:tabs>
          <w:tab w:val="left" w:pos="5908"/>
        </w:tabs>
        <w:spacing w:line="360" w:lineRule="auto"/>
        <w:jc w:val="both"/>
        <w:rPr>
          <w:rFonts w:ascii="Times New Roman" w:hAnsi="Times New Roman" w:cs="Times New Roman"/>
          <w:bCs/>
          <w:sz w:val="24"/>
          <w:szCs w:val="24"/>
        </w:rPr>
      </w:pPr>
    </w:p>
    <w:p w14:paraId="6DA21522" w14:textId="7E11B50E" w:rsidR="003D712C" w:rsidRDefault="003D712C" w:rsidP="00B131C3">
      <w:pPr>
        <w:tabs>
          <w:tab w:val="left" w:pos="5908"/>
        </w:tabs>
        <w:spacing w:line="360" w:lineRule="auto"/>
        <w:jc w:val="both"/>
        <w:rPr>
          <w:rFonts w:ascii="Times New Roman" w:hAnsi="Times New Roman" w:cs="Times New Roman"/>
          <w:bCs/>
          <w:sz w:val="24"/>
          <w:szCs w:val="24"/>
        </w:rPr>
      </w:pPr>
    </w:p>
    <w:p w14:paraId="085BD619" w14:textId="77777777" w:rsidR="003D712C" w:rsidRPr="004741CB" w:rsidRDefault="003D712C" w:rsidP="00B131C3">
      <w:pPr>
        <w:tabs>
          <w:tab w:val="left" w:pos="5908"/>
        </w:tabs>
        <w:spacing w:line="360" w:lineRule="auto"/>
        <w:jc w:val="both"/>
        <w:rPr>
          <w:rFonts w:ascii="Times New Roman" w:hAnsi="Times New Roman" w:cs="Times New Roman"/>
          <w:bCs/>
          <w:sz w:val="24"/>
          <w:szCs w:val="24"/>
        </w:rPr>
      </w:pPr>
    </w:p>
    <w:p w14:paraId="086F614A" w14:textId="77777777" w:rsidR="00B131C3" w:rsidRPr="004741CB" w:rsidRDefault="00B131C3" w:rsidP="00B131C3">
      <w:pPr>
        <w:tabs>
          <w:tab w:val="left" w:pos="5908"/>
        </w:tabs>
        <w:spacing w:line="360" w:lineRule="auto"/>
        <w:jc w:val="both"/>
        <w:rPr>
          <w:rFonts w:ascii="Times New Roman" w:hAnsi="Times New Roman" w:cs="Times New Roman"/>
          <w:bCs/>
          <w:sz w:val="24"/>
          <w:szCs w:val="24"/>
        </w:rPr>
      </w:pPr>
      <w:r w:rsidRPr="004741CB">
        <w:rPr>
          <w:rFonts w:ascii="Times New Roman" w:hAnsi="Times New Roman" w:cs="Times New Roman"/>
          <w:bCs/>
          <w:sz w:val="24"/>
          <w:szCs w:val="24"/>
        </w:rPr>
        <w:tab/>
      </w:r>
    </w:p>
    <w:p w14:paraId="33F4094F" w14:textId="77777777" w:rsidR="009167BD" w:rsidRPr="004741CB" w:rsidRDefault="00B131C3" w:rsidP="00B131C3">
      <w:pPr>
        <w:spacing w:line="360" w:lineRule="auto"/>
        <w:jc w:val="both"/>
        <w:rPr>
          <w:rFonts w:ascii="Times New Roman" w:hAnsi="Times New Roman" w:cs="Times New Roman"/>
          <w:b/>
          <w:bCs/>
          <w:sz w:val="24"/>
          <w:szCs w:val="24"/>
        </w:rPr>
      </w:pPr>
      <w:commentRangeStart w:id="3"/>
      <w:r w:rsidRPr="004741CB">
        <w:rPr>
          <w:rFonts w:ascii="Times New Roman" w:hAnsi="Times New Roman" w:cs="Times New Roman"/>
          <w:b/>
          <w:bCs/>
          <w:sz w:val="24"/>
          <w:szCs w:val="24"/>
        </w:rPr>
        <w:lastRenderedPageBreak/>
        <w:t>Introduction</w:t>
      </w:r>
      <w:commentRangeEnd w:id="3"/>
      <w:r w:rsidR="00F82228">
        <w:rPr>
          <w:rStyle w:val="CommentReference"/>
        </w:rPr>
        <w:commentReference w:id="3"/>
      </w:r>
    </w:p>
    <w:p w14:paraId="3415E2BB" w14:textId="77777777" w:rsidR="00650411" w:rsidRPr="004741CB" w:rsidRDefault="0064110E" w:rsidP="001D7FF6">
      <w:pPr>
        <w:spacing w:before="240" w:line="360" w:lineRule="auto"/>
        <w:jc w:val="both"/>
        <w:rPr>
          <w:rFonts w:ascii="Times New Roman" w:hAnsi="Times New Roman" w:cs="Times New Roman"/>
          <w:sz w:val="24"/>
          <w:szCs w:val="24"/>
        </w:rPr>
      </w:pPr>
      <w:r w:rsidRPr="004741CB">
        <w:rPr>
          <w:rFonts w:ascii="Times New Roman" w:hAnsi="Times New Roman" w:cs="Times New Roman"/>
          <w:sz w:val="24"/>
          <w:szCs w:val="24"/>
        </w:rPr>
        <w:t>Inter</w:t>
      </w:r>
      <w:r w:rsidR="00387EF5" w:rsidRPr="004741CB">
        <w:rPr>
          <w:rFonts w:ascii="Times New Roman" w:hAnsi="Times New Roman" w:cs="Times New Roman"/>
          <w:sz w:val="24"/>
          <w:szCs w:val="24"/>
        </w:rPr>
        <w:t>gove</w:t>
      </w:r>
      <w:r w:rsidR="00327C38" w:rsidRPr="004741CB">
        <w:rPr>
          <w:rFonts w:ascii="Times New Roman" w:hAnsi="Times New Roman" w:cs="Times New Roman"/>
          <w:sz w:val="24"/>
          <w:szCs w:val="24"/>
        </w:rPr>
        <w:t>rn</w:t>
      </w:r>
      <w:r w:rsidR="008A2DDB" w:rsidRPr="004741CB">
        <w:rPr>
          <w:rFonts w:ascii="Times New Roman" w:hAnsi="Times New Roman" w:cs="Times New Roman"/>
          <w:sz w:val="24"/>
          <w:szCs w:val="24"/>
        </w:rPr>
        <w:t>mental</w:t>
      </w:r>
      <w:r w:rsidRPr="004741CB">
        <w:rPr>
          <w:rFonts w:ascii="Times New Roman" w:hAnsi="Times New Roman" w:cs="Times New Roman"/>
          <w:sz w:val="24"/>
          <w:szCs w:val="24"/>
        </w:rPr>
        <w:t xml:space="preserve"> panel on climate change (IPCC)</w:t>
      </w:r>
      <w:r w:rsidR="003C3BF8" w:rsidRPr="004741CB">
        <w:rPr>
          <w:rFonts w:ascii="Times New Roman" w:hAnsi="Times New Roman" w:cs="Times New Roman"/>
          <w:sz w:val="24"/>
          <w:szCs w:val="24"/>
        </w:rPr>
        <w:t xml:space="preserve"> posited</w:t>
      </w:r>
      <w:r w:rsidRPr="004741CB">
        <w:rPr>
          <w:rFonts w:ascii="Times New Roman" w:hAnsi="Times New Roman" w:cs="Times New Roman"/>
          <w:sz w:val="24"/>
          <w:szCs w:val="24"/>
        </w:rPr>
        <w:t xml:space="preserve"> that climate change is unquestionable</w:t>
      </w:r>
      <w:r w:rsidR="00FE0463" w:rsidRPr="004741CB">
        <w:rPr>
          <w:rFonts w:ascii="Times New Roman" w:hAnsi="Times New Roman" w:cs="Times New Roman"/>
          <w:sz w:val="24"/>
          <w:szCs w:val="24"/>
        </w:rPr>
        <w:t>, the</w:t>
      </w:r>
      <w:r w:rsidRPr="004741CB">
        <w:rPr>
          <w:rFonts w:ascii="Times New Roman" w:hAnsi="Times New Roman" w:cs="Times New Roman"/>
          <w:sz w:val="24"/>
          <w:szCs w:val="24"/>
        </w:rPr>
        <w:t xml:space="preserve"> earth climate is changing and the rate of change is accelerating with </w:t>
      </w:r>
      <w:r w:rsidR="008A2DDB" w:rsidRPr="004741CB">
        <w:rPr>
          <w:rFonts w:ascii="Times New Roman" w:hAnsi="Times New Roman" w:cs="Times New Roman"/>
          <w:sz w:val="24"/>
          <w:szCs w:val="24"/>
        </w:rPr>
        <w:t>man’s</w:t>
      </w:r>
      <w:r w:rsidRPr="004741CB">
        <w:rPr>
          <w:rFonts w:ascii="Times New Roman" w:hAnsi="Times New Roman" w:cs="Times New Roman"/>
          <w:sz w:val="24"/>
          <w:szCs w:val="24"/>
        </w:rPr>
        <w:t xml:space="preserve"> economic activities having a </w:t>
      </w:r>
      <w:r w:rsidR="008A2DDB" w:rsidRPr="004741CB">
        <w:rPr>
          <w:rFonts w:ascii="Times New Roman" w:hAnsi="Times New Roman" w:cs="Times New Roman"/>
          <w:sz w:val="24"/>
          <w:szCs w:val="24"/>
        </w:rPr>
        <w:t>visible</w:t>
      </w:r>
      <w:r w:rsidRPr="004741CB">
        <w:rPr>
          <w:rFonts w:ascii="Times New Roman" w:hAnsi="Times New Roman" w:cs="Times New Roman"/>
          <w:sz w:val="24"/>
          <w:szCs w:val="24"/>
        </w:rPr>
        <w:t xml:space="preserve"> effect on the climate</w:t>
      </w:r>
      <w:r w:rsidR="001D7FF6" w:rsidRPr="004741CB">
        <w:rPr>
          <w:rFonts w:ascii="Times New Roman" w:hAnsi="Times New Roman" w:cs="Times New Roman"/>
          <w:sz w:val="24"/>
          <w:szCs w:val="24"/>
        </w:rPr>
        <w:t xml:space="preserve"> </w:t>
      </w:r>
      <w:commentRangeStart w:id="4"/>
      <w:r w:rsidR="001D7FF6" w:rsidRPr="004741CB">
        <w:rPr>
          <w:rFonts w:ascii="Times New Roman" w:hAnsi="Times New Roman" w:cs="Times New Roman"/>
          <w:sz w:val="24"/>
          <w:szCs w:val="24"/>
        </w:rPr>
        <w:t>(</w:t>
      </w:r>
      <w:r w:rsidR="001D7FF6" w:rsidRPr="005B3E89">
        <w:rPr>
          <w:rFonts w:ascii="Times New Roman" w:hAnsi="Times New Roman" w:cs="Times New Roman"/>
          <w:sz w:val="24"/>
          <w:szCs w:val="24"/>
          <w:highlight w:val="yellow"/>
        </w:rPr>
        <w:t>IPCC, 2022</w:t>
      </w:r>
      <w:r w:rsidR="001D7FF6" w:rsidRPr="004741CB">
        <w:rPr>
          <w:rFonts w:ascii="Times New Roman" w:hAnsi="Times New Roman" w:cs="Times New Roman"/>
          <w:sz w:val="24"/>
          <w:szCs w:val="24"/>
        </w:rPr>
        <w:t>)</w:t>
      </w:r>
      <w:commentRangeEnd w:id="4"/>
      <w:r w:rsidR="009674B1">
        <w:rPr>
          <w:rStyle w:val="CommentReference"/>
        </w:rPr>
        <w:commentReference w:id="4"/>
      </w:r>
      <w:r w:rsidRPr="004741CB">
        <w:rPr>
          <w:rFonts w:ascii="Times New Roman" w:hAnsi="Times New Roman" w:cs="Times New Roman"/>
          <w:sz w:val="24"/>
          <w:szCs w:val="24"/>
        </w:rPr>
        <w:t xml:space="preserve">. The IPCC conclude that if emission of </w:t>
      </w:r>
      <w:r w:rsidR="008A2DDB" w:rsidRPr="004741CB">
        <w:rPr>
          <w:rFonts w:ascii="Times New Roman" w:hAnsi="Times New Roman" w:cs="Times New Roman"/>
          <w:sz w:val="24"/>
          <w:szCs w:val="24"/>
        </w:rPr>
        <w:t>greenhouse</w:t>
      </w:r>
      <w:r w:rsidRPr="004741CB">
        <w:rPr>
          <w:rFonts w:ascii="Times New Roman" w:hAnsi="Times New Roman" w:cs="Times New Roman"/>
          <w:sz w:val="24"/>
          <w:szCs w:val="24"/>
        </w:rPr>
        <w:t xml:space="preserve"> gases (GHG) continues, the global mean temperature </w:t>
      </w:r>
      <w:r w:rsidR="008A2DDB" w:rsidRPr="004741CB">
        <w:rPr>
          <w:rFonts w:ascii="Times New Roman" w:hAnsi="Times New Roman" w:cs="Times New Roman"/>
          <w:sz w:val="24"/>
          <w:szCs w:val="24"/>
        </w:rPr>
        <w:t>will increase over the century</w:t>
      </w:r>
      <w:r w:rsidRPr="004741CB">
        <w:rPr>
          <w:rFonts w:ascii="Times New Roman" w:hAnsi="Times New Roman" w:cs="Times New Roman"/>
          <w:sz w:val="24"/>
          <w:szCs w:val="24"/>
        </w:rPr>
        <w:t xml:space="preserve"> this t</w:t>
      </w:r>
      <w:r w:rsidR="008A2DDB" w:rsidRPr="004741CB">
        <w:rPr>
          <w:rFonts w:ascii="Times New Roman" w:hAnsi="Times New Roman" w:cs="Times New Roman"/>
          <w:sz w:val="24"/>
          <w:szCs w:val="24"/>
        </w:rPr>
        <w:t>rend in climate change will not only lead to global changes in temperature, precipitation, soil moisture, changes in rainfall pattern, relative humidity disturbances and increase in global sea level and other climate variables such as more severe extreme temperature events, flood and drought</w:t>
      </w:r>
      <w:r w:rsidR="001D7FF6" w:rsidRPr="004741CB">
        <w:rPr>
          <w:rFonts w:ascii="Times New Roman" w:hAnsi="Times New Roman" w:cs="Times New Roman"/>
          <w:sz w:val="24"/>
          <w:szCs w:val="24"/>
        </w:rPr>
        <w:t xml:space="preserve"> (</w:t>
      </w:r>
      <w:commentRangeStart w:id="5"/>
      <w:r w:rsidR="001D7FF6" w:rsidRPr="006869CD">
        <w:rPr>
          <w:rFonts w:ascii="Times New Roman" w:hAnsi="Times New Roman" w:cs="Times New Roman"/>
          <w:sz w:val="24"/>
          <w:szCs w:val="24"/>
          <w:highlight w:val="yellow"/>
        </w:rPr>
        <w:t>IPCC, 2022</w:t>
      </w:r>
      <w:commentRangeEnd w:id="5"/>
      <w:r w:rsidR="009674B1">
        <w:rPr>
          <w:rStyle w:val="CommentReference"/>
        </w:rPr>
        <w:commentReference w:id="5"/>
      </w:r>
      <w:r w:rsidR="001D7FF6" w:rsidRPr="004741CB">
        <w:rPr>
          <w:rFonts w:ascii="Times New Roman" w:hAnsi="Times New Roman" w:cs="Times New Roman"/>
          <w:sz w:val="24"/>
          <w:szCs w:val="24"/>
        </w:rPr>
        <w:t>)</w:t>
      </w:r>
      <w:r w:rsidR="008A2DDB" w:rsidRPr="004741CB">
        <w:rPr>
          <w:rFonts w:ascii="Times New Roman" w:hAnsi="Times New Roman" w:cs="Times New Roman"/>
          <w:sz w:val="24"/>
          <w:szCs w:val="24"/>
        </w:rPr>
        <w:t xml:space="preserve">. Climate change will have great impact on all sector of global economy but most especially, the impact on agricultural sector will be massive creating food shortages, food insecurity, </w:t>
      </w:r>
      <w:r w:rsidR="00FE0463" w:rsidRPr="004741CB">
        <w:rPr>
          <w:rFonts w:ascii="Times New Roman" w:hAnsi="Times New Roman" w:cs="Times New Roman"/>
          <w:sz w:val="24"/>
          <w:szCs w:val="24"/>
        </w:rPr>
        <w:t>and heightened</w:t>
      </w:r>
      <w:r w:rsidR="008A2DDB" w:rsidRPr="004741CB">
        <w:rPr>
          <w:rFonts w:ascii="Times New Roman" w:hAnsi="Times New Roman" w:cs="Times New Roman"/>
          <w:sz w:val="24"/>
          <w:szCs w:val="24"/>
        </w:rPr>
        <w:t xml:space="preserve"> water stress most especially in the developing countries.</w:t>
      </w:r>
      <w:r w:rsidR="00371B54" w:rsidRPr="004741CB">
        <w:rPr>
          <w:rFonts w:ascii="Times New Roman" w:hAnsi="Times New Roman" w:cs="Times New Roman"/>
          <w:sz w:val="24"/>
          <w:szCs w:val="24"/>
        </w:rPr>
        <w:t xml:space="preserve"> </w:t>
      </w:r>
      <w:r w:rsidR="00FE0463" w:rsidRPr="004741CB">
        <w:rPr>
          <w:rFonts w:ascii="Times New Roman" w:hAnsi="Times New Roman" w:cs="Times New Roman"/>
          <w:sz w:val="24"/>
          <w:szCs w:val="24"/>
        </w:rPr>
        <w:t xml:space="preserve">The most vulnerable group is the resource poor small holders’ farmers that characterized the low latitude third world residing in the remote and fragile environments of the third world countries. </w:t>
      </w:r>
    </w:p>
    <w:p w14:paraId="46A80144" w14:textId="77777777" w:rsidR="00FE0463" w:rsidRPr="004741CB" w:rsidRDefault="00650411" w:rsidP="001D7FF6">
      <w:pPr>
        <w:spacing w:before="240" w:line="360" w:lineRule="auto"/>
        <w:jc w:val="both"/>
        <w:rPr>
          <w:rFonts w:ascii="Times New Roman" w:hAnsi="Times New Roman" w:cs="Times New Roman"/>
          <w:sz w:val="24"/>
          <w:szCs w:val="24"/>
        </w:rPr>
      </w:pPr>
      <w:r w:rsidRPr="004741CB">
        <w:rPr>
          <w:rFonts w:ascii="Times New Roman" w:hAnsi="Times New Roman" w:cs="Times New Roman"/>
          <w:sz w:val="24"/>
          <w:szCs w:val="24"/>
        </w:rPr>
        <w:t xml:space="preserve">It is projected </w:t>
      </w:r>
      <w:r w:rsidR="00FE0463" w:rsidRPr="004741CB">
        <w:rPr>
          <w:rFonts w:ascii="Times New Roman" w:hAnsi="Times New Roman" w:cs="Times New Roman"/>
          <w:sz w:val="24"/>
          <w:szCs w:val="24"/>
        </w:rPr>
        <w:t xml:space="preserve">that by 2050, food production should increase by 70% but with the effect of climate change as is being witness now, </w:t>
      </w:r>
      <w:r w:rsidR="00371B54" w:rsidRPr="004741CB">
        <w:rPr>
          <w:rFonts w:ascii="Times New Roman" w:hAnsi="Times New Roman" w:cs="Times New Roman"/>
          <w:sz w:val="24"/>
          <w:szCs w:val="24"/>
        </w:rPr>
        <w:t>it’s</w:t>
      </w:r>
      <w:r w:rsidR="00FE0463" w:rsidRPr="004741CB">
        <w:rPr>
          <w:rFonts w:ascii="Times New Roman" w:hAnsi="Times New Roman" w:cs="Times New Roman"/>
          <w:sz w:val="24"/>
          <w:szCs w:val="24"/>
        </w:rPr>
        <w:t xml:space="preserve"> certain that this projection is not realizable.</w:t>
      </w:r>
      <w:r w:rsidR="00F812E4" w:rsidRPr="004741CB">
        <w:rPr>
          <w:rFonts w:ascii="Times New Roman" w:hAnsi="Times New Roman" w:cs="Times New Roman"/>
          <w:sz w:val="24"/>
          <w:szCs w:val="24"/>
        </w:rPr>
        <w:t xml:space="preserve"> </w:t>
      </w:r>
      <w:r w:rsidR="00FE0463" w:rsidRPr="004741CB">
        <w:rPr>
          <w:rFonts w:ascii="Times New Roman" w:hAnsi="Times New Roman" w:cs="Times New Roman"/>
          <w:sz w:val="24"/>
          <w:szCs w:val="24"/>
        </w:rPr>
        <w:t xml:space="preserve">African agriculture is rain dependent, and </w:t>
      </w:r>
      <w:r w:rsidR="00F14D4A" w:rsidRPr="004741CB">
        <w:rPr>
          <w:rFonts w:ascii="Times New Roman" w:hAnsi="Times New Roman" w:cs="Times New Roman"/>
          <w:sz w:val="24"/>
          <w:szCs w:val="24"/>
        </w:rPr>
        <w:t>fluctuations</w:t>
      </w:r>
      <w:r w:rsidR="00BE2D85" w:rsidRPr="004741CB">
        <w:rPr>
          <w:rFonts w:ascii="Times New Roman" w:hAnsi="Times New Roman" w:cs="Times New Roman"/>
          <w:sz w:val="24"/>
          <w:szCs w:val="24"/>
        </w:rPr>
        <w:t xml:space="preserve"> in rain</w:t>
      </w:r>
      <w:r w:rsidR="00FE0463" w:rsidRPr="004741CB">
        <w:rPr>
          <w:rFonts w:ascii="Times New Roman" w:hAnsi="Times New Roman" w:cs="Times New Roman"/>
          <w:sz w:val="24"/>
          <w:szCs w:val="24"/>
        </w:rPr>
        <w:t>fall pattern will vary according to sub region</w:t>
      </w:r>
      <w:r w:rsidR="00F14D4A" w:rsidRPr="004741CB">
        <w:rPr>
          <w:rFonts w:ascii="Times New Roman" w:hAnsi="Times New Roman" w:cs="Times New Roman"/>
          <w:sz w:val="24"/>
          <w:szCs w:val="24"/>
        </w:rPr>
        <w:t xml:space="preserve"> </w:t>
      </w:r>
      <w:r w:rsidR="001D7FF6" w:rsidRPr="001F12FA">
        <w:rPr>
          <w:rFonts w:ascii="Times New Roman" w:hAnsi="Times New Roman" w:cs="Times New Roman"/>
          <w:sz w:val="24"/>
          <w:szCs w:val="24"/>
        </w:rPr>
        <w:t>(</w:t>
      </w:r>
      <w:proofErr w:type="spellStart"/>
      <w:r w:rsidR="00371B54" w:rsidRPr="001F12FA">
        <w:rPr>
          <w:rFonts w:ascii="Times New Roman" w:hAnsi="Times New Roman" w:cs="Times New Roman"/>
          <w:sz w:val="24"/>
          <w:szCs w:val="24"/>
        </w:rPr>
        <w:t>Chuilunjika</w:t>
      </w:r>
      <w:proofErr w:type="spellEnd"/>
      <w:r w:rsidR="00371B54" w:rsidRPr="001F12FA">
        <w:rPr>
          <w:rFonts w:ascii="Times New Roman" w:hAnsi="Times New Roman" w:cs="Times New Roman"/>
          <w:sz w:val="24"/>
          <w:szCs w:val="24"/>
        </w:rPr>
        <w:t xml:space="preserve"> &amp; </w:t>
      </w:r>
      <w:proofErr w:type="spellStart"/>
      <w:r w:rsidR="00371B54" w:rsidRPr="001F12FA">
        <w:rPr>
          <w:rFonts w:ascii="Times New Roman" w:hAnsi="Times New Roman" w:cs="Times New Roman"/>
          <w:sz w:val="24"/>
          <w:szCs w:val="24"/>
        </w:rPr>
        <w:t>Gumade</w:t>
      </w:r>
      <w:proofErr w:type="spellEnd"/>
      <w:r w:rsidR="00371B54" w:rsidRPr="001F12FA">
        <w:rPr>
          <w:rFonts w:ascii="Times New Roman" w:hAnsi="Times New Roman" w:cs="Times New Roman"/>
          <w:sz w:val="24"/>
          <w:szCs w:val="24"/>
        </w:rPr>
        <w:t>, 2021)</w:t>
      </w:r>
      <w:r w:rsidR="00BE2D85" w:rsidRPr="004741CB">
        <w:rPr>
          <w:rFonts w:ascii="Times New Roman" w:hAnsi="Times New Roman" w:cs="Times New Roman"/>
          <w:sz w:val="24"/>
          <w:szCs w:val="24"/>
        </w:rPr>
        <w:t xml:space="preserve"> leading to</w:t>
      </w:r>
      <w:r w:rsidR="00F14D4A" w:rsidRPr="004741CB">
        <w:rPr>
          <w:rFonts w:ascii="Times New Roman" w:hAnsi="Times New Roman" w:cs="Times New Roman"/>
          <w:sz w:val="24"/>
          <w:szCs w:val="24"/>
        </w:rPr>
        <w:t xml:space="preserve"> a decline in total food output owing from effect of climate change and these unpleasant effect </w:t>
      </w:r>
      <w:r w:rsidRPr="004741CB">
        <w:rPr>
          <w:rFonts w:ascii="Times New Roman" w:hAnsi="Times New Roman" w:cs="Times New Roman"/>
          <w:sz w:val="24"/>
          <w:szCs w:val="24"/>
        </w:rPr>
        <w:t>may be</w:t>
      </w:r>
      <w:r w:rsidR="00F14D4A" w:rsidRPr="004741CB">
        <w:rPr>
          <w:rFonts w:ascii="Times New Roman" w:hAnsi="Times New Roman" w:cs="Times New Roman"/>
          <w:sz w:val="24"/>
          <w:szCs w:val="24"/>
        </w:rPr>
        <w:t xml:space="preserve"> affected by population pressure, land degradation, low level of capital investment and policy conditions that reduce the provision of farmers support services. Therefore, the continent is potentially vulnerable to various complication of climate change</w:t>
      </w:r>
      <w:r w:rsidR="00371B54" w:rsidRPr="004741CB">
        <w:rPr>
          <w:rFonts w:ascii="Times New Roman" w:hAnsi="Times New Roman" w:cs="Times New Roman"/>
          <w:sz w:val="24"/>
          <w:szCs w:val="24"/>
        </w:rPr>
        <w:t xml:space="preserve"> (</w:t>
      </w:r>
      <w:proofErr w:type="spellStart"/>
      <w:r w:rsidR="00371B54" w:rsidRPr="001F12FA">
        <w:rPr>
          <w:rFonts w:ascii="Times New Roman" w:hAnsi="Times New Roman" w:cs="Times New Roman"/>
          <w:sz w:val="24"/>
          <w:szCs w:val="24"/>
        </w:rPr>
        <w:t>Kalu</w:t>
      </w:r>
      <w:proofErr w:type="spellEnd"/>
      <w:r w:rsidR="00371B54" w:rsidRPr="001F12FA">
        <w:rPr>
          <w:rFonts w:ascii="Times New Roman" w:hAnsi="Times New Roman" w:cs="Times New Roman"/>
          <w:sz w:val="24"/>
          <w:szCs w:val="24"/>
        </w:rPr>
        <w:t xml:space="preserve"> &amp; </w:t>
      </w:r>
      <w:proofErr w:type="spellStart"/>
      <w:r w:rsidR="00371B54" w:rsidRPr="001F12FA">
        <w:rPr>
          <w:rFonts w:ascii="Times New Roman" w:hAnsi="Times New Roman" w:cs="Times New Roman"/>
          <w:sz w:val="24"/>
          <w:szCs w:val="24"/>
        </w:rPr>
        <w:t>Mbanasor</w:t>
      </w:r>
      <w:proofErr w:type="spellEnd"/>
      <w:r w:rsidR="00371B54" w:rsidRPr="001F12FA">
        <w:rPr>
          <w:rFonts w:ascii="Times New Roman" w:hAnsi="Times New Roman" w:cs="Times New Roman"/>
          <w:sz w:val="24"/>
          <w:szCs w:val="24"/>
        </w:rPr>
        <w:t>, 2023)</w:t>
      </w:r>
      <w:r w:rsidR="00F14D4A" w:rsidRPr="001F12FA">
        <w:rPr>
          <w:rFonts w:ascii="Times New Roman" w:hAnsi="Times New Roman" w:cs="Times New Roman"/>
          <w:sz w:val="24"/>
          <w:szCs w:val="24"/>
        </w:rPr>
        <w:t>.</w:t>
      </w:r>
    </w:p>
    <w:p w14:paraId="364565AB" w14:textId="77777777" w:rsidR="00F14D4A" w:rsidRPr="004741CB" w:rsidRDefault="00F14D4A" w:rsidP="00B131C3">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Nigeria is experiencing adverse climatic conditions with negative impacts on the welfare of millions of people. Persistent drought and flooding, off season rains and dry spells have sent growing se</w:t>
      </w:r>
      <w:r w:rsidR="00BE2D85" w:rsidRPr="004741CB">
        <w:rPr>
          <w:rFonts w:ascii="Times New Roman" w:hAnsi="Times New Roman" w:cs="Times New Roman"/>
          <w:sz w:val="24"/>
          <w:szCs w:val="24"/>
        </w:rPr>
        <w:t>asons out of orbit, on a count</w:t>
      </w:r>
      <w:r w:rsidRPr="004741CB">
        <w:rPr>
          <w:rFonts w:ascii="Times New Roman" w:hAnsi="Times New Roman" w:cs="Times New Roman"/>
          <w:sz w:val="24"/>
          <w:szCs w:val="24"/>
        </w:rPr>
        <w:t xml:space="preserve"> dependent on a rain fed agriculture </w:t>
      </w:r>
      <w:commentRangeStart w:id="6"/>
      <w:r w:rsidRPr="005B3E89">
        <w:rPr>
          <w:rFonts w:ascii="Times New Roman" w:hAnsi="Times New Roman" w:cs="Times New Roman"/>
          <w:strike/>
          <w:color w:val="FF0000"/>
          <w:sz w:val="24"/>
          <w:szCs w:val="24"/>
        </w:rPr>
        <w:t>(</w:t>
      </w:r>
      <w:commentRangeEnd w:id="6"/>
      <w:r w:rsidR="001F12FA">
        <w:rPr>
          <w:rStyle w:val="CommentReference"/>
        </w:rPr>
        <w:commentReference w:id="6"/>
      </w:r>
      <w:r w:rsidR="00F812E4" w:rsidRPr="004741CB">
        <w:rPr>
          <w:rFonts w:ascii="Times New Roman" w:hAnsi="Times New Roman" w:cs="Times New Roman"/>
          <w:bCs/>
          <w:sz w:val="24"/>
          <w:szCs w:val="24"/>
          <w:lang w:val="en-GB"/>
        </w:rPr>
        <w:t>(</w:t>
      </w:r>
      <w:r w:rsidR="00F812E4" w:rsidRPr="001F12FA">
        <w:rPr>
          <w:rFonts w:ascii="Times New Roman" w:hAnsi="Times New Roman" w:cs="Times New Roman"/>
          <w:bCs/>
          <w:sz w:val="24"/>
          <w:szCs w:val="24"/>
          <w:lang w:val="en-GB"/>
        </w:rPr>
        <w:t xml:space="preserve">Suh and </w:t>
      </w:r>
      <w:proofErr w:type="spellStart"/>
      <w:r w:rsidR="00F812E4" w:rsidRPr="001F12FA">
        <w:rPr>
          <w:rFonts w:ascii="Times New Roman" w:hAnsi="Times New Roman" w:cs="Times New Roman"/>
          <w:bCs/>
          <w:sz w:val="24"/>
          <w:szCs w:val="24"/>
          <w:lang w:val="en-GB"/>
        </w:rPr>
        <w:t>Molua</w:t>
      </w:r>
      <w:proofErr w:type="spellEnd"/>
      <w:r w:rsidR="00F812E4" w:rsidRPr="001F12FA">
        <w:rPr>
          <w:rFonts w:ascii="Times New Roman" w:hAnsi="Times New Roman" w:cs="Times New Roman"/>
          <w:bCs/>
          <w:sz w:val="24"/>
          <w:szCs w:val="24"/>
          <w:lang w:val="en-GB"/>
        </w:rPr>
        <w:t>,</w:t>
      </w:r>
      <w:r w:rsidR="00BE2D85" w:rsidRPr="001F12FA">
        <w:rPr>
          <w:rFonts w:ascii="Times New Roman" w:hAnsi="Times New Roman" w:cs="Times New Roman"/>
          <w:bCs/>
          <w:sz w:val="24"/>
          <w:szCs w:val="24"/>
          <w:lang w:val="en-GB"/>
        </w:rPr>
        <w:t xml:space="preserve"> </w:t>
      </w:r>
      <w:r w:rsidR="00F812E4" w:rsidRPr="001F12FA">
        <w:rPr>
          <w:rFonts w:ascii="Times New Roman" w:hAnsi="Times New Roman" w:cs="Times New Roman"/>
          <w:bCs/>
          <w:sz w:val="24"/>
          <w:szCs w:val="24"/>
          <w:lang w:val="en-GB"/>
        </w:rPr>
        <w:t>2022</w:t>
      </w:r>
      <w:r w:rsidRPr="004741CB">
        <w:rPr>
          <w:rFonts w:ascii="Times New Roman" w:hAnsi="Times New Roman" w:cs="Times New Roman"/>
          <w:sz w:val="24"/>
          <w:szCs w:val="24"/>
        </w:rPr>
        <w:t>)</w:t>
      </w:r>
      <w:r w:rsidR="00F812E4" w:rsidRPr="004741CB">
        <w:rPr>
          <w:rFonts w:ascii="Times New Roman" w:hAnsi="Times New Roman" w:cs="Times New Roman"/>
          <w:sz w:val="24"/>
          <w:szCs w:val="24"/>
        </w:rPr>
        <w:t>. Only about a million hectare is currently irrigated in Nigeria out of the total 30.5 million arable hectare of land (</w:t>
      </w:r>
      <w:commentRangeStart w:id="7"/>
      <w:proofErr w:type="spellStart"/>
      <w:r w:rsidR="001D7FF6" w:rsidRPr="001F12FA">
        <w:rPr>
          <w:rFonts w:ascii="Times New Roman" w:hAnsi="Times New Roman" w:cs="Times New Roman"/>
          <w:sz w:val="24"/>
          <w:szCs w:val="24"/>
        </w:rPr>
        <w:t>Shourine</w:t>
      </w:r>
      <w:proofErr w:type="spellEnd"/>
      <w:r w:rsidR="001D7FF6" w:rsidRPr="001F12FA">
        <w:rPr>
          <w:rFonts w:ascii="Times New Roman" w:hAnsi="Times New Roman" w:cs="Times New Roman"/>
          <w:sz w:val="24"/>
          <w:szCs w:val="24"/>
        </w:rPr>
        <w:t xml:space="preserve"> and Singh, 2021</w:t>
      </w:r>
      <w:commentRangeEnd w:id="7"/>
      <w:r w:rsidR="0002627F">
        <w:rPr>
          <w:rStyle w:val="CommentReference"/>
        </w:rPr>
        <w:commentReference w:id="7"/>
      </w:r>
      <w:r w:rsidR="00F812E4" w:rsidRPr="004741CB">
        <w:rPr>
          <w:rFonts w:ascii="Times New Roman" w:hAnsi="Times New Roman" w:cs="Times New Roman"/>
          <w:sz w:val="24"/>
          <w:szCs w:val="24"/>
        </w:rPr>
        <w:t xml:space="preserve">). Agriculture in Nigeria is particularly vulnerable to the different impact of climate change </w:t>
      </w:r>
      <w:r w:rsidR="00371B54" w:rsidRPr="004741CB">
        <w:rPr>
          <w:rFonts w:ascii="Times New Roman" w:hAnsi="Times New Roman" w:cs="Times New Roman"/>
          <w:sz w:val="24"/>
          <w:szCs w:val="24"/>
        </w:rPr>
        <w:t>(</w:t>
      </w:r>
      <w:proofErr w:type="spellStart"/>
      <w:r w:rsidR="00371B54" w:rsidRPr="001F12FA">
        <w:rPr>
          <w:rFonts w:ascii="Times New Roman" w:hAnsi="Times New Roman" w:cs="Times New Roman"/>
          <w:sz w:val="24"/>
          <w:szCs w:val="24"/>
        </w:rPr>
        <w:t>Kongor</w:t>
      </w:r>
      <w:proofErr w:type="spellEnd"/>
      <w:r w:rsidR="00371B54" w:rsidRPr="001F12FA">
        <w:rPr>
          <w:rFonts w:ascii="Times New Roman" w:hAnsi="Times New Roman" w:cs="Times New Roman"/>
          <w:sz w:val="24"/>
          <w:szCs w:val="24"/>
        </w:rPr>
        <w:t xml:space="preserve"> et al, 2024</w:t>
      </w:r>
      <w:r w:rsidR="00F812E4" w:rsidRPr="001F12FA">
        <w:rPr>
          <w:rFonts w:ascii="Times New Roman" w:hAnsi="Times New Roman" w:cs="Times New Roman"/>
          <w:sz w:val="24"/>
          <w:szCs w:val="24"/>
        </w:rPr>
        <w:t xml:space="preserve">; </w:t>
      </w:r>
      <w:commentRangeStart w:id="8"/>
      <w:r w:rsidR="00F812E4" w:rsidRPr="001F12FA">
        <w:rPr>
          <w:rFonts w:ascii="Times New Roman" w:hAnsi="Times New Roman" w:cs="Times New Roman"/>
          <w:sz w:val="24"/>
          <w:szCs w:val="24"/>
        </w:rPr>
        <w:t>Bukola et al., 2021</w:t>
      </w:r>
      <w:commentRangeEnd w:id="8"/>
      <w:r w:rsidR="001F12FA">
        <w:rPr>
          <w:rStyle w:val="CommentReference"/>
        </w:rPr>
        <w:commentReference w:id="8"/>
      </w:r>
      <w:r w:rsidR="00F812E4" w:rsidRPr="004741CB">
        <w:rPr>
          <w:rFonts w:ascii="Times New Roman" w:hAnsi="Times New Roman" w:cs="Times New Roman"/>
          <w:sz w:val="24"/>
          <w:szCs w:val="24"/>
        </w:rPr>
        <w:t xml:space="preserve">). Incessant and severity of droughts are likely to cause crop failure, high and rising food prices, </w:t>
      </w:r>
      <w:r w:rsidR="00F812E4" w:rsidRPr="004741CB">
        <w:rPr>
          <w:rFonts w:ascii="Times New Roman" w:hAnsi="Times New Roman" w:cs="Times New Roman"/>
          <w:sz w:val="24"/>
          <w:szCs w:val="24"/>
        </w:rPr>
        <w:lastRenderedPageBreak/>
        <w:t>distress sales of animals, de-</w:t>
      </w:r>
      <w:proofErr w:type="spellStart"/>
      <w:r w:rsidR="00F812E4" w:rsidRPr="004741CB">
        <w:rPr>
          <w:rFonts w:ascii="Times New Roman" w:hAnsi="Times New Roman" w:cs="Times New Roman"/>
          <w:sz w:val="24"/>
          <w:szCs w:val="24"/>
        </w:rPr>
        <w:t>capitalisation</w:t>
      </w:r>
      <w:proofErr w:type="spellEnd"/>
      <w:r w:rsidR="00F812E4" w:rsidRPr="004741CB">
        <w:rPr>
          <w:rFonts w:ascii="Times New Roman" w:hAnsi="Times New Roman" w:cs="Times New Roman"/>
          <w:sz w:val="24"/>
          <w:szCs w:val="24"/>
        </w:rPr>
        <w:t xml:space="preserve">, impoverishment, hunger and eventually famine </w:t>
      </w:r>
      <w:r w:rsidR="00F812E4" w:rsidRPr="00E52ECA">
        <w:rPr>
          <w:rFonts w:ascii="Times New Roman" w:hAnsi="Times New Roman" w:cs="Times New Roman"/>
          <w:sz w:val="24"/>
          <w:szCs w:val="24"/>
        </w:rPr>
        <w:t>(IPCC, 2022; Bukola et al., 2021</w:t>
      </w:r>
      <w:r w:rsidR="00F812E4" w:rsidRPr="004741CB">
        <w:rPr>
          <w:rFonts w:ascii="Times New Roman" w:hAnsi="Times New Roman" w:cs="Times New Roman"/>
          <w:sz w:val="24"/>
          <w:szCs w:val="24"/>
        </w:rPr>
        <w:t>).</w:t>
      </w:r>
    </w:p>
    <w:p w14:paraId="1F5A3467" w14:textId="77777777" w:rsidR="0053215B" w:rsidRPr="004741CB" w:rsidRDefault="009167BD" w:rsidP="00B131C3">
      <w:pPr>
        <w:spacing w:line="360" w:lineRule="auto"/>
        <w:jc w:val="both"/>
        <w:rPr>
          <w:rFonts w:ascii="Times New Roman" w:hAnsi="Times New Roman" w:cs="Times New Roman"/>
          <w:b/>
          <w:bCs/>
          <w:sz w:val="24"/>
          <w:szCs w:val="24"/>
        </w:rPr>
      </w:pPr>
      <w:r w:rsidRPr="004741CB">
        <w:rPr>
          <w:rFonts w:ascii="Times New Roman" w:hAnsi="Times New Roman" w:cs="Times New Roman"/>
          <w:sz w:val="24"/>
          <w:szCs w:val="24"/>
        </w:rPr>
        <w:t>Cocoa Research Institute of Nigeria (CRIN</w:t>
      </w:r>
      <w:r w:rsidR="00567651" w:rsidRPr="004741CB">
        <w:rPr>
          <w:rFonts w:ascii="Times New Roman" w:hAnsi="Times New Roman" w:cs="Times New Roman"/>
          <w:sz w:val="24"/>
          <w:szCs w:val="24"/>
        </w:rPr>
        <w:t>) with headquarters located in I</w:t>
      </w:r>
      <w:r w:rsidRPr="004741CB">
        <w:rPr>
          <w:rFonts w:ascii="Times New Roman" w:hAnsi="Times New Roman" w:cs="Times New Roman"/>
          <w:sz w:val="24"/>
          <w:szCs w:val="24"/>
        </w:rPr>
        <w:t xml:space="preserve">badan Nigeria has been at the forefront of agricultural research for six decades, contributing significantly to the sustainable productivity of Cocoa, Kola, Coffee, Cashew, and Tea through its diverse agricultural research projects that is local driven and in collaboration with distinguished international development partners such as International Cocoa Organization (ICCO), FARA, World Bank Group , IDH, OCP-Africa, IITA to mention a few in areas of Socio-economic, soil science, plant pathology, breeding, value addition research. Others areas of research includes agricultural economics and extension, agronomy and entomology.  </w:t>
      </w:r>
      <w:r w:rsidR="00567651" w:rsidRPr="004741CB">
        <w:rPr>
          <w:rFonts w:ascii="Times New Roman" w:hAnsi="Times New Roman" w:cs="Times New Roman"/>
          <w:sz w:val="24"/>
          <w:szCs w:val="24"/>
        </w:rPr>
        <w:t>It</w:t>
      </w:r>
      <w:r w:rsidRPr="004741CB">
        <w:rPr>
          <w:rFonts w:ascii="Times New Roman" w:hAnsi="Times New Roman" w:cs="Times New Roman"/>
          <w:sz w:val="24"/>
          <w:szCs w:val="24"/>
        </w:rPr>
        <w:t xml:space="preserve"> is crucial to highlight the institute's commitment to climate-smart research and technological advancements in data collection and analysis.</w:t>
      </w:r>
      <w:r w:rsidRPr="004741CB">
        <w:rPr>
          <w:rFonts w:ascii="Times New Roman" w:hAnsi="Times New Roman" w:cs="Times New Roman"/>
          <w:b/>
          <w:bCs/>
          <w:sz w:val="24"/>
          <w:szCs w:val="24"/>
        </w:rPr>
        <w:t xml:space="preserve"> </w:t>
      </w:r>
      <w:r w:rsidR="00B131C3" w:rsidRPr="004741CB">
        <w:rPr>
          <w:rFonts w:ascii="Times New Roman" w:hAnsi="Times New Roman" w:cs="Times New Roman"/>
          <w:sz w:val="24"/>
          <w:szCs w:val="24"/>
        </w:rPr>
        <w:t>Climate change poses significant challenges to agriculture, particularly for tree crops that form the cornerstone of CRIN's mandate. Accurate and reliable weather data is essential for develo</w:t>
      </w:r>
      <w:r w:rsidR="00F53082" w:rsidRPr="004741CB">
        <w:rPr>
          <w:rFonts w:ascii="Times New Roman" w:hAnsi="Times New Roman" w:cs="Times New Roman"/>
          <w:sz w:val="24"/>
          <w:szCs w:val="24"/>
        </w:rPr>
        <w:t xml:space="preserve">ping climate-smart strategies for ensuring sustainability </w:t>
      </w:r>
      <w:r w:rsidR="00567651" w:rsidRPr="004741CB">
        <w:rPr>
          <w:rFonts w:ascii="Times New Roman" w:hAnsi="Times New Roman" w:cs="Times New Roman"/>
          <w:sz w:val="24"/>
          <w:szCs w:val="24"/>
        </w:rPr>
        <w:t>of productivity</w:t>
      </w:r>
      <w:r w:rsidR="00B131C3" w:rsidRPr="004741CB">
        <w:rPr>
          <w:rFonts w:ascii="Times New Roman" w:hAnsi="Times New Roman" w:cs="Times New Roman"/>
          <w:sz w:val="24"/>
          <w:szCs w:val="24"/>
        </w:rPr>
        <w:t xml:space="preserve"> of these crops. The automatic weather station at CRIN plays a pivotal role in this endeavor, providing crucial meteorological data that informs research, guides agricultural practices, and contributes to policy-making.</w:t>
      </w:r>
    </w:p>
    <w:p w14:paraId="629920BE" w14:textId="77777777" w:rsidR="00B131C3" w:rsidRPr="004741CB" w:rsidRDefault="00B131C3" w:rsidP="00B131C3">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 xml:space="preserve">This study validates the reliability of CRIN's automatic weather station by comparing its data with that of </w:t>
      </w:r>
      <w:r w:rsidRPr="004741CB">
        <w:rPr>
          <w:rFonts w:ascii="Times New Roman" w:hAnsi="Times New Roman" w:cs="Times New Roman"/>
          <w:bCs/>
          <w:sz w:val="24"/>
          <w:szCs w:val="24"/>
        </w:rPr>
        <w:t>National Aeronautics and Space Administration</w:t>
      </w:r>
      <w:r w:rsidRPr="004741CB">
        <w:rPr>
          <w:rFonts w:ascii="Times New Roman" w:hAnsi="Times New Roman" w:cs="Times New Roman"/>
          <w:b/>
          <w:bCs/>
          <w:sz w:val="24"/>
          <w:szCs w:val="24"/>
        </w:rPr>
        <w:t xml:space="preserve"> (</w:t>
      </w:r>
      <w:r w:rsidRPr="004741CB">
        <w:rPr>
          <w:rFonts w:ascii="Times New Roman" w:hAnsi="Times New Roman" w:cs="Times New Roman"/>
          <w:sz w:val="24"/>
          <w:szCs w:val="24"/>
        </w:rPr>
        <w:t>NASA) with established online data services since 1975 (</w:t>
      </w:r>
      <w:r w:rsidRPr="00E52ECA">
        <w:rPr>
          <w:rFonts w:ascii="Times New Roman" w:hAnsi="Times New Roman" w:cs="Times New Roman"/>
          <w:sz w:val="24"/>
          <w:szCs w:val="24"/>
        </w:rPr>
        <w:t>https://science.nasa.gov/mission/goes/) NASA, is a globally recognized authority in climate and weather monitoring (NASA, 2021). By</w:t>
      </w:r>
      <w:r w:rsidRPr="004741CB">
        <w:rPr>
          <w:rFonts w:ascii="Times New Roman" w:hAnsi="Times New Roman" w:cs="Times New Roman"/>
          <w:sz w:val="24"/>
          <w:szCs w:val="24"/>
        </w:rPr>
        <w:t xml:space="preserve"> analyzing key weather parameters such as rainfall, average temperature, and relative humidity, it demonstrates the accuracy of CRIN's weather monitoring capabilities.</w:t>
      </w:r>
      <w:r w:rsidR="00F53082" w:rsidRPr="004741CB">
        <w:rPr>
          <w:rFonts w:ascii="Times New Roman" w:hAnsi="Times New Roman" w:cs="Times New Roman"/>
          <w:sz w:val="24"/>
          <w:szCs w:val="24"/>
        </w:rPr>
        <w:t xml:space="preserve"> </w:t>
      </w:r>
      <w:r w:rsidRPr="004741CB">
        <w:rPr>
          <w:rFonts w:ascii="Times New Roman" w:hAnsi="Times New Roman" w:cs="Times New Roman"/>
          <w:sz w:val="24"/>
          <w:szCs w:val="24"/>
        </w:rPr>
        <w:t>The findings of this study not only underscore CRIN's commitment to precision in Climate-Smart research but also highlight the Institute's alignment with global standards i</w:t>
      </w:r>
      <w:r w:rsidR="00EF762C" w:rsidRPr="004741CB">
        <w:rPr>
          <w:rFonts w:ascii="Times New Roman" w:hAnsi="Times New Roman" w:cs="Times New Roman"/>
          <w:sz w:val="24"/>
          <w:szCs w:val="24"/>
        </w:rPr>
        <w:t>n weather data collection. This</w:t>
      </w:r>
      <w:r w:rsidR="00F53082" w:rsidRPr="004741CB">
        <w:rPr>
          <w:rFonts w:ascii="Times New Roman" w:hAnsi="Times New Roman" w:cs="Times New Roman"/>
          <w:sz w:val="24"/>
          <w:szCs w:val="24"/>
        </w:rPr>
        <w:t xml:space="preserve"> study </w:t>
      </w:r>
      <w:r w:rsidRPr="004741CB">
        <w:rPr>
          <w:rFonts w:ascii="Times New Roman" w:hAnsi="Times New Roman" w:cs="Times New Roman"/>
          <w:sz w:val="24"/>
          <w:szCs w:val="24"/>
        </w:rPr>
        <w:t>contributes to</w:t>
      </w:r>
      <w:r w:rsidR="00F53082" w:rsidRPr="004741CB">
        <w:rPr>
          <w:rFonts w:ascii="Times New Roman" w:hAnsi="Times New Roman" w:cs="Times New Roman"/>
          <w:sz w:val="24"/>
          <w:szCs w:val="24"/>
        </w:rPr>
        <w:t xml:space="preserve"> the broader theme "</w:t>
      </w:r>
      <w:r w:rsidRPr="004741CB">
        <w:rPr>
          <w:rFonts w:ascii="Times New Roman" w:hAnsi="Times New Roman" w:cs="Times New Roman"/>
          <w:sz w:val="24"/>
          <w:szCs w:val="24"/>
        </w:rPr>
        <w:t>Tree Crops Research for Sustainable Nigerian Economy" by emphasizing the role of accurate climate data in sustainable agricultural practices and economic development.</w:t>
      </w:r>
    </w:p>
    <w:p w14:paraId="278A043F" w14:textId="77777777" w:rsidR="00B131C3" w:rsidRPr="004741CB" w:rsidRDefault="00B131C3" w:rsidP="00B131C3">
      <w:pPr>
        <w:spacing w:line="360" w:lineRule="auto"/>
        <w:jc w:val="both"/>
        <w:rPr>
          <w:rFonts w:ascii="Times New Roman" w:hAnsi="Times New Roman" w:cs="Times New Roman"/>
          <w:b/>
          <w:bCs/>
          <w:sz w:val="24"/>
          <w:szCs w:val="24"/>
        </w:rPr>
      </w:pPr>
      <w:r w:rsidRPr="004741CB">
        <w:rPr>
          <w:rFonts w:ascii="Times New Roman" w:hAnsi="Times New Roman" w:cs="Times New Roman"/>
          <w:b/>
          <w:bCs/>
          <w:sz w:val="24"/>
          <w:szCs w:val="24"/>
        </w:rPr>
        <w:t>Objectives</w:t>
      </w:r>
    </w:p>
    <w:p w14:paraId="74D1BBF3" w14:textId="77777777" w:rsidR="00B131C3" w:rsidRPr="004741CB" w:rsidRDefault="00B131C3" w:rsidP="00B131C3">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The objectives of the</w:t>
      </w:r>
      <w:r w:rsidR="00327C38" w:rsidRPr="004741CB">
        <w:rPr>
          <w:rFonts w:ascii="Times New Roman" w:hAnsi="Times New Roman" w:cs="Times New Roman"/>
          <w:sz w:val="24"/>
          <w:szCs w:val="24"/>
        </w:rPr>
        <w:t xml:space="preserve"> study include</w:t>
      </w:r>
      <w:r w:rsidRPr="004741CB">
        <w:rPr>
          <w:rFonts w:ascii="Times New Roman" w:hAnsi="Times New Roman" w:cs="Times New Roman"/>
          <w:sz w:val="24"/>
          <w:szCs w:val="24"/>
        </w:rPr>
        <w:t>:</w:t>
      </w:r>
    </w:p>
    <w:p w14:paraId="2D245C07" w14:textId="77777777" w:rsidR="00616B9B" w:rsidRPr="004741CB" w:rsidRDefault="00B131C3" w:rsidP="00B131C3">
      <w:pPr>
        <w:pStyle w:val="ListParagraph"/>
        <w:numPr>
          <w:ilvl w:val="0"/>
          <w:numId w:val="13"/>
        </w:num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lastRenderedPageBreak/>
        <w:t>assess</w:t>
      </w:r>
      <w:r w:rsidR="00327C38" w:rsidRPr="004741CB">
        <w:rPr>
          <w:rFonts w:ascii="Times New Roman" w:hAnsi="Times New Roman" w:cs="Times New Roman"/>
          <w:sz w:val="24"/>
          <w:szCs w:val="24"/>
        </w:rPr>
        <w:t>ment</w:t>
      </w:r>
      <w:r w:rsidRPr="004741CB">
        <w:rPr>
          <w:rFonts w:ascii="Times New Roman" w:hAnsi="Times New Roman" w:cs="Times New Roman"/>
          <w:sz w:val="24"/>
          <w:szCs w:val="24"/>
        </w:rPr>
        <w:t xml:space="preserve"> the reliability of CRIN's automatic weather station by comparing its data with NASA's records for key weather parameters</w:t>
      </w:r>
    </w:p>
    <w:p w14:paraId="66EB5108" w14:textId="77777777" w:rsidR="00616B9B" w:rsidRPr="004741CB" w:rsidRDefault="00327C38" w:rsidP="00B131C3">
      <w:pPr>
        <w:pStyle w:val="ListParagraph"/>
        <w:numPr>
          <w:ilvl w:val="0"/>
          <w:numId w:val="13"/>
        </w:num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 xml:space="preserve"> determining</w:t>
      </w:r>
      <w:r w:rsidR="00B131C3" w:rsidRPr="004741CB">
        <w:rPr>
          <w:rFonts w:ascii="Times New Roman" w:hAnsi="Times New Roman" w:cs="Times New Roman"/>
          <w:sz w:val="24"/>
          <w:szCs w:val="24"/>
        </w:rPr>
        <w:t xml:space="preserve"> the correlation between CRIN and NASA data for rainfall, average temperature, and relative humidity</w:t>
      </w:r>
    </w:p>
    <w:p w14:paraId="6C908D99" w14:textId="77777777" w:rsidR="00B131C3" w:rsidRPr="004741CB" w:rsidRDefault="00327C38" w:rsidP="00B131C3">
      <w:pPr>
        <w:pStyle w:val="ListParagraph"/>
        <w:numPr>
          <w:ilvl w:val="0"/>
          <w:numId w:val="13"/>
        </w:num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visualizing</w:t>
      </w:r>
      <w:r w:rsidR="00B131C3" w:rsidRPr="004741CB">
        <w:rPr>
          <w:rFonts w:ascii="Times New Roman" w:hAnsi="Times New Roman" w:cs="Times New Roman"/>
          <w:sz w:val="24"/>
          <w:szCs w:val="24"/>
        </w:rPr>
        <w:t xml:space="preserve"> the patterns and potential discrepancies between CRIN and NASA weather data.</w:t>
      </w:r>
    </w:p>
    <w:p w14:paraId="009523CB" w14:textId="77777777" w:rsidR="00921073" w:rsidRPr="004741CB" w:rsidRDefault="00921073" w:rsidP="00921073">
      <w:pPr>
        <w:pStyle w:val="ListParagraph"/>
        <w:spacing w:line="360" w:lineRule="auto"/>
        <w:jc w:val="both"/>
        <w:rPr>
          <w:rFonts w:ascii="Times New Roman" w:hAnsi="Times New Roman" w:cs="Times New Roman"/>
          <w:b/>
          <w:bCs/>
          <w:sz w:val="24"/>
          <w:szCs w:val="24"/>
        </w:rPr>
      </w:pPr>
    </w:p>
    <w:p w14:paraId="748AC3F0" w14:textId="77777777" w:rsidR="00921073" w:rsidRPr="004741CB" w:rsidRDefault="00921073" w:rsidP="00921073">
      <w:pPr>
        <w:spacing w:line="360" w:lineRule="auto"/>
        <w:jc w:val="both"/>
        <w:rPr>
          <w:rFonts w:ascii="Times New Roman" w:hAnsi="Times New Roman" w:cs="Times New Roman"/>
          <w:b/>
          <w:bCs/>
          <w:sz w:val="24"/>
          <w:szCs w:val="24"/>
        </w:rPr>
      </w:pPr>
      <w:commentRangeStart w:id="9"/>
      <w:r w:rsidRPr="004741CB">
        <w:rPr>
          <w:rFonts w:ascii="Times New Roman" w:hAnsi="Times New Roman" w:cs="Times New Roman"/>
          <w:b/>
          <w:bCs/>
          <w:sz w:val="24"/>
          <w:szCs w:val="24"/>
        </w:rPr>
        <w:t>Methodology</w:t>
      </w:r>
      <w:commentRangeEnd w:id="9"/>
      <w:r w:rsidR="006869CD">
        <w:rPr>
          <w:rStyle w:val="CommentReference"/>
        </w:rPr>
        <w:commentReference w:id="9"/>
      </w:r>
    </w:p>
    <w:p w14:paraId="0A8BB9F0" w14:textId="77777777" w:rsidR="00921073" w:rsidRPr="004741CB" w:rsidRDefault="00921073" w:rsidP="00921073">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CRIN data was extracted from the Campbell weather station's data logger and compiled into a standardized format. NASA data was downloaded from the POWER Data Access Viewer and formatted to match the CRIN data structure. Both datasets were cleaned to remove any missing or erroneous values. Pearson correlation coefficients were calculated for each weather parameter to estimate the relationship between CRIN and NASA data. Descriptive statistics (mean, and, standard deviation) were computed for both datasets to compare overall trends and variability. Time series plots were created for each parameter to visually compare CRIN and NASA data over the ten-year period.</w:t>
      </w:r>
      <w:r w:rsidRPr="004741CB">
        <w:rPr>
          <w:rFonts w:ascii="Times New Roman" w:hAnsi="Times New Roman" w:cs="Times New Roman"/>
          <w:b/>
          <w:bCs/>
          <w:sz w:val="24"/>
          <w:szCs w:val="24"/>
        </w:rPr>
        <w:t xml:space="preserve"> </w:t>
      </w:r>
      <w:r w:rsidRPr="004741CB">
        <w:rPr>
          <w:rFonts w:ascii="Times New Roman" w:hAnsi="Times New Roman" w:cs="Times New Roman"/>
          <w:sz w:val="24"/>
          <w:szCs w:val="24"/>
        </w:rPr>
        <w:t>Data processing and statistical analyses were performed using Excel and SPSS</w:t>
      </w:r>
      <w:r w:rsidRPr="004741CB">
        <w:rPr>
          <w:rFonts w:ascii="Times New Roman" w:hAnsi="Times New Roman" w:cs="Times New Roman"/>
          <w:b/>
          <w:bCs/>
          <w:sz w:val="24"/>
          <w:szCs w:val="24"/>
        </w:rPr>
        <w:t xml:space="preserve"> </w:t>
      </w:r>
      <w:r w:rsidR="00BD2DAF" w:rsidRPr="004741CB">
        <w:rPr>
          <w:rFonts w:ascii="Times New Roman" w:hAnsi="Times New Roman" w:cs="Times New Roman"/>
          <w:bCs/>
          <w:sz w:val="24"/>
          <w:szCs w:val="24"/>
        </w:rPr>
        <w:t>g</w:t>
      </w:r>
      <w:r w:rsidRPr="004741CB">
        <w:rPr>
          <w:rFonts w:ascii="Times New Roman" w:hAnsi="Times New Roman" w:cs="Times New Roman"/>
          <w:bCs/>
          <w:sz w:val="24"/>
          <w:szCs w:val="24"/>
        </w:rPr>
        <w:t>raphical</w:t>
      </w:r>
      <w:r w:rsidRPr="004741CB">
        <w:rPr>
          <w:rFonts w:ascii="Times New Roman" w:hAnsi="Times New Roman" w:cs="Times New Roman"/>
          <w:sz w:val="24"/>
          <w:szCs w:val="24"/>
        </w:rPr>
        <w:t xml:space="preserve"> representations were created using MS Excel</w:t>
      </w:r>
    </w:p>
    <w:p w14:paraId="2D68F2D9" w14:textId="77777777" w:rsidR="00B131C3" w:rsidRPr="004741CB" w:rsidRDefault="00B131C3" w:rsidP="00B131C3">
      <w:pPr>
        <w:spacing w:line="360" w:lineRule="auto"/>
        <w:jc w:val="both"/>
        <w:rPr>
          <w:rFonts w:ascii="Times New Roman" w:hAnsi="Times New Roman" w:cs="Times New Roman"/>
          <w:b/>
          <w:bCs/>
          <w:sz w:val="24"/>
          <w:szCs w:val="24"/>
        </w:rPr>
      </w:pPr>
      <w:commentRangeStart w:id="10"/>
      <w:r w:rsidRPr="004741CB">
        <w:rPr>
          <w:rFonts w:ascii="Times New Roman" w:hAnsi="Times New Roman" w:cs="Times New Roman"/>
          <w:b/>
          <w:bCs/>
          <w:sz w:val="24"/>
          <w:szCs w:val="24"/>
        </w:rPr>
        <w:t>CRIN Weather Station</w:t>
      </w:r>
      <w:commentRangeEnd w:id="10"/>
      <w:r w:rsidR="006869CD">
        <w:rPr>
          <w:rStyle w:val="CommentReference"/>
        </w:rPr>
        <w:commentReference w:id="10"/>
      </w:r>
    </w:p>
    <w:p w14:paraId="2E392D53" w14:textId="77777777" w:rsidR="006042DF" w:rsidRPr="004741CB" w:rsidRDefault="00B131C3" w:rsidP="00B131C3">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 xml:space="preserve">The study utilized data from the Cocoa Research Institute of Nigeria (CRIN) Automatic Weather Station. The weather station in use is Campbell Scientific model </w:t>
      </w:r>
      <w:commentRangeStart w:id="11"/>
      <w:r w:rsidRPr="004741CB">
        <w:rPr>
          <w:rFonts w:ascii="Times New Roman" w:hAnsi="Times New Roman" w:cs="Times New Roman"/>
          <w:sz w:val="24"/>
          <w:szCs w:val="24"/>
        </w:rPr>
        <w:t>()</w:t>
      </w:r>
      <w:commentRangeEnd w:id="11"/>
      <w:r w:rsidR="005B3E89">
        <w:rPr>
          <w:rStyle w:val="CommentReference"/>
        </w:rPr>
        <w:commentReference w:id="11"/>
      </w:r>
      <w:r w:rsidRPr="004741CB">
        <w:rPr>
          <w:rFonts w:ascii="Times New Roman" w:hAnsi="Times New Roman" w:cs="Times New Roman"/>
          <w:sz w:val="24"/>
          <w:szCs w:val="24"/>
        </w:rPr>
        <w:t xml:space="preserve"> installed December 2013, known for its reliability and precision in agricultural and research settings. The parameters collected:</w:t>
      </w:r>
      <w:r w:rsidR="006042DF" w:rsidRPr="004741CB">
        <w:rPr>
          <w:rFonts w:ascii="Times New Roman" w:hAnsi="Times New Roman" w:cs="Times New Roman"/>
          <w:sz w:val="24"/>
          <w:szCs w:val="24"/>
        </w:rPr>
        <w:t xml:space="preserve"> </w:t>
      </w:r>
      <w:r w:rsidRPr="004741CB">
        <w:rPr>
          <w:rFonts w:ascii="Times New Roman" w:hAnsi="Times New Roman" w:cs="Times New Roman"/>
          <w:sz w:val="24"/>
          <w:szCs w:val="24"/>
        </w:rPr>
        <w:t>Rainfall (mm)</w:t>
      </w:r>
      <w:r w:rsidR="006042DF" w:rsidRPr="004741CB">
        <w:rPr>
          <w:rFonts w:ascii="Times New Roman" w:hAnsi="Times New Roman" w:cs="Times New Roman"/>
          <w:sz w:val="24"/>
          <w:szCs w:val="24"/>
        </w:rPr>
        <w:t xml:space="preserve">, </w:t>
      </w:r>
      <w:r w:rsidRPr="004741CB">
        <w:rPr>
          <w:rFonts w:ascii="Times New Roman" w:hAnsi="Times New Roman" w:cs="Times New Roman"/>
          <w:sz w:val="24"/>
          <w:szCs w:val="24"/>
        </w:rPr>
        <w:t>Average Temperature (</w:t>
      </w:r>
      <w:r w:rsidRPr="004741CB">
        <w:rPr>
          <w:rFonts w:ascii="Times New Roman" w:hAnsi="Times New Roman" w:cs="Times New Roman"/>
          <w:sz w:val="24"/>
          <w:szCs w:val="24"/>
          <w:vertAlign w:val="superscript"/>
        </w:rPr>
        <w:t>0</w:t>
      </w:r>
      <w:r w:rsidRPr="004741CB">
        <w:rPr>
          <w:rFonts w:ascii="Times New Roman" w:hAnsi="Times New Roman" w:cs="Times New Roman"/>
          <w:sz w:val="24"/>
          <w:szCs w:val="24"/>
        </w:rPr>
        <w:t>C)</w:t>
      </w:r>
      <w:r w:rsidR="006042DF" w:rsidRPr="004741CB">
        <w:rPr>
          <w:rFonts w:ascii="Times New Roman" w:hAnsi="Times New Roman" w:cs="Times New Roman"/>
          <w:sz w:val="24"/>
          <w:szCs w:val="24"/>
        </w:rPr>
        <w:t xml:space="preserve"> and </w:t>
      </w:r>
      <w:r w:rsidRPr="004741CB">
        <w:rPr>
          <w:rFonts w:ascii="Times New Roman" w:hAnsi="Times New Roman" w:cs="Times New Roman"/>
          <w:sz w:val="24"/>
          <w:szCs w:val="24"/>
        </w:rPr>
        <w:t>Relative Humidity (%)</w:t>
      </w:r>
      <w:r w:rsidR="006042DF" w:rsidRPr="004741CB">
        <w:rPr>
          <w:rFonts w:ascii="Times New Roman" w:hAnsi="Times New Roman" w:cs="Times New Roman"/>
          <w:sz w:val="24"/>
          <w:szCs w:val="24"/>
        </w:rPr>
        <w:t xml:space="preserve">. </w:t>
      </w:r>
      <w:r w:rsidRPr="004741CB">
        <w:rPr>
          <w:rFonts w:ascii="Times New Roman" w:hAnsi="Times New Roman" w:cs="Times New Roman"/>
          <w:sz w:val="24"/>
          <w:szCs w:val="24"/>
        </w:rPr>
        <w:t xml:space="preserve">Data was collected continuously over a ten-year period from January </w:t>
      </w:r>
      <w:r w:rsidR="006042DF" w:rsidRPr="004741CB">
        <w:rPr>
          <w:rFonts w:ascii="Times New Roman" w:hAnsi="Times New Roman" w:cs="Times New Roman"/>
          <w:sz w:val="24"/>
          <w:szCs w:val="24"/>
        </w:rPr>
        <w:t>1</w:t>
      </w:r>
      <w:r w:rsidR="006042DF" w:rsidRPr="004741CB">
        <w:rPr>
          <w:rFonts w:ascii="Times New Roman" w:hAnsi="Times New Roman" w:cs="Times New Roman"/>
          <w:sz w:val="24"/>
          <w:szCs w:val="24"/>
          <w:vertAlign w:val="superscript"/>
        </w:rPr>
        <w:t>sth,</w:t>
      </w:r>
      <w:r w:rsidRPr="004741CB">
        <w:rPr>
          <w:rFonts w:ascii="Times New Roman" w:hAnsi="Times New Roman" w:cs="Times New Roman"/>
          <w:sz w:val="24"/>
          <w:szCs w:val="24"/>
        </w:rPr>
        <w:t xml:space="preserve"> 2013 to December 31</w:t>
      </w:r>
      <w:r w:rsidR="006042DF" w:rsidRPr="004741CB">
        <w:rPr>
          <w:rFonts w:ascii="Times New Roman" w:hAnsi="Times New Roman" w:cs="Times New Roman"/>
          <w:sz w:val="24"/>
          <w:szCs w:val="24"/>
        </w:rPr>
        <w:t>sth</w:t>
      </w:r>
      <w:r w:rsidRPr="004741CB">
        <w:rPr>
          <w:rFonts w:ascii="Times New Roman" w:hAnsi="Times New Roman" w:cs="Times New Roman"/>
          <w:sz w:val="24"/>
          <w:szCs w:val="24"/>
        </w:rPr>
        <w:t>, 2022, providing a robust dataset for analysis.</w:t>
      </w:r>
    </w:p>
    <w:p w14:paraId="628C8F5C" w14:textId="77777777" w:rsidR="006042DF" w:rsidRPr="004741CB" w:rsidRDefault="00B131C3" w:rsidP="00B131C3">
      <w:pPr>
        <w:spacing w:line="360" w:lineRule="auto"/>
        <w:jc w:val="both"/>
        <w:rPr>
          <w:rFonts w:ascii="Times New Roman" w:hAnsi="Times New Roman" w:cs="Times New Roman"/>
          <w:sz w:val="24"/>
          <w:szCs w:val="24"/>
        </w:rPr>
      </w:pPr>
      <w:commentRangeStart w:id="12"/>
      <w:r w:rsidRPr="004741CB">
        <w:rPr>
          <w:rFonts w:ascii="Times New Roman" w:hAnsi="Times New Roman" w:cs="Times New Roman"/>
          <w:b/>
          <w:bCs/>
          <w:sz w:val="24"/>
          <w:szCs w:val="24"/>
        </w:rPr>
        <w:t>NASA Data</w:t>
      </w:r>
      <w:r w:rsidR="006042DF" w:rsidRPr="004741CB">
        <w:rPr>
          <w:rFonts w:ascii="Times New Roman" w:hAnsi="Times New Roman" w:cs="Times New Roman"/>
          <w:sz w:val="24"/>
          <w:szCs w:val="24"/>
        </w:rPr>
        <w:t xml:space="preserve"> </w:t>
      </w:r>
      <w:commentRangeEnd w:id="12"/>
      <w:r w:rsidR="006869CD">
        <w:rPr>
          <w:rStyle w:val="CommentReference"/>
        </w:rPr>
        <w:commentReference w:id="12"/>
      </w:r>
    </w:p>
    <w:p w14:paraId="45649DD4" w14:textId="77777777" w:rsidR="00B131C3" w:rsidRPr="004741CB" w:rsidRDefault="00B131C3" w:rsidP="00B131C3">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Comparative data was obtained from the NASA POWER (Prediction of Worldwide Energy Resources) database, accessed through the official NASA POWER Data Access Viewer (</w:t>
      </w:r>
      <w:hyperlink r:id="rId9" w:history="1">
        <w:r w:rsidRPr="004562A1">
          <w:rPr>
            <w:rStyle w:val="Hyperlink"/>
            <w:rFonts w:ascii="Times New Roman" w:hAnsi="Times New Roman" w:cs="Times New Roman"/>
            <w:color w:val="auto"/>
            <w:sz w:val="24"/>
            <w:szCs w:val="24"/>
          </w:rPr>
          <w:t>https://power.larc.nasa.gov/data-access-viewer/</w:t>
        </w:r>
      </w:hyperlink>
      <w:r w:rsidRPr="004562A1">
        <w:rPr>
          <w:rFonts w:ascii="Times New Roman" w:hAnsi="Times New Roman" w:cs="Times New Roman"/>
          <w:sz w:val="24"/>
          <w:szCs w:val="24"/>
        </w:rPr>
        <w:t xml:space="preserve"> ) (NASA, 2021)</w:t>
      </w:r>
      <w:bookmarkStart w:id="13" w:name="_GoBack"/>
      <w:bookmarkEnd w:id="13"/>
      <w:r w:rsidRPr="004741CB">
        <w:rPr>
          <w:rFonts w:ascii="Times New Roman" w:hAnsi="Times New Roman" w:cs="Times New Roman"/>
          <w:sz w:val="24"/>
          <w:szCs w:val="24"/>
        </w:rPr>
        <w:t>.</w:t>
      </w:r>
      <w:r w:rsidR="006042DF" w:rsidRPr="004741CB">
        <w:rPr>
          <w:rFonts w:ascii="Times New Roman" w:hAnsi="Times New Roman" w:cs="Times New Roman"/>
          <w:sz w:val="24"/>
          <w:szCs w:val="24"/>
        </w:rPr>
        <w:t xml:space="preserve"> This platform provides free</w:t>
      </w:r>
      <w:r w:rsidRPr="004741CB">
        <w:rPr>
          <w:rFonts w:ascii="Times New Roman" w:hAnsi="Times New Roman" w:cs="Times New Roman"/>
          <w:sz w:val="24"/>
          <w:szCs w:val="24"/>
        </w:rPr>
        <w:t xml:space="preserve"> available solar and meteorological data to support renewable energy, building energy efficiency, </w:t>
      </w:r>
      <w:r w:rsidRPr="004741CB">
        <w:rPr>
          <w:rFonts w:ascii="Times New Roman" w:hAnsi="Times New Roman" w:cs="Times New Roman"/>
          <w:sz w:val="24"/>
          <w:szCs w:val="24"/>
        </w:rPr>
        <w:lastRenderedPageBreak/>
        <w:t>and agricultural needs.</w:t>
      </w:r>
      <w:r w:rsidR="006042DF" w:rsidRPr="004741CB">
        <w:rPr>
          <w:rFonts w:ascii="Times New Roman" w:hAnsi="Times New Roman" w:cs="Times New Roman"/>
          <w:sz w:val="24"/>
          <w:szCs w:val="24"/>
        </w:rPr>
        <w:t xml:space="preserve"> </w:t>
      </w:r>
      <w:r w:rsidRPr="004741CB">
        <w:rPr>
          <w:rFonts w:ascii="Times New Roman" w:hAnsi="Times New Roman" w:cs="Times New Roman"/>
          <w:sz w:val="24"/>
          <w:szCs w:val="24"/>
        </w:rPr>
        <w:t xml:space="preserve">The following parameters: Rainfall, Average Temperature and Relative Humidity corresponding to those collected by the CRIN weather station, was downloaded from the NASA database website within the time period (January 1, 2013- December 31, 2022). </w:t>
      </w:r>
    </w:p>
    <w:p w14:paraId="4007ACF3" w14:textId="77777777" w:rsidR="00B131C3" w:rsidRPr="004741CB" w:rsidRDefault="00B131C3" w:rsidP="00B131C3">
      <w:pPr>
        <w:spacing w:line="360" w:lineRule="auto"/>
        <w:jc w:val="both"/>
        <w:rPr>
          <w:rFonts w:ascii="Times New Roman" w:hAnsi="Times New Roman" w:cs="Times New Roman"/>
          <w:b/>
          <w:bCs/>
          <w:sz w:val="24"/>
          <w:szCs w:val="24"/>
        </w:rPr>
      </w:pPr>
      <w:commentRangeStart w:id="14"/>
      <w:r w:rsidRPr="004741CB">
        <w:rPr>
          <w:rFonts w:ascii="Times New Roman" w:hAnsi="Times New Roman" w:cs="Times New Roman"/>
          <w:b/>
          <w:bCs/>
          <w:sz w:val="24"/>
          <w:szCs w:val="24"/>
        </w:rPr>
        <w:t>Results and Discussion</w:t>
      </w:r>
      <w:commentRangeEnd w:id="14"/>
      <w:r w:rsidR="00876289">
        <w:rPr>
          <w:rStyle w:val="CommentReference"/>
        </w:rPr>
        <w:commentReference w:id="14"/>
      </w:r>
    </w:p>
    <w:p w14:paraId="0182C571" w14:textId="77777777" w:rsidR="00C31C83" w:rsidRPr="004741CB" w:rsidRDefault="00C31C83" w:rsidP="00C31C83">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 xml:space="preserve">The correlation coefficients for relative humidity show consistently strong positive correlations. These high correlation coefficients indicate excellent agreement between CRIN's automatic weather station and NASA data for relative humidity measurements. The consistently strong correlations suggest that both systems are capturing similar patterns and trends in atmospheric moisture content. </w:t>
      </w:r>
    </w:p>
    <w:p w14:paraId="10DD2764" w14:textId="77777777" w:rsidR="00C31C83" w:rsidRPr="004741CB" w:rsidRDefault="00C31C83" w:rsidP="00C31C83">
      <w:pPr>
        <w:spacing w:line="360" w:lineRule="auto"/>
        <w:jc w:val="both"/>
        <w:rPr>
          <w:rFonts w:ascii="Times New Roman" w:hAnsi="Times New Roman" w:cs="Times New Roman"/>
          <w:sz w:val="24"/>
          <w:szCs w:val="24"/>
        </w:rPr>
      </w:pPr>
      <w:commentRangeStart w:id="15"/>
      <w:r w:rsidRPr="004741CB">
        <w:rPr>
          <w:rFonts w:ascii="Times New Roman" w:hAnsi="Times New Roman" w:cs="Times New Roman"/>
          <w:b/>
          <w:bCs/>
          <w:sz w:val="24"/>
          <w:szCs w:val="24"/>
        </w:rPr>
        <w:t>Rainfall</w:t>
      </w:r>
      <w:commentRangeEnd w:id="15"/>
      <w:r w:rsidR="00740BB7">
        <w:rPr>
          <w:rStyle w:val="CommentReference"/>
        </w:rPr>
        <w:commentReference w:id="15"/>
      </w:r>
      <w:r w:rsidR="00C83DA0" w:rsidRPr="004741CB">
        <w:rPr>
          <w:rFonts w:ascii="Times New Roman" w:hAnsi="Times New Roman" w:cs="Times New Roman"/>
          <w:b/>
          <w:bCs/>
          <w:sz w:val="24"/>
          <w:szCs w:val="24"/>
        </w:rPr>
        <w:t xml:space="preserve"> </w:t>
      </w:r>
      <w:r w:rsidRPr="004741CB">
        <w:rPr>
          <w:rFonts w:ascii="Times New Roman" w:hAnsi="Times New Roman" w:cs="Times New Roman"/>
          <w:sz w:val="24"/>
          <w:szCs w:val="24"/>
        </w:rPr>
        <w:t>The correlation coefficients for rainfall between CRIN's automatic weather station and NASA data show generally strong positive correlations. These correlation coefficients indicate well to excellent agreement between CRIN's automatic weather station and NASA data for rainfall measurements. The consistently strong correlations suggest that both systems are capturing similar patterns and trends in rainfall.  The strongest correlation was observed in 2016 and 2022 (r = 0.969 and 0.950), indicating near-perfect alignment between CRIN and NASA data for that year. The weakest correlation, although still moderate, was in 2021 (r = 0.659). This could be due to local weather events captured by the CRIN station but not reflected in the</w:t>
      </w:r>
      <w:r w:rsidR="00C83DA0" w:rsidRPr="004741CB">
        <w:rPr>
          <w:rFonts w:ascii="Times New Roman" w:hAnsi="Times New Roman" w:cs="Times New Roman"/>
          <w:sz w:val="24"/>
          <w:szCs w:val="24"/>
        </w:rPr>
        <w:t xml:space="preserve"> </w:t>
      </w:r>
      <w:r w:rsidRPr="004741CB">
        <w:rPr>
          <w:rFonts w:ascii="Times New Roman" w:hAnsi="Times New Roman" w:cs="Times New Roman"/>
          <w:sz w:val="24"/>
          <w:szCs w:val="24"/>
        </w:rPr>
        <w:t>broader-scale NASA data. Most years show correlations above 0.75, suggesting the reliable performance of the CRIN weather station in measuring rainfall. Despite the strong correlations, there are some discrepancies in absolute rainfall amounts: In some years (e.g. 2014, 2019), the CRIN station recorded lower total annual rainfall compared to NASA data.  In other years (e.g. 2018, 2020), the CRIN station showed higher rainfall in some months but lower in others compared to NASA data. These differences could be attributed to: Local microclimatic effects, such as geographic influences or land cover differences</w:t>
      </w:r>
      <w:r w:rsidR="00C83DA0" w:rsidRPr="004741CB">
        <w:rPr>
          <w:rFonts w:ascii="Times New Roman" w:hAnsi="Times New Roman" w:cs="Times New Roman"/>
          <w:sz w:val="24"/>
          <w:szCs w:val="24"/>
        </w:rPr>
        <w:t xml:space="preserve"> and d</w:t>
      </w:r>
      <w:r w:rsidRPr="004741CB">
        <w:rPr>
          <w:rFonts w:ascii="Times New Roman" w:hAnsi="Times New Roman" w:cs="Times New Roman"/>
          <w:sz w:val="24"/>
          <w:szCs w:val="24"/>
        </w:rPr>
        <w:t>ifferences i</w:t>
      </w:r>
      <w:r w:rsidR="00C83DA0" w:rsidRPr="004741CB">
        <w:rPr>
          <w:rFonts w:ascii="Times New Roman" w:hAnsi="Times New Roman" w:cs="Times New Roman"/>
          <w:sz w:val="24"/>
          <w:szCs w:val="24"/>
        </w:rPr>
        <w:t>n measurement techniques (</w:t>
      </w:r>
      <w:r w:rsidRPr="004741CB">
        <w:rPr>
          <w:rFonts w:ascii="Times New Roman" w:hAnsi="Times New Roman" w:cs="Times New Roman"/>
          <w:sz w:val="24"/>
          <w:szCs w:val="24"/>
        </w:rPr>
        <w:t>rain gauge design, placement)</w:t>
      </w:r>
      <w:r w:rsidR="00C83DA0" w:rsidRPr="004741CB">
        <w:rPr>
          <w:rFonts w:ascii="Times New Roman" w:hAnsi="Times New Roman" w:cs="Times New Roman"/>
          <w:sz w:val="24"/>
          <w:szCs w:val="24"/>
        </w:rPr>
        <w:t>. Equally, spatial resolution difference</w:t>
      </w:r>
      <w:r w:rsidRPr="004741CB">
        <w:rPr>
          <w:rFonts w:ascii="Times New Roman" w:hAnsi="Times New Roman" w:cs="Times New Roman"/>
          <w:sz w:val="24"/>
          <w:szCs w:val="24"/>
        </w:rPr>
        <w:t xml:space="preserve"> betwe</w:t>
      </w:r>
      <w:r w:rsidR="00C83DA0" w:rsidRPr="004741CB">
        <w:rPr>
          <w:rFonts w:ascii="Times New Roman" w:hAnsi="Times New Roman" w:cs="Times New Roman"/>
          <w:sz w:val="24"/>
          <w:szCs w:val="24"/>
        </w:rPr>
        <w:t>en point-based CRIN measurement</w:t>
      </w:r>
      <w:r w:rsidRPr="004741CB">
        <w:rPr>
          <w:rFonts w:ascii="Times New Roman" w:hAnsi="Times New Roman" w:cs="Times New Roman"/>
          <w:sz w:val="24"/>
          <w:szCs w:val="24"/>
        </w:rPr>
        <w:t xml:space="preserve"> and grid-based NASA data</w:t>
      </w:r>
      <w:r w:rsidR="00C83DA0" w:rsidRPr="004741CB">
        <w:rPr>
          <w:rFonts w:ascii="Times New Roman" w:hAnsi="Times New Roman" w:cs="Times New Roman"/>
          <w:sz w:val="24"/>
          <w:szCs w:val="24"/>
        </w:rPr>
        <w:t xml:space="preserve"> with p</w:t>
      </w:r>
      <w:r w:rsidRPr="004741CB">
        <w:rPr>
          <w:rFonts w:ascii="Times New Roman" w:hAnsi="Times New Roman" w:cs="Times New Roman"/>
          <w:sz w:val="24"/>
          <w:szCs w:val="24"/>
        </w:rPr>
        <w:t>otential issues with data collection or</w:t>
      </w:r>
      <w:r w:rsidR="00C83DA0" w:rsidRPr="004741CB">
        <w:rPr>
          <w:rFonts w:ascii="Times New Roman" w:hAnsi="Times New Roman" w:cs="Times New Roman"/>
          <w:sz w:val="24"/>
          <w:szCs w:val="24"/>
        </w:rPr>
        <w:t xml:space="preserve"> calibration in specific period</w:t>
      </w:r>
      <w:r w:rsidRPr="004741CB">
        <w:rPr>
          <w:rFonts w:ascii="Times New Roman" w:hAnsi="Times New Roman" w:cs="Times New Roman"/>
          <w:sz w:val="24"/>
          <w:szCs w:val="24"/>
        </w:rPr>
        <w:t>. It is important to note that rainfall can be highly localized, especially in tropical regions, which could explain some of the discrepancies while still maintaining strong correlations in overall patterns.</w:t>
      </w:r>
      <w:r w:rsidR="008A657A" w:rsidRPr="004741CB">
        <w:rPr>
          <w:rFonts w:ascii="Times New Roman" w:hAnsi="Times New Roman" w:cs="Times New Roman"/>
          <w:sz w:val="24"/>
          <w:szCs w:val="24"/>
        </w:rPr>
        <w:t xml:space="preserve"> </w:t>
      </w:r>
      <w:commentRangeStart w:id="16"/>
      <w:r w:rsidRPr="006A2DDF">
        <w:rPr>
          <w:rFonts w:ascii="Times New Roman" w:hAnsi="Times New Roman" w:cs="Times New Roman"/>
          <w:sz w:val="24"/>
          <w:szCs w:val="24"/>
        </w:rPr>
        <w:t>Average</w:t>
      </w:r>
      <w:commentRangeEnd w:id="16"/>
      <w:r w:rsidR="006A2DDF">
        <w:rPr>
          <w:rStyle w:val="CommentReference"/>
        </w:rPr>
        <w:commentReference w:id="16"/>
      </w:r>
      <w:r w:rsidRPr="006A2DDF">
        <w:rPr>
          <w:rFonts w:ascii="Times New Roman" w:hAnsi="Times New Roman" w:cs="Times New Roman"/>
          <w:sz w:val="24"/>
          <w:szCs w:val="24"/>
        </w:rPr>
        <w:t xml:space="preserve"> Temperature</w:t>
      </w:r>
      <w:r w:rsidR="008A657A" w:rsidRPr="006A2DDF">
        <w:rPr>
          <w:rFonts w:ascii="Times New Roman" w:hAnsi="Times New Roman" w:cs="Times New Roman"/>
          <w:sz w:val="24"/>
          <w:szCs w:val="24"/>
        </w:rPr>
        <w:t xml:space="preserve"> </w:t>
      </w:r>
      <w:r w:rsidRPr="006A2DDF">
        <w:rPr>
          <w:rFonts w:ascii="Times New Roman" w:hAnsi="Times New Roman" w:cs="Times New Roman"/>
          <w:sz w:val="24"/>
          <w:szCs w:val="24"/>
        </w:rPr>
        <w:t>Correlation coefficients</w:t>
      </w:r>
      <w:r w:rsidRPr="004741CB">
        <w:rPr>
          <w:rFonts w:ascii="Times New Roman" w:hAnsi="Times New Roman" w:cs="Times New Roman"/>
          <w:sz w:val="24"/>
          <w:szCs w:val="24"/>
        </w:rPr>
        <w:t xml:space="preserve"> in some years are very high, years like 2014, 2017, 2018, 2019 and 2020. These years with high </w:t>
      </w:r>
      <w:r w:rsidRPr="004741CB">
        <w:rPr>
          <w:rFonts w:ascii="Times New Roman" w:hAnsi="Times New Roman" w:cs="Times New Roman"/>
          <w:sz w:val="24"/>
          <w:szCs w:val="24"/>
        </w:rPr>
        <w:lastRenderedPageBreak/>
        <w:t xml:space="preserve">correlation coefficients indicate that CRIN and NASA captured similar patterns and trends in Average Temperature. For years like 2015, 2016, 2021 and 2022 low correlation coefficients were recorded which could have been as a result of the poor maintenance of CRIN </w:t>
      </w:r>
      <w:r w:rsidR="008E3F17" w:rsidRPr="004741CB">
        <w:rPr>
          <w:rFonts w:ascii="Times New Roman" w:hAnsi="Times New Roman" w:cs="Times New Roman"/>
          <w:sz w:val="24"/>
          <w:szCs w:val="24"/>
        </w:rPr>
        <w:t xml:space="preserve">automatic weather station. </w:t>
      </w:r>
      <w:commentRangeStart w:id="17"/>
      <w:r w:rsidR="008E3F17" w:rsidRPr="001D3E2A">
        <w:rPr>
          <w:rFonts w:ascii="Times New Roman" w:hAnsi="Times New Roman" w:cs="Times New Roman"/>
          <w:sz w:val="24"/>
          <w:szCs w:val="24"/>
        </w:rPr>
        <w:t>Figure</w:t>
      </w:r>
      <w:commentRangeEnd w:id="17"/>
      <w:r w:rsidR="001D3E2A">
        <w:rPr>
          <w:rStyle w:val="CommentReference"/>
        </w:rPr>
        <w:commentReference w:id="17"/>
      </w:r>
      <w:r w:rsidRPr="001D3E2A">
        <w:rPr>
          <w:rFonts w:ascii="Times New Roman" w:hAnsi="Times New Roman" w:cs="Times New Roman"/>
          <w:sz w:val="24"/>
          <w:szCs w:val="24"/>
        </w:rPr>
        <w:t xml:space="preserve"> 1 shows the average monthly distributions of relative humidity</w:t>
      </w:r>
      <w:r w:rsidRPr="004741CB">
        <w:rPr>
          <w:rFonts w:ascii="Times New Roman" w:hAnsi="Times New Roman" w:cs="Times New Roman"/>
          <w:sz w:val="24"/>
          <w:szCs w:val="24"/>
        </w:rPr>
        <w:t xml:space="preserve"> </w:t>
      </w:r>
      <w:r w:rsidR="008A657A" w:rsidRPr="004741CB">
        <w:rPr>
          <w:rFonts w:ascii="Times New Roman" w:hAnsi="Times New Roman" w:cs="Times New Roman"/>
          <w:sz w:val="24"/>
          <w:szCs w:val="24"/>
        </w:rPr>
        <w:t>for a period of</w:t>
      </w:r>
      <w:r w:rsidRPr="004741CB">
        <w:rPr>
          <w:rFonts w:ascii="Times New Roman" w:hAnsi="Times New Roman" w:cs="Times New Roman"/>
          <w:sz w:val="24"/>
          <w:szCs w:val="24"/>
        </w:rPr>
        <w:t xml:space="preserve"> ten years</w:t>
      </w:r>
      <w:r w:rsidR="008A657A" w:rsidRPr="004741CB">
        <w:rPr>
          <w:rFonts w:ascii="Times New Roman" w:hAnsi="Times New Roman" w:cs="Times New Roman"/>
          <w:sz w:val="24"/>
          <w:szCs w:val="24"/>
        </w:rPr>
        <w:t xml:space="preserve"> which</w:t>
      </w:r>
      <w:r w:rsidRPr="004741CB">
        <w:rPr>
          <w:rFonts w:ascii="Times New Roman" w:hAnsi="Times New Roman" w:cs="Times New Roman"/>
          <w:sz w:val="24"/>
          <w:szCs w:val="24"/>
        </w:rPr>
        <w:t xml:space="preserve"> indicates that NASA data was higher than CRIN data for January to June; NASA data is higher due to its high precision. Also, it is notable that the CRIN </w:t>
      </w:r>
      <w:r w:rsidR="00BA70F6" w:rsidRPr="004741CB">
        <w:rPr>
          <w:rFonts w:ascii="Times New Roman" w:hAnsi="Times New Roman" w:cs="Times New Roman"/>
          <w:sz w:val="24"/>
          <w:szCs w:val="24"/>
        </w:rPr>
        <w:t xml:space="preserve">data </w:t>
      </w:r>
      <w:r w:rsidRPr="004741CB">
        <w:rPr>
          <w:rFonts w:ascii="Times New Roman" w:hAnsi="Times New Roman" w:cs="Times New Roman"/>
          <w:sz w:val="24"/>
          <w:szCs w:val="24"/>
        </w:rPr>
        <w:t>recorded slightly higher</w:t>
      </w:r>
      <w:r w:rsidR="00BA70F6" w:rsidRPr="004741CB">
        <w:rPr>
          <w:rFonts w:ascii="Times New Roman" w:hAnsi="Times New Roman" w:cs="Times New Roman"/>
          <w:sz w:val="24"/>
          <w:szCs w:val="24"/>
        </w:rPr>
        <w:t xml:space="preserve"> value</w:t>
      </w:r>
      <w:r w:rsidRPr="004741CB">
        <w:rPr>
          <w:rFonts w:ascii="Times New Roman" w:hAnsi="Times New Roman" w:cs="Times New Roman"/>
          <w:sz w:val="24"/>
          <w:szCs w:val="24"/>
        </w:rPr>
        <w:t xml:space="preserve"> from June to a near perfection of values for November and December. </w:t>
      </w:r>
      <w:r w:rsidR="00BA70F6" w:rsidRPr="004741CB">
        <w:rPr>
          <w:rFonts w:ascii="Times New Roman" w:hAnsi="Times New Roman" w:cs="Times New Roman"/>
          <w:sz w:val="24"/>
          <w:szCs w:val="24"/>
        </w:rPr>
        <w:t>However, High overall agreement revealed</w:t>
      </w:r>
      <w:r w:rsidRPr="004741CB">
        <w:rPr>
          <w:rFonts w:ascii="Times New Roman" w:hAnsi="Times New Roman" w:cs="Times New Roman"/>
          <w:sz w:val="24"/>
          <w:szCs w:val="24"/>
        </w:rPr>
        <w:t xml:space="preserve"> CRIN and NASA data show very similar patterns and values throughout the years, explaining the consistently high correlations observed earlier. </w:t>
      </w:r>
      <w:r w:rsidR="00BA70F6" w:rsidRPr="004741CB">
        <w:rPr>
          <w:rFonts w:ascii="Times New Roman" w:hAnsi="Times New Roman" w:cs="Times New Roman"/>
          <w:sz w:val="24"/>
          <w:szCs w:val="24"/>
        </w:rPr>
        <w:t>While Seasonal pattern indicate that b</w:t>
      </w:r>
      <w:r w:rsidRPr="004741CB">
        <w:rPr>
          <w:rFonts w:ascii="Times New Roman" w:hAnsi="Times New Roman" w:cs="Times New Roman"/>
          <w:sz w:val="24"/>
          <w:szCs w:val="24"/>
        </w:rPr>
        <w:t>oth datasets capture the expected seasonal variation in relative humidity, with higher values during the wet season (June to October) and lower values in the dry season.</w:t>
      </w:r>
    </w:p>
    <w:p w14:paraId="0F3CE8AC" w14:textId="77777777" w:rsidR="00C31C83" w:rsidRPr="004741CB" w:rsidRDefault="00C31C83" w:rsidP="00B131C3">
      <w:pPr>
        <w:spacing w:line="360" w:lineRule="auto"/>
        <w:jc w:val="both"/>
        <w:rPr>
          <w:rFonts w:ascii="Times New Roman" w:hAnsi="Times New Roman" w:cs="Times New Roman"/>
          <w:b/>
          <w:bCs/>
          <w:sz w:val="24"/>
          <w:szCs w:val="24"/>
        </w:rPr>
      </w:pPr>
      <w:commentRangeStart w:id="18"/>
      <w:r w:rsidRPr="004741CB">
        <w:rPr>
          <w:rFonts w:ascii="Times New Roman" w:hAnsi="Times New Roman" w:cs="Times New Roman"/>
          <w:b/>
          <w:bCs/>
          <w:sz w:val="24"/>
          <w:szCs w:val="24"/>
        </w:rPr>
        <w:t xml:space="preserve">Table 1: Correlation Coefficients of Climate Change Parameters </w:t>
      </w:r>
      <w:commentRangeEnd w:id="18"/>
      <w:r w:rsidR="00740BB7">
        <w:rPr>
          <w:rStyle w:val="CommentReference"/>
        </w:rPr>
        <w:commentReference w:id="18"/>
      </w:r>
    </w:p>
    <w:tbl>
      <w:tblPr>
        <w:tblStyle w:val="TableGrid"/>
        <w:tblW w:w="0" w:type="auto"/>
        <w:tblLook w:val="04A0" w:firstRow="1" w:lastRow="0" w:firstColumn="1" w:lastColumn="0" w:noHBand="0" w:noVBand="1"/>
      </w:tblPr>
      <w:tblGrid>
        <w:gridCol w:w="2394"/>
        <w:gridCol w:w="2394"/>
        <w:gridCol w:w="2394"/>
        <w:gridCol w:w="2394"/>
      </w:tblGrid>
      <w:tr w:rsidR="004741CB" w:rsidRPr="004741CB" w14:paraId="7ABD4A8B" w14:textId="77777777" w:rsidTr="006B09F8">
        <w:tc>
          <w:tcPr>
            <w:tcW w:w="2394" w:type="dxa"/>
            <w:tcBorders>
              <w:left w:val="nil"/>
              <w:bottom w:val="nil"/>
              <w:right w:val="nil"/>
            </w:tcBorders>
          </w:tcPr>
          <w:p w14:paraId="2EB6B616" w14:textId="77777777" w:rsidR="009E46ED" w:rsidRPr="004741CB" w:rsidRDefault="009E46ED" w:rsidP="009E46ED">
            <w:pPr>
              <w:pStyle w:val="NoSpacing"/>
            </w:pPr>
          </w:p>
        </w:tc>
        <w:tc>
          <w:tcPr>
            <w:tcW w:w="2394" w:type="dxa"/>
            <w:tcBorders>
              <w:left w:val="nil"/>
              <w:bottom w:val="nil"/>
              <w:right w:val="nil"/>
            </w:tcBorders>
          </w:tcPr>
          <w:p w14:paraId="3274308A" w14:textId="77777777" w:rsidR="009E46ED" w:rsidRPr="004741CB" w:rsidRDefault="009E46ED" w:rsidP="009E46ED">
            <w:pPr>
              <w:pStyle w:val="NoSpacing"/>
            </w:pPr>
          </w:p>
        </w:tc>
        <w:tc>
          <w:tcPr>
            <w:tcW w:w="2394" w:type="dxa"/>
            <w:tcBorders>
              <w:left w:val="nil"/>
              <w:bottom w:val="nil"/>
              <w:right w:val="nil"/>
            </w:tcBorders>
          </w:tcPr>
          <w:p w14:paraId="2E76E55B" w14:textId="77777777" w:rsidR="009E46ED" w:rsidRPr="004741CB" w:rsidRDefault="00837C1F" w:rsidP="009E46ED">
            <w:pPr>
              <w:pStyle w:val="NoSpacing"/>
            </w:pPr>
            <w:commentRangeStart w:id="19"/>
            <w:r w:rsidRPr="004741CB">
              <w:t>R</w:t>
            </w:r>
            <w:commentRangeEnd w:id="19"/>
            <w:r w:rsidR="00740BB7">
              <w:rPr>
                <w:rStyle w:val="CommentReference"/>
              </w:rPr>
              <w:commentReference w:id="19"/>
            </w:r>
          </w:p>
        </w:tc>
        <w:tc>
          <w:tcPr>
            <w:tcW w:w="2394" w:type="dxa"/>
            <w:tcBorders>
              <w:left w:val="nil"/>
              <w:bottom w:val="nil"/>
              <w:right w:val="nil"/>
            </w:tcBorders>
          </w:tcPr>
          <w:p w14:paraId="22498D45" w14:textId="77777777" w:rsidR="009E46ED" w:rsidRPr="004741CB" w:rsidRDefault="009E46ED" w:rsidP="009E46ED">
            <w:pPr>
              <w:pStyle w:val="NoSpacing"/>
            </w:pPr>
          </w:p>
        </w:tc>
      </w:tr>
      <w:tr w:rsidR="004741CB" w:rsidRPr="004741CB" w14:paraId="62A7288A" w14:textId="77777777" w:rsidTr="006B09F8">
        <w:tc>
          <w:tcPr>
            <w:tcW w:w="2394" w:type="dxa"/>
            <w:tcBorders>
              <w:top w:val="nil"/>
              <w:left w:val="nil"/>
              <w:bottom w:val="single" w:sz="4" w:space="0" w:color="auto"/>
              <w:right w:val="nil"/>
            </w:tcBorders>
          </w:tcPr>
          <w:p w14:paraId="4AE1C113" w14:textId="77777777" w:rsidR="009E46ED" w:rsidRPr="004741CB" w:rsidRDefault="009E46ED" w:rsidP="009E46ED">
            <w:pPr>
              <w:pStyle w:val="NoSpacing"/>
            </w:pPr>
            <w:commentRangeStart w:id="20"/>
            <w:r w:rsidRPr="004741CB">
              <w:t>Years</w:t>
            </w:r>
          </w:p>
        </w:tc>
        <w:tc>
          <w:tcPr>
            <w:tcW w:w="2394" w:type="dxa"/>
            <w:tcBorders>
              <w:top w:val="nil"/>
              <w:left w:val="nil"/>
              <w:bottom w:val="single" w:sz="4" w:space="0" w:color="auto"/>
              <w:right w:val="nil"/>
            </w:tcBorders>
          </w:tcPr>
          <w:p w14:paraId="51B8E0D3" w14:textId="77777777" w:rsidR="009E46ED" w:rsidRPr="004741CB" w:rsidRDefault="009E46ED" w:rsidP="009E46ED">
            <w:pPr>
              <w:pStyle w:val="NoSpacing"/>
            </w:pPr>
            <w:r w:rsidRPr="004741CB">
              <w:t>Relative Humidity</w:t>
            </w:r>
          </w:p>
        </w:tc>
        <w:tc>
          <w:tcPr>
            <w:tcW w:w="2394" w:type="dxa"/>
            <w:tcBorders>
              <w:top w:val="nil"/>
              <w:left w:val="nil"/>
              <w:bottom w:val="single" w:sz="4" w:space="0" w:color="auto"/>
              <w:right w:val="nil"/>
            </w:tcBorders>
          </w:tcPr>
          <w:p w14:paraId="3C95E036" w14:textId="77777777" w:rsidR="009E46ED" w:rsidRPr="004741CB" w:rsidRDefault="009E46ED" w:rsidP="009E46ED">
            <w:pPr>
              <w:pStyle w:val="NoSpacing"/>
            </w:pPr>
            <w:r w:rsidRPr="004741CB">
              <w:t xml:space="preserve">       </w:t>
            </w:r>
            <w:r w:rsidR="006F1BEE" w:rsidRPr="004741CB">
              <w:t xml:space="preserve">    </w:t>
            </w:r>
            <w:r w:rsidRPr="004741CB">
              <w:t>Rainfall</w:t>
            </w:r>
          </w:p>
        </w:tc>
        <w:tc>
          <w:tcPr>
            <w:tcW w:w="2394" w:type="dxa"/>
            <w:tcBorders>
              <w:top w:val="nil"/>
              <w:left w:val="nil"/>
              <w:bottom w:val="single" w:sz="4" w:space="0" w:color="auto"/>
              <w:right w:val="nil"/>
            </w:tcBorders>
          </w:tcPr>
          <w:p w14:paraId="5CC73E20" w14:textId="77777777" w:rsidR="009E46ED" w:rsidRPr="004741CB" w:rsidRDefault="009E46ED" w:rsidP="009E46ED">
            <w:pPr>
              <w:pStyle w:val="NoSpacing"/>
            </w:pPr>
            <w:proofErr w:type="gramStart"/>
            <w:r w:rsidRPr="004741CB">
              <w:t>Average  Temperature</w:t>
            </w:r>
            <w:commentRangeEnd w:id="20"/>
            <w:proofErr w:type="gramEnd"/>
            <w:r w:rsidR="00740BB7">
              <w:rPr>
                <w:rStyle w:val="CommentReference"/>
              </w:rPr>
              <w:commentReference w:id="20"/>
            </w:r>
          </w:p>
        </w:tc>
      </w:tr>
      <w:tr w:rsidR="004741CB" w:rsidRPr="004741CB" w14:paraId="305864D3" w14:textId="77777777" w:rsidTr="006B09F8">
        <w:tc>
          <w:tcPr>
            <w:tcW w:w="2394" w:type="dxa"/>
            <w:tcBorders>
              <w:left w:val="nil"/>
              <w:bottom w:val="nil"/>
              <w:right w:val="nil"/>
            </w:tcBorders>
          </w:tcPr>
          <w:p w14:paraId="41CB2AF2" w14:textId="77777777" w:rsidR="009E46ED" w:rsidRPr="004741CB" w:rsidRDefault="009E46ED" w:rsidP="009E46ED">
            <w:pPr>
              <w:pStyle w:val="NoSpacing"/>
            </w:pPr>
            <w:r w:rsidRPr="004741CB">
              <w:t>2014</w:t>
            </w:r>
          </w:p>
        </w:tc>
        <w:tc>
          <w:tcPr>
            <w:tcW w:w="2394" w:type="dxa"/>
            <w:tcBorders>
              <w:left w:val="nil"/>
              <w:bottom w:val="nil"/>
              <w:right w:val="nil"/>
            </w:tcBorders>
          </w:tcPr>
          <w:p w14:paraId="2A3B6693" w14:textId="77777777" w:rsidR="009E46ED" w:rsidRPr="004741CB" w:rsidRDefault="009E46ED" w:rsidP="009E46ED">
            <w:pPr>
              <w:pStyle w:val="NoSpacing"/>
            </w:pPr>
            <w:r w:rsidRPr="004741CB">
              <w:t xml:space="preserve">                0.796*</w:t>
            </w:r>
          </w:p>
        </w:tc>
        <w:tc>
          <w:tcPr>
            <w:tcW w:w="2394" w:type="dxa"/>
            <w:tcBorders>
              <w:left w:val="nil"/>
              <w:bottom w:val="nil"/>
              <w:right w:val="nil"/>
            </w:tcBorders>
          </w:tcPr>
          <w:p w14:paraId="43DAD504" w14:textId="77777777" w:rsidR="009E46ED" w:rsidRPr="004741CB" w:rsidRDefault="006F1BEE" w:rsidP="009E46ED">
            <w:pPr>
              <w:pStyle w:val="NoSpacing"/>
            </w:pPr>
            <w:r w:rsidRPr="004741CB">
              <w:t xml:space="preserve">             0.764*</w:t>
            </w:r>
          </w:p>
        </w:tc>
        <w:tc>
          <w:tcPr>
            <w:tcW w:w="2394" w:type="dxa"/>
            <w:tcBorders>
              <w:left w:val="nil"/>
              <w:bottom w:val="nil"/>
              <w:right w:val="nil"/>
            </w:tcBorders>
          </w:tcPr>
          <w:p w14:paraId="3D2ADC76" w14:textId="77777777" w:rsidR="009E46ED" w:rsidRPr="004741CB" w:rsidRDefault="0021000A" w:rsidP="009E46ED">
            <w:pPr>
              <w:pStyle w:val="NoSpacing"/>
            </w:pPr>
            <w:r w:rsidRPr="004741CB">
              <w:t xml:space="preserve">            0.9853</w:t>
            </w:r>
          </w:p>
        </w:tc>
      </w:tr>
      <w:tr w:rsidR="004741CB" w:rsidRPr="004741CB" w14:paraId="684B8467" w14:textId="77777777" w:rsidTr="006B09F8">
        <w:tc>
          <w:tcPr>
            <w:tcW w:w="2394" w:type="dxa"/>
            <w:tcBorders>
              <w:top w:val="nil"/>
              <w:left w:val="nil"/>
              <w:bottom w:val="nil"/>
              <w:right w:val="nil"/>
            </w:tcBorders>
          </w:tcPr>
          <w:p w14:paraId="4A20B0D8" w14:textId="77777777" w:rsidR="009E46ED" w:rsidRPr="004741CB" w:rsidRDefault="009E46ED" w:rsidP="009E46ED">
            <w:pPr>
              <w:pStyle w:val="NoSpacing"/>
            </w:pPr>
            <w:r w:rsidRPr="004741CB">
              <w:t>2015</w:t>
            </w:r>
          </w:p>
        </w:tc>
        <w:tc>
          <w:tcPr>
            <w:tcW w:w="2394" w:type="dxa"/>
            <w:tcBorders>
              <w:top w:val="nil"/>
              <w:left w:val="nil"/>
              <w:bottom w:val="nil"/>
              <w:right w:val="nil"/>
            </w:tcBorders>
          </w:tcPr>
          <w:p w14:paraId="632D1F2A" w14:textId="77777777" w:rsidR="009E46ED" w:rsidRPr="004741CB" w:rsidRDefault="009E46ED" w:rsidP="009E46ED">
            <w:pPr>
              <w:pStyle w:val="NoSpacing"/>
            </w:pPr>
            <w:r w:rsidRPr="004741CB">
              <w:t xml:space="preserve">                  -</w:t>
            </w:r>
          </w:p>
        </w:tc>
        <w:tc>
          <w:tcPr>
            <w:tcW w:w="2394" w:type="dxa"/>
            <w:tcBorders>
              <w:top w:val="nil"/>
              <w:left w:val="nil"/>
              <w:bottom w:val="nil"/>
              <w:right w:val="nil"/>
            </w:tcBorders>
          </w:tcPr>
          <w:p w14:paraId="55118026" w14:textId="77777777" w:rsidR="009E46ED" w:rsidRPr="004741CB" w:rsidRDefault="006F1BEE" w:rsidP="009E46ED">
            <w:pPr>
              <w:pStyle w:val="NoSpacing"/>
            </w:pPr>
            <w:r w:rsidRPr="004741CB">
              <w:t xml:space="preserve">             </w:t>
            </w:r>
            <w:r w:rsidR="00623286" w:rsidRPr="004741CB">
              <w:t xml:space="preserve">    -</w:t>
            </w:r>
          </w:p>
        </w:tc>
        <w:tc>
          <w:tcPr>
            <w:tcW w:w="2394" w:type="dxa"/>
            <w:tcBorders>
              <w:top w:val="nil"/>
              <w:left w:val="nil"/>
              <w:bottom w:val="nil"/>
              <w:right w:val="nil"/>
            </w:tcBorders>
          </w:tcPr>
          <w:p w14:paraId="1B6E0F3E" w14:textId="77777777" w:rsidR="009E46ED" w:rsidRPr="004741CB" w:rsidRDefault="0021000A" w:rsidP="009E46ED">
            <w:pPr>
              <w:pStyle w:val="NoSpacing"/>
            </w:pPr>
            <w:r w:rsidRPr="004741CB">
              <w:t xml:space="preserve">            0.2625</w:t>
            </w:r>
          </w:p>
        </w:tc>
      </w:tr>
      <w:tr w:rsidR="004741CB" w:rsidRPr="004741CB" w14:paraId="5FA542C5" w14:textId="77777777" w:rsidTr="006B09F8">
        <w:tc>
          <w:tcPr>
            <w:tcW w:w="2394" w:type="dxa"/>
            <w:tcBorders>
              <w:top w:val="nil"/>
              <w:left w:val="nil"/>
              <w:bottom w:val="nil"/>
              <w:right w:val="nil"/>
            </w:tcBorders>
          </w:tcPr>
          <w:p w14:paraId="34235D2D" w14:textId="77777777" w:rsidR="009E46ED" w:rsidRPr="004741CB" w:rsidRDefault="009E46ED" w:rsidP="009E46ED">
            <w:pPr>
              <w:pStyle w:val="NoSpacing"/>
            </w:pPr>
            <w:r w:rsidRPr="004741CB">
              <w:t>2016</w:t>
            </w:r>
          </w:p>
        </w:tc>
        <w:tc>
          <w:tcPr>
            <w:tcW w:w="2394" w:type="dxa"/>
            <w:tcBorders>
              <w:top w:val="nil"/>
              <w:left w:val="nil"/>
              <w:bottom w:val="nil"/>
              <w:right w:val="nil"/>
            </w:tcBorders>
          </w:tcPr>
          <w:p w14:paraId="4BBA678E" w14:textId="77777777" w:rsidR="009E46ED" w:rsidRPr="004741CB" w:rsidRDefault="009E46ED" w:rsidP="009E46ED">
            <w:pPr>
              <w:pStyle w:val="NoSpacing"/>
            </w:pPr>
            <w:r w:rsidRPr="004741CB">
              <w:t xml:space="preserve">                  -</w:t>
            </w:r>
          </w:p>
        </w:tc>
        <w:tc>
          <w:tcPr>
            <w:tcW w:w="2394" w:type="dxa"/>
            <w:tcBorders>
              <w:top w:val="nil"/>
              <w:left w:val="nil"/>
              <w:bottom w:val="nil"/>
              <w:right w:val="nil"/>
            </w:tcBorders>
          </w:tcPr>
          <w:p w14:paraId="4923951E" w14:textId="77777777" w:rsidR="009E46ED" w:rsidRPr="004741CB" w:rsidRDefault="00623286" w:rsidP="009E46ED">
            <w:pPr>
              <w:pStyle w:val="NoSpacing"/>
            </w:pPr>
            <w:r w:rsidRPr="004741CB">
              <w:t xml:space="preserve">              0.969**</w:t>
            </w:r>
          </w:p>
        </w:tc>
        <w:tc>
          <w:tcPr>
            <w:tcW w:w="2394" w:type="dxa"/>
            <w:tcBorders>
              <w:top w:val="nil"/>
              <w:left w:val="nil"/>
              <w:bottom w:val="nil"/>
              <w:right w:val="nil"/>
            </w:tcBorders>
          </w:tcPr>
          <w:p w14:paraId="751C7444" w14:textId="77777777" w:rsidR="009E46ED" w:rsidRPr="004741CB" w:rsidRDefault="0021000A" w:rsidP="009E46ED">
            <w:pPr>
              <w:pStyle w:val="NoSpacing"/>
            </w:pPr>
            <w:r w:rsidRPr="004741CB">
              <w:t xml:space="preserve">            0.2919</w:t>
            </w:r>
          </w:p>
        </w:tc>
      </w:tr>
      <w:tr w:rsidR="004741CB" w:rsidRPr="004741CB" w14:paraId="076B87CD" w14:textId="77777777" w:rsidTr="006B09F8">
        <w:tc>
          <w:tcPr>
            <w:tcW w:w="2394" w:type="dxa"/>
            <w:tcBorders>
              <w:top w:val="nil"/>
              <w:left w:val="nil"/>
              <w:bottom w:val="nil"/>
              <w:right w:val="nil"/>
            </w:tcBorders>
          </w:tcPr>
          <w:p w14:paraId="61FF7953" w14:textId="77777777" w:rsidR="009E46ED" w:rsidRPr="004741CB" w:rsidRDefault="009E46ED" w:rsidP="009E46ED">
            <w:pPr>
              <w:pStyle w:val="NoSpacing"/>
            </w:pPr>
            <w:r w:rsidRPr="004741CB">
              <w:t>2017</w:t>
            </w:r>
          </w:p>
        </w:tc>
        <w:tc>
          <w:tcPr>
            <w:tcW w:w="2394" w:type="dxa"/>
            <w:tcBorders>
              <w:top w:val="nil"/>
              <w:left w:val="nil"/>
              <w:bottom w:val="nil"/>
              <w:right w:val="nil"/>
            </w:tcBorders>
          </w:tcPr>
          <w:p w14:paraId="20DE455D" w14:textId="77777777" w:rsidR="009E46ED" w:rsidRPr="004741CB" w:rsidRDefault="009E46ED" w:rsidP="009E46ED">
            <w:pPr>
              <w:pStyle w:val="NoSpacing"/>
            </w:pPr>
            <w:r w:rsidRPr="004741CB">
              <w:t xml:space="preserve">                  -</w:t>
            </w:r>
          </w:p>
        </w:tc>
        <w:tc>
          <w:tcPr>
            <w:tcW w:w="2394" w:type="dxa"/>
            <w:tcBorders>
              <w:top w:val="nil"/>
              <w:left w:val="nil"/>
              <w:bottom w:val="nil"/>
              <w:right w:val="nil"/>
            </w:tcBorders>
          </w:tcPr>
          <w:p w14:paraId="0A17BCF5" w14:textId="77777777" w:rsidR="009E46ED" w:rsidRPr="004741CB" w:rsidRDefault="00623286" w:rsidP="009E46ED">
            <w:pPr>
              <w:pStyle w:val="NoSpacing"/>
            </w:pPr>
            <w:r w:rsidRPr="004741CB">
              <w:t xml:space="preserve">                  -      </w:t>
            </w:r>
          </w:p>
        </w:tc>
        <w:tc>
          <w:tcPr>
            <w:tcW w:w="2394" w:type="dxa"/>
            <w:tcBorders>
              <w:top w:val="nil"/>
              <w:left w:val="nil"/>
              <w:bottom w:val="nil"/>
              <w:right w:val="nil"/>
            </w:tcBorders>
          </w:tcPr>
          <w:p w14:paraId="4BB8B102" w14:textId="77777777" w:rsidR="009E46ED" w:rsidRPr="004741CB" w:rsidRDefault="0021000A" w:rsidP="009E46ED">
            <w:pPr>
              <w:pStyle w:val="NoSpacing"/>
            </w:pPr>
            <w:r w:rsidRPr="004741CB">
              <w:t xml:space="preserve">            0.9276</w:t>
            </w:r>
          </w:p>
        </w:tc>
      </w:tr>
      <w:tr w:rsidR="004741CB" w:rsidRPr="004741CB" w14:paraId="5E1CFF0E" w14:textId="77777777" w:rsidTr="006B09F8">
        <w:tc>
          <w:tcPr>
            <w:tcW w:w="2394" w:type="dxa"/>
            <w:tcBorders>
              <w:top w:val="nil"/>
              <w:left w:val="nil"/>
              <w:bottom w:val="nil"/>
              <w:right w:val="nil"/>
            </w:tcBorders>
          </w:tcPr>
          <w:p w14:paraId="4345706E" w14:textId="77777777" w:rsidR="009E46ED" w:rsidRPr="004741CB" w:rsidRDefault="009E46ED" w:rsidP="009E46ED">
            <w:pPr>
              <w:pStyle w:val="NoSpacing"/>
            </w:pPr>
            <w:r w:rsidRPr="004741CB">
              <w:t>2018</w:t>
            </w:r>
          </w:p>
        </w:tc>
        <w:tc>
          <w:tcPr>
            <w:tcW w:w="2394" w:type="dxa"/>
            <w:tcBorders>
              <w:top w:val="nil"/>
              <w:left w:val="nil"/>
              <w:bottom w:val="nil"/>
              <w:right w:val="nil"/>
            </w:tcBorders>
          </w:tcPr>
          <w:p w14:paraId="59F70533" w14:textId="77777777" w:rsidR="009E46ED" w:rsidRPr="004741CB" w:rsidRDefault="009E46ED" w:rsidP="009E46ED">
            <w:pPr>
              <w:pStyle w:val="NoSpacing"/>
            </w:pPr>
            <w:r w:rsidRPr="004741CB">
              <w:t xml:space="preserve">               0.914**</w:t>
            </w:r>
          </w:p>
        </w:tc>
        <w:tc>
          <w:tcPr>
            <w:tcW w:w="2394" w:type="dxa"/>
            <w:tcBorders>
              <w:top w:val="nil"/>
              <w:left w:val="nil"/>
              <w:bottom w:val="nil"/>
              <w:right w:val="nil"/>
            </w:tcBorders>
          </w:tcPr>
          <w:p w14:paraId="748F5C2D" w14:textId="77777777" w:rsidR="009E46ED" w:rsidRPr="004741CB" w:rsidRDefault="00623286" w:rsidP="009E46ED">
            <w:pPr>
              <w:pStyle w:val="NoSpacing"/>
            </w:pPr>
            <w:r w:rsidRPr="004741CB">
              <w:t xml:space="preserve">              0.782*      </w:t>
            </w:r>
          </w:p>
        </w:tc>
        <w:tc>
          <w:tcPr>
            <w:tcW w:w="2394" w:type="dxa"/>
            <w:tcBorders>
              <w:top w:val="nil"/>
              <w:left w:val="nil"/>
              <w:bottom w:val="nil"/>
              <w:right w:val="nil"/>
            </w:tcBorders>
          </w:tcPr>
          <w:p w14:paraId="3AD024B5" w14:textId="77777777" w:rsidR="009E46ED" w:rsidRPr="004741CB" w:rsidRDefault="0021000A" w:rsidP="009E46ED">
            <w:pPr>
              <w:pStyle w:val="NoSpacing"/>
            </w:pPr>
            <w:r w:rsidRPr="004741CB">
              <w:t xml:space="preserve">            0.9171</w:t>
            </w:r>
          </w:p>
        </w:tc>
      </w:tr>
      <w:tr w:rsidR="004741CB" w:rsidRPr="004741CB" w14:paraId="4C0E76E0" w14:textId="77777777" w:rsidTr="006B09F8">
        <w:tc>
          <w:tcPr>
            <w:tcW w:w="2394" w:type="dxa"/>
            <w:tcBorders>
              <w:top w:val="nil"/>
              <w:left w:val="nil"/>
              <w:bottom w:val="nil"/>
              <w:right w:val="nil"/>
            </w:tcBorders>
          </w:tcPr>
          <w:p w14:paraId="1971AAFC" w14:textId="77777777" w:rsidR="009E46ED" w:rsidRPr="004741CB" w:rsidRDefault="009E46ED" w:rsidP="009E46ED">
            <w:pPr>
              <w:pStyle w:val="NoSpacing"/>
            </w:pPr>
            <w:r w:rsidRPr="004741CB">
              <w:t>2019</w:t>
            </w:r>
          </w:p>
        </w:tc>
        <w:tc>
          <w:tcPr>
            <w:tcW w:w="2394" w:type="dxa"/>
            <w:tcBorders>
              <w:top w:val="nil"/>
              <w:left w:val="nil"/>
              <w:bottom w:val="nil"/>
              <w:right w:val="nil"/>
            </w:tcBorders>
          </w:tcPr>
          <w:p w14:paraId="38B9326E" w14:textId="77777777" w:rsidR="009E46ED" w:rsidRPr="004741CB" w:rsidRDefault="009E46ED" w:rsidP="009E46ED">
            <w:pPr>
              <w:pStyle w:val="NoSpacing"/>
            </w:pPr>
            <w:r w:rsidRPr="004741CB">
              <w:t xml:space="preserve">               0.903**          </w:t>
            </w:r>
          </w:p>
        </w:tc>
        <w:tc>
          <w:tcPr>
            <w:tcW w:w="2394" w:type="dxa"/>
            <w:tcBorders>
              <w:top w:val="nil"/>
              <w:left w:val="nil"/>
              <w:bottom w:val="nil"/>
              <w:right w:val="nil"/>
            </w:tcBorders>
          </w:tcPr>
          <w:p w14:paraId="33D0783C" w14:textId="77777777" w:rsidR="009E46ED" w:rsidRPr="004741CB" w:rsidRDefault="00623286" w:rsidP="009E46ED">
            <w:pPr>
              <w:pStyle w:val="NoSpacing"/>
            </w:pPr>
            <w:r w:rsidRPr="004741CB">
              <w:t xml:space="preserve">              0.859**</w:t>
            </w:r>
          </w:p>
        </w:tc>
        <w:tc>
          <w:tcPr>
            <w:tcW w:w="2394" w:type="dxa"/>
            <w:tcBorders>
              <w:top w:val="nil"/>
              <w:left w:val="nil"/>
              <w:bottom w:val="nil"/>
              <w:right w:val="nil"/>
            </w:tcBorders>
          </w:tcPr>
          <w:p w14:paraId="5FA15A34" w14:textId="77777777" w:rsidR="009E46ED" w:rsidRPr="004741CB" w:rsidRDefault="0021000A" w:rsidP="009E46ED">
            <w:pPr>
              <w:pStyle w:val="NoSpacing"/>
            </w:pPr>
            <w:r w:rsidRPr="004741CB">
              <w:t xml:space="preserve">            0.9558</w:t>
            </w:r>
          </w:p>
        </w:tc>
      </w:tr>
      <w:tr w:rsidR="004741CB" w:rsidRPr="004741CB" w14:paraId="0FCBB2FE" w14:textId="77777777" w:rsidTr="006B09F8">
        <w:tc>
          <w:tcPr>
            <w:tcW w:w="2394" w:type="dxa"/>
            <w:tcBorders>
              <w:top w:val="nil"/>
              <w:left w:val="nil"/>
              <w:bottom w:val="nil"/>
              <w:right w:val="nil"/>
            </w:tcBorders>
          </w:tcPr>
          <w:p w14:paraId="61F33E1F" w14:textId="77777777" w:rsidR="009E46ED" w:rsidRPr="004741CB" w:rsidRDefault="009E46ED" w:rsidP="009E46ED">
            <w:pPr>
              <w:pStyle w:val="NoSpacing"/>
            </w:pPr>
            <w:r w:rsidRPr="004741CB">
              <w:t>2020</w:t>
            </w:r>
          </w:p>
        </w:tc>
        <w:tc>
          <w:tcPr>
            <w:tcW w:w="2394" w:type="dxa"/>
            <w:tcBorders>
              <w:top w:val="nil"/>
              <w:left w:val="nil"/>
              <w:bottom w:val="nil"/>
              <w:right w:val="nil"/>
            </w:tcBorders>
          </w:tcPr>
          <w:p w14:paraId="4BA327CB" w14:textId="77777777" w:rsidR="009E46ED" w:rsidRPr="004741CB" w:rsidRDefault="009E46ED" w:rsidP="009E46ED">
            <w:pPr>
              <w:pStyle w:val="NoSpacing"/>
            </w:pPr>
            <w:r w:rsidRPr="004741CB">
              <w:t xml:space="preserve">               0.955**</w:t>
            </w:r>
          </w:p>
        </w:tc>
        <w:tc>
          <w:tcPr>
            <w:tcW w:w="2394" w:type="dxa"/>
            <w:tcBorders>
              <w:top w:val="nil"/>
              <w:left w:val="nil"/>
              <w:bottom w:val="nil"/>
              <w:right w:val="nil"/>
            </w:tcBorders>
          </w:tcPr>
          <w:p w14:paraId="4D3A6C3D" w14:textId="77777777" w:rsidR="009E46ED" w:rsidRPr="004741CB" w:rsidRDefault="00623286" w:rsidP="009E46ED">
            <w:pPr>
              <w:pStyle w:val="NoSpacing"/>
            </w:pPr>
            <w:r w:rsidRPr="004741CB">
              <w:t xml:space="preserve">              0.811**  </w:t>
            </w:r>
          </w:p>
        </w:tc>
        <w:tc>
          <w:tcPr>
            <w:tcW w:w="2394" w:type="dxa"/>
            <w:tcBorders>
              <w:top w:val="nil"/>
              <w:left w:val="nil"/>
              <w:bottom w:val="nil"/>
              <w:right w:val="nil"/>
            </w:tcBorders>
          </w:tcPr>
          <w:p w14:paraId="555743AA" w14:textId="77777777" w:rsidR="009E46ED" w:rsidRPr="004741CB" w:rsidRDefault="0021000A" w:rsidP="009E46ED">
            <w:pPr>
              <w:pStyle w:val="NoSpacing"/>
            </w:pPr>
            <w:r w:rsidRPr="004741CB">
              <w:t xml:space="preserve">            0.9242</w:t>
            </w:r>
          </w:p>
        </w:tc>
      </w:tr>
      <w:tr w:rsidR="004741CB" w:rsidRPr="004741CB" w14:paraId="07EC8640" w14:textId="77777777" w:rsidTr="006B09F8">
        <w:tc>
          <w:tcPr>
            <w:tcW w:w="2394" w:type="dxa"/>
            <w:tcBorders>
              <w:top w:val="nil"/>
              <w:left w:val="nil"/>
              <w:bottom w:val="nil"/>
              <w:right w:val="nil"/>
            </w:tcBorders>
          </w:tcPr>
          <w:p w14:paraId="149E72C6" w14:textId="77777777" w:rsidR="009E46ED" w:rsidRPr="004741CB" w:rsidRDefault="009E46ED" w:rsidP="009E46ED">
            <w:pPr>
              <w:pStyle w:val="NoSpacing"/>
            </w:pPr>
            <w:r w:rsidRPr="004741CB">
              <w:t>2021</w:t>
            </w:r>
          </w:p>
        </w:tc>
        <w:tc>
          <w:tcPr>
            <w:tcW w:w="2394" w:type="dxa"/>
            <w:tcBorders>
              <w:top w:val="nil"/>
              <w:left w:val="nil"/>
              <w:bottom w:val="nil"/>
              <w:right w:val="nil"/>
            </w:tcBorders>
          </w:tcPr>
          <w:p w14:paraId="1DA5C7C2" w14:textId="77777777" w:rsidR="009E46ED" w:rsidRPr="004741CB" w:rsidRDefault="009E46ED" w:rsidP="009E46ED">
            <w:pPr>
              <w:pStyle w:val="NoSpacing"/>
            </w:pPr>
            <w:r w:rsidRPr="004741CB">
              <w:t xml:space="preserve">               0.844*</w:t>
            </w:r>
          </w:p>
        </w:tc>
        <w:tc>
          <w:tcPr>
            <w:tcW w:w="2394" w:type="dxa"/>
            <w:tcBorders>
              <w:top w:val="nil"/>
              <w:left w:val="nil"/>
              <w:bottom w:val="nil"/>
              <w:right w:val="nil"/>
            </w:tcBorders>
          </w:tcPr>
          <w:p w14:paraId="7BED2F4C" w14:textId="77777777" w:rsidR="009E46ED" w:rsidRPr="004741CB" w:rsidRDefault="00623286" w:rsidP="009E46ED">
            <w:pPr>
              <w:pStyle w:val="NoSpacing"/>
            </w:pPr>
            <w:r w:rsidRPr="004741CB">
              <w:t xml:space="preserve">             0.659***</w:t>
            </w:r>
          </w:p>
        </w:tc>
        <w:tc>
          <w:tcPr>
            <w:tcW w:w="2394" w:type="dxa"/>
            <w:tcBorders>
              <w:top w:val="nil"/>
              <w:left w:val="nil"/>
              <w:bottom w:val="nil"/>
              <w:right w:val="nil"/>
            </w:tcBorders>
          </w:tcPr>
          <w:p w14:paraId="553C5DEF" w14:textId="77777777" w:rsidR="009E46ED" w:rsidRPr="004741CB" w:rsidRDefault="0021000A" w:rsidP="009E46ED">
            <w:pPr>
              <w:pStyle w:val="NoSpacing"/>
            </w:pPr>
            <w:r w:rsidRPr="004741CB">
              <w:t xml:space="preserve">            0.3977</w:t>
            </w:r>
          </w:p>
        </w:tc>
      </w:tr>
      <w:tr w:rsidR="004741CB" w:rsidRPr="004741CB" w14:paraId="42D0B22F" w14:textId="77777777" w:rsidTr="006B09F8">
        <w:tc>
          <w:tcPr>
            <w:tcW w:w="2394" w:type="dxa"/>
            <w:tcBorders>
              <w:top w:val="nil"/>
              <w:left w:val="nil"/>
              <w:right w:val="nil"/>
            </w:tcBorders>
          </w:tcPr>
          <w:p w14:paraId="17E6F25C" w14:textId="77777777" w:rsidR="009E46ED" w:rsidRPr="004741CB" w:rsidRDefault="009E46ED" w:rsidP="009E46ED">
            <w:pPr>
              <w:pStyle w:val="NoSpacing"/>
            </w:pPr>
            <w:r w:rsidRPr="004741CB">
              <w:t>2022</w:t>
            </w:r>
          </w:p>
        </w:tc>
        <w:tc>
          <w:tcPr>
            <w:tcW w:w="2394" w:type="dxa"/>
            <w:tcBorders>
              <w:top w:val="nil"/>
              <w:left w:val="nil"/>
              <w:right w:val="nil"/>
            </w:tcBorders>
          </w:tcPr>
          <w:p w14:paraId="11EC743D" w14:textId="77777777" w:rsidR="009E46ED" w:rsidRPr="004741CB" w:rsidRDefault="009E46ED" w:rsidP="009E46ED">
            <w:pPr>
              <w:pStyle w:val="NoSpacing"/>
            </w:pPr>
            <w:r w:rsidRPr="004741CB">
              <w:t xml:space="preserve">               0.901**</w:t>
            </w:r>
          </w:p>
        </w:tc>
        <w:tc>
          <w:tcPr>
            <w:tcW w:w="2394" w:type="dxa"/>
            <w:tcBorders>
              <w:top w:val="nil"/>
              <w:left w:val="nil"/>
              <w:right w:val="nil"/>
            </w:tcBorders>
          </w:tcPr>
          <w:p w14:paraId="37340035" w14:textId="77777777" w:rsidR="009E46ED" w:rsidRPr="004741CB" w:rsidRDefault="00623286" w:rsidP="009E46ED">
            <w:pPr>
              <w:pStyle w:val="NoSpacing"/>
            </w:pPr>
            <w:r w:rsidRPr="004741CB">
              <w:t xml:space="preserve">             0.950**</w:t>
            </w:r>
          </w:p>
        </w:tc>
        <w:tc>
          <w:tcPr>
            <w:tcW w:w="2394" w:type="dxa"/>
            <w:tcBorders>
              <w:top w:val="nil"/>
              <w:left w:val="nil"/>
              <w:right w:val="nil"/>
            </w:tcBorders>
          </w:tcPr>
          <w:p w14:paraId="60F8C5FF" w14:textId="77777777" w:rsidR="009E46ED" w:rsidRPr="004741CB" w:rsidRDefault="0021000A" w:rsidP="009E46ED">
            <w:pPr>
              <w:pStyle w:val="NoSpacing"/>
            </w:pPr>
            <w:r w:rsidRPr="004741CB">
              <w:t xml:space="preserve">            0.3626</w:t>
            </w:r>
          </w:p>
        </w:tc>
      </w:tr>
    </w:tbl>
    <w:p w14:paraId="5B509A27" w14:textId="77777777" w:rsidR="00650411" w:rsidRPr="004741CB" w:rsidRDefault="009E46ED" w:rsidP="00B131C3">
      <w:pPr>
        <w:spacing w:line="360" w:lineRule="auto"/>
        <w:jc w:val="both"/>
        <w:rPr>
          <w:rFonts w:ascii="Times New Roman" w:hAnsi="Times New Roman" w:cs="Times New Roman"/>
          <w:b/>
          <w:bCs/>
          <w:sz w:val="24"/>
          <w:szCs w:val="24"/>
        </w:rPr>
      </w:pPr>
      <w:r w:rsidRPr="004741CB">
        <w:rPr>
          <w:rFonts w:ascii="Times New Roman" w:hAnsi="Times New Roman" w:cs="Times New Roman"/>
          <w:b/>
          <w:bCs/>
          <w:sz w:val="24"/>
          <w:szCs w:val="24"/>
        </w:rPr>
        <w:t>Strong*., very strong**., moderate***</w:t>
      </w:r>
    </w:p>
    <w:p w14:paraId="3E36A548" w14:textId="77777777" w:rsidR="00955974" w:rsidRPr="004741CB" w:rsidRDefault="00955974" w:rsidP="00C31C83">
      <w:pPr>
        <w:spacing w:line="360" w:lineRule="auto"/>
        <w:jc w:val="both"/>
        <w:rPr>
          <w:rFonts w:ascii="Times New Roman" w:hAnsi="Times New Roman" w:cs="Times New Roman"/>
          <w:sz w:val="24"/>
          <w:szCs w:val="24"/>
        </w:rPr>
      </w:pPr>
    </w:p>
    <w:p w14:paraId="516F9033" w14:textId="77777777" w:rsidR="00955974" w:rsidRPr="004741CB" w:rsidRDefault="00955974" w:rsidP="00E52C2B">
      <w:pPr>
        <w:spacing w:line="360" w:lineRule="auto"/>
        <w:jc w:val="both"/>
        <w:rPr>
          <w:rFonts w:ascii="Times New Roman" w:hAnsi="Times New Roman" w:cs="Times New Roman"/>
          <w:sz w:val="24"/>
          <w:szCs w:val="24"/>
        </w:rPr>
      </w:pPr>
    </w:p>
    <w:p w14:paraId="3FFBD496" w14:textId="77777777" w:rsidR="00E52C2B" w:rsidRPr="004741CB" w:rsidRDefault="00B131C3" w:rsidP="00955974">
      <w:pPr>
        <w:spacing w:line="360" w:lineRule="auto"/>
        <w:jc w:val="both"/>
        <w:rPr>
          <w:rFonts w:ascii="Times New Roman" w:hAnsi="Times New Roman" w:cs="Times New Roman"/>
          <w:sz w:val="24"/>
          <w:szCs w:val="24"/>
        </w:rPr>
      </w:pPr>
      <w:r w:rsidRPr="004741CB">
        <w:rPr>
          <w:rFonts w:ascii="Times New Roman" w:hAnsi="Times New Roman" w:cs="Times New Roman"/>
          <w:noProof/>
          <w:sz w:val="24"/>
          <w:szCs w:val="24"/>
          <w:lang w:val="ro-RO" w:eastAsia="ro-RO"/>
        </w:rPr>
        <w:lastRenderedPageBreak/>
        <w:drawing>
          <wp:inline distT="0" distB="0" distL="0" distR="0" wp14:anchorId="2955211E" wp14:editId="41E4451B">
            <wp:extent cx="5943600" cy="2482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2482215"/>
                    </a:xfrm>
                    <a:prstGeom prst="rect">
                      <a:avLst/>
                    </a:prstGeom>
                  </pic:spPr>
                </pic:pic>
              </a:graphicData>
            </a:graphic>
          </wp:inline>
        </w:drawing>
      </w:r>
      <w:commentRangeStart w:id="21"/>
      <w:r w:rsidR="008E3F17" w:rsidRPr="004741CB">
        <w:rPr>
          <w:rFonts w:ascii="Times New Roman" w:hAnsi="Times New Roman" w:cs="Times New Roman"/>
          <w:b/>
          <w:noProof/>
          <w:sz w:val="24"/>
          <w:szCs w:val="24"/>
          <w14:ligatures w14:val="none"/>
        </w:rPr>
        <w:t xml:space="preserve">Fig. </w:t>
      </w:r>
      <w:r w:rsidR="00E52C2B" w:rsidRPr="004741CB">
        <w:rPr>
          <w:rFonts w:ascii="Times New Roman" w:hAnsi="Times New Roman" w:cs="Times New Roman"/>
          <w:b/>
          <w:noProof/>
          <w:sz w:val="24"/>
          <w:szCs w:val="24"/>
          <w14:ligatures w14:val="none"/>
        </w:rPr>
        <w:t>1: Relative humidity average monthly 10 years distribution</w:t>
      </w:r>
      <w:commentRangeEnd w:id="21"/>
      <w:r w:rsidR="00192D81">
        <w:rPr>
          <w:rStyle w:val="CommentReference"/>
        </w:rPr>
        <w:commentReference w:id="21"/>
      </w:r>
    </w:p>
    <w:p w14:paraId="3B175316" w14:textId="77777777" w:rsidR="00955974" w:rsidRPr="004741CB" w:rsidRDefault="008E3F17" w:rsidP="00B131C3">
      <w:pPr>
        <w:spacing w:line="360" w:lineRule="auto"/>
        <w:jc w:val="both"/>
        <w:rPr>
          <w:rFonts w:ascii="Times New Roman" w:hAnsi="Times New Roman" w:cs="Times New Roman"/>
          <w:sz w:val="24"/>
          <w:szCs w:val="24"/>
        </w:rPr>
      </w:pPr>
      <w:commentRangeStart w:id="22"/>
      <w:r w:rsidRPr="004741CB">
        <w:rPr>
          <w:rFonts w:ascii="Times New Roman" w:hAnsi="Times New Roman" w:cs="Times New Roman"/>
          <w:sz w:val="24"/>
          <w:szCs w:val="24"/>
        </w:rPr>
        <w:t>Figure</w:t>
      </w:r>
      <w:r w:rsidR="00297A8C" w:rsidRPr="004741CB">
        <w:rPr>
          <w:rFonts w:ascii="Times New Roman" w:hAnsi="Times New Roman" w:cs="Times New Roman"/>
          <w:sz w:val="24"/>
          <w:szCs w:val="24"/>
        </w:rPr>
        <w:t xml:space="preserve"> 2: </w:t>
      </w:r>
      <w:commentRangeEnd w:id="22"/>
      <w:r w:rsidR="003A770A">
        <w:rPr>
          <w:rStyle w:val="CommentReference"/>
        </w:rPr>
        <w:commentReference w:id="22"/>
      </w:r>
      <w:r w:rsidR="00297A8C" w:rsidRPr="004741CB">
        <w:rPr>
          <w:rFonts w:ascii="Times New Roman" w:hAnsi="Times New Roman" w:cs="Times New Roman"/>
          <w:sz w:val="24"/>
          <w:szCs w:val="24"/>
        </w:rPr>
        <w:t>shows</w:t>
      </w:r>
      <w:r w:rsidR="00955974" w:rsidRPr="004741CB">
        <w:rPr>
          <w:rFonts w:ascii="Times New Roman" w:hAnsi="Times New Roman" w:cs="Times New Roman"/>
          <w:sz w:val="24"/>
          <w:szCs w:val="24"/>
        </w:rPr>
        <w:t xml:space="preserve"> monthly distribution of average temperature from 2014 to 2022 of both NASA and CRIN data.</w:t>
      </w:r>
      <w:r w:rsidR="00297A8C" w:rsidRPr="004741CB">
        <w:rPr>
          <w:rFonts w:ascii="Times New Roman" w:hAnsi="Times New Roman" w:cs="Times New Roman"/>
          <w:sz w:val="24"/>
          <w:szCs w:val="24"/>
        </w:rPr>
        <w:t xml:space="preserve"> Values for NASA data range between</w:t>
      </w:r>
      <w:r w:rsidR="00955974" w:rsidRPr="004741CB">
        <w:rPr>
          <w:rFonts w:ascii="Times New Roman" w:hAnsi="Times New Roman" w:cs="Times New Roman"/>
          <w:sz w:val="24"/>
          <w:szCs w:val="24"/>
        </w:rPr>
        <w:t xml:space="preserve"> 25</w:t>
      </w:r>
      <w:r w:rsidR="00955974" w:rsidRPr="004741CB">
        <w:rPr>
          <w:rFonts w:ascii="Times New Roman" w:hAnsi="Times New Roman" w:cs="Times New Roman"/>
          <w:sz w:val="24"/>
          <w:szCs w:val="24"/>
          <w:vertAlign w:val="superscript"/>
        </w:rPr>
        <w:t>0</w:t>
      </w:r>
      <w:r w:rsidR="00955974" w:rsidRPr="004741CB">
        <w:rPr>
          <w:rFonts w:ascii="Times New Roman" w:hAnsi="Times New Roman" w:cs="Times New Roman"/>
          <w:sz w:val="24"/>
          <w:szCs w:val="24"/>
        </w:rPr>
        <w:t>C to 27</w:t>
      </w:r>
      <w:r w:rsidR="00955974" w:rsidRPr="004741CB">
        <w:rPr>
          <w:rFonts w:ascii="Times New Roman" w:hAnsi="Times New Roman" w:cs="Times New Roman"/>
          <w:sz w:val="24"/>
          <w:szCs w:val="24"/>
          <w:vertAlign w:val="superscript"/>
        </w:rPr>
        <w:t>0</w:t>
      </w:r>
      <w:r w:rsidR="00955974" w:rsidRPr="004741CB">
        <w:rPr>
          <w:rFonts w:ascii="Times New Roman" w:hAnsi="Times New Roman" w:cs="Times New Roman"/>
          <w:sz w:val="24"/>
          <w:szCs w:val="24"/>
        </w:rPr>
        <w:t>C with</w:t>
      </w:r>
      <w:r w:rsidR="00297A8C" w:rsidRPr="004741CB">
        <w:rPr>
          <w:rFonts w:ascii="Times New Roman" w:hAnsi="Times New Roman" w:cs="Times New Roman"/>
          <w:sz w:val="24"/>
          <w:szCs w:val="24"/>
        </w:rPr>
        <w:t xml:space="preserve"> the</w:t>
      </w:r>
      <w:r w:rsidR="00955974" w:rsidRPr="004741CB">
        <w:rPr>
          <w:rFonts w:ascii="Times New Roman" w:hAnsi="Times New Roman" w:cs="Times New Roman"/>
          <w:sz w:val="24"/>
          <w:szCs w:val="24"/>
        </w:rPr>
        <w:t xml:space="preserve"> highest values in March and lowest values in August. CRIN on the other hand indicated highest values in February at 28</w:t>
      </w:r>
      <w:r w:rsidR="00955974" w:rsidRPr="004741CB">
        <w:rPr>
          <w:rFonts w:ascii="Times New Roman" w:hAnsi="Times New Roman" w:cs="Times New Roman"/>
          <w:sz w:val="24"/>
          <w:szCs w:val="24"/>
          <w:vertAlign w:val="superscript"/>
        </w:rPr>
        <w:t>0</w:t>
      </w:r>
      <w:r w:rsidR="00955974" w:rsidRPr="004741CB">
        <w:rPr>
          <w:rFonts w:ascii="Times New Roman" w:hAnsi="Times New Roman" w:cs="Times New Roman"/>
          <w:sz w:val="24"/>
          <w:szCs w:val="24"/>
        </w:rPr>
        <w:t>C and lowest values of 24.8</w:t>
      </w:r>
      <w:r w:rsidR="00955974" w:rsidRPr="004741CB">
        <w:rPr>
          <w:rFonts w:ascii="Times New Roman" w:hAnsi="Times New Roman" w:cs="Times New Roman"/>
          <w:sz w:val="24"/>
          <w:szCs w:val="24"/>
          <w:vertAlign w:val="superscript"/>
        </w:rPr>
        <w:t>0</w:t>
      </w:r>
      <w:r w:rsidR="00955974" w:rsidRPr="004741CB">
        <w:rPr>
          <w:rFonts w:ascii="Times New Roman" w:hAnsi="Times New Roman" w:cs="Times New Roman"/>
          <w:sz w:val="24"/>
          <w:szCs w:val="24"/>
        </w:rPr>
        <w:t>C in September.</w:t>
      </w:r>
      <w:r w:rsidR="00DC6CB2" w:rsidRPr="004741CB">
        <w:rPr>
          <w:rFonts w:ascii="Times New Roman" w:hAnsi="Times New Roman" w:cs="Times New Roman"/>
          <w:sz w:val="24"/>
          <w:szCs w:val="24"/>
        </w:rPr>
        <w:t xml:space="preserve"> Likewise Close alignment</w:t>
      </w:r>
      <w:r w:rsidR="00297A8C" w:rsidRPr="004741CB">
        <w:rPr>
          <w:rFonts w:ascii="Times New Roman" w:hAnsi="Times New Roman" w:cs="Times New Roman"/>
          <w:sz w:val="24"/>
          <w:szCs w:val="24"/>
        </w:rPr>
        <w:t xml:space="preserve"> values</w:t>
      </w:r>
      <w:r w:rsidR="00DC6CB2" w:rsidRPr="004741CB">
        <w:rPr>
          <w:rFonts w:ascii="Times New Roman" w:hAnsi="Times New Roman" w:cs="Times New Roman"/>
          <w:sz w:val="24"/>
          <w:szCs w:val="24"/>
        </w:rPr>
        <w:t xml:space="preserve"> indicate</w:t>
      </w:r>
      <w:r w:rsidR="00955974" w:rsidRPr="004741CB">
        <w:rPr>
          <w:rFonts w:ascii="Times New Roman" w:hAnsi="Times New Roman" w:cs="Times New Roman"/>
          <w:sz w:val="24"/>
          <w:szCs w:val="24"/>
        </w:rPr>
        <w:t xml:space="preserve"> CRIN and NASA temperature data show remarkably similar patterns throughout the years under study, with only minor differences in absolute values.</w:t>
      </w:r>
    </w:p>
    <w:p w14:paraId="08DB4F9B" w14:textId="77777777" w:rsidR="00B131C3" w:rsidRPr="004741CB" w:rsidRDefault="00B131C3" w:rsidP="00B131C3">
      <w:pPr>
        <w:spacing w:line="360" w:lineRule="auto"/>
        <w:jc w:val="both"/>
        <w:rPr>
          <w:noProof/>
          <w14:ligatures w14:val="none"/>
        </w:rPr>
      </w:pPr>
      <w:r w:rsidRPr="004741CB">
        <w:rPr>
          <w:noProof/>
          <w:lang w:val="ro-RO" w:eastAsia="ro-RO"/>
          <w14:ligatures w14:val="none"/>
        </w:rPr>
        <w:drawing>
          <wp:inline distT="0" distB="0" distL="0" distR="0" wp14:anchorId="6D3BE20A" wp14:editId="2D5B938B">
            <wp:extent cx="5943600" cy="1986280"/>
            <wp:effectExtent l="0" t="0" r="19050"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89B444" w14:textId="77777777" w:rsidR="00966587" w:rsidRPr="004741CB" w:rsidRDefault="008E3F17" w:rsidP="00966587">
      <w:pPr>
        <w:spacing w:line="360" w:lineRule="auto"/>
        <w:jc w:val="both"/>
        <w:rPr>
          <w:rFonts w:ascii="Times New Roman" w:hAnsi="Times New Roman" w:cs="Times New Roman"/>
          <w:b/>
          <w:sz w:val="24"/>
          <w:szCs w:val="24"/>
        </w:rPr>
      </w:pPr>
      <w:commentRangeStart w:id="23"/>
      <w:r w:rsidRPr="004741CB">
        <w:rPr>
          <w:rFonts w:ascii="Times New Roman" w:hAnsi="Times New Roman" w:cs="Times New Roman"/>
          <w:b/>
          <w:sz w:val="24"/>
          <w:szCs w:val="24"/>
        </w:rPr>
        <w:t xml:space="preserve">Fig. </w:t>
      </w:r>
      <w:r w:rsidR="00966587" w:rsidRPr="004741CB">
        <w:rPr>
          <w:rFonts w:ascii="Times New Roman" w:hAnsi="Times New Roman" w:cs="Times New Roman"/>
          <w:b/>
          <w:sz w:val="24"/>
          <w:szCs w:val="24"/>
        </w:rPr>
        <w:t>2:  Average monthly temperature distributions 2014 - 2022</w:t>
      </w:r>
      <w:commentRangeEnd w:id="23"/>
      <w:r w:rsidR="00A01F79">
        <w:rPr>
          <w:rStyle w:val="CommentReference"/>
        </w:rPr>
        <w:commentReference w:id="23"/>
      </w:r>
    </w:p>
    <w:p w14:paraId="1DD56F12" w14:textId="77777777" w:rsidR="00966587" w:rsidRPr="004741CB" w:rsidRDefault="00966587" w:rsidP="00B131C3">
      <w:pPr>
        <w:spacing w:line="360" w:lineRule="auto"/>
        <w:jc w:val="both"/>
        <w:rPr>
          <w:rFonts w:ascii="Times New Roman" w:hAnsi="Times New Roman" w:cs="Times New Roman"/>
          <w:sz w:val="24"/>
          <w:szCs w:val="24"/>
        </w:rPr>
      </w:pPr>
    </w:p>
    <w:p w14:paraId="2012BB44" w14:textId="77777777" w:rsidR="00955974" w:rsidRPr="004741CB" w:rsidRDefault="008E3F17" w:rsidP="00B131C3">
      <w:pPr>
        <w:spacing w:line="360" w:lineRule="auto"/>
        <w:jc w:val="both"/>
        <w:rPr>
          <w:rFonts w:ascii="Times New Roman" w:hAnsi="Times New Roman" w:cs="Times New Roman"/>
          <w:sz w:val="24"/>
          <w:szCs w:val="24"/>
        </w:rPr>
      </w:pPr>
      <w:commentRangeStart w:id="24"/>
      <w:r w:rsidRPr="004741CB">
        <w:rPr>
          <w:rFonts w:ascii="Times New Roman" w:hAnsi="Times New Roman" w:cs="Times New Roman"/>
          <w:sz w:val="24"/>
          <w:szCs w:val="24"/>
        </w:rPr>
        <w:t>Figure</w:t>
      </w:r>
      <w:r w:rsidR="00955974" w:rsidRPr="004741CB">
        <w:rPr>
          <w:rFonts w:ascii="Times New Roman" w:hAnsi="Times New Roman" w:cs="Times New Roman"/>
          <w:sz w:val="24"/>
          <w:szCs w:val="24"/>
        </w:rPr>
        <w:t xml:space="preserve"> 3</w:t>
      </w:r>
      <w:commentRangeEnd w:id="24"/>
      <w:r w:rsidR="003A1061">
        <w:rPr>
          <w:rStyle w:val="CommentReference"/>
        </w:rPr>
        <w:commentReference w:id="24"/>
      </w:r>
      <w:r w:rsidR="00955974" w:rsidRPr="004741CB">
        <w:rPr>
          <w:rFonts w:ascii="Times New Roman" w:hAnsi="Times New Roman" w:cs="Times New Roman"/>
          <w:sz w:val="24"/>
          <w:szCs w:val="24"/>
        </w:rPr>
        <w:t xml:space="preserve"> provides further insights into the relationship between CRIN and NASA data</w:t>
      </w:r>
      <w:r w:rsidR="00AB457E" w:rsidRPr="004741CB">
        <w:rPr>
          <w:rFonts w:ascii="Times New Roman" w:hAnsi="Times New Roman" w:cs="Times New Roman"/>
          <w:sz w:val="24"/>
          <w:szCs w:val="24"/>
        </w:rPr>
        <w:t xml:space="preserve">. </w:t>
      </w:r>
      <w:r w:rsidR="00955974" w:rsidRPr="004741CB">
        <w:rPr>
          <w:rFonts w:ascii="Times New Roman" w:hAnsi="Times New Roman" w:cs="Times New Roman"/>
          <w:sz w:val="24"/>
          <w:szCs w:val="24"/>
        </w:rPr>
        <w:t xml:space="preserve">The graph shows trend agreement of both CRIN and NASA data having similar seasonal patterns, with peak rainfall occurring between June and October, corresponding to the typical wet season in Nigeria. </w:t>
      </w:r>
      <w:r w:rsidR="00955974" w:rsidRPr="004741CB">
        <w:rPr>
          <w:rFonts w:ascii="Times New Roman" w:hAnsi="Times New Roman" w:cs="Times New Roman"/>
          <w:sz w:val="24"/>
          <w:szCs w:val="24"/>
        </w:rPr>
        <w:lastRenderedPageBreak/>
        <w:t>CRIN consistently reported lower rainfall amounts compared to NASA data, particularly during peak rainfall months. This difference could be due to: Different measurement techniques (ground-based vs. satellite-derived)</w:t>
      </w:r>
      <w:r w:rsidR="00B32D33" w:rsidRPr="004741CB">
        <w:rPr>
          <w:rFonts w:ascii="Times New Roman" w:hAnsi="Times New Roman" w:cs="Times New Roman"/>
          <w:sz w:val="24"/>
          <w:szCs w:val="24"/>
        </w:rPr>
        <w:t xml:space="preserve"> and l</w:t>
      </w:r>
      <w:r w:rsidR="00955974" w:rsidRPr="004741CB">
        <w:rPr>
          <w:rFonts w:ascii="Times New Roman" w:hAnsi="Times New Roman" w:cs="Times New Roman"/>
          <w:sz w:val="24"/>
          <w:szCs w:val="24"/>
        </w:rPr>
        <w:t xml:space="preserve">ocal micro climatic factors affecting CRIN's measurements.  </w:t>
      </w:r>
      <w:r w:rsidR="00B32D33" w:rsidRPr="004741CB">
        <w:rPr>
          <w:rFonts w:ascii="Times New Roman" w:hAnsi="Times New Roman" w:cs="Times New Roman"/>
          <w:sz w:val="24"/>
          <w:szCs w:val="24"/>
        </w:rPr>
        <w:t>The dry season alignment reveal that b</w:t>
      </w:r>
      <w:r w:rsidR="00955974" w:rsidRPr="004741CB">
        <w:rPr>
          <w:rFonts w:ascii="Times New Roman" w:hAnsi="Times New Roman" w:cs="Times New Roman"/>
          <w:sz w:val="24"/>
          <w:szCs w:val="24"/>
        </w:rPr>
        <w:t>oth datasets show good agreement during the drier months (December to February), suggesting higher reliability of measurements during periods of low rainfall. These observations explain the moderate to strong correlations found earlier, while also highlighting the need for careful interpretation of absolute rainfall values in tree crop research.</w:t>
      </w:r>
    </w:p>
    <w:p w14:paraId="09A6DC40" w14:textId="77777777" w:rsidR="00B131C3" w:rsidRPr="004741CB" w:rsidRDefault="00B131C3" w:rsidP="00B131C3">
      <w:pPr>
        <w:spacing w:line="360" w:lineRule="auto"/>
        <w:jc w:val="both"/>
        <w:rPr>
          <w:rFonts w:ascii="Times New Roman" w:hAnsi="Times New Roman" w:cs="Times New Roman"/>
          <w:sz w:val="24"/>
          <w:szCs w:val="24"/>
        </w:rPr>
      </w:pPr>
      <w:r w:rsidRPr="004741CB">
        <w:rPr>
          <w:noProof/>
          <w:lang w:val="ro-RO" w:eastAsia="ro-RO"/>
          <w14:ligatures w14:val="none"/>
        </w:rPr>
        <w:drawing>
          <wp:inline distT="0" distB="0" distL="0" distR="0" wp14:anchorId="2D38035B" wp14:editId="58E574F3">
            <wp:extent cx="5943600" cy="2464435"/>
            <wp:effectExtent l="0" t="0" r="19050" b="120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5C2DBC" w14:textId="77777777" w:rsidR="00966587" w:rsidRPr="004741CB" w:rsidRDefault="008E3F17" w:rsidP="00966587">
      <w:pPr>
        <w:spacing w:line="360" w:lineRule="auto"/>
        <w:jc w:val="both"/>
        <w:rPr>
          <w:rFonts w:ascii="Times New Roman" w:hAnsi="Times New Roman" w:cs="Times New Roman"/>
          <w:b/>
          <w:sz w:val="24"/>
          <w:szCs w:val="24"/>
        </w:rPr>
      </w:pPr>
      <w:commentRangeStart w:id="25"/>
      <w:r w:rsidRPr="004741CB">
        <w:rPr>
          <w:rFonts w:ascii="Times New Roman" w:hAnsi="Times New Roman" w:cs="Times New Roman"/>
          <w:b/>
          <w:sz w:val="24"/>
          <w:szCs w:val="24"/>
        </w:rPr>
        <w:t>Figure</w:t>
      </w:r>
      <w:r w:rsidR="00966587" w:rsidRPr="004741CB">
        <w:rPr>
          <w:rFonts w:ascii="Times New Roman" w:hAnsi="Times New Roman" w:cs="Times New Roman"/>
          <w:b/>
          <w:sz w:val="24"/>
          <w:szCs w:val="24"/>
        </w:rPr>
        <w:t xml:space="preserve"> 3: Trend of average monthly distribution of rainfall for 2013 - 2021</w:t>
      </w:r>
      <w:commentRangeEnd w:id="25"/>
      <w:r w:rsidR="00A01F79">
        <w:rPr>
          <w:rStyle w:val="CommentReference"/>
        </w:rPr>
        <w:commentReference w:id="25"/>
      </w:r>
    </w:p>
    <w:p w14:paraId="28535EC3" w14:textId="77777777" w:rsidR="00966587" w:rsidRPr="004741CB" w:rsidRDefault="00966587" w:rsidP="00B131C3">
      <w:pPr>
        <w:spacing w:line="360" w:lineRule="auto"/>
        <w:jc w:val="both"/>
        <w:rPr>
          <w:rFonts w:ascii="Times New Roman" w:hAnsi="Times New Roman" w:cs="Times New Roman"/>
          <w:sz w:val="24"/>
          <w:szCs w:val="24"/>
        </w:rPr>
      </w:pPr>
    </w:p>
    <w:p w14:paraId="21673409" w14:textId="77777777" w:rsidR="00B131C3" w:rsidRPr="004741CB" w:rsidRDefault="00B131C3" w:rsidP="00B131C3">
      <w:pPr>
        <w:spacing w:line="360" w:lineRule="auto"/>
        <w:jc w:val="both"/>
        <w:rPr>
          <w:rFonts w:ascii="Times New Roman" w:hAnsi="Times New Roman" w:cs="Times New Roman"/>
          <w:b/>
          <w:sz w:val="24"/>
          <w:szCs w:val="24"/>
        </w:rPr>
      </w:pPr>
      <w:commentRangeStart w:id="26"/>
      <w:r w:rsidRPr="004741CB">
        <w:rPr>
          <w:rFonts w:ascii="Times New Roman" w:hAnsi="Times New Roman" w:cs="Times New Roman"/>
          <w:sz w:val="24"/>
          <w:szCs w:val="24"/>
        </w:rPr>
        <w:t xml:space="preserve">  </w:t>
      </w:r>
      <w:r w:rsidR="00BC652A" w:rsidRPr="004741CB">
        <w:rPr>
          <w:rFonts w:ascii="Times New Roman" w:hAnsi="Times New Roman" w:cs="Times New Roman"/>
          <w:b/>
          <w:sz w:val="24"/>
          <w:szCs w:val="24"/>
        </w:rPr>
        <w:t xml:space="preserve">Conclusion </w:t>
      </w:r>
      <w:commentRangeEnd w:id="26"/>
      <w:r w:rsidR="00B06B86">
        <w:rPr>
          <w:rStyle w:val="CommentReference"/>
        </w:rPr>
        <w:commentReference w:id="26"/>
      </w:r>
    </w:p>
    <w:p w14:paraId="0F4404E7" w14:textId="77777777" w:rsidR="00B131C3" w:rsidRPr="004741CB" w:rsidRDefault="00B131C3" w:rsidP="00B131C3">
      <w:pPr>
        <w:spacing w:line="360" w:lineRule="auto"/>
        <w:jc w:val="both"/>
        <w:rPr>
          <w:rFonts w:ascii="Times New Roman" w:hAnsi="Times New Roman" w:cs="Times New Roman"/>
          <w:b/>
          <w:sz w:val="24"/>
          <w:szCs w:val="24"/>
        </w:rPr>
      </w:pPr>
      <w:r w:rsidRPr="004741CB">
        <w:rPr>
          <w:rFonts w:ascii="Times New Roman" w:hAnsi="Times New Roman" w:cs="Times New Roman"/>
          <w:sz w:val="24"/>
          <w:szCs w:val="24"/>
        </w:rPr>
        <w:t>The findings collectively demonstrate that CRIN Automatic Weather Station (AWS) is a reliable source of local clima</w:t>
      </w:r>
      <w:r w:rsidR="00C51A38" w:rsidRPr="004741CB">
        <w:rPr>
          <w:rFonts w:ascii="Times New Roman" w:hAnsi="Times New Roman" w:cs="Times New Roman"/>
          <w:sz w:val="24"/>
          <w:szCs w:val="24"/>
        </w:rPr>
        <w:t xml:space="preserve">te data having minor differences </w:t>
      </w:r>
      <w:r w:rsidRPr="004741CB">
        <w:rPr>
          <w:rFonts w:ascii="Times New Roman" w:hAnsi="Times New Roman" w:cs="Times New Roman"/>
          <w:sz w:val="24"/>
          <w:szCs w:val="24"/>
        </w:rPr>
        <w:t>in areas where</w:t>
      </w:r>
      <w:r w:rsidR="00095D8F" w:rsidRPr="004741CB">
        <w:rPr>
          <w:rFonts w:ascii="Times New Roman" w:hAnsi="Times New Roman" w:cs="Times New Roman"/>
          <w:sz w:val="24"/>
          <w:szCs w:val="24"/>
        </w:rPr>
        <w:t xml:space="preserve"> there</w:t>
      </w:r>
      <w:r w:rsidRPr="004741CB">
        <w:rPr>
          <w:rFonts w:ascii="Times New Roman" w:hAnsi="Times New Roman" w:cs="Times New Roman"/>
          <w:sz w:val="24"/>
          <w:szCs w:val="24"/>
        </w:rPr>
        <w:t xml:space="preserve"> are strong differences observed in correlation values. That could have been as a result of potential differences in measurement technology or calibration, Local vegetation effects </w:t>
      </w:r>
      <w:r w:rsidR="00872224" w:rsidRPr="004741CB">
        <w:rPr>
          <w:rFonts w:ascii="Times New Roman" w:hAnsi="Times New Roman" w:cs="Times New Roman"/>
          <w:sz w:val="24"/>
          <w:szCs w:val="24"/>
        </w:rPr>
        <w:t>and poor</w:t>
      </w:r>
      <w:r w:rsidRPr="004741CB">
        <w:rPr>
          <w:rFonts w:ascii="Times New Roman" w:hAnsi="Times New Roman" w:cs="Times New Roman"/>
          <w:sz w:val="24"/>
          <w:szCs w:val="24"/>
        </w:rPr>
        <w:t xml:space="preserve"> maintenance practices.</w:t>
      </w:r>
      <w:r w:rsidR="00BC652A" w:rsidRPr="004741CB">
        <w:rPr>
          <w:rFonts w:ascii="Times New Roman" w:hAnsi="Times New Roman" w:cs="Times New Roman"/>
          <w:sz w:val="24"/>
          <w:szCs w:val="24"/>
        </w:rPr>
        <w:t xml:space="preserve"> </w:t>
      </w:r>
      <w:r w:rsidRPr="004741CB">
        <w:rPr>
          <w:rFonts w:ascii="Times New Roman" w:hAnsi="Times New Roman" w:cs="Times New Roman"/>
          <w:sz w:val="24"/>
          <w:szCs w:val="24"/>
        </w:rPr>
        <w:t xml:space="preserve">The CRIN AWS data demonstrates good reliability for relative humidity and average temperature along with NASA data set. CRIN automatic weather station for rainfall measurements </w:t>
      </w:r>
      <w:r w:rsidR="00BC652A" w:rsidRPr="004741CB">
        <w:rPr>
          <w:rFonts w:ascii="Times New Roman" w:hAnsi="Times New Roman" w:cs="Times New Roman"/>
          <w:sz w:val="24"/>
          <w:szCs w:val="24"/>
        </w:rPr>
        <w:t>should be</w:t>
      </w:r>
      <w:r w:rsidR="005220A6" w:rsidRPr="004741CB">
        <w:rPr>
          <w:rFonts w:ascii="Times New Roman" w:hAnsi="Times New Roman" w:cs="Times New Roman"/>
          <w:sz w:val="24"/>
          <w:szCs w:val="24"/>
        </w:rPr>
        <w:t xml:space="preserve"> upgraded for efficient rainfall </w:t>
      </w:r>
      <w:r w:rsidR="00BC652A" w:rsidRPr="004741CB">
        <w:rPr>
          <w:rFonts w:ascii="Times New Roman" w:hAnsi="Times New Roman" w:cs="Times New Roman"/>
          <w:sz w:val="24"/>
          <w:szCs w:val="24"/>
        </w:rPr>
        <w:t xml:space="preserve">measurement. </w:t>
      </w:r>
      <w:r w:rsidRPr="004741CB">
        <w:rPr>
          <w:rFonts w:ascii="Times New Roman" w:hAnsi="Times New Roman" w:cs="Times New Roman"/>
          <w:sz w:val="24"/>
          <w:szCs w:val="24"/>
        </w:rPr>
        <w:t xml:space="preserve">This comprehensive assessment affirms the station's importance as a valuable asset for CRIN's research endeavors and its potential contributions to </w:t>
      </w:r>
      <w:r w:rsidRPr="004741CB">
        <w:rPr>
          <w:rFonts w:ascii="Times New Roman" w:hAnsi="Times New Roman" w:cs="Times New Roman"/>
          <w:sz w:val="24"/>
          <w:szCs w:val="24"/>
        </w:rPr>
        <w:lastRenderedPageBreak/>
        <w:t>sustainable agricultural practices.</w:t>
      </w:r>
      <w:r w:rsidR="009C6AB7" w:rsidRPr="004741CB">
        <w:rPr>
          <w:rFonts w:ascii="Times New Roman" w:hAnsi="Times New Roman" w:cs="Times New Roman"/>
          <w:sz w:val="24"/>
          <w:szCs w:val="24"/>
        </w:rPr>
        <w:t xml:space="preserve"> CRIN should enhance the reliability and utility of its weather station data, strengthening its capacity for climate-smart research on tree crops.  Improved weather monitoring capability will be crucial in addressing the challenges of sustainable tree crop production in the face of climate change, contributing significantly to Nigeria's agricultural sector and economy.</w:t>
      </w:r>
    </w:p>
    <w:p w14:paraId="3F7CDE45" w14:textId="77777777" w:rsidR="00BC652A" w:rsidRPr="004741CB" w:rsidRDefault="00BC652A" w:rsidP="00BC652A">
      <w:pPr>
        <w:spacing w:line="360" w:lineRule="auto"/>
        <w:jc w:val="both"/>
        <w:rPr>
          <w:rFonts w:ascii="Times New Roman" w:hAnsi="Times New Roman" w:cs="Times New Roman"/>
          <w:b/>
          <w:sz w:val="24"/>
          <w:szCs w:val="24"/>
        </w:rPr>
      </w:pPr>
      <w:commentRangeStart w:id="27"/>
      <w:r w:rsidRPr="004741CB">
        <w:rPr>
          <w:rFonts w:ascii="Times New Roman" w:hAnsi="Times New Roman" w:cs="Times New Roman"/>
          <w:b/>
          <w:sz w:val="24"/>
          <w:szCs w:val="24"/>
        </w:rPr>
        <w:t>Recommendation</w:t>
      </w:r>
      <w:commentRangeEnd w:id="27"/>
      <w:r w:rsidR="000F25B7">
        <w:rPr>
          <w:rStyle w:val="CommentReference"/>
        </w:rPr>
        <w:commentReference w:id="27"/>
      </w:r>
    </w:p>
    <w:p w14:paraId="3467DA6E" w14:textId="77777777" w:rsidR="00B131C3" w:rsidRPr="004741CB" w:rsidRDefault="00BC652A" w:rsidP="00872224">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This study recommends an implementation</w:t>
      </w:r>
      <w:r w:rsidR="00B131C3" w:rsidRPr="004741CB">
        <w:rPr>
          <w:rFonts w:ascii="Times New Roman" w:hAnsi="Times New Roman" w:cs="Times New Roman"/>
          <w:sz w:val="24"/>
          <w:szCs w:val="24"/>
        </w:rPr>
        <w:t xml:space="preserve"> of rigorous schedule for calibrating all sensors, with particular attention to temperature sensors given the observed variability.</w:t>
      </w:r>
      <w:r w:rsidRPr="004741CB">
        <w:rPr>
          <w:rFonts w:ascii="Times New Roman" w:hAnsi="Times New Roman" w:cs="Times New Roman"/>
          <w:b/>
          <w:sz w:val="24"/>
          <w:szCs w:val="24"/>
        </w:rPr>
        <w:t xml:space="preserve"> </w:t>
      </w:r>
      <w:r w:rsidR="00B131C3" w:rsidRPr="004741CB">
        <w:rPr>
          <w:rFonts w:ascii="Times New Roman" w:hAnsi="Times New Roman" w:cs="Times New Roman"/>
          <w:sz w:val="24"/>
          <w:szCs w:val="24"/>
        </w:rPr>
        <w:t xml:space="preserve">Regular cross-validation of CRIN data with other reliable weather data </w:t>
      </w:r>
      <w:r w:rsidR="007C6058" w:rsidRPr="004741CB">
        <w:rPr>
          <w:rFonts w:ascii="Times New Roman" w:hAnsi="Times New Roman" w:cs="Times New Roman"/>
          <w:sz w:val="24"/>
          <w:szCs w:val="24"/>
        </w:rPr>
        <w:t xml:space="preserve">sources (e.g </w:t>
      </w:r>
      <w:r w:rsidRPr="004741CB">
        <w:rPr>
          <w:rFonts w:ascii="Times New Roman" w:hAnsi="Times New Roman" w:cs="Times New Roman"/>
          <w:sz w:val="24"/>
          <w:szCs w:val="24"/>
        </w:rPr>
        <w:t>NIMET weather station</w:t>
      </w:r>
      <w:r w:rsidR="00B131C3" w:rsidRPr="004741CB">
        <w:rPr>
          <w:rFonts w:ascii="Times New Roman" w:hAnsi="Times New Roman" w:cs="Times New Roman"/>
          <w:sz w:val="24"/>
          <w:szCs w:val="24"/>
        </w:rPr>
        <w:t>, satellite data) to identif</w:t>
      </w:r>
      <w:r w:rsidR="00C51A38" w:rsidRPr="004741CB">
        <w:rPr>
          <w:rFonts w:ascii="Times New Roman" w:hAnsi="Times New Roman" w:cs="Times New Roman"/>
          <w:sz w:val="24"/>
          <w:szCs w:val="24"/>
        </w:rPr>
        <w:t>y and address systematic bias.</w:t>
      </w:r>
      <w:r w:rsidRPr="004741CB">
        <w:rPr>
          <w:rFonts w:ascii="Times New Roman" w:hAnsi="Times New Roman" w:cs="Times New Roman"/>
          <w:b/>
          <w:sz w:val="24"/>
          <w:szCs w:val="24"/>
        </w:rPr>
        <w:t xml:space="preserve"> </w:t>
      </w:r>
      <w:r w:rsidR="00B131C3" w:rsidRPr="004741CB">
        <w:rPr>
          <w:rFonts w:ascii="Times New Roman" w:hAnsi="Times New Roman" w:cs="Times New Roman"/>
          <w:sz w:val="24"/>
          <w:szCs w:val="24"/>
        </w:rPr>
        <w:t xml:space="preserve">Conduct </w:t>
      </w:r>
      <w:r w:rsidR="00FE27CD" w:rsidRPr="004741CB">
        <w:rPr>
          <w:rFonts w:ascii="Times New Roman" w:hAnsi="Times New Roman" w:cs="Times New Roman"/>
          <w:sz w:val="24"/>
          <w:szCs w:val="24"/>
        </w:rPr>
        <w:t>a</w:t>
      </w:r>
      <w:r w:rsidR="00B131C3" w:rsidRPr="004741CB">
        <w:rPr>
          <w:rFonts w:ascii="Times New Roman" w:hAnsi="Times New Roman" w:cs="Times New Roman"/>
          <w:sz w:val="24"/>
          <w:szCs w:val="24"/>
        </w:rPr>
        <w:t xml:space="preserve"> detailed study of the microclimate around the weather station to better understand local factors influencing measurements, particularly for temperature and rainfall.</w:t>
      </w:r>
      <w:r w:rsidRPr="004741CB">
        <w:rPr>
          <w:rFonts w:ascii="Times New Roman" w:hAnsi="Times New Roman" w:cs="Times New Roman"/>
          <w:b/>
          <w:sz w:val="24"/>
          <w:szCs w:val="24"/>
        </w:rPr>
        <w:t xml:space="preserve"> </w:t>
      </w:r>
      <w:r w:rsidR="009C6AB7" w:rsidRPr="004741CB">
        <w:rPr>
          <w:rFonts w:ascii="Times New Roman" w:hAnsi="Times New Roman" w:cs="Times New Roman"/>
          <w:sz w:val="24"/>
          <w:szCs w:val="24"/>
        </w:rPr>
        <w:t>R</w:t>
      </w:r>
      <w:r w:rsidR="00B131C3" w:rsidRPr="004741CB">
        <w:rPr>
          <w:rFonts w:ascii="Times New Roman" w:hAnsi="Times New Roman" w:cs="Times New Roman"/>
          <w:sz w:val="24"/>
          <w:szCs w:val="24"/>
        </w:rPr>
        <w:t>egular training to sta</w:t>
      </w:r>
      <w:r w:rsidRPr="004741CB">
        <w:rPr>
          <w:rFonts w:ascii="Times New Roman" w:hAnsi="Times New Roman" w:cs="Times New Roman"/>
          <w:sz w:val="24"/>
          <w:szCs w:val="24"/>
        </w:rPr>
        <w:t xml:space="preserve">ff on weather </w:t>
      </w:r>
      <w:r w:rsidR="009C6AB7" w:rsidRPr="004741CB">
        <w:rPr>
          <w:rFonts w:ascii="Times New Roman" w:hAnsi="Times New Roman" w:cs="Times New Roman"/>
          <w:sz w:val="24"/>
          <w:szCs w:val="24"/>
        </w:rPr>
        <w:t xml:space="preserve">station equipment’s </w:t>
      </w:r>
      <w:r w:rsidRPr="004741CB">
        <w:rPr>
          <w:rFonts w:ascii="Times New Roman" w:hAnsi="Times New Roman" w:cs="Times New Roman"/>
          <w:sz w:val="24"/>
          <w:szCs w:val="24"/>
        </w:rPr>
        <w:t>operation,</w:t>
      </w:r>
      <w:r w:rsidR="009C6AB7" w:rsidRPr="004741CB">
        <w:rPr>
          <w:rFonts w:ascii="Times New Roman" w:hAnsi="Times New Roman" w:cs="Times New Roman"/>
          <w:sz w:val="24"/>
          <w:szCs w:val="24"/>
        </w:rPr>
        <w:t xml:space="preserve"> </w:t>
      </w:r>
      <w:r w:rsidR="00B131C3" w:rsidRPr="004741CB">
        <w:rPr>
          <w:rFonts w:ascii="Times New Roman" w:hAnsi="Times New Roman" w:cs="Times New Roman"/>
          <w:sz w:val="24"/>
          <w:szCs w:val="24"/>
        </w:rPr>
        <w:t>maintenance, and data interpretation</w:t>
      </w:r>
      <w:r w:rsidR="009C6AB7" w:rsidRPr="004741CB">
        <w:rPr>
          <w:rFonts w:ascii="Times New Roman" w:hAnsi="Times New Roman" w:cs="Times New Roman"/>
          <w:sz w:val="24"/>
          <w:szCs w:val="24"/>
        </w:rPr>
        <w:t xml:space="preserve"> should be enhanced</w:t>
      </w:r>
      <w:r w:rsidR="00B131C3" w:rsidRPr="004741CB">
        <w:rPr>
          <w:rFonts w:ascii="Times New Roman" w:hAnsi="Times New Roman" w:cs="Times New Roman"/>
          <w:sz w:val="24"/>
          <w:szCs w:val="24"/>
        </w:rPr>
        <w:t>.</w:t>
      </w:r>
      <w:r w:rsidRPr="004741CB">
        <w:rPr>
          <w:rFonts w:ascii="Times New Roman" w:hAnsi="Times New Roman" w:cs="Times New Roman"/>
          <w:b/>
          <w:sz w:val="24"/>
          <w:szCs w:val="24"/>
        </w:rPr>
        <w:t xml:space="preserve"> </w:t>
      </w:r>
      <w:r w:rsidR="009C6AB7" w:rsidRPr="004741CB">
        <w:rPr>
          <w:rFonts w:ascii="Times New Roman" w:hAnsi="Times New Roman" w:cs="Times New Roman"/>
          <w:sz w:val="24"/>
          <w:szCs w:val="24"/>
        </w:rPr>
        <w:t xml:space="preserve"> </w:t>
      </w:r>
    </w:p>
    <w:p w14:paraId="4191C0CC" w14:textId="77777777" w:rsidR="00C16CBC" w:rsidRPr="004741CB" w:rsidRDefault="00C16CBC" w:rsidP="00872224">
      <w:pPr>
        <w:spacing w:line="360" w:lineRule="auto"/>
        <w:jc w:val="both"/>
        <w:rPr>
          <w:rFonts w:ascii="Times New Roman" w:hAnsi="Times New Roman" w:cs="Times New Roman"/>
          <w:sz w:val="24"/>
          <w:szCs w:val="24"/>
        </w:rPr>
      </w:pPr>
    </w:p>
    <w:p w14:paraId="6766D879" w14:textId="77777777" w:rsidR="00C16CBC" w:rsidRPr="004741CB" w:rsidRDefault="00C16CBC" w:rsidP="00C16CBC">
      <w:pPr>
        <w:spacing w:line="360" w:lineRule="auto"/>
        <w:jc w:val="both"/>
        <w:rPr>
          <w:rFonts w:ascii="Times New Roman" w:hAnsi="Times New Roman" w:cs="Times New Roman"/>
          <w:b/>
          <w:sz w:val="24"/>
          <w:szCs w:val="24"/>
        </w:rPr>
      </w:pPr>
      <w:r w:rsidRPr="004741CB">
        <w:rPr>
          <w:rFonts w:ascii="Times New Roman" w:hAnsi="Times New Roman" w:cs="Times New Roman"/>
          <w:b/>
          <w:sz w:val="24"/>
          <w:szCs w:val="24"/>
        </w:rPr>
        <w:t>COMPETING INTERESTS DISCLAIMER:</w:t>
      </w:r>
    </w:p>
    <w:p w14:paraId="40BE49D2" w14:textId="6F8B8135" w:rsidR="00C16CBC" w:rsidRPr="004741CB" w:rsidRDefault="00C16CBC" w:rsidP="00C16CBC">
      <w:pPr>
        <w:spacing w:line="360" w:lineRule="auto"/>
        <w:jc w:val="both"/>
        <w:rPr>
          <w:rFonts w:ascii="Times New Roman" w:hAnsi="Times New Roman" w:cs="Times New Roman"/>
          <w:bCs/>
          <w:sz w:val="24"/>
          <w:szCs w:val="24"/>
        </w:rPr>
      </w:pPr>
      <w:r w:rsidRPr="004741CB">
        <w:rPr>
          <w:rFonts w:ascii="Times New Roman" w:hAnsi="Times New Roman" w:cs="Times New Roman"/>
          <w:bCs/>
          <w:sz w:val="24"/>
          <w:szCs w:val="24"/>
        </w:rPr>
        <w:t>Authors have declared that they have no known competing financial interests OR non-financial interests OR personal relationships that could have appeared to influence the work reported in this paper.</w:t>
      </w:r>
    </w:p>
    <w:p w14:paraId="0F336DE1" w14:textId="77777777" w:rsidR="00B131C3" w:rsidRPr="004741CB" w:rsidRDefault="00B131C3" w:rsidP="00B131C3">
      <w:pPr>
        <w:rPr>
          <w:rFonts w:ascii="Times New Roman" w:hAnsi="Times New Roman" w:cs="Times New Roman"/>
          <w:b/>
          <w:sz w:val="24"/>
          <w:szCs w:val="24"/>
        </w:rPr>
      </w:pPr>
      <w:commentRangeStart w:id="28"/>
      <w:r w:rsidRPr="004741CB">
        <w:rPr>
          <w:rFonts w:ascii="Times New Roman" w:hAnsi="Times New Roman" w:cs="Times New Roman"/>
          <w:b/>
          <w:sz w:val="24"/>
          <w:szCs w:val="24"/>
        </w:rPr>
        <w:t>References</w:t>
      </w:r>
      <w:commentRangeEnd w:id="28"/>
      <w:r w:rsidR="0098232F">
        <w:rPr>
          <w:rStyle w:val="CommentReference"/>
        </w:rPr>
        <w:commentReference w:id="28"/>
      </w:r>
    </w:p>
    <w:p w14:paraId="430B01E4" w14:textId="77777777" w:rsidR="003C3BF8" w:rsidRPr="004741CB" w:rsidRDefault="00423A76" w:rsidP="003317FF">
      <w:pPr>
        <w:tabs>
          <w:tab w:val="left" w:pos="0"/>
        </w:tabs>
        <w:spacing w:after="0" w:line="360" w:lineRule="auto"/>
        <w:jc w:val="both"/>
        <w:rPr>
          <w:rStyle w:val="Hyperlink"/>
          <w:rFonts w:ascii="Times New Roman" w:hAnsi="Times New Roman" w:cs="Times New Roman"/>
          <w:color w:val="auto"/>
          <w:sz w:val="24"/>
          <w:szCs w:val="24"/>
          <w:u w:val="none"/>
        </w:rPr>
      </w:pPr>
      <w:hyperlink r:id="rId13" w:tooltip="A. Chilunjika" w:history="1">
        <w:r w:rsidR="003C3BF8" w:rsidRPr="004741CB">
          <w:rPr>
            <w:rStyle w:val="Hyperlink"/>
            <w:rFonts w:ascii="Times New Roman" w:hAnsi="Times New Roman" w:cs="Times New Roman"/>
            <w:color w:val="auto"/>
            <w:sz w:val="24"/>
            <w:szCs w:val="24"/>
          </w:rPr>
          <w:t>Chilunjika</w:t>
        </w:r>
      </w:hyperlink>
      <w:r w:rsidR="003C3BF8" w:rsidRPr="004741CB">
        <w:rPr>
          <w:rFonts w:ascii="Times New Roman" w:hAnsi="Times New Roman" w:cs="Times New Roman"/>
          <w:sz w:val="24"/>
          <w:szCs w:val="24"/>
        </w:rPr>
        <w:t>, A. and </w:t>
      </w:r>
      <w:hyperlink r:id="rId14" w:tooltip="N. Gumede" w:history="1">
        <w:r w:rsidR="003C3BF8" w:rsidRPr="004741CB">
          <w:rPr>
            <w:rStyle w:val="Hyperlink"/>
            <w:rFonts w:ascii="Times New Roman" w:hAnsi="Times New Roman" w:cs="Times New Roman"/>
            <w:color w:val="auto"/>
            <w:sz w:val="24"/>
            <w:szCs w:val="24"/>
          </w:rPr>
          <w:t>Gumede</w:t>
        </w:r>
      </w:hyperlink>
      <w:r w:rsidR="003C3BF8" w:rsidRPr="004741CB">
        <w:rPr>
          <w:rFonts w:ascii="Times New Roman" w:hAnsi="Times New Roman" w:cs="Times New Roman"/>
          <w:sz w:val="24"/>
          <w:szCs w:val="24"/>
        </w:rPr>
        <w:t xml:space="preserve"> N (2021). Climate Change and Human Security in Sub-Saharan Africa. Sabinet African Journals (</w:t>
      </w:r>
      <w:hyperlink r:id="rId15" w:history="1">
        <w:r w:rsidR="003C3BF8" w:rsidRPr="004741CB">
          <w:rPr>
            <w:rStyle w:val="Hyperlink"/>
            <w:rFonts w:ascii="Times New Roman" w:hAnsi="Times New Roman" w:cs="Times New Roman"/>
            <w:color w:val="auto"/>
            <w:sz w:val="24"/>
            <w:szCs w:val="24"/>
          </w:rPr>
          <w:t>si1</w:t>
        </w:r>
      </w:hyperlink>
      <w:r w:rsidR="003C3BF8" w:rsidRPr="004741CB">
        <w:rPr>
          <w:rFonts w:ascii="Times New Roman" w:hAnsi="Times New Roman" w:cs="Times New Roman"/>
          <w:sz w:val="24"/>
          <w:szCs w:val="24"/>
        </w:rPr>
        <w:t xml:space="preserve">). </w:t>
      </w:r>
      <w:hyperlink r:id="rId16" w:history="1">
        <w:r w:rsidR="003C3BF8" w:rsidRPr="004741CB">
          <w:rPr>
            <w:rStyle w:val="Hyperlink"/>
            <w:rFonts w:ascii="Times New Roman" w:hAnsi="Times New Roman" w:cs="Times New Roman"/>
            <w:color w:val="auto"/>
            <w:sz w:val="24"/>
            <w:szCs w:val="24"/>
          </w:rPr>
          <w:t>https://hdl.handle.net/10520/ejc-aa_afren-v2021-nsi1-a2</w:t>
        </w:r>
      </w:hyperlink>
    </w:p>
    <w:p w14:paraId="185467AA" w14:textId="77777777" w:rsidR="003C3BF8" w:rsidRPr="004741CB" w:rsidRDefault="003C3BF8" w:rsidP="003C3BF8">
      <w:pPr>
        <w:pStyle w:val="ListParagraph"/>
        <w:spacing w:after="0" w:line="360" w:lineRule="auto"/>
        <w:ind w:left="0"/>
        <w:jc w:val="both"/>
        <w:rPr>
          <w:rFonts w:ascii="Times New Roman" w:hAnsi="Times New Roman" w:cs="Times New Roman"/>
          <w:sz w:val="24"/>
          <w:szCs w:val="24"/>
        </w:rPr>
      </w:pPr>
      <w:proofErr w:type="spellStart"/>
      <w:r w:rsidRPr="004741CB">
        <w:rPr>
          <w:rFonts w:ascii="Times New Roman" w:hAnsi="Times New Roman" w:cs="Times New Roman"/>
          <w:sz w:val="24"/>
          <w:szCs w:val="24"/>
        </w:rPr>
        <w:t>Kalu</w:t>
      </w:r>
      <w:proofErr w:type="spellEnd"/>
      <w:r w:rsidRPr="004741CB">
        <w:rPr>
          <w:rFonts w:ascii="Times New Roman" w:hAnsi="Times New Roman" w:cs="Times New Roman"/>
          <w:sz w:val="24"/>
          <w:szCs w:val="24"/>
        </w:rPr>
        <w:t xml:space="preserve">, C.A., J.A. </w:t>
      </w:r>
      <w:proofErr w:type="spellStart"/>
      <w:r w:rsidRPr="004741CB">
        <w:rPr>
          <w:rFonts w:ascii="Times New Roman" w:hAnsi="Times New Roman" w:cs="Times New Roman"/>
          <w:sz w:val="24"/>
          <w:szCs w:val="24"/>
        </w:rPr>
        <w:t>Mbanasor</w:t>
      </w:r>
      <w:proofErr w:type="spellEnd"/>
      <w:r w:rsidRPr="004741CB">
        <w:rPr>
          <w:rFonts w:ascii="Times New Roman" w:hAnsi="Times New Roman" w:cs="Times New Roman"/>
          <w:sz w:val="24"/>
          <w:szCs w:val="24"/>
        </w:rPr>
        <w:t xml:space="preserve">, (2023). Factors Influencing the Adoption of Climate Smart Agricultural Technologies Among Root Crop Farming Households in Nigeria. FARA Research Report. 7(57):744-753. </w:t>
      </w:r>
      <w:hyperlink r:id="rId17" w:history="1">
        <w:r w:rsidRPr="004741CB">
          <w:rPr>
            <w:rStyle w:val="Hyperlink"/>
            <w:rFonts w:ascii="Times New Roman" w:hAnsi="Times New Roman" w:cs="Times New Roman"/>
            <w:color w:val="auto"/>
            <w:sz w:val="24"/>
            <w:szCs w:val="24"/>
          </w:rPr>
          <w:t>https://doi.org/10.59101/frr072357</w:t>
        </w:r>
      </w:hyperlink>
      <w:r w:rsidRPr="004741CB">
        <w:rPr>
          <w:rFonts w:ascii="Times New Roman" w:hAnsi="Times New Roman" w:cs="Times New Roman"/>
          <w:sz w:val="24"/>
          <w:szCs w:val="24"/>
        </w:rPr>
        <w:t>.</w:t>
      </w:r>
    </w:p>
    <w:p w14:paraId="7919A472" w14:textId="77777777" w:rsidR="003C3BF8" w:rsidRPr="004741CB" w:rsidRDefault="003C3BF8" w:rsidP="003317FF">
      <w:pPr>
        <w:spacing w:after="0" w:line="360" w:lineRule="auto"/>
        <w:jc w:val="both"/>
        <w:rPr>
          <w:rFonts w:ascii="Times New Roman" w:hAnsi="Times New Roman" w:cs="Times New Roman"/>
          <w:sz w:val="24"/>
          <w:szCs w:val="24"/>
        </w:rPr>
      </w:pPr>
      <w:r w:rsidRPr="004741CB">
        <w:rPr>
          <w:rFonts w:ascii="Times New Roman" w:hAnsi="Times New Roman" w:cs="Times New Roman"/>
          <w:sz w:val="24"/>
          <w:szCs w:val="24"/>
        </w:rPr>
        <w:t xml:space="preserve">Kongor, J.E., Owusu, M. &amp; Oduro-Yeboah, C (2024). Cocoa production in the 2020s: challenges and solutions. CABI </w:t>
      </w:r>
      <w:proofErr w:type="spellStart"/>
      <w:r w:rsidRPr="004741CB">
        <w:rPr>
          <w:rFonts w:ascii="Times New Roman" w:hAnsi="Times New Roman" w:cs="Times New Roman"/>
          <w:sz w:val="24"/>
          <w:szCs w:val="24"/>
        </w:rPr>
        <w:t>Agric</w:t>
      </w:r>
      <w:proofErr w:type="spellEnd"/>
      <w:r w:rsidRPr="004741CB">
        <w:rPr>
          <w:rFonts w:ascii="Times New Roman" w:hAnsi="Times New Roman" w:cs="Times New Roman"/>
          <w:sz w:val="24"/>
          <w:szCs w:val="24"/>
        </w:rPr>
        <w:t xml:space="preserve"> </w:t>
      </w:r>
      <w:proofErr w:type="spellStart"/>
      <w:r w:rsidRPr="004741CB">
        <w:rPr>
          <w:rFonts w:ascii="Times New Roman" w:hAnsi="Times New Roman" w:cs="Times New Roman"/>
          <w:sz w:val="24"/>
          <w:szCs w:val="24"/>
        </w:rPr>
        <w:t>Biosci</w:t>
      </w:r>
      <w:proofErr w:type="spellEnd"/>
      <w:r w:rsidRPr="004741CB">
        <w:rPr>
          <w:rFonts w:ascii="Times New Roman" w:hAnsi="Times New Roman" w:cs="Times New Roman"/>
          <w:sz w:val="24"/>
          <w:szCs w:val="24"/>
        </w:rPr>
        <w:t xml:space="preserve"> 5, 102. </w:t>
      </w:r>
      <w:hyperlink r:id="rId18" w:history="1">
        <w:r w:rsidR="003317FF" w:rsidRPr="004741CB">
          <w:rPr>
            <w:rStyle w:val="Hyperlink"/>
            <w:rFonts w:ascii="Times New Roman" w:hAnsi="Times New Roman" w:cs="Times New Roman"/>
            <w:color w:val="auto"/>
            <w:sz w:val="24"/>
            <w:szCs w:val="24"/>
          </w:rPr>
          <w:t>https://doi.org/10.1186/s43170-024-00310-6</w:t>
        </w:r>
      </w:hyperlink>
    </w:p>
    <w:p w14:paraId="67C69263" w14:textId="77777777" w:rsidR="00B131C3" w:rsidRPr="004741CB" w:rsidRDefault="00B131C3" w:rsidP="00323D42">
      <w:pPr>
        <w:spacing w:after="0" w:line="240" w:lineRule="auto"/>
        <w:jc w:val="both"/>
        <w:rPr>
          <w:rFonts w:ascii="Times New Roman" w:hAnsi="Times New Roman" w:cs="Times New Roman"/>
          <w:sz w:val="24"/>
          <w:szCs w:val="24"/>
        </w:rPr>
      </w:pPr>
      <w:r w:rsidRPr="004741CB">
        <w:rPr>
          <w:rFonts w:ascii="Times New Roman" w:hAnsi="Times New Roman" w:cs="Times New Roman"/>
          <w:sz w:val="24"/>
          <w:szCs w:val="24"/>
        </w:rPr>
        <w:t xml:space="preserve">NASA. (2021). POWER Data Access Viewer. NASA Langley Research Center POWER Project. </w:t>
      </w:r>
    </w:p>
    <w:p w14:paraId="47EACC3C" w14:textId="77777777" w:rsidR="00B131C3" w:rsidRPr="004741CB" w:rsidRDefault="00B131C3" w:rsidP="00B131C3">
      <w:pPr>
        <w:tabs>
          <w:tab w:val="left" w:pos="1690"/>
        </w:tabs>
        <w:spacing w:after="0" w:line="240" w:lineRule="auto"/>
        <w:rPr>
          <w:rFonts w:ascii="Times New Roman" w:hAnsi="Times New Roman" w:cs="Times New Roman"/>
          <w:sz w:val="24"/>
          <w:szCs w:val="24"/>
        </w:rPr>
      </w:pPr>
      <w:r w:rsidRPr="004741CB">
        <w:rPr>
          <w:rFonts w:ascii="Times New Roman" w:hAnsi="Times New Roman" w:cs="Times New Roman"/>
          <w:sz w:val="24"/>
          <w:szCs w:val="24"/>
        </w:rPr>
        <w:t>(</w:t>
      </w:r>
      <w:hyperlink r:id="rId19" w:history="1">
        <w:r w:rsidRPr="004741CB">
          <w:rPr>
            <w:rStyle w:val="Hyperlink"/>
            <w:rFonts w:ascii="Times New Roman" w:hAnsi="Times New Roman" w:cs="Times New Roman"/>
            <w:color w:val="auto"/>
            <w:sz w:val="24"/>
            <w:szCs w:val="24"/>
          </w:rPr>
          <w:t>https://science.nasa.gov/mission/goes/</w:t>
        </w:r>
      </w:hyperlink>
      <w:r w:rsidRPr="004741CB">
        <w:rPr>
          <w:rFonts w:ascii="Times New Roman" w:hAnsi="Times New Roman" w:cs="Times New Roman"/>
          <w:sz w:val="24"/>
          <w:szCs w:val="24"/>
        </w:rPr>
        <w:t>)</w:t>
      </w:r>
    </w:p>
    <w:p w14:paraId="15AA05B2" w14:textId="77777777" w:rsidR="003317FF" w:rsidRPr="004741CB" w:rsidRDefault="003317FF" w:rsidP="00B131C3">
      <w:pPr>
        <w:tabs>
          <w:tab w:val="left" w:pos="1690"/>
        </w:tabs>
        <w:spacing w:after="0" w:line="240" w:lineRule="auto"/>
        <w:rPr>
          <w:rFonts w:ascii="Times New Roman" w:hAnsi="Times New Roman" w:cs="Times New Roman"/>
          <w:sz w:val="24"/>
          <w:szCs w:val="24"/>
        </w:rPr>
      </w:pPr>
    </w:p>
    <w:p w14:paraId="36A946B8" w14:textId="77777777" w:rsidR="00B131C3" w:rsidRPr="004741CB" w:rsidRDefault="00B131C3" w:rsidP="00323D42">
      <w:pPr>
        <w:spacing w:after="0" w:line="240" w:lineRule="auto"/>
        <w:jc w:val="both"/>
        <w:rPr>
          <w:rFonts w:ascii="Times New Roman" w:hAnsi="Times New Roman" w:cs="Times New Roman"/>
          <w:sz w:val="24"/>
          <w:szCs w:val="24"/>
        </w:rPr>
      </w:pPr>
      <w:r w:rsidRPr="004741CB">
        <w:rPr>
          <w:rFonts w:ascii="Times New Roman" w:hAnsi="Times New Roman" w:cs="Times New Roman"/>
          <w:sz w:val="24"/>
          <w:szCs w:val="24"/>
        </w:rPr>
        <w:t xml:space="preserve">NASA. (2021). POWER Data Access Viewer. NASA Langley Research Center POWER Project. </w:t>
      </w:r>
    </w:p>
    <w:p w14:paraId="170ADE82" w14:textId="77777777" w:rsidR="00B131C3" w:rsidRPr="004741CB" w:rsidRDefault="00B131C3" w:rsidP="00B131C3">
      <w:pPr>
        <w:tabs>
          <w:tab w:val="left" w:pos="1690"/>
        </w:tabs>
        <w:spacing w:after="0" w:line="240" w:lineRule="auto"/>
        <w:rPr>
          <w:rStyle w:val="Hyperlink"/>
          <w:rFonts w:ascii="Times New Roman" w:hAnsi="Times New Roman" w:cs="Times New Roman"/>
          <w:color w:val="auto"/>
          <w:sz w:val="24"/>
          <w:szCs w:val="24"/>
        </w:rPr>
      </w:pPr>
      <w:r w:rsidRPr="004741CB">
        <w:rPr>
          <w:rFonts w:ascii="Times New Roman" w:hAnsi="Times New Roman" w:cs="Times New Roman"/>
          <w:sz w:val="24"/>
          <w:szCs w:val="24"/>
        </w:rPr>
        <w:lastRenderedPageBreak/>
        <w:t>(</w:t>
      </w:r>
      <w:hyperlink r:id="rId20" w:history="1">
        <w:r w:rsidRPr="004741CB">
          <w:rPr>
            <w:rStyle w:val="Hyperlink"/>
            <w:rFonts w:ascii="Times New Roman" w:hAnsi="Times New Roman" w:cs="Times New Roman"/>
            <w:color w:val="auto"/>
            <w:sz w:val="24"/>
            <w:szCs w:val="24"/>
          </w:rPr>
          <w:t>https://power.larc.nasa.gov/data-access-viewer/</w:t>
        </w:r>
      </w:hyperlink>
    </w:p>
    <w:p w14:paraId="1706D6A7" w14:textId="77777777" w:rsidR="003317FF" w:rsidRPr="004741CB" w:rsidRDefault="003317FF" w:rsidP="00B131C3">
      <w:pPr>
        <w:tabs>
          <w:tab w:val="left" w:pos="1690"/>
        </w:tabs>
        <w:spacing w:after="0" w:line="240" w:lineRule="auto"/>
        <w:rPr>
          <w:rFonts w:ascii="Times New Roman" w:hAnsi="Times New Roman" w:cs="Times New Roman"/>
          <w:sz w:val="24"/>
          <w:szCs w:val="24"/>
        </w:rPr>
      </w:pPr>
    </w:p>
    <w:p w14:paraId="7C658BB2" w14:textId="77777777" w:rsidR="001D7FF6" w:rsidRPr="004741CB" w:rsidRDefault="001D7FF6" w:rsidP="003317FF">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 xml:space="preserve">Suh, N. N., and E. </w:t>
      </w:r>
      <w:proofErr w:type="spellStart"/>
      <w:proofErr w:type="gramStart"/>
      <w:r w:rsidRPr="004741CB">
        <w:rPr>
          <w:rFonts w:ascii="Times New Roman" w:hAnsi="Times New Roman" w:cs="Times New Roman"/>
          <w:sz w:val="24"/>
          <w:szCs w:val="24"/>
        </w:rPr>
        <w:t>L.Molua</w:t>
      </w:r>
      <w:proofErr w:type="spellEnd"/>
      <w:proofErr w:type="gramEnd"/>
      <w:r w:rsidRPr="004741CB">
        <w:rPr>
          <w:rFonts w:ascii="Times New Roman" w:hAnsi="Times New Roman" w:cs="Times New Roman"/>
          <w:sz w:val="24"/>
          <w:szCs w:val="24"/>
        </w:rPr>
        <w:t xml:space="preserve">, (2022). Cocoa production under climate variability and farm management challenges: some farmers’ perspective. J. Agri. Food Res. 8, 100282. </w:t>
      </w:r>
      <w:proofErr w:type="spellStart"/>
      <w:r w:rsidRPr="004741CB">
        <w:rPr>
          <w:rFonts w:ascii="Times New Roman" w:hAnsi="Times New Roman" w:cs="Times New Roman"/>
          <w:sz w:val="24"/>
          <w:szCs w:val="24"/>
        </w:rPr>
        <w:t>doi</w:t>
      </w:r>
      <w:proofErr w:type="spellEnd"/>
      <w:r w:rsidRPr="004741CB">
        <w:rPr>
          <w:rFonts w:ascii="Times New Roman" w:hAnsi="Times New Roman" w:cs="Times New Roman"/>
          <w:sz w:val="24"/>
          <w:szCs w:val="24"/>
        </w:rPr>
        <w:t>: 10.1016/j.jafr.2022.100282</w:t>
      </w:r>
    </w:p>
    <w:p w14:paraId="5EAD335C" w14:textId="77777777" w:rsidR="001D7FF6" w:rsidRPr="004741CB" w:rsidRDefault="001D7FF6"/>
    <w:p w14:paraId="35982877" w14:textId="77777777" w:rsidR="003C3BF8" w:rsidRPr="004741CB" w:rsidRDefault="003C3BF8"/>
    <w:sectPr w:rsidR="003C3BF8" w:rsidRPr="004741CB">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inar" w:date="2025-04-17T07:16:00Z" w:initials="L">
    <w:p w14:paraId="5E5F5BBC" w14:textId="7876DD02" w:rsidR="00F82228" w:rsidRDefault="00F82228">
      <w:pPr>
        <w:pStyle w:val="CommentText"/>
      </w:pPr>
      <w:r>
        <w:rPr>
          <w:rStyle w:val="CommentReference"/>
        </w:rPr>
        <w:annotationRef/>
      </w:r>
      <w:r w:rsidRPr="001B3525">
        <w:t>Please follow the instructions from the General Guideline for Authors</w:t>
      </w:r>
    </w:p>
  </w:comment>
  <w:comment w:id="1" w:author="Leinar" w:date="2025-04-17T07:16:00Z" w:initials="L">
    <w:p w14:paraId="03098214" w14:textId="27C01D76" w:rsidR="00F82228" w:rsidRDefault="00F82228">
      <w:pPr>
        <w:pStyle w:val="CommentText"/>
      </w:pPr>
      <w:r>
        <w:rPr>
          <w:rStyle w:val="CommentReference"/>
        </w:rPr>
        <w:annotationRef/>
      </w:r>
      <w:r w:rsidRPr="00F82228">
        <w:rPr>
          <w:rFonts w:ascii="Calibri" w:eastAsia="Calibri" w:hAnsi="Calibri" w:cs="Mangal"/>
          <w:sz w:val="22"/>
          <w:szCs w:val="22"/>
          <w:lang w:val="en-IN"/>
        </w:rPr>
        <w:t>Please follow the instructions from the General Guideline for Authors</w:t>
      </w:r>
    </w:p>
  </w:comment>
  <w:comment w:id="2" w:author="Leinar" w:date="2025-04-17T07:18:00Z" w:initials="L">
    <w:p w14:paraId="69E2241E" w14:textId="780150CF" w:rsidR="00F82228" w:rsidRDefault="00F82228">
      <w:pPr>
        <w:pStyle w:val="CommentText"/>
      </w:pPr>
      <w:r>
        <w:rPr>
          <w:rStyle w:val="CommentReference"/>
        </w:rPr>
        <w:annotationRef/>
      </w:r>
      <w:r>
        <w:rPr>
          <w:rFonts w:ascii="Arial" w:hAnsi="Arial" w:cs="Arial"/>
          <w:i/>
        </w:rPr>
        <w:t>(</w:t>
      </w:r>
      <w:r w:rsidRPr="0066510A">
        <w:rPr>
          <w:rFonts w:ascii="Arial" w:hAnsi="Arial" w:cs="Arial"/>
          <w:i/>
        </w:rPr>
        <w:t>Arial,</w:t>
      </w:r>
      <w:r>
        <w:rPr>
          <w:rFonts w:ascii="Arial" w:hAnsi="Arial" w:cs="Arial"/>
          <w:i/>
        </w:rPr>
        <w:t xml:space="preserve"> inclined</w:t>
      </w:r>
      <w:r w:rsidRPr="0066510A">
        <w:rPr>
          <w:rFonts w:ascii="Arial" w:hAnsi="Arial" w:cs="Arial"/>
          <w:i/>
        </w:rPr>
        <w:t xml:space="preserve">, 10 </w:t>
      </w:r>
      <w:proofErr w:type="gramStart"/>
      <w:r w:rsidRPr="0066510A">
        <w:rPr>
          <w:rFonts w:ascii="Arial" w:hAnsi="Arial" w:cs="Arial"/>
          <w:i/>
        </w:rPr>
        <w:t>font</w:t>
      </w:r>
      <w:proofErr w:type="gramEnd"/>
      <w:r w:rsidRPr="0066510A">
        <w:rPr>
          <w:rFonts w:ascii="Arial" w:hAnsi="Arial" w:cs="Arial"/>
          <w:i/>
        </w:rPr>
        <w:t>, justified</w:t>
      </w:r>
      <w:r>
        <w:rPr>
          <w:rFonts w:ascii="Arial" w:hAnsi="Arial" w:cs="Arial"/>
          <w:i/>
        </w:rPr>
        <w:t>)</w:t>
      </w:r>
    </w:p>
  </w:comment>
  <w:comment w:id="3" w:author="Leinar" w:date="2025-04-17T07:20:00Z" w:initials="L">
    <w:p w14:paraId="2A7CD998" w14:textId="77CE25B8" w:rsidR="00F82228" w:rsidRDefault="00F82228">
      <w:pPr>
        <w:pStyle w:val="CommentText"/>
      </w:pPr>
      <w:r>
        <w:rPr>
          <w:rStyle w:val="CommentReference"/>
        </w:rPr>
        <w:annotationRef/>
      </w:r>
      <w:r>
        <w:rPr>
          <w:rFonts w:ascii="Arial" w:hAnsi="Arial" w:cs="Arial"/>
        </w:rPr>
        <w:t>(</w:t>
      </w:r>
      <w:r w:rsidRPr="009A5040">
        <w:rPr>
          <w:rFonts w:ascii="Arial" w:hAnsi="Arial" w:cs="Arial"/>
          <w:i/>
        </w:rPr>
        <w:t xml:space="preserve">Arial, Bold, 11 </w:t>
      </w:r>
      <w:proofErr w:type="gramStart"/>
      <w:r w:rsidRPr="009A5040">
        <w:rPr>
          <w:rFonts w:ascii="Arial" w:hAnsi="Arial" w:cs="Arial"/>
          <w:i/>
        </w:rPr>
        <w:t>font</w:t>
      </w:r>
      <w:proofErr w:type="gramEnd"/>
      <w:r w:rsidRPr="009A5040">
        <w:rPr>
          <w:rFonts w:ascii="Arial" w:hAnsi="Arial" w:cs="Arial"/>
          <w:i/>
        </w:rPr>
        <w:t>, left aligned, caps</w:t>
      </w:r>
      <w:r>
        <w:rPr>
          <w:rFonts w:ascii="Arial" w:hAnsi="Arial" w:cs="Arial"/>
        </w:rPr>
        <w:t>)</w:t>
      </w:r>
      <w:r>
        <w:rPr>
          <w:rFonts w:ascii="Arial" w:hAnsi="Arial" w:cs="Arial"/>
        </w:rPr>
        <w:t xml:space="preserve"> </w:t>
      </w:r>
      <w:r w:rsidR="009A5040" w:rsidRPr="009A5040">
        <w:rPr>
          <w:rFonts w:ascii="Arial" w:hAnsi="Arial" w:cs="Arial"/>
        </w:rPr>
        <w:t>and</w:t>
      </w:r>
      <w:r w:rsidR="009A5040" w:rsidRPr="009A5040">
        <w:rPr>
          <w:rFonts w:ascii="Arial" w:hAnsi="Arial" w:cs="Arial"/>
          <w:caps/>
        </w:rPr>
        <w:t xml:space="preserve"> </w:t>
      </w:r>
      <w:r w:rsidR="009A5040">
        <w:rPr>
          <w:rFonts w:ascii="Arial" w:hAnsi="Arial" w:cs="Arial"/>
        </w:rPr>
        <w:t xml:space="preserve">for text </w:t>
      </w:r>
      <w:r w:rsidR="009A5040">
        <w:rPr>
          <w:rFonts w:ascii="Calibri" w:eastAsia="Calibri" w:hAnsi="Calibri" w:cs="Mangal"/>
          <w:sz w:val="22"/>
          <w:szCs w:val="22"/>
          <w:lang w:val="en-IN"/>
        </w:rPr>
        <w:t>p</w:t>
      </w:r>
      <w:r w:rsidR="009A5040" w:rsidRPr="00F82228">
        <w:rPr>
          <w:rFonts w:ascii="Calibri" w:eastAsia="Calibri" w:hAnsi="Calibri" w:cs="Mangal"/>
          <w:sz w:val="22"/>
          <w:szCs w:val="22"/>
          <w:lang w:val="en-IN"/>
        </w:rPr>
        <w:t>lease follow the instructions from the General Guideline for Authors</w:t>
      </w:r>
    </w:p>
  </w:comment>
  <w:comment w:id="4" w:author="Leinar" w:date="2025-04-17T08:27:00Z" w:initials="L">
    <w:p w14:paraId="05C442C4" w14:textId="1C0CFEFF" w:rsidR="009674B1" w:rsidRDefault="009674B1" w:rsidP="009674B1">
      <w:pPr>
        <w:pStyle w:val="HTMLPreformatted"/>
        <w:shd w:val="clear" w:color="auto" w:fill="F8F9FA"/>
        <w:spacing w:line="540" w:lineRule="atLeast"/>
      </w:pPr>
      <w:r>
        <w:rPr>
          <w:rStyle w:val="CommentReference"/>
        </w:rPr>
        <w:annotationRef/>
      </w:r>
      <w:r>
        <w:rPr>
          <w:rFonts w:ascii="inherit" w:eastAsia="Times New Roman" w:hAnsi="inherit" w:cs="Courier New"/>
          <w:color w:val="1F1F1F"/>
          <w:kern w:val="0"/>
          <w:sz w:val="42"/>
          <w:szCs w:val="42"/>
          <w:lang w:val="en" w:eastAsia="ro-RO"/>
          <w14:ligatures w14:val="none"/>
        </w:rPr>
        <w:t>I</w:t>
      </w:r>
      <w:r w:rsidRPr="009674B1">
        <w:rPr>
          <w:rFonts w:ascii="inherit" w:eastAsia="Times New Roman" w:hAnsi="inherit" w:cs="Courier New"/>
          <w:color w:val="1F1F1F"/>
          <w:kern w:val="0"/>
          <w:sz w:val="42"/>
          <w:szCs w:val="42"/>
          <w:lang w:val="en" w:eastAsia="ro-RO"/>
          <w14:ligatures w14:val="none"/>
        </w:rPr>
        <w:t>ntroduced to references</w:t>
      </w:r>
      <w:r>
        <w:rPr>
          <w:rFonts w:ascii="inherit" w:eastAsia="Times New Roman" w:hAnsi="inherit" w:cs="Courier New"/>
          <w:color w:val="1F1F1F"/>
          <w:kern w:val="0"/>
          <w:sz w:val="42"/>
          <w:szCs w:val="42"/>
          <w:lang w:val="en" w:eastAsia="ro-RO"/>
          <w14:ligatures w14:val="none"/>
        </w:rPr>
        <w:t>!!</w:t>
      </w:r>
    </w:p>
  </w:comment>
  <w:comment w:id="5" w:author="Leinar" w:date="2025-04-17T08:28:00Z" w:initials="L">
    <w:p w14:paraId="399F4CBC" w14:textId="43A681A0" w:rsidR="009674B1" w:rsidRDefault="009674B1">
      <w:pPr>
        <w:pStyle w:val="CommentText"/>
      </w:pPr>
      <w:r>
        <w:rPr>
          <w:rStyle w:val="CommentReference"/>
        </w:rPr>
        <w:annotationRef/>
      </w:r>
      <w:r>
        <w:rPr>
          <w:rFonts w:ascii="inherit" w:eastAsia="Times New Roman" w:hAnsi="inherit" w:cs="Courier New"/>
          <w:color w:val="1F1F1F"/>
          <w:kern w:val="0"/>
          <w:sz w:val="42"/>
          <w:szCs w:val="42"/>
          <w:lang w:val="en" w:eastAsia="ro-RO"/>
          <w14:ligatures w14:val="none"/>
        </w:rPr>
        <w:t>I</w:t>
      </w:r>
      <w:r w:rsidRPr="009674B1">
        <w:rPr>
          <w:rFonts w:ascii="inherit" w:eastAsia="Times New Roman" w:hAnsi="inherit" w:cs="Courier New"/>
          <w:color w:val="1F1F1F"/>
          <w:kern w:val="0"/>
          <w:sz w:val="42"/>
          <w:szCs w:val="42"/>
          <w:lang w:val="en" w:eastAsia="ro-RO"/>
          <w14:ligatures w14:val="none"/>
        </w:rPr>
        <w:t>ntroduced to references</w:t>
      </w:r>
      <w:r>
        <w:rPr>
          <w:rFonts w:ascii="inherit" w:eastAsia="Times New Roman" w:hAnsi="inherit" w:cs="Courier New"/>
          <w:color w:val="1F1F1F"/>
          <w:kern w:val="0"/>
          <w:sz w:val="42"/>
          <w:szCs w:val="42"/>
          <w:lang w:val="en" w:eastAsia="ro-RO"/>
          <w14:ligatures w14:val="none"/>
        </w:rPr>
        <w:t>!!</w:t>
      </w:r>
    </w:p>
  </w:comment>
  <w:comment w:id="6" w:author="Leinar" w:date="2025-04-17T08:29:00Z" w:initials="L">
    <w:p w14:paraId="2E1B2B2E" w14:textId="5A8F2E73" w:rsidR="001F12FA" w:rsidRDefault="001F12FA">
      <w:pPr>
        <w:pStyle w:val="CommentText"/>
      </w:pPr>
      <w:r>
        <w:rPr>
          <w:rStyle w:val="CommentReference"/>
        </w:rPr>
        <w:annotationRef/>
      </w:r>
      <w:r>
        <w:t>???</w:t>
      </w:r>
    </w:p>
  </w:comment>
  <w:comment w:id="7" w:author="Leinar" w:date="2025-04-17T08:31:00Z" w:initials="L">
    <w:p w14:paraId="66EC131E" w14:textId="77777777" w:rsidR="0002627F" w:rsidRDefault="0002627F" w:rsidP="0002627F">
      <w:pPr>
        <w:pStyle w:val="HTMLPreformatted"/>
        <w:shd w:val="clear" w:color="auto" w:fill="F8F9FA"/>
        <w:spacing w:line="540" w:lineRule="atLeast"/>
      </w:pPr>
      <w:r>
        <w:rPr>
          <w:rStyle w:val="CommentReference"/>
        </w:rPr>
        <w:annotationRef/>
      </w:r>
      <w:r>
        <w:rPr>
          <w:rStyle w:val="CommentReference"/>
        </w:rPr>
        <w:annotationRef/>
      </w:r>
      <w:r>
        <w:rPr>
          <w:rStyle w:val="CommentReference"/>
        </w:rPr>
        <w:annotationRef/>
      </w:r>
      <w:r>
        <w:rPr>
          <w:rFonts w:ascii="inherit" w:eastAsia="Times New Roman" w:hAnsi="inherit" w:cs="Courier New"/>
          <w:color w:val="1F1F1F"/>
          <w:kern w:val="0"/>
          <w:sz w:val="42"/>
          <w:szCs w:val="42"/>
          <w:lang w:val="en" w:eastAsia="ro-RO"/>
          <w14:ligatures w14:val="none"/>
        </w:rPr>
        <w:t>I</w:t>
      </w:r>
      <w:r w:rsidRPr="009674B1">
        <w:rPr>
          <w:rFonts w:ascii="inherit" w:eastAsia="Times New Roman" w:hAnsi="inherit" w:cs="Courier New"/>
          <w:color w:val="1F1F1F"/>
          <w:kern w:val="0"/>
          <w:sz w:val="42"/>
          <w:szCs w:val="42"/>
          <w:lang w:val="en" w:eastAsia="ro-RO"/>
          <w14:ligatures w14:val="none"/>
        </w:rPr>
        <w:t>ntroduced to references</w:t>
      </w:r>
      <w:r>
        <w:rPr>
          <w:rFonts w:ascii="inherit" w:eastAsia="Times New Roman" w:hAnsi="inherit" w:cs="Courier New"/>
          <w:color w:val="1F1F1F"/>
          <w:kern w:val="0"/>
          <w:sz w:val="42"/>
          <w:szCs w:val="42"/>
          <w:lang w:val="en" w:eastAsia="ro-RO"/>
          <w14:ligatures w14:val="none"/>
        </w:rPr>
        <w:t>!!</w:t>
      </w:r>
    </w:p>
    <w:p w14:paraId="5F221C13" w14:textId="3A9BE63C" w:rsidR="0002627F" w:rsidRDefault="0002627F">
      <w:pPr>
        <w:pStyle w:val="CommentText"/>
      </w:pPr>
    </w:p>
  </w:comment>
  <w:comment w:id="8" w:author="Leinar" w:date="2025-04-17T08:30:00Z" w:initials="L">
    <w:p w14:paraId="035135F1" w14:textId="04BAD750" w:rsidR="001F12FA" w:rsidRDefault="001F12FA" w:rsidP="001F12FA">
      <w:pPr>
        <w:pStyle w:val="HTMLPreformatted"/>
        <w:shd w:val="clear" w:color="auto" w:fill="F8F9FA"/>
        <w:spacing w:line="540" w:lineRule="atLeast"/>
      </w:pPr>
      <w:r>
        <w:rPr>
          <w:rStyle w:val="CommentReference"/>
        </w:rPr>
        <w:annotationRef/>
      </w:r>
      <w:r>
        <w:rPr>
          <w:rStyle w:val="CommentReference"/>
        </w:rPr>
        <w:annotationRef/>
      </w:r>
      <w:r>
        <w:rPr>
          <w:rFonts w:ascii="inherit" w:eastAsia="Times New Roman" w:hAnsi="inherit" w:cs="Courier New"/>
          <w:color w:val="1F1F1F"/>
          <w:kern w:val="0"/>
          <w:sz w:val="42"/>
          <w:szCs w:val="42"/>
          <w:lang w:val="en" w:eastAsia="ro-RO"/>
          <w14:ligatures w14:val="none"/>
        </w:rPr>
        <w:t>I</w:t>
      </w:r>
      <w:r w:rsidRPr="009674B1">
        <w:rPr>
          <w:rFonts w:ascii="inherit" w:eastAsia="Times New Roman" w:hAnsi="inherit" w:cs="Courier New"/>
          <w:color w:val="1F1F1F"/>
          <w:kern w:val="0"/>
          <w:sz w:val="42"/>
          <w:szCs w:val="42"/>
          <w:lang w:val="en" w:eastAsia="ro-RO"/>
          <w14:ligatures w14:val="none"/>
        </w:rPr>
        <w:t>ntroduced to references</w:t>
      </w:r>
      <w:r>
        <w:rPr>
          <w:rFonts w:ascii="inherit" w:eastAsia="Times New Roman" w:hAnsi="inherit" w:cs="Courier New"/>
          <w:color w:val="1F1F1F"/>
          <w:kern w:val="0"/>
          <w:sz w:val="42"/>
          <w:szCs w:val="42"/>
          <w:lang w:val="en" w:eastAsia="ro-RO"/>
          <w14:ligatures w14:val="none"/>
        </w:rPr>
        <w:t>!!</w:t>
      </w:r>
    </w:p>
  </w:comment>
  <w:comment w:id="9" w:author="Leinar" w:date="2025-04-17T07:24:00Z" w:initials="L">
    <w:p w14:paraId="414FBFC3" w14:textId="6AA81DFE" w:rsidR="006869CD" w:rsidRDefault="006869CD">
      <w:pPr>
        <w:pStyle w:val="CommentText"/>
      </w:pPr>
      <w:r>
        <w:rPr>
          <w:rStyle w:val="CommentReference"/>
        </w:rPr>
        <w:annotationRef/>
      </w:r>
      <w:r>
        <w:rPr>
          <w:rStyle w:val="CommentReference"/>
        </w:rPr>
        <w:annotationRef/>
      </w:r>
      <w:r>
        <w:rPr>
          <w:rFonts w:ascii="Arial" w:hAnsi="Arial" w:cs="Arial"/>
        </w:rPr>
        <w:t>(</w:t>
      </w:r>
      <w:r w:rsidRPr="009A5040">
        <w:rPr>
          <w:rFonts w:ascii="Arial" w:hAnsi="Arial" w:cs="Arial"/>
          <w:i/>
        </w:rPr>
        <w:t xml:space="preserve">Arial, Bold, 11 </w:t>
      </w:r>
      <w:proofErr w:type="gramStart"/>
      <w:r w:rsidRPr="009A5040">
        <w:rPr>
          <w:rFonts w:ascii="Arial" w:hAnsi="Arial" w:cs="Arial"/>
          <w:i/>
        </w:rPr>
        <w:t>font</w:t>
      </w:r>
      <w:proofErr w:type="gramEnd"/>
      <w:r w:rsidRPr="009A5040">
        <w:rPr>
          <w:rFonts w:ascii="Arial" w:hAnsi="Arial" w:cs="Arial"/>
          <w:i/>
        </w:rPr>
        <w:t>, left aligned, caps</w:t>
      </w:r>
      <w:r>
        <w:rPr>
          <w:rFonts w:ascii="Arial" w:hAnsi="Arial" w:cs="Arial"/>
        </w:rPr>
        <w:t xml:space="preserve">) </w:t>
      </w:r>
      <w:r w:rsidRPr="009A5040">
        <w:rPr>
          <w:rFonts w:ascii="Arial" w:hAnsi="Arial" w:cs="Arial"/>
        </w:rPr>
        <w:t>and</w:t>
      </w:r>
      <w:r w:rsidRPr="009A5040">
        <w:rPr>
          <w:rFonts w:ascii="Arial" w:hAnsi="Arial" w:cs="Arial"/>
          <w:caps/>
        </w:rPr>
        <w:t xml:space="preserve"> </w:t>
      </w:r>
      <w:r>
        <w:rPr>
          <w:rFonts w:ascii="Arial" w:hAnsi="Arial" w:cs="Arial"/>
        </w:rPr>
        <w:t xml:space="preserve">for text </w:t>
      </w:r>
      <w:r>
        <w:rPr>
          <w:rFonts w:ascii="Calibri" w:eastAsia="Calibri" w:hAnsi="Calibri" w:cs="Mangal"/>
          <w:sz w:val="22"/>
          <w:szCs w:val="22"/>
          <w:lang w:val="en-IN"/>
        </w:rPr>
        <w:t>p</w:t>
      </w:r>
      <w:r w:rsidRPr="00F82228">
        <w:rPr>
          <w:rFonts w:ascii="Calibri" w:eastAsia="Calibri" w:hAnsi="Calibri" w:cs="Mangal"/>
          <w:sz w:val="22"/>
          <w:szCs w:val="22"/>
          <w:lang w:val="en-IN"/>
        </w:rPr>
        <w:t>lease follow the instructions from the General Guideline for Authors</w:t>
      </w:r>
    </w:p>
  </w:comment>
  <w:comment w:id="10" w:author="Leinar" w:date="2025-04-17T07:25:00Z" w:initials="L">
    <w:p w14:paraId="66E57673" w14:textId="77777777" w:rsidR="006869CD" w:rsidRDefault="006869CD" w:rsidP="006869CD">
      <w:pPr>
        <w:pStyle w:val="Body"/>
        <w:spacing w:after="0"/>
        <w:rPr>
          <w:rFonts w:ascii="Arial" w:hAnsi="Arial" w:cs="Arial"/>
        </w:rPr>
      </w:pPr>
      <w:r>
        <w:rPr>
          <w:rStyle w:val="CommentReference"/>
        </w:rPr>
        <w:annotationRef/>
      </w:r>
      <w:r w:rsidRPr="006869CD">
        <w:rPr>
          <w:rFonts w:ascii="Arial" w:hAnsi="Arial" w:cs="Arial"/>
          <w:sz w:val="22"/>
        </w:rPr>
        <w:t xml:space="preserve">Subheading </w:t>
      </w:r>
      <w:proofErr w:type="spellStart"/>
      <w:r w:rsidRPr="006869CD">
        <w:rPr>
          <w:rFonts w:ascii="Arial" w:hAnsi="Arial" w:cs="Arial"/>
          <w:sz w:val="22"/>
        </w:rPr>
        <w:t>Subheading</w:t>
      </w:r>
      <w:proofErr w:type="spellEnd"/>
      <w:r w:rsidRPr="006869CD">
        <w:rPr>
          <w:rFonts w:ascii="Arial" w:hAnsi="Arial" w:cs="Arial"/>
          <w:sz w:val="22"/>
        </w:rPr>
        <w:t xml:space="preserve"> </w:t>
      </w:r>
      <w:r w:rsidRPr="006869CD">
        <w:rPr>
          <w:rFonts w:ascii="Arial" w:hAnsi="Arial" w:cs="Arial"/>
          <w:caps/>
        </w:rPr>
        <w:t>(ARIAL, BOLD, 11 FONT, LEFT ALIGNED)</w:t>
      </w:r>
      <w:r w:rsidRPr="006869CD">
        <w:rPr>
          <w:rFonts w:ascii="Arial" w:hAnsi="Arial" w:cs="Arial"/>
        </w:rPr>
        <w:t xml:space="preserve"> - second level heading</w:t>
      </w:r>
      <w:r w:rsidRPr="00FB3A86">
        <w:rPr>
          <w:rFonts w:ascii="Arial" w:hAnsi="Arial" w:cs="Arial"/>
        </w:rPr>
        <w:t xml:space="preserve">.  </w:t>
      </w:r>
    </w:p>
    <w:p w14:paraId="4D943735" w14:textId="4A16C737" w:rsidR="006869CD" w:rsidRDefault="006869CD">
      <w:pPr>
        <w:pStyle w:val="CommentText"/>
      </w:pPr>
    </w:p>
  </w:comment>
  <w:comment w:id="11" w:author="Leinar" w:date="2025-04-16T15:09:00Z" w:initials="L">
    <w:p w14:paraId="5FF3CDDC" w14:textId="7D68A085" w:rsidR="005B3E89" w:rsidRDefault="005B3E89">
      <w:pPr>
        <w:pStyle w:val="CommentText"/>
      </w:pPr>
      <w:r>
        <w:rPr>
          <w:rStyle w:val="CommentReference"/>
        </w:rPr>
        <w:annotationRef/>
      </w:r>
      <w:r>
        <w:t>????</w:t>
      </w:r>
    </w:p>
  </w:comment>
  <w:comment w:id="12" w:author="Leinar" w:date="2025-04-17T07:26:00Z" w:initials="L">
    <w:p w14:paraId="2AA28D1D" w14:textId="2838E4D2" w:rsidR="006869CD" w:rsidRDefault="006869CD">
      <w:pPr>
        <w:pStyle w:val="CommentText"/>
      </w:pPr>
      <w:r>
        <w:rPr>
          <w:rStyle w:val="CommentReference"/>
        </w:rPr>
        <w:annotationRef/>
      </w:r>
      <w:r w:rsidRPr="006869CD">
        <w:rPr>
          <w:rFonts w:ascii="Arial" w:hAnsi="Arial" w:cs="Arial"/>
          <w:sz w:val="22"/>
        </w:rPr>
        <w:t xml:space="preserve">Subheading </w:t>
      </w:r>
      <w:proofErr w:type="spellStart"/>
      <w:r w:rsidRPr="006869CD">
        <w:rPr>
          <w:rFonts w:ascii="Arial" w:hAnsi="Arial" w:cs="Arial"/>
          <w:sz w:val="22"/>
        </w:rPr>
        <w:t>Subheading</w:t>
      </w:r>
      <w:proofErr w:type="spellEnd"/>
      <w:r w:rsidRPr="006869CD">
        <w:rPr>
          <w:rFonts w:ascii="Arial" w:hAnsi="Arial" w:cs="Arial"/>
          <w:sz w:val="22"/>
        </w:rPr>
        <w:t xml:space="preserve"> </w:t>
      </w:r>
      <w:r w:rsidRPr="006869CD">
        <w:rPr>
          <w:rFonts w:ascii="Arial" w:hAnsi="Arial" w:cs="Arial"/>
          <w:caps/>
        </w:rPr>
        <w:t>(ARIAL, BOLD, 11 FONT, LEFT ALIGNED)</w:t>
      </w:r>
      <w:r w:rsidRPr="006869CD">
        <w:rPr>
          <w:rFonts w:ascii="Arial" w:hAnsi="Arial" w:cs="Arial"/>
        </w:rPr>
        <w:t xml:space="preserve"> - second level heading</w:t>
      </w:r>
    </w:p>
  </w:comment>
  <w:comment w:id="14" w:author="Leinar" w:date="2025-04-17T07:31:00Z" w:initials="L">
    <w:p w14:paraId="6840E8B1" w14:textId="0B67E96F" w:rsidR="00876289" w:rsidRDefault="00876289">
      <w:pPr>
        <w:pStyle w:val="CommentText"/>
      </w:pPr>
      <w:r>
        <w:rPr>
          <w:rStyle w:val="CommentReference"/>
        </w:rPr>
        <w:annotationRef/>
      </w:r>
      <w:r w:rsidRPr="009A5040">
        <w:rPr>
          <w:rFonts w:ascii="Arial" w:hAnsi="Arial" w:cs="Arial"/>
          <w:i/>
        </w:rPr>
        <w:t xml:space="preserve">Arial, Bold, 11 </w:t>
      </w:r>
      <w:proofErr w:type="gramStart"/>
      <w:r w:rsidRPr="009A5040">
        <w:rPr>
          <w:rFonts w:ascii="Arial" w:hAnsi="Arial" w:cs="Arial"/>
          <w:i/>
        </w:rPr>
        <w:t>font</w:t>
      </w:r>
      <w:proofErr w:type="gramEnd"/>
      <w:r w:rsidRPr="009A5040">
        <w:rPr>
          <w:rFonts w:ascii="Arial" w:hAnsi="Arial" w:cs="Arial"/>
          <w:i/>
        </w:rPr>
        <w:t>, left aligned, caps</w:t>
      </w:r>
      <w:r>
        <w:rPr>
          <w:rFonts w:ascii="Arial" w:hAnsi="Arial" w:cs="Arial"/>
        </w:rPr>
        <w:t xml:space="preserve">) </w:t>
      </w:r>
      <w:r w:rsidRPr="009A5040">
        <w:rPr>
          <w:rFonts w:ascii="Arial" w:hAnsi="Arial" w:cs="Arial"/>
        </w:rPr>
        <w:t>and</w:t>
      </w:r>
      <w:r w:rsidRPr="009A5040">
        <w:rPr>
          <w:rFonts w:ascii="Arial" w:hAnsi="Arial" w:cs="Arial"/>
          <w:caps/>
        </w:rPr>
        <w:t xml:space="preserve"> </w:t>
      </w:r>
      <w:r>
        <w:rPr>
          <w:rFonts w:ascii="Arial" w:hAnsi="Arial" w:cs="Arial"/>
        </w:rPr>
        <w:t xml:space="preserve">for text </w:t>
      </w:r>
      <w:r>
        <w:rPr>
          <w:rFonts w:ascii="Calibri" w:eastAsia="Calibri" w:hAnsi="Calibri" w:cs="Mangal"/>
          <w:sz w:val="22"/>
          <w:szCs w:val="22"/>
          <w:lang w:val="en-IN"/>
        </w:rPr>
        <w:t>p</w:t>
      </w:r>
      <w:r w:rsidRPr="00F82228">
        <w:rPr>
          <w:rFonts w:ascii="Calibri" w:eastAsia="Calibri" w:hAnsi="Calibri" w:cs="Mangal"/>
          <w:sz w:val="22"/>
          <w:szCs w:val="22"/>
          <w:lang w:val="en-IN"/>
        </w:rPr>
        <w:t>lease follow the instructions from the General Guideline for Authors</w:t>
      </w:r>
    </w:p>
  </w:comment>
  <w:comment w:id="15" w:author="Leinar" w:date="2025-04-17T07:35:00Z" w:initials="L">
    <w:p w14:paraId="316BD486" w14:textId="5DFE9105" w:rsidR="00740BB7" w:rsidRDefault="00740BB7">
      <w:pPr>
        <w:pStyle w:val="CommentText"/>
      </w:pPr>
      <w:r>
        <w:rPr>
          <w:rStyle w:val="CommentReference"/>
        </w:rPr>
        <w:annotationRef/>
      </w:r>
      <w:r w:rsidRPr="006869CD">
        <w:rPr>
          <w:rFonts w:ascii="Arial" w:hAnsi="Arial" w:cs="Arial"/>
          <w:sz w:val="22"/>
        </w:rPr>
        <w:t xml:space="preserve">Subheading </w:t>
      </w:r>
      <w:proofErr w:type="spellStart"/>
      <w:r w:rsidRPr="006869CD">
        <w:rPr>
          <w:rFonts w:ascii="Arial" w:hAnsi="Arial" w:cs="Arial"/>
          <w:sz w:val="22"/>
        </w:rPr>
        <w:t>Subheading</w:t>
      </w:r>
      <w:proofErr w:type="spellEnd"/>
      <w:r w:rsidRPr="006869CD">
        <w:rPr>
          <w:rFonts w:ascii="Arial" w:hAnsi="Arial" w:cs="Arial"/>
          <w:sz w:val="22"/>
        </w:rPr>
        <w:t xml:space="preserve"> </w:t>
      </w:r>
      <w:r w:rsidRPr="006869CD">
        <w:rPr>
          <w:rFonts w:ascii="Arial" w:hAnsi="Arial" w:cs="Arial"/>
          <w:caps/>
        </w:rPr>
        <w:t>(ARIAL, BOLD, 11 FONT, LEFT ALIGNED)</w:t>
      </w:r>
      <w:r w:rsidRPr="006869CD">
        <w:rPr>
          <w:rFonts w:ascii="Arial" w:hAnsi="Arial" w:cs="Arial"/>
        </w:rPr>
        <w:t xml:space="preserve"> - second level heading</w:t>
      </w:r>
      <w:r w:rsidRPr="00FB3A86">
        <w:rPr>
          <w:rFonts w:ascii="Arial" w:hAnsi="Arial" w:cs="Arial"/>
        </w:rPr>
        <w:t xml:space="preserve">.  </w:t>
      </w:r>
    </w:p>
  </w:comment>
  <w:comment w:id="16" w:author="Leinar" w:date="2025-04-17T07:52:00Z" w:initials="L">
    <w:p w14:paraId="6E9FB129" w14:textId="4C56F9F9" w:rsidR="006A2DDF" w:rsidRDefault="006A2DDF" w:rsidP="006A2DDF">
      <w:pPr>
        <w:pStyle w:val="HTMLPreformatted"/>
        <w:shd w:val="clear" w:color="auto" w:fill="F8F9FA"/>
        <w:spacing w:line="540" w:lineRule="atLeast"/>
      </w:pPr>
      <w:r>
        <w:rPr>
          <w:rStyle w:val="CommentReference"/>
        </w:rPr>
        <w:annotationRef/>
      </w:r>
      <w:r w:rsidRPr="006A2DDF">
        <w:rPr>
          <w:rFonts w:ascii="inherit" w:eastAsia="Times New Roman" w:hAnsi="inherit" w:cs="Courier New"/>
          <w:color w:val="1F1F1F"/>
          <w:kern w:val="0"/>
          <w:sz w:val="42"/>
          <w:szCs w:val="42"/>
          <w:lang w:val="en" w:eastAsia="ro-RO"/>
          <w14:ligatures w14:val="none"/>
        </w:rPr>
        <w:t>the subtitle "Average temperature" should appear</w:t>
      </w:r>
      <w:r>
        <w:rPr>
          <w:rFonts w:ascii="inherit" w:eastAsia="Times New Roman" w:hAnsi="inherit" w:cs="Courier New"/>
          <w:color w:val="1F1F1F"/>
          <w:kern w:val="0"/>
          <w:sz w:val="42"/>
          <w:szCs w:val="42"/>
          <w:lang w:val="en" w:eastAsia="ro-RO"/>
          <w14:ligatures w14:val="none"/>
        </w:rPr>
        <w:t>!</w:t>
      </w:r>
    </w:p>
  </w:comment>
  <w:comment w:id="17" w:author="Leinar" w:date="2025-04-17T07:58:00Z" w:initials="L">
    <w:p w14:paraId="3411CDF0" w14:textId="47EA04E0" w:rsidR="001D3E2A" w:rsidRDefault="001D3E2A" w:rsidP="007D79D2">
      <w:pPr>
        <w:pStyle w:val="HTMLPreformatted"/>
        <w:shd w:val="clear" w:color="auto" w:fill="F8F9FA"/>
        <w:spacing w:line="540" w:lineRule="atLeast"/>
      </w:pPr>
      <w:r>
        <w:rPr>
          <w:rStyle w:val="CommentReference"/>
        </w:rPr>
        <w:annotationRef/>
      </w:r>
      <w:r>
        <w:rPr>
          <w:rStyle w:val="CommentReference"/>
        </w:rPr>
        <w:annotationRef/>
      </w:r>
      <w:r w:rsidRPr="006A2DDF">
        <w:rPr>
          <w:rFonts w:ascii="inherit" w:eastAsia="Times New Roman" w:hAnsi="inherit" w:cs="Courier New"/>
          <w:color w:val="1F1F1F"/>
          <w:kern w:val="0"/>
          <w:sz w:val="42"/>
          <w:szCs w:val="42"/>
          <w:lang w:val="en" w:eastAsia="ro-RO"/>
          <w14:ligatures w14:val="none"/>
        </w:rPr>
        <w:t>the subtitle "</w:t>
      </w:r>
      <w:r>
        <w:rPr>
          <w:rFonts w:ascii="inherit" w:eastAsia="Times New Roman" w:hAnsi="inherit" w:cs="Courier New"/>
          <w:color w:val="1F1F1F"/>
          <w:kern w:val="0"/>
          <w:sz w:val="42"/>
          <w:szCs w:val="42"/>
          <w:lang w:val="en" w:eastAsia="ro-RO"/>
          <w14:ligatures w14:val="none"/>
        </w:rPr>
        <w:t>Relative humidity</w:t>
      </w:r>
      <w:r w:rsidRPr="006A2DDF">
        <w:rPr>
          <w:rFonts w:ascii="inherit" w:eastAsia="Times New Roman" w:hAnsi="inherit" w:cs="Courier New"/>
          <w:color w:val="1F1F1F"/>
          <w:kern w:val="0"/>
          <w:sz w:val="42"/>
          <w:szCs w:val="42"/>
          <w:lang w:val="en" w:eastAsia="ro-RO"/>
          <w14:ligatures w14:val="none"/>
        </w:rPr>
        <w:t>" should appear</w:t>
      </w:r>
      <w:r>
        <w:rPr>
          <w:rFonts w:ascii="inherit" w:eastAsia="Times New Roman" w:hAnsi="inherit" w:cs="Courier New"/>
          <w:color w:val="1F1F1F"/>
          <w:kern w:val="0"/>
          <w:sz w:val="42"/>
          <w:szCs w:val="42"/>
          <w:lang w:val="en" w:eastAsia="ro-RO"/>
          <w14:ligatures w14:val="none"/>
        </w:rPr>
        <w:t>!</w:t>
      </w:r>
    </w:p>
  </w:comment>
  <w:comment w:id="18" w:author="Leinar" w:date="2025-04-17T07:33:00Z" w:initials="L">
    <w:p w14:paraId="4C81202D" w14:textId="660507E2" w:rsidR="006A2DDF" w:rsidRPr="006A2DDF" w:rsidRDefault="00740BB7" w:rsidP="006A2DDF">
      <w:pPr>
        <w:pStyle w:val="HTMLPreformatted"/>
        <w:shd w:val="clear" w:color="auto" w:fill="F8F9FA"/>
        <w:spacing w:line="540" w:lineRule="atLeast"/>
        <w:rPr>
          <w:rFonts w:ascii="inherit" w:eastAsia="Times New Roman" w:hAnsi="inherit" w:cs="Courier New"/>
          <w:color w:val="1F1F1F"/>
          <w:kern w:val="0"/>
          <w:sz w:val="42"/>
          <w:szCs w:val="42"/>
          <w:lang w:val="ro-RO" w:eastAsia="ro-RO"/>
          <w14:ligatures w14:val="none"/>
        </w:rPr>
      </w:pPr>
      <w:r>
        <w:rPr>
          <w:rStyle w:val="CommentReference"/>
        </w:rPr>
        <w:annotationRef/>
      </w:r>
      <w:r w:rsidRPr="00F82228">
        <w:rPr>
          <w:rFonts w:ascii="Calibri" w:eastAsia="Calibri" w:hAnsi="Calibri" w:cs="Mangal"/>
          <w:sz w:val="22"/>
          <w:szCs w:val="22"/>
          <w:lang w:val="en-IN"/>
        </w:rPr>
        <w:t>Please follow the instructions from the General Guideline for Authors</w:t>
      </w:r>
      <w:r>
        <w:rPr>
          <w:rFonts w:ascii="Calibri" w:eastAsia="Calibri" w:hAnsi="Calibri" w:cs="Mangal"/>
          <w:sz w:val="22"/>
          <w:szCs w:val="22"/>
          <w:lang w:val="en-IN"/>
        </w:rPr>
        <w:t xml:space="preserve"> and </w:t>
      </w:r>
      <w:r w:rsidRPr="00740BB7">
        <w:rPr>
          <w:rFonts w:ascii="inherit" w:eastAsia="Times New Roman" w:hAnsi="inherit" w:cs="Courier New"/>
          <w:color w:val="1F1F1F"/>
          <w:kern w:val="0"/>
          <w:sz w:val="42"/>
          <w:szCs w:val="42"/>
          <w:lang w:val="en" w:eastAsia="ro-RO"/>
          <w14:ligatures w14:val="none"/>
        </w:rPr>
        <w:t xml:space="preserve">inserted in the </w:t>
      </w:r>
      <w:proofErr w:type="gramStart"/>
      <w:r w:rsidRPr="00740BB7">
        <w:rPr>
          <w:rFonts w:ascii="inherit" w:eastAsia="Times New Roman" w:hAnsi="inherit" w:cs="Courier New"/>
          <w:color w:val="1F1F1F"/>
          <w:kern w:val="0"/>
          <w:sz w:val="42"/>
          <w:szCs w:val="42"/>
          <w:lang w:val="en" w:eastAsia="ro-RO"/>
          <w14:ligatures w14:val="none"/>
        </w:rPr>
        <w:t xml:space="preserve">text </w:t>
      </w:r>
      <w:r>
        <w:rPr>
          <w:rFonts w:ascii="inherit" w:eastAsia="Times New Roman" w:hAnsi="inherit" w:cs="Courier New"/>
          <w:color w:val="1F1F1F"/>
          <w:kern w:val="0"/>
          <w:sz w:val="42"/>
          <w:szCs w:val="42"/>
          <w:lang w:val="en" w:eastAsia="ro-RO"/>
          <w14:ligatures w14:val="none"/>
        </w:rPr>
        <w:t>”</w:t>
      </w:r>
      <w:r w:rsidRPr="00740BB7">
        <w:rPr>
          <w:rFonts w:ascii="inherit" w:eastAsia="Times New Roman" w:hAnsi="inherit" w:cs="Courier New"/>
          <w:color w:val="1F1F1F"/>
          <w:kern w:val="0"/>
          <w:sz w:val="42"/>
          <w:szCs w:val="42"/>
          <w:lang w:val="en" w:eastAsia="ro-RO"/>
          <w14:ligatures w14:val="none"/>
        </w:rPr>
        <w:t>Table</w:t>
      </w:r>
      <w:proofErr w:type="gramEnd"/>
      <w:r w:rsidRPr="00740BB7">
        <w:rPr>
          <w:rFonts w:ascii="inherit" w:eastAsia="Times New Roman" w:hAnsi="inherit" w:cs="Courier New"/>
          <w:color w:val="1F1F1F"/>
          <w:kern w:val="0"/>
          <w:sz w:val="42"/>
          <w:szCs w:val="42"/>
          <w:lang w:val="en" w:eastAsia="ro-RO"/>
          <w14:ligatures w14:val="none"/>
        </w:rPr>
        <w:t xml:space="preserve"> 1</w:t>
      </w:r>
      <w:r>
        <w:rPr>
          <w:rFonts w:ascii="inherit" w:eastAsia="Times New Roman" w:hAnsi="inherit" w:cs="Courier New"/>
          <w:color w:val="1F1F1F"/>
          <w:kern w:val="0"/>
          <w:sz w:val="42"/>
          <w:szCs w:val="42"/>
          <w:lang w:val="en" w:eastAsia="ro-RO"/>
          <w14:ligatures w14:val="none"/>
        </w:rPr>
        <w:t>”</w:t>
      </w:r>
      <w:r w:rsidR="006A2DDF" w:rsidRPr="006A2DDF">
        <w:rPr>
          <w:rFonts w:ascii="inherit" w:eastAsia="Times New Roman" w:hAnsi="inherit" w:cs="Courier New"/>
          <w:color w:val="1F1F1F"/>
          <w:kern w:val="0"/>
          <w:sz w:val="42"/>
          <w:szCs w:val="42"/>
          <w:lang w:val="en" w:eastAsia="ro-RO"/>
          <w14:ligatures w14:val="none"/>
        </w:rPr>
        <w:t xml:space="preserve"> </w:t>
      </w:r>
      <w:r w:rsidR="006A2DDF" w:rsidRPr="006A2DDF">
        <w:rPr>
          <w:rFonts w:ascii="inherit" w:eastAsia="Times New Roman" w:hAnsi="inherit" w:cs="Courier New"/>
          <w:color w:val="1F1F1F"/>
          <w:kern w:val="0"/>
          <w:sz w:val="42"/>
          <w:szCs w:val="42"/>
          <w:lang w:val="en" w:eastAsia="ro-RO"/>
          <w14:ligatures w14:val="none"/>
        </w:rPr>
        <w:t>when talking about each parameter</w:t>
      </w:r>
      <w:r w:rsidR="006A2DDF">
        <w:rPr>
          <w:rFonts w:ascii="inherit" w:eastAsia="Times New Roman" w:hAnsi="inherit" w:cs="Courier New"/>
          <w:color w:val="1F1F1F"/>
          <w:kern w:val="0"/>
          <w:sz w:val="42"/>
          <w:szCs w:val="42"/>
          <w:lang w:val="en" w:eastAsia="ro-RO"/>
          <w14:ligatures w14:val="none"/>
        </w:rPr>
        <w:t xml:space="preserve">. </w:t>
      </w:r>
    </w:p>
    <w:p w14:paraId="0D42FF4F" w14:textId="60C943F1" w:rsidR="00740BB7" w:rsidRDefault="00740BB7" w:rsidP="00740BB7">
      <w:pPr>
        <w:pStyle w:val="HTMLPreformatted"/>
        <w:shd w:val="clear" w:color="auto" w:fill="F8F9FA"/>
        <w:spacing w:line="540" w:lineRule="atLeast"/>
      </w:pPr>
    </w:p>
  </w:comment>
  <w:comment w:id="19" w:author="Leinar" w:date="2025-04-17T07:34:00Z" w:initials="L">
    <w:p w14:paraId="33D97283" w14:textId="7BBD3EAD" w:rsidR="00740BB7" w:rsidRDefault="00740BB7">
      <w:pPr>
        <w:pStyle w:val="CommentText"/>
      </w:pPr>
      <w:r>
        <w:rPr>
          <w:rStyle w:val="CommentReference"/>
        </w:rPr>
        <w:annotationRef/>
      </w:r>
      <w:r>
        <w:t>??</w:t>
      </w:r>
    </w:p>
  </w:comment>
  <w:comment w:id="20" w:author="Leinar" w:date="2025-04-17T07:34:00Z" w:initials="L">
    <w:p w14:paraId="261A65F0" w14:textId="6D1FCF5E" w:rsidR="00740BB7" w:rsidRDefault="00740BB7">
      <w:pPr>
        <w:pStyle w:val="CommentText"/>
      </w:pPr>
      <w:r>
        <w:rPr>
          <w:rStyle w:val="CommentReference"/>
        </w:rPr>
        <w:annotationRef/>
      </w:r>
      <w:r w:rsidRPr="00F82228">
        <w:rPr>
          <w:rFonts w:ascii="Calibri" w:eastAsia="Calibri" w:hAnsi="Calibri" w:cs="Mangal"/>
          <w:sz w:val="22"/>
          <w:szCs w:val="22"/>
          <w:lang w:val="en-IN"/>
        </w:rPr>
        <w:t>Please follow the instructions from the General Guideline for Authors</w:t>
      </w:r>
    </w:p>
  </w:comment>
  <w:comment w:id="21" w:author="Leinar" w:date="2025-04-17T08:03:00Z" w:initials="L">
    <w:p w14:paraId="6D1A7B51" w14:textId="16144A2E" w:rsidR="00192D81" w:rsidRDefault="00192D81">
      <w:pPr>
        <w:pStyle w:val="CommentText"/>
      </w:pPr>
      <w:r>
        <w:rPr>
          <w:rStyle w:val="CommentReference"/>
        </w:rPr>
        <w:annotationRef/>
      </w:r>
      <w:r w:rsidRPr="00F82228">
        <w:rPr>
          <w:rFonts w:ascii="Calibri" w:eastAsia="Calibri" w:hAnsi="Calibri" w:cs="Mangal"/>
          <w:sz w:val="22"/>
          <w:szCs w:val="22"/>
          <w:lang w:val="en-IN"/>
        </w:rPr>
        <w:t>Please follow the instructions from the General Guideline for Authors</w:t>
      </w:r>
    </w:p>
  </w:comment>
  <w:comment w:id="22" w:author="Leinar" w:date="2025-04-17T08:19:00Z" w:initials="L">
    <w:p w14:paraId="57488804" w14:textId="77777777" w:rsidR="003A770A" w:rsidRPr="003A770A" w:rsidRDefault="003A770A" w:rsidP="003A770A">
      <w:pPr>
        <w:pStyle w:val="HTMLPreformatted"/>
        <w:shd w:val="clear" w:color="auto" w:fill="F8F9FA"/>
        <w:spacing w:line="540" w:lineRule="atLeast"/>
        <w:rPr>
          <w:rFonts w:ascii="inherit" w:eastAsia="Times New Roman" w:hAnsi="inherit" w:cs="Courier New"/>
          <w:color w:val="1F1F1F"/>
          <w:kern w:val="0"/>
          <w:sz w:val="42"/>
          <w:szCs w:val="42"/>
          <w:lang w:val="ro-RO" w:eastAsia="ro-RO"/>
          <w14:ligatures w14:val="none"/>
        </w:rPr>
      </w:pPr>
      <w:r>
        <w:rPr>
          <w:rStyle w:val="CommentReference"/>
        </w:rPr>
        <w:annotationRef/>
      </w:r>
      <w:r w:rsidRPr="003A770A">
        <w:rPr>
          <w:rFonts w:ascii="inherit" w:eastAsia="Times New Roman" w:hAnsi="inherit" w:cs="Courier New"/>
          <w:color w:val="1F1F1F"/>
          <w:kern w:val="0"/>
          <w:sz w:val="42"/>
          <w:szCs w:val="42"/>
          <w:lang w:val="en" w:eastAsia="ro-RO"/>
          <w14:ligatures w14:val="none"/>
        </w:rPr>
        <w:t>I propose that the figures and their description be included within each studied parameter (subtitle)</w:t>
      </w:r>
    </w:p>
    <w:p w14:paraId="236E9490" w14:textId="64462796" w:rsidR="003A770A" w:rsidRDefault="003A770A">
      <w:pPr>
        <w:pStyle w:val="CommentText"/>
      </w:pPr>
    </w:p>
  </w:comment>
  <w:comment w:id="23" w:author="Leinar" w:date="2025-04-17T08:20:00Z" w:initials="L">
    <w:p w14:paraId="78E5C8A4" w14:textId="69108A2A" w:rsidR="00A01F79" w:rsidRDefault="00A01F79">
      <w:pPr>
        <w:pStyle w:val="CommentText"/>
      </w:pPr>
      <w:r>
        <w:rPr>
          <w:rStyle w:val="CommentReference"/>
        </w:rPr>
        <w:annotationRef/>
      </w:r>
      <w:r>
        <w:rPr>
          <w:rStyle w:val="CommentReference"/>
        </w:rPr>
        <w:annotationRef/>
      </w:r>
      <w:r w:rsidRPr="00F82228">
        <w:rPr>
          <w:rFonts w:ascii="Calibri" w:eastAsia="Calibri" w:hAnsi="Calibri" w:cs="Mangal"/>
          <w:sz w:val="22"/>
          <w:szCs w:val="22"/>
          <w:lang w:val="en-IN"/>
        </w:rPr>
        <w:t>Please follow the instructions from the General Guideline for Authors</w:t>
      </w:r>
    </w:p>
  </w:comment>
  <w:comment w:id="24" w:author="Leinar" w:date="2025-04-17T08:19:00Z" w:initials="L">
    <w:p w14:paraId="6FC20049" w14:textId="77777777" w:rsidR="003A1061" w:rsidRPr="003A1061" w:rsidRDefault="003A1061" w:rsidP="003A1061">
      <w:pPr>
        <w:pStyle w:val="HTMLPreformatted"/>
        <w:shd w:val="clear" w:color="auto" w:fill="F8F9FA"/>
        <w:spacing w:line="540" w:lineRule="atLeast"/>
        <w:rPr>
          <w:rFonts w:ascii="inherit" w:eastAsia="Times New Roman" w:hAnsi="inherit" w:cs="Courier New"/>
          <w:color w:val="1F1F1F"/>
          <w:kern w:val="0"/>
          <w:sz w:val="42"/>
          <w:szCs w:val="42"/>
          <w:lang w:val="ro-RO" w:eastAsia="ro-RO"/>
          <w14:ligatures w14:val="none"/>
        </w:rPr>
      </w:pPr>
      <w:r>
        <w:rPr>
          <w:rStyle w:val="CommentReference"/>
        </w:rPr>
        <w:annotationRef/>
      </w:r>
      <w:r w:rsidRPr="003A1061">
        <w:rPr>
          <w:rFonts w:ascii="inherit" w:eastAsia="Times New Roman" w:hAnsi="inherit" w:cs="Courier New"/>
          <w:color w:val="1F1F1F"/>
          <w:kern w:val="0"/>
          <w:sz w:val="42"/>
          <w:szCs w:val="42"/>
          <w:lang w:val="en" w:eastAsia="ro-RO"/>
          <w14:ligatures w14:val="none"/>
        </w:rPr>
        <w:t>I propose that the figures and their description be included within each studied parameter (subtitle)</w:t>
      </w:r>
    </w:p>
    <w:p w14:paraId="1E1AD418" w14:textId="0647610F" w:rsidR="003A1061" w:rsidRDefault="003A1061">
      <w:pPr>
        <w:pStyle w:val="CommentText"/>
      </w:pPr>
    </w:p>
  </w:comment>
  <w:comment w:id="25" w:author="Leinar" w:date="2025-04-17T08:20:00Z" w:initials="L">
    <w:p w14:paraId="3A91619F" w14:textId="4FB10EF1" w:rsidR="00A01F79" w:rsidRDefault="00A01F79">
      <w:pPr>
        <w:pStyle w:val="CommentText"/>
      </w:pPr>
      <w:r>
        <w:rPr>
          <w:rStyle w:val="CommentReference"/>
        </w:rPr>
        <w:annotationRef/>
      </w:r>
      <w:r>
        <w:rPr>
          <w:rStyle w:val="CommentReference"/>
        </w:rPr>
        <w:annotationRef/>
      </w:r>
      <w:r w:rsidRPr="00F82228">
        <w:rPr>
          <w:rFonts w:ascii="Calibri" w:eastAsia="Calibri" w:hAnsi="Calibri" w:cs="Mangal"/>
          <w:sz w:val="22"/>
          <w:szCs w:val="22"/>
          <w:lang w:val="en-IN"/>
        </w:rPr>
        <w:t>Please follow the instructions from the General Guideline for Authors</w:t>
      </w:r>
    </w:p>
  </w:comment>
  <w:comment w:id="26" w:author="Leinar" w:date="2025-04-17T08:20:00Z" w:initials="L">
    <w:p w14:paraId="379272A6" w14:textId="09040924" w:rsidR="00B06B86" w:rsidRDefault="00B06B86">
      <w:pPr>
        <w:pStyle w:val="CommentText"/>
      </w:pPr>
      <w:r>
        <w:rPr>
          <w:rStyle w:val="CommentReference"/>
        </w:rPr>
        <w:annotationRef/>
      </w:r>
      <w:r w:rsidRPr="009A5040">
        <w:rPr>
          <w:rFonts w:ascii="Arial" w:hAnsi="Arial" w:cs="Arial"/>
          <w:i/>
        </w:rPr>
        <w:t xml:space="preserve">Arial, Bold, 11 </w:t>
      </w:r>
      <w:proofErr w:type="gramStart"/>
      <w:r w:rsidRPr="009A5040">
        <w:rPr>
          <w:rFonts w:ascii="Arial" w:hAnsi="Arial" w:cs="Arial"/>
          <w:i/>
        </w:rPr>
        <w:t>font</w:t>
      </w:r>
      <w:proofErr w:type="gramEnd"/>
      <w:r w:rsidRPr="009A5040">
        <w:rPr>
          <w:rFonts w:ascii="Arial" w:hAnsi="Arial" w:cs="Arial"/>
          <w:i/>
        </w:rPr>
        <w:t>, left aligned, caps</w:t>
      </w:r>
      <w:r>
        <w:rPr>
          <w:rFonts w:ascii="Arial" w:hAnsi="Arial" w:cs="Arial"/>
        </w:rPr>
        <w:t xml:space="preserve">) </w:t>
      </w:r>
      <w:r w:rsidRPr="009A5040">
        <w:rPr>
          <w:rFonts w:ascii="Arial" w:hAnsi="Arial" w:cs="Arial"/>
        </w:rPr>
        <w:t>and</w:t>
      </w:r>
      <w:r w:rsidRPr="009A5040">
        <w:rPr>
          <w:rFonts w:ascii="Arial" w:hAnsi="Arial" w:cs="Arial"/>
          <w:caps/>
        </w:rPr>
        <w:t xml:space="preserve"> </w:t>
      </w:r>
      <w:r>
        <w:rPr>
          <w:rFonts w:ascii="Arial" w:hAnsi="Arial" w:cs="Arial"/>
        </w:rPr>
        <w:t xml:space="preserve">for text </w:t>
      </w:r>
      <w:r>
        <w:rPr>
          <w:rFonts w:ascii="Calibri" w:eastAsia="Calibri" w:hAnsi="Calibri" w:cs="Mangal"/>
          <w:sz w:val="22"/>
          <w:szCs w:val="22"/>
          <w:lang w:val="en-IN"/>
        </w:rPr>
        <w:t>p</w:t>
      </w:r>
      <w:r w:rsidRPr="00F82228">
        <w:rPr>
          <w:rFonts w:ascii="Calibri" w:eastAsia="Calibri" w:hAnsi="Calibri" w:cs="Mangal"/>
          <w:sz w:val="22"/>
          <w:szCs w:val="22"/>
          <w:lang w:val="en-IN"/>
        </w:rPr>
        <w:t>lease follow the instructions from the General Guideline for Authors</w:t>
      </w:r>
    </w:p>
  </w:comment>
  <w:comment w:id="27" w:author="Leinar" w:date="2025-04-17T08:22:00Z" w:initials="L">
    <w:p w14:paraId="03E65074" w14:textId="0EDF33C3" w:rsidR="000F25B7" w:rsidRDefault="000F25B7">
      <w:pPr>
        <w:pStyle w:val="CommentText"/>
      </w:pPr>
      <w:r>
        <w:rPr>
          <w:rStyle w:val="CommentReference"/>
        </w:rPr>
        <w:annotationRef/>
      </w:r>
      <w:r w:rsidRPr="009A5040">
        <w:rPr>
          <w:rFonts w:ascii="Arial" w:hAnsi="Arial" w:cs="Arial"/>
          <w:i/>
        </w:rPr>
        <w:t xml:space="preserve">Arial, Bold, 11 </w:t>
      </w:r>
      <w:proofErr w:type="gramStart"/>
      <w:r w:rsidRPr="009A5040">
        <w:rPr>
          <w:rFonts w:ascii="Arial" w:hAnsi="Arial" w:cs="Arial"/>
          <w:i/>
        </w:rPr>
        <w:t>font</w:t>
      </w:r>
      <w:proofErr w:type="gramEnd"/>
      <w:r w:rsidRPr="009A5040">
        <w:rPr>
          <w:rFonts w:ascii="Arial" w:hAnsi="Arial" w:cs="Arial"/>
          <w:i/>
        </w:rPr>
        <w:t>, left aligned, caps</w:t>
      </w:r>
      <w:r>
        <w:rPr>
          <w:rFonts w:ascii="Arial" w:hAnsi="Arial" w:cs="Arial"/>
        </w:rPr>
        <w:t xml:space="preserve">) </w:t>
      </w:r>
      <w:r w:rsidRPr="009A5040">
        <w:rPr>
          <w:rFonts w:ascii="Arial" w:hAnsi="Arial" w:cs="Arial"/>
        </w:rPr>
        <w:t>and</w:t>
      </w:r>
      <w:r w:rsidRPr="009A5040">
        <w:rPr>
          <w:rFonts w:ascii="Arial" w:hAnsi="Arial" w:cs="Arial"/>
          <w:caps/>
        </w:rPr>
        <w:t xml:space="preserve"> </w:t>
      </w:r>
      <w:r>
        <w:rPr>
          <w:rFonts w:ascii="Arial" w:hAnsi="Arial" w:cs="Arial"/>
        </w:rPr>
        <w:t xml:space="preserve">for text </w:t>
      </w:r>
      <w:r>
        <w:rPr>
          <w:rFonts w:ascii="Calibri" w:eastAsia="Calibri" w:hAnsi="Calibri" w:cs="Mangal"/>
          <w:sz w:val="22"/>
          <w:szCs w:val="22"/>
          <w:lang w:val="en-IN"/>
        </w:rPr>
        <w:t>p</w:t>
      </w:r>
      <w:r w:rsidRPr="00F82228">
        <w:rPr>
          <w:rFonts w:ascii="Calibri" w:eastAsia="Calibri" w:hAnsi="Calibri" w:cs="Mangal"/>
          <w:sz w:val="22"/>
          <w:szCs w:val="22"/>
          <w:lang w:val="en-IN"/>
        </w:rPr>
        <w:t>lease follow the instructions from the General Guideline for Authors</w:t>
      </w:r>
    </w:p>
  </w:comment>
  <w:comment w:id="28" w:author="Leinar" w:date="2025-04-17T08:23:00Z" w:initials="L">
    <w:p w14:paraId="6DA91888" w14:textId="4196B952" w:rsidR="0098232F" w:rsidRDefault="0098232F">
      <w:pPr>
        <w:pStyle w:val="CommentText"/>
      </w:pPr>
      <w:r>
        <w:rPr>
          <w:rStyle w:val="CommentReference"/>
        </w:rPr>
        <w:annotationRef/>
      </w:r>
      <w:r w:rsidRPr="009A5040">
        <w:rPr>
          <w:rFonts w:ascii="Arial" w:hAnsi="Arial" w:cs="Arial"/>
          <w:i/>
        </w:rPr>
        <w:t xml:space="preserve">Arial, Bold, 11 </w:t>
      </w:r>
      <w:proofErr w:type="gramStart"/>
      <w:r w:rsidRPr="009A5040">
        <w:rPr>
          <w:rFonts w:ascii="Arial" w:hAnsi="Arial" w:cs="Arial"/>
          <w:i/>
        </w:rPr>
        <w:t>font</w:t>
      </w:r>
      <w:proofErr w:type="gramEnd"/>
      <w:r w:rsidRPr="009A5040">
        <w:rPr>
          <w:rFonts w:ascii="Arial" w:hAnsi="Arial" w:cs="Arial"/>
          <w:i/>
        </w:rPr>
        <w:t>, left aligned, caps</w:t>
      </w:r>
      <w:r>
        <w:rPr>
          <w:rFonts w:ascii="Arial" w:hAnsi="Arial" w:cs="Arial"/>
        </w:rPr>
        <w:t xml:space="preserve">) </w:t>
      </w:r>
      <w:r w:rsidRPr="009A5040">
        <w:rPr>
          <w:rFonts w:ascii="Arial" w:hAnsi="Arial" w:cs="Arial"/>
        </w:rPr>
        <w:t>and</w:t>
      </w:r>
      <w:r w:rsidRPr="009A5040">
        <w:rPr>
          <w:rFonts w:ascii="Arial" w:hAnsi="Arial" w:cs="Arial"/>
          <w:caps/>
        </w:rPr>
        <w:t xml:space="preserve"> </w:t>
      </w:r>
      <w:r>
        <w:rPr>
          <w:rFonts w:ascii="Arial" w:hAnsi="Arial" w:cs="Arial"/>
        </w:rPr>
        <w:t xml:space="preserve">for text </w:t>
      </w:r>
      <w:r>
        <w:rPr>
          <w:rFonts w:ascii="Calibri" w:eastAsia="Calibri" w:hAnsi="Calibri" w:cs="Mangal"/>
          <w:sz w:val="22"/>
          <w:szCs w:val="22"/>
          <w:lang w:val="en-IN"/>
        </w:rPr>
        <w:t>p</w:t>
      </w:r>
      <w:r w:rsidRPr="00F82228">
        <w:rPr>
          <w:rFonts w:ascii="Calibri" w:eastAsia="Calibri" w:hAnsi="Calibri" w:cs="Mangal"/>
          <w:sz w:val="22"/>
          <w:szCs w:val="22"/>
          <w:lang w:val="en-IN"/>
        </w:rPr>
        <w:t>lease follow the instructions from the General Guideline for Authors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5F5BBC" w15:done="0"/>
  <w15:commentEx w15:paraId="03098214" w15:done="0"/>
  <w15:commentEx w15:paraId="69E2241E" w15:done="0"/>
  <w15:commentEx w15:paraId="2A7CD998" w15:done="0"/>
  <w15:commentEx w15:paraId="05C442C4" w15:done="0"/>
  <w15:commentEx w15:paraId="399F4CBC" w15:done="0"/>
  <w15:commentEx w15:paraId="2E1B2B2E" w15:done="0"/>
  <w15:commentEx w15:paraId="5F221C13" w15:done="0"/>
  <w15:commentEx w15:paraId="035135F1" w15:done="0"/>
  <w15:commentEx w15:paraId="414FBFC3" w15:done="0"/>
  <w15:commentEx w15:paraId="4D943735" w15:done="0"/>
  <w15:commentEx w15:paraId="5FF3CDDC" w15:done="0"/>
  <w15:commentEx w15:paraId="2AA28D1D" w15:done="0"/>
  <w15:commentEx w15:paraId="6840E8B1" w15:done="0"/>
  <w15:commentEx w15:paraId="316BD486" w15:done="0"/>
  <w15:commentEx w15:paraId="6E9FB129" w15:done="0"/>
  <w15:commentEx w15:paraId="3411CDF0" w15:done="0"/>
  <w15:commentEx w15:paraId="0D42FF4F" w15:done="0"/>
  <w15:commentEx w15:paraId="33D97283" w15:done="0"/>
  <w15:commentEx w15:paraId="261A65F0" w15:done="0"/>
  <w15:commentEx w15:paraId="6D1A7B51" w15:done="0"/>
  <w15:commentEx w15:paraId="236E9490" w15:done="0"/>
  <w15:commentEx w15:paraId="78E5C8A4" w15:done="0"/>
  <w15:commentEx w15:paraId="1E1AD418" w15:done="0"/>
  <w15:commentEx w15:paraId="3A91619F" w15:done="0"/>
  <w15:commentEx w15:paraId="379272A6" w15:done="0"/>
  <w15:commentEx w15:paraId="03E65074" w15:done="0"/>
  <w15:commentEx w15:paraId="6DA91888"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2777E" w14:textId="77777777" w:rsidR="00423A76" w:rsidRDefault="00423A76" w:rsidP="003D712C">
      <w:pPr>
        <w:spacing w:after="0" w:line="240" w:lineRule="auto"/>
      </w:pPr>
      <w:r>
        <w:separator/>
      </w:r>
    </w:p>
  </w:endnote>
  <w:endnote w:type="continuationSeparator" w:id="0">
    <w:p w14:paraId="006413FF" w14:textId="77777777" w:rsidR="00423A76" w:rsidRDefault="00423A76" w:rsidP="003D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Consolas">
    <w:panose1 w:val="020B0609020204030204"/>
    <w:charset w:val="EE"/>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884B6" w14:textId="77777777" w:rsidR="003D712C" w:rsidRDefault="003D7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75DEC" w14:textId="77777777" w:rsidR="003D712C" w:rsidRDefault="003D71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83C6C" w14:textId="77777777" w:rsidR="003D712C" w:rsidRDefault="003D7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37DA7" w14:textId="77777777" w:rsidR="00423A76" w:rsidRDefault="00423A76" w:rsidP="003D712C">
      <w:pPr>
        <w:spacing w:after="0" w:line="240" w:lineRule="auto"/>
      </w:pPr>
      <w:r>
        <w:separator/>
      </w:r>
    </w:p>
  </w:footnote>
  <w:footnote w:type="continuationSeparator" w:id="0">
    <w:p w14:paraId="536ACDF7" w14:textId="77777777" w:rsidR="00423A76" w:rsidRDefault="00423A76" w:rsidP="003D7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B7017" w14:textId="31BCEEDA" w:rsidR="003D712C" w:rsidRDefault="00423A76">
    <w:pPr>
      <w:pStyle w:val="Header"/>
    </w:pPr>
    <w:r>
      <w:rPr>
        <w:noProof/>
      </w:rPr>
      <w:pict w14:anchorId="56205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10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CD160" w14:textId="29F5CDFE" w:rsidR="003D712C" w:rsidRDefault="00423A76">
    <w:pPr>
      <w:pStyle w:val="Header"/>
    </w:pPr>
    <w:r>
      <w:rPr>
        <w:noProof/>
      </w:rPr>
      <w:pict w14:anchorId="31692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10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27CB7" w14:textId="09F0A3FB" w:rsidR="003D712C" w:rsidRDefault="00423A76">
    <w:pPr>
      <w:pStyle w:val="Header"/>
    </w:pPr>
    <w:r>
      <w:rPr>
        <w:noProof/>
      </w:rPr>
      <w:pict w14:anchorId="15D0E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10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74B"/>
    <w:multiLevelType w:val="hybridMultilevel"/>
    <w:tmpl w:val="89724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71530"/>
    <w:multiLevelType w:val="hybridMultilevel"/>
    <w:tmpl w:val="FB467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52B09"/>
    <w:multiLevelType w:val="hybridMultilevel"/>
    <w:tmpl w:val="6588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10BE2"/>
    <w:multiLevelType w:val="hybridMultilevel"/>
    <w:tmpl w:val="9D66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D3FB1"/>
    <w:multiLevelType w:val="hybridMultilevel"/>
    <w:tmpl w:val="4098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C1220"/>
    <w:multiLevelType w:val="hybridMultilevel"/>
    <w:tmpl w:val="0E007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77C9B"/>
    <w:multiLevelType w:val="hybridMultilevel"/>
    <w:tmpl w:val="131A50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DE27CE"/>
    <w:multiLevelType w:val="hybridMultilevel"/>
    <w:tmpl w:val="6330A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2F0DAE"/>
    <w:multiLevelType w:val="hybridMultilevel"/>
    <w:tmpl w:val="E0466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440697"/>
    <w:multiLevelType w:val="hybridMultilevel"/>
    <w:tmpl w:val="0908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F54678"/>
    <w:multiLevelType w:val="hybridMultilevel"/>
    <w:tmpl w:val="029EDEDE"/>
    <w:lvl w:ilvl="0" w:tplc="542454E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29513C"/>
    <w:multiLevelType w:val="hybridMultilevel"/>
    <w:tmpl w:val="75C4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414E74"/>
    <w:multiLevelType w:val="hybridMultilevel"/>
    <w:tmpl w:val="FEE42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78659C"/>
    <w:multiLevelType w:val="hybridMultilevel"/>
    <w:tmpl w:val="C4744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5"/>
  </w:num>
  <w:num w:numId="5">
    <w:abstractNumId w:val="8"/>
  </w:num>
  <w:num w:numId="6">
    <w:abstractNumId w:val="7"/>
  </w:num>
  <w:num w:numId="7">
    <w:abstractNumId w:val="11"/>
  </w:num>
  <w:num w:numId="8">
    <w:abstractNumId w:val="13"/>
  </w:num>
  <w:num w:numId="9">
    <w:abstractNumId w:val="1"/>
  </w:num>
  <w:num w:numId="10">
    <w:abstractNumId w:val="0"/>
  </w:num>
  <w:num w:numId="11">
    <w:abstractNumId w:val="2"/>
  </w:num>
  <w:num w:numId="12">
    <w:abstractNumId w:val="12"/>
  </w:num>
  <w:num w:numId="13">
    <w:abstractNumId w:val="6"/>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inar">
    <w15:presenceInfo w15:providerId="None" w15:userId="Lein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sDQyNTc0Nzc1MLA0tLBU0lEKTi0uzszPAykwrAUAgBvLgCwAAAA="/>
  </w:docVars>
  <w:rsids>
    <w:rsidRoot w:val="00B131C3"/>
    <w:rsid w:val="0002627F"/>
    <w:rsid w:val="00032681"/>
    <w:rsid w:val="00095D8F"/>
    <w:rsid w:val="000F25B7"/>
    <w:rsid w:val="001416E8"/>
    <w:rsid w:val="00172F71"/>
    <w:rsid w:val="00192D81"/>
    <w:rsid w:val="001B537A"/>
    <w:rsid w:val="001D3E2A"/>
    <w:rsid w:val="001D7FF6"/>
    <w:rsid w:val="001F12FA"/>
    <w:rsid w:val="00207821"/>
    <w:rsid w:val="0021000A"/>
    <w:rsid w:val="00297A8C"/>
    <w:rsid w:val="00321CD2"/>
    <w:rsid w:val="00323D42"/>
    <w:rsid w:val="00327C38"/>
    <w:rsid w:val="003317FF"/>
    <w:rsid w:val="00364236"/>
    <w:rsid w:val="00371B54"/>
    <w:rsid w:val="00387EF5"/>
    <w:rsid w:val="00393691"/>
    <w:rsid w:val="003A1061"/>
    <w:rsid w:val="003A770A"/>
    <w:rsid w:val="003C3BF8"/>
    <w:rsid w:val="003D712C"/>
    <w:rsid w:val="003F2160"/>
    <w:rsid w:val="004052E7"/>
    <w:rsid w:val="00423A76"/>
    <w:rsid w:val="00450CFC"/>
    <w:rsid w:val="004562A1"/>
    <w:rsid w:val="004741CB"/>
    <w:rsid w:val="004C52A6"/>
    <w:rsid w:val="004D0B0D"/>
    <w:rsid w:val="005220A6"/>
    <w:rsid w:val="0053215B"/>
    <w:rsid w:val="00567651"/>
    <w:rsid w:val="005B3E89"/>
    <w:rsid w:val="005B7E5F"/>
    <w:rsid w:val="005F43BF"/>
    <w:rsid w:val="006042DF"/>
    <w:rsid w:val="00616B9B"/>
    <w:rsid w:val="00623286"/>
    <w:rsid w:val="0064110E"/>
    <w:rsid w:val="00650411"/>
    <w:rsid w:val="006717E4"/>
    <w:rsid w:val="006859DD"/>
    <w:rsid w:val="006869CD"/>
    <w:rsid w:val="006A2DDF"/>
    <w:rsid w:val="006B09F8"/>
    <w:rsid w:val="006B156D"/>
    <w:rsid w:val="006F1BEE"/>
    <w:rsid w:val="0070642C"/>
    <w:rsid w:val="00740BB7"/>
    <w:rsid w:val="00757EB4"/>
    <w:rsid w:val="00763120"/>
    <w:rsid w:val="00766947"/>
    <w:rsid w:val="00767B49"/>
    <w:rsid w:val="00785273"/>
    <w:rsid w:val="007C6058"/>
    <w:rsid w:val="007D79D2"/>
    <w:rsid w:val="007E59F4"/>
    <w:rsid w:val="007F018F"/>
    <w:rsid w:val="00836899"/>
    <w:rsid w:val="00837C1F"/>
    <w:rsid w:val="00872224"/>
    <w:rsid w:val="00874D9F"/>
    <w:rsid w:val="00876289"/>
    <w:rsid w:val="008A2DDB"/>
    <w:rsid w:val="008A657A"/>
    <w:rsid w:val="008E3F17"/>
    <w:rsid w:val="009167BD"/>
    <w:rsid w:val="00921073"/>
    <w:rsid w:val="00930EA9"/>
    <w:rsid w:val="00955974"/>
    <w:rsid w:val="00966587"/>
    <w:rsid w:val="009674B1"/>
    <w:rsid w:val="009712D8"/>
    <w:rsid w:val="0098232F"/>
    <w:rsid w:val="009A5040"/>
    <w:rsid w:val="009A69F4"/>
    <w:rsid w:val="009C6AB7"/>
    <w:rsid w:val="009E46ED"/>
    <w:rsid w:val="009E5D2A"/>
    <w:rsid w:val="00A01F79"/>
    <w:rsid w:val="00A82447"/>
    <w:rsid w:val="00AB457E"/>
    <w:rsid w:val="00AE3E41"/>
    <w:rsid w:val="00B06B86"/>
    <w:rsid w:val="00B131C3"/>
    <w:rsid w:val="00B32D33"/>
    <w:rsid w:val="00B721B0"/>
    <w:rsid w:val="00BA70F6"/>
    <w:rsid w:val="00BB0376"/>
    <w:rsid w:val="00BB3663"/>
    <w:rsid w:val="00BB50C5"/>
    <w:rsid w:val="00BC652A"/>
    <w:rsid w:val="00BD2DAF"/>
    <w:rsid w:val="00BE2D85"/>
    <w:rsid w:val="00BF08A9"/>
    <w:rsid w:val="00C16CBC"/>
    <w:rsid w:val="00C31C83"/>
    <w:rsid w:val="00C51A38"/>
    <w:rsid w:val="00C83DA0"/>
    <w:rsid w:val="00CD2EEB"/>
    <w:rsid w:val="00D240AD"/>
    <w:rsid w:val="00D46294"/>
    <w:rsid w:val="00DA0A1D"/>
    <w:rsid w:val="00DC6CB2"/>
    <w:rsid w:val="00DE2381"/>
    <w:rsid w:val="00E2042A"/>
    <w:rsid w:val="00E36C62"/>
    <w:rsid w:val="00E52C2B"/>
    <w:rsid w:val="00E52ECA"/>
    <w:rsid w:val="00ED6309"/>
    <w:rsid w:val="00EF762C"/>
    <w:rsid w:val="00F14D4A"/>
    <w:rsid w:val="00F53082"/>
    <w:rsid w:val="00F812E4"/>
    <w:rsid w:val="00F82228"/>
    <w:rsid w:val="00FB0143"/>
    <w:rsid w:val="00FC0798"/>
    <w:rsid w:val="00FE0463"/>
    <w:rsid w:val="00FE27CD"/>
    <w:rsid w:val="00FF4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29DCC2"/>
  <w15:docId w15:val="{FB83F658-B23D-4706-B23E-EF7DAB5E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131C3"/>
    <w:pPr>
      <w:spacing w:after="160" w:line="259" w:lineRule="auto"/>
    </w:pPr>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1C3"/>
    <w:pPr>
      <w:ind w:left="720"/>
      <w:contextualSpacing/>
    </w:pPr>
  </w:style>
  <w:style w:type="character" w:styleId="Hyperlink">
    <w:name w:val="Hyperlink"/>
    <w:basedOn w:val="DefaultParagraphFont"/>
    <w:uiPriority w:val="99"/>
    <w:unhideWhenUsed/>
    <w:rsid w:val="00B131C3"/>
    <w:rPr>
      <w:color w:val="0000FF" w:themeColor="hyperlink"/>
      <w:u w:val="single"/>
    </w:rPr>
  </w:style>
  <w:style w:type="character" w:styleId="CommentReference">
    <w:name w:val="annotation reference"/>
    <w:basedOn w:val="DefaultParagraphFont"/>
    <w:uiPriority w:val="99"/>
    <w:semiHidden/>
    <w:unhideWhenUsed/>
    <w:rsid w:val="00B131C3"/>
    <w:rPr>
      <w:sz w:val="16"/>
      <w:szCs w:val="16"/>
    </w:rPr>
  </w:style>
  <w:style w:type="paragraph" w:styleId="CommentText">
    <w:name w:val="annotation text"/>
    <w:basedOn w:val="Normal"/>
    <w:link w:val="CommentTextChar"/>
    <w:uiPriority w:val="99"/>
    <w:unhideWhenUsed/>
    <w:rsid w:val="00B131C3"/>
    <w:pPr>
      <w:spacing w:line="240" w:lineRule="auto"/>
    </w:pPr>
    <w:rPr>
      <w:sz w:val="20"/>
      <w:szCs w:val="20"/>
    </w:rPr>
  </w:style>
  <w:style w:type="character" w:customStyle="1" w:styleId="CommentTextChar">
    <w:name w:val="Comment Text Char"/>
    <w:basedOn w:val="DefaultParagraphFont"/>
    <w:link w:val="CommentText"/>
    <w:uiPriority w:val="99"/>
    <w:rsid w:val="00B131C3"/>
    <w:rPr>
      <w:kern w:val="2"/>
      <w:sz w:val="20"/>
      <w:szCs w:val="20"/>
      <w:lang w:val="en-US"/>
      <w14:ligatures w14:val="standardContextual"/>
    </w:rPr>
  </w:style>
  <w:style w:type="paragraph" w:styleId="BalloonText">
    <w:name w:val="Balloon Text"/>
    <w:basedOn w:val="Normal"/>
    <w:link w:val="BalloonTextChar"/>
    <w:uiPriority w:val="99"/>
    <w:semiHidden/>
    <w:unhideWhenUsed/>
    <w:rsid w:val="00B13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1C3"/>
    <w:rPr>
      <w:rFonts w:ascii="Tahoma" w:hAnsi="Tahoma" w:cs="Tahoma"/>
      <w:kern w:val="2"/>
      <w:sz w:val="16"/>
      <w:szCs w:val="16"/>
      <w:lang w:val="en-US"/>
      <w14:ligatures w14:val="standardContextual"/>
    </w:rPr>
  </w:style>
  <w:style w:type="paragraph" w:styleId="CommentSubject">
    <w:name w:val="annotation subject"/>
    <w:basedOn w:val="CommentText"/>
    <w:next w:val="CommentText"/>
    <w:link w:val="CommentSubjectChar"/>
    <w:uiPriority w:val="99"/>
    <w:semiHidden/>
    <w:unhideWhenUsed/>
    <w:rsid w:val="00B131C3"/>
    <w:rPr>
      <w:b/>
      <w:bCs/>
    </w:rPr>
  </w:style>
  <w:style w:type="character" w:customStyle="1" w:styleId="CommentSubjectChar">
    <w:name w:val="Comment Subject Char"/>
    <w:basedOn w:val="CommentTextChar"/>
    <w:link w:val="CommentSubject"/>
    <w:uiPriority w:val="99"/>
    <w:semiHidden/>
    <w:rsid w:val="00B131C3"/>
    <w:rPr>
      <w:b/>
      <w:bCs/>
      <w:kern w:val="2"/>
      <w:sz w:val="20"/>
      <w:szCs w:val="20"/>
      <w:lang w:val="en-US"/>
      <w14:ligatures w14:val="standardContextual"/>
    </w:rPr>
  </w:style>
  <w:style w:type="table" w:styleId="TableGrid">
    <w:name w:val="Table Grid"/>
    <w:basedOn w:val="TableNormal"/>
    <w:uiPriority w:val="59"/>
    <w:rsid w:val="00A82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82447"/>
    <w:pPr>
      <w:spacing w:after="0" w:line="240" w:lineRule="auto"/>
    </w:pPr>
    <w:rPr>
      <w:kern w:val="2"/>
      <w:lang w:val="en-US"/>
      <w14:ligatures w14:val="standardContextual"/>
    </w:rPr>
  </w:style>
  <w:style w:type="character" w:customStyle="1" w:styleId="UnresolvedMention1">
    <w:name w:val="Unresolved Mention1"/>
    <w:basedOn w:val="DefaultParagraphFont"/>
    <w:uiPriority w:val="99"/>
    <w:semiHidden/>
    <w:unhideWhenUsed/>
    <w:rsid w:val="007F018F"/>
    <w:rPr>
      <w:color w:val="605E5C"/>
      <w:shd w:val="clear" w:color="auto" w:fill="E1DFDD"/>
    </w:rPr>
  </w:style>
  <w:style w:type="paragraph" w:styleId="Header">
    <w:name w:val="header"/>
    <w:basedOn w:val="Normal"/>
    <w:link w:val="HeaderChar"/>
    <w:uiPriority w:val="99"/>
    <w:unhideWhenUsed/>
    <w:rsid w:val="003D7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12C"/>
    <w:rPr>
      <w:kern w:val="2"/>
      <w:lang w:val="en-US"/>
      <w14:ligatures w14:val="standardContextual"/>
    </w:rPr>
  </w:style>
  <w:style w:type="paragraph" w:styleId="Footer">
    <w:name w:val="footer"/>
    <w:basedOn w:val="Normal"/>
    <w:link w:val="FooterChar"/>
    <w:uiPriority w:val="99"/>
    <w:unhideWhenUsed/>
    <w:rsid w:val="003D7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12C"/>
    <w:rPr>
      <w:kern w:val="2"/>
      <w:lang w:val="en-US"/>
      <w14:ligatures w14:val="standardContextual"/>
    </w:rPr>
  </w:style>
  <w:style w:type="paragraph" w:customStyle="1" w:styleId="AbstHead">
    <w:name w:val="Abst Head"/>
    <w:basedOn w:val="Normal"/>
    <w:rsid w:val="00F82228"/>
    <w:pPr>
      <w:keepNext/>
      <w:spacing w:after="240" w:line="240" w:lineRule="auto"/>
    </w:pPr>
    <w:rPr>
      <w:rFonts w:ascii="Helvetica" w:eastAsia="Times New Roman" w:hAnsi="Helvetica" w:cs="Times New Roman"/>
      <w:b/>
      <w:caps/>
      <w:kern w:val="0"/>
      <w:szCs w:val="20"/>
      <w14:ligatures w14:val="none"/>
    </w:rPr>
  </w:style>
  <w:style w:type="paragraph" w:customStyle="1" w:styleId="Body">
    <w:name w:val="Body"/>
    <w:basedOn w:val="Normal"/>
    <w:rsid w:val="006869CD"/>
    <w:pPr>
      <w:spacing w:after="240" w:line="240" w:lineRule="auto"/>
      <w:jc w:val="both"/>
    </w:pPr>
    <w:rPr>
      <w:rFonts w:ascii="Helvetica" w:eastAsia="Times New Roman" w:hAnsi="Helvetica" w:cs="Times New Roman"/>
      <w:kern w:val="0"/>
      <w:sz w:val="20"/>
      <w:szCs w:val="20"/>
      <w14:ligatures w14:val="none"/>
    </w:rPr>
  </w:style>
  <w:style w:type="paragraph" w:styleId="HTMLPreformatted">
    <w:name w:val="HTML Preformatted"/>
    <w:basedOn w:val="Normal"/>
    <w:link w:val="HTMLPreformattedChar"/>
    <w:uiPriority w:val="99"/>
    <w:unhideWhenUsed/>
    <w:rsid w:val="00740BB7"/>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740BB7"/>
    <w:rPr>
      <w:rFonts w:ascii="Consolas" w:hAnsi="Consolas" w:cs="Consolas"/>
      <w:kern w:val="2"/>
      <w:sz w:val="20"/>
      <w:szCs w:val="20"/>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91028">
      <w:bodyDiv w:val="1"/>
      <w:marLeft w:val="0"/>
      <w:marRight w:val="0"/>
      <w:marTop w:val="0"/>
      <w:marBottom w:val="0"/>
      <w:divBdr>
        <w:top w:val="none" w:sz="0" w:space="0" w:color="auto"/>
        <w:left w:val="none" w:sz="0" w:space="0" w:color="auto"/>
        <w:bottom w:val="none" w:sz="0" w:space="0" w:color="auto"/>
        <w:right w:val="none" w:sz="0" w:space="0" w:color="auto"/>
      </w:divBdr>
    </w:div>
    <w:div w:id="831264250">
      <w:bodyDiv w:val="1"/>
      <w:marLeft w:val="0"/>
      <w:marRight w:val="0"/>
      <w:marTop w:val="0"/>
      <w:marBottom w:val="0"/>
      <w:divBdr>
        <w:top w:val="none" w:sz="0" w:space="0" w:color="auto"/>
        <w:left w:val="none" w:sz="0" w:space="0" w:color="auto"/>
        <w:bottom w:val="none" w:sz="0" w:space="0" w:color="auto"/>
        <w:right w:val="none" w:sz="0" w:space="0" w:color="auto"/>
      </w:divBdr>
    </w:div>
    <w:div w:id="1402368211">
      <w:bodyDiv w:val="1"/>
      <w:marLeft w:val="0"/>
      <w:marRight w:val="0"/>
      <w:marTop w:val="0"/>
      <w:marBottom w:val="0"/>
      <w:divBdr>
        <w:top w:val="none" w:sz="0" w:space="0" w:color="auto"/>
        <w:left w:val="none" w:sz="0" w:space="0" w:color="auto"/>
        <w:bottom w:val="none" w:sz="0" w:space="0" w:color="auto"/>
        <w:right w:val="none" w:sz="0" w:space="0" w:color="auto"/>
      </w:divBdr>
    </w:div>
    <w:div w:id="1532494681">
      <w:bodyDiv w:val="1"/>
      <w:marLeft w:val="0"/>
      <w:marRight w:val="0"/>
      <w:marTop w:val="0"/>
      <w:marBottom w:val="0"/>
      <w:divBdr>
        <w:top w:val="none" w:sz="0" w:space="0" w:color="auto"/>
        <w:left w:val="none" w:sz="0" w:space="0" w:color="auto"/>
        <w:bottom w:val="none" w:sz="0" w:space="0" w:color="auto"/>
        <w:right w:val="none" w:sz="0" w:space="0" w:color="auto"/>
      </w:divBdr>
    </w:div>
    <w:div w:id="1823887729">
      <w:bodyDiv w:val="1"/>
      <w:marLeft w:val="0"/>
      <w:marRight w:val="0"/>
      <w:marTop w:val="0"/>
      <w:marBottom w:val="0"/>
      <w:divBdr>
        <w:top w:val="none" w:sz="0" w:space="0" w:color="auto"/>
        <w:left w:val="none" w:sz="0" w:space="0" w:color="auto"/>
        <w:bottom w:val="none" w:sz="0" w:space="0" w:color="auto"/>
        <w:right w:val="none" w:sz="0" w:space="0" w:color="auto"/>
      </w:divBdr>
    </w:div>
    <w:div w:id="207762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journals.co.za/doi/abs/10.10520/ejc-aa_afren-v2021-nsi1-a2" TargetMode="External"/><Relationship Id="rId18" Type="http://schemas.openxmlformats.org/officeDocument/2006/relationships/hyperlink" Target="https://doi.org/10.1186/s43170-024-00310-6"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yperlink" Target="https://doi.org/10.59101/frr072357"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hdl.handle.net/10520/ejc-aa_afren-v2021-nsi1-a2" TargetMode="External"/><Relationship Id="rId20" Type="http://schemas.openxmlformats.org/officeDocument/2006/relationships/hyperlink" Target="https://power.larc.nasa.gov/data-access-viewe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journals.co.za/toc/aa.afren/2021/si1"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image" Target="media/image1.png"/><Relationship Id="rId19" Type="http://schemas.openxmlformats.org/officeDocument/2006/relationships/hyperlink" Target="https://science.nasa.gov/mission/goes/" TargetMode="External"/><Relationship Id="rId4" Type="http://schemas.openxmlformats.org/officeDocument/2006/relationships/webSettings" Target="webSettings.xml"/><Relationship Id="rId9" Type="http://schemas.openxmlformats.org/officeDocument/2006/relationships/hyperlink" Target="https://power.larc.nasa.gov/data-access-viewer/" TargetMode="External"/><Relationship Id="rId14" Type="http://schemas.openxmlformats.org/officeDocument/2006/relationships/hyperlink" Target="https://journals.co.za/doi/abs/10.10520/ejc-aa_afren-v2021-nsi1-a2"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NASA%20monthly%20averages%20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NASA%20monthly%20averages%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Average</a:t>
            </a:r>
            <a:r>
              <a:rPr lang="en-US" baseline="0"/>
              <a:t> Monthly Temperature distribution 2014-2022</a:t>
            </a:r>
            <a:endParaRPr lang="en-US"/>
          </a:p>
        </c:rich>
      </c:tx>
      <c:overlay val="0"/>
    </c:title>
    <c:autoTitleDeleted val="0"/>
    <c:plotArea>
      <c:layout/>
      <c:lineChart>
        <c:grouping val="standard"/>
        <c:varyColors val="0"/>
        <c:ser>
          <c:idx val="0"/>
          <c:order val="0"/>
          <c:tx>
            <c:v>CRIN</c:v>
          </c:tx>
          <c:cat>
            <c:strRef>
              <c:f>Sheet3!$D$10:$O$10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Sheet3!$D$11:$O$11</c:f>
              <c:numCache>
                <c:formatCode>General</c:formatCode>
                <c:ptCount val="12"/>
                <c:pt idx="0">
                  <c:v>26.722999999999999</c:v>
                </c:pt>
                <c:pt idx="1">
                  <c:v>28.158999999999999</c:v>
                </c:pt>
                <c:pt idx="2">
                  <c:v>27.93</c:v>
                </c:pt>
                <c:pt idx="3">
                  <c:v>27.393000000000001</c:v>
                </c:pt>
                <c:pt idx="4">
                  <c:v>27.178000000000001</c:v>
                </c:pt>
                <c:pt idx="5">
                  <c:v>26.181999999999999</c:v>
                </c:pt>
                <c:pt idx="6">
                  <c:v>24.86</c:v>
                </c:pt>
                <c:pt idx="7">
                  <c:v>25.021000000000001</c:v>
                </c:pt>
                <c:pt idx="8">
                  <c:v>24.803000000000001</c:v>
                </c:pt>
                <c:pt idx="9">
                  <c:v>24.977</c:v>
                </c:pt>
                <c:pt idx="10">
                  <c:v>27.016999999999999</c:v>
                </c:pt>
                <c:pt idx="11">
                  <c:v>26.893000000000001</c:v>
                </c:pt>
              </c:numCache>
            </c:numRef>
          </c:val>
          <c:smooth val="0"/>
          <c:extLst>
            <c:ext xmlns:c16="http://schemas.microsoft.com/office/drawing/2014/chart" uri="{C3380CC4-5D6E-409C-BE32-E72D297353CC}">
              <c16:uniqueId val="{00000000-4D6C-44D1-B4D3-8E223FB60C7F}"/>
            </c:ext>
          </c:extLst>
        </c:ser>
        <c:ser>
          <c:idx val="1"/>
          <c:order val="1"/>
          <c:tx>
            <c:strRef>
              <c:f>Sheet3!$C$12</c:f>
              <c:strCache>
                <c:ptCount val="1"/>
                <c:pt idx="0">
                  <c:v>NASA</c:v>
                </c:pt>
              </c:strCache>
            </c:strRef>
          </c:tx>
          <c:cat>
            <c:strRef>
              <c:f>Sheet3!$D$10:$O$10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Sheet3!$D$12:$O$12</c:f>
              <c:numCache>
                <c:formatCode>General</c:formatCode>
                <c:ptCount val="12"/>
                <c:pt idx="0">
                  <c:v>25.417000000000002</c:v>
                </c:pt>
                <c:pt idx="1">
                  <c:v>26.895</c:v>
                </c:pt>
                <c:pt idx="2">
                  <c:v>27.207999999999998</c:v>
                </c:pt>
                <c:pt idx="3">
                  <c:v>27.027999999999999</c:v>
                </c:pt>
                <c:pt idx="4">
                  <c:v>26.645</c:v>
                </c:pt>
                <c:pt idx="5">
                  <c:v>25.84</c:v>
                </c:pt>
                <c:pt idx="6">
                  <c:v>25.309000000000001</c:v>
                </c:pt>
                <c:pt idx="7">
                  <c:v>25.097999999999999</c:v>
                </c:pt>
                <c:pt idx="8">
                  <c:v>25.459</c:v>
                </c:pt>
                <c:pt idx="9">
                  <c:v>26.018999999999998</c:v>
                </c:pt>
                <c:pt idx="10">
                  <c:v>26.515000000000001</c:v>
                </c:pt>
                <c:pt idx="11">
                  <c:v>25.567</c:v>
                </c:pt>
              </c:numCache>
            </c:numRef>
          </c:val>
          <c:smooth val="0"/>
          <c:extLst>
            <c:ext xmlns:c16="http://schemas.microsoft.com/office/drawing/2014/chart" uri="{C3380CC4-5D6E-409C-BE32-E72D297353CC}">
              <c16:uniqueId val="{00000001-4D6C-44D1-B4D3-8E223FB60C7F}"/>
            </c:ext>
          </c:extLst>
        </c:ser>
        <c:dLbls>
          <c:showLegendKey val="0"/>
          <c:showVal val="0"/>
          <c:showCatName val="0"/>
          <c:showSerName val="0"/>
          <c:showPercent val="0"/>
          <c:showBubbleSize val="0"/>
        </c:dLbls>
        <c:marker val="1"/>
        <c:smooth val="0"/>
        <c:axId val="231173120"/>
        <c:axId val="181435136"/>
      </c:lineChart>
      <c:catAx>
        <c:axId val="231173120"/>
        <c:scaling>
          <c:orientation val="minMax"/>
        </c:scaling>
        <c:delete val="0"/>
        <c:axPos val="b"/>
        <c:numFmt formatCode="General" sourceLinked="1"/>
        <c:majorTickMark val="in"/>
        <c:minorTickMark val="none"/>
        <c:tickLblPos val="nextTo"/>
        <c:crossAx val="181435136"/>
        <c:crosses val="autoZero"/>
        <c:auto val="1"/>
        <c:lblAlgn val="ctr"/>
        <c:lblOffset val="100"/>
        <c:noMultiLvlLbl val="0"/>
      </c:catAx>
      <c:valAx>
        <c:axId val="181435136"/>
        <c:scaling>
          <c:orientation val="minMax"/>
        </c:scaling>
        <c:delete val="0"/>
        <c:axPos val="l"/>
        <c:majorGridlines/>
        <c:title>
          <c:tx>
            <c:rich>
              <a:bodyPr/>
              <a:lstStyle/>
              <a:p>
                <a:pPr>
                  <a:defRPr/>
                </a:pPr>
                <a:r>
                  <a:rPr lang="en-US"/>
                  <a:t>Temperature (degree</a:t>
                </a:r>
                <a:r>
                  <a:rPr lang="en-US" baseline="0"/>
                  <a:t> Celsius</a:t>
                </a:r>
                <a:r>
                  <a:rPr lang="en-US"/>
                  <a:t>)</a:t>
                </a:r>
              </a:p>
            </c:rich>
          </c:tx>
          <c:overlay val="0"/>
        </c:title>
        <c:numFmt formatCode="General" sourceLinked="1"/>
        <c:majorTickMark val="none"/>
        <c:minorTickMark val="none"/>
        <c:tickLblPos val="nextTo"/>
        <c:crossAx val="23117312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Calibri"/>
                <a:ea typeface="Calibri"/>
                <a:cs typeface="Calibri"/>
              </a:defRPr>
            </a:pPr>
            <a:r>
              <a:rPr lang="en-US"/>
              <a:t>Trend of Average monthly Distribution of Rainfall 2013-2021</a:t>
            </a:r>
          </a:p>
        </c:rich>
      </c:tx>
      <c:overlay val="0"/>
    </c:title>
    <c:autoTitleDeleted val="0"/>
    <c:plotArea>
      <c:layout/>
      <c:lineChart>
        <c:grouping val="standard"/>
        <c:varyColors val="0"/>
        <c:ser>
          <c:idx val="0"/>
          <c:order val="0"/>
          <c:tx>
            <c:v>NASA</c:v>
          </c:tx>
          <c:cat>
            <c:strRef>
              <c:f>'NASA averages'!$G$129:$R$129</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'NASA averages'!$G$130:$R$130</c:f>
              <c:numCache>
                <c:formatCode>General</c:formatCode>
                <c:ptCount val="12"/>
                <c:pt idx="0">
                  <c:v>34.806999999999995</c:v>
                </c:pt>
                <c:pt idx="1">
                  <c:v>27.175999999999995</c:v>
                </c:pt>
                <c:pt idx="2">
                  <c:v>91.991</c:v>
                </c:pt>
                <c:pt idx="3">
                  <c:v>117.93799999999999</c:v>
                </c:pt>
                <c:pt idx="4">
                  <c:v>168.57009677419359</c:v>
                </c:pt>
                <c:pt idx="5">
                  <c:v>261.34199999999998</c:v>
                </c:pt>
                <c:pt idx="6">
                  <c:v>265.28699999999992</c:v>
                </c:pt>
                <c:pt idx="7">
                  <c:v>183.12299999999999</c:v>
                </c:pt>
                <c:pt idx="8">
                  <c:v>325.68799999999999</c:v>
                </c:pt>
                <c:pt idx="9">
                  <c:v>241.02299999999997</c:v>
                </c:pt>
                <c:pt idx="10">
                  <c:v>86.88000000000001</c:v>
                </c:pt>
                <c:pt idx="11">
                  <c:v>21.765999999999998</c:v>
                </c:pt>
              </c:numCache>
            </c:numRef>
          </c:val>
          <c:smooth val="0"/>
          <c:extLst>
            <c:ext xmlns:c16="http://schemas.microsoft.com/office/drawing/2014/chart" uri="{C3380CC4-5D6E-409C-BE32-E72D297353CC}">
              <c16:uniqueId val="{00000000-EEEA-4311-B842-3D8C7DBB094A}"/>
            </c:ext>
          </c:extLst>
        </c:ser>
        <c:ser>
          <c:idx val="1"/>
          <c:order val="1"/>
          <c:tx>
            <c:v>CRIN</c:v>
          </c:tx>
          <c:cat>
            <c:strRef>
              <c:f>'NASA averages'!$G$129:$R$129</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'NASA averages'!$G$131:$R$131</c:f>
              <c:numCache>
                <c:formatCode>General</c:formatCode>
                <c:ptCount val="12"/>
                <c:pt idx="0">
                  <c:v>12.97</c:v>
                </c:pt>
                <c:pt idx="1">
                  <c:v>18.502985714285717</c:v>
                </c:pt>
                <c:pt idx="2">
                  <c:v>64.364428571428576</c:v>
                </c:pt>
                <c:pt idx="3">
                  <c:v>67.961285714285708</c:v>
                </c:pt>
                <c:pt idx="4">
                  <c:v>101.57742857142856</c:v>
                </c:pt>
                <c:pt idx="5">
                  <c:v>150.36857142857141</c:v>
                </c:pt>
                <c:pt idx="6">
                  <c:v>140.92214285714286</c:v>
                </c:pt>
                <c:pt idx="7">
                  <c:v>97.76700000000001</c:v>
                </c:pt>
                <c:pt idx="8">
                  <c:v>200.56568333333334</c:v>
                </c:pt>
                <c:pt idx="9">
                  <c:v>209.33183333333332</c:v>
                </c:pt>
                <c:pt idx="10">
                  <c:v>30.271666666666665</c:v>
                </c:pt>
                <c:pt idx="11">
                  <c:v>4.1484999999999994</c:v>
                </c:pt>
              </c:numCache>
            </c:numRef>
          </c:val>
          <c:smooth val="0"/>
          <c:extLst>
            <c:ext xmlns:c16="http://schemas.microsoft.com/office/drawing/2014/chart" uri="{C3380CC4-5D6E-409C-BE32-E72D297353CC}">
              <c16:uniqueId val="{00000001-EEEA-4311-B842-3D8C7DBB094A}"/>
            </c:ext>
          </c:extLst>
        </c:ser>
        <c:dLbls>
          <c:showLegendKey val="0"/>
          <c:showVal val="0"/>
          <c:showCatName val="0"/>
          <c:showSerName val="0"/>
          <c:showPercent val="0"/>
          <c:showBubbleSize val="0"/>
        </c:dLbls>
        <c:marker val="1"/>
        <c:smooth val="0"/>
        <c:axId val="139842560"/>
        <c:axId val="226886208"/>
      </c:lineChart>
      <c:catAx>
        <c:axId val="139842560"/>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ro-RO"/>
          </a:p>
        </c:txPr>
        <c:crossAx val="226886208"/>
        <c:crosses val="autoZero"/>
        <c:auto val="1"/>
        <c:lblAlgn val="ctr"/>
        <c:lblOffset val="100"/>
        <c:noMultiLvlLbl val="0"/>
      </c:catAx>
      <c:valAx>
        <c:axId val="226886208"/>
        <c:scaling>
          <c:orientation val="minMax"/>
        </c:scaling>
        <c:delete val="0"/>
        <c:axPos val="l"/>
        <c:title>
          <c:tx>
            <c:rich>
              <a:bodyPr/>
              <a:lstStyle/>
              <a:p>
                <a:pPr>
                  <a:defRPr sz="1000" b="1" i="0" u="none" strike="noStrike" baseline="0">
                    <a:solidFill>
                      <a:srgbClr val="000000"/>
                    </a:solidFill>
                    <a:latin typeface="Calibri"/>
                    <a:ea typeface="Calibri"/>
                    <a:cs typeface="Calibri"/>
                  </a:defRPr>
                </a:pPr>
                <a:r>
                  <a:rPr lang="en-US"/>
                  <a:t>mm./month</a:t>
                </a:r>
              </a:p>
            </c:rich>
          </c:tx>
          <c:overlay val="0"/>
        </c:title>
        <c:numFmt formatCode="General"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ro-RO"/>
          </a:p>
        </c:txPr>
        <c:crossAx val="139842560"/>
        <c:crosses val="autoZero"/>
        <c:crossBetween val="between"/>
      </c:valAx>
      <c:spPr>
        <a:noFill/>
        <a:ln w="25400">
          <a:noFill/>
        </a:ln>
      </c:spPr>
    </c:plotArea>
    <c:legend>
      <c:legendPos val="r"/>
      <c:overlay val="0"/>
      <c:txPr>
        <a:bodyPr/>
        <a:lstStyle/>
        <a:p>
          <a:pPr>
            <a:defRPr sz="920" b="0" i="0" u="none" strike="noStrike" baseline="0">
              <a:solidFill>
                <a:srgbClr val="000000"/>
              </a:solidFill>
              <a:latin typeface="Calibri"/>
              <a:ea typeface="Calibri"/>
              <a:cs typeface="Calibri"/>
            </a:defRPr>
          </a:pPr>
          <a:endParaRPr lang="ro-RO"/>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ro-RO"/>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TotalTime>
  <Pages>10</Pages>
  <Words>2778</Words>
  <Characters>16116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Leinar</cp:lastModifiedBy>
  <cp:revision>98</cp:revision>
  <dcterms:created xsi:type="dcterms:W3CDTF">2025-03-17T12:24:00Z</dcterms:created>
  <dcterms:modified xsi:type="dcterms:W3CDTF">2025-04-17T05:32:00Z</dcterms:modified>
</cp:coreProperties>
</file>