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3DF9" w:rsidRDefault="00453DF9">
      <w:pPr>
        <w:widowControl w:val="0"/>
        <w:pBdr>
          <w:top w:val="nil"/>
          <w:left w:val="nil"/>
          <w:bottom w:val="nil"/>
          <w:right w:val="nil"/>
          <w:between w:val="nil"/>
        </w:pBdr>
        <w:spacing w:line="276" w:lineRule="auto"/>
        <w:ind w:left="0" w:hanging="2"/>
        <w:rPr>
          <w:rFonts w:ascii="Arial" w:eastAsia="Arial" w:hAnsi="Arial" w:cs="Arial"/>
          <w:color w:val="000000"/>
          <w:sz w:val="22"/>
          <w:szCs w:val="22"/>
        </w:rPr>
      </w:pPr>
    </w:p>
    <w:tbl>
      <w:tblPr>
        <w:tblStyle w:val="a"/>
        <w:tblW w:w="20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453DF9">
        <w:trPr>
          <w:trHeight w:val="290"/>
        </w:trPr>
        <w:tc>
          <w:tcPr>
            <w:tcW w:w="20934" w:type="dxa"/>
            <w:gridSpan w:val="2"/>
            <w:tcBorders>
              <w:top w:val="nil"/>
              <w:left w:val="nil"/>
              <w:right w:val="nil"/>
            </w:tcBorders>
          </w:tcPr>
          <w:p w:rsidR="00453DF9" w:rsidRDefault="00453DF9">
            <w:pPr>
              <w:pStyle w:val="Heading2"/>
              <w:ind w:left="1" w:hanging="3"/>
              <w:jc w:val="left"/>
              <w:rPr>
                <w:rFonts w:ascii="Arial" w:eastAsia="Arial" w:hAnsi="Arial" w:cs="Arial"/>
                <w:b w:val="0"/>
                <w:sz w:val="28"/>
                <w:szCs w:val="28"/>
              </w:rPr>
            </w:pPr>
          </w:p>
        </w:tc>
      </w:tr>
      <w:tr w:rsidR="00453DF9">
        <w:trPr>
          <w:trHeight w:val="290"/>
        </w:trPr>
        <w:tc>
          <w:tcPr>
            <w:tcW w:w="5167" w:type="dxa"/>
          </w:tcPr>
          <w:p w:rsidR="00453DF9" w:rsidRDefault="00FE1813">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rsidR="00453DF9" w:rsidRDefault="005D24C7">
            <w:pPr>
              <w:ind w:left="0" w:hanging="2"/>
              <w:rPr>
                <w:rFonts w:ascii="Arial" w:eastAsia="Arial" w:hAnsi="Arial" w:cs="Arial"/>
                <w:color w:val="0000FF"/>
                <w:sz w:val="20"/>
                <w:szCs w:val="20"/>
              </w:rPr>
            </w:pPr>
            <w:hyperlink r:id="rId8">
              <w:r w:rsidR="00FE1813">
                <w:rPr>
                  <w:rFonts w:ascii="Arial" w:eastAsia="Arial" w:hAnsi="Arial" w:cs="Arial"/>
                  <w:b/>
                  <w:color w:val="0000FF"/>
                  <w:sz w:val="20"/>
                  <w:szCs w:val="20"/>
                  <w:u w:val="single"/>
                </w:rPr>
                <w:t>Asian Journal of Agricultural Extension, Economics &amp; Sociology</w:t>
              </w:r>
            </w:hyperlink>
            <w:r w:rsidR="00FE1813">
              <w:rPr>
                <w:rFonts w:ascii="Arial" w:eastAsia="Arial" w:hAnsi="Arial" w:cs="Arial"/>
                <w:b/>
                <w:color w:val="0000FF"/>
                <w:sz w:val="20"/>
                <w:szCs w:val="20"/>
              </w:rPr>
              <w:t xml:space="preserve"> </w:t>
            </w:r>
          </w:p>
        </w:tc>
      </w:tr>
      <w:tr w:rsidR="00453DF9">
        <w:trPr>
          <w:trHeight w:val="290"/>
        </w:trPr>
        <w:tc>
          <w:tcPr>
            <w:tcW w:w="5167" w:type="dxa"/>
          </w:tcPr>
          <w:p w:rsidR="00453DF9" w:rsidRDefault="00FE1813">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rsidR="00453DF9" w:rsidRDefault="00FE1813">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b/>
                <w:color w:val="000000"/>
                <w:sz w:val="20"/>
                <w:szCs w:val="20"/>
              </w:rPr>
              <w:t>Ms_AJAEES_135250</w:t>
            </w:r>
          </w:p>
        </w:tc>
      </w:tr>
      <w:tr w:rsidR="00453DF9">
        <w:trPr>
          <w:trHeight w:val="650"/>
        </w:trPr>
        <w:tc>
          <w:tcPr>
            <w:tcW w:w="5167" w:type="dxa"/>
          </w:tcPr>
          <w:p w:rsidR="00453DF9" w:rsidRDefault="00FE1813">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rsidR="00453DF9" w:rsidRDefault="00FE1813">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b/>
                <w:color w:val="000000"/>
                <w:sz w:val="20"/>
                <w:szCs w:val="20"/>
              </w:rPr>
              <w:t>Factors Influencing maize Value Addition in the Northwest Region of Cameroon</w:t>
            </w:r>
          </w:p>
        </w:tc>
      </w:tr>
      <w:tr w:rsidR="00453DF9">
        <w:trPr>
          <w:trHeight w:val="332"/>
        </w:trPr>
        <w:tc>
          <w:tcPr>
            <w:tcW w:w="5167" w:type="dxa"/>
          </w:tcPr>
          <w:p w:rsidR="00453DF9" w:rsidRDefault="00FE1813">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rsidR="00453DF9" w:rsidRDefault="00453DF9">
            <w:pPr>
              <w:pBdr>
                <w:top w:val="nil"/>
                <w:left w:val="nil"/>
                <w:bottom w:val="nil"/>
                <w:right w:val="nil"/>
                <w:between w:val="nil"/>
              </w:pBdr>
              <w:spacing w:line="240" w:lineRule="auto"/>
              <w:ind w:left="0" w:hanging="2"/>
              <w:rPr>
                <w:rFonts w:ascii="Arial" w:eastAsia="Arial" w:hAnsi="Arial" w:cs="Arial"/>
                <w:color w:val="000000"/>
                <w:sz w:val="20"/>
                <w:szCs w:val="20"/>
              </w:rPr>
            </w:pPr>
          </w:p>
        </w:tc>
      </w:tr>
    </w:tbl>
    <w:p w:rsidR="00453DF9" w:rsidRDefault="00453DF9">
      <w:pPr>
        <w:pBdr>
          <w:top w:val="nil"/>
          <w:left w:val="nil"/>
          <w:bottom w:val="nil"/>
          <w:right w:val="nil"/>
          <w:between w:val="nil"/>
        </w:pBdr>
        <w:spacing w:line="240" w:lineRule="auto"/>
        <w:ind w:left="0" w:hanging="2"/>
        <w:jc w:val="both"/>
        <w:rPr>
          <w:rFonts w:ascii="Arial" w:eastAsia="Arial" w:hAnsi="Arial" w:cs="Arial"/>
          <w:color w:val="000000"/>
          <w:sz w:val="20"/>
          <w:szCs w:val="20"/>
          <w:u w:val="single"/>
        </w:rPr>
      </w:pPr>
    </w:p>
    <w:p w:rsidR="00453DF9" w:rsidRDefault="00453DF9">
      <w:pPr>
        <w:pBdr>
          <w:top w:val="nil"/>
          <w:left w:val="nil"/>
          <w:bottom w:val="nil"/>
          <w:right w:val="nil"/>
          <w:between w:val="nil"/>
        </w:pBdr>
        <w:spacing w:line="240" w:lineRule="auto"/>
        <w:ind w:left="0" w:hanging="2"/>
        <w:jc w:val="both"/>
        <w:rPr>
          <w:rFonts w:ascii="Arial" w:eastAsia="Arial" w:hAnsi="Arial" w:cs="Arial"/>
          <w:color w:val="000000"/>
          <w:sz w:val="20"/>
          <w:szCs w:val="20"/>
          <w:u w:val="single"/>
        </w:rPr>
      </w:pPr>
    </w:p>
    <w:p w:rsidR="00453DF9" w:rsidRDefault="00453DF9">
      <w:pPr>
        <w:ind w:left="0" w:hanging="2"/>
        <w:rPr>
          <w:sz w:val="20"/>
          <w:szCs w:val="20"/>
        </w:rPr>
      </w:pPr>
      <w:bookmarkStart w:id="0" w:name="_heading=h.fn5jitgirpgf" w:colFirst="0" w:colLast="0"/>
      <w:bookmarkEnd w:id="0"/>
    </w:p>
    <w:tbl>
      <w:tblPr>
        <w:tblStyle w:val="a0"/>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453DF9">
        <w:tc>
          <w:tcPr>
            <w:tcW w:w="21150" w:type="dxa"/>
            <w:gridSpan w:val="3"/>
            <w:tcBorders>
              <w:top w:val="nil"/>
              <w:left w:val="nil"/>
              <w:right w:val="nil"/>
            </w:tcBorders>
          </w:tcPr>
          <w:p w:rsidR="00453DF9" w:rsidRDefault="00FE1813">
            <w:pPr>
              <w:pStyle w:val="Heading2"/>
              <w:ind w:left="0" w:hanging="2"/>
              <w:jc w:val="left"/>
              <w:rPr>
                <w:rFonts w:ascii="Times New Roman" w:eastAsia="Times New Roman" w:hAnsi="Times New Roman" w:cs="Times New Roman"/>
              </w:rPr>
            </w:pPr>
            <w:r>
              <w:rPr>
                <w:rFonts w:ascii="Times New Roman" w:eastAsia="Times New Roman" w:hAnsi="Times New Roman" w:cs="Times New Roman"/>
                <w:highlight w:val="yellow"/>
              </w:rPr>
              <w:t xml:space="preserve">PART  </w:t>
            </w:r>
            <w:proofErr w:type="gramStart"/>
            <w:r>
              <w:rPr>
                <w:rFonts w:ascii="Times New Roman" w:eastAsia="Times New Roman" w:hAnsi="Times New Roman" w:cs="Times New Roman"/>
                <w:highlight w:val="yellow"/>
              </w:rPr>
              <w:t>1:</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Comments</w:t>
            </w:r>
            <w:proofErr w:type="spellEnd"/>
          </w:p>
          <w:p w:rsidR="00453DF9" w:rsidRDefault="00453DF9">
            <w:pPr>
              <w:ind w:left="0" w:hanging="2"/>
              <w:rPr>
                <w:sz w:val="20"/>
                <w:szCs w:val="20"/>
              </w:rPr>
            </w:pPr>
          </w:p>
        </w:tc>
      </w:tr>
      <w:tr w:rsidR="00453DF9">
        <w:tc>
          <w:tcPr>
            <w:tcW w:w="5351" w:type="dxa"/>
          </w:tcPr>
          <w:p w:rsidR="00453DF9" w:rsidRDefault="00453DF9">
            <w:pPr>
              <w:pStyle w:val="Heading2"/>
              <w:ind w:left="0" w:hanging="2"/>
              <w:jc w:val="left"/>
              <w:rPr>
                <w:rFonts w:ascii="Times New Roman" w:eastAsia="Times New Roman" w:hAnsi="Times New Roman" w:cs="Times New Roman"/>
              </w:rPr>
            </w:pPr>
          </w:p>
        </w:tc>
        <w:tc>
          <w:tcPr>
            <w:tcW w:w="9357" w:type="dxa"/>
          </w:tcPr>
          <w:p w:rsidR="00453DF9" w:rsidRDefault="00FE1813">
            <w:pPr>
              <w:pStyle w:val="Heading2"/>
              <w:ind w:left="0" w:hanging="2"/>
              <w:jc w:val="left"/>
              <w:rPr>
                <w:rFonts w:ascii="Times New Roman" w:eastAsia="Times New Roman" w:hAnsi="Times New Roman" w:cs="Times New Roman"/>
              </w:rPr>
            </w:pPr>
            <w:proofErr w:type="spellStart"/>
            <w:r>
              <w:rPr>
                <w:rFonts w:ascii="Times New Roman" w:eastAsia="Times New Roman" w:hAnsi="Times New Roman" w:cs="Times New Roman"/>
              </w:rPr>
              <w:t>Reviewer’s</w:t>
            </w:r>
            <w:proofErr w:type="spellEnd"/>
            <w:r>
              <w:rPr>
                <w:rFonts w:ascii="Times New Roman" w:eastAsia="Times New Roman" w:hAnsi="Times New Roman" w:cs="Times New Roman"/>
              </w:rPr>
              <w:t xml:space="preserve"> comment</w:t>
            </w:r>
          </w:p>
          <w:p w:rsidR="00453DF9" w:rsidRDefault="00FE1813">
            <w:pPr>
              <w:ind w:left="0" w:hanging="2"/>
              <w:rPr>
                <w:sz w:val="20"/>
                <w:szCs w:val="20"/>
              </w:rPr>
            </w:pPr>
            <w:r>
              <w:rPr>
                <w:b/>
                <w:sz w:val="20"/>
                <w:szCs w:val="20"/>
                <w:highlight w:val="yellow"/>
              </w:rPr>
              <w:t>Artificial Intelligence (AI) generated or assisted review comments are strictly prohibited during peer review.</w:t>
            </w:r>
          </w:p>
          <w:p w:rsidR="00453DF9" w:rsidRDefault="00453DF9">
            <w:pPr>
              <w:ind w:left="0" w:hanging="2"/>
            </w:pPr>
          </w:p>
        </w:tc>
        <w:tc>
          <w:tcPr>
            <w:tcW w:w="6442" w:type="dxa"/>
          </w:tcPr>
          <w:p w:rsidR="00453DF9" w:rsidRDefault="00FE1813">
            <w:pPr>
              <w:spacing w:after="160" w:line="256" w:lineRule="auto"/>
              <w:ind w:left="0" w:hanging="2"/>
              <w:rPr>
                <w:sz w:val="20"/>
                <w:szCs w:val="20"/>
              </w:rPr>
            </w:pPr>
            <w:r>
              <w:rPr>
                <w:b/>
                <w:sz w:val="20"/>
                <w:szCs w:val="20"/>
              </w:rPr>
              <w:t>Author’s Feedback</w:t>
            </w:r>
            <w:r>
              <w:rPr>
                <w:sz w:val="20"/>
                <w:szCs w:val="20"/>
              </w:rPr>
              <w:t xml:space="preserve"> (It is mandatory that authors should write his/her feedback here)</w:t>
            </w:r>
          </w:p>
          <w:p w:rsidR="00453DF9" w:rsidRDefault="00453DF9">
            <w:pPr>
              <w:pStyle w:val="Heading2"/>
              <w:ind w:left="0" w:hanging="2"/>
              <w:jc w:val="left"/>
              <w:rPr>
                <w:rFonts w:ascii="Times New Roman" w:eastAsia="Times New Roman" w:hAnsi="Times New Roman" w:cs="Times New Roman"/>
                <w:b w:val="0"/>
              </w:rPr>
            </w:pPr>
          </w:p>
        </w:tc>
      </w:tr>
      <w:tr w:rsidR="00453DF9">
        <w:trPr>
          <w:trHeight w:val="1264"/>
        </w:trPr>
        <w:tc>
          <w:tcPr>
            <w:tcW w:w="5351" w:type="dxa"/>
          </w:tcPr>
          <w:p w:rsidR="00453DF9" w:rsidRDefault="00FE1813">
            <w:pPr>
              <w:ind w:left="0" w:hanging="2"/>
              <w:rPr>
                <w:sz w:val="20"/>
                <w:szCs w:val="20"/>
              </w:rPr>
            </w:pPr>
            <w:r>
              <w:rPr>
                <w:b/>
                <w:sz w:val="20"/>
                <w:szCs w:val="20"/>
              </w:rPr>
              <w:t>Please write a few sentences regarding the importance of this manuscript for the scientific community. A minimum of 3-4 sentences may be required for this part.</w:t>
            </w:r>
          </w:p>
          <w:p w:rsidR="00453DF9" w:rsidRDefault="00453DF9">
            <w:pPr>
              <w:ind w:left="0" w:hanging="2"/>
              <w:rPr>
                <w:sz w:val="20"/>
                <w:szCs w:val="20"/>
              </w:rPr>
            </w:pPr>
          </w:p>
        </w:tc>
        <w:tc>
          <w:tcPr>
            <w:tcW w:w="9357" w:type="dxa"/>
          </w:tcPr>
          <w:p w:rsidR="00453DF9" w:rsidRDefault="00FE1813">
            <w:pPr>
              <w:numPr>
                <w:ilvl w:val="0"/>
                <w:numId w:val="1"/>
              </w:numPr>
              <w:pBdr>
                <w:top w:val="nil"/>
                <w:left w:val="nil"/>
                <w:bottom w:val="nil"/>
                <w:right w:val="nil"/>
                <w:between w:val="nil"/>
              </w:pBdr>
              <w:spacing w:line="240" w:lineRule="auto"/>
              <w:ind w:left="0" w:hanging="2"/>
              <w:rPr>
                <w:sz w:val="20"/>
                <w:szCs w:val="20"/>
              </w:rPr>
            </w:pPr>
            <w:r>
              <w:rPr>
                <w:sz w:val="20"/>
                <w:szCs w:val="20"/>
              </w:rPr>
              <w:t xml:space="preserve">this article addresses an important topic concerning maize value addition in the Northwest Region of Cameroon. understanding the factors that influence participation and the constraints faced by entrepreneurs in this sector is crucial for developing effective strategies to enhance food security, improve livelihoods, and reduce post-harvest losses in the region. </w:t>
            </w:r>
          </w:p>
          <w:p w:rsidR="00453DF9" w:rsidRDefault="00FE1813">
            <w:pPr>
              <w:numPr>
                <w:ilvl w:val="0"/>
                <w:numId w:val="1"/>
              </w:numPr>
              <w:pBdr>
                <w:top w:val="nil"/>
                <w:left w:val="nil"/>
                <w:bottom w:val="nil"/>
                <w:right w:val="nil"/>
                <w:between w:val="nil"/>
              </w:pBdr>
              <w:spacing w:line="240" w:lineRule="auto"/>
              <w:ind w:left="0" w:hanging="2"/>
              <w:rPr>
                <w:sz w:val="20"/>
                <w:szCs w:val="20"/>
              </w:rPr>
            </w:pPr>
            <w:r>
              <w:rPr>
                <w:sz w:val="20"/>
                <w:szCs w:val="20"/>
              </w:rPr>
              <w:t>the study's focus on a specific geographical area, which is a major maize producer in Cameroon, provides valuable context-specific insights that can inform targeted interventions by policymakers, NGOs, and other stakeholders aiming to support agricultural development and entrepreneurship.</w:t>
            </w:r>
          </w:p>
        </w:tc>
        <w:tc>
          <w:tcPr>
            <w:tcW w:w="6442" w:type="dxa"/>
          </w:tcPr>
          <w:p w:rsidR="00453DF9" w:rsidRDefault="00453DF9">
            <w:pPr>
              <w:pStyle w:val="Heading2"/>
              <w:ind w:left="0" w:hanging="2"/>
              <w:jc w:val="left"/>
              <w:rPr>
                <w:rFonts w:ascii="Times New Roman" w:eastAsia="Times New Roman" w:hAnsi="Times New Roman" w:cs="Times New Roman"/>
                <w:b w:val="0"/>
              </w:rPr>
            </w:pPr>
          </w:p>
        </w:tc>
      </w:tr>
      <w:tr w:rsidR="00453DF9">
        <w:trPr>
          <w:trHeight w:val="1262"/>
        </w:trPr>
        <w:tc>
          <w:tcPr>
            <w:tcW w:w="5351" w:type="dxa"/>
          </w:tcPr>
          <w:p w:rsidR="00453DF9" w:rsidRDefault="00FE1813">
            <w:pPr>
              <w:ind w:left="0" w:hanging="2"/>
              <w:rPr>
                <w:sz w:val="20"/>
                <w:szCs w:val="20"/>
              </w:rPr>
            </w:pPr>
            <w:r>
              <w:rPr>
                <w:b/>
                <w:sz w:val="20"/>
                <w:szCs w:val="20"/>
              </w:rPr>
              <w:t>Is the title of the article suitable?</w:t>
            </w:r>
          </w:p>
          <w:p w:rsidR="00453DF9" w:rsidRDefault="00FE1813">
            <w:pPr>
              <w:ind w:left="0" w:hanging="2"/>
              <w:rPr>
                <w:sz w:val="20"/>
                <w:szCs w:val="20"/>
              </w:rPr>
            </w:pPr>
            <w:r>
              <w:rPr>
                <w:b/>
                <w:sz w:val="20"/>
                <w:szCs w:val="20"/>
              </w:rPr>
              <w:t>(If not please suggest an alternative title)</w:t>
            </w:r>
          </w:p>
          <w:p w:rsidR="00453DF9" w:rsidRDefault="00453DF9">
            <w:pPr>
              <w:pStyle w:val="Heading2"/>
              <w:ind w:left="0" w:hanging="2"/>
              <w:jc w:val="left"/>
              <w:rPr>
                <w:rFonts w:ascii="Times New Roman" w:eastAsia="Times New Roman" w:hAnsi="Times New Roman" w:cs="Times New Roman"/>
                <w:u w:val="single"/>
              </w:rPr>
            </w:pPr>
          </w:p>
        </w:tc>
        <w:tc>
          <w:tcPr>
            <w:tcW w:w="9357" w:type="dxa"/>
          </w:tcPr>
          <w:p w:rsidR="00453DF9" w:rsidRDefault="00FE1813">
            <w:pPr>
              <w:ind w:left="0" w:hanging="2"/>
              <w:rPr>
                <w:sz w:val="20"/>
                <w:szCs w:val="20"/>
              </w:rPr>
            </w:pPr>
            <w:r>
              <w:rPr>
                <w:sz w:val="20"/>
                <w:szCs w:val="20"/>
              </w:rPr>
              <w:t>yes, the title is suitable. It clearly and accurately reflects the content and scope of the study, indicating the specific crop, activity, and geographical area investigated.</w:t>
            </w:r>
          </w:p>
        </w:tc>
        <w:tc>
          <w:tcPr>
            <w:tcW w:w="6442" w:type="dxa"/>
          </w:tcPr>
          <w:p w:rsidR="00453DF9" w:rsidRDefault="00453DF9">
            <w:pPr>
              <w:pStyle w:val="Heading2"/>
              <w:ind w:left="0" w:hanging="2"/>
              <w:jc w:val="left"/>
              <w:rPr>
                <w:rFonts w:ascii="Times New Roman" w:eastAsia="Times New Roman" w:hAnsi="Times New Roman" w:cs="Times New Roman"/>
                <w:b w:val="0"/>
              </w:rPr>
            </w:pPr>
          </w:p>
        </w:tc>
      </w:tr>
      <w:tr w:rsidR="00453DF9">
        <w:trPr>
          <w:trHeight w:val="1230"/>
        </w:trPr>
        <w:tc>
          <w:tcPr>
            <w:tcW w:w="5351" w:type="dxa"/>
          </w:tcPr>
          <w:p w:rsidR="00453DF9" w:rsidRDefault="00FE1813">
            <w:pPr>
              <w:pStyle w:val="Heading2"/>
              <w:ind w:left="0" w:hanging="2"/>
              <w:jc w:val="left"/>
              <w:rPr>
                <w:rFonts w:ascii="Times New Roman" w:eastAsia="Times New Roman" w:hAnsi="Times New Roman" w:cs="Times New Roman"/>
              </w:rPr>
            </w:pPr>
            <w:r>
              <w:rPr>
                <w:rFonts w:ascii="Times New Roman" w:eastAsia="Times New Roman" w:hAnsi="Times New Roman" w:cs="Times New Roman"/>
              </w:rPr>
              <w:t xml:space="preserve">Is the abstract of the article </w:t>
            </w:r>
            <w:proofErr w:type="spellStart"/>
            <w:proofErr w:type="gramStart"/>
            <w:r>
              <w:rPr>
                <w:rFonts w:ascii="Times New Roman" w:eastAsia="Times New Roman" w:hAnsi="Times New Roman" w:cs="Times New Roman"/>
              </w:rPr>
              <w:t>comprehensive</w:t>
            </w:r>
            <w:proofErr w:type="spellEnd"/>
            <w:r>
              <w:rPr>
                <w:rFonts w:ascii="Times New Roman" w:eastAsia="Times New Roman" w:hAnsi="Times New Roman" w:cs="Times New Roman"/>
              </w:rPr>
              <w:t>?</w:t>
            </w:r>
            <w:proofErr w:type="gramEnd"/>
            <w:r>
              <w:rPr>
                <w:rFonts w:ascii="Times New Roman" w:eastAsia="Times New Roman" w:hAnsi="Times New Roman" w:cs="Times New Roman"/>
              </w:rPr>
              <w:t xml:space="preserve"> Do </w:t>
            </w:r>
            <w:proofErr w:type="spellStart"/>
            <w:r>
              <w:rPr>
                <w:rFonts w:ascii="Times New Roman" w:eastAsia="Times New Roman" w:hAnsi="Times New Roman" w:cs="Times New Roman"/>
              </w:rPr>
              <w:t>you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suggest</w:t>
            </w:r>
            <w:proofErr w:type="spellEnd"/>
            <w:r>
              <w:rPr>
                <w:rFonts w:ascii="Times New Roman" w:eastAsia="Times New Roman" w:hAnsi="Times New Roman" w:cs="Times New Roman"/>
              </w:rPr>
              <w:t xml:space="preserve"> the addition (or </w:t>
            </w:r>
            <w:proofErr w:type="spellStart"/>
            <w:r>
              <w:rPr>
                <w:rFonts w:ascii="Times New Roman" w:eastAsia="Times New Roman" w:hAnsi="Times New Roman" w:cs="Times New Roman"/>
              </w:rPr>
              <w:t>deletion</w:t>
            </w:r>
            <w:proofErr w:type="spellEnd"/>
            <w:r>
              <w:rPr>
                <w:rFonts w:ascii="Times New Roman" w:eastAsia="Times New Roman" w:hAnsi="Times New Roman" w:cs="Times New Roman"/>
              </w:rPr>
              <w:t xml:space="preserve">) of </w:t>
            </w:r>
            <w:proofErr w:type="spellStart"/>
            <w:r>
              <w:rPr>
                <w:rFonts w:ascii="Times New Roman" w:eastAsia="Times New Roman" w:hAnsi="Times New Roman" w:cs="Times New Roman"/>
              </w:rPr>
              <w:t>some</w:t>
            </w:r>
            <w:proofErr w:type="spellEnd"/>
            <w:r>
              <w:rPr>
                <w:rFonts w:ascii="Times New Roman" w:eastAsia="Times New Roman" w:hAnsi="Times New Roman" w:cs="Times New Roman"/>
              </w:rPr>
              <w:t xml:space="preserve"> points in </w:t>
            </w:r>
            <w:proofErr w:type="spellStart"/>
            <w:r>
              <w:rPr>
                <w:rFonts w:ascii="Times New Roman" w:eastAsia="Times New Roman" w:hAnsi="Times New Roman" w:cs="Times New Roman"/>
              </w:rPr>
              <w:t>this</w:t>
            </w:r>
            <w:proofErr w:type="spellEnd"/>
            <w:r>
              <w:rPr>
                <w:rFonts w:ascii="Times New Roman" w:eastAsia="Times New Roman" w:hAnsi="Times New Roman" w:cs="Times New Roman"/>
              </w:rPr>
              <w:t xml:space="preserve"> </w:t>
            </w:r>
            <w:proofErr w:type="gramStart"/>
            <w:r>
              <w:rPr>
                <w:rFonts w:ascii="Times New Roman" w:eastAsia="Times New Roman" w:hAnsi="Times New Roman" w:cs="Times New Roman"/>
              </w:rPr>
              <w:t>section?</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Please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write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your</w:t>
            </w:r>
            <w:proofErr w:type="spellEnd"/>
            <w:r>
              <w:rPr>
                <w:rFonts w:ascii="Times New Roman" w:eastAsia="Times New Roman" w:hAnsi="Times New Roman" w:cs="Times New Roman"/>
              </w:rPr>
              <w:t xml:space="preserve"> suggestions </w:t>
            </w:r>
            <w:proofErr w:type="spellStart"/>
            <w:r>
              <w:rPr>
                <w:rFonts w:ascii="Times New Roman" w:eastAsia="Times New Roman" w:hAnsi="Times New Roman" w:cs="Times New Roman"/>
              </w:rPr>
              <w:t>here</w:t>
            </w:r>
            <w:proofErr w:type="spellEnd"/>
            <w:r>
              <w:rPr>
                <w:rFonts w:ascii="Times New Roman" w:eastAsia="Times New Roman" w:hAnsi="Times New Roman" w:cs="Times New Roman"/>
              </w:rPr>
              <w:t>.</w:t>
            </w:r>
          </w:p>
          <w:p w:rsidR="00453DF9" w:rsidRDefault="00453DF9">
            <w:pPr>
              <w:pStyle w:val="Heading2"/>
              <w:ind w:left="0" w:hanging="2"/>
              <w:jc w:val="left"/>
              <w:rPr>
                <w:rFonts w:ascii="Times New Roman" w:eastAsia="Times New Roman" w:hAnsi="Times New Roman" w:cs="Times New Roman"/>
                <w:u w:val="single"/>
              </w:rPr>
            </w:pPr>
          </w:p>
        </w:tc>
        <w:tc>
          <w:tcPr>
            <w:tcW w:w="9357" w:type="dxa"/>
          </w:tcPr>
          <w:p w:rsidR="00453DF9" w:rsidRDefault="00FE1813">
            <w:pPr>
              <w:ind w:left="0" w:hanging="2"/>
              <w:rPr>
                <w:sz w:val="20"/>
                <w:szCs w:val="20"/>
              </w:rPr>
            </w:pPr>
            <w:r>
              <w:rPr>
                <w:sz w:val="20"/>
                <w:szCs w:val="20"/>
              </w:rPr>
              <w:t>the abstract is comprehensive, covering the aims, design, location, methodology, key findings, and conclusions. It provides a good overview of the study. No major additions or deletions are suggested.</w:t>
            </w:r>
          </w:p>
        </w:tc>
        <w:tc>
          <w:tcPr>
            <w:tcW w:w="6442" w:type="dxa"/>
          </w:tcPr>
          <w:p w:rsidR="00453DF9" w:rsidRDefault="00453DF9">
            <w:pPr>
              <w:pStyle w:val="Heading2"/>
              <w:ind w:left="0" w:hanging="2"/>
              <w:jc w:val="left"/>
              <w:rPr>
                <w:rFonts w:ascii="Times New Roman" w:eastAsia="Times New Roman" w:hAnsi="Times New Roman" w:cs="Times New Roman"/>
                <w:b w:val="0"/>
              </w:rPr>
            </w:pPr>
          </w:p>
        </w:tc>
      </w:tr>
      <w:tr w:rsidR="00453DF9">
        <w:trPr>
          <w:trHeight w:val="704"/>
        </w:trPr>
        <w:tc>
          <w:tcPr>
            <w:tcW w:w="5351" w:type="dxa"/>
          </w:tcPr>
          <w:p w:rsidR="00453DF9" w:rsidRDefault="00FE1813">
            <w:pPr>
              <w:pStyle w:val="Heading2"/>
              <w:ind w:left="0" w:hanging="2"/>
              <w:jc w:val="left"/>
              <w:rPr>
                <w:b w:val="0"/>
                <w:u w:val="single"/>
              </w:rPr>
            </w:pPr>
            <w:r>
              <w:rPr>
                <w:rFonts w:ascii="Times New Roman" w:eastAsia="Times New Roman" w:hAnsi="Times New Roman" w:cs="Times New Roman"/>
              </w:rPr>
              <w:t xml:space="preserve">Is the </w:t>
            </w:r>
            <w:proofErr w:type="spellStart"/>
            <w:r>
              <w:rPr>
                <w:rFonts w:ascii="Times New Roman" w:eastAsia="Times New Roman" w:hAnsi="Times New Roman" w:cs="Times New Roman"/>
              </w:rPr>
              <w:t>manuscript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scientifically</w:t>
            </w:r>
            <w:proofErr w:type="spellEnd"/>
            <w:r>
              <w:rPr>
                <w:rFonts w:ascii="Times New Roman" w:eastAsia="Times New Roman" w:hAnsi="Times New Roman" w:cs="Times New Roman"/>
              </w:rPr>
              <w:t xml:space="preserve">, </w:t>
            </w:r>
            <w:proofErr w:type="gramStart"/>
            <w:r>
              <w:rPr>
                <w:rFonts w:ascii="Times New Roman" w:eastAsia="Times New Roman" w:hAnsi="Times New Roman" w:cs="Times New Roman"/>
              </w:rPr>
              <w:t>correct?</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Please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write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here</w:t>
            </w:r>
            <w:proofErr w:type="spellEnd"/>
            <w:r>
              <w:rPr>
                <w:rFonts w:ascii="Times New Roman" w:eastAsia="Times New Roman" w:hAnsi="Times New Roman" w:cs="Times New Roman"/>
              </w:rPr>
              <w:t>.</w:t>
            </w:r>
          </w:p>
        </w:tc>
        <w:tc>
          <w:tcPr>
            <w:tcW w:w="9357" w:type="dxa"/>
          </w:tcPr>
          <w:p w:rsidR="00453DF9" w:rsidRDefault="00FE1813">
            <w:pPr>
              <w:pBdr>
                <w:top w:val="nil"/>
                <w:left w:val="nil"/>
                <w:bottom w:val="nil"/>
                <w:right w:val="nil"/>
                <w:between w:val="nil"/>
              </w:pBdr>
              <w:spacing w:line="240" w:lineRule="auto"/>
              <w:ind w:left="0" w:hanging="2"/>
              <w:rPr>
                <w:sz w:val="20"/>
                <w:szCs w:val="20"/>
              </w:rPr>
            </w:pPr>
            <w:r>
              <w:rPr>
                <w:sz w:val="20"/>
                <w:szCs w:val="20"/>
              </w:rPr>
              <w:t xml:space="preserve">based on the information </w:t>
            </w:r>
            <w:proofErr w:type="gramStart"/>
            <w:r>
              <w:rPr>
                <w:sz w:val="20"/>
                <w:szCs w:val="20"/>
              </w:rPr>
              <w:t>presented :</w:t>
            </w:r>
            <w:proofErr w:type="gramEnd"/>
            <w:r>
              <w:rPr>
                <w:sz w:val="20"/>
                <w:szCs w:val="20"/>
              </w:rPr>
              <w:t xml:space="preserve"> </w:t>
            </w:r>
          </w:p>
          <w:p w:rsidR="00453DF9" w:rsidRDefault="00FE1813">
            <w:pPr>
              <w:numPr>
                <w:ilvl w:val="0"/>
                <w:numId w:val="2"/>
              </w:numPr>
              <w:pBdr>
                <w:top w:val="nil"/>
                <w:left w:val="nil"/>
                <w:bottom w:val="nil"/>
                <w:right w:val="nil"/>
                <w:between w:val="nil"/>
              </w:pBdr>
              <w:spacing w:line="240" w:lineRule="auto"/>
              <w:ind w:left="0" w:hanging="2"/>
              <w:rPr>
                <w:sz w:val="20"/>
                <w:szCs w:val="20"/>
              </w:rPr>
            </w:pPr>
            <w:r>
              <w:rPr>
                <w:sz w:val="20"/>
                <w:szCs w:val="20"/>
              </w:rPr>
              <w:t xml:space="preserve">the methodology appears scientifically sound for the research question posed. </w:t>
            </w:r>
          </w:p>
          <w:p w:rsidR="00453DF9" w:rsidRDefault="00FE1813">
            <w:pPr>
              <w:numPr>
                <w:ilvl w:val="0"/>
                <w:numId w:val="2"/>
              </w:numPr>
              <w:pBdr>
                <w:top w:val="nil"/>
                <w:left w:val="nil"/>
                <w:bottom w:val="nil"/>
                <w:right w:val="nil"/>
                <w:between w:val="nil"/>
              </w:pBdr>
              <w:spacing w:line="240" w:lineRule="auto"/>
              <w:ind w:left="0" w:hanging="2"/>
              <w:rPr>
                <w:sz w:val="20"/>
                <w:szCs w:val="20"/>
              </w:rPr>
            </w:pPr>
            <w:r>
              <w:rPr>
                <w:sz w:val="20"/>
                <w:szCs w:val="20"/>
              </w:rPr>
              <w:t xml:space="preserve">the use of a cross-sectional survey and binary logistic regression is appropriate for analyzing factors influencing a binary outcome (participation in value addition). </w:t>
            </w:r>
          </w:p>
          <w:p w:rsidR="00453DF9" w:rsidRDefault="00FE1813">
            <w:pPr>
              <w:numPr>
                <w:ilvl w:val="0"/>
                <w:numId w:val="2"/>
              </w:numPr>
              <w:pBdr>
                <w:top w:val="nil"/>
                <w:left w:val="nil"/>
                <w:bottom w:val="nil"/>
                <w:right w:val="nil"/>
                <w:between w:val="nil"/>
              </w:pBdr>
              <w:spacing w:line="240" w:lineRule="auto"/>
              <w:ind w:left="0" w:hanging="2"/>
              <w:rPr>
                <w:sz w:val="20"/>
                <w:szCs w:val="20"/>
              </w:rPr>
            </w:pPr>
            <w:r>
              <w:rPr>
                <w:sz w:val="20"/>
                <w:szCs w:val="20"/>
              </w:rPr>
              <w:t>the sampling techniques, while involving snowball sampling, are justified due to the lack of a comprehensive list of entrepreneurs, and the authors describe measures taken to mitigate potential biases.</w:t>
            </w:r>
          </w:p>
          <w:p w:rsidR="00453DF9" w:rsidRDefault="00FE1813">
            <w:pPr>
              <w:numPr>
                <w:ilvl w:val="0"/>
                <w:numId w:val="2"/>
              </w:numPr>
              <w:pBdr>
                <w:top w:val="nil"/>
                <w:left w:val="nil"/>
                <w:bottom w:val="nil"/>
                <w:right w:val="nil"/>
                <w:between w:val="nil"/>
              </w:pBdr>
              <w:spacing w:line="240" w:lineRule="auto"/>
              <w:ind w:left="0" w:hanging="2"/>
              <w:rPr>
                <w:sz w:val="20"/>
                <w:szCs w:val="20"/>
              </w:rPr>
            </w:pPr>
            <w:r>
              <w:rPr>
                <w:sz w:val="20"/>
                <w:szCs w:val="20"/>
              </w:rPr>
              <w:t>the results are presented clearly</w:t>
            </w:r>
          </w:p>
          <w:p w:rsidR="00453DF9" w:rsidRDefault="00FE1813">
            <w:pPr>
              <w:numPr>
                <w:ilvl w:val="0"/>
                <w:numId w:val="2"/>
              </w:numPr>
              <w:pBdr>
                <w:top w:val="nil"/>
                <w:left w:val="nil"/>
                <w:bottom w:val="nil"/>
                <w:right w:val="nil"/>
                <w:between w:val="nil"/>
              </w:pBdr>
              <w:spacing w:line="240" w:lineRule="auto"/>
              <w:ind w:left="0" w:hanging="2"/>
              <w:rPr>
                <w:sz w:val="20"/>
                <w:szCs w:val="20"/>
              </w:rPr>
            </w:pPr>
            <w:r>
              <w:rPr>
                <w:sz w:val="20"/>
                <w:szCs w:val="20"/>
              </w:rPr>
              <w:t xml:space="preserve"> the discussion attempts to contextualize the findings within existing literature, noting both consistencies and contradictions. </w:t>
            </w:r>
          </w:p>
          <w:p w:rsidR="00453DF9" w:rsidRDefault="00453DF9">
            <w:pPr>
              <w:pBdr>
                <w:top w:val="nil"/>
                <w:left w:val="nil"/>
                <w:bottom w:val="nil"/>
                <w:right w:val="nil"/>
                <w:between w:val="nil"/>
              </w:pBdr>
              <w:spacing w:line="240" w:lineRule="auto"/>
              <w:ind w:left="0" w:hanging="2"/>
              <w:rPr>
                <w:sz w:val="20"/>
                <w:szCs w:val="20"/>
              </w:rPr>
            </w:pPr>
          </w:p>
          <w:p w:rsidR="00453DF9" w:rsidRDefault="00FE1813">
            <w:pPr>
              <w:pBdr>
                <w:top w:val="nil"/>
                <w:left w:val="nil"/>
                <w:bottom w:val="nil"/>
                <w:right w:val="nil"/>
                <w:between w:val="nil"/>
              </w:pBdr>
              <w:spacing w:line="240" w:lineRule="auto"/>
              <w:ind w:left="0" w:hanging="2"/>
              <w:rPr>
                <w:color w:val="000000"/>
                <w:sz w:val="20"/>
                <w:szCs w:val="20"/>
              </w:rPr>
            </w:pPr>
            <w:r>
              <w:rPr>
                <w:sz w:val="20"/>
                <w:szCs w:val="20"/>
              </w:rPr>
              <w:t>However, the interpretation of the coefficients, particularly the odds ratios and the negative effect of extension services, warrants careful consideration and clear explanation in the discussion section. The methodology section could benefit from a more detailed explanation of the independent variables and their coding, particularly the income categories.</w:t>
            </w:r>
          </w:p>
        </w:tc>
        <w:tc>
          <w:tcPr>
            <w:tcW w:w="6442" w:type="dxa"/>
          </w:tcPr>
          <w:p w:rsidR="00453DF9" w:rsidRDefault="00453DF9">
            <w:pPr>
              <w:pStyle w:val="Heading2"/>
              <w:ind w:left="0" w:hanging="2"/>
              <w:jc w:val="left"/>
              <w:rPr>
                <w:rFonts w:ascii="Times New Roman" w:eastAsia="Times New Roman" w:hAnsi="Times New Roman" w:cs="Times New Roman"/>
                <w:b w:val="0"/>
              </w:rPr>
            </w:pPr>
          </w:p>
        </w:tc>
      </w:tr>
      <w:tr w:rsidR="00453DF9">
        <w:trPr>
          <w:trHeight w:val="703"/>
        </w:trPr>
        <w:tc>
          <w:tcPr>
            <w:tcW w:w="5351" w:type="dxa"/>
          </w:tcPr>
          <w:p w:rsidR="00453DF9" w:rsidRDefault="00FE1813">
            <w:pPr>
              <w:ind w:left="0" w:hanging="2"/>
              <w:rPr>
                <w:sz w:val="20"/>
                <w:szCs w:val="20"/>
              </w:rPr>
            </w:pPr>
            <w:r>
              <w:rPr>
                <w:b/>
                <w:sz w:val="20"/>
                <w:szCs w:val="20"/>
              </w:rPr>
              <w:t>Are the references sufficient and recent? If you have suggestions of additional references, please mention them in the review form.</w:t>
            </w:r>
          </w:p>
        </w:tc>
        <w:tc>
          <w:tcPr>
            <w:tcW w:w="9357" w:type="dxa"/>
          </w:tcPr>
          <w:p w:rsidR="00453DF9" w:rsidRDefault="00FE1813">
            <w:pPr>
              <w:pBdr>
                <w:top w:val="nil"/>
                <w:left w:val="nil"/>
                <w:bottom w:val="nil"/>
                <w:right w:val="nil"/>
                <w:between w:val="nil"/>
              </w:pBdr>
              <w:spacing w:line="240" w:lineRule="auto"/>
              <w:ind w:left="0" w:hanging="2"/>
              <w:rPr>
                <w:color w:val="000000"/>
                <w:sz w:val="20"/>
                <w:szCs w:val="20"/>
              </w:rPr>
            </w:pPr>
            <w:r>
              <w:rPr>
                <w:sz w:val="20"/>
                <w:szCs w:val="20"/>
              </w:rPr>
              <w:t>the references appear sufficient and include a good mix of recent and foundational studies relevant to agricultural value addition, maize production, and the specific region. The reference list is extensive and supports the claims made in the introduction and discussion.</w:t>
            </w:r>
          </w:p>
        </w:tc>
        <w:tc>
          <w:tcPr>
            <w:tcW w:w="6442" w:type="dxa"/>
          </w:tcPr>
          <w:p w:rsidR="00453DF9" w:rsidRDefault="00453DF9">
            <w:pPr>
              <w:pStyle w:val="Heading2"/>
              <w:ind w:left="0" w:hanging="2"/>
              <w:jc w:val="left"/>
              <w:rPr>
                <w:rFonts w:ascii="Times New Roman" w:eastAsia="Times New Roman" w:hAnsi="Times New Roman" w:cs="Times New Roman"/>
                <w:b w:val="0"/>
              </w:rPr>
            </w:pPr>
          </w:p>
        </w:tc>
      </w:tr>
      <w:tr w:rsidR="00453DF9">
        <w:trPr>
          <w:trHeight w:val="386"/>
        </w:trPr>
        <w:tc>
          <w:tcPr>
            <w:tcW w:w="5351" w:type="dxa"/>
          </w:tcPr>
          <w:p w:rsidR="00453DF9" w:rsidRDefault="00FE1813">
            <w:pPr>
              <w:pStyle w:val="Heading2"/>
              <w:ind w:left="0" w:hanging="2"/>
              <w:jc w:val="left"/>
              <w:rPr>
                <w:rFonts w:ascii="Times New Roman" w:eastAsia="Times New Roman" w:hAnsi="Times New Roman" w:cs="Times New Roman"/>
              </w:rPr>
            </w:pPr>
            <w:r>
              <w:rPr>
                <w:rFonts w:ascii="Times New Roman" w:eastAsia="Times New Roman" w:hAnsi="Times New Roman" w:cs="Times New Roman"/>
              </w:rPr>
              <w:lastRenderedPageBreak/>
              <w:t xml:space="preserve">Is the </w:t>
            </w:r>
            <w:proofErr w:type="spellStart"/>
            <w:r>
              <w:rPr>
                <w:rFonts w:ascii="Times New Roman" w:eastAsia="Times New Roman" w:hAnsi="Times New Roman" w:cs="Times New Roman"/>
              </w:rPr>
              <w:t>language</w:t>
            </w:r>
            <w:proofErr w:type="spellEnd"/>
            <w:r>
              <w:rPr>
                <w:rFonts w:ascii="Times New Roman" w:eastAsia="Times New Roman" w:hAnsi="Times New Roman" w:cs="Times New Roman"/>
              </w:rPr>
              <w:t xml:space="preserve">/English </w:t>
            </w:r>
            <w:proofErr w:type="spellStart"/>
            <w:r>
              <w:rPr>
                <w:rFonts w:ascii="Times New Roman" w:eastAsia="Times New Roman" w:hAnsi="Times New Roman" w:cs="Times New Roman"/>
              </w:rPr>
              <w:t>quality</w:t>
            </w:r>
            <w:proofErr w:type="spellEnd"/>
            <w:r>
              <w:rPr>
                <w:rFonts w:ascii="Times New Roman" w:eastAsia="Times New Roman" w:hAnsi="Times New Roman" w:cs="Times New Roman"/>
              </w:rPr>
              <w:t xml:space="preserve"> of the article </w:t>
            </w:r>
            <w:proofErr w:type="spellStart"/>
            <w:r>
              <w:rPr>
                <w:rFonts w:ascii="Times New Roman" w:eastAsia="Times New Roman" w:hAnsi="Times New Roman" w:cs="Times New Roman"/>
              </w:rPr>
              <w:t>suitable</w:t>
            </w:r>
            <w:proofErr w:type="spellEnd"/>
            <w:r>
              <w:rPr>
                <w:rFonts w:ascii="Times New Roman" w:eastAsia="Times New Roman" w:hAnsi="Times New Roman" w:cs="Times New Roman"/>
              </w:rPr>
              <w:t xml:space="preserve"> for </w:t>
            </w:r>
            <w:proofErr w:type="spellStart"/>
            <w:r>
              <w:rPr>
                <w:rFonts w:ascii="Times New Roman" w:eastAsia="Times New Roman" w:hAnsi="Times New Roman" w:cs="Times New Roman"/>
              </w:rPr>
              <w:t>scholarly</w:t>
            </w:r>
            <w:proofErr w:type="spellEnd"/>
            <w:r>
              <w:rPr>
                <w:rFonts w:ascii="Times New Roman" w:eastAsia="Times New Roman" w:hAnsi="Times New Roman" w:cs="Times New Roman"/>
              </w:rPr>
              <w:t xml:space="preserve"> </w:t>
            </w:r>
            <w:proofErr w:type="gramStart"/>
            <w:r>
              <w:rPr>
                <w:rFonts w:ascii="Times New Roman" w:eastAsia="Times New Roman" w:hAnsi="Times New Roman" w:cs="Times New Roman"/>
              </w:rPr>
              <w:t>communications?</w:t>
            </w:r>
            <w:proofErr w:type="gramEnd"/>
          </w:p>
          <w:p w:rsidR="00453DF9" w:rsidRDefault="00453DF9">
            <w:pPr>
              <w:ind w:left="0" w:hanging="2"/>
              <w:rPr>
                <w:sz w:val="20"/>
                <w:szCs w:val="20"/>
              </w:rPr>
            </w:pPr>
          </w:p>
        </w:tc>
        <w:tc>
          <w:tcPr>
            <w:tcW w:w="9357" w:type="dxa"/>
          </w:tcPr>
          <w:p w:rsidR="00453DF9" w:rsidRDefault="00FE1813">
            <w:pPr>
              <w:ind w:left="0" w:hanging="2"/>
              <w:rPr>
                <w:sz w:val="20"/>
                <w:szCs w:val="20"/>
              </w:rPr>
            </w:pPr>
            <w:r>
              <w:rPr>
                <w:sz w:val="20"/>
                <w:szCs w:val="20"/>
              </w:rPr>
              <w:t>the language/</w:t>
            </w:r>
            <w:proofErr w:type="spellStart"/>
            <w:r>
              <w:rPr>
                <w:sz w:val="20"/>
                <w:szCs w:val="20"/>
              </w:rPr>
              <w:t>english</w:t>
            </w:r>
            <w:proofErr w:type="spellEnd"/>
            <w:r>
              <w:rPr>
                <w:sz w:val="20"/>
                <w:szCs w:val="20"/>
              </w:rPr>
              <w:t xml:space="preserve"> quality are generally suitable for scholarly communication. there are minor instances where phrasing could be more precise or flow improved, but these do not significantly hinder understanding. </w:t>
            </w:r>
          </w:p>
        </w:tc>
        <w:tc>
          <w:tcPr>
            <w:tcW w:w="6442" w:type="dxa"/>
          </w:tcPr>
          <w:p w:rsidR="00453DF9" w:rsidRDefault="00453DF9">
            <w:pPr>
              <w:ind w:left="0" w:hanging="2"/>
              <w:rPr>
                <w:sz w:val="20"/>
                <w:szCs w:val="20"/>
              </w:rPr>
            </w:pPr>
          </w:p>
        </w:tc>
      </w:tr>
      <w:tr w:rsidR="00453DF9">
        <w:trPr>
          <w:trHeight w:val="1178"/>
        </w:trPr>
        <w:tc>
          <w:tcPr>
            <w:tcW w:w="5351" w:type="dxa"/>
          </w:tcPr>
          <w:p w:rsidR="00453DF9" w:rsidRDefault="00FE1813">
            <w:pPr>
              <w:pStyle w:val="Heading2"/>
              <w:ind w:left="0" w:hanging="2"/>
              <w:jc w:val="left"/>
              <w:rPr>
                <w:rFonts w:ascii="Times New Roman" w:eastAsia="Times New Roman" w:hAnsi="Times New Roman" w:cs="Times New Roman"/>
                <w:b w:val="0"/>
              </w:rPr>
            </w:pPr>
            <w:proofErr w:type="spellStart"/>
            <w:r>
              <w:rPr>
                <w:rFonts w:ascii="Times New Roman" w:eastAsia="Times New Roman" w:hAnsi="Times New Roman" w:cs="Times New Roman"/>
                <w:u w:val="single"/>
              </w:rPr>
              <w:t>Optional</w:t>
            </w:r>
            <w:proofErr w:type="spellEnd"/>
            <w:r>
              <w:rPr>
                <w:rFonts w:ascii="Times New Roman" w:eastAsia="Times New Roman" w:hAnsi="Times New Roman" w:cs="Times New Roman"/>
                <w:u w:val="single"/>
              </w:rPr>
              <w:t>/General</w:t>
            </w:r>
            <w:r>
              <w:rPr>
                <w:rFonts w:ascii="Times New Roman" w:eastAsia="Times New Roman" w:hAnsi="Times New Roman" w:cs="Times New Roman"/>
              </w:rPr>
              <w:t xml:space="preserve"> </w:t>
            </w:r>
            <w:proofErr w:type="spellStart"/>
            <w:r>
              <w:rPr>
                <w:rFonts w:ascii="Times New Roman" w:eastAsia="Times New Roman" w:hAnsi="Times New Roman" w:cs="Times New Roman"/>
                <w:b w:val="0"/>
              </w:rPr>
              <w:t>comments</w:t>
            </w:r>
            <w:proofErr w:type="spellEnd"/>
          </w:p>
          <w:p w:rsidR="00453DF9" w:rsidRDefault="00453DF9">
            <w:pPr>
              <w:pStyle w:val="Heading2"/>
              <w:ind w:left="0" w:hanging="2"/>
              <w:jc w:val="left"/>
              <w:rPr>
                <w:rFonts w:ascii="Times New Roman" w:eastAsia="Times New Roman" w:hAnsi="Times New Roman" w:cs="Times New Roman"/>
                <w:b w:val="0"/>
              </w:rPr>
            </w:pPr>
          </w:p>
        </w:tc>
        <w:tc>
          <w:tcPr>
            <w:tcW w:w="9357" w:type="dxa"/>
          </w:tcPr>
          <w:p w:rsidR="00453DF9" w:rsidRDefault="00FE1813">
            <w:pPr>
              <w:numPr>
                <w:ilvl w:val="0"/>
                <w:numId w:val="3"/>
              </w:numPr>
              <w:pBdr>
                <w:top w:val="nil"/>
                <w:left w:val="nil"/>
                <w:bottom w:val="nil"/>
                <w:right w:val="nil"/>
                <w:between w:val="nil"/>
              </w:pBdr>
              <w:spacing w:line="240" w:lineRule="auto"/>
              <w:ind w:left="0" w:hanging="2"/>
              <w:rPr>
                <w:sz w:val="20"/>
                <w:szCs w:val="20"/>
              </w:rPr>
            </w:pPr>
            <w:r>
              <w:rPr>
                <w:sz w:val="20"/>
                <w:szCs w:val="20"/>
              </w:rPr>
              <w:t xml:space="preserve">the study provides interesting findings, particularly regarding the significant negative effect of access to extension services on maize value addition, which contradicts common assumptions and previous findings. </w:t>
            </w:r>
          </w:p>
          <w:p w:rsidR="00453DF9" w:rsidRDefault="00FE1813">
            <w:pPr>
              <w:numPr>
                <w:ilvl w:val="0"/>
                <w:numId w:val="3"/>
              </w:numPr>
              <w:pBdr>
                <w:top w:val="nil"/>
                <w:left w:val="nil"/>
                <w:bottom w:val="nil"/>
                <w:right w:val="nil"/>
                <w:between w:val="nil"/>
              </w:pBdr>
              <w:spacing w:line="240" w:lineRule="auto"/>
              <w:ind w:left="0" w:hanging="2"/>
              <w:rPr>
                <w:sz w:val="20"/>
                <w:szCs w:val="20"/>
              </w:rPr>
            </w:pPr>
            <w:r>
              <w:rPr>
                <w:sz w:val="20"/>
                <w:szCs w:val="20"/>
              </w:rPr>
              <w:t xml:space="preserve">the discussion section provides some possible explanations, but further qualitative data might help shed more light on this unexpected result. Similarly, the finding that only the middle-income category (ICM2) showed a positive effect, while higher incomes did not, is noteworthy and warrants deeper exploration if possible. </w:t>
            </w:r>
          </w:p>
          <w:p w:rsidR="00453DF9" w:rsidRDefault="00FE1813">
            <w:pPr>
              <w:numPr>
                <w:ilvl w:val="0"/>
                <w:numId w:val="3"/>
              </w:numPr>
              <w:pBdr>
                <w:top w:val="nil"/>
                <w:left w:val="nil"/>
                <w:bottom w:val="nil"/>
                <w:right w:val="nil"/>
                <w:between w:val="nil"/>
              </w:pBdr>
              <w:spacing w:line="240" w:lineRule="auto"/>
              <w:ind w:left="0" w:hanging="2"/>
              <w:rPr>
                <w:sz w:val="20"/>
                <w:szCs w:val="20"/>
              </w:rPr>
            </w:pPr>
            <w:r>
              <w:rPr>
                <w:sz w:val="20"/>
                <w:szCs w:val="20"/>
              </w:rPr>
              <w:t>the constraints identified align with common challenges in agricultural value addition in developing contexts, reinforcing the need for targeted support in infrastructure, finance, and skills.</w:t>
            </w:r>
          </w:p>
        </w:tc>
        <w:tc>
          <w:tcPr>
            <w:tcW w:w="6442" w:type="dxa"/>
          </w:tcPr>
          <w:p w:rsidR="00453DF9" w:rsidRDefault="00453DF9">
            <w:pPr>
              <w:ind w:left="0" w:hanging="2"/>
              <w:rPr>
                <w:sz w:val="20"/>
                <w:szCs w:val="20"/>
              </w:rPr>
            </w:pPr>
          </w:p>
        </w:tc>
      </w:tr>
    </w:tbl>
    <w:p w:rsidR="00453DF9" w:rsidRDefault="00453DF9">
      <w:pPr>
        <w:pBdr>
          <w:top w:val="nil"/>
          <w:left w:val="nil"/>
          <w:bottom w:val="nil"/>
          <w:right w:val="nil"/>
          <w:between w:val="nil"/>
        </w:pBdr>
        <w:spacing w:line="240" w:lineRule="auto"/>
        <w:ind w:left="0" w:hanging="2"/>
        <w:jc w:val="both"/>
        <w:rPr>
          <w:color w:val="000000"/>
          <w:sz w:val="20"/>
          <w:szCs w:val="20"/>
          <w:u w:val="single"/>
        </w:rPr>
      </w:pPr>
    </w:p>
    <w:p w:rsidR="00453DF9" w:rsidRDefault="00453DF9">
      <w:pPr>
        <w:pBdr>
          <w:top w:val="nil"/>
          <w:left w:val="nil"/>
          <w:bottom w:val="nil"/>
          <w:right w:val="nil"/>
          <w:between w:val="nil"/>
        </w:pBdr>
        <w:spacing w:line="240" w:lineRule="auto"/>
        <w:ind w:left="0" w:hanging="2"/>
        <w:jc w:val="both"/>
        <w:rPr>
          <w:color w:val="000000"/>
          <w:sz w:val="20"/>
          <w:szCs w:val="20"/>
          <w:u w:val="single"/>
        </w:rPr>
      </w:pPr>
    </w:p>
    <w:p w:rsidR="00453DF9" w:rsidRDefault="00453DF9">
      <w:pPr>
        <w:pBdr>
          <w:top w:val="nil"/>
          <w:left w:val="nil"/>
          <w:bottom w:val="nil"/>
          <w:right w:val="nil"/>
          <w:between w:val="nil"/>
        </w:pBdr>
        <w:spacing w:line="240" w:lineRule="auto"/>
        <w:ind w:left="0" w:hanging="2"/>
        <w:jc w:val="both"/>
        <w:rPr>
          <w:color w:val="000000"/>
          <w:sz w:val="20"/>
          <w:szCs w:val="20"/>
          <w:u w:val="single"/>
        </w:rPr>
      </w:pPr>
    </w:p>
    <w:p w:rsidR="00453DF9" w:rsidRDefault="00453DF9">
      <w:pPr>
        <w:pBdr>
          <w:top w:val="nil"/>
          <w:left w:val="nil"/>
          <w:bottom w:val="nil"/>
          <w:right w:val="nil"/>
          <w:between w:val="nil"/>
        </w:pBdr>
        <w:spacing w:line="240" w:lineRule="auto"/>
        <w:ind w:left="0" w:hanging="2"/>
        <w:jc w:val="both"/>
        <w:rPr>
          <w:color w:val="000000"/>
          <w:sz w:val="20"/>
          <w:szCs w:val="20"/>
          <w:u w:val="single"/>
        </w:rPr>
      </w:pPr>
    </w:p>
    <w:p w:rsidR="00453DF9" w:rsidRDefault="00453DF9">
      <w:pPr>
        <w:pBdr>
          <w:top w:val="nil"/>
          <w:left w:val="nil"/>
          <w:bottom w:val="nil"/>
          <w:right w:val="nil"/>
          <w:between w:val="nil"/>
        </w:pBdr>
        <w:spacing w:line="240" w:lineRule="auto"/>
        <w:ind w:left="0" w:hanging="2"/>
        <w:jc w:val="both"/>
        <w:rPr>
          <w:color w:val="000000"/>
          <w:sz w:val="20"/>
          <w:szCs w:val="20"/>
          <w:u w:val="single"/>
        </w:rPr>
      </w:pPr>
    </w:p>
    <w:p w:rsidR="00453DF9" w:rsidRDefault="00453DF9">
      <w:pPr>
        <w:pBdr>
          <w:top w:val="nil"/>
          <w:left w:val="nil"/>
          <w:bottom w:val="nil"/>
          <w:right w:val="nil"/>
          <w:between w:val="nil"/>
        </w:pBdr>
        <w:spacing w:line="240" w:lineRule="auto"/>
        <w:ind w:left="0" w:hanging="2"/>
        <w:jc w:val="both"/>
        <w:rPr>
          <w:color w:val="000000"/>
          <w:sz w:val="20"/>
          <w:szCs w:val="20"/>
          <w:u w:val="single"/>
        </w:rPr>
      </w:pPr>
    </w:p>
    <w:p w:rsidR="00453DF9" w:rsidRDefault="00453DF9">
      <w:pPr>
        <w:pBdr>
          <w:top w:val="nil"/>
          <w:left w:val="nil"/>
          <w:bottom w:val="nil"/>
          <w:right w:val="nil"/>
          <w:between w:val="nil"/>
        </w:pBdr>
        <w:spacing w:line="240" w:lineRule="auto"/>
        <w:ind w:left="0" w:hanging="2"/>
        <w:jc w:val="both"/>
        <w:rPr>
          <w:color w:val="000000"/>
          <w:sz w:val="20"/>
          <w:szCs w:val="20"/>
          <w:u w:val="single"/>
        </w:rPr>
      </w:pPr>
    </w:p>
    <w:p w:rsidR="00453DF9" w:rsidRDefault="00453DF9">
      <w:pPr>
        <w:pBdr>
          <w:top w:val="nil"/>
          <w:left w:val="nil"/>
          <w:bottom w:val="nil"/>
          <w:right w:val="nil"/>
          <w:between w:val="nil"/>
        </w:pBdr>
        <w:spacing w:line="240" w:lineRule="auto"/>
        <w:ind w:left="0" w:hanging="2"/>
        <w:jc w:val="both"/>
        <w:rPr>
          <w:color w:val="000000"/>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8886"/>
        <w:gridCol w:w="2048"/>
      </w:tblGrid>
      <w:tr w:rsidR="00287E2F" w:rsidRPr="00F22A7B" w:rsidTr="00B065AF">
        <w:tc>
          <w:tcPr>
            <w:tcW w:w="5000" w:type="pct"/>
            <w:gridSpan w:val="2"/>
            <w:tcBorders>
              <w:top w:val="nil"/>
              <w:left w:val="nil"/>
              <w:right w:val="nil"/>
            </w:tcBorders>
            <w:shd w:val="clear" w:color="auto" w:fill="auto"/>
            <w:noWrap/>
            <w:tcMar>
              <w:top w:w="0" w:type="dxa"/>
              <w:left w:w="108" w:type="dxa"/>
              <w:bottom w:w="0" w:type="dxa"/>
              <w:right w:w="108" w:type="dxa"/>
            </w:tcMar>
            <w:vAlign w:val="center"/>
          </w:tcPr>
          <w:p w:rsidR="00287E2F" w:rsidRPr="00F22A7B" w:rsidRDefault="00287E2F" w:rsidP="00B065AF">
            <w:pPr>
              <w:spacing w:line="240" w:lineRule="auto"/>
              <w:ind w:left="0" w:hanging="2"/>
              <w:rPr>
                <w:b/>
                <w:bCs/>
                <w:sz w:val="20"/>
                <w:szCs w:val="20"/>
                <w:u w:val="single"/>
                <w:lang w:val="en-GB"/>
              </w:rPr>
            </w:pPr>
            <w:bookmarkStart w:id="1" w:name="_Hlk171333471"/>
            <w:r w:rsidRPr="00F22A7B">
              <w:rPr>
                <w:b/>
                <w:bCs/>
                <w:sz w:val="20"/>
                <w:szCs w:val="20"/>
                <w:u w:val="single"/>
                <w:lang w:val="en-GB"/>
              </w:rPr>
              <w:t>Editorial Comments (This section is reserved for the comments from journal editorial office and editors):</w:t>
            </w:r>
          </w:p>
          <w:p w:rsidR="00287E2F" w:rsidRPr="00F22A7B" w:rsidRDefault="00287E2F" w:rsidP="00B065AF">
            <w:pPr>
              <w:spacing w:line="240" w:lineRule="auto"/>
              <w:ind w:left="0" w:hanging="2"/>
              <w:rPr>
                <w:b/>
                <w:bCs/>
                <w:sz w:val="20"/>
                <w:szCs w:val="20"/>
                <w:u w:val="single"/>
                <w:lang w:val="en-GB"/>
              </w:rPr>
            </w:pPr>
          </w:p>
        </w:tc>
      </w:tr>
      <w:tr w:rsidR="00287E2F" w:rsidRPr="00F22A7B" w:rsidTr="00B065AF">
        <w:tc>
          <w:tcPr>
            <w:tcW w:w="2727" w:type="pct"/>
            <w:shd w:val="clear" w:color="auto" w:fill="auto"/>
            <w:noWrap/>
            <w:tcMar>
              <w:top w:w="0" w:type="dxa"/>
              <w:left w:w="108" w:type="dxa"/>
              <w:bottom w:w="0" w:type="dxa"/>
              <w:right w:w="108" w:type="dxa"/>
            </w:tcMar>
            <w:vAlign w:val="center"/>
          </w:tcPr>
          <w:p w:rsidR="00287E2F" w:rsidRPr="00F22A7B" w:rsidRDefault="00287E2F" w:rsidP="00B065AF">
            <w:pPr>
              <w:spacing w:line="240" w:lineRule="auto"/>
              <w:ind w:left="0" w:hanging="2"/>
              <w:rPr>
                <w:sz w:val="20"/>
                <w:szCs w:val="20"/>
                <w:lang w:val="en-GB"/>
              </w:rPr>
            </w:pPr>
          </w:p>
        </w:tc>
        <w:tc>
          <w:tcPr>
            <w:tcW w:w="2273" w:type="pct"/>
            <w:shd w:val="clear" w:color="auto" w:fill="auto"/>
            <w:tcMar>
              <w:top w:w="0" w:type="dxa"/>
              <w:left w:w="108" w:type="dxa"/>
              <w:bottom w:w="0" w:type="dxa"/>
              <w:right w:w="108" w:type="dxa"/>
            </w:tcMar>
            <w:vAlign w:val="center"/>
          </w:tcPr>
          <w:p w:rsidR="00287E2F" w:rsidRPr="00F22A7B" w:rsidRDefault="00287E2F" w:rsidP="00B065AF">
            <w:pPr>
              <w:spacing w:line="240" w:lineRule="auto"/>
              <w:ind w:left="0" w:hanging="2"/>
              <w:rPr>
                <w:b/>
                <w:bCs/>
                <w:sz w:val="20"/>
                <w:szCs w:val="20"/>
                <w:lang w:val="en-GB"/>
              </w:rPr>
            </w:pPr>
            <w:r w:rsidRPr="00F22A7B">
              <w:rPr>
                <w:sz w:val="20"/>
                <w:szCs w:val="20"/>
                <w:lang w:val="en-GB"/>
              </w:rPr>
              <w:t>Author’s Feedback</w:t>
            </w:r>
          </w:p>
        </w:tc>
      </w:tr>
      <w:tr w:rsidR="00287E2F" w:rsidRPr="00F22A7B" w:rsidTr="00B065AF">
        <w:tc>
          <w:tcPr>
            <w:tcW w:w="2727" w:type="pct"/>
            <w:shd w:val="clear" w:color="auto" w:fill="auto"/>
            <w:noWrap/>
            <w:tcMar>
              <w:top w:w="0" w:type="dxa"/>
              <w:left w:w="108" w:type="dxa"/>
              <w:bottom w:w="0" w:type="dxa"/>
              <w:right w:w="108" w:type="dxa"/>
            </w:tcMar>
            <w:vAlign w:val="center"/>
          </w:tcPr>
          <w:p w:rsidR="00287E2F" w:rsidRPr="00F22A7B" w:rsidRDefault="00287E2F" w:rsidP="00B065AF">
            <w:pPr>
              <w:spacing w:line="240" w:lineRule="auto"/>
              <w:ind w:left="0" w:hanging="2"/>
              <w:rPr>
                <w:sz w:val="20"/>
                <w:szCs w:val="20"/>
                <w:lang w:val="en-GB"/>
              </w:rPr>
            </w:pPr>
          </w:p>
          <w:p w:rsidR="00287E2F" w:rsidRDefault="00287E2F" w:rsidP="00B065AF">
            <w:pPr>
              <w:spacing w:line="240" w:lineRule="auto"/>
              <w:ind w:left="0" w:hanging="2"/>
              <w:rPr>
                <w:sz w:val="20"/>
                <w:szCs w:val="20"/>
                <w:lang w:val="en-GB"/>
              </w:rPr>
            </w:pPr>
            <w:r w:rsidRPr="00F22A7B">
              <w:rPr>
                <w:sz w:val="20"/>
                <w:szCs w:val="20"/>
                <w:lang w:val="en-GB"/>
              </w:rPr>
              <w:t>You are hereby suggested to include following recent references to improve the quality of the manuscript.</w:t>
            </w:r>
          </w:p>
          <w:p w:rsidR="00287E2F" w:rsidRDefault="00287E2F" w:rsidP="00B065AF">
            <w:pPr>
              <w:spacing w:line="240" w:lineRule="auto"/>
              <w:ind w:left="0" w:hanging="2"/>
              <w:rPr>
                <w:sz w:val="20"/>
                <w:szCs w:val="20"/>
                <w:lang w:val="en-GB"/>
              </w:rPr>
            </w:pPr>
          </w:p>
          <w:p w:rsidR="00287E2F" w:rsidRDefault="00287E2F" w:rsidP="00B065AF">
            <w:pPr>
              <w:spacing w:line="240" w:lineRule="auto"/>
              <w:ind w:left="0" w:hanging="2"/>
              <w:rPr>
                <w:sz w:val="20"/>
                <w:szCs w:val="20"/>
                <w:lang w:val="en-GB"/>
              </w:rPr>
            </w:pPr>
            <w:r w:rsidRPr="004B725F">
              <w:rPr>
                <w:sz w:val="20"/>
                <w:szCs w:val="20"/>
              </w:rPr>
              <w:t>Parveen, S. N. (2024). The Profile Characteristics of Maize Value Chain Partners. </w:t>
            </w:r>
            <w:r w:rsidRPr="004B725F">
              <w:rPr>
                <w:i/>
                <w:iCs/>
                <w:sz w:val="20"/>
                <w:szCs w:val="20"/>
              </w:rPr>
              <w:t>Journal of Scientific Research and Reports</w:t>
            </w:r>
            <w:r w:rsidRPr="004B725F">
              <w:rPr>
                <w:sz w:val="20"/>
                <w:szCs w:val="20"/>
              </w:rPr>
              <w:t>, </w:t>
            </w:r>
            <w:r w:rsidRPr="004B725F">
              <w:rPr>
                <w:i/>
                <w:iCs/>
                <w:sz w:val="20"/>
                <w:szCs w:val="20"/>
              </w:rPr>
              <w:t>30</w:t>
            </w:r>
            <w:r w:rsidRPr="004B725F">
              <w:rPr>
                <w:sz w:val="20"/>
                <w:szCs w:val="20"/>
              </w:rPr>
              <w:t xml:space="preserve">(9), 911–917. </w:t>
            </w:r>
            <w:hyperlink r:id="rId9" w:history="1">
              <w:r w:rsidRPr="00CE148B">
                <w:rPr>
                  <w:rStyle w:val="Hyperlink"/>
                  <w:sz w:val="20"/>
                  <w:szCs w:val="20"/>
                </w:rPr>
                <w:t>https://doi.org/10.9734/jsrr/2024/v30i92418</w:t>
              </w:r>
            </w:hyperlink>
            <w:r>
              <w:rPr>
                <w:sz w:val="20"/>
                <w:szCs w:val="20"/>
              </w:rPr>
              <w:t xml:space="preserve"> </w:t>
            </w:r>
          </w:p>
          <w:p w:rsidR="00287E2F" w:rsidRDefault="00287E2F" w:rsidP="00B065AF">
            <w:pPr>
              <w:spacing w:line="240" w:lineRule="auto"/>
              <w:ind w:left="0" w:hanging="2"/>
              <w:rPr>
                <w:sz w:val="20"/>
                <w:szCs w:val="20"/>
                <w:lang w:val="en-GB"/>
              </w:rPr>
            </w:pPr>
          </w:p>
          <w:p w:rsidR="00287E2F" w:rsidRDefault="00287E2F" w:rsidP="00B065AF">
            <w:pPr>
              <w:spacing w:line="240" w:lineRule="auto"/>
              <w:ind w:left="0" w:hanging="2"/>
              <w:rPr>
                <w:sz w:val="20"/>
                <w:szCs w:val="20"/>
                <w:lang w:val="en-GB"/>
              </w:rPr>
            </w:pPr>
          </w:p>
          <w:p w:rsidR="00287E2F" w:rsidRDefault="00287E2F" w:rsidP="00B065AF">
            <w:pPr>
              <w:spacing w:line="240" w:lineRule="auto"/>
              <w:ind w:left="0" w:hanging="2"/>
              <w:rPr>
                <w:sz w:val="20"/>
                <w:szCs w:val="20"/>
                <w:lang w:val="en-GB"/>
              </w:rPr>
            </w:pPr>
            <w:proofErr w:type="spellStart"/>
            <w:r w:rsidRPr="00503D3C">
              <w:rPr>
                <w:sz w:val="20"/>
                <w:szCs w:val="20"/>
              </w:rPr>
              <w:t>Patthavong</w:t>
            </w:r>
            <w:proofErr w:type="spellEnd"/>
            <w:r w:rsidRPr="00503D3C">
              <w:rPr>
                <w:sz w:val="20"/>
                <w:szCs w:val="20"/>
              </w:rPr>
              <w:t xml:space="preserve">, S., &amp; Gu, L. (2023). The Financial Impact of Maize Export to China for Farmers in </w:t>
            </w:r>
            <w:proofErr w:type="spellStart"/>
            <w:r w:rsidRPr="00503D3C">
              <w:rPr>
                <w:sz w:val="20"/>
                <w:szCs w:val="20"/>
              </w:rPr>
              <w:t>Xiengkhuang</w:t>
            </w:r>
            <w:proofErr w:type="spellEnd"/>
            <w:r w:rsidRPr="00503D3C">
              <w:rPr>
                <w:sz w:val="20"/>
                <w:szCs w:val="20"/>
              </w:rPr>
              <w:t>, Laos. </w:t>
            </w:r>
            <w:r w:rsidRPr="00503D3C">
              <w:rPr>
                <w:i/>
                <w:iCs/>
                <w:sz w:val="20"/>
                <w:szCs w:val="20"/>
              </w:rPr>
              <w:t>South Asian Journal of Social Studies and Economics</w:t>
            </w:r>
            <w:r w:rsidRPr="00503D3C">
              <w:rPr>
                <w:sz w:val="20"/>
                <w:szCs w:val="20"/>
              </w:rPr>
              <w:t>, </w:t>
            </w:r>
            <w:r w:rsidRPr="00503D3C">
              <w:rPr>
                <w:i/>
                <w:iCs/>
                <w:sz w:val="20"/>
                <w:szCs w:val="20"/>
              </w:rPr>
              <w:t>19</w:t>
            </w:r>
            <w:r w:rsidRPr="00503D3C">
              <w:rPr>
                <w:sz w:val="20"/>
                <w:szCs w:val="20"/>
              </w:rPr>
              <w:t xml:space="preserve">(1), 35–43. </w:t>
            </w:r>
            <w:hyperlink r:id="rId10" w:history="1">
              <w:r w:rsidRPr="00CE148B">
                <w:rPr>
                  <w:rStyle w:val="Hyperlink"/>
                  <w:sz w:val="20"/>
                  <w:szCs w:val="20"/>
                </w:rPr>
                <w:t>https://doi.org/10.9734/sajsse/2023/v19i1670</w:t>
              </w:r>
            </w:hyperlink>
            <w:r>
              <w:rPr>
                <w:sz w:val="20"/>
                <w:szCs w:val="20"/>
              </w:rPr>
              <w:t xml:space="preserve"> </w:t>
            </w:r>
          </w:p>
          <w:p w:rsidR="00287E2F" w:rsidRDefault="00287E2F" w:rsidP="00B065AF">
            <w:pPr>
              <w:spacing w:line="240" w:lineRule="auto"/>
              <w:ind w:left="0" w:hanging="2"/>
              <w:rPr>
                <w:sz w:val="20"/>
                <w:szCs w:val="20"/>
                <w:lang w:val="en-GB"/>
              </w:rPr>
            </w:pPr>
          </w:p>
          <w:p w:rsidR="00287E2F" w:rsidRDefault="00287E2F" w:rsidP="00B065AF">
            <w:pPr>
              <w:spacing w:line="240" w:lineRule="auto"/>
              <w:ind w:left="0" w:hanging="2"/>
              <w:rPr>
                <w:sz w:val="20"/>
                <w:szCs w:val="20"/>
                <w:lang w:val="en-GB"/>
              </w:rPr>
            </w:pPr>
          </w:p>
          <w:p w:rsidR="00287E2F" w:rsidRDefault="00287E2F" w:rsidP="00B065AF">
            <w:pPr>
              <w:spacing w:line="240" w:lineRule="auto"/>
              <w:ind w:left="0" w:hanging="2"/>
              <w:rPr>
                <w:sz w:val="20"/>
                <w:szCs w:val="20"/>
                <w:lang w:val="en-GB"/>
              </w:rPr>
            </w:pPr>
          </w:p>
          <w:p w:rsidR="00287E2F" w:rsidRPr="00F22A7B" w:rsidRDefault="00287E2F" w:rsidP="00B065AF">
            <w:pPr>
              <w:spacing w:line="240" w:lineRule="auto"/>
              <w:ind w:left="0" w:hanging="2"/>
              <w:rPr>
                <w:sz w:val="20"/>
                <w:szCs w:val="20"/>
                <w:lang w:val="en-GB"/>
              </w:rPr>
            </w:pPr>
          </w:p>
          <w:p w:rsidR="00287E2F" w:rsidRPr="00F22A7B" w:rsidRDefault="00287E2F" w:rsidP="00B065AF">
            <w:pPr>
              <w:spacing w:line="240" w:lineRule="auto"/>
              <w:ind w:left="0" w:hanging="2"/>
              <w:rPr>
                <w:sz w:val="20"/>
                <w:szCs w:val="20"/>
                <w:lang w:val="en-GB"/>
              </w:rPr>
            </w:pPr>
          </w:p>
          <w:p w:rsidR="00287E2F" w:rsidRPr="00F22A7B" w:rsidRDefault="00287E2F" w:rsidP="00B065AF">
            <w:pPr>
              <w:spacing w:line="240" w:lineRule="auto"/>
              <w:ind w:left="0" w:hanging="2"/>
              <w:rPr>
                <w:sz w:val="20"/>
                <w:szCs w:val="20"/>
                <w:lang w:val="en-GB"/>
              </w:rPr>
            </w:pPr>
          </w:p>
          <w:p w:rsidR="00287E2F" w:rsidRPr="00F22A7B" w:rsidRDefault="00287E2F" w:rsidP="00B065AF">
            <w:pPr>
              <w:spacing w:line="240" w:lineRule="auto"/>
              <w:ind w:left="0" w:hanging="2"/>
              <w:rPr>
                <w:sz w:val="20"/>
                <w:szCs w:val="20"/>
                <w:lang w:val="en-GB"/>
              </w:rPr>
            </w:pPr>
          </w:p>
          <w:p w:rsidR="00287E2F" w:rsidRPr="00F22A7B" w:rsidRDefault="00287E2F" w:rsidP="00B065AF">
            <w:pPr>
              <w:spacing w:line="240" w:lineRule="auto"/>
              <w:ind w:left="0" w:hanging="2"/>
              <w:rPr>
                <w:sz w:val="20"/>
                <w:szCs w:val="20"/>
                <w:lang w:val="en-GB"/>
              </w:rPr>
            </w:pPr>
          </w:p>
          <w:p w:rsidR="00287E2F" w:rsidRPr="00F22A7B" w:rsidRDefault="00287E2F" w:rsidP="00B065AF">
            <w:pPr>
              <w:spacing w:line="240" w:lineRule="auto"/>
              <w:ind w:left="0" w:hanging="2"/>
              <w:rPr>
                <w:sz w:val="20"/>
                <w:szCs w:val="20"/>
                <w:lang w:val="en-GB"/>
              </w:rPr>
            </w:pPr>
          </w:p>
          <w:p w:rsidR="00287E2F" w:rsidRPr="00F22A7B" w:rsidRDefault="00287E2F" w:rsidP="00B065AF">
            <w:pPr>
              <w:spacing w:line="240" w:lineRule="auto"/>
              <w:ind w:left="0" w:hanging="2"/>
              <w:rPr>
                <w:sz w:val="20"/>
                <w:szCs w:val="20"/>
                <w:lang w:val="en-GB"/>
              </w:rPr>
            </w:pPr>
          </w:p>
        </w:tc>
        <w:tc>
          <w:tcPr>
            <w:tcW w:w="2273" w:type="pct"/>
            <w:shd w:val="clear" w:color="auto" w:fill="auto"/>
            <w:tcMar>
              <w:top w:w="0" w:type="dxa"/>
              <w:left w:w="108" w:type="dxa"/>
              <w:bottom w:w="0" w:type="dxa"/>
              <w:right w:w="108" w:type="dxa"/>
            </w:tcMar>
            <w:vAlign w:val="center"/>
          </w:tcPr>
          <w:p w:rsidR="00287E2F" w:rsidRPr="00F22A7B" w:rsidRDefault="00287E2F" w:rsidP="00B065AF">
            <w:pPr>
              <w:spacing w:line="240" w:lineRule="auto"/>
              <w:ind w:left="0" w:hanging="2"/>
              <w:rPr>
                <w:b/>
                <w:bCs/>
                <w:sz w:val="20"/>
                <w:szCs w:val="20"/>
                <w:lang w:val="en-GB"/>
              </w:rPr>
            </w:pPr>
          </w:p>
        </w:tc>
      </w:tr>
      <w:bookmarkEnd w:id="1"/>
    </w:tbl>
    <w:p w:rsidR="00287E2F" w:rsidRDefault="00287E2F" w:rsidP="00287E2F">
      <w:pPr>
        <w:ind w:left="0" w:hanging="2"/>
      </w:pPr>
    </w:p>
    <w:p w:rsidR="00287E2F" w:rsidRDefault="00287E2F" w:rsidP="00287E2F">
      <w:pPr>
        <w:ind w:left="0" w:hanging="2"/>
      </w:pPr>
    </w:p>
    <w:p w:rsidR="00287E2F" w:rsidRDefault="00287E2F" w:rsidP="00287E2F">
      <w:pPr>
        <w:ind w:left="0" w:hanging="2"/>
      </w:pPr>
    </w:p>
    <w:p w:rsidR="00287E2F" w:rsidRDefault="00287E2F" w:rsidP="00287E2F">
      <w:pPr>
        <w:ind w:left="0" w:hanging="2"/>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F63EBE" w:rsidTr="00F63EBE">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F63EBE" w:rsidRDefault="00F63EBE">
            <w:pPr>
              <w:spacing w:line="276" w:lineRule="auto"/>
              <w:ind w:left="0" w:hanging="2"/>
              <w:rPr>
                <w:rFonts w:ascii="Arial" w:eastAsia="Arial Unicode MS" w:hAnsi="Arial" w:cs="Arial"/>
                <w:b/>
                <w:position w:val="0"/>
                <w:sz w:val="20"/>
                <w:szCs w:val="20"/>
                <w:u w:val="single"/>
                <w:lang w:val="en-GB"/>
              </w:rPr>
            </w:pPr>
            <w:bookmarkStart w:id="2" w:name="_Hlk156057883"/>
            <w:bookmarkStart w:id="3" w:name="_Hlk156057704"/>
            <w:r>
              <w:rPr>
                <w:rFonts w:ascii="Arial" w:eastAsia="Arial Unicode MS" w:hAnsi="Arial" w:cs="Arial"/>
                <w:b/>
                <w:sz w:val="20"/>
                <w:szCs w:val="20"/>
                <w:highlight w:val="yellow"/>
                <w:u w:val="single"/>
                <w:lang w:val="en-GB"/>
              </w:rPr>
              <w:t>PART  2:</w:t>
            </w:r>
            <w:r>
              <w:rPr>
                <w:rFonts w:ascii="Arial" w:eastAsia="Arial Unicode MS" w:hAnsi="Arial" w:cs="Arial"/>
                <w:b/>
                <w:sz w:val="20"/>
                <w:szCs w:val="20"/>
                <w:u w:val="single"/>
                <w:lang w:val="en-GB"/>
              </w:rPr>
              <w:t xml:space="preserve"> </w:t>
            </w:r>
          </w:p>
          <w:p w:rsidR="00F63EBE" w:rsidRDefault="00F63EBE">
            <w:pPr>
              <w:spacing w:line="276" w:lineRule="auto"/>
              <w:ind w:left="0" w:hanging="2"/>
              <w:rPr>
                <w:rFonts w:ascii="Arial" w:eastAsia="Arial Unicode MS" w:hAnsi="Arial" w:cs="Arial"/>
                <w:b/>
                <w:sz w:val="20"/>
                <w:szCs w:val="20"/>
                <w:u w:val="single"/>
                <w:lang w:val="en-GB"/>
              </w:rPr>
            </w:pPr>
          </w:p>
        </w:tc>
      </w:tr>
      <w:tr w:rsidR="00F63EBE" w:rsidTr="00F63EBE">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F63EBE" w:rsidRDefault="00F63EBE">
            <w:pPr>
              <w:spacing w:line="276" w:lineRule="auto"/>
              <w:ind w:left="0" w:hanging="2"/>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F63EBE" w:rsidRDefault="00F63EBE">
            <w:pPr>
              <w:keepNext/>
              <w:spacing w:line="276" w:lineRule="auto"/>
              <w:ind w:left="0" w:hanging="2"/>
              <w:outlineLvl w:val="1"/>
              <w:rPr>
                <w:rFonts w:ascii="Arial" w:eastAsia="MS Mincho" w:hAnsi="Arial" w:cs="Arial"/>
                <w:b/>
                <w:bCs/>
                <w:sz w:val="20"/>
                <w:szCs w:val="20"/>
                <w:lang w:val="en-GB"/>
              </w:rPr>
            </w:pPr>
            <w:r>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hideMark/>
          </w:tcPr>
          <w:p w:rsidR="00F63EBE" w:rsidRDefault="00F63EBE">
            <w:pPr>
              <w:keepNext/>
              <w:spacing w:line="276" w:lineRule="auto"/>
              <w:ind w:left="0" w:hanging="2"/>
              <w:outlineLvl w:val="1"/>
              <w:rPr>
                <w:rFonts w:ascii="Arial" w:eastAsia="MS Mincho" w:hAnsi="Arial" w:cs="Arial"/>
                <w:bCs/>
                <w:sz w:val="20"/>
                <w:szCs w:val="20"/>
                <w:lang w:val="en-GB"/>
              </w:rPr>
            </w:pPr>
            <w:r>
              <w:rPr>
                <w:rFonts w:ascii="Arial" w:eastAsia="MS Mincho" w:hAnsi="Arial" w:cs="Arial"/>
                <w:b/>
                <w:bCs/>
                <w:sz w:val="20"/>
                <w:szCs w:val="20"/>
                <w:lang w:val="en-GB"/>
              </w:rPr>
              <w:t>Author’s comment</w:t>
            </w:r>
            <w:r>
              <w:rPr>
                <w:rFonts w:ascii="Arial" w:eastAsia="MS Mincho" w:hAnsi="Arial" w:cs="Arial"/>
                <w:bCs/>
                <w:sz w:val="20"/>
                <w:szCs w:val="20"/>
                <w:lang w:val="en-GB"/>
              </w:rPr>
              <w:t xml:space="preserve"> </w:t>
            </w:r>
            <w:r>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F63EBE" w:rsidTr="00F63EBE">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F63EBE" w:rsidRDefault="00F63EBE">
            <w:pPr>
              <w:spacing w:line="276" w:lineRule="auto"/>
              <w:ind w:left="0" w:hanging="2"/>
              <w:rPr>
                <w:rFonts w:ascii="Arial" w:eastAsia="Arial Unicode MS" w:hAnsi="Arial" w:cs="Arial"/>
                <w:b/>
                <w:sz w:val="20"/>
                <w:szCs w:val="20"/>
                <w:lang w:val="en-GB"/>
              </w:rPr>
            </w:pPr>
            <w:r>
              <w:rPr>
                <w:rFonts w:ascii="Arial" w:eastAsia="Arial Unicode MS" w:hAnsi="Arial" w:cs="Arial"/>
                <w:b/>
                <w:sz w:val="20"/>
                <w:szCs w:val="20"/>
                <w:lang w:val="en-GB"/>
              </w:rPr>
              <w:t xml:space="preserve">Are there ethical issues in this manuscript? </w:t>
            </w:r>
          </w:p>
          <w:p w:rsidR="00F63EBE" w:rsidRDefault="00F63EBE">
            <w:pPr>
              <w:spacing w:line="276" w:lineRule="auto"/>
              <w:ind w:left="0" w:hanging="2"/>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3EBE" w:rsidRDefault="00F63EBE">
            <w:pPr>
              <w:spacing w:line="276" w:lineRule="auto"/>
              <w:ind w:left="0" w:hanging="2"/>
              <w:rPr>
                <w:rFonts w:ascii="Arial" w:eastAsia="Arial Unicode MS" w:hAnsi="Arial" w:cs="Arial"/>
                <w:i/>
                <w:iCs/>
                <w:sz w:val="20"/>
                <w:szCs w:val="20"/>
                <w:u w:val="single"/>
                <w:lang w:val="en-GB"/>
              </w:rPr>
            </w:pPr>
            <w:r>
              <w:rPr>
                <w:rFonts w:ascii="Arial" w:eastAsia="Arial Unicode MS" w:hAnsi="Arial" w:cs="Arial"/>
                <w:i/>
                <w:iCs/>
                <w:sz w:val="20"/>
                <w:szCs w:val="20"/>
                <w:u w:val="single"/>
                <w:lang w:val="en-GB"/>
              </w:rPr>
              <w:t xml:space="preserve">(If yes, </w:t>
            </w:r>
            <w:proofErr w:type="gramStart"/>
            <w:r>
              <w:rPr>
                <w:rFonts w:ascii="Arial" w:eastAsia="Arial Unicode MS" w:hAnsi="Arial" w:cs="Arial"/>
                <w:i/>
                <w:iCs/>
                <w:sz w:val="20"/>
                <w:szCs w:val="20"/>
                <w:u w:val="single"/>
                <w:lang w:val="en-GB"/>
              </w:rPr>
              <w:t>Kindly</w:t>
            </w:r>
            <w:proofErr w:type="gramEnd"/>
            <w:r>
              <w:rPr>
                <w:rFonts w:ascii="Arial" w:eastAsia="Arial Unicode MS" w:hAnsi="Arial" w:cs="Arial"/>
                <w:i/>
                <w:iCs/>
                <w:sz w:val="20"/>
                <w:szCs w:val="20"/>
                <w:u w:val="single"/>
                <w:lang w:val="en-GB"/>
              </w:rPr>
              <w:t xml:space="preserve"> please write down the ethical issues here in details)</w:t>
            </w:r>
          </w:p>
          <w:p w:rsidR="00F63EBE" w:rsidRDefault="00F63EBE">
            <w:pPr>
              <w:spacing w:line="276" w:lineRule="auto"/>
              <w:ind w:left="0" w:hanging="2"/>
              <w:rPr>
                <w:rFonts w:ascii="Arial" w:eastAsia="Arial Unicode MS" w:hAnsi="Arial" w:cs="Arial"/>
                <w:sz w:val="20"/>
                <w:szCs w:val="20"/>
                <w:lang w:val="en-GB"/>
              </w:rPr>
            </w:pPr>
          </w:p>
          <w:p w:rsidR="00F63EBE" w:rsidRDefault="00F63EBE">
            <w:pPr>
              <w:spacing w:line="276" w:lineRule="auto"/>
              <w:ind w:left="0" w:hanging="2"/>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F63EBE" w:rsidRDefault="00F63EBE">
            <w:pPr>
              <w:spacing w:line="276" w:lineRule="auto"/>
              <w:ind w:left="0" w:hanging="2"/>
              <w:rPr>
                <w:rFonts w:ascii="Arial" w:eastAsia="Arial Unicode MS" w:hAnsi="Arial" w:cs="Arial"/>
                <w:sz w:val="20"/>
                <w:szCs w:val="20"/>
                <w:lang w:val="en-GB"/>
              </w:rPr>
            </w:pPr>
          </w:p>
          <w:p w:rsidR="00F63EBE" w:rsidRDefault="00F63EBE">
            <w:pPr>
              <w:spacing w:line="276" w:lineRule="auto"/>
              <w:ind w:left="0" w:hanging="2"/>
              <w:rPr>
                <w:rFonts w:ascii="Arial" w:eastAsia="Arial Unicode MS" w:hAnsi="Arial" w:cs="Arial"/>
                <w:sz w:val="20"/>
                <w:szCs w:val="20"/>
                <w:lang w:val="en-GB"/>
              </w:rPr>
            </w:pPr>
          </w:p>
          <w:p w:rsidR="00F63EBE" w:rsidRDefault="00F63EBE">
            <w:pPr>
              <w:spacing w:line="276" w:lineRule="auto"/>
              <w:ind w:left="0" w:hanging="2"/>
              <w:rPr>
                <w:rFonts w:ascii="Arial" w:eastAsia="Arial Unicode MS" w:hAnsi="Arial" w:cs="Arial"/>
                <w:sz w:val="20"/>
                <w:szCs w:val="20"/>
                <w:lang w:val="en-GB"/>
              </w:rPr>
            </w:pPr>
          </w:p>
        </w:tc>
      </w:tr>
      <w:bookmarkEnd w:id="2"/>
    </w:tbl>
    <w:p w:rsidR="00F63EBE" w:rsidRDefault="00F63EBE" w:rsidP="00F63EBE">
      <w:pPr>
        <w:ind w:left="0" w:hanging="2"/>
      </w:pPr>
    </w:p>
    <w:bookmarkEnd w:id="3"/>
    <w:p w:rsidR="00F63EBE" w:rsidRDefault="00F63EBE" w:rsidP="00F63EBE">
      <w:pPr>
        <w:ind w:left="0" w:hanging="2"/>
      </w:pPr>
    </w:p>
    <w:p w:rsidR="00F63EBE" w:rsidRDefault="00F63EBE" w:rsidP="00F63EBE">
      <w:pPr>
        <w:ind w:left="0" w:hanging="2"/>
      </w:pPr>
    </w:p>
    <w:p w:rsidR="00287E2F" w:rsidRDefault="00287E2F" w:rsidP="00287E2F">
      <w:pPr>
        <w:ind w:left="0" w:hanging="2"/>
      </w:pPr>
      <w:bookmarkStart w:id="4" w:name="_GoBack"/>
      <w:bookmarkEnd w:id="4"/>
    </w:p>
    <w:sectPr w:rsidR="00287E2F">
      <w:headerReference w:type="default" r:id="rId11"/>
      <w:footerReference w:type="default" r:id="rId12"/>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24C7" w:rsidRDefault="005D24C7">
      <w:pPr>
        <w:spacing w:line="240" w:lineRule="auto"/>
        <w:ind w:left="0" w:hanging="2"/>
      </w:pPr>
      <w:r>
        <w:separator/>
      </w:r>
    </w:p>
  </w:endnote>
  <w:endnote w:type="continuationSeparator" w:id="0">
    <w:p w:rsidR="005D24C7" w:rsidRDefault="005D24C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DF9" w:rsidRDefault="00FE1813">
    <w:pPr>
      <w:pBdr>
        <w:top w:val="nil"/>
        <w:left w:val="nil"/>
        <w:bottom w:val="nil"/>
        <w:right w:val="nil"/>
        <w:between w:val="nil"/>
      </w:pBdr>
      <w:spacing w:line="240" w:lineRule="auto"/>
      <w:ind w:left="0" w:hanging="2"/>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r>
      <w:rPr>
        <w:color w:val="00000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24C7" w:rsidRDefault="005D24C7">
      <w:pPr>
        <w:spacing w:line="240" w:lineRule="auto"/>
        <w:ind w:left="0" w:hanging="2"/>
      </w:pPr>
      <w:r>
        <w:separator/>
      </w:r>
    </w:p>
  </w:footnote>
  <w:footnote w:type="continuationSeparator" w:id="0">
    <w:p w:rsidR="005D24C7" w:rsidRDefault="005D24C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DF9" w:rsidRDefault="00FE1813">
    <w:pPr>
      <w:pBdr>
        <w:top w:val="nil"/>
        <w:left w:val="nil"/>
        <w:bottom w:val="nil"/>
        <w:right w:val="nil"/>
        <w:between w:val="nil"/>
      </w:pBdr>
      <w:spacing w:line="240" w:lineRule="auto"/>
      <w:ind w:left="2" w:hanging="4"/>
      <w:rPr>
        <w:color w:val="0070C0"/>
        <w:sz w:val="36"/>
        <w:szCs w:val="36"/>
      </w:rPr>
    </w:pPr>
    <w:r>
      <w:rPr>
        <w:b/>
        <w:color w:val="0070C0"/>
        <w:sz w:val="36"/>
        <w:szCs w:val="36"/>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57281E"/>
    <w:multiLevelType w:val="multilevel"/>
    <w:tmpl w:val="A3D49DF8"/>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23F5884"/>
    <w:multiLevelType w:val="multilevel"/>
    <w:tmpl w:val="313643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F88050F"/>
    <w:multiLevelType w:val="multilevel"/>
    <w:tmpl w:val="80549F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DF9"/>
    <w:rsid w:val="00287E2F"/>
    <w:rsid w:val="002D6038"/>
    <w:rsid w:val="00453DF9"/>
    <w:rsid w:val="005D24C7"/>
    <w:rsid w:val="00713C7F"/>
    <w:rsid w:val="00F63EBE"/>
    <w:rsid w:val="00FE1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593040-82CF-49E2-B53B-1719FB4F5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val="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unhideWhenUsed/>
    <w:qFormat/>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uiPriority w:val="9"/>
    <w:semiHidden/>
    <w:unhideWhenUsed/>
    <w:qFormat/>
    <w:pPr>
      <w:spacing w:before="100" w:beforeAutospacing="1" w:after="100" w:afterAutospacing="1"/>
      <w:outlineLvl w:val="3"/>
    </w:pPr>
    <w:rPr>
      <w:rFonts w:ascii="Arial Unicode MS" w:eastAsia="Arial Unicode MS" w:hAnsi="Arial Unicode MS" w:cs="Arial Unicode MS"/>
      <w:b/>
      <w:bC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rPr>
      <w:rFonts w:ascii="Helvetica" w:eastAsia="MS Mincho" w:hAnsi="Helvetica" w:cs="Helvetica"/>
      <w:b/>
      <w:bCs/>
      <w:w w:val="100"/>
      <w:position w:val="-1"/>
      <w:sz w:val="20"/>
      <w:szCs w:val="20"/>
      <w:effect w:val="none"/>
      <w:vertAlign w:val="baseline"/>
      <w:cs w:val="0"/>
      <w:em w:val="none"/>
      <w:lang w:val="fr-FR"/>
    </w:rPr>
  </w:style>
  <w:style w:type="character" w:customStyle="1" w:styleId="Heading4Char">
    <w:name w:val="Heading 4 Char"/>
    <w:rPr>
      <w:rFonts w:ascii="Arial Unicode MS" w:eastAsia="Arial Unicode MS" w:hAnsi="Arial Unicode MS" w:cs="Arial Unicode MS"/>
      <w:b/>
      <w:bCs/>
      <w:w w:val="100"/>
      <w:position w:val="-1"/>
      <w:sz w:val="24"/>
      <w:szCs w:val="24"/>
      <w:effect w:val="none"/>
      <w:vertAlign w:val="baseline"/>
      <w:cs w:val="0"/>
      <w:em w:val="none"/>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pPr>
      <w:jc w:val="both"/>
    </w:pPr>
    <w:rPr>
      <w:rFonts w:ascii="Helvetica" w:eastAsia="MS Mincho" w:hAnsi="Helvetica" w:cs="Helvetica"/>
      <w:lang w:val="fr-FR"/>
    </w:rPr>
  </w:style>
  <w:style w:type="character" w:customStyle="1" w:styleId="BodyTextChar">
    <w:name w:val="Body Text Char"/>
    <w:rPr>
      <w:rFonts w:ascii="Helvetica" w:eastAsia="MS Mincho" w:hAnsi="Helvetica" w:cs="Helvetica"/>
      <w:w w:val="100"/>
      <w:position w:val="-1"/>
      <w:sz w:val="24"/>
      <w:szCs w:val="24"/>
      <w:effect w:val="none"/>
      <w:vertAlign w:val="baseline"/>
      <w:cs w:val="0"/>
      <w:em w:val="none"/>
      <w:lang w:val="fr-FR"/>
    </w:rPr>
  </w:style>
  <w:style w:type="paragraph" w:styleId="Header">
    <w:name w:val="header"/>
    <w:basedOn w:val="Normal"/>
  </w:style>
  <w:style w:type="character" w:customStyle="1" w:styleId="HeaderChar">
    <w:name w:val="Header Char"/>
    <w:rPr>
      <w:rFonts w:ascii="Times New Roman" w:eastAsia="Times New Roman" w:hAnsi="Times New Roman" w:cs="Times New Roman"/>
      <w:w w:val="100"/>
      <w:position w:val="-1"/>
      <w:sz w:val="24"/>
      <w:szCs w:val="24"/>
      <w:effect w:val="none"/>
      <w:vertAlign w:val="baseline"/>
      <w:cs w:val="0"/>
      <w:em w:val="none"/>
      <w:lang w:val="en-US"/>
    </w:rPr>
  </w:style>
  <w:style w:type="paragraph" w:styleId="Footer">
    <w:name w:val="footer"/>
    <w:basedOn w:val="Normal"/>
    <w:qFormat/>
  </w:style>
  <w:style w:type="character" w:customStyle="1" w:styleId="FooterChar">
    <w:name w:val="Footer Char"/>
    <w:rPr>
      <w:rFonts w:ascii="Times New Roman" w:eastAsia="Times New Roman" w:hAnsi="Times New Roman" w:cs="Times New Roman"/>
      <w:w w:val="100"/>
      <w:position w:val="-1"/>
      <w:sz w:val="24"/>
      <w:szCs w:val="24"/>
      <w:effect w:val="none"/>
      <w:vertAlign w:val="baseline"/>
      <w:cs w:val="0"/>
      <w:em w:val="none"/>
      <w:lang w:val="en-US"/>
    </w:rPr>
  </w:style>
  <w:style w:type="character" w:styleId="Hyperlink">
    <w:name w:val="Hyperlink"/>
    <w:qFormat/>
    <w:rPr>
      <w:color w:val="0000FF"/>
      <w:w w:val="100"/>
      <w:position w:val="-1"/>
      <w:u w:val="single"/>
      <w:effect w:val="none"/>
      <w:vertAlign w:val="baseline"/>
      <w:cs w:val="0"/>
      <w:em w:val="none"/>
    </w:rPr>
  </w:style>
  <w:style w:type="paragraph" w:styleId="ListParagraph">
    <w:name w:val="List Paragraph"/>
    <w:basedOn w:val="Normal"/>
    <w:pPr>
      <w:ind w:left="720"/>
      <w:contextualSpacing/>
    </w:pPr>
  </w:style>
  <w:style w:type="paragraph" w:styleId="Revision">
    <w:name w:val="Revision"/>
    <w:pPr>
      <w:suppressAutoHyphens/>
      <w:spacing w:line="1" w:lineRule="atLeast"/>
      <w:ind w:leftChars="-1" w:left="-1" w:hangingChars="1" w:hanging="1"/>
      <w:textDirection w:val="btLr"/>
      <w:textAlignment w:val="top"/>
      <w:outlineLvl w:val="0"/>
    </w:pPr>
    <w:rPr>
      <w:position w:val="-1"/>
      <w:sz w:val="22"/>
      <w:szCs w:val="22"/>
      <w:lang w:val="en-US"/>
    </w:rPr>
  </w:style>
  <w:style w:type="character" w:styleId="FollowedHyperlink">
    <w:name w:val="FollowedHyperlink"/>
    <w:qFormat/>
    <w:rPr>
      <w:color w:val="800080"/>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Calibri" w:hAnsi="Calibri"/>
      <w:position w:val="-1"/>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30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journalajaees.com/index.php/AJAE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oi.org/10.9734/sajsse/2023/v19i1670" TargetMode="External"/><Relationship Id="rId4" Type="http://schemas.openxmlformats.org/officeDocument/2006/relationships/settings" Target="settings.xml"/><Relationship Id="rId9" Type="http://schemas.openxmlformats.org/officeDocument/2006/relationships/hyperlink" Target="https://doi.org/10.9734/jsrr/2024/v30i9241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xtaQZoj2AeEORcKfHPXlsBm9Iw==">CgMxLjAyDmguZm41aml0Z2lycGdmMg5oLjU5bjMxMTNqOTh3eTgAciExNHBlNkIwd3hfbC15TW15dzZJUUlUWUY4a0JWM0xDUS0=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845</Words>
  <Characters>4822</Characters>
  <Application>Microsoft Office Word</Application>
  <DocSecurity>0</DocSecurity>
  <Lines>40</Lines>
  <Paragraphs>11</Paragraphs>
  <ScaleCrop>false</ScaleCrop>
  <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1137</cp:lastModifiedBy>
  <cp:revision>4</cp:revision>
  <dcterms:created xsi:type="dcterms:W3CDTF">2011-08-01T09:21:00Z</dcterms:created>
  <dcterms:modified xsi:type="dcterms:W3CDTF">2025-04-28T13:32:00Z</dcterms:modified>
</cp:coreProperties>
</file>