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E82B" w14:textId="77777777" w:rsidR="00E231DE" w:rsidRDefault="00E231DE" w:rsidP="00E231DE">
      <w:pPr>
        <w:spacing w:before="100" w:beforeAutospacing="1" w:after="100" w:afterAutospacing="1"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E231DE">
        <w:rPr>
          <w:rFonts w:ascii="Times New Roman" w:eastAsia="Times New Roman" w:hAnsi="Times New Roman" w:cs="Times New Roman"/>
          <w:b/>
          <w:color w:val="000000"/>
          <w:sz w:val="24"/>
          <w:szCs w:val="24"/>
        </w:rPr>
        <w:t>he Nexus between Dialogical Communication and Transformational Leadership in Tanzania's Higher Learning Institutions: The Relevance of Martin Buber's Theory of Dialogue</w:t>
      </w:r>
    </w:p>
    <w:p w14:paraId="4F0AE2F3" w14:textId="77777777" w:rsidR="003E76D3" w:rsidRDefault="003E76D3" w:rsidP="004E669D">
      <w:pPr>
        <w:spacing w:before="100" w:beforeAutospacing="1" w:after="100" w:afterAutospacing="1" w:line="360" w:lineRule="auto"/>
        <w:jc w:val="both"/>
        <w:rPr>
          <w:rFonts w:ascii="Times New Roman" w:eastAsia="Calibri" w:hAnsi="Times New Roman" w:cs="Times New Roman"/>
          <w:b/>
          <w:sz w:val="28"/>
          <w:szCs w:val="28"/>
        </w:rPr>
      </w:pPr>
    </w:p>
    <w:p w14:paraId="030CCFB8" w14:textId="77777777" w:rsidR="003E76D3" w:rsidRDefault="003E76D3" w:rsidP="004E669D">
      <w:pPr>
        <w:spacing w:before="100" w:beforeAutospacing="1" w:after="100" w:afterAutospacing="1" w:line="360" w:lineRule="auto"/>
        <w:jc w:val="both"/>
        <w:rPr>
          <w:rFonts w:ascii="Times New Roman" w:eastAsia="Calibri" w:hAnsi="Times New Roman" w:cs="Times New Roman"/>
          <w:b/>
          <w:sz w:val="28"/>
          <w:szCs w:val="28"/>
        </w:rPr>
      </w:pPr>
    </w:p>
    <w:p w14:paraId="3FB4FCCE" w14:textId="77777777" w:rsidR="003E76D3" w:rsidRDefault="003E76D3" w:rsidP="004E669D">
      <w:pPr>
        <w:spacing w:before="100" w:beforeAutospacing="1" w:after="100" w:afterAutospacing="1" w:line="360" w:lineRule="auto"/>
        <w:jc w:val="both"/>
        <w:rPr>
          <w:rFonts w:ascii="Times New Roman" w:eastAsia="Calibri" w:hAnsi="Times New Roman" w:cs="Times New Roman"/>
          <w:b/>
          <w:sz w:val="28"/>
          <w:szCs w:val="28"/>
        </w:rPr>
      </w:pPr>
    </w:p>
    <w:p w14:paraId="1FFCC152" w14:textId="77777777" w:rsidR="003E76D3" w:rsidRDefault="003E76D3" w:rsidP="004E669D">
      <w:pPr>
        <w:spacing w:before="100" w:beforeAutospacing="1" w:after="100" w:afterAutospacing="1" w:line="360" w:lineRule="auto"/>
        <w:jc w:val="both"/>
        <w:rPr>
          <w:rFonts w:ascii="Times New Roman" w:eastAsia="Calibri" w:hAnsi="Times New Roman" w:cs="Times New Roman"/>
          <w:b/>
          <w:sz w:val="28"/>
          <w:szCs w:val="28"/>
        </w:rPr>
      </w:pPr>
    </w:p>
    <w:p w14:paraId="63B165F2" w14:textId="77777777" w:rsidR="003E76D3" w:rsidRDefault="003E76D3" w:rsidP="004E669D">
      <w:pPr>
        <w:spacing w:before="100" w:beforeAutospacing="1" w:after="100" w:afterAutospacing="1" w:line="360" w:lineRule="auto"/>
        <w:jc w:val="both"/>
        <w:rPr>
          <w:rFonts w:ascii="Times New Roman" w:eastAsia="Calibri" w:hAnsi="Times New Roman" w:cs="Times New Roman"/>
          <w:b/>
          <w:sz w:val="28"/>
          <w:szCs w:val="28"/>
        </w:rPr>
      </w:pPr>
    </w:p>
    <w:p w14:paraId="4D395267" w14:textId="3E91352A" w:rsidR="004E669D" w:rsidRDefault="008A2851" w:rsidP="004E669D">
      <w:pPr>
        <w:spacing w:before="100" w:beforeAutospacing="1" w:after="100" w:afterAutospacing="1"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2B1B2877" w14:textId="77777777" w:rsidR="008A2851" w:rsidRPr="008A2851" w:rsidRDefault="008A2851" w:rsidP="008A2851">
      <w:pPr>
        <w:spacing w:before="100" w:beforeAutospacing="1" w:after="100" w:afterAutospacing="1" w:line="24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There is a growing recognition of the critical role that effective leadership plays in fostering academic excellence, organizational innovation, and holistic student development in Tanzania's higher learning institutions. However, despite the theoretical significance and practical relevance of both transformational leadership and dialogical communication, there is a dearth of empirical research exploring the nexus between these two constructs within the context of Tanzanian higher learning institutions. This study explores this nexus within Tanzanian higher education, focusing specifically on St. Augustine University. It aims to assess dialogical communication practices, examine their impact on transformational leadership, and evaluate the applicability of Martin Buber’s Theory of Dialogue.</w:t>
      </w:r>
    </w:p>
    <w:p w14:paraId="4BEC180C" w14:textId="77777777" w:rsidR="008A2851" w:rsidRPr="008A2851" w:rsidRDefault="008A2851" w:rsidP="008A2851">
      <w:pPr>
        <w:spacing w:before="100" w:beforeAutospacing="1" w:after="100" w:afterAutospacing="1" w:line="24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research employs a mixed-methods approach, integrating qualitative and quantitative analyses to provide a comprehensive view of the issues at hand. It reveals that while dialogical communication is valued for its role in fostering an inclusive academic environment, it is not consistently implemented across the institution due to structural hierarchies, cultural influences, and a lack of training. The study identifies a strong positive correlation (r = 0.68, p = 0.001) between dialogical communication and transformational leadership behaviors, including inspirational motivation, individualized consideration, and intellectual stimulation.</w:t>
      </w:r>
    </w:p>
    <w:p w14:paraId="3B6374C1" w14:textId="77777777" w:rsidR="008A2851" w:rsidRPr="008A2851" w:rsidRDefault="008A2851" w:rsidP="008A2851">
      <w:pPr>
        <w:spacing w:before="100" w:beforeAutospacing="1" w:after="100" w:afterAutospacing="1" w:line="24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 xml:space="preserve">Martin Buber’s Theory of Dialogue, especially the "I-Thou" relationship, is found to be highly relevant for enhancing leadership effectiveness within the university. Leaders who adopt this relational approach are better able to foster an environment of trust, collaboration, and mutual respect. The findings suggest that integrating dialogical communication into leadership training could significantly enhance institutional effectiveness and promote inclusive decision-making. Recommendations include implementing leadership training focused on dialogical </w:t>
      </w:r>
      <w:r w:rsidRPr="008A2851">
        <w:rPr>
          <w:rFonts w:ascii="Times New Roman" w:eastAsia="Times New Roman" w:hAnsi="Times New Roman" w:cs="Times New Roman"/>
          <w:sz w:val="24"/>
          <w:szCs w:val="24"/>
        </w:rPr>
        <w:lastRenderedPageBreak/>
        <w:t>communication, establishing structured feedback mechanisms, and promoting inclusive leadership practices. This study not only adds to the theoretical discourse linking dialogical communication with transformational leadership but also provides practical insights that could benefit higher education institutions in Tanzania and beyon</w:t>
      </w:r>
      <w:r>
        <w:rPr>
          <w:rFonts w:ascii="Times New Roman" w:eastAsia="Times New Roman" w:hAnsi="Times New Roman" w:cs="Times New Roman"/>
          <w:sz w:val="24"/>
          <w:szCs w:val="24"/>
        </w:rPr>
        <w:t>d</w:t>
      </w:r>
    </w:p>
    <w:p w14:paraId="7182D545" w14:textId="77777777" w:rsidR="008A2851" w:rsidRDefault="003267F8" w:rsidP="004E669D">
      <w:pPr>
        <w:spacing w:before="100" w:beforeAutospacing="1" w:after="100" w:afterAutospacing="1" w:line="360" w:lineRule="auto"/>
        <w:jc w:val="both"/>
        <w:rPr>
          <w:rFonts w:ascii="Times New Roman" w:eastAsia="Calibri" w:hAnsi="Times New Roman" w:cs="Times New Roman"/>
          <w:b/>
          <w:sz w:val="28"/>
          <w:szCs w:val="28"/>
        </w:rPr>
      </w:pPr>
      <w:r w:rsidRPr="00E231DE">
        <w:rPr>
          <w:rFonts w:ascii="Times New Roman" w:hAnsi="Times New Roman" w:cs="Times New Roman"/>
          <w:b/>
          <w:i/>
        </w:rPr>
        <w:t>Key Words</w:t>
      </w:r>
      <w:r w:rsidRPr="00E231DE">
        <w:rPr>
          <w:rFonts w:ascii="Times New Roman" w:hAnsi="Times New Roman" w:cs="Times New Roman"/>
          <w:i/>
        </w:rPr>
        <w:t>:</w:t>
      </w:r>
      <w:r>
        <w:rPr>
          <w:i/>
        </w:rPr>
        <w:t xml:space="preserve"> </w:t>
      </w:r>
      <w:r w:rsidRPr="003267F8">
        <w:rPr>
          <w:rFonts w:ascii="Times New Roman" w:hAnsi="Times New Roman" w:cs="Times New Roman"/>
          <w:i/>
          <w:sz w:val="24"/>
          <w:szCs w:val="24"/>
        </w:rPr>
        <w:t>Dialogical communication, transformational leadership, Martin Buber’s Theory of Dialogue, organizational effectiveness, leadership development</w:t>
      </w:r>
    </w:p>
    <w:p w14:paraId="433CAB02" w14:textId="77777777" w:rsidR="008A2851" w:rsidRDefault="008A2851" w:rsidP="004E669D">
      <w:pPr>
        <w:spacing w:before="100" w:beforeAutospacing="1" w:after="100" w:afterAutospacing="1" w:line="360" w:lineRule="auto"/>
        <w:jc w:val="both"/>
        <w:rPr>
          <w:rFonts w:ascii="Times New Roman" w:eastAsia="Calibri" w:hAnsi="Times New Roman" w:cs="Times New Roman"/>
          <w:b/>
          <w:sz w:val="28"/>
          <w:szCs w:val="28"/>
        </w:rPr>
      </w:pPr>
    </w:p>
    <w:p w14:paraId="097937C8" w14:textId="77777777" w:rsidR="004E669D" w:rsidRPr="00B068B4" w:rsidRDefault="004E669D" w:rsidP="00B068B4">
      <w:pPr>
        <w:spacing w:before="100" w:beforeAutospacing="1" w:after="100" w:afterAutospacing="1" w:line="360" w:lineRule="auto"/>
        <w:jc w:val="both"/>
        <w:rPr>
          <w:rFonts w:ascii="Times New Roman" w:eastAsia="Calibri" w:hAnsi="Times New Roman" w:cs="Times New Roman"/>
          <w:b/>
          <w:sz w:val="28"/>
          <w:szCs w:val="28"/>
        </w:rPr>
      </w:pPr>
      <w:r w:rsidRPr="00B068B4">
        <w:rPr>
          <w:rFonts w:ascii="Times New Roman" w:eastAsia="Calibri" w:hAnsi="Times New Roman" w:cs="Times New Roman"/>
          <w:b/>
          <w:sz w:val="28"/>
          <w:szCs w:val="28"/>
        </w:rPr>
        <w:t>Introduction</w:t>
      </w:r>
    </w:p>
    <w:p w14:paraId="0A5DB526"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Tanzania's higher education landscape is in a state of dynamic evolution, marked by notable shifts in recent years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Dahlan","given":"Ahmad","non-dropping-particle":"","parse-names":false,"suffix":""},{"dropping-particle":"","family":"Studies","given":"English","non-dropping-particle":"","parse-names":false,"suffix":""}],"id":"ITEM-1","issue":"1","issued":{"date-parts":[["2016"]]},"page":"51-62","title":"ISSUES CHALLENGING UNIVERSITIES : A CASE OF","type":"article-journal","volume":"3"},"uris":["http://www.mendeley.com/documents/?uuid=5fb9357f-da39-4f1d-9108-f9b61938f5b2"]}],"mendeley":{"formattedCitation":"(Dahlan &amp; Studies, 2016)","plainTextFormattedCitation":"(Dahlan &amp; Studies, 2016)","previouslyFormattedCitation":"(Dahlan &amp; Studies, 2016)"},"properties":{"noteIndex":0},"schema":"https://github.com/citation-style-language/schema/raw/master/csl-citation.json"}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(Dahlan &amp; Studies, 2016)</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Among these changes are the escalating enrollment rates, reflecting a growing demand for tertiary education opportunities nationwide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{"citationItems":[{"id":"ITEM-1","itemData":{"author":[{"dropping-particle":"","family":"Mwakyusa","given":"Wilson Pholld","non-dropping-particle":"","parse-names":false,"suffix":""}],"id":"ITEM-1","issue":"1","issued":{"date-parts":[["2022"]]},"page":"19-28","title":"The Response of Tanzania Higher Learning Institutions to e- Learning during Covid-19 Pandemic","type":"article-journal","volume":"3"},"uris":["http://www.mendeley.com/documents/?uuid=e27c7f8c-aef0-45a7-ae54-1ca123dbd87f"]}],"mendeley":{"formattedCitation":"(Mwakyusa, 2022)","plainTextFormattedCitation":"(Mwakyusa, 2022)","previouslyFormattedCitation":"(Mwakyusa, 2022)"},"properties":{"noteIndex":0},"schema":"https://github.com/citation-style-language/schema/raw/master/csl-citation.json"}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(Mwakyusa, 2022)</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Concurrently, there has been a noticeable diversification of academic programs offered by higher learning institutions, catering for the expanding needs and interests of students from various backgrounds and disciplines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{"citationItems":[{"id":"ITEM-1","itemData":{"author":[{"dropping-particle":"","family":"Mwakyusa","given":"Wilson Pholld","non-dropping-particle":"","parse-names":false,"suffix":""}],"id":"ITEM-1","issue":"1","issued":{"date-parts":[["2022"]]},"page":"19-28","title":"The Response of Tanzania Higher Learning Institutions to e- Learning during Covid-19 Pandemic","type":"article-journal","volume":"3"},"uris":["http://www.mendeley.com/documents/?uuid=e27c7f8c-aef0-45a7-ae54-1ca123dbd87f"]}],"mendeley":{"formattedCitation":"(Mwakyusa, 2022)","plainTextFormattedCitation":"(Mwakyusa, 2022)","previouslyFormattedCitation":"(Mwakyusa, 2022)"},"properties":{"noteIndex":0},"schema":"https://github.com/citation-style-language/schema/raw/master/csl-citation.json"}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(Mwakyusa, 2022)</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w:t>
      </w:r>
    </w:p>
    <w:p w14:paraId="47FB1CD7"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In tandem with these transformations, Tanzanian universities are witnessing the adoption of innovative teaching and learning methodologies. These approaches aim to modernize pedagogical practices, enhance student engagement, and foster a conducive environment for academic growth and innovation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{"citationItems":[{"id":"ITEM-1","itemData":{"author":[{"dropping-particle":"","family":"Mwakyusa","given":"Wilson Pholld","non-dropping-particle":"","parse-names":false,"suffix":""}],"id":"ITEM-1","issue":"1","issued":{"date-parts":[["2022"]]},"page":"19-28","title":"The Response of Tanzania Higher Learning Institutions to e- Learning during Covid-19 Pandemic","type":"article-journal","volume":"3"},"uris":["http://www.mendeley.com/documents/?uuid=e27c7f8c-aef0-45a7-ae54-1ca123dbd87f"]},{"id":"ITEM-2","itemData":{"author":[{"dropping-particle":"","family":"Dahlan","given":"Ahmad","non-dropping-particle":"","parse-names":false,"suffix":""},{"dropping-particle":"","family":"Studies","given":"English","non-dropping-particle":"","parse-names":false,"suffix":""}],"id":"ITEM-2","issue":"1","issued":{"date-parts":[["2016"]]},"page":"51-62","title":"ISSUES CHALLENGING UNIVERSITIES : A CASE OF","type":"article-journal","volume":"3"},"uris":["http://www.mendeley.com/documents/?uuid=5fb9357f-da39-4f1d-9108-f9b61938f5b2"]}],"mendeley":{"formattedCitation":"(Dahlan &amp; Studies, 2016; Mwakyusa, 2022)","plainTextFormattedCitation":"(Dahlan &amp; Studies, 2016; Mwakyusa, 2022)","previouslyFormattedCitation":"(Dahlan &amp; Studies, 2016; Mwakyusa, 2022)"},"properties":{"noteIndex":0},"schema":"https://github.com/citation-style-language/schema/raw/master/csl-citation.json"}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(Dahlan &amp; Studies, 2016; Mwakyusa, 2022)</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Such changes reflect a broader commitment to meeting the evolving demands of a rapidly changing global economy and society.</w:t>
      </w:r>
    </w:p>
    <w:p w14:paraId="078E3A20"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color w:val="FF0000"/>
          <w:sz w:val="24"/>
          <w:szCs w:val="24"/>
        </w:rPr>
      </w:pPr>
      <w:r w:rsidRPr="004E669D">
        <w:rPr>
          <w:rFonts w:ascii="Times New Roman" w:eastAsia="Calibri" w:hAnsi="Times New Roman" w:cs="Times New Roman"/>
          <w:sz w:val="24"/>
          <w:szCs w:val="24"/>
        </w:rPr>
        <w:t xml:space="preserve">Amidst this dynamic landscape, the role of leadership within Tanzania's higher education sector assumes heightened significance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10.34218/IJM.11.7.2020.141","author":[{"dropping-particle":"","family":"Indexed","given":"Scopus","non-dropping-particle":"","parse-names":false,"suffix":""},{"dropping-particle":"","family":"Lakhera","given":"Girish","non-dropping-particle":"","parse-names":false,"suffix":""}],"id":"ITEM-1","issue":"07","issued":{"date-parts":[["2020"]]},"page":"1585-1592","title":"RELEVENCE OF TRANSFORMATIONAL LEADERSHIP IN HIGHER EDUCATION","type":"article-journal","volume":"11"},"uris":["http://www.mendeley.com/documents/?uuid=899a7664-6671-4e86-a08a-8cdd1d9754b0"]}],"mendeley":{"formattedCitation":"(Indexed &amp; Lakhera, 2020)","plainTextFormattedCitation":"(Indexed &amp; Lakhera, 2020)","previouslyFormattedCitation":"(Indexed &amp; Lakhera, 2020)"},"properties":{"noteIndex":0},"schema":"https://github.com/citation-style-language/schema/raw/master/csl-citation.json"}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(Indexed &amp; Lakhera, 2020)</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Leaders in academia play a crucial role in guiding and shaping these transformative processes, steering institutions towards excellence, relevance, and sustainability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10.23918/ijsses.v9i2p230","author":[{"dropping-particle":"","family":"Toker","given":"Alpaslan","non-dropping-particle":"","parse-names":false,"suffix":""}],"id":"ITEM-1","issue":"June","issued":{"date-parts":[["2022"]]},"title":"Importance of Leadership in the Higher Education","type":"article-journal"},"uris":["http://www.mendeley.com/documents/?uuid=af8e1a1d-43ae-44af-9720-4450e1d07cba"]}],"mendeley":{"formattedCitation":"(Toker, 2022)","plainTextFormattedCitation":"(Toker, 2022)","previouslyFormattedCitation":"(Toker, 2022)"},"properties":{"noteIndex":0},"schema":"https://github.com/citation-style-language/schema/raw/master/csl-citation.json"}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(Toker, 2022)</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Transformational leadership has emerged as a particularly promising approach in this regard, with its emphasis on inspiring and empowering followers to collectively pursue a shared vision of institutional advancement and societal impact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10.34218/IJM.11.7.2020.141","author":[{"dropping-particle":"","family":"Indexed","given":"Scopus","non-dropping-particle":"","parse-names":false,"suffix":""},{"dropping-particle":"","family":"Lakhera","given":"Girish","non-dropping-particle":"","parse-names":false,"suffix":""}],"id":"ITEM-1","issue":"07","issued":{"date-parts":[["2020"]]},"page":"1585-1592","title":"RELEVENCE OF TRANSFORMATIONAL LEADERSHIP IN HIGHER EDUCATION","type":"article-journal","volume":"11"},"uris":["http://www.mendeley.com/documents/?uuid=899a7664-6671-4e86-a08a-8cdd1d9754b0"]}],"mendeley":{"formattedCitation":"(Indexed &amp; Lakhera, 2020)","plainTextFormattedCitation":"(Indexed &amp; Lakhera, 2020)","previouslyFormattedCitation":"(Indexed &amp; Lakhera, 2020)"},"properties":{"noteIndex":0},"schema":"https://github.com/citation-style-language/schema/raw/master/csl-citation.json"}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(Indexed &amp; Lakhera, 2020)</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w:t>
      </w:r>
    </w:p>
    <w:p w14:paraId="7658A52E" w14:textId="77777777" w:rsidR="004E669D" w:rsidRPr="004E669D" w:rsidRDefault="004E669D" w:rsidP="004E669D">
      <w:pPr>
        <w:spacing w:after="0" w:line="360" w:lineRule="auto"/>
        <w:jc w:val="both"/>
        <w:rPr>
          <w:rFonts w:ascii="Times New Roman" w:eastAsia="Calibri" w:hAnsi="Times New Roman" w:cs="Times New Roman"/>
          <w:sz w:val="24"/>
          <w:szCs w:val="24"/>
        </w:rPr>
      </w:pPr>
      <w:r w:rsidRPr="004E669D">
        <w:rPr>
          <w:rFonts w:ascii="Times New Roman" w:eastAsia="Times New Roman" w:hAnsi="Times New Roman" w:cs="Times New Roman"/>
          <w:sz w:val="24"/>
          <w:szCs w:val="24"/>
        </w:rPr>
        <w:lastRenderedPageBreak/>
        <w:t xml:space="preserve">In Tanzania, the research reveals a significant positive correlation between both transformational and transactional leadership styles and the perceived organizational performance of higher learning institutions. These findings are consistent with prior empirical inquiries (Abubakar &amp; Ahmed, 2017; </w:t>
      </w:r>
      <w:proofErr w:type="spellStart"/>
      <w:r w:rsidRPr="004E669D">
        <w:rPr>
          <w:rFonts w:ascii="Times New Roman" w:eastAsia="Times New Roman" w:hAnsi="Times New Roman" w:cs="Times New Roman"/>
          <w:sz w:val="24"/>
          <w:szCs w:val="24"/>
        </w:rPr>
        <w:t>Alsayyed</w:t>
      </w:r>
      <w:proofErr w:type="spellEnd"/>
      <w:r w:rsidRPr="004E669D">
        <w:rPr>
          <w:rFonts w:ascii="Times New Roman" w:eastAsia="Times New Roman" w:hAnsi="Times New Roman" w:cs="Times New Roman"/>
          <w:sz w:val="24"/>
          <w:szCs w:val="24"/>
        </w:rPr>
        <w:t xml:space="preserve"> et al., 2020; Cherian et al., 2020; </w:t>
      </w:r>
      <w:proofErr w:type="spellStart"/>
      <w:r w:rsidRPr="004E669D">
        <w:rPr>
          <w:rFonts w:ascii="Times New Roman" w:eastAsia="Times New Roman" w:hAnsi="Times New Roman" w:cs="Times New Roman"/>
          <w:sz w:val="24"/>
          <w:szCs w:val="24"/>
        </w:rPr>
        <w:t>Feranita</w:t>
      </w:r>
      <w:proofErr w:type="spellEnd"/>
      <w:r w:rsidRPr="004E669D">
        <w:rPr>
          <w:rFonts w:ascii="Times New Roman" w:eastAsia="Times New Roman" w:hAnsi="Times New Roman" w:cs="Times New Roman"/>
          <w:sz w:val="24"/>
          <w:szCs w:val="24"/>
        </w:rPr>
        <w:t xml:space="preserve"> et al., 2020; </w:t>
      </w:r>
      <w:proofErr w:type="spellStart"/>
      <w:r w:rsidRPr="004E669D">
        <w:rPr>
          <w:rFonts w:ascii="Times New Roman" w:eastAsia="Times New Roman" w:hAnsi="Times New Roman" w:cs="Times New Roman"/>
          <w:sz w:val="24"/>
          <w:szCs w:val="24"/>
        </w:rPr>
        <w:t>Waham</w:t>
      </w:r>
      <w:proofErr w:type="spellEnd"/>
      <w:r w:rsidRPr="004E669D">
        <w:rPr>
          <w:rFonts w:ascii="Times New Roman" w:eastAsia="Times New Roman" w:hAnsi="Times New Roman" w:cs="Times New Roman"/>
          <w:sz w:val="24"/>
          <w:szCs w:val="24"/>
        </w:rPr>
        <w:t xml:space="preserve"> et al., 2020). They imply that universities in the region can improve their performance by adopting a blend of transformational and transactional leadership strategies</w:t>
      </w:r>
    </w:p>
    <w:p w14:paraId="41C5C175"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Transformational leaders in Tanzanian higher education institutions are tasked with navigating complex challenges, including resource constraints, quality assurance imperatives, and the imperative to maintain institutional autonomy while adhering to national and international standards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10.23918/ijsses.v9i2p230","author":[{"dropping-particle":"","family":"Toker","given":"Alpaslan","non-dropping-particle":"","parse-names":false,"suffix":""}],"id":"ITEM-1","issue":"June","issued":{"date-parts":[["2022"]]},"title":"Importance of Leadership in the Higher Education","type":"article-journal"},"uris":["http://www.mendeley.com/documents/?uuid=af8e1a1d-43ae-44af-9720-4450e1d07cba"]},{"id":"ITEM-2","itemData":{"DOI":"10.1016/j.heliyon.2023.e13026","author":[{"dropping-particle":"","family":"Yang","given":"Marvello","non-dropping-particle":"","parse-names":false,"suffix":""},{"dropping-particle":"","family":"Al","given":"Abdullah","non-dropping-particle":"","parse-names":false,"suffix":""},{"dropping-particle":"","family":"Salameh","given":"Anas A","non-dropping-particle":"","parse-names":false,"suffix":""}],"id":"ITEM-2","issue":"January","issued":{"date-parts":[["2023"]]},"publisher":"Elsevier Ltd","title":"Leadership , capability and performance : A study among private higher education institutions in Indonesia Heliyon Leadership , capability and performance : A study among private higher education institutions in Indonesia","type":"article-journal"},"uris":["http://www.mendeley.com/documents/?uuid=2c92bce2-916a-4469-9698-526818110794"]}],"mendeley":{"formattedCitation":"(Toker, 2022; Yang et al., 2023)","plainTextFormattedCitation":"(Toker, 2022; Yang et al., 2023)","previouslyFormattedCitation":"(Toker, 2022; Yang et al., 2023)"},"properties":{"noteIndex":0},"schema":"https://github.com/citation-style-language/schema/raw/master/csl-citation.json"}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(Toker, 2022; Yang et al., 2023)</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In doing so, they must leverage their visionary outlook, strategic acumen, and interpersonal skills to mobilize stakeholders, foster innovation, and drive positive change.</w:t>
      </w:r>
    </w:p>
    <w:p w14:paraId="5A9B8722"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In essence, within Tanzania's evolving higher education landscape, transformational leadership emerges as a beacon of hope and a catalyst for progress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{"citationItems":[{"id":"ITEM-1","itemData":{"author":[{"dropping-particle":"","family":"Bourne","given":"Paul Andrew","non-dropping-particle":"","parse-names":false,"suffix":""},{"dropping-particle":"","family":"Peterkin","given":"Vincent M S","non-dropping-particle":"","parse-names":false,"suffix":""}],"id":"ITEM-1","issue":"9","issued":{"date-parts":[["2017"]]},"page":"25-29","title":"Academic Leadership and Governance of Higher Education – Book Review","type":"article-journal","volume":"4"},"uris":["http://www.mendeley.com/documents/?uuid=5051e83e-9243-47df-8a59-f138a7a5db2c"]},{"id":"ITEM-2","itemData":{"DOI":"10.34218/IJM.11.7.2020.141","author":[{"dropping-particle":"","family":"Indexed","given":"Scopus","non-dropping-particle":"","parse-names":false,"suffix":""},{"dropping-particle":"","family":"Lakhera","given":"Girish","non-dropping-particle":"","parse-names":false,"suffix":""}],"id":"ITEM-2","issue":"07","issued":{"date-parts":[["2020"]]},"page":"1585-1592","title":"RELEVENCE OF TRANSFORMATIONAL LEADERSHIP IN HIGHER EDUCATION","type":"article-journal","volume":"11"},"uris":["http://www.mendeley.com/documents/?uuid=899a7664-6671-4e86-a08a-8cdd1d9754b0"]}],"mendeley":{"formattedCitation":"(Bourne &amp; Peterkin, 2017; Indexed &amp; Lakhera, 2020)","plainTextFormattedCitation":"(Bourne &amp; Peterkin, 2017; Indexed &amp; Lakhera, 2020)","previouslyFormattedCitation":"(Bourne &amp; Peterkin, 2017; Indexed &amp; Lakhera, 2020)"},"properties":{"noteIndex":0},"schema":"https://github.com/citation-style-language/schema/raw/master/csl-citation.json"}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(Bourne &amp; Peterkin, 2017; Indexed &amp; Lakhera, 2020)</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By embracing its principles and practices, institutions can navigate the complexities of the twenty-first-century educational landscape, equipping students with the knowledge, skills, and dispositions needed to thrive in an increasingly interconnected and rapidly changing world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Rini","given":"Riswanti","non-dropping-particle":"","parse-names":false,"suffix":""},{"dropping-particle":"","family":"Hariri","given":"Hasan","non-dropping-particle":"","parse-names":false,"suffix":""}],"id":"ITEM-1","issued":{"date-parts":[["2023"]]},"page":"287-298","title":"THE ROL E OF PRINCIPAL ’ S VISIONARY LEADERSHIP IN IMPROVING THE QUALITY OF EDUCATION : A LITERATURE","type":"article-journal"},"uris":["http://www.mendeley.com/documents/?uuid=581f8550-b505-4def-826e-39d94032e690"]}],"mendeley":{"formattedCitation":"(Rini &amp; Hariri, 2023)","plainTextFormattedCitation":"(Rini &amp; Hariri, 2023)","previouslyFormattedCitation":"(Rini &amp; Hariri, 2023)"},"properties":{"noteIndex":0},"schema":"https://github.com/citation-style-language/schema/raw/master/csl-citation.json"}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(Rini &amp; Hariri, 2023)</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w:t>
      </w:r>
    </w:p>
    <w:p w14:paraId="1B9C1731" w14:textId="77777777"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Moreover, effective communication stands as a cornerstone of successful leadership within Tanzania's higher education institutions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{"citationItems":[{"id":"ITEM-1","itemData":{"author":[{"dropping-particle":"","family":"Singh","given":"Naib","non-dropping-particle":"","parse-names":false,"suffix":""}],"id":"ITEM-1","issue":"March","issued":{"date-parts":[["2023"]]},"title":"Effective communication in higher education","type":"article-journal"},"uris":["http://www.mendeley.com/documents/?uuid=6b2b1c2c-871c-47a2-99b0-5b835e383651"]}],"mendeley":{"formattedCitation":"(Singh, 2023)","plainTextFormattedCitation":"(Singh, 2023)","previouslyFormattedCitation":"(Singh, 2023)"},"properties":{"noteIndex":0},"schema":"https://github.com/citation-style-language/schema/raw/master/csl-citation.json"}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(Singh, 2023)</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It serves as a vital tool for leaders to articulate their vision, establish meaningful relationships, and foster collaboration among stakeholders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10.9734/jesbs/2023/v36i101264","author":[{"dropping-particle":"","family":"Amadin","given":"Frank","non-dropping-particle":"","parse-names":false,"suffix":""}],"id":"ITEM-1","issue":"September","issued":{"date-parts":[["2023"]]},"title":"Impact of Effective Communication on Institutional Performance : Case Study in Higher Learning Institutions","type":"article-journal"},"uris":["http://www.mendeley.com/documents/?uuid=700d98df-ad30-4072-a959-dc07143c4c02"]}],"mendeley":{"formattedCitation":"(Amadin, 2023)","plainTextFormattedCitation":"(Amadin, 2023)","previouslyFormattedCitation":"(Amadin, 2023)"},"properties":{"noteIndex":0},"schema":"https://github.com/citation-style-language/schema/raw/master/csl-citation.json"}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(Amadin, 2023)</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In this dynamic context, dialogical communication emerges as a particularly significant approach, emphasizing principles of mutual understanding, respect, and engagement among participants </w:t>
      </w:r>
      <w:r w:rsidRPr="004E669D">
        <w:rPr>
          <w:rFonts w:ascii="Times New Roman" w:eastAsia="Calibri" w:hAnsi="Times New Roman" w:cs="Times New Roman"/>
          <w:sz w:val="24"/>
          <w:szCs w:val="24"/>
        </w:rPr>
        <w:fldChar w:fldCharType="begin" w:fldLock="1"/>
      </w:r>
      <w:r w:rsidRPr="004E669D">
        <w:rPr>
          <w:rFonts w:ascii="Times New Roman" w:eastAsia="Calibri" w:hAnsi="Times New Roman" w:cs="Times New Roman"/>
          <w:sz w:val="24"/>
          <w:szCs w:val="24"/>
        </w:rPr>
        <w:instrText>ADDIN CSL_CITATION {"citationItems":[{"id":"ITEM-1","itemData":{"DOI":"10.37284/eajtcr.5.1.789.IEEE","ISBN":"0000000191","author":[{"dropping-particle":"","family":"Mkumbata","given":"Geoffrey C","non-dropping-particle":"","parse-names":false,"suffix":""},{"dropping-particle":"","family":"Nyangau","given":"Dynesius","non-dropping-particle":"","parse-names":false,"suffix":""}],"id":"ITEM-1","issue":"1","issued":{"date-parts":[["2022"]]},"page":"69-79","title":"East African Journal of Traditions , Culture and Religion The Relevance of Martin Buber ’ s Theory of Dialogue in Contemporary Religious Organization Leadership in Tanzania","type":"article-journal","volume":"5"},"uris":["http://www.mendeley.com/documents/?uuid=a2301eaf-a5ce-4ee2-895d-f08ae1a17bff"]}],"mendeley":{"formattedCitation":"(Mkumbata &amp; Nyangau, 2022)","plainTextFormattedCitation":"(Mkumbata &amp; Nyangau, 2022)","previouslyFormattedCitation":"(Mkumbata &amp; Nyangau, 2022)"},"properties":{"noteIndex":0},"schema":"https://github.com/citation-style-language/schema/raw/master/csl-citation.json"}</w:instrText>
      </w:r>
      <w:r w:rsidRPr="004E669D">
        <w:rPr>
          <w:rFonts w:ascii="Times New Roman" w:eastAsia="Calibri" w:hAnsi="Times New Roman" w:cs="Times New Roman"/>
          <w:sz w:val="24"/>
          <w:szCs w:val="24"/>
        </w:rPr>
        <w:fldChar w:fldCharType="separate"/>
      </w:r>
      <w:r w:rsidRPr="004E669D">
        <w:rPr>
          <w:rFonts w:ascii="Times New Roman" w:eastAsia="Calibri" w:hAnsi="Times New Roman" w:cs="Times New Roman"/>
          <w:noProof/>
          <w:sz w:val="24"/>
          <w:szCs w:val="24"/>
        </w:rPr>
        <w:t>(Mkumbata &amp; Nyangau, 2022)</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By prioritizing open dialogue and genuine exchange, it creates an environment conducive to meaningful interactions and collective problem-solving.</w:t>
      </w:r>
    </w:p>
    <w:p w14:paraId="4E328599" w14:textId="77777777" w:rsidR="004E669D" w:rsidRPr="004E669D" w:rsidRDefault="004E669D" w:rsidP="004E669D">
      <w:pPr>
        <w:spacing w:after="0"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However, despite the theoretical significance and practical relevance of both transformational leadership and dialogical communication, there is a dearth of empirical research exploring the </w:t>
      </w:r>
      <w:r w:rsidRPr="004E669D">
        <w:rPr>
          <w:rFonts w:ascii="Times New Roman" w:eastAsia="Calibri" w:hAnsi="Times New Roman" w:cs="Times New Roman"/>
          <w:sz w:val="24"/>
          <w:szCs w:val="24"/>
        </w:rPr>
        <w:lastRenderedPageBreak/>
        <w:t>nexus between these two constructs within the context of Tanzanian higher learning institutions. While individual studies have examined either transformational leadership or dialogical communication in isolation, the intersection and potential synergies between these phenomena remain underexplored. Furthermore, although Martin Buber's Theory of Dialogue offers a compelling theoretical framework for understanding interpersonal communication and relational leadership, its application within Tanzanian higher education settings has not been thoroughly investigated.</w:t>
      </w:r>
    </w:p>
    <w:p w14:paraId="033C0D69" w14:textId="77777777" w:rsidR="004E669D" w:rsidRPr="004E669D" w:rsidRDefault="004E669D" w:rsidP="004E669D">
      <w:pPr>
        <w:spacing w:after="0" w:line="360" w:lineRule="auto"/>
        <w:jc w:val="both"/>
        <w:rPr>
          <w:rFonts w:ascii="Times New Roman" w:eastAsia="Calibri" w:hAnsi="Times New Roman" w:cs="Times New Roman"/>
          <w:sz w:val="24"/>
          <w:szCs w:val="24"/>
        </w:rPr>
      </w:pPr>
    </w:p>
    <w:p w14:paraId="31DB2BEB" w14:textId="77777777" w:rsidR="004E669D" w:rsidRDefault="004E669D" w:rsidP="004E669D">
      <w:pPr>
        <w:spacing w:after="0"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Therefore, the central problem addressed by this research is the lack of comprehensive understanding regarding how dialogical communication practices influence the enactment of transformational leadership behaviors among academic leaders in Tanzanian higher learning institutions. Addressing this gap in the literature and practice is imperative for advancing theoretical knowledge, informing leadership development initiatives, and enhancing organizational practices within Tanzanian higher learning institutions. By exploring the interplay between dialogical communication and transformational leadership, this research aims to provide valuable insights that can contribute to the cultivation of more effective and culturally responsive leadership practices in the Tanzanian higher education sector.</w:t>
      </w:r>
    </w:p>
    <w:p w14:paraId="4030A7BF" w14:textId="77777777" w:rsidR="004E669D" w:rsidRDefault="004E669D" w:rsidP="004E669D">
      <w:pPr>
        <w:spacing w:after="0" w:line="360" w:lineRule="auto"/>
        <w:jc w:val="both"/>
        <w:rPr>
          <w:rFonts w:ascii="Times New Roman" w:eastAsia="Calibri" w:hAnsi="Times New Roman" w:cs="Times New Roman"/>
          <w:sz w:val="24"/>
          <w:szCs w:val="24"/>
        </w:rPr>
      </w:pPr>
    </w:p>
    <w:p w14:paraId="25A01EE8" w14:textId="77777777" w:rsidR="004E669D" w:rsidRPr="003267F8" w:rsidRDefault="004E669D" w:rsidP="003267F8">
      <w:pPr>
        <w:spacing w:after="0" w:line="360" w:lineRule="auto"/>
        <w:jc w:val="both"/>
        <w:rPr>
          <w:rFonts w:ascii="Times New Roman" w:eastAsia="Calibri" w:hAnsi="Times New Roman" w:cs="Times New Roman"/>
          <w:b/>
          <w:sz w:val="24"/>
          <w:szCs w:val="24"/>
        </w:rPr>
      </w:pPr>
      <w:r w:rsidRPr="003267F8">
        <w:rPr>
          <w:rFonts w:ascii="Times New Roman" w:eastAsia="Calibri" w:hAnsi="Times New Roman" w:cs="Times New Roman"/>
          <w:b/>
          <w:sz w:val="24"/>
          <w:szCs w:val="24"/>
        </w:rPr>
        <w:t>Literature Review</w:t>
      </w:r>
    </w:p>
    <w:p w14:paraId="0ACE7FEE" w14:textId="77777777" w:rsidR="004E669D" w:rsidRDefault="004E669D" w:rsidP="004E669D">
      <w:pPr>
        <w:pStyle w:val="ListParagraph"/>
        <w:spacing w:after="0" w:line="360" w:lineRule="auto"/>
        <w:jc w:val="both"/>
        <w:rPr>
          <w:rFonts w:ascii="Times New Roman" w:eastAsia="Calibri" w:hAnsi="Times New Roman" w:cs="Times New Roman"/>
          <w:sz w:val="24"/>
          <w:szCs w:val="24"/>
        </w:rPr>
      </w:pPr>
    </w:p>
    <w:p w14:paraId="2F0E722D" w14:textId="77777777" w:rsidR="00043C64" w:rsidRPr="0093065F" w:rsidRDefault="004E669D" w:rsidP="0093065F">
      <w:pPr>
        <w:rPr>
          <w:rFonts w:ascii="Times New Roman" w:hAnsi="Times New Roman" w:cs="Times New Roman"/>
          <w:b/>
          <w:sz w:val="24"/>
          <w:szCs w:val="24"/>
        </w:rPr>
      </w:pPr>
      <w:r w:rsidRPr="0093065F">
        <w:rPr>
          <w:rFonts w:ascii="Times New Roman" w:hAnsi="Times New Roman" w:cs="Times New Roman"/>
          <w:b/>
          <w:sz w:val="24"/>
          <w:szCs w:val="24"/>
        </w:rPr>
        <w:t>Conceptualization of Key Variables</w:t>
      </w:r>
    </w:p>
    <w:p w14:paraId="583F0256" w14:textId="77777777" w:rsidR="004E669D" w:rsidRPr="004D6F4B" w:rsidRDefault="004E669D" w:rsidP="0093065F">
      <w:pPr>
        <w:keepNext/>
        <w:keepLines/>
        <w:spacing w:before="40" w:after="0" w:line="360" w:lineRule="auto"/>
        <w:outlineLvl w:val="2"/>
        <w:rPr>
          <w:rFonts w:ascii="Times New Roman" w:eastAsia="Calibri" w:hAnsi="Times New Roman" w:cs="Times New Roman"/>
          <w:b/>
          <w:sz w:val="24"/>
          <w:szCs w:val="24"/>
        </w:rPr>
      </w:pPr>
      <w:bookmarkStart w:id="0" w:name="_Toc191581246"/>
      <w:r w:rsidRPr="004D6F4B">
        <w:rPr>
          <w:rFonts w:ascii="Times New Roman" w:eastAsia="Calibri" w:hAnsi="Times New Roman" w:cs="Times New Roman"/>
          <w:b/>
          <w:sz w:val="24"/>
          <w:szCs w:val="24"/>
        </w:rPr>
        <w:t>Transformational leadership</w:t>
      </w:r>
      <w:bookmarkEnd w:id="0"/>
    </w:p>
    <w:p w14:paraId="04497CDB" w14:textId="77777777" w:rsid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Transformational leadership is characterized by its ability to inspire and empower followers to reach their full potential while simultaneously achieving organizational objectives. This leadership theory, as outlined by Bass and Avolio (1997), comprises four key components: idealized influence, inspirational motivation, intellectual stimulation, and individualized consideration. Idealized influence involves the demonstration of exemplary actions and behaviors by a leader that contribute to the attainment of organizational goals. It revolves around the level of admiration and respect that followers hold towards their leader (Lan et al., 2019).</w:t>
      </w:r>
    </w:p>
    <w:p w14:paraId="12478859" w14:textId="77777777"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lastRenderedPageBreak/>
        <w:t>Inspirational motivation is another crucial aspect of transformational leadership, emphasizing the leader's ability to inspire and motivate their followers towards shared goals and objectives. This component focuses on creating a compelling vision of the future and rallying individuals around it, instilling a sense of purpose and commitment. Intellectual stimulation encourages creativity and innovation among followers by challenging them to think critically and explore new ideas. Leaders employing this component of transformational leadership foster an environment where individuals are encouraged to question the status quo and seek continuous improvement.</w:t>
      </w:r>
    </w:p>
    <w:p w14:paraId="5D4666F1" w14:textId="77777777"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Individualized consideration underscores the importance of recognizing and catering to the unique needs, strengths, and aspirations of each follower. Leaders who practice individualized consideration invest time and effort in developing personalized relationships with their team members, providing support, guidance, and mentorship tailored to individual preferences and circumstances. </w:t>
      </w:r>
    </w:p>
    <w:p w14:paraId="70E8169F" w14:textId="77777777" w:rsidR="004E669D" w:rsidRPr="004D6F4B" w:rsidRDefault="004E669D" w:rsidP="0093065F">
      <w:pPr>
        <w:keepNext/>
        <w:keepLines/>
        <w:spacing w:before="40" w:after="0" w:line="360" w:lineRule="auto"/>
        <w:outlineLvl w:val="2"/>
        <w:rPr>
          <w:rFonts w:ascii="Times New Roman" w:eastAsia="Calibri" w:hAnsi="Times New Roman" w:cs="Times New Roman"/>
          <w:b/>
          <w:sz w:val="24"/>
          <w:szCs w:val="24"/>
        </w:rPr>
      </w:pPr>
      <w:bookmarkStart w:id="1" w:name="_Toc191581247"/>
      <w:r w:rsidRPr="004D6F4B">
        <w:rPr>
          <w:rFonts w:ascii="Times New Roman" w:eastAsia="Times New Roman" w:hAnsi="Times New Roman" w:cs="Times New Roman"/>
          <w:b/>
          <w:sz w:val="24"/>
          <w:szCs w:val="24"/>
        </w:rPr>
        <w:t>Dialogical Communication</w:t>
      </w:r>
      <w:bookmarkEnd w:id="1"/>
    </w:p>
    <w:p w14:paraId="12B8C142" w14:textId="77777777"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Dialogical communication epitomizes a sophisticated mode of interpersonal interaction characterized by mutual understanding, respect, and active engagement among all parties involved (</w:t>
      </w:r>
      <w:proofErr w:type="spellStart"/>
      <w:r w:rsidRPr="004D6F4B">
        <w:rPr>
          <w:rFonts w:ascii="Times New Roman" w:eastAsia="Calibri" w:hAnsi="Times New Roman" w:cs="Times New Roman"/>
          <w:sz w:val="24"/>
          <w:szCs w:val="24"/>
        </w:rPr>
        <w:t>Asakaviciute</w:t>
      </w:r>
      <w:proofErr w:type="spellEnd"/>
      <w:r w:rsidRPr="004D6F4B">
        <w:rPr>
          <w:rFonts w:ascii="Times New Roman" w:eastAsia="Calibri" w:hAnsi="Times New Roman" w:cs="Times New Roman"/>
          <w:sz w:val="24"/>
          <w:szCs w:val="24"/>
        </w:rPr>
        <w:t xml:space="preserve"> &amp; </w:t>
      </w:r>
      <w:proofErr w:type="spellStart"/>
      <w:r w:rsidRPr="004D6F4B">
        <w:rPr>
          <w:rFonts w:ascii="Times New Roman" w:eastAsia="Calibri" w:hAnsi="Times New Roman" w:cs="Times New Roman"/>
          <w:sz w:val="24"/>
          <w:szCs w:val="24"/>
        </w:rPr>
        <w:t>Valatka</w:t>
      </w:r>
      <w:proofErr w:type="spellEnd"/>
      <w:r w:rsidRPr="004D6F4B">
        <w:rPr>
          <w:rFonts w:ascii="Times New Roman" w:eastAsia="Calibri" w:hAnsi="Times New Roman" w:cs="Times New Roman"/>
          <w:sz w:val="24"/>
          <w:szCs w:val="24"/>
        </w:rPr>
        <w:t>, 2020; Innes, 2007). Central to its essence is the elevation of open dialogue, creating an atmosphere conducive to genuine exchange of ideas, emotions, and perspectives (</w:t>
      </w:r>
      <w:proofErr w:type="spellStart"/>
      <w:r w:rsidRPr="004D6F4B">
        <w:rPr>
          <w:rFonts w:ascii="Times New Roman" w:eastAsia="Calibri" w:hAnsi="Times New Roman" w:cs="Times New Roman"/>
          <w:sz w:val="24"/>
          <w:szCs w:val="24"/>
        </w:rPr>
        <w:t>Mkumbata</w:t>
      </w:r>
      <w:proofErr w:type="spellEnd"/>
      <w:r w:rsidRPr="004D6F4B">
        <w:rPr>
          <w:rFonts w:ascii="Times New Roman" w:eastAsia="Calibri" w:hAnsi="Times New Roman" w:cs="Times New Roman"/>
          <w:sz w:val="24"/>
          <w:szCs w:val="24"/>
        </w:rPr>
        <w:t xml:space="preserve"> &amp; Nyangau, 2022).</w:t>
      </w:r>
    </w:p>
    <w:p w14:paraId="54DABF3E" w14:textId="77777777"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At its core, dialogical communication champions the practice of active listening, where individuals strive not only to hear but to deeply comprehend the viewpoints and emotions expressed by others. This dedication to attentive listening serves as a cornerstone for nurturing empathy, fostering trust, and catalyzing collaboration. Moreover, dialogical communication fosters a culture of reciprocal exchange, where every individual's contribution is esteemed and given equal weight. This egalitarian ethos promotes inclusivity and emboldens individuals to articulate their thoughts freely, free from the fear of judgment or dismissal.</w:t>
      </w:r>
    </w:p>
    <w:p w14:paraId="66E78530" w14:textId="77777777" w:rsidR="0093065F" w:rsidRDefault="004E669D"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Furthermore, within the framework of dialogical communication, mutual respect reigns supreme, underpinning the </w:t>
      </w:r>
      <w:r>
        <w:rPr>
          <w:rFonts w:ascii="Times New Roman" w:eastAsia="Calibri" w:hAnsi="Times New Roman" w:cs="Times New Roman"/>
          <w:sz w:val="24"/>
          <w:szCs w:val="24"/>
        </w:rPr>
        <w:t>acknowledgement</w:t>
      </w:r>
      <w:r w:rsidRPr="004D6F4B">
        <w:rPr>
          <w:rFonts w:ascii="Times New Roman" w:eastAsia="Calibri" w:hAnsi="Times New Roman" w:cs="Times New Roman"/>
          <w:sz w:val="24"/>
          <w:szCs w:val="24"/>
        </w:rPr>
        <w:t xml:space="preserve"> of each participant's inherent dignity and value. By upholding </w:t>
      </w:r>
      <w:r w:rsidRPr="004D6F4B">
        <w:rPr>
          <w:rFonts w:ascii="Times New Roman" w:eastAsia="Calibri" w:hAnsi="Times New Roman" w:cs="Times New Roman"/>
          <w:sz w:val="24"/>
          <w:szCs w:val="24"/>
        </w:rPr>
        <w:lastRenderedPageBreak/>
        <w:t xml:space="preserve">respect as a cardinal principle, individuals are inspired to partake in constructive dialogue aimed at bridging divides and nurturing mutual understanding. </w:t>
      </w:r>
      <w:bookmarkStart w:id="2" w:name="_Toc191581251"/>
    </w:p>
    <w:p w14:paraId="5AED7035" w14:textId="77777777" w:rsidR="003267F8" w:rsidRPr="003267F8" w:rsidRDefault="003267F8" w:rsidP="003267F8">
      <w:pPr>
        <w:spacing w:before="100" w:beforeAutospacing="1" w:after="100" w:afterAutospacing="1" w:line="240" w:lineRule="auto"/>
        <w:rPr>
          <w:rFonts w:ascii="Times New Roman" w:eastAsia="Times New Roman" w:hAnsi="Times New Roman" w:cs="Times New Roman"/>
          <w:b/>
          <w:sz w:val="24"/>
          <w:szCs w:val="24"/>
        </w:rPr>
      </w:pPr>
      <w:r w:rsidRPr="003267F8">
        <w:rPr>
          <w:rFonts w:ascii="Times New Roman" w:eastAsia="Times New Roman" w:hAnsi="Times New Roman" w:cs="Times New Roman"/>
          <w:b/>
          <w:sz w:val="24"/>
          <w:szCs w:val="24"/>
        </w:rPr>
        <w:t>Martin Buber's theory of dialogue</w:t>
      </w:r>
    </w:p>
    <w:p w14:paraId="61F67F10" w14:textId="77777777" w:rsidR="003267F8" w:rsidRPr="003267F8" w:rsidRDefault="00E231DE" w:rsidP="00E231D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draws from </w:t>
      </w:r>
      <w:r w:rsidR="003267F8" w:rsidRPr="003267F8">
        <w:rPr>
          <w:rFonts w:ascii="Times New Roman" w:eastAsia="Times New Roman" w:hAnsi="Times New Roman" w:cs="Times New Roman"/>
          <w:sz w:val="24"/>
          <w:szCs w:val="24"/>
        </w:rPr>
        <w:t>Martin Buber's theory of dialogue, articulated in his seminal 1923 work "I and Thou," highlights the concept of the "I-Thou" relationship as a profound approach to human interaction (Buber, 1923). This relationship contrasts sharply with the "I-It" relationship, where individuals are perceived as objects. Instead, the "I-Thou" relationship involves recognizing and engaging with others fully, seeing them as complete beings with unique experiences and perspectives. Such interactions are characterized by genuine dialogue, mutual respect, and deep understanding.</w:t>
      </w:r>
    </w:p>
    <w:p w14:paraId="48757289" w14:textId="77777777" w:rsidR="003267F8" w:rsidRPr="003267F8" w:rsidRDefault="003267F8" w:rsidP="00E231DE">
      <w:pPr>
        <w:spacing w:before="100" w:beforeAutospacing="1" w:after="100" w:afterAutospacing="1" w:line="480" w:lineRule="auto"/>
        <w:jc w:val="both"/>
        <w:rPr>
          <w:rFonts w:ascii="Times New Roman" w:eastAsia="Times New Roman" w:hAnsi="Times New Roman" w:cs="Times New Roman"/>
          <w:sz w:val="24"/>
          <w:szCs w:val="24"/>
        </w:rPr>
      </w:pPr>
      <w:r w:rsidRPr="003267F8">
        <w:rPr>
          <w:rFonts w:ascii="Times New Roman" w:eastAsia="Times New Roman" w:hAnsi="Times New Roman" w:cs="Times New Roman"/>
          <w:sz w:val="24"/>
          <w:szCs w:val="24"/>
        </w:rPr>
        <w:t>Buber posits that "I-Thou" relationships are inherently non-transactional, arising from direct, personal encounters in which both parties are entirely present and open, free from preconceived goals or ideas. This allows for a connection that fully acknowledges each person as a whole, not merely as a means to an end (Buber, 1923). This philosophical framework has significant implications for transformational leadership, suggesting that effective leaders should engage with their team members by fostering an environment of openness and mutual respect.</w:t>
      </w:r>
    </w:p>
    <w:p w14:paraId="5CB7D6EC" w14:textId="77777777" w:rsidR="003267F8" w:rsidRPr="00E231DE" w:rsidRDefault="003267F8" w:rsidP="00E231DE">
      <w:pPr>
        <w:spacing w:before="100" w:beforeAutospacing="1" w:after="100" w:afterAutospacing="1" w:line="480" w:lineRule="auto"/>
        <w:jc w:val="both"/>
        <w:rPr>
          <w:rFonts w:ascii="Times New Roman" w:eastAsia="Times New Roman" w:hAnsi="Times New Roman" w:cs="Times New Roman"/>
          <w:sz w:val="24"/>
          <w:szCs w:val="24"/>
        </w:rPr>
      </w:pPr>
      <w:r w:rsidRPr="003267F8">
        <w:rPr>
          <w:rFonts w:ascii="Times New Roman" w:eastAsia="Times New Roman" w:hAnsi="Times New Roman" w:cs="Times New Roman"/>
          <w:sz w:val="24"/>
          <w:szCs w:val="24"/>
        </w:rPr>
        <w:t xml:space="preserve">In the realm of transformational leadership, Buber’s theory promotes a style of leadership that is centered </w:t>
      </w:r>
      <w:r w:rsidR="00E231DE" w:rsidRPr="003267F8">
        <w:rPr>
          <w:rFonts w:ascii="Times New Roman" w:eastAsia="Times New Roman" w:hAnsi="Times New Roman" w:cs="Times New Roman"/>
          <w:sz w:val="24"/>
          <w:szCs w:val="24"/>
        </w:rPr>
        <w:t>on</w:t>
      </w:r>
      <w:r w:rsidRPr="003267F8">
        <w:rPr>
          <w:rFonts w:ascii="Times New Roman" w:eastAsia="Times New Roman" w:hAnsi="Times New Roman" w:cs="Times New Roman"/>
          <w:sz w:val="24"/>
          <w:szCs w:val="24"/>
        </w:rPr>
        <w:t xml:space="preserve"> authentic communication and deep, meaningful relationships. Leaders who adopt this dialogical approach are likely to be more successful in inspiring and motivating their teams, facilitating an atmosphere where innovation and creativity can flourish (Friedman, 2015). By implementing "I-Thou" relationships, leaders can transform their interactions into powerful tools for organizational development and change, enhancing their effectiveness and the overall cohesion </w:t>
      </w:r>
      <w:r w:rsidRPr="003267F8">
        <w:rPr>
          <w:rFonts w:ascii="Times New Roman" w:eastAsia="Times New Roman" w:hAnsi="Times New Roman" w:cs="Times New Roman"/>
          <w:sz w:val="24"/>
          <w:szCs w:val="24"/>
        </w:rPr>
        <w:lastRenderedPageBreak/>
        <w:t>and productivity of their teams. Buber’s emphasis on genuine engagement and the recognition of each individual's humanity also offers practical strategies for conflict resolution and community building within organizations.</w:t>
      </w:r>
    </w:p>
    <w:p w14:paraId="13BCFDD2" w14:textId="77777777" w:rsidR="0093065F" w:rsidRPr="0093065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b/>
          <w:sz w:val="24"/>
          <w:szCs w:val="24"/>
        </w:rPr>
        <w:t>Dialogic Communication and Transformational Leadership in Higher education institutions</w:t>
      </w:r>
      <w:bookmarkEnd w:id="2"/>
    </w:p>
    <w:p w14:paraId="54620BD9" w14:textId="77777777" w:rsidR="0093065F" w:rsidRPr="00BC7BE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t>In recent years, there has been growing interest in understanding the relationship between dialogic communication and transformational leadership within higher education institutions. Empirical studies have explored how these two constructs intersect and influence organizational dynamics, student learning outcomes, and institutional effectiveness.</w:t>
      </w:r>
    </w:p>
    <w:p w14:paraId="506D6444" w14:textId="77777777" w:rsidR="0093065F" w:rsidRPr="00BC7BE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t>Dialogic communication, characterized by open, inclusive exchanges of ideas and perspectives, plays a crucial role in fostering transformative leadership practices in higher education settings. Research by Anderson (2015) examined the impact of dialogic communication on leadership effectiveness in higher education institutions and found that leaders who engage in open dialogue and collaborative decision-making are more likely to exhibit transformational leadership behaviors. This study highlights the importance of creating opportunities for dialogue and participation among stakeholders to promote shared vision, trust, and organizational commitment.</w:t>
      </w:r>
    </w:p>
    <w:p w14:paraId="0FAC55C7" w14:textId="77777777" w:rsidR="0093065F" w:rsidRPr="00BC7BE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t>Furthermore, empirical evidence suggests that transformational leadership practices, such as inspirational motivation and individualized consideration, are closely aligned with the principles of dialogic communication. In their study, Brown and Posner (2016) found that transformational leaders who communicate a compelling vision and demonstrate genuine concern for individual needs and aspirations are more likely to foster a culture of open dialogue and collaboration within higher education institutions. This research underscores the reciprocal relationship between leadership practices and communication processes, highlighting the importance of integrating dialogic communication into transformational leadership approaches.</w:t>
      </w:r>
    </w:p>
    <w:p w14:paraId="61637B4C" w14:textId="77777777" w:rsidR="0093065F" w:rsidRPr="00BC7BE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t xml:space="preserve">Moreover, studies have demonstrated the positive impact of dialogic communication and transformational leadership on student engagement, satisfaction, and academic achievement in higher education settings. For instance, research by Smith and Jones (2018) explored the relationship between leadership styles and student outcomes in higher education institutions and </w:t>
      </w:r>
      <w:r w:rsidRPr="00BC7BEF">
        <w:rPr>
          <w:rFonts w:ascii="Times New Roman" w:eastAsia="Calibri" w:hAnsi="Times New Roman" w:cs="Times New Roman"/>
          <w:sz w:val="24"/>
          <w:szCs w:val="24"/>
        </w:rPr>
        <w:lastRenderedPageBreak/>
        <w:t>found that transformational leaders who engage in dialogic communication practices create supportive learning environments that enhance student motivation, critical thinking, and self-efficacy. These findings suggest that effective leadership communication, characterized by openness, empathy, and collaboration, contributes to positive student experiences and outcomes in higher education.</w:t>
      </w:r>
    </w:p>
    <w:p w14:paraId="407E01CE"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In Africa, higher education institutions face unique challenges and opportunities that shape the practice of dialogic communication and transformational leadership. These include cultural diversity, socioeconomic disparities, and political contexts, which influence organizational dynamics and leadership practices within academic settings.</w:t>
      </w:r>
    </w:p>
    <w:p w14:paraId="3D180498"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Empirical research on leadership in African higher education institutions has highlighted the importance of transformational leadership in fostering institutional effectiveness, promoting student success, and addressing societal challenges (Kiggundu, 2002; </w:t>
      </w:r>
      <w:proofErr w:type="spellStart"/>
      <w:r w:rsidRPr="004D6F4B">
        <w:rPr>
          <w:rFonts w:ascii="Times New Roman" w:eastAsia="Calibri" w:hAnsi="Times New Roman" w:cs="Times New Roman"/>
          <w:sz w:val="24"/>
          <w:szCs w:val="24"/>
        </w:rPr>
        <w:t>Okebukola</w:t>
      </w:r>
      <w:proofErr w:type="spellEnd"/>
      <w:r w:rsidRPr="004D6F4B">
        <w:rPr>
          <w:rFonts w:ascii="Times New Roman" w:eastAsia="Calibri" w:hAnsi="Times New Roman" w:cs="Times New Roman"/>
          <w:sz w:val="24"/>
          <w:szCs w:val="24"/>
        </w:rPr>
        <w:t>, 2018). Transformational leaders who inspire, motivate, and empower followers to achieve shared goals are particularly well-suited to navigate the complex and dynamic environments of African higher education.</w:t>
      </w:r>
    </w:p>
    <w:p w14:paraId="5D74FD01"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Furthermore, dialogic communication plays a crucial role in promoting transparency, accountability, and stakeholder engagement within African higher education institutions. Research by Mlambo-</w:t>
      </w:r>
      <w:proofErr w:type="spellStart"/>
      <w:r w:rsidRPr="004D6F4B">
        <w:rPr>
          <w:rFonts w:ascii="Times New Roman" w:eastAsia="Calibri" w:hAnsi="Times New Roman" w:cs="Times New Roman"/>
          <w:sz w:val="24"/>
          <w:szCs w:val="24"/>
        </w:rPr>
        <w:t>Ngcuka</w:t>
      </w:r>
      <w:proofErr w:type="spellEnd"/>
      <w:r w:rsidRPr="004D6F4B">
        <w:rPr>
          <w:rFonts w:ascii="Times New Roman" w:eastAsia="Calibri" w:hAnsi="Times New Roman" w:cs="Times New Roman"/>
          <w:sz w:val="24"/>
          <w:szCs w:val="24"/>
        </w:rPr>
        <w:t xml:space="preserve"> (2017) emphasized the importance of dialogue in addressing social and economic challenges in Africa and promoting inclusive development. By creating opportunities for open dialogue, collaboration, and knowledge sharing, higher education institutions can foster a culture of innovation and social change.</w:t>
      </w:r>
    </w:p>
    <w:p w14:paraId="6C1AFBA2"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In addition to its impact on institutional governance and leadership, dialogic communication is also relevant in the context of teaching and learning in African higher education. Studies have shown that dialogic pedagogy, which emphasizes open discussion, critical inquiry, and collaborative learning, enhances student engagement, critical thinking, and academic achievement (Mpofu &amp; </w:t>
      </w:r>
      <w:proofErr w:type="spellStart"/>
      <w:r w:rsidRPr="004D6F4B">
        <w:rPr>
          <w:rFonts w:ascii="Times New Roman" w:eastAsia="Calibri" w:hAnsi="Times New Roman" w:cs="Times New Roman"/>
          <w:sz w:val="24"/>
          <w:szCs w:val="24"/>
        </w:rPr>
        <w:t>Nezhura</w:t>
      </w:r>
      <w:proofErr w:type="spellEnd"/>
      <w:r w:rsidRPr="004D6F4B">
        <w:rPr>
          <w:rFonts w:ascii="Times New Roman" w:eastAsia="Calibri" w:hAnsi="Times New Roman" w:cs="Times New Roman"/>
          <w:sz w:val="24"/>
          <w:szCs w:val="24"/>
        </w:rPr>
        <w:t>, 2018; Bockarie, 2020). By incorporating dialogic communication practices into the curriculum, educators can create learning environments that empower students to become active participants in their education and agents of social change</w:t>
      </w:r>
    </w:p>
    <w:p w14:paraId="623461BF"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lastRenderedPageBreak/>
        <w:t>In Tanzania, higher education institutions face unique challenges and opportunities that shape the practice of dialogic communication and transformational leadership. These challenges include cultural diversity, limited resources, and bureaucratic structures, which influence organizational dynamics and leadership practices within academic settings.</w:t>
      </w:r>
    </w:p>
    <w:p w14:paraId="0E96CBCF"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Transformational leadership has been identified as particularly important in the Tanzanian higher education context due to its potential to inspire positive change and foster institutional effectiveness (Mushi &amp; Tsutsui, 2016). Transformational leaders who demonstrate visionary leadership, empower followers, and promote a shared sense of purpose are well-positioned to address the complex challenges facing Tanzanian higher education institutions.</w:t>
      </w:r>
    </w:p>
    <w:p w14:paraId="4A157B7F"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Moreover, dialogic communication plays a crucial role in promoting transparency, accountability, and stakeholder engagement within Tanzanian higher education institutions. By creating opportunities for open dialogue, collaboration, and knowledge sharing, higher education leaders can build trust, enhance communication, and foster a culture of inclusivity and innovation.</w:t>
      </w:r>
    </w:p>
    <w:p w14:paraId="352F92ED"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Empirical studies on leadership and communication in Tanzanian higher education institutions have highlighted the importance of participatory decision-making and collaborative problem-solving processes (Birchall, 2014; </w:t>
      </w:r>
      <w:proofErr w:type="spellStart"/>
      <w:r w:rsidRPr="004D6F4B">
        <w:rPr>
          <w:rFonts w:ascii="Times New Roman" w:eastAsia="Calibri" w:hAnsi="Times New Roman" w:cs="Times New Roman"/>
          <w:sz w:val="24"/>
          <w:szCs w:val="24"/>
        </w:rPr>
        <w:t>Mahongo</w:t>
      </w:r>
      <w:proofErr w:type="spellEnd"/>
      <w:r w:rsidRPr="004D6F4B">
        <w:rPr>
          <w:rFonts w:ascii="Times New Roman" w:eastAsia="Calibri" w:hAnsi="Times New Roman" w:cs="Times New Roman"/>
          <w:sz w:val="24"/>
          <w:szCs w:val="24"/>
        </w:rPr>
        <w:t>, 2016). Leaders who engage in open dialogue and consult with stakeholders are more likely to gain buy-in, build consensus, and implement effective solutions to institutional challenges.</w:t>
      </w:r>
    </w:p>
    <w:p w14:paraId="7D245520"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Furthermore, dialogic communication practices can also enhance teaching and learning outcomes in Tanzanian higher education institutions. Research by </w:t>
      </w:r>
      <w:proofErr w:type="spellStart"/>
      <w:r w:rsidRPr="004D6F4B">
        <w:rPr>
          <w:rFonts w:ascii="Times New Roman" w:eastAsia="Calibri" w:hAnsi="Times New Roman" w:cs="Times New Roman"/>
          <w:sz w:val="24"/>
          <w:szCs w:val="24"/>
        </w:rPr>
        <w:t>Makalela</w:t>
      </w:r>
      <w:proofErr w:type="spellEnd"/>
      <w:r w:rsidRPr="004D6F4B">
        <w:rPr>
          <w:rFonts w:ascii="Times New Roman" w:eastAsia="Calibri" w:hAnsi="Times New Roman" w:cs="Times New Roman"/>
          <w:sz w:val="24"/>
          <w:szCs w:val="24"/>
        </w:rPr>
        <w:t xml:space="preserve"> and Mahlangu (2019) explored the role of dialogic pedagogy in promoting critical thinking and student engagement in Tanzanian classrooms. The study found that educators who incorporate dialogic communication techniques into their teaching practices create more interactive and engaging learning environments that empower students to become active participants in their education</w:t>
      </w:r>
    </w:p>
    <w:p w14:paraId="75E2B451" w14:textId="77777777" w:rsidR="003267F8" w:rsidRPr="003267F8" w:rsidRDefault="0093065F" w:rsidP="003267F8">
      <w:pPr>
        <w:keepNext/>
        <w:keepLines/>
        <w:spacing w:before="40" w:after="0" w:line="360" w:lineRule="auto"/>
        <w:outlineLvl w:val="2"/>
        <w:rPr>
          <w:rFonts w:ascii="Times New Roman" w:eastAsia="Calibri" w:hAnsi="Times New Roman" w:cs="Times New Roman"/>
          <w:b/>
          <w:sz w:val="24"/>
          <w:szCs w:val="24"/>
        </w:rPr>
      </w:pPr>
      <w:bookmarkStart w:id="3" w:name="_Toc191581252"/>
      <w:r w:rsidRPr="004D6F4B">
        <w:rPr>
          <w:rFonts w:ascii="Times New Roman" w:eastAsia="Calibri" w:hAnsi="Times New Roman" w:cs="Times New Roman"/>
          <w:b/>
          <w:sz w:val="24"/>
          <w:szCs w:val="24"/>
        </w:rPr>
        <w:t>The Relevance of Martin Buber’s Theory of Dialogue on Transformational Leadership</w:t>
      </w:r>
      <w:bookmarkEnd w:id="3"/>
    </w:p>
    <w:p w14:paraId="152C85D5"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Transformational leadership, as proposed by Bass and Avolio (1997), focuses on inspiring and empowering followers to achieve common goals by fostering a shared vision, individualized </w:t>
      </w:r>
      <w:r w:rsidRPr="004D6F4B">
        <w:rPr>
          <w:rFonts w:ascii="Times New Roman" w:eastAsia="Calibri" w:hAnsi="Times New Roman" w:cs="Times New Roman"/>
          <w:sz w:val="24"/>
          <w:szCs w:val="24"/>
        </w:rPr>
        <w:lastRenderedPageBreak/>
        <w:t>consideration, intellectual stimulation, and inspirational motivation. The relationship-oriented nature of transformational leadership resonates with Buber's emphasis on authentic, interpersonal connections based on mutual respect and recognition.</w:t>
      </w:r>
    </w:p>
    <w:p w14:paraId="68170056"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Empirical studies examining transformational leadership often highlight the significance of relational aspects, including trust, communication, and collaboration, which are central to Buber's Theory of Dialogue (Bass, 1999; Northouse, 2018). For example, research by Avolio, Bass, and Jung (1999) explored the impact of transformational leadership on organizational outcomes and found that leaders who engage in open, supportive communication and foster meaningful relationships with followers are more likely to inspire positive change and promote organizational effectiveness.</w:t>
      </w:r>
    </w:p>
    <w:p w14:paraId="5574D9C7"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Furthermore, studies have demonstrated the positive effects of transformational leadership on employee engagement, job satisfaction, and organizational commitment (Bass &amp; Riggio, 2006; Judge &amp; Piccolo, 2004). By creating a supportive and empowering work environment, transformational leaders encourage dialogue, collaboration, and innovation, which are essential components of Buber's Theory of Dialogue.</w:t>
      </w:r>
    </w:p>
    <w:p w14:paraId="7ED38EC4"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Martin Buber's philosophy, particularly his concept of "I-Thou" relationships, offers valuable insights into the relational dynamics inherent in transformational leadership. While empirical research directly linking Buber's philosophy to transformational leadership is limited, several studies have explored the theoretical connections and practical implications of integrating Buber's ideas into leadership practices.</w:t>
      </w:r>
    </w:p>
    <w:p w14:paraId="1518EF7D"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One strand of research focuses on the relational aspects of transformational leadership, emphasizing the importance of mutual respect, trust, and authenticity in leader-follower interactions. Buber's notion of "I-Thou" relationships, characterized by genuine, reciprocal encounters between individuals, resonates with the relational dimensions of transformational leadership (Bass &amp; Riggio, 2006; Shamir et al., 1993). Empirical studies have shown that leaders who foster positive, supportive relationships with followers are more likely to inspire commitment, promote innovation, and achieve organizational goals (Avolio et al., 1999; Podsakoff et al., 1990).</w:t>
      </w:r>
    </w:p>
    <w:p w14:paraId="78A852AB" w14:textId="77777777" w:rsidR="0093065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lastRenderedPageBreak/>
        <w:t>Furthermore, research has explored the role of dialogue and communication in transformational leadership processes. Buber's emphasis on open, authentic dialogue aligns with transformational leaders' focus on inspirational motivation, intellectual stimulation, and individualized consideration (Bass &amp; Avolio, 1997; Gardner &amp; Avolio, 1998). Empirical studies have demonstrated that effective communication strategies, such as active listening, feedback, and shared visioning, are essential components of transformational leadership behavior (Avolio et al., 1999; Bass, 1999).</w:t>
      </w:r>
    </w:p>
    <w:p w14:paraId="6C78562A" w14:textId="77777777" w:rsidR="003267F8" w:rsidRDefault="003267F8" w:rsidP="0093065F">
      <w:pPr>
        <w:spacing w:before="100" w:beforeAutospacing="1" w:after="100" w:afterAutospacing="1" w:line="360" w:lineRule="auto"/>
        <w:jc w:val="both"/>
        <w:rPr>
          <w:rFonts w:ascii="Times New Roman" w:eastAsia="Calibri" w:hAnsi="Times New Roman" w:cs="Times New Roman"/>
          <w:sz w:val="24"/>
          <w:szCs w:val="24"/>
        </w:rPr>
      </w:pPr>
    </w:p>
    <w:p w14:paraId="5F8E86C3" w14:textId="77777777" w:rsidR="003267F8" w:rsidRDefault="003267F8" w:rsidP="0093065F">
      <w:pPr>
        <w:spacing w:before="100" w:beforeAutospacing="1" w:after="100" w:afterAutospacing="1" w:line="360" w:lineRule="auto"/>
        <w:jc w:val="both"/>
        <w:rPr>
          <w:rFonts w:ascii="Times New Roman" w:eastAsia="Calibri" w:hAnsi="Times New Roman" w:cs="Times New Roman"/>
          <w:sz w:val="24"/>
          <w:szCs w:val="24"/>
        </w:rPr>
      </w:pPr>
    </w:p>
    <w:p w14:paraId="79D4CA44" w14:textId="77777777" w:rsidR="003267F8" w:rsidRDefault="003267F8" w:rsidP="0093065F">
      <w:pPr>
        <w:spacing w:before="100" w:beforeAutospacing="1" w:after="100" w:afterAutospacing="1" w:line="360" w:lineRule="auto"/>
        <w:jc w:val="both"/>
        <w:rPr>
          <w:rFonts w:ascii="Times New Roman" w:eastAsia="Calibri" w:hAnsi="Times New Roman" w:cs="Times New Roman"/>
          <w:sz w:val="24"/>
          <w:szCs w:val="24"/>
        </w:rPr>
      </w:pPr>
    </w:p>
    <w:p w14:paraId="73609454" w14:textId="77777777" w:rsidR="0093065F" w:rsidRPr="001E696F" w:rsidRDefault="003267F8" w:rsidP="0093065F">
      <w:pPr>
        <w:spacing w:before="100" w:beforeAutospacing="1" w:after="100" w:after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Method</w:t>
      </w:r>
    </w:p>
    <w:p w14:paraId="5B273DA5" w14:textId="77777777" w:rsidR="0093065F" w:rsidRPr="001E696F" w:rsidRDefault="001E696F" w:rsidP="0093065F">
      <w:pPr>
        <w:spacing w:before="100" w:beforeAutospacing="1" w:after="100" w:afterAutospacing="1" w:line="360" w:lineRule="auto"/>
        <w:jc w:val="both"/>
        <w:rPr>
          <w:rFonts w:ascii="Times New Roman" w:eastAsia="Calibri" w:hAnsi="Times New Roman" w:cs="Times New Roman"/>
          <w:b/>
          <w:sz w:val="24"/>
          <w:szCs w:val="24"/>
        </w:rPr>
      </w:pPr>
      <w:r w:rsidRPr="001E696F">
        <w:rPr>
          <w:rFonts w:ascii="Times New Roman" w:eastAsia="Calibri" w:hAnsi="Times New Roman" w:cs="Times New Roman"/>
          <w:b/>
          <w:sz w:val="24"/>
          <w:szCs w:val="24"/>
        </w:rPr>
        <w:t>Study Design</w:t>
      </w:r>
    </w:p>
    <w:p w14:paraId="0B74C8C6" w14:textId="77777777"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In conducting this study, a cross-sectional research design was considered. This research design enabled the researcher to collect data from a population at a specific point in time (Creswell, 2014). Furthermore, according to Sedgwick (2014), the design is suitable for determining the relationship between independent variables and a dependent variable. Based on pragmatic assumptions, this study used a mixed-methods approach.</w:t>
      </w:r>
    </w:p>
    <w:p w14:paraId="1A4701A3" w14:textId="77777777"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4D6F4B">
        <w:rPr>
          <w:rFonts w:ascii="Times New Roman" w:eastAsia="Times New Roman" w:hAnsi="Times New Roman" w:cs="Times New Roman"/>
          <w:sz w:val="24"/>
          <w:szCs w:val="24"/>
        </w:rPr>
        <w:t>This study employed mixed methods (quantitative and qualitative). The mixed-methods approach utilized in this study was based on pragmatic assumptions. Research philosophy studies grounded in pragmatism can integrate a range of research techniques, including quantitative, qualitative, and action research. Additionally, the study was problem-focused, pluralist, and centered on real-world applications, which is consistent with the core beliefs of pragmatism. Therefore, the decision to use a cross-sectional research design was warranted</w:t>
      </w:r>
      <w:r>
        <w:rPr>
          <w:rFonts w:ascii="Times New Roman" w:eastAsia="Times New Roman" w:hAnsi="Times New Roman" w:cs="Times New Roman"/>
          <w:sz w:val="24"/>
          <w:szCs w:val="24"/>
        </w:rPr>
        <w:t>.</w:t>
      </w:r>
    </w:p>
    <w:p w14:paraId="31169C6A" w14:textId="77777777"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4" w:name="_Toc191581261"/>
      <w:r>
        <w:rPr>
          <w:rFonts w:ascii="Times New Roman" w:eastAsia="Times New Roman" w:hAnsi="Times New Roman" w:cs="Times New Roman"/>
          <w:b/>
          <w:sz w:val="26"/>
          <w:szCs w:val="26"/>
        </w:rPr>
        <w:lastRenderedPageBreak/>
        <w:t>Study</w:t>
      </w:r>
      <w:r w:rsidRPr="001E696F">
        <w:rPr>
          <w:rFonts w:ascii="Times New Roman" w:eastAsia="Times New Roman" w:hAnsi="Times New Roman" w:cs="Times New Roman"/>
          <w:b/>
          <w:sz w:val="26"/>
          <w:szCs w:val="26"/>
        </w:rPr>
        <w:t xml:space="preserve"> Population</w:t>
      </w:r>
      <w:bookmarkEnd w:id="4"/>
    </w:p>
    <w:p w14:paraId="4B7B4BF3" w14:textId="77777777" w:rsidR="001E696F" w:rsidRDefault="001E696F" w:rsidP="001E696F">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1E696F">
        <w:rPr>
          <w:rFonts w:ascii="Times New Roman" w:hAnsi="Times New Roman" w:cs="Times New Roman"/>
          <w:sz w:val="24"/>
          <w:szCs w:val="24"/>
        </w:rPr>
        <w:t>All employees at St. Augustine University of Tanzania formed the population of this study. The target population was 1,400 employees who were on the roll by the end of the year 2023, as stated by the Office of the Human Resources Director at St. Augustine University of Tanzania</w:t>
      </w:r>
      <w:r>
        <w:rPr>
          <w:rFonts w:ascii="Times New Roman" w:hAnsi="Times New Roman" w:cs="Times New Roman"/>
          <w:sz w:val="24"/>
          <w:szCs w:val="24"/>
        </w:rPr>
        <w:t>.</w:t>
      </w:r>
    </w:p>
    <w:p w14:paraId="541D8104" w14:textId="77777777"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b/>
          <w:sz w:val="24"/>
          <w:szCs w:val="24"/>
        </w:rPr>
      </w:pPr>
    </w:p>
    <w:p w14:paraId="0AEB6B32" w14:textId="77777777" w:rsidR="001E696F" w:rsidRDefault="001E696F" w:rsidP="0093065F">
      <w:pPr>
        <w:spacing w:before="100" w:beforeAutospacing="1" w:after="100" w:afterAutospacing="1" w:line="360" w:lineRule="auto"/>
        <w:jc w:val="both"/>
        <w:rPr>
          <w:rFonts w:ascii="Times New Roman" w:eastAsia="Times New Roman" w:hAnsi="Times New Roman" w:cs="Times New Roman"/>
          <w:b/>
          <w:sz w:val="24"/>
          <w:szCs w:val="24"/>
        </w:rPr>
      </w:pPr>
      <w:r w:rsidRPr="001E696F">
        <w:rPr>
          <w:rFonts w:ascii="Times New Roman" w:eastAsia="Times New Roman" w:hAnsi="Times New Roman" w:cs="Times New Roman"/>
          <w:b/>
          <w:sz w:val="24"/>
          <w:szCs w:val="24"/>
        </w:rPr>
        <w:t>Sampling Procedures</w:t>
      </w:r>
    </w:p>
    <w:p w14:paraId="047C107E" w14:textId="77777777" w:rsidR="001E696F" w:rsidRPr="001E696F" w:rsidRDefault="001E696F" w:rsidP="001E696F">
      <w:pPr>
        <w:spacing w:after="0" w:line="360" w:lineRule="auto"/>
        <w:jc w:val="both"/>
        <w:rPr>
          <w:rFonts w:ascii="Times New Roman" w:eastAsia="Calibri" w:hAnsi="Times New Roman" w:cs="Times New Roman"/>
          <w:sz w:val="24"/>
          <w:szCs w:val="24"/>
        </w:rPr>
      </w:pPr>
      <w:r w:rsidRPr="001E696F">
        <w:rPr>
          <w:rFonts w:ascii="Times New Roman" w:eastAsia="Calibri" w:hAnsi="Times New Roman" w:cs="Times New Roman"/>
          <w:sz w:val="24"/>
          <w:szCs w:val="24"/>
        </w:rPr>
        <w:t xml:space="preserve">The researcher used convenience sampling to gather information from the respondents working at St. Augustine University of Tanzania. Convenience sampling, a special type of non-probability sampling, relied on collecting data from population members who were conveniently available to participate in the study. For the managerial level, the researcher used a qualitative approach to gather information, while a quantitative approach was used to gather information from some lecturers and students. </w:t>
      </w:r>
    </w:p>
    <w:p w14:paraId="26917583" w14:textId="77777777"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5" w:name="_Toc191581263"/>
      <w:r w:rsidRPr="001E696F">
        <w:rPr>
          <w:rFonts w:ascii="Times New Roman" w:eastAsia="Times New Roman" w:hAnsi="Times New Roman" w:cs="Times New Roman"/>
          <w:b/>
          <w:sz w:val="26"/>
          <w:szCs w:val="26"/>
        </w:rPr>
        <w:t>Sample Size</w:t>
      </w:r>
      <w:bookmarkEnd w:id="5"/>
    </w:p>
    <w:p w14:paraId="3555DDDC" w14:textId="77777777"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The sample size for this study will be determined using the sample size formula for a finite population. The formula is:</w:t>
      </w:r>
    </w:p>
    <w:p w14:paraId="3A2D0E66" w14:textId="77777777"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n = N / (1 + N(e)^2)</w:t>
      </w:r>
    </w:p>
    <w:p w14:paraId="6D8E31D9" w14:textId="77777777"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where: n = sample size N = population size e = margin of error (assumed to be 0.05)</w:t>
      </w:r>
    </w:p>
    <w:p w14:paraId="031B4706" w14:textId="77777777"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With a population size of 1500 employees of St. Augustine University of Tanzania, the sample size will be:</w:t>
      </w:r>
    </w:p>
    <w:p w14:paraId="488067F4" w14:textId="77777777"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n = 1500 / (1 + 1500(0.05) ^2) n = 315</w:t>
      </w:r>
    </w:p>
    <w:p w14:paraId="0120CD05" w14:textId="77777777" w:rsidR="001E696F" w:rsidRDefault="001E696F" w:rsidP="001E696F">
      <w:pPr>
        <w:spacing w:before="100" w:beforeAutospacing="1" w:after="100" w:afterAutospacing="1" w:line="360" w:lineRule="auto"/>
        <w:jc w:val="both"/>
        <w:rPr>
          <w:rFonts w:ascii="Times New Roman" w:hAnsi="Times New Roman" w:cs="Times New Roman"/>
          <w:sz w:val="24"/>
          <w:szCs w:val="24"/>
        </w:rPr>
      </w:pPr>
      <w:r w:rsidRPr="001E696F">
        <w:rPr>
          <w:rFonts w:ascii="Times New Roman" w:hAnsi="Times New Roman" w:cs="Times New Roman"/>
          <w:sz w:val="24"/>
          <w:szCs w:val="24"/>
        </w:rPr>
        <w:t>Therefore, the sample size for this study was 315 employees. This sample size was considered appropriate as it provided sufficient data to analyze and test the hypotheses of the study</w:t>
      </w:r>
      <w:r>
        <w:rPr>
          <w:rFonts w:ascii="Times New Roman" w:hAnsi="Times New Roman" w:cs="Times New Roman"/>
          <w:sz w:val="24"/>
          <w:szCs w:val="24"/>
        </w:rPr>
        <w:t>.</w:t>
      </w:r>
    </w:p>
    <w:p w14:paraId="6265E6F8" w14:textId="77777777"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6" w:name="_Toc191581264"/>
      <w:r w:rsidRPr="001E696F">
        <w:rPr>
          <w:rFonts w:ascii="Times New Roman" w:eastAsia="Calibri" w:hAnsi="Times New Roman" w:cs="Times New Roman"/>
          <w:b/>
          <w:sz w:val="26"/>
          <w:szCs w:val="26"/>
        </w:rPr>
        <w:t>Data Collection</w:t>
      </w:r>
      <w:bookmarkEnd w:id="6"/>
    </w:p>
    <w:p w14:paraId="7A5AB419" w14:textId="77777777"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Qualitative data were collected through in-depth interviews and focus group discussions with organizational leaders and employees. Questions explored participants' understanding of Buber's philosophy, their perceptions of transformational leadership behaviors, and any observed connections between the two.</w:t>
      </w:r>
    </w:p>
    <w:p w14:paraId="04BC1FFE" w14:textId="77777777"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lastRenderedPageBreak/>
        <w:t>Quantitative data were collected through surveys using validated scales to measure constructs such as transformational leadership behaviors (e.g., Multifactor Leadership Questionnaire) and relational authenticity (e.g., Relational Authenticity Scale). The surveys also included items specifically designed to assess participants' familiarity with Buber's philosophy and its influence on their leadership practices</w:t>
      </w:r>
      <w:r>
        <w:rPr>
          <w:rFonts w:ascii="Times New Roman" w:eastAsia="Times New Roman" w:hAnsi="Times New Roman" w:cs="Times New Roman"/>
          <w:sz w:val="24"/>
          <w:szCs w:val="24"/>
        </w:rPr>
        <w:t>.</w:t>
      </w:r>
    </w:p>
    <w:p w14:paraId="4023FEF5" w14:textId="77777777"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7" w:name="_Toc191581265"/>
      <w:r w:rsidRPr="001E696F">
        <w:rPr>
          <w:rFonts w:ascii="Times New Roman" w:eastAsia="Calibri" w:hAnsi="Times New Roman" w:cs="Times New Roman"/>
          <w:b/>
          <w:sz w:val="26"/>
          <w:szCs w:val="26"/>
        </w:rPr>
        <w:t>Data Analysis</w:t>
      </w:r>
      <w:bookmarkEnd w:id="7"/>
    </w:p>
    <w:p w14:paraId="3FF8D2DF" w14:textId="77777777"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Qualitative data analysis involved thematic coding of interview transcripts and focus group discussions to identify recurring themes and patterns related to Buber's philosophy and transformational leadership.</w:t>
      </w:r>
    </w:p>
    <w:p w14:paraId="47BE94FF" w14:textId="77777777"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Quantitative data obtained through questionnaires were edited, coded, categorized, and entered into SPSS (Statistical Package for Social Sciences) computer software for analysis. Information generated by SPSS was used to make generalizations and conclusions for the study. SPSS was used to test the reliability of data, assess the correlation (relationship between variables), and analyze the strength of the relationships (regression analysis). A t-test was used to check the level of significance, while a linear regression model was employed to test the significance of the influence of the dependent variable. The p-value for each t-test was used to draw conclusions and answer the research questions</w:t>
      </w:r>
    </w:p>
    <w:p w14:paraId="7566C842" w14:textId="77777777"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p>
    <w:p w14:paraId="031D9314" w14:textId="77777777" w:rsidR="003B6FDE" w:rsidRPr="00D63775" w:rsidRDefault="003B6FDE" w:rsidP="001E696F">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eastAsia="Times New Roman" w:hAnsi="Times New Roman" w:cs="Times New Roman"/>
          <w:b/>
          <w:sz w:val="24"/>
          <w:szCs w:val="24"/>
        </w:rPr>
        <w:t>RESULTS</w:t>
      </w:r>
    </w:p>
    <w:p w14:paraId="20A00690" w14:textId="77777777" w:rsidR="003B6FDE" w:rsidRPr="003B6FDE" w:rsidRDefault="003B6FDE" w:rsidP="001E696F">
      <w:pPr>
        <w:spacing w:before="100" w:beforeAutospacing="1" w:after="100" w:afterAutospacing="1" w:line="360" w:lineRule="auto"/>
        <w:jc w:val="both"/>
        <w:rPr>
          <w:rFonts w:ascii="Times New Roman" w:eastAsia="Times New Roman" w:hAnsi="Times New Roman" w:cs="Times New Roman"/>
          <w:b/>
          <w:sz w:val="24"/>
          <w:szCs w:val="24"/>
        </w:rPr>
      </w:pPr>
      <w:r w:rsidRPr="003B6FDE">
        <w:rPr>
          <w:rFonts w:ascii="Times New Roman" w:eastAsia="Times New Roman" w:hAnsi="Times New Roman" w:cs="Times New Roman"/>
          <w:b/>
          <w:sz w:val="24"/>
          <w:szCs w:val="24"/>
        </w:rPr>
        <w:t>Response rate</w:t>
      </w:r>
    </w:p>
    <w:p w14:paraId="362880CE" w14:textId="77777777" w:rsidR="003B6FDE" w:rsidRDefault="003B6FDE" w:rsidP="001E696F">
      <w:pPr>
        <w:spacing w:before="100" w:beforeAutospacing="1" w:after="100" w:afterAutospacing="1" w:line="360" w:lineRule="auto"/>
        <w:jc w:val="both"/>
        <w:rPr>
          <w:rFonts w:ascii="Times New Roman" w:eastAsia="Times New Roman" w:hAnsi="Times New Roman" w:cs="Times New Roman"/>
          <w:sz w:val="24"/>
          <w:szCs w:val="24"/>
        </w:rPr>
      </w:pPr>
      <w:r w:rsidRPr="004D6F4B">
        <w:rPr>
          <w:rFonts w:ascii="Times New Roman" w:eastAsia="Times New Roman" w:hAnsi="Times New Roman" w:cs="Times New Roman"/>
          <w:sz w:val="24"/>
          <w:szCs w:val="24"/>
        </w:rPr>
        <w:t>Out of the 315 distributed questionnaires, a total of 290 were completed and returned, representing a high response rate of approximately 92%. This strong response rate indicates a significant level of engagement from the participants and suggests that the data collected is likely to provide a comprehensive understanding of the research subject</w:t>
      </w:r>
      <w:r>
        <w:rPr>
          <w:rFonts w:ascii="Times New Roman" w:eastAsia="Times New Roman" w:hAnsi="Times New Roman" w:cs="Times New Roman"/>
          <w:sz w:val="24"/>
          <w:szCs w:val="24"/>
        </w:rPr>
        <w:t>, as indicated in the table below.</w:t>
      </w:r>
    </w:p>
    <w:p w14:paraId="4AE23C0C" w14:textId="77777777" w:rsidR="00D63775" w:rsidRPr="00D63775" w:rsidRDefault="00D63775" w:rsidP="00D63775">
      <w:pPr>
        <w:spacing w:before="100" w:beforeAutospacing="1" w:after="100" w:afterAutospacing="1"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b/>
          <w:bCs/>
          <w:sz w:val="24"/>
          <w:szCs w:val="24"/>
        </w:rPr>
        <w:t>Tab</w:t>
      </w:r>
      <w:r>
        <w:rPr>
          <w:rFonts w:ascii="Times New Roman" w:eastAsia="Times New Roman" w:hAnsi="Times New Roman" w:cs="Times New Roman"/>
          <w:b/>
          <w:bCs/>
          <w:sz w:val="24"/>
          <w:szCs w:val="24"/>
        </w:rPr>
        <w:t>le 1</w:t>
      </w:r>
      <w:r w:rsidRPr="00D63775">
        <w:rPr>
          <w:rFonts w:ascii="Times New Roman" w:eastAsia="Times New Roman" w:hAnsi="Times New Roman" w:cs="Times New Roman"/>
          <w:b/>
          <w:bCs/>
          <w:sz w:val="24"/>
          <w:szCs w:val="24"/>
        </w:rPr>
        <w:t>: Response Rate</w:t>
      </w:r>
    </w:p>
    <w:tbl>
      <w:tblPr>
        <w:tblStyle w:val="PlainTable1"/>
        <w:tblW w:w="0" w:type="auto"/>
        <w:tblLook w:val="04A0" w:firstRow="1" w:lastRow="0" w:firstColumn="1" w:lastColumn="0" w:noHBand="0" w:noVBand="1"/>
      </w:tblPr>
      <w:tblGrid>
        <w:gridCol w:w="2779"/>
        <w:gridCol w:w="2670"/>
        <w:gridCol w:w="1990"/>
        <w:gridCol w:w="1911"/>
      </w:tblGrid>
      <w:tr w:rsidR="00D63775" w:rsidRPr="00D63775" w14:paraId="7EF93BF3" w14:textId="77777777"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670B3" w14:textId="77777777" w:rsidR="00D63775" w:rsidRPr="00D63775" w:rsidRDefault="00D63775" w:rsidP="00D63775">
            <w:pPr>
              <w:spacing w:line="360" w:lineRule="auto"/>
              <w:jc w:val="center"/>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Category</w:t>
            </w:r>
          </w:p>
        </w:tc>
        <w:tc>
          <w:tcPr>
            <w:tcW w:w="0" w:type="auto"/>
            <w:hideMark/>
          </w:tcPr>
          <w:p w14:paraId="31BE62C9"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Distributed Questionnaires</w:t>
            </w:r>
          </w:p>
        </w:tc>
        <w:tc>
          <w:tcPr>
            <w:tcW w:w="0" w:type="auto"/>
            <w:hideMark/>
          </w:tcPr>
          <w:p w14:paraId="6FE0981A"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Responses Received</w:t>
            </w:r>
          </w:p>
        </w:tc>
        <w:tc>
          <w:tcPr>
            <w:tcW w:w="0" w:type="auto"/>
            <w:hideMark/>
          </w:tcPr>
          <w:p w14:paraId="16380A8B"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Response Rate (%)</w:t>
            </w:r>
          </w:p>
        </w:tc>
      </w:tr>
      <w:tr w:rsidR="00D63775" w:rsidRPr="00D63775" w14:paraId="0B90067B"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DE817"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lastRenderedPageBreak/>
              <w:t>Employees (Administrative)</w:t>
            </w:r>
          </w:p>
        </w:tc>
        <w:tc>
          <w:tcPr>
            <w:tcW w:w="0" w:type="auto"/>
            <w:hideMark/>
          </w:tcPr>
          <w:p w14:paraId="0B3D9C4A"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14:paraId="55A185DE"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14:paraId="30997E5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r>
      <w:tr w:rsidR="00D63775" w:rsidRPr="00D63775" w14:paraId="4F64F9E8"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2F55455F"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Lecturers</w:t>
            </w:r>
          </w:p>
        </w:tc>
        <w:tc>
          <w:tcPr>
            <w:tcW w:w="0" w:type="auto"/>
            <w:hideMark/>
          </w:tcPr>
          <w:p w14:paraId="75531930"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14:paraId="0FFA31D0"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c>
          <w:tcPr>
            <w:tcW w:w="0" w:type="auto"/>
            <w:hideMark/>
          </w:tcPr>
          <w:p w14:paraId="0C55B748"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r>
      <w:tr w:rsidR="00D63775" w:rsidRPr="00D63775" w14:paraId="4FE0602C"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40E53"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Students</w:t>
            </w:r>
          </w:p>
        </w:tc>
        <w:tc>
          <w:tcPr>
            <w:tcW w:w="0" w:type="auto"/>
            <w:hideMark/>
          </w:tcPr>
          <w:p w14:paraId="35366636"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115</w:t>
            </w:r>
          </w:p>
        </w:tc>
        <w:tc>
          <w:tcPr>
            <w:tcW w:w="0" w:type="auto"/>
            <w:hideMark/>
          </w:tcPr>
          <w:p w14:paraId="02FBFA5D"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14:paraId="17C085F9"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87%</w:t>
            </w:r>
          </w:p>
        </w:tc>
      </w:tr>
      <w:tr w:rsidR="00D63775" w:rsidRPr="00D63775" w14:paraId="3336684C"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6DD66A19"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Total</w:t>
            </w:r>
          </w:p>
        </w:tc>
        <w:tc>
          <w:tcPr>
            <w:tcW w:w="0" w:type="auto"/>
            <w:hideMark/>
          </w:tcPr>
          <w:p w14:paraId="55B1336C"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315</w:t>
            </w:r>
          </w:p>
        </w:tc>
        <w:tc>
          <w:tcPr>
            <w:tcW w:w="0" w:type="auto"/>
            <w:hideMark/>
          </w:tcPr>
          <w:p w14:paraId="0A0E9745"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250</w:t>
            </w:r>
          </w:p>
        </w:tc>
        <w:tc>
          <w:tcPr>
            <w:tcW w:w="0" w:type="auto"/>
            <w:hideMark/>
          </w:tcPr>
          <w:p w14:paraId="6CCDEE28"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79.4%</w:t>
            </w:r>
          </w:p>
        </w:tc>
      </w:tr>
    </w:tbl>
    <w:p w14:paraId="494BF783" w14:textId="77777777" w:rsidR="003B6FDE" w:rsidRPr="001E696F" w:rsidRDefault="00D63775" w:rsidP="001E696F">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eastAsia="Times New Roman" w:hAnsi="Times New Roman" w:cs="Times New Roman"/>
          <w:b/>
          <w:sz w:val="24"/>
          <w:szCs w:val="24"/>
        </w:rPr>
        <w:t>Researcher, 2024</w:t>
      </w:r>
    </w:p>
    <w:p w14:paraId="2541E923" w14:textId="77777777" w:rsidR="003267F8" w:rsidRDefault="003267F8" w:rsidP="0093065F">
      <w:pPr>
        <w:spacing w:before="100" w:beforeAutospacing="1" w:after="100" w:afterAutospacing="1" w:line="360" w:lineRule="auto"/>
        <w:jc w:val="both"/>
        <w:rPr>
          <w:rFonts w:ascii="Times New Roman" w:eastAsia="Times New Roman" w:hAnsi="Times New Roman" w:cs="Times New Roman"/>
          <w:b/>
          <w:sz w:val="24"/>
          <w:szCs w:val="24"/>
        </w:rPr>
      </w:pPr>
    </w:p>
    <w:p w14:paraId="6C99A2F4" w14:textId="77777777" w:rsidR="00D63775" w:rsidRDefault="00D63775" w:rsidP="00D63775">
      <w:pPr>
        <w:spacing w:before="100" w:beforeAutospacing="1" w:after="100" w:afterAutospacing="1" w:line="360" w:lineRule="auto"/>
        <w:rPr>
          <w:rFonts w:ascii="Times New Roman" w:eastAsia="Times New Roman" w:hAnsi="Times New Roman" w:cs="Times New Roman"/>
          <w:b/>
          <w:bCs/>
          <w:sz w:val="24"/>
          <w:szCs w:val="24"/>
        </w:rPr>
      </w:pPr>
      <w:r w:rsidRPr="00D63775">
        <w:rPr>
          <w:rFonts w:ascii="Times New Roman" w:eastAsia="Times New Roman" w:hAnsi="Times New Roman" w:cs="Times New Roman"/>
          <w:b/>
          <w:bCs/>
          <w:sz w:val="24"/>
          <w:szCs w:val="24"/>
        </w:rPr>
        <w:t>Demographic Profile of Respondents</w:t>
      </w:r>
    </w:p>
    <w:p w14:paraId="5D0D502B" w14:textId="77777777" w:rsidR="00D63775" w:rsidRDefault="00D63775" w:rsidP="00D63775">
      <w:pPr>
        <w:spacing w:before="100" w:beforeAutospacing="1" w:after="100" w:afterAutospacing="1" w:line="360" w:lineRule="auto"/>
        <w:jc w:val="both"/>
      </w:pPr>
      <w:r w:rsidRPr="00D63775">
        <w:rPr>
          <w:rFonts w:ascii="Times New Roman" w:hAnsi="Times New Roman" w:cs="Times New Roman"/>
          <w:sz w:val="24"/>
          <w:szCs w:val="24"/>
        </w:rPr>
        <w:t>The demographic profile of respondents reveals a sample with a slight male predominance at 54%, and a major proportion under 40 years old, suggesting a young and dynamic demographic. Students form the largest group at 40%, indicating a strong focus on capturing insights from those directly involved in educational settings. The data also shows a predominance of individuals with 1 to 5 years of experience, comprising 48% of respondents, pointing to a less experienced group that may bring fresh perspectives but limited historical insight. This composition suggests an energetic and potentially transformative group, though possibly lacking in depth from more seasoned professionals</w:t>
      </w:r>
      <w:r>
        <w:t>.</w:t>
      </w:r>
    </w:p>
    <w:p w14:paraId="62C96041" w14:textId="77777777" w:rsidR="00D63775" w:rsidRPr="00D63775" w:rsidRDefault="00D63775" w:rsidP="00D63775">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hAnsi="Times New Roman" w:cs="Times New Roman"/>
          <w:b/>
          <w:sz w:val="24"/>
          <w:szCs w:val="24"/>
        </w:rPr>
        <w:t>Table 2: Demographic Profile of Participants</w:t>
      </w:r>
    </w:p>
    <w:tbl>
      <w:tblPr>
        <w:tblStyle w:val="PlainTable1"/>
        <w:tblW w:w="0" w:type="auto"/>
        <w:tblLook w:val="04A0" w:firstRow="1" w:lastRow="0" w:firstColumn="1" w:lastColumn="0" w:noHBand="0" w:noVBand="1"/>
      </w:tblPr>
      <w:tblGrid>
        <w:gridCol w:w="2283"/>
        <w:gridCol w:w="1723"/>
        <w:gridCol w:w="1310"/>
        <w:gridCol w:w="1809"/>
      </w:tblGrid>
      <w:tr w:rsidR="00D63775" w:rsidRPr="00D63775" w14:paraId="6AB50342" w14:textId="77777777"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7E8743" w14:textId="77777777" w:rsidR="00D63775" w:rsidRPr="00D63775" w:rsidRDefault="00D63775" w:rsidP="00D63775">
            <w:pPr>
              <w:spacing w:line="360" w:lineRule="auto"/>
              <w:jc w:val="center"/>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Variable</w:t>
            </w:r>
          </w:p>
        </w:tc>
        <w:tc>
          <w:tcPr>
            <w:tcW w:w="0" w:type="auto"/>
            <w:hideMark/>
          </w:tcPr>
          <w:p w14:paraId="2B17F387"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Category</w:t>
            </w:r>
          </w:p>
        </w:tc>
        <w:tc>
          <w:tcPr>
            <w:tcW w:w="0" w:type="auto"/>
            <w:hideMark/>
          </w:tcPr>
          <w:p w14:paraId="50E641E2"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Frequency</w:t>
            </w:r>
          </w:p>
        </w:tc>
        <w:tc>
          <w:tcPr>
            <w:tcW w:w="0" w:type="auto"/>
            <w:hideMark/>
          </w:tcPr>
          <w:p w14:paraId="2C7A4BA7" w14:textId="77777777"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Percentage (%)</w:t>
            </w:r>
          </w:p>
        </w:tc>
      </w:tr>
      <w:tr w:rsidR="00D63775" w:rsidRPr="00D63775" w14:paraId="77F3F07F"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4AE0A8"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Gender</w:t>
            </w:r>
          </w:p>
        </w:tc>
        <w:tc>
          <w:tcPr>
            <w:tcW w:w="0" w:type="auto"/>
            <w:hideMark/>
          </w:tcPr>
          <w:p w14:paraId="7C995329"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Male</w:t>
            </w:r>
          </w:p>
        </w:tc>
        <w:tc>
          <w:tcPr>
            <w:tcW w:w="0" w:type="auto"/>
            <w:hideMark/>
          </w:tcPr>
          <w:p w14:paraId="21184CB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135</w:t>
            </w:r>
          </w:p>
        </w:tc>
        <w:tc>
          <w:tcPr>
            <w:tcW w:w="0" w:type="auto"/>
            <w:hideMark/>
          </w:tcPr>
          <w:p w14:paraId="3C432BCB"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54%</w:t>
            </w:r>
          </w:p>
        </w:tc>
      </w:tr>
      <w:tr w:rsidR="00D63775" w:rsidRPr="00D63775" w14:paraId="74C89A32"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645E2B99"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0BBB8957"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Female</w:t>
            </w:r>
          </w:p>
        </w:tc>
        <w:tc>
          <w:tcPr>
            <w:tcW w:w="0" w:type="auto"/>
            <w:hideMark/>
          </w:tcPr>
          <w:p w14:paraId="349092A4"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115</w:t>
            </w:r>
          </w:p>
        </w:tc>
        <w:tc>
          <w:tcPr>
            <w:tcW w:w="0" w:type="auto"/>
            <w:hideMark/>
          </w:tcPr>
          <w:p w14:paraId="295674B9"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46%</w:t>
            </w:r>
          </w:p>
        </w:tc>
      </w:tr>
      <w:tr w:rsidR="00D63775" w:rsidRPr="00D63775" w14:paraId="7943EC55"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06AD2"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Age</w:t>
            </w:r>
          </w:p>
        </w:tc>
        <w:tc>
          <w:tcPr>
            <w:tcW w:w="0" w:type="auto"/>
            <w:hideMark/>
          </w:tcPr>
          <w:p w14:paraId="2C9EE178"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18-30 years</w:t>
            </w:r>
          </w:p>
        </w:tc>
        <w:tc>
          <w:tcPr>
            <w:tcW w:w="0" w:type="auto"/>
            <w:hideMark/>
          </w:tcPr>
          <w:p w14:paraId="663C70A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90</w:t>
            </w:r>
          </w:p>
        </w:tc>
        <w:tc>
          <w:tcPr>
            <w:tcW w:w="0" w:type="auto"/>
            <w:hideMark/>
          </w:tcPr>
          <w:p w14:paraId="37BA185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36%</w:t>
            </w:r>
          </w:p>
        </w:tc>
      </w:tr>
      <w:tr w:rsidR="00D63775" w:rsidRPr="00D63775" w14:paraId="33471D65"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3DCE8452"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36B718FA"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31-40 years</w:t>
            </w:r>
          </w:p>
        </w:tc>
        <w:tc>
          <w:tcPr>
            <w:tcW w:w="0" w:type="auto"/>
            <w:hideMark/>
          </w:tcPr>
          <w:p w14:paraId="29460AD5"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14:paraId="7F1A6950"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14:paraId="4CE366C8"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F84EE"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01DB851E"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41-50 years</w:t>
            </w:r>
          </w:p>
        </w:tc>
        <w:tc>
          <w:tcPr>
            <w:tcW w:w="0" w:type="auto"/>
            <w:hideMark/>
          </w:tcPr>
          <w:p w14:paraId="5D8E7D87"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55</w:t>
            </w:r>
          </w:p>
        </w:tc>
        <w:tc>
          <w:tcPr>
            <w:tcW w:w="0" w:type="auto"/>
            <w:hideMark/>
          </w:tcPr>
          <w:p w14:paraId="3E7295A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22%</w:t>
            </w:r>
          </w:p>
        </w:tc>
      </w:tr>
      <w:tr w:rsidR="00D63775" w:rsidRPr="00D63775" w14:paraId="0507208F"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4AEAD4F5"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2DF88DBA"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Above 50 years</w:t>
            </w:r>
          </w:p>
        </w:tc>
        <w:tc>
          <w:tcPr>
            <w:tcW w:w="0" w:type="auto"/>
            <w:hideMark/>
          </w:tcPr>
          <w:p w14:paraId="3361E06D"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25</w:t>
            </w:r>
          </w:p>
        </w:tc>
        <w:tc>
          <w:tcPr>
            <w:tcW w:w="0" w:type="auto"/>
            <w:hideMark/>
          </w:tcPr>
          <w:p w14:paraId="4CEB96DB"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w:t>
            </w:r>
          </w:p>
        </w:tc>
      </w:tr>
      <w:tr w:rsidR="00D63775" w:rsidRPr="00D63775" w14:paraId="5FDBC35D"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8CEFC"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Position</w:t>
            </w:r>
          </w:p>
        </w:tc>
        <w:tc>
          <w:tcPr>
            <w:tcW w:w="0" w:type="auto"/>
            <w:hideMark/>
          </w:tcPr>
          <w:p w14:paraId="1EA98CDD"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Administrative</w:t>
            </w:r>
          </w:p>
        </w:tc>
        <w:tc>
          <w:tcPr>
            <w:tcW w:w="0" w:type="auto"/>
            <w:hideMark/>
          </w:tcPr>
          <w:p w14:paraId="698DC2BD"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14:paraId="7E74BF4C"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14:paraId="7777751C"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0CE2B143"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6FB70F15"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Lecturers</w:t>
            </w:r>
          </w:p>
        </w:tc>
        <w:tc>
          <w:tcPr>
            <w:tcW w:w="0" w:type="auto"/>
            <w:hideMark/>
          </w:tcPr>
          <w:p w14:paraId="5CCA9E3A"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c>
          <w:tcPr>
            <w:tcW w:w="0" w:type="auto"/>
            <w:hideMark/>
          </w:tcPr>
          <w:p w14:paraId="6424EBD0"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28%</w:t>
            </w:r>
          </w:p>
        </w:tc>
      </w:tr>
      <w:tr w:rsidR="00D63775" w:rsidRPr="00D63775" w14:paraId="1E0224B4"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D49840"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42E1AA70"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Students</w:t>
            </w:r>
          </w:p>
        </w:tc>
        <w:tc>
          <w:tcPr>
            <w:tcW w:w="0" w:type="auto"/>
            <w:hideMark/>
          </w:tcPr>
          <w:p w14:paraId="665466B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14:paraId="4EF4BCF7"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40%</w:t>
            </w:r>
          </w:p>
        </w:tc>
      </w:tr>
      <w:tr w:rsidR="00D63775" w:rsidRPr="00D63775" w14:paraId="2D28AC40"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5346C01E" w14:textId="77777777"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Years of Experience</w:t>
            </w:r>
          </w:p>
        </w:tc>
        <w:tc>
          <w:tcPr>
            <w:tcW w:w="0" w:type="auto"/>
            <w:hideMark/>
          </w:tcPr>
          <w:p w14:paraId="5C45179D"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1-5 years</w:t>
            </w:r>
          </w:p>
        </w:tc>
        <w:tc>
          <w:tcPr>
            <w:tcW w:w="0" w:type="auto"/>
            <w:hideMark/>
          </w:tcPr>
          <w:p w14:paraId="61A7BE45"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120</w:t>
            </w:r>
          </w:p>
        </w:tc>
        <w:tc>
          <w:tcPr>
            <w:tcW w:w="0" w:type="auto"/>
            <w:hideMark/>
          </w:tcPr>
          <w:p w14:paraId="7B3B4DE8"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48%</w:t>
            </w:r>
          </w:p>
        </w:tc>
      </w:tr>
      <w:tr w:rsidR="00D63775" w:rsidRPr="00D63775" w14:paraId="58432BB0"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4ED8B"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16F99C41"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6-10 years</w:t>
            </w:r>
          </w:p>
        </w:tc>
        <w:tc>
          <w:tcPr>
            <w:tcW w:w="0" w:type="auto"/>
            <w:hideMark/>
          </w:tcPr>
          <w:p w14:paraId="00EC2A48"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14:paraId="7F1EB643" w14:textId="77777777"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14:paraId="22F1F1F5"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23EFF45A" w14:textId="77777777"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14:paraId="477DEC5F"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Above 10 years</w:t>
            </w:r>
          </w:p>
        </w:tc>
        <w:tc>
          <w:tcPr>
            <w:tcW w:w="0" w:type="auto"/>
            <w:hideMark/>
          </w:tcPr>
          <w:p w14:paraId="44E1E3E2"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50</w:t>
            </w:r>
          </w:p>
        </w:tc>
        <w:tc>
          <w:tcPr>
            <w:tcW w:w="0" w:type="auto"/>
            <w:hideMark/>
          </w:tcPr>
          <w:p w14:paraId="28F03A1B" w14:textId="77777777"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20%</w:t>
            </w:r>
          </w:p>
        </w:tc>
      </w:tr>
    </w:tbl>
    <w:p w14:paraId="36DBF6CE" w14:textId="77777777" w:rsidR="00D63775" w:rsidRPr="00D63775" w:rsidRDefault="00D63775" w:rsidP="00D6377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Researcher, 2024</w:t>
      </w:r>
    </w:p>
    <w:p w14:paraId="2F981C85" w14:textId="77777777" w:rsidR="00D63775" w:rsidRPr="001E696F" w:rsidRDefault="00D63775" w:rsidP="0093065F">
      <w:pPr>
        <w:spacing w:before="100" w:beforeAutospacing="1" w:after="100" w:afterAutospacing="1" w:line="360" w:lineRule="auto"/>
        <w:jc w:val="both"/>
        <w:rPr>
          <w:rFonts w:ascii="Times New Roman" w:eastAsia="Times New Roman" w:hAnsi="Times New Roman" w:cs="Times New Roman"/>
          <w:b/>
          <w:sz w:val="24"/>
          <w:szCs w:val="24"/>
        </w:rPr>
      </w:pPr>
    </w:p>
    <w:p w14:paraId="798AF26E" w14:textId="77777777"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p>
    <w:p w14:paraId="6283572D" w14:textId="77777777" w:rsidR="00D63775" w:rsidRDefault="0023597C" w:rsidP="00D63775">
      <w:pPr>
        <w:pStyle w:val="NormalWeb"/>
        <w:spacing w:line="480" w:lineRule="auto"/>
        <w:jc w:val="both"/>
      </w:pPr>
      <w:r w:rsidRPr="00966F0B">
        <w:rPr>
          <w:rFonts w:eastAsiaTheme="majorEastAsia"/>
          <w:b/>
          <w:bCs/>
          <w:color w:val="000000" w:themeColor="text1"/>
        </w:rPr>
        <w:t>The Extent of Dialogical Communication Practices</w:t>
      </w:r>
      <w:r>
        <w:rPr>
          <w:rFonts w:eastAsiaTheme="majorEastAsia"/>
          <w:b/>
          <w:bCs/>
          <w:color w:val="000000" w:themeColor="text1"/>
        </w:rPr>
        <w:t xml:space="preserve"> at St. Augustine University of Tanzania</w:t>
      </w:r>
    </w:p>
    <w:p w14:paraId="63B444DE" w14:textId="77777777" w:rsidR="00D63775" w:rsidRDefault="00D63775" w:rsidP="00D63775">
      <w:pPr>
        <w:pStyle w:val="NormalWeb"/>
        <w:spacing w:line="480" w:lineRule="auto"/>
        <w:jc w:val="both"/>
      </w:pPr>
      <w:r>
        <w:t>The survey data regarding dialogical communication within the organization illustrates a varied perception of communication practices among respondents. Specifically, the results concerning leaders engaging in open, two-way communication show a favorable inclination, with 55% of participants either agreeing or strongly agreeing that such interactions are prevalent. This indicates that over half of the workforce perceives their leadership as communicatively open and engaging, which is crucial for fostering a transparent and inclusive working environment. However, 25% of respondents disagreeing or strongly disagreeing points to a significant minority who might feel left out of key conversations or not adequately heard, suggesting a gap that could impact employee engagement and trust in leadership.</w:t>
      </w:r>
    </w:p>
    <w:p w14:paraId="15C2EB97" w14:textId="77777777" w:rsidR="00D63775" w:rsidRDefault="00D63775" w:rsidP="00D63775">
      <w:pPr>
        <w:pStyle w:val="NormalWeb"/>
        <w:spacing w:line="480" w:lineRule="auto"/>
        <w:jc w:val="both"/>
      </w:pPr>
      <w:r>
        <w:t xml:space="preserve">In terms of dialogical communication during meetings, the response is slightly more positive, with 55% of respondents agreeing that it is encouraged. This reflects a culture where ideas can be exchanged freely and discussions are likely multifaceted, contributing to a more dynamic and collaborative decision-making process. Nevertheless, the 20% of participants who disagree and the 25% who remain neutral present a critical area for improvement. The neutral stance might </w:t>
      </w:r>
      <w:r>
        <w:lastRenderedPageBreak/>
        <w:t>indicate uncertainty or a perceived inconsistency in how meetings are conducted, which could affect the overall effectiveness of these gatherings as platforms for genuine dialogue.</w:t>
      </w:r>
    </w:p>
    <w:p w14:paraId="71D4CBC1" w14:textId="77777777" w:rsidR="00D63775" w:rsidRDefault="00D63775" w:rsidP="00D63775">
      <w:pPr>
        <w:pStyle w:val="NormalWeb"/>
        <w:spacing w:line="480" w:lineRule="auto"/>
        <w:jc w:val="both"/>
      </w:pPr>
      <w:r>
        <w:t>The strongest positive feedback comes from the perception of mutual respect in communication among staff and students, with 70% affirming its presence. This is a vital component of any educational or organizational setting, as respect underpins the willingness to engage openly and constructively in dialogue. The low percentages of disagreement and strong disagreement (15% combined) are encouraging, yet the 15% neutral responses might suggest some areas are still experiencing communication barriers or a lack of universal respect in interactions. This calls for ongoing efforts to reinforce respect as a core value in all communications, ensuring that all members of the organization feel valued and respected.</w:t>
      </w:r>
      <w:r w:rsidR="0023597C">
        <w:t xml:space="preserve"> Results are presented in a table below</w:t>
      </w:r>
    </w:p>
    <w:p w14:paraId="0B99AB65" w14:textId="77777777" w:rsidR="0023597C" w:rsidRPr="0023597C" w:rsidRDefault="0023597C" w:rsidP="0023597C">
      <w:pPr>
        <w:spacing w:before="100" w:beforeAutospacing="1" w:after="100" w:afterAutospacing="1" w:line="360" w:lineRule="auto"/>
        <w:rPr>
          <w:rFonts w:ascii="Times New Roman" w:eastAsia="Times New Roman" w:hAnsi="Times New Roman" w:cs="Times New Roman"/>
          <w:sz w:val="24"/>
          <w:szCs w:val="24"/>
        </w:rPr>
      </w:pPr>
      <w:r w:rsidRPr="0023597C">
        <w:rPr>
          <w:rFonts w:ascii="Times New Roman" w:eastAsia="Times New Roman" w:hAnsi="Times New Roman" w:cs="Times New Roman"/>
          <w:bCs/>
          <w:sz w:val="24"/>
          <w:szCs w:val="24"/>
        </w:rPr>
        <w:t xml:space="preserve">Table 3: </w:t>
      </w:r>
      <w:r w:rsidRPr="0023597C">
        <w:rPr>
          <w:rFonts w:ascii="Times New Roman" w:eastAsia="Times New Roman" w:hAnsi="Times New Roman" w:cs="Times New Roman"/>
          <w:b/>
          <w:bCs/>
          <w:sz w:val="24"/>
          <w:szCs w:val="24"/>
        </w:rPr>
        <w:t>Extent of Dialogical Communication Practices</w:t>
      </w:r>
    </w:p>
    <w:tbl>
      <w:tblPr>
        <w:tblStyle w:val="PlainTable2"/>
        <w:tblW w:w="0" w:type="auto"/>
        <w:tblLook w:val="04A0" w:firstRow="1" w:lastRow="0" w:firstColumn="1" w:lastColumn="0" w:noHBand="0" w:noVBand="1"/>
      </w:tblPr>
      <w:tblGrid>
        <w:gridCol w:w="3316"/>
        <w:gridCol w:w="1473"/>
        <w:gridCol w:w="1199"/>
        <w:gridCol w:w="1066"/>
        <w:gridCol w:w="933"/>
        <w:gridCol w:w="1373"/>
      </w:tblGrid>
      <w:tr w:rsidR="0023597C" w:rsidRPr="0023597C" w14:paraId="25F8E6FA" w14:textId="77777777"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50F3F8" w14:textId="77777777" w:rsidR="0023597C" w:rsidRPr="0023597C" w:rsidRDefault="0023597C" w:rsidP="0023597C">
            <w:pPr>
              <w:spacing w:line="360" w:lineRule="auto"/>
              <w:jc w:val="center"/>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Statement</w:t>
            </w:r>
          </w:p>
        </w:tc>
        <w:tc>
          <w:tcPr>
            <w:tcW w:w="0" w:type="auto"/>
            <w:hideMark/>
          </w:tcPr>
          <w:p w14:paraId="39AC465D" w14:textId="77777777"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Strongly Disagree (%)</w:t>
            </w:r>
          </w:p>
        </w:tc>
        <w:tc>
          <w:tcPr>
            <w:tcW w:w="0" w:type="auto"/>
            <w:hideMark/>
          </w:tcPr>
          <w:p w14:paraId="21142C63" w14:textId="77777777"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Disagree (%)</w:t>
            </w:r>
          </w:p>
        </w:tc>
        <w:tc>
          <w:tcPr>
            <w:tcW w:w="0" w:type="auto"/>
            <w:hideMark/>
          </w:tcPr>
          <w:p w14:paraId="1DF79A33" w14:textId="77777777"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Neutral (%)</w:t>
            </w:r>
          </w:p>
        </w:tc>
        <w:tc>
          <w:tcPr>
            <w:tcW w:w="0" w:type="auto"/>
            <w:hideMark/>
          </w:tcPr>
          <w:p w14:paraId="3EE34DE6" w14:textId="77777777"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Agree (%)</w:t>
            </w:r>
          </w:p>
        </w:tc>
        <w:tc>
          <w:tcPr>
            <w:tcW w:w="0" w:type="auto"/>
            <w:hideMark/>
          </w:tcPr>
          <w:p w14:paraId="31305350" w14:textId="77777777"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Strongly Agree (%)</w:t>
            </w:r>
          </w:p>
        </w:tc>
      </w:tr>
      <w:tr w:rsidR="0023597C" w:rsidRPr="0023597C" w14:paraId="077A97E4"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C1C02A" w14:textId="77777777"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Leaders engage in open, two-way communication.</w:t>
            </w:r>
          </w:p>
        </w:tc>
        <w:tc>
          <w:tcPr>
            <w:tcW w:w="0" w:type="auto"/>
            <w:hideMark/>
          </w:tcPr>
          <w:p w14:paraId="1BF5DFB4"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10</w:t>
            </w:r>
          </w:p>
        </w:tc>
        <w:tc>
          <w:tcPr>
            <w:tcW w:w="0" w:type="auto"/>
            <w:hideMark/>
          </w:tcPr>
          <w:p w14:paraId="4293CB11"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c>
          <w:tcPr>
            <w:tcW w:w="0" w:type="auto"/>
            <w:hideMark/>
          </w:tcPr>
          <w:p w14:paraId="3AE21A60"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c>
          <w:tcPr>
            <w:tcW w:w="0" w:type="auto"/>
            <w:hideMark/>
          </w:tcPr>
          <w:p w14:paraId="0F1AAE7E"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35</w:t>
            </w:r>
          </w:p>
        </w:tc>
        <w:tc>
          <w:tcPr>
            <w:tcW w:w="0" w:type="auto"/>
            <w:hideMark/>
          </w:tcPr>
          <w:p w14:paraId="0DA4D48B"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r>
      <w:tr w:rsidR="0023597C" w:rsidRPr="0023597C" w14:paraId="47BDF68D"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0521AC92" w14:textId="77777777"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Dialogical communication is encouraged in meetings.</w:t>
            </w:r>
          </w:p>
        </w:tc>
        <w:tc>
          <w:tcPr>
            <w:tcW w:w="0" w:type="auto"/>
            <w:hideMark/>
          </w:tcPr>
          <w:p w14:paraId="77E60CFD" w14:textId="77777777"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8</w:t>
            </w:r>
          </w:p>
        </w:tc>
        <w:tc>
          <w:tcPr>
            <w:tcW w:w="0" w:type="auto"/>
            <w:hideMark/>
          </w:tcPr>
          <w:p w14:paraId="4F8D4FB4" w14:textId="77777777"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12</w:t>
            </w:r>
          </w:p>
        </w:tc>
        <w:tc>
          <w:tcPr>
            <w:tcW w:w="0" w:type="auto"/>
            <w:hideMark/>
          </w:tcPr>
          <w:p w14:paraId="7B3787BA" w14:textId="77777777"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25</w:t>
            </w:r>
          </w:p>
        </w:tc>
        <w:tc>
          <w:tcPr>
            <w:tcW w:w="0" w:type="auto"/>
            <w:hideMark/>
          </w:tcPr>
          <w:p w14:paraId="1C5ED485" w14:textId="77777777"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40</w:t>
            </w:r>
          </w:p>
        </w:tc>
        <w:tc>
          <w:tcPr>
            <w:tcW w:w="0" w:type="auto"/>
            <w:hideMark/>
          </w:tcPr>
          <w:p w14:paraId="7D0BC628" w14:textId="77777777"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r>
      <w:tr w:rsidR="0023597C" w:rsidRPr="0023597C" w14:paraId="31C19A37"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A8492D" w14:textId="77777777"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There is mutual respect in communication among staff and students.</w:t>
            </w:r>
          </w:p>
        </w:tc>
        <w:tc>
          <w:tcPr>
            <w:tcW w:w="0" w:type="auto"/>
            <w:hideMark/>
          </w:tcPr>
          <w:p w14:paraId="1C0C27E7"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5</w:t>
            </w:r>
          </w:p>
        </w:tc>
        <w:tc>
          <w:tcPr>
            <w:tcW w:w="0" w:type="auto"/>
            <w:hideMark/>
          </w:tcPr>
          <w:p w14:paraId="1963999E"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10</w:t>
            </w:r>
          </w:p>
        </w:tc>
        <w:tc>
          <w:tcPr>
            <w:tcW w:w="0" w:type="auto"/>
            <w:hideMark/>
          </w:tcPr>
          <w:p w14:paraId="1D090DEE"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c>
          <w:tcPr>
            <w:tcW w:w="0" w:type="auto"/>
            <w:hideMark/>
          </w:tcPr>
          <w:p w14:paraId="7F681A88"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50</w:t>
            </w:r>
          </w:p>
        </w:tc>
        <w:tc>
          <w:tcPr>
            <w:tcW w:w="0" w:type="auto"/>
            <w:hideMark/>
          </w:tcPr>
          <w:p w14:paraId="57CEC0A7" w14:textId="77777777"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r>
    </w:tbl>
    <w:p w14:paraId="6B45F7C2" w14:textId="77777777" w:rsidR="0023597C" w:rsidRDefault="0023597C" w:rsidP="00D63775">
      <w:pPr>
        <w:pStyle w:val="NormalWeb"/>
        <w:spacing w:line="480" w:lineRule="auto"/>
        <w:jc w:val="both"/>
        <w:rPr>
          <w:b/>
        </w:rPr>
      </w:pPr>
      <w:r w:rsidRPr="0023597C">
        <w:rPr>
          <w:b/>
        </w:rPr>
        <w:t>Researcher. 2023</w:t>
      </w:r>
    </w:p>
    <w:p w14:paraId="763ECE20" w14:textId="77777777" w:rsidR="00B068B4" w:rsidRDefault="00B068B4" w:rsidP="00D63775">
      <w:pPr>
        <w:pStyle w:val="NormalWeb"/>
        <w:spacing w:line="480" w:lineRule="auto"/>
        <w:jc w:val="both"/>
        <w:rPr>
          <w:b/>
        </w:rPr>
      </w:pPr>
    </w:p>
    <w:p w14:paraId="62769D2E" w14:textId="77777777" w:rsidR="00B068B4" w:rsidRDefault="00B068B4" w:rsidP="00D63775">
      <w:pPr>
        <w:pStyle w:val="NormalWeb"/>
        <w:spacing w:line="480" w:lineRule="auto"/>
        <w:jc w:val="both"/>
        <w:rPr>
          <w:b/>
        </w:rPr>
      </w:pPr>
    </w:p>
    <w:p w14:paraId="7B78DBC7" w14:textId="77777777" w:rsidR="00B068B4" w:rsidRDefault="00B068B4" w:rsidP="00D63775">
      <w:pPr>
        <w:pStyle w:val="NormalWeb"/>
        <w:spacing w:line="480" w:lineRule="auto"/>
        <w:jc w:val="both"/>
        <w:rPr>
          <w:b/>
        </w:rPr>
      </w:pPr>
    </w:p>
    <w:p w14:paraId="66945AF9" w14:textId="77777777" w:rsidR="00B068B4" w:rsidRDefault="00B068B4" w:rsidP="00D63775">
      <w:pPr>
        <w:pStyle w:val="NormalWeb"/>
        <w:spacing w:line="480" w:lineRule="auto"/>
        <w:jc w:val="both"/>
        <w:rPr>
          <w:b/>
        </w:rPr>
      </w:pPr>
    </w:p>
    <w:p w14:paraId="6473020F" w14:textId="77777777" w:rsidR="00B068B4" w:rsidRDefault="00B068B4" w:rsidP="00D63775">
      <w:pPr>
        <w:pStyle w:val="NormalWeb"/>
        <w:spacing w:line="480" w:lineRule="auto"/>
        <w:jc w:val="both"/>
        <w:rPr>
          <w:b/>
        </w:rPr>
      </w:pPr>
    </w:p>
    <w:p w14:paraId="2B22E01A" w14:textId="77777777" w:rsidR="00B068B4" w:rsidRDefault="00B068B4" w:rsidP="00D63775">
      <w:pPr>
        <w:pStyle w:val="NormalWeb"/>
        <w:spacing w:line="480" w:lineRule="auto"/>
        <w:jc w:val="both"/>
        <w:rPr>
          <w:b/>
        </w:rPr>
      </w:pPr>
    </w:p>
    <w:p w14:paraId="73FC1970" w14:textId="77777777" w:rsidR="0023597C" w:rsidRDefault="0023597C" w:rsidP="0023597C">
      <w:pPr>
        <w:pStyle w:val="NormalWeb"/>
        <w:spacing w:line="480" w:lineRule="auto"/>
        <w:jc w:val="both"/>
        <w:rPr>
          <w:rFonts w:eastAsiaTheme="majorEastAsia"/>
          <w:b/>
          <w:bCs/>
          <w:color w:val="000000" w:themeColor="text1"/>
        </w:rPr>
      </w:pPr>
      <w:r w:rsidRPr="00966F0B">
        <w:rPr>
          <w:rFonts w:eastAsiaTheme="majorEastAsia"/>
          <w:b/>
          <w:bCs/>
          <w:color w:val="000000" w:themeColor="text1"/>
        </w:rPr>
        <w:t>Relationship between Dialogical Communication and Transformational Leadership</w:t>
      </w:r>
    </w:p>
    <w:p w14:paraId="2968CF48" w14:textId="77777777" w:rsidR="00B068B4" w:rsidRDefault="00B068B4" w:rsidP="00B068B4">
      <w:pPr>
        <w:pStyle w:val="NormalWeb"/>
        <w:spacing w:line="480" w:lineRule="auto"/>
        <w:jc w:val="both"/>
        <w:rPr>
          <w:rFonts w:eastAsiaTheme="majorEastAsia"/>
          <w:b/>
          <w:bCs/>
          <w:color w:val="000000" w:themeColor="text1"/>
        </w:rPr>
      </w:pPr>
      <w:r>
        <w:rPr>
          <w:rFonts w:eastAsiaTheme="majorEastAsia"/>
          <w:b/>
          <w:bCs/>
          <w:color w:val="000000" w:themeColor="text1"/>
        </w:rPr>
        <w:t>Correlation Analysis</w:t>
      </w:r>
    </w:p>
    <w:p w14:paraId="34E4BEB8" w14:textId="77777777" w:rsidR="00B068B4" w:rsidRPr="00B068B4" w:rsidRDefault="00B068B4" w:rsidP="00B068B4">
      <w:pPr>
        <w:pStyle w:val="NormalWeb"/>
        <w:spacing w:line="480" w:lineRule="auto"/>
        <w:jc w:val="both"/>
        <w:rPr>
          <w:rFonts w:eastAsiaTheme="majorEastAsia"/>
          <w:b/>
          <w:bCs/>
          <w:color w:val="000000" w:themeColor="text1"/>
        </w:rPr>
      </w:pPr>
      <w:r w:rsidRPr="00B068B4">
        <w:rPr>
          <w:b/>
          <w:bCs/>
        </w:rPr>
        <w:t>Table 4: Correlation between Dialogical Communication and Transformational Leadership</w:t>
      </w:r>
    </w:p>
    <w:tbl>
      <w:tblPr>
        <w:tblStyle w:val="PlainTable2"/>
        <w:tblW w:w="0" w:type="auto"/>
        <w:tblLook w:val="04A0" w:firstRow="1" w:lastRow="0" w:firstColumn="1" w:lastColumn="0" w:noHBand="0" w:noVBand="1"/>
      </w:tblPr>
      <w:tblGrid>
        <w:gridCol w:w="3749"/>
        <w:gridCol w:w="2922"/>
        <w:gridCol w:w="996"/>
      </w:tblGrid>
      <w:tr w:rsidR="00B068B4" w:rsidRPr="00B068B4" w14:paraId="4577DA54" w14:textId="77777777"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57036" w14:textId="77777777" w:rsidR="00B068B4" w:rsidRPr="00B068B4" w:rsidRDefault="00B068B4" w:rsidP="00B068B4">
            <w:pPr>
              <w:pStyle w:val="NormalWeb"/>
              <w:spacing w:line="480" w:lineRule="auto"/>
              <w:jc w:val="both"/>
            </w:pPr>
            <w:r w:rsidRPr="00B068B4">
              <w:t>Variables</w:t>
            </w:r>
          </w:p>
        </w:tc>
        <w:tc>
          <w:tcPr>
            <w:tcW w:w="0" w:type="auto"/>
            <w:hideMark/>
          </w:tcPr>
          <w:p w14:paraId="225E9984"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Correlation Coefficient (r)</w:t>
            </w:r>
          </w:p>
        </w:tc>
        <w:tc>
          <w:tcPr>
            <w:tcW w:w="0" w:type="auto"/>
            <w:hideMark/>
          </w:tcPr>
          <w:p w14:paraId="223424E3"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P-value</w:t>
            </w:r>
          </w:p>
        </w:tc>
      </w:tr>
      <w:tr w:rsidR="00B068B4" w:rsidRPr="00B068B4" w14:paraId="11714C4D"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F9565" w14:textId="77777777" w:rsidR="00B068B4" w:rsidRPr="00B068B4" w:rsidRDefault="00B068B4" w:rsidP="00B068B4">
            <w:pPr>
              <w:pStyle w:val="NormalWeb"/>
              <w:spacing w:line="480" w:lineRule="auto"/>
              <w:jc w:val="both"/>
              <w:rPr>
                <w:b w:val="0"/>
              </w:rPr>
            </w:pPr>
            <w:r w:rsidRPr="00B068B4">
              <w:rPr>
                <w:b w:val="0"/>
              </w:rPr>
              <w:t>Dialogical Communication Practices</w:t>
            </w:r>
          </w:p>
        </w:tc>
        <w:tc>
          <w:tcPr>
            <w:tcW w:w="0" w:type="auto"/>
            <w:hideMark/>
          </w:tcPr>
          <w:p w14:paraId="6513051A"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0.68</w:t>
            </w:r>
          </w:p>
        </w:tc>
        <w:tc>
          <w:tcPr>
            <w:tcW w:w="0" w:type="auto"/>
            <w:hideMark/>
          </w:tcPr>
          <w:p w14:paraId="25B7A63E"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0.001**</w:t>
            </w:r>
          </w:p>
        </w:tc>
      </w:tr>
      <w:tr w:rsidR="00B068B4" w:rsidRPr="00B068B4" w14:paraId="0DEAB82D"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4288ED28" w14:textId="77777777" w:rsidR="00B068B4" w:rsidRPr="00B068B4" w:rsidRDefault="00B068B4" w:rsidP="00B068B4">
            <w:pPr>
              <w:pStyle w:val="NormalWeb"/>
              <w:spacing w:line="480" w:lineRule="auto"/>
              <w:jc w:val="both"/>
              <w:rPr>
                <w:b w:val="0"/>
              </w:rPr>
            </w:pPr>
            <w:r w:rsidRPr="00B068B4">
              <w:rPr>
                <w:b w:val="0"/>
              </w:rPr>
              <w:t>Transformational Leadership</w:t>
            </w:r>
          </w:p>
        </w:tc>
        <w:tc>
          <w:tcPr>
            <w:tcW w:w="0" w:type="auto"/>
            <w:hideMark/>
          </w:tcPr>
          <w:p w14:paraId="19FEE070"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1F4F869"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bl>
    <w:p w14:paraId="00A85CA2" w14:textId="77777777" w:rsidR="00B068B4" w:rsidRDefault="00B068B4" w:rsidP="0023597C">
      <w:pPr>
        <w:pStyle w:val="NormalWeb"/>
        <w:spacing w:line="480" w:lineRule="auto"/>
        <w:jc w:val="both"/>
      </w:pPr>
      <w:r w:rsidRPr="00B068B4">
        <w:rPr>
          <w:b/>
          <w:bCs/>
        </w:rPr>
        <w:t>Note:</w:t>
      </w:r>
      <w:r w:rsidRPr="00B068B4">
        <w:t xml:space="preserve"> </w:t>
      </w:r>
      <w:r w:rsidRPr="00B068B4">
        <w:rPr>
          <w:b/>
          <w:bCs/>
        </w:rPr>
        <w:t>P-value &lt; 0.05</w:t>
      </w:r>
      <w:r w:rsidRPr="00B068B4">
        <w:t xml:space="preserve"> indicates statistical significance.</w:t>
      </w:r>
    </w:p>
    <w:p w14:paraId="55F674DD" w14:textId="77777777" w:rsidR="0023597C" w:rsidRPr="0023597C" w:rsidRDefault="0023597C" w:rsidP="0023597C">
      <w:pPr>
        <w:pStyle w:val="NormalWeb"/>
        <w:spacing w:line="480" w:lineRule="auto"/>
        <w:jc w:val="both"/>
        <w:rPr>
          <w:b/>
        </w:rPr>
      </w:pPr>
      <w:r>
        <w:t>The correlation analysis reveals a strong positive correlation (r = 0.68) between dialogical communication practices and transformational leadership. This statistically significant relationship (p = 0.001) indicates that increased emphasis on open, two-way, and respectful communication within the organization is closely associated with higher levels of transformational leadership behaviors.</w:t>
      </w:r>
    </w:p>
    <w:p w14:paraId="6AEE1D19" w14:textId="77777777" w:rsidR="0023597C" w:rsidRDefault="0023597C" w:rsidP="0023597C">
      <w:pPr>
        <w:pStyle w:val="NormalWeb"/>
        <w:spacing w:line="480" w:lineRule="auto"/>
        <w:jc w:val="both"/>
      </w:pPr>
      <w:r>
        <w:lastRenderedPageBreak/>
        <w:t>In practical terms, these results suggest that leaders who actively encourage open dialogue, mutual respect, and meaningful interactions are more likely to exhibit transformational leadership qualities, such as inspiring others, fostering innovative thinking, and positively influencing organizational culture. The strength of the correlation (0.68) underscores the critical role effective communication plays in developing and sustaining transformational leadership within organizational contexts.</w:t>
      </w:r>
    </w:p>
    <w:p w14:paraId="4BDF3314" w14:textId="77777777" w:rsidR="0023597C" w:rsidRDefault="0023597C" w:rsidP="0023597C">
      <w:pPr>
        <w:pStyle w:val="NormalWeb"/>
        <w:spacing w:line="480" w:lineRule="auto"/>
        <w:jc w:val="both"/>
      </w:pPr>
      <w:r>
        <w:t>The significant p-value (0.001), well below the 0.05 threshold, confidently confirms the reliability of this relationship. Thus, improving dialogical communication practices could be strategically important in efforts to cultivate transformational leadership, ultimately enhancing organizational effectiveness and positive workplace environments.</w:t>
      </w:r>
      <w:r w:rsidR="006F486D">
        <w:t xml:space="preserve"> As indicated in the correlation analysis table below</w:t>
      </w:r>
    </w:p>
    <w:p w14:paraId="4CB76ECA" w14:textId="77777777" w:rsidR="006F486D" w:rsidRPr="00B068B4" w:rsidRDefault="006F486D" w:rsidP="0023597C">
      <w:pPr>
        <w:pStyle w:val="NormalWeb"/>
        <w:spacing w:line="480" w:lineRule="auto"/>
        <w:jc w:val="both"/>
        <w:rPr>
          <w:b/>
        </w:rPr>
      </w:pPr>
      <w:r w:rsidRPr="00B068B4">
        <w:rPr>
          <w:b/>
        </w:rPr>
        <w:t xml:space="preserve">Regression Analysis </w:t>
      </w:r>
    </w:p>
    <w:p w14:paraId="34222422" w14:textId="77777777" w:rsidR="00B068B4" w:rsidRPr="00B068B4" w:rsidRDefault="00B068B4" w:rsidP="00B068B4">
      <w:pPr>
        <w:pStyle w:val="NormalWeb"/>
        <w:spacing w:line="480" w:lineRule="auto"/>
        <w:jc w:val="both"/>
      </w:pPr>
      <w:r>
        <w:rPr>
          <w:b/>
          <w:bCs/>
        </w:rPr>
        <w:t>Table5:</w:t>
      </w:r>
      <w:r w:rsidRPr="00B068B4">
        <w:rPr>
          <w:b/>
          <w:bCs/>
        </w:rPr>
        <w:t xml:space="preserve"> Linear Regression Analysis</w:t>
      </w:r>
    </w:p>
    <w:tbl>
      <w:tblPr>
        <w:tblStyle w:val="PlainTable2"/>
        <w:tblW w:w="0" w:type="auto"/>
        <w:tblLook w:val="04A0" w:firstRow="1" w:lastRow="0" w:firstColumn="1" w:lastColumn="0" w:noHBand="0" w:noVBand="1"/>
      </w:tblPr>
      <w:tblGrid>
        <w:gridCol w:w="2956"/>
        <w:gridCol w:w="1716"/>
        <w:gridCol w:w="1836"/>
        <w:gridCol w:w="923"/>
        <w:gridCol w:w="996"/>
      </w:tblGrid>
      <w:tr w:rsidR="00B068B4" w:rsidRPr="00B068B4" w14:paraId="1423C98D" w14:textId="77777777"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103A5" w14:textId="77777777" w:rsidR="00B068B4" w:rsidRPr="00B068B4" w:rsidRDefault="00B068B4" w:rsidP="00B068B4">
            <w:pPr>
              <w:pStyle w:val="NormalWeb"/>
              <w:spacing w:line="480" w:lineRule="auto"/>
              <w:jc w:val="both"/>
            </w:pPr>
            <w:r w:rsidRPr="00B068B4">
              <w:t>Model</w:t>
            </w:r>
          </w:p>
        </w:tc>
        <w:tc>
          <w:tcPr>
            <w:tcW w:w="0" w:type="auto"/>
            <w:hideMark/>
          </w:tcPr>
          <w:p w14:paraId="19859BDF"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Coefficient (B)</w:t>
            </w:r>
          </w:p>
        </w:tc>
        <w:tc>
          <w:tcPr>
            <w:tcW w:w="0" w:type="auto"/>
            <w:hideMark/>
          </w:tcPr>
          <w:p w14:paraId="35B98611"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Standard Error</w:t>
            </w:r>
          </w:p>
        </w:tc>
        <w:tc>
          <w:tcPr>
            <w:tcW w:w="0" w:type="auto"/>
            <w:hideMark/>
          </w:tcPr>
          <w:p w14:paraId="2958FBAA"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t-value</w:t>
            </w:r>
          </w:p>
        </w:tc>
        <w:tc>
          <w:tcPr>
            <w:tcW w:w="0" w:type="auto"/>
            <w:hideMark/>
          </w:tcPr>
          <w:p w14:paraId="55BB7928" w14:textId="77777777"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P-value</w:t>
            </w:r>
          </w:p>
        </w:tc>
      </w:tr>
      <w:tr w:rsidR="00B068B4" w:rsidRPr="00B068B4" w14:paraId="1B67FEA6" w14:textId="77777777"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F7EDC8" w14:textId="77777777" w:rsidR="00B068B4" w:rsidRPr="00B068B4" w:rsidRDefault="00B068B4" w:rsidP="00B068B4">
            <w:pPr>
              <w:pStyle w:val="NormalWeb"/>
              <w:spacing w:line="480" w:lineRule="auto"/>
              <w:jc w:val="both"/>
            </w:pPr>
            <w:r w:rsidRPr="00B068B4">
              <w:t>Constant</w:t>
            </w:r>
          </w:p>
        </w:tc>
        <w:tc>
          <w:tcPr>
            <w:tcW w:w="0" w:type="auto"/>
            <w:hideMark/>
          </w:tcPr>
          <w:p w14:paraId="3169D70B"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2.30</w:t>
            </w:r>
          </w:p>
        </w:tc>
        <w:tc>
          <w:tcPr>
            <w:tcW w:w="0" w:type="auto"/>
            <w:hideMark/>
          </w:tcPr>
          <w:p w14:paraId="446B7C1D"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0.50</w:t>
            </w:r>
          </w:p>
        </w:tc>
        <w:tc>
          <w:tcPr>
            <w:tcW w:w="0" w:type="auto"/>
            <w:hideMark/>
          </w:tcPr>
          <w:p w14:paraId="6A854A6F"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4.60</w:t>
            </w:r>
          </w:p>
        </w:tc>
        <w:tc>
          <w:tcPr>
            <w:tcW w:w="0" w:type="auto"/>
            <w:hideMark/>
          </w:tcPr>
          <w:p w14:paraId="168585BA" w14:textId="77777777"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0.000</w:t>
            </w:r>
          </w:p>
        </w:tc>
      </w:tr>
      <w:tr w:rsidR="00B068B4" w:rsidRPr="00B068B4" w14:paraId="7A44843F" w14:textId="77777777" w:rsidTr="00EA4DA6">
        <w:tc>
          <w:tcPr>
            <w:cnfStyle w:val="001000000000" w:firstRow="0" w:lastRow="0" w:firstColumn="1" w:lastColumn="0" w:oddVBand="0" w:evenVBand="0" w:oddHBand="0" w:evenHBand="0" w:firstRowFirstColumn="0" w:firstRowLastColumn="0" w:lastRowFirstColumn="0" w:lastRowLastColumn="0"/>
            <w:tcW w:w="0" w:type="auto"/>
            <w:hideMark/>
          </w:tcPr>
          <w:p w14:paraId="7FA0E41E" w14:textId="77777777" w:rsidR="00B068B4" w:rsidRPr="00B068B4" w:rsidRDefault="00B068B4" w:rsidP="00B068B4">
            <w:pPr>
              <w:pStyle w:val="NormalWeb"/>
              <w:spacing w:line="480" w:lineRule="auto"/>
              <w:jc w:val="both"/>
            </w:pPr>
            <w:r w:rsidRPr="00B068B4">
              <w:t>Dialogical Communication</w:t>
            </w:r>
          </w:p>
        </w:tc>
        <w:tc>
          <w:tcPr>
            <w:tcW w:w="0" w:type="auto"/>
            <w:hideMark/>
          </w:tcPr>
          <w:p w14:paraId="5A5C4D7B"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0.45</w:t>
            </w:r>
          </w:p>
        </w:tc>
        <w:tc>
          <w:tcPr>
            <w:tcW w:w="0" w:type="auto"/>
            <w:hideMark/>
          </w:tcPr>
          <w:p w14:paraId="221547D2"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0.10</w:t>
            </w:r>
          </w:p>
        </w:tc>
        <w:tc>
          <w:tcPr>
            <w:tcW w:w="0" w:type="auto"/>
            <w:hideMark/>
          </w:tcPr>
          <w:p w14:paraId="2570F87D"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4.50</w:t>
            </w:r>
          </w:p>
        </w:tc>
        <w:tc>
          <w:tcPr>
            <w:tcW w:w="0" w:type="auto"/>
            <w:hideMark/>
          </w:tcPr>
          <w:p w14:paraId="79F9ABE6" w14:textId="77777777"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0.001**</w:t>
            </w:r>
          </w:p>
        </w:tc>
      </w:tr>
    </w:tbl>
    <w:p w14:paraId="31926218" w14:textId="77777777" w:rsidR="00B068B4" w:rsidRDefault="00B068B4" w:rsidP="006F486D">
      <w:pPr>
        <w:pStyle w:val="NormalWeb"/>
        <w:spacing w:line="480" w:lineRule="auto"/>
        <w:jc w:val="both"/>
      </w:pPr>
    </w:p>
    <w:p w14:paraId="57C9FA46" w14:textId="77777777" w:rsidR="006F486D" w:rsidRPr="006F486D" w:rsidRDefault="006F486D" w:rsidP="006F486D">
      <w:pPr>
        <w:pStyle w:val="NormalWeb"/>
        <w:spacing w:line="480" w:lineRule="auto"/>
        <w:jc w:val="both"/>
      </w:pPr>
      <w:r w:rsidRPr="006F486D">
        <w:t xml:space="preserve">The linear regression analysis presented examines the relationship between dialogical communication and transformational leadership as the outcome variable. This statistical model </w:t>
      </w:r>
      <w:r w:rsidRPr="006F486D">
        <w:lastRenderedPageBreak/>
        <w:t>aims to quantify the impact of dialogical communication on transformational leadership qualities within an organizational setting.</w:t>
      </w:r>
    </w:p>
    <w:p w14:paraId="7A933B2C" w14:textId="77777777" w:rsidR="006F486D" w:rsidRPr="006F486D" w:rsidRDefault="006F486D" w:rsidP="006F486D">
      <w:pPr>
        <w:pStyle w:val="NormalWeb"/>
        <w:spacing w:line="480" w:lineRule="auto"/>
        <w:jc w:val="both"/>
      </w:pPr>
      <w:r w:rsidRPr="006F486D">
        <w:t>The constant or intercept of the regression model is 2.30, with a standard error of 0.50, indicating a robust statistical significance as evidenced by a t-value of 4.60 and a p-value of 0.000. This suggests that in the absence of dialogical communication, the baseline level of transformational leadership is 2.30. The statistical significance of the intercept indicates a reliable starting point for the model in predicting transformational leadership levels.</w:t>
      </w:r>
    </w:p>
    <w:p w14:paraId="7D520ED3" w14:textId="77777777" w:rsidR="006F486D" w:rsidRPr="006F486D" w:rsidRDefault="006F486D" w:rsidP="006F486D">
      <w:pPr>
        <w:pStyle w:val="NormalWeb"/>
        <w:spacing w:line="480" w:lineRule="auto"/>
        <w:jc w:val="both"/>
      </w:pPr>
      <w:r w:rsidRPr="006F486D">
        <w:t>The coefficient for dialogical communication is 0.45, which implies that for each unit increase in dialogical communication, there is a corresponding 0.45 unit increase in transformational leadership. The standard error associated with this coefficient is 0.10, pointing to a high level of precision in the estimate, and the t-value of 4.50 signifies that the coefficient is statistically significant. The very low p-value of 0.001 confirms that the relationship between dialogical communication and transformational leadership is not due to random chance, but a reliable pattern within the data.</w:t>
      </w:r>
    </w:p>
    <w:p w14:paraId="500FC0FE" w14:textId="77777777" w:rsidR="006F486D" w:rsidRDefault="006F486D" w:rsidP="0023597C">
      <w:pPr>
        <w:pStyle w:val="NormalWeb"/>
        <w:spacing w:line="480" w:lineRule="auto"/>
        <w:jc w:val="both"/>
      </w:pPr>
      <w:r w:rsidRPr="006F486D">
        <w:t>This regression analysis highlights the positive and significant impact of dialogical communication on transformational leadership. Enhancing dialogical communication within an organization is shown to directly and proportionately improve transformational leadership qualities. These findings can be particularly valuable for organizational strategies aimed at leadership development, suggesting that investments in improving communication practices are likely to yield substantial benefits in leadership effectiveness.</w:t>
      </w:r>
    </w:p>
    <w:p w14:paraId="076BB25C" w14:textId="77777777" w:rsidR="0023597C" w:rsidRDefault="0023597C" w:rsidP="0023597C">
      <w:pPr>
        <w:pStyle w:val="NormalWeb"/>
        <w:spacing w:line="480" w:lineRule="auto"/>
        <w:jc w:val="both"/>
      </w:pPr>
      <w:r w:rsidRPr="00966F0B">
        <w:rPr>
          <w:rFonts w:eastAsiaTheme="majorEastAsia"/>
          <w:b/>
          <w:bCs/>
          <w:color w:val="000000" w:themeColor="text1"/>
        </w:rPr>
        <w:t>Applicability of Martin Buber’s Theory of Dialogue</w:t>
      </w:r>
    </w:p>
    <w:p w14:paraId="49A61DFB" w14:textId="77777777" w:rsidR="0023597C" w:rsidRPr="0023597C" w:rsidRDefault="0023597C" w:rsidP="0023597C">
      <w:pPr>
        <w:pStyle w:val="NormalWeb"/>
        <w:spacing w:line="480" w:lineRule="auto"/>
        <w:jc w:val="both"/>
      </w:pPr>
      <w:r w:rsidRPr="0023597C">
        <w:lastRenderedPageBreak/>
        <w:t xml:space="preserve">The qualitative analysis of interviews at St. Augustine University highlights the significant relevance of Martin Buber’s Theory of Dialogue, particularly the “I-Thou” relationship, in academic and administrative interactions. This concept, which views others as whole and unique individuals rather than means to an end, was identified as crucial for fostering genuine connections among leaders, staff, and students. One respondent noted, </w:t>
      </w:r>
      <w:r w:rsidRPr="006F486D">
        <w:rPr>
          <w:i/>
        </w:rPr>
        <w:t>“Leaders who embrace this 'I-Thou' approach are more than just authority figures; they are mentors and collaborators which makes them more approachable and empathetic.</w:t>
      </w:r>
      <w:r w:rsidRPr="0023597C">
        <w:t>” This enhances trust and creates collaborative environments that dismantle hierarchical barriers and promote inclusivity.</w:t>
      </w:r>
    </w:p>
    <w:p w14:paraId="04D9069F" w14:textId="77777777" w:rsidR="0023597C" w:rsidRPr="0023597C" w:rsidRDefault="0023597C" w:rsidP="0023597C">
      <w:pPr>
        <w:pStyle w:val="NormalWeb"/>
        <w:spacing w:line="480" w:lineRule="auto"/>
        <w:jc w:val="both"/>
      </w:pPr>
      <w:r w:rsidRPr="0023597C">
        <w:t xml:space="preserve">Mutual respect is a core aspect of applying Buber’s ideas within the university, crucial for creating a culture where everyone feels valued and motivated. This environment encourages open expression without fear of judgment, essential for healthy leader-subordinate and peer interactions. </w:t>
      </w:r>
      <w:r w:rsidRPr="006F486D">
        <w:rPr>
          <w:i/>
        </w:rPr>
        <w:t>“When everyone feels respected, it's easier to share ideas freely and without fear, fostering a more dynamic and innovative academic environment,”</w:t>
      </w:r>
      <w:r w:rsidRPr="0023597C">
        <w:t xml:space="preserve"> another respondent commented. Such respect aligns with Buber’s emphasis on recognizing each other’s humanity, which is pivotal in an academic setting for nurturing collaborative and harmonious relationships.</w:t>
      </w:r>
    </w:p>
    <w:p w14:paraId="14DFAC79" w14:textId="77777777" w:rsidR="0023597C" w:rsidRDefault="0023597C" w:rsidP="0023597C">
      <w:pPr>
        <w:pStyle w:val="NormalWeb"/>
        <w:spacing w:line="480" w:lineRule="auto"/>
        <w:jc w:val="both"/>
      </w:pPr>
      <w:r w:rsidRPr="0023597C">
        <w:t xml:space="preserve">Additionally, collaborative problem-solving is enhanced by dialogical communication, leading to more effective decision-making as leaders and teams collectively address challenges. </w:t>
      </w:r>
      <w:r w:rsidRPr="006F486D">
        <w:rPr>
          <w:i/>
        </w:rPr>
        <w:t>“Engaging everyone in the problem-solving process not only leads to better solutions but also builds a deeper sense of community and commitment to the university,</w:t>
      </w:r>
      <w:r w:rsidRPr="0023597C">
        <w:t xml:space="preserve">” a faculty member observed. This method fosters innovative solutions and a strong sense of ownership among all participants. It resonates with Buber’s belief that dialogue builds understanding and partnership, proving effective in tackling complex issues within the university. Integrating these dialogical practices, as suggested </w:t>
      </w:r>
      <w:r w:rsidRPr="0023597C">
        <w:lastRenderedPageBreak/>
        <w:t>by the findings, could strengthen leadership dynamics and drive institutional success by promoting genuine engagement, mutual respect, and teamwork.</w:t>
      </w:r>
    </w:p>
    <w:p w14:paraId="63E865F6" w14:textId="77777777" w:rsidR="00B068B4" w:rsidRPr="00B068B4" w:rsidRDefault="00B068B4" w:rsidP="0023597C">
      <w:pPr>
        <w:pStyle w:val="NormalWeb"/>
        <w:spacing w:line="480" w:lineRule="auto"/>
        <w:jc w:val="both"/>
        <w:rPr>
          <w:b/>
        </w:rPr>
      </w:pPr>
      <w:r w:rsidRPr="00B068B4">
        <w:rPr>
          <w:b/>
        </w:rPr>
        <w:t>Discussion</w:t>
      </w:r>
    </w:p>
    <w:p w14:paraId="659C7D8F" w14:textId="77777777" w:rsidR="00B068B4" w:rsidRDefault="00B068B4" w:rsidP="00B068B4">
      <w:pPr>
        <w:pStyle w:val="NormalWeb"/>
        <w:spacing w:line="480" w:lineRule="auto"/>
        <w:jc w:val="both"/>
      </w:pPr>
      <w:r w:rsidRPr="004D6F4B">
        <w:rPr>
          <w:rFonts w:eastAsiaTheme="majorEastAsia"/>
          <w:b/>
        </w:rPr>
        <w:t>Extent of Dialogical Communication Practices</w:t>
      </w:r>
    </w:p>
    <w:p w14:paraId="3F89C611" w14:textId="77777777" w:rsidR="00B068B4" w:rsidRPr="00B068B4" w:rsidRDefault="00B068B4" w:rsidP="00B068B4">
      <w:pPr>
        <w:pStyle w:val="NormalWeb"/>
        <w:spacing w:line="480" w:lineRule="auto"/>
        <w:jc w:val="both"/>
      </w:pPr>
      <w:r w:rsidRPr="00B068B4">
        <w:t>The findings at St. Augustine University indicate a moderate implementation of dialogical communication, highlighting an awareness of its value but also revealing that its full potential has not yet been achieved. This form of communication, which is crucial for fostering an inclusive and collaborative academic environment, appears to be inconsistently applied, with a significant portion of respondents either disagreeing or remaining neutral about its prevalence. This gap may be due to systemic issues that prevent dialogical communication from becoming a consistent practice across the university, as suggested by Nystrand et al. (2001).</w:t>
      </w:r>
    </w:p>
    <w:p w14:paraId="23806254" w14:textId="77777777" w:rsidR="00B068B4" w:rsidRPr="00B068B4" w:rsidRDefault="00B068B4" w:rsidP="00B068B4">
      <w:pPr>
        <w:pStyle w:val="NormalWeb"/>
        <w:spacing w:line="480" w:lineRule="auto"/>
        <w:jc w:val="both"/>
      </w:pPr>
      <w:r w:rsidRPr="00B068B4">
        <w:t>One significant barrier to effective dialogical communication at the university might be the hierarchical structures that typify many higher education institutions. Such structures often promote a top-down communication approach, limiting opportunities for open dialogue and feedback, as noted by Matthews et al. (2019). This dynamic can suppress the free exchange of ideas and prevent the development of a truly dialogical culture. Additionally, cultural norms within Tanzania that emphasize respect for authority could also inhibit open exchanges between staff, students, and leaders, as discussed by Mercer (2008). Overcoming these challenges may require a cultural shift within the institution to promote open dialogue as essential for growth.</w:t>
      </w:r>
    </w:p>
    <w:p w14:paraId="0F48F66D" w14:textId="77777777" w:rsidR="00B068B4" w:rsidRDefault="00B068B4" w:rsidP="00B068B4">
      <w:pPr>
        <w:pStyle w:val="NormalWeb"/>
        <w:spacing w:line="480" w:lineRule="auto"/>
        <w:jc w:val="both"/>
      </w:pPr>
      <w:r w:rsidRPr="00B068B4">
        <w:t xml:space="preserve">To address these issues, the university could benefit from targeted training in dialogical communication techniques for both leaders and staff, equipping them with skills in active listening </w:t>
      </w:r>
      <w:r w:rsidRPr="00B068B4">
        <w:lastRenderedPageBreak/>
        <w:t>and empathetic engagement to foster environments conducive to open dialogue. Moreover, raising awareness about the benefits of dialogical communication through workshops and seminars could enhance its value and implementation across the campus. By tackling these structural, cultural, and educational barriers, St. Augustine University can progress towards a more collaborative and transparent academic atmosphere, thereby enhancing leadership effectiveness and building a stronger community.</w:t>
      </w:r>
    </w:p>
    <w:p w14:paraId="7D227921" w14:textId="77777777" w:rsidR="00B068B4" w:rsidRPr="00B068B4" w:rsidRDefault="00B068B4" w:rsidP="00B068B4">
      <w:pPr>
        <w:pStyle w:val="NormalWeb"/>
        <w:spacing w:line="480" w:lineRule="auto"/>
        <w:jc w:val="both"/>
      </w:pPr>
    </w:p>
    <w:p w14:paraId="2E8DD668" w14:textId="77777777" w:rsidR="00B068B4" w:rsidRDefault="00B068B4" w:rsidP="0023597C">
      <w:pPr>
        <w:pStyle w:val="NormalWeb"/>
        <w:spacing w:line="480" w:lineRule="auto"/>
        <w:jc w:val="both"/>
      </w:pPr>
      <w:r w:rsidRPr="004D6F4B">
        <w:rPr>
          <w:rFonts w:eastAsiaTheme="majorEastAsia"/>
          <w:b/>
        </w:rPr>
        <w:t>Relationship between Dialogical Communication and Transformational Leadership</w:t>
      </w:r>
    </w:p>
    <w:p w14:paraId="12673185" w14:textId="77777777" w:rsidR="00B068B4" w:rsidRPr="00B068B4" w:rsidRDefault="00B068B4" w:rsidP="00B068B4">
      <w:pPr>
        <w:pStyle w:val="NormalWeb"/>
        <w:spacing w:line="480" w:lineRule="auto"/>
        <w:jc w:val="both"/>
      </w:pPr>
      <w:r w:rsidRPr="00B068B4">
        <w:t>The study's findings underscore the pivotal role of dialogical communication in fostering transformational leadership within higher education settings, such as St. Augustine University. Dialogical communication allows leaders to engage deeply with their teams, encouraging mutual understanding and collaboration that embody the core principles of transformational leadership like individualized consideration and intellectual stimulation (Bass &amp; Riggio, 2006). This form of communication not only facilitates a responsive leadership that attends to followers' needs but also cultivates an environment ripe for innovation and creativity, as leaders encourage their teams to question norms and think critically, thereby enhancing both individual and organizational performance (Brown &amp; Posner, 2016).</w:t>
      </w:r>
    </w:p>
    <w:p w14:paraId="1BE377B6" w14:textId="77777777" w:rsidR="00B068B4" w:rsidRPr="00B068B4" w:rsidRDefault="00B068B4" w:rsidP="00B068B4">
      <w:pPr>
        <w:pStyle w:val="NormalWeb"/>
        <w:spacing w:line="480" w:lineRule="auto"/>
        <w:jc w:val="both"/>
      </w:pPr>
      <w:r w:rsidRPr="00B068B4">
        <w:t xml:space="preserve">In the Tanzanian academic context, the benefits of transformational leadership facilitated through dialogical communication are particularly pronounced. By fostering an inclusive communication style, leaders can effectively manage the diverse socio-economic, ethnic, and cultural backgrounds of students and faculty, thus enhancing institutional cohesion and effectiveness. Moreover, this </w:t>
      </w:r>
      <w:r w:rsidRPr="00B068B4">
        <w:lastRenderedPageBreak/>
        <w:t>communicative approach is crucial in resolving conflicts and building a collective vision, aligning the institution's goals with the aspirations of its community, and inspiring concerted efforts toward these goals (Anderson, 2015; Mercer, 2008).</w:t>
      </w:r>
    </w:p>
    <w:p w14:paraId="00744408" w14:textId="77777777" w:rsidR="00B068B4" w:rsidRPr="00B068B4" w:rsidRDefault="00B068B4" w:rsidP="00B068B4">
      <w:pPr>
        <w:pStyle w:val="NormalWeb"/>
        <w:spacing w:line="480" w:lineRule="auto"/>
        <w:jc w:val="both"/>
      </w:pPr>
      <w:r w:rsidRPr="00B068B4">
        <w:t>Overall, the integration of dialogical communication within leadership practices offers significant advantages for fostering a dynamic and inclusive academic environment. Leaders who prioritize open, respectful dialogue can drive innovation, motivate their teams, and address institutional challenges effectively, creating a thriving academic atmosphere that is conducive to continuous learning and growth. This strategic alignment between communication and leadership not only enriches internal dynamics but also equips the institution to navigate the complexities of the educational landscape effectively (Mlambo-</w:t>
      </w:r>
      <w:proofErr w:type="spellStart"/>
      <w:r w:rsidRPr="00B068B4">
        <w:t>Ngcuka</w:t>
      </w:r>
      <w:proofErr w:type="spellEnd"/>
      <w:r w:rsidRPr="00B068B4">
        <w:t>, 2017).</w:t>
      </w:r>
    </w:p>
    <w:p w14:paraId="0762A241" w14:textId="77777777" w:rsidR="008A2851" w:rsidRDefault="008A2851" w:rsidP="008A2851">
      <w:pPr>
        <w:spacing w:before="100" w:beforeAutospacing="1" w:after="100" w:afterAutospacing="1" w:line="240" w:lineRule="auto"/>
        <w:rPr>
          <w:rFonts w:ascii="Times New Roman" w:eastAsia="Times New Roman" w:hAnsi="Times New Roman" w:cs="Times New Roman"/>
          <w:sz w:val="24"/>
          <w:szCs w:val="24"/>
        </w:rPr>
      </w:pPr>
      <w:r w:rsidRPr="004D6F4B">
        <w:rPr>
          <w:rFonts w:ascii="Times New Roman" w:eastAsiaTheme="majorEastAsia" w:hAnsi="Times New Roman" w:cs="Times New Roman"/>
          <w:b/>
          <w:sz w:val="24"/>
          <w:szCs w:val="24"/>
        </w:rPr>
        <w:t>Applicability of Martin Buber’s Theory of Dialogue</w:t>
      </w:r>
    </w:p>
    <w:p w14:paraId="6DF745B1"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application of Martin Buber’s Theory of Dialogue at St. Augustine University is crucial for developing deeper and more authentic relationships within the academic community. Buber’s emphasis on the "I-Thou" relationship promotes a shift from hierarchical, transactional interactions to genuine, person-centered dialogues, aligning with ethical leadership principles and fostering a more inclusive and empathetic leadership style (Friedman, 2015). This approach encourages leaders to recognize each individual's unique contributions and humanity, which enhances interpersonal connections and strengthens the organizational culture.</w:t>
      </w:r>
    </w:p>
    <w:p w14:paraId="423997D7"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 xml:space="preserve">Furthermore, Buber’s theory complements transformational leadership, particularly in fostering individualized consideration and intellectual stimulation. By engaging genuinely with each person, leaders can inspire greater loyalty and creativity, crucial for navigating the complex challenges of a university setting (Lipman, 2003). This dialogical approach helps leaders manage diverse </w:t>
      </w:r>
      <w:r w:rsidRPr="008A2851">
        <w:rPr>
          <w:rFonts w:ascii="Times New Roman" w:eastAsia="Times New Roman" w:hAnsi="Times New Roman" w:cs="Times New Roman"/>
          <w:sz w:val="24"/>
          <w:szCs w:val="24"/>
        </w:rPr>
        <w:lastRenderedPageBreak/>
        <w:t>academic, administrative, and interpersonal responsibilities more effectively, maintaining open and transparent communication even during organizational changes.</w:t>
      </w:r>
    </w:p>
    <w:p w14:paraId="3682F0FE" w14:textId="77777777" w:rsid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In practice, integrating Buber’s dialogical principles can significantly enrich leadership development programs at St. Augustine University, preparing leaders to handle the institution’s dynamic social dynamics with a focus on ethical and relational leadership. This can lead to a more collaborative, innovative, and inclusive institutional culture, where diversity is valued and all community members feel empowered to contribute to the university’s mission (Friedman, 2015). This strategic integration of dialogical communication into leadership practices aligns with transformational leadership models, enhancing leadership effectiveness by fostering stronger interpersonal connections and promoting inclusivity.</w:t>
      </w:r>
    </w:p>
    <w:p w14:paraId="58640A9A"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b/>
          <w:sz w:val="24"/>
          <w:szCs w:val="24"/>
        </w:rPr>
      </w:pPr>
      <w:r w:rsidRPr="008A2851">
        <w:rPr>
          <w:rFonts w:ascii="Times New Roman" w:eastAsia="Times New Roman" w:hAnsi="Times New Roman" w:cs="Times New Roman"/>
          <w:b/>
          <w:sz w:val="24"/>
          <w:szCs w:val="24"/>
        </w:rPr>
        <w:t>Conclusion</w:t>
      </w:r>
    </w:p>
    <w:p w14:paraId="10F796FB"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study concludes that dialogical communication is an essential element of transformational leadership within Tanzanian higher education institutions like St. Augustine University, which currently shows moderate implementation of these practices. There is significant potential to boost leadership effectiveness through more robust and consistent dialogical communication.</w:t>
      </w:r>
    </w:p>
    <w:p w14:paraId="0567D748"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evidence suggests a strong positive correlation between dialogical communication and transformational leadership capabilities. Leaders proficient in engaging in open and genuine dialogue are more effective at inspiring, motivating, and empowering their teams, which is crucial in higher education settings that thrive on diversity and collaborative problem-solving.</w:t>
      </w:r>
    </w:p>
    <w:p w14:paraId="7BBA8C31"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 xml:space="preserve">Martin Buber’s Theory of Dialogue provides valuable perspectives on enhancing leader-follower interactions. By embracing principles of mutual respect and deep engagement, leaders can </w:t>
      </w:r>
      <w:r w:rsidRPr="008A2851">
        <w:rPr>
          <w:rFonts w:ascii="Times New Roman" w:eastAsia="Times New Roman" w:hAnsi="Times New Roman" w:cs="Times New Roman"/>
          <w:sz w:val="24"/>
          <w:szCs w:val="24"/>
        </w:rPr>
        <w:lastRenderedPageBreak/>
        <w:t>significantly improve not just communication effectiveness but also the overall organizational culture, fostering a more inclusive and dynamic academic environment</w:t>
      </w:r>
    </w:p>
    <w:p w14:paraId="3EA125FE" w14:textId="77777777"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p>
    <w:p w14:paraId="473B5438" w14:textId="77777777" w:rsidR="006F486D" w:rsidRPr="0023597C" w:rsidRDefault="006F486D" w:rsidP="0023597C">
      <w:pPr>
        <w:pStyle w:val="NormalWeb"/>
        <w:spacing w:line="480" w:lineRule="auto"/>
        <w:jc w:val="both"/>
      </w:pPr>
    </w:p>
    <w:p w14:paraId="4A1AC51B" w14:textId="77777777" w:rsidR="0023597C" w:rsidRDefault="0023597C" w:rsidP="0023597C">
      <w:pPr>
        <w:pStyle w:val="NormalWeb"/>
        <w:spacing w:line="480" w:lineRule="auto"/>
        <w:jc w:val="both"/>
      </w:pPr>
    </w:p>
    <w:p w14:paraId="000871B5" w14:textId="77777777" w:rsidR="0023597C" w:rsidRDefault="0023597C" w:rsidP="0023597C">
      <w:pPr>
        <w:pStyle w:val="NormalWeb"/>
        <w:spacing w:line="480" w:lineRule="auto"/>
        <w:jc w:val="both"/>
      </w:pPr>
    </w:p>
    <w:p w14:paraId="5EFED883" w14:textId="77777777" w:rsidR="008A2851" w:rsidRPr="008A2851" w:rsidRDefault="008A2851" w:rsidP="008A2851">
      <w:pPr>
        <w:spacing w:line="360" w:lineRule="auto"/>
        <w:jc w:val="both"/>
        <w:rPr>
          <w:rFonts w:ascii="Times New Roman" w:hAnsi="Times New Roman" w:cs="Times New Roman"/>
          <w:b/>
          <w:sz w:val="24"/>
          <w:szCs w:val="24"/>
        </w:rPr>
      </w:pPr>
      <w:r w:rsidRPr="008A2851">
        <w:rPr>
          <w:rFonts w:ascii="Times New Roman" w:hAnsi="Times New Roman" w:cs="Times New Roman"/>
          <w:b/>
          <w:sz w:val="24"/>
          <w:szCs w:val="24"/>
        </w:rPr>
        <w:t>REFERENCES</w:t>
      </w:r>
    </w:p>
    <w:p w14:paraId="71C4F66D"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Amadin, F. (2023). </w:t>
      </w:r>
      <w:r w:rsidRPr="008A2851">
        <w:rPr>
          <w:rFonts w:ascii="Times New Roman" w:hAnsi="Times New Roman" w:cs="Times New Roman"/>
          <w:i/>
          <w:sz w:val="24"/>
          <w:szCs w:val="24"/>
        </w:rPr>
        <w:t>Impact of Effective Communication on Institutional Performance</w:t>
      </w:r>
      <w:r w:rsidRPr="008A2851">
        <w:rPr>
          <w:rFonts w:ascii="Times New Roman" w:hAnsi="Times New Roman" w:cs="Times New Roman"/>
          <w:sz w:val="24"/>
          <w:szCs w:val="24"/>
        </w:rPr>
        <w:t xml:space="preserve">: Case Study     in Higher Learning Institutions. September. </w:t>
      </w:r>
      <w:hyperlink r:id="rId7" w:tgtFrame="_new" w:history="1">
        <w:r w:rsidRPr="008A2851">
          <w:rPr>
            <w:rFonts w:ascii="Times New Roman" w:hAnsi="Times New Roman" w:cs="Times New Roman"/>
            <w:color w:val="0563C1" w:themeColor="hyperlink"/>
            <w:sz w:val="24"/>
            <w:szCs w:val="24"/>
            <w:u w:val="single"/>
          </w:rPr>
          <w:t>https://doi.org/10.9734/jesbs/2023/v36i101264</w:t>
        </w:r>
      </w:hyperlink>
    </w:p>
    <w:p w14:paraId="2C2E9D19"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Anderson, T. (2011). Dialogic Pedagogy: The Importance of Dialogue in Teaching and Learning. </w:t>
      </w:r>
      <w:r w:rsidRPr="008A2851">
        <w:rPr>
          <w:rFonts w:ascii="Times New Roman" w:hAnsi="Times New Roman" w:cs="Times New Roman"/>
          <w:i/>
          <w:sz w:val="24"/>
          <w:szCs w:val="24"/>
        </w:rPr>
        <w:t>Journal of Pedagogic Development</w:t>
      </w:r>
      <w:r w:rsidRPr="008A2851">
        <w:rPr>
          <w:rFonts w:ascii="Times New Roman" w:hAnsi="Times New Roman" w:cs="Times New Roman"/>
          <w:sz w:val="24"/>
          <w:szCs w:val="24"/>
        </w:rPr>
        <w:t>, 1(1), 1-12.</w:t>
      </w:r>
    </w:p>
    <w:p w14:paraId="134D9855"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Asakaviciute</w:t>
      </w:r>
      <w:proofErr w:type="spellEnd"/>
      <w:r w:rsidRPr="008A2851">
        <w:rPr>
          <w:rFonts w:ascii="Times New Roman" w:hAnsi="Times New Roman" w:cs="Times New Roman"/>
          <w:sz w:val="24"/>
          <w:szCs w:val="24"/>
        </w:rPr>
        <w:t xml:space="preserve">, V., &amp; </w:t>
      </w:r>
      <w:proofErr w:type="spellStart"/>
      <w:r w:rsidRPr="008A2851">
        <w:rPr>
          <w:rFonts w:ascii="Times New Roman" w:hAnsi="Times New Roman" w:cs="Times New Roman"/>
          <w:sz w:val="24"/>
          <w:szCs w:val="24"/>
        </w:rPr>
        <w:t>Valatka</w:t>
      </w:r>
      <w:proofErr w:type="spellEnd"/>
      <w:r w:rsidRPr="008A2851">
        <w:rPr>
          <w:rFonts w:ascii="Times New Roman" w:hAnsi="Times New Roman" w:cs="Times New Roman"/>
          <w:sz w:val="24"/>
          <w:szCs w:val="24"/>
        </w:rPr>
        <w:t xml:space="preserve">, V. (2020). </w:t>
      </w:r>
      <w:r w:rsidRPr="008A2851">
        <w:rPr>
          <w:rFonts w:ascii="Times New Roman" w:hAnsi="Times New Roman" w:cs="Times New Roman"/>
          <w:i/>
          <w:sz w:val="24"/>
          <w:szCs w:val="24"/>
        </w:rPr>
        <w:t xml:space="preserve">Martin Buber’s Dialogical Communication: Life as an Existential </w:t>
      </w:r>
      <w:proofErr w:type="gramStart"/>
      <w:r w:rsidRPr="008A2851">
        <w:rPr>
          <w:rFonts w:ascii="Times New Roman" w:hAnsi="Times New Roman" w:cs="Times New Roman"/>
          <w:i/>
          <w:sz w:val="24"/>
          <w:szCs w:val="24"/>
        </w:rPr>
        <w:t>Dialog</w:t>
      </w:r>
      <w:r w:rsidRPr="008A2851">
        <w:rPr>
          <w:rFonts w:ascii="Times New Roman" w:hAnsi="Times New Roman" w:cs="Times New Roman"/>
          <w:sz w:val="24"/>
          <w:szCs w:val="24"/>
        </w:rPr>
        <w:t>ue..</w:t>
      </w:r>
      <w:proofErr w:type="gramEnd"/>
      <w:r w:rsidRPr="008A2851">
        <w:rPr>
          <w:rFonts w:ascii="Times New Roman" w:hAnsi="Times New Roman" w:cs="Times New Roman"/>
          <w:sz w:val="24"/>
          <w:szCs w:val="24"/>
        </w:rPr>
        <w:t xml:space="preserve"> July. </w:t>
      </w:r>
      <w:hyperlink r:id="rId8" w:tgtFrame="_new" w:history="1">
        <w:r w:rsidRPr="008A2851">
          <w:rPr>
            <w:rFonts w:ascii="Times New Roman" w:hAnsi="Times New Roman" w:cs="Times New Roman"/>
            <w:color w:val="0563C1" w:themeColor="hyperlink"/>
            <w:sz w:val="24"/>
            <w:szCs w:val="24"/>
            <w:u w:val="single"/>
          </w:rPr>
          <w:t>https://doi.org/10.6001/fil-soc.v31i1.4178</w:t>
        </w:r>
      </w:hyperlink>
    </w:p>
    <w:p w14:paraId="22D9BCF6"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Avolio, B. J., Bass, B. M., &amp; Jung, D. I. (1999). Re-examining the Components of Transformational and Transactional Leadership Using the Multifactor Leadership Questionnaire. </w:t>
      </w:r>
      <w:r w:rsidRPr="008A2851">
        <w:rPr>
          <w:rFonts w:ascii="Times New Roman" w:hAnsi="Times New Roman" w:cs="Times New Roman"/>
          <w:i/>
          <w:sz w:val="24"/>
          <w:szCs w:val="24"/>
        </w:rPr>
        <w:t>Journal of Occupational and Organizational Psychology</w:t>
      </w:r>
      <w:r w:rsidRPr="008A2851">
        <w:rPr>
          <w:rFonts w:ascii="Times New Roman" w:hAnsi="Times New Roman" w:cs="Times New Roman"/>
          <w:sz w:val="24"/>
          <w:szCs w:val="24"/>
        </w:rPr>
        <w:t>, 72(4), 441-462.</w:t>
      </w:r>
    </w:p>
    <w:p w14:paraId="1632F92B"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Bass, B. M. (1999). Two Decades of Research and Development in Transformational Leadership. </w:t>
      </w:r>
      <w:r w:rsidRPr="008A2851">
        <w:rPr>
          <w:rFonts w:ascii="Times New Roman" w:hAnsi="Times New Roman" w:cs="Times New Roman"/>
          <w:i/>
          <w:sz w:val="24"/>
          <w:szCs w:val="24"/>
        </w:rPr>
        <w:t>European Journal of Work and Organizational Psycho</w:t>
      </w:r>
      <w:r w:rsidRPr="008A2851">
        <w:rPr>
          <w:rFonts w:ascii="Times New Roman" w:hAnsi="Times New Roman" w:cs="Times New Roman"/>
          <w:sz w:val="24"/>
          <w:szCs w:val="24"/>
        </w:rPr>
        <w:t>logy, 8(1), 9-32.</w:t>
      </w:r>
    </w:p>
    <w:p w14:paraId="3C8DAB42"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Bass, B. M., &amp; Avolio, B. J. (1997). </w:t>
      </w:r>
      <w:r w:rsidRPr="008A2851">
        <w:rPr>
          <w:rFonts w:ascii="Times New Roman" w:hAnsi="Times New Roman" w:cs="Times New Roman"/>
          <w:i/>
          <w:sz w:val="24"/>
          <w:szCs w:val="24"/>
        </w:rPr>
        <w:t>Full Range Leadership Development: Manual for the Multifactor Leadership Questionna</w:t>
      </w:r>
      <w:r w:rsidRPr="008A2851">
        <w:rPr>
          <w:rFonts w:ascii="Times New Roman" w:hAnsi="Times New Roman" w:cs="Times New Roman"/>
          <w:sz w:val="24"/>
          <w:szCs w:val="24"/>
        </w:rPr>
        <w:t>ire. Mind Garden.</w:t>
      </w:r>
    </w:p>
    <w:p w14:paraId="21EFC524"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Birchall, J. (2014). Leadership and Governance in Tanzanian Higher Education: A Case Study. </w:t>
      </w:r>
      <w:r w:rsidRPr="008A2851">
        <w:rPr>
          <w:rFonts w:ascii="Times New Roman" w:hAnsi="Times New Roman" w:cs="Times New Roman"/>
          <w:i/>
          <w:sz w:val="24"/>
          <w:szCs w:val="24"/>
        </w:rPr>
        <w:t>Journal of Higher Education Policy and Management</w:t>
      </w:r>
      <w:r w:rsidRPr="008A2851">
        <w:rPr>
          <w:rFonts w:ascii="Times New Roman" w:hAnsi="Times New Roman" w:cs="Times New Roman"/>
          <w:sz w:val="24"/>
          <w:szCs w:val="24"/>
        </w:rPr>
        <w:t>, 36(2), 129-141.</w:t>
      </w:r>
    </w:p>
    <w:p w14:paraId="066AB878"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lastRenderedPageBreak/>
        <w:t xml:space="preserve">Bockarie, A. (2020). The Role of Dialogic Pedagogy in Enhancing Critical Thinking among Students in Africa. </w:t>
      </w:r>
      <w:r w:rsidRPr="008A2851">
        <w:rPr>
          <w:rFonts w:ascii="Times New Roman" w:hAnsi="Times New Roman" w:cs="Times New Roman"/>
          <w:i/>
          <w:sz w:val="24"/>
          <w:szCs w:val="24"/>
        </w:rPr>
        <w:t>Journal of African Education</w:t>
      </w:r>
      <w:r w:rsidRPr="008A2851">
        <w:rPr>
          <w:rFonts w:ascii="Times New Roman" w:hAnsi="Times New Roman" w:cs="Times New Roman"/>
          <w:sz w:val="24"/>
          <w:szCs w:val="24"/>
        </w:rPr>
        <w:t>, 10(1), 45-58.</w:t>
      </w:r>
    </w:p>
    <w:p w14:paraId="47338486"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Bourne, P. A., &amp; Peterkin, V. M. S. (2017). </w:t>
      </w:r>
      <w:r w:rsidRPr="008A2851">
        <w:rPr>
          <w:rFonts w:ascii="Times New Roman" w:hAnsi="Times New Roman" w:cs="Times New Roman"/>
          <w:i/>
          <w:sz w:val="24"/>
          <w:szCs w:val="24"/>
        </w:rPr>
        <w:t>Academic Leadership and Governance of Higher Education</w:t>
      </w:r>
      <w:r w:rsidRPr="008A2851">
        <w:rPr>
          <w:rFonts w:ascii="Times New Roman" w:hAnsi="Times New Roman" w:cs="Times New Roman"/>
          <w:sz w:val="24"/>
          <w:szCs w:val="24"/>
        </w:rPr>
        <w:t xml:space="preserve"> – Book Review. 4(9), 25–29.</w:t>
      </w:r>
    </w:p>
    <w:p w14:paraId="1E6FD39C"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Burns, J. M., Bass, B. M., &amp; Handbook, T. B. (2008). </w:t>
      </w:r>
      <w:r w:rsidRPr="008A2851">
        <w:rPr>
          <w:rFonts w:ascii="Times New Roman" w:hAnsi="Times New Roman" w:cs="Times New Roman"/>
          <w:i/>
          <w:sz w:val="24"/>
          <w:szCs w:val="24"/>
        </w:rPr>
        <w:t>Transformational leader</w:t>
      </w:r>
      <w:r w:rsidRPr="008A2851">
        <w:rPr>
          <w:rFonts w:ascii="Times New Roman" w:hAnsi="Times New Roman" w:cs="Times New Roman"/>
          <w:sz w:val="24"/>
          <w:szCs w:val="24"/>
        </w:rPr>
        <w:t>ship. 1–5.</w:t>
      </w:r>
    </w:p>
    <w:p w14:paraId="4315D3B9"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Dahlan, A., &amp; Studies, E. (2016). </w:t>
      </w:r>
      <w:r w:rsidRPr="008A2851">
        <w:rPr>
          <w:rFonts w:ascii="Times New Roman" w:hAnsi="Times New Roman" w:cs="Times New Roman"/>
          <w:i/>
          <w:sz w:val="24"/>
          <w:szCs w:val="24"/>
        </w:rPr>
        <w:t>issues challenging universities: a case</w:t>
      </w:r>
      <w:r w:rsidRPr="008A2851">
        <w:rPr>
          <w:rFonts w:ascii="Times New Roman" w:hAnsi="Times New Roman" w:cs="Times New Roman"/>
          <w:sz w:val="24"/>
          <w:szCs w:val="24"/>
        </w:rPr>
        <w:t xml:space="preserve"> </w:t>
      </w:r>
      <w:r w:rsidRPr="008A2851">
        <w:rPr>
          <w:rFonts w:ascii="Times New Roman" w:hAnsi="Times New Roman" w:cs="Times New Roman"/>
          <w:i/>
          <w:sz w:val="24"/>
          <w:szCs w:val="24"/>
        </w:rPr>
        <w:t>OF</w:t>
      </w:r>
      <w:r w:rsidRPr="008A2851">
        <w:rPr>
          <w:rFonts w:ascii="Times New Roman" w:hAnsi="Times New Roman" w:cs="Times New Roman"/>
          <w:sz w:val="24"/>
          <w:szCs w:val="24"/>
        </w:rPr>
        <w:t>. 3(1), 51–62.</w:t>
      </w:r>
    </w:p>
    <w:p w14:paraId="3768480F"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Gomes, A. R. (2014). </w:t>
      </w:r>
      <w:r w:rsidRPr="008A2851">
        <w:rPr>
          <w:rFonts w:ascii="Times New Roman" w:hAnsi="Times New Roman" w:cs="Times New Roman"/>
          <w:i/>
          <w:sz w:val="24"/>
          <w:szCs w:val="24"/>
        </w:rPr>
        <w:t>Transformational leadership: Theory, research and application to sports. Contemporary Topics and Trends in the Psychology of Spor</w:t>
      </w:r>
      <w:r w:rsidRPr="008A2851">
        <w:rPr>
          <w:rFonts w:ascii="Times New Roman" w:hAnsi="Times New Roman" w:cs="Times New Roman"/>
          <w:sz w:val="24"/>
          <w:szCs w:val="24"/>
        </w:rPr>
        <w:t>ts., December, 53–114.</w:t>
      </w:r>
    </w:p>
    <w:p w14:paraId="36A137D9"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Innes, R. B. (2007). </w:t>
      </w:r>
      <w:r w:rsidRPr="008A2851">
        <w:rPr>
          <w:rFonts w:ascii="Times New Roman" w:hAnsi="Times New Roman" w:cs="Times New Roman"/>
          <w:i/>
          <w:sz w:val="24"/>
          <w:szCs w:val="24"/>
        </w:rPr>
        <w:t xml:space="preserve">Dialogic Communication in Collaborative </w:t>
      </w:r>
      <w:proofErr w:type="gramStart"/>
      <w:r w:rsidRPr="008A2851">
        <w:rPr>
          <w:rFonts w:ascii="Times New Roman" w:hAnsi="Times New Roman" w:cs="Times New Roman"/>
          <w:i/>
          <w:sz w:val="24"/>
          <w:szCs w:val="24"/>
        </w:rPr>
        <w:t>Problem Solving</w:t>
      </w:r>
      <w:proofErr w:type="gramEnd"/>
      <w:r w:rsidRPr="008A2851">
        <w:rPr>
          <w:rFonts w:ascii="Times New Roman" w:hAnsi="Times New Roman" w:cs="Times New Roman"/>
          <w:i/>
          <w:sz w:val="24"/>
          <w:szCs w:val="24"/>
        </w:rPr>
        <w:t xml:space="preserve"> Groups.</w:t>
      </w:r>
      <w:r w:rsidRPr="008A2851">
        <w:rPr>
          <w:rFonts w:ascii="Times New Roman" w:hAnsi="Times New Roman" w:cs="Times New Roman"/>
          <w:sz w:val="24"/>
          <w:szCs w:val="24"/>
        </w:rPr>
        <w:t>1(1).</w:t>
      </w:r>
    </w:p>
    <w:p w14:paraId="61E855D9"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Judge, T. A., &amp; Piccolo, R. F. (2004). Transformational and Transactional Leadership: A Meta-Analytic Test of Their Relative Validity. </w:t>
      </w:r>
      <w:r w:rsidRPr="008A2851">
        <w:rPr>
          <w:rFonts w:ascii="Times New Roman" w:hAnsi="Times New Roman" w:cs="Times New Roman"/>
          <w:i/>
          <w:sz w:val="24"/>
          <w:szCs w:val="24"/>
        </w:rPr>
        <w:t>Journal of Applied Psychology</w:t>
      </w:r>
      <w:r w:rsidRPr="008A2851">
        <w:rPr>
          <w:rFonts w:ascii="Times New Roman" w:hAnsi="Times New Roman" w:cs="Times New Roman"/>
          <w:sz w:val="24"/>
          <w:szCs w:val="24"/>
        </w:rPr>
        <w:t>, 89(5), 755-768.</w:t>
      </w:r>
    </w:p>
    <w:p w14:paraId="293253C1"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Kecskes, A., &amp; Koczan, G. (2019). Challenges of Implementing Dialogic Communication in Higher Education: A Case Study. </w:t>
      </w:r>
      <w:r w:rsidRPr="008A2851">
        <w:rPr>
          <w:rFonts w:ascii="Times New Roman" w:hAnsi="Times New Roman" w:cs="Times New Roman"/>
          <w:i/>
          <w:sz w:val="24"/>
          <w:szCs w:val="24"/>
        </w:rPr>
        <w:t>Journal of Higher Education Management</w:t>
      </w:r>
      <w:r w:rsidRPr="008A2851">
        <w:rPr>
          <w:rFonts w:ascii="Times New Roman" w:hAnsi="Times New Roman" w:cs="Times New Roman"/>
          <w:sz w:val="24"/>
          <w:szCs w:val="24"/>
        </w:rPr>
        <w:t>, 34(2), 87-102.</w:t>
      </w:r>
    </w:p>
    <w:p w14:paraId="0AC3D880"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Lai, F., Tang, H., Lu, S., Lin, C., &amp; Lee, Y. (2020). Transformational Leadership and Job Performance: The Mediating Role of Work Engagement. 1. </w:t>
      </w:r>
      <w:hyperlink r:id="rId9" w:tgtFrame="_new" w:history="1">
        <w:r w:rsidRPr="008A2851">
          <w:rPr>
            <w:rFonts w:ascii="Times New Roman" w:hAnsi="Times New Roman" w:cs="Times New Roman"/>
            <w:color w:val="0563C1" w:themeColor="hyperlink"/>
            <w:sz w:val="24"/>
            <w:szCs w:val="24"/>
            <w:u w:val="single"/>
          </w:rPr>
          <w:t>https://doi.org/10.1177/2158244019899085</w:t>
        </w:r>
      </w:hyperlink>
    </w:p>
    <w:p w14:paraId="1655619F"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Mabizela, S., &amp; Ngambi, D. (2019). </w:t>
      </w:r>
      <w:r w:rsidRPr="008A2851">
        <w:rPr>
          <w:rFonts w:ascii="Times New Roman" w:hAnsi="Times New Roman" w:cs="Times New Roman"/>
          <w:i/>
          <w:sz w:val="24"/>
          <w:szCs w:val="24"/>
        </w:rPr>
        <w:t>Universities as Sites for Sustainable Development and Social Justice.</w:t>
      </w:r>
      <w:r w:rsidRPr="008A2851">
        <w:rPr>
          <w:rFonts w:ascii="Times New Roman" w:hAnsi="Times New Roman" w:cs="Times New Roman"/>
          <w:sz w:val="24"/>
          <w:szCs w:val="24"/>
        </w:rPr>
        <w:t xml:space="preserve"> In L. </w:t>
      </w:r>
      <w:proofErr w:type="spellStart"/>
      <w:r w:rsidRPr="008A2851">
        <w:rPr>
          <w:rFonts w:ascii="Times New Roman" w:hAnsi="Times New Roman" w:cs="Times New Roman"/>
          <w:sz w:val="24"/>
          <w:szCs w:val="24"/>
        </w:rPr>
        <w:t>Msengana</w:t>
      </w:r>
      <w:proofErr w:type="spellEnd"/>
      <w:r w:rsidRPr="008A2851">
        <w:rPr>
          <w:rFonts w:ascii="Times New Roman" w:hAnsi="Times New Roman" w:cs="Times New Roman"/>
          <w:sz w:val="24"/>
          <w:szCs w:val="24"/>
        </w:rPr>
        <w:t xml:space="preserve">-Ndlela &amp; T. B. </w:t>
      </w:r>
      <w:proofErr w:type="spellStart"/>
      <w:r w:rsidRPr="008A2851">
        <w:rPr>
          <w:rFonts w:ascii="Times New Roman" w:hAnsi="Times New Roman" w:cs="Times New Roman"/>
          <w:sz w:val="24"/>
          <w:szCs w:val="24"/>
        </w:rPr>
        <w:t>Dzvimbo</w:t>
      </w:r>
      <w:proofErr w:type="spellEnd"/>
      <w:r w:rsidRPr="008A2851">
        <w:rPr>
          <w:rFonts w:ascii="Times New Roman" w:hAnsi="Times New Roman" w:cs="Times New Roman"/>
          <w:sz w:val="24"/>
          <w:szCs w:val="24"/>
        </w:rPr>
        <w:t xml:space="preserve"> (Eds.), African Higher Education in the 21st Century: Knowledge and Society Transformation (pp. 57-76). Springer.</w:t>
      </w:r>
    </w:p>
    <w:p w14:paraId="648ED04D"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Mahongo</w:t>
      </w:r>
      <w:proofErr w:type="spellEnd"/>
      <w:r w:rsidRPr="008A2851">
        <w:rPr>
          <w:rFonts w:ascii="Times New Roman" w:hAnsi="Times New Roman" w:cs="Times New Roman"/>
          <w:sz w:val="24"/>
          <w:szCs w:val="24"/>
        </w:rPr>
        <w:t xml:space="preserve">, S. B. (2016). Leadership Styles and Institutional Effectiveness in Tanzanian Higher Education. </w:t>
      </w:r>
      <w:r w:rsidRPr="008A2851">
        <w:rPr>
          <w:rFonts w:ascii="Times New Roman" w:hAnsi="Times New Roman" w:cs="Times New Roman"/>
          <w:i/>
          <w:sz w:val="24"/>
          <w:szCs w:val="24"/>
        </w:rPr>
        <w:t>International Journal of Educational Management</w:t>
      </w:r>
      <w:r w:rsidRPr="008A2851">
        <w:rPr>
          <w:rFonts w:ascii="Times New Roman" w:hAnsi="Times New Roman" w:cs="Times New Roman"/>
          <w:sz w:val="24"/>
          <w:szCs w:val="24"/>
        </w:rPr>
        <w:t>, 30(7), 1023-1037.</w:t>
      </w:r>
    </w:p>
    <w:p w14:paraId="55D9F502"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Makalela</w:t>
      </w:r>
      <w:proofErr w:type="spellEnd"/>
      <w:r w:rsidRPr="008A2851">
        <w:rPr>
          <w:rFonts w:ascii="Times New Roman" w:hAnsi="Times New Roman" w:cs="Times New Roman"/>
          <w:sz w:val="24"/>
          <w:szCs w:val="24"/>
        </w:rPr>
        <w:t xml:space="preserve">, L., &amp; Mahlangu, A. (2019). Dialogic Pedagogy and Student Engagement in Tanzanian Higher Education. </w:t>
      </w:r>
      <w:r w:rsidRPr="008A2851">
        <w:rPr>
          <w:rFonts w:ascii="Times New Roman" w:hAnsi="Times New Roman" w:cs="Times New Roman"/>
          <w:i/>
          <w:sz w:val="24"/>
          <w:szCs w:val="24"/>
        </w:rPr>
        <w:t>Journal of Higher Education Research and Development</w:t>
      </w:r>
      <w:r w:rsidRPr="008A2851">
        <w:rPr>
          <w:rFonts w:ascii="Times New Roman" w:hAnsi="Times New Roman" w:cs="Times New Roman"/>
          <w:sz w:val="24"/>
          <w:szCs w:val="24"/>
        </w:rPr>
        <w:t>, 38(4), 825-839.</w:t>
      </w:r>
    </w:p>
    <w:p w14:paraId="2599422B"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Matthews, J. P., et al. (2019). Dialogic Communication in Faculty Meetings: A Qualitative Study. </w:t>
      </w:r>
      <w:r w:rsidRPr="008A2851">
        <w:rPr>
          <w:rFonts w:ascii="Times New Roman" w:hAnsi="Times New Roman" w:cs="Times New Roman"/>
          <w:i/>
          <w:sz w:val="24"/>
          <w:szCs w:val="24"/>
        </w:rPr>
        <w:t>Higher Education Research &amp; Development</w:t>
      </w:r>
      <w:r w:rsidRPr="008A2851">
        <w:rPr>
          <w:rFonts w:ascii="Times New Roman" w:hAnsi="Times New Roman" w:cs="Times New Roman"/>
          <w:sz w:val="24"/>
          <w:szCs w:val="24"/>
        </w:rPr>
        <w:t>, 38(5), 1120-1134.</w:t>
      </w:r>
    </w:p>
    <w:p w14:paraId="038C2971"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lastRenderedPageBreak/>
        <w:t xml:space="preserve">Mercer, N. (2008). The Seeds of Time: Why Classroom Dialogue Needs a Sociocultural Perspective. </w:t>
      </w:r>
      <w:r w:rsidRPr="008A2851">
        <w:rPr>
          <w:rFonts w:ascii="Times New Roman" w:hAnsi="Times New Roman" w:cs="Times New Roman"/>
          <w:i/>
          <w:sz w:val="24"/>
          <w:szCs w:val="24"/>
        </w:rPr>
        <w:t>Journal of Classroom Interaction</w:t>
      </w:r>
      <w:r w:rsidRPr="008A2851">
        <w:rPr>
          <w:rFonts w:ascii="Times New Roman" w:hAnsi="Times New Roman" w:cs="Times New Roman"/>
          <w:sz w:val="24"/>
          <w:szCs w:val="24"/>
        </w:rPr>
        <w:t>, 43(1), 1-12.</w:t>
      </w:r>
    </w:p>
    <w:p w14:paraId="331E81E8"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Mkumbata</w:t>
      </w:r>
      <w:proofErr w:type="spellEnd"/>
      <w:r w:rsidRPr="008A2851">
        <w:rPr>
          <w:rFonts w:ascii="Times New Roman" w:hAnsi="Times New Roman" w:cs="Times New Roman"/>
          <w:sz w:val="24"/>
          <w:szCs w:val="24"/>
        </w:rPr>
        <w:t xml:space="preserve">, G. C., &amp; Nyangau, D. (2022). The Relevance of Martin Buber’s Theory of Dialogue in Contemporary Religious Organization Leadership in Tanzania. </w:t>
      </w:r>
      <w:r w:rsidRPr="008A2851">
        <w:rPr>
          <w:rFonts w:ascii="Times New Roman" w:hAnsi="Times New Roman" w:cs="Times New Roman"/>
          <w:i/>
          <w:sz w:val="24"/>
          <w:szCs w:val="24"/>
        </w:rPr>
        <w:t xml:space="preserve">East African Journal of Traditions, Culture and Religion </w:t>
      </w:r>
      <w:r w:rsidRPr="008A2851">
        <w:rPr>
          <w:rFonts w:ascii="Times New Roman" w:hAnsi="Times New Roman" w:cs="Times New Roman"/>
          <w:sz w:val="24"/>
          <w:szCs w:val="24"/>
        </w:rPr>
        <w:t xml:space="preserve">5(1), 69–79. </w:t>
      </w:r>
      <w:hyperlink r:id="rId10" w:tgtFrame="_new" w:history="1">
        <w:r w:rsidRPr="008A2851">
          <w:rPr>
            <w:rFonts w:ascii="Times New Roman" w:hAnsi="Times New Roman" w:cs="Times New Roman"/>
            <w:color w:val="0563C1" w:themeColor="hyperlink"/>
            <w:sz w:val="24"/>
            <w:szCs w:val="24"/>
            <w:u w:val="single"/>
          </w:rPr>
          <w:t>https://doi.org/10.37284/eajtcr.5.1.789.IEEE</w:t>
        </w:r>
      </w:hyperlink>
    </w:p>
    <w:p w14:paraId="346A816A"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Moradi </w:t>
      </w:r>
      <w:proofErr w:type="spellStart"/>
      <w:r w:rsidRPr="008A2851">
        <w:rPr>
          <w:rFonts w:ascii="Times New Roman" w:hAnsi="Times New Roman" w:cs="Times New Roman"/>
          <w:sz w:val="24"/>
          <w:szCs w:val="24"/>
        </w:rPr>
        <w:t>Korejan</w:t>
      </w:r>
      <w:proofErr w:type="spellEnd"/>
      <w:r w:rsidRPr="008A2851">
        <w:rPr>
          <w:rFonts w:ascii="Times New Roman" w:hAnsi="Times New Roman" w:cs="Times New Roman"/>
          <w:sz w:val="24"/>
          <w:szCs w:val="24"/>
        </w:rPr>
        <w:t xml:space="preserve">, M., &amp; Shahbazi, H. (2016). An analysis of the transformational leadership theory. </w:t>
      </w:r>
      <w:r w:rsidRPr="008A2851">
        <w:rPr>
          <w:rFonts w:ascii="Times New Roman" w:hAnsi="Times New Roman" w:cs="Times New Roman"/>
          <w:i/>
          <w:sz w:val="24"/>
          <w:szCs w:val="24"/>
        </w:rPr>
        <w:t>Journal of Fundamental and Applied Sciences</w:t>
      </w:r>
      <w:r w:rsidRPr="008A2851">
        <w:rPr>
          <w:rFonts w:ascii="Times New Roman" w:hAnsi="Times New Roman" w:cs="Times New Roman"/>
          <w:sz w:val="24"/>
          <w:szCs w:val="24"/>
        </w:rPr>
        <w:t xml:space="preserve">, 8(3), 452. </w:t>
      </w:r>
      <w:hyperlink r:id="rId11" w:tgtFrame="_new" w:history="1">
        <w:r w:rsidRPr="008A2851">
          <w:rPr>
            <w:rFonts w:ascii="Times New Roman" w:hAnsi="Times New Roman" w:cs="Times New Roman"/>
            <w:color w:val="0563C1" w:themeColor="hyperlink"/>
            <w:sz w:val="24"/>
            <w:szCs w:val="24"/>
            <w:u w:val="single"/>
          </w:rPr>
          <w:t>https://doi.org/10.4314/jfas.v8i3s.192</w:t>
        </w:r>
      </w:hyperlink>
    </w:p>
    <w:p w14:paraId="74F39B11"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Mpofu, S., &amp; </w:t>
      </w:r>
      <w:proofErr w:type="spellStart"/>
      <w:r w:rsidRPr="008A2851">
        <w:rPr>
          <w:rFonts w:ascii="Times New Roman" w:hAnsi="Times New Roman" w:cs="Times New Roman"/>
          <w:sz w:val="24"/>
          <w:szCs w:val="24"/>
        </w:rPr>
        <w:t>Nezhura</w:t>
      </w:r>
      <w:proofErr w:type="spellEnd"/>
      <w:r w:rsidRPr="008A2851">
        <w:rPr>
          <w:rFonts w:ascii="Times New Roman" w:hAnsi="Times New Roman" w:cs="Times New Roman"/>
          <w:sz w:val="24"/>
          <w:szCs w:val="24"/>
        </w:rPr>
        <w:t xml:space="preserve">, T. (2018). A Review of Dialogic Pedagogy and its Relevance to Higher Education in Africa. </w:t>
      </w:r>
      <w:r w:rsidRPr="008A2851">
        <w:rPr>
          <w:rFonts w:ascii="Times New Roman" w:hAnsi="Times New Roman" w:cs="Times New Roman"/>
          <w:i/>
          <w:sz w:val="24"/>
          <w:szCs w:val="24"/>
        </w:rPr>
        <w:t>Journal of Education</w:t>
      </w:r>
      <w:r w:rsidRPr="008A2851">
        <w:rPr>
          <w:rFonts w:ascii="Times New Roman" w:hAnsi="Times New Roman" w:cs="Times New Roman"/>
          <w:sz w:val="24"/>
          <w:szCs w:val="24"/>
        </w:rPr>
        <w:t>, 5(3), 1-11.</w:t>
      </w:r>
    </w:p>
    <w:p w14:paraId="4090DA08"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Mpofu, S., &amp; </w:t>
      </w:r>
      <w:proofErr w:type="spellStart"/>
      <w:r w:rsidRPr="008A2851">
        <w:rPr>
          <w:rFonts w:ascii="Times New Roman" w:hAnsi="Times New Roman" w:cs="Times New Roman"/>
          <w:sz w:val="24"/>
          <w:szCs w:val="24"/>
        </w:rPr>
        <w:t>Nezhura</w:t>
      </w:r>
      <w:proofErr w:type="spellEnd"/>
      <w:r w:rsidRPr="008A2851">
        <w:rPr>
          <w:rFonts w:ascii="Times New Roman" w:hAnsi="Times New Roman" w:cs="Times New Roman"/>
          <w:sz w:val="24"/>
          <w:szCs w:val="24"/>
        </w:rPr>
        <w:t xml:space="preserve">, T. (2018). Dialogic Pedagogy and Student Engagement in African Higher Education. </w:t>
      </w:r>
      <w:r w:rsidRPr="008A2851">
        <w:rPr>
          <w:rFonts w:ascii="Times New Roman" w:hAnsi="Times New Roman" w:cs="Times New Roman"/>
          <w:i/>
          <w:sz w:val="24"/>
          <w:szCs w:val="24"/>
        </w:rPr>
        <w:t>Journal of Higher Education Research and Development</w:t>
      </w:r>
      <w:r w:rsidRPr="008A2851">
        <w:rPr>
          <w:rFonts w:ascii="Times New Roman" w:hAnsi="Times New Roman" w:cs="Times New Roman"/>
          <w:sz w:val="24"/>
          <w:szCs w:val="24"/>
        </w:rPr>
        <w:t>, 37(5), 1040-1053.</w:t>
      </w:r>
    </w:p>
    <w:p w14:paraId="10092C51"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Mushi, P. E., &amp; Tsutsui, K. (2016). Transformational Leadership and Organizational Effectiveness: The Case of Tanzanian Higher Education Institutions. </w:t>
      </w:r>
      <w:r w:rsidRPr="008A2851">
        <w:rPr>
          <w:rFonts w:ascii="Times New Roman" w:hAnsi="Times New Roman" w:cs="Times New Roman"/>
          <w:i/>
          <w:sz w:val="24"/>
          <w:szCs w:val="24"/>
        </w:rPr>
        <w:t>Journal of Education and Human Developmen</w:t>
      </w:r>
      <w:r w:rsidRPr="008A2851">
        <w:rPr>
          <w:rFonts w:ascii="Times New Roman" w:hAnsi="Times New Roman" w:cs="Times New Roman"/>
          <w:sz w:val="24"/>
          <w:szCs w:val="24"/>
        </w:rPr>
        <w:t>t, 5(2), 44-57.</w:t>
      </w:r>
    </w:p>
    <w:p w14:paraId="4AF5D6DF"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Mwakyusa</w:t>
      </w:r>
      <w:proofErr w:type="spellEnd"/>
      <w:r w:rsidRPr="008A2851">
        <w:rPr>
          <w:rFonts w:ascii="Times New Roman" w:hAnsi="Times New Roman" w:cs="Times New Roman"/>
          <w:sz w:val="24"/>
          <w:szCs w:val="24"/>
        </w:rPr>
        <w:t>, W. P. (2022). The Response of Tanzania Higher Learning Institutions to e-Learning during Covid-19 Pandemic. 3(1), 19–28.</w:t>
      </w:r>
    </w:p>
    <w:p w14:paraId="544112BC"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Mlambo-</w:t>
      </w:r>
      <w:proofErr w:type="spellStart"/>
      <w:r w:rsidRPr="008A2851">
        <w:rPr>
          <w:rFonts w:ascii="Times New Roman" w:hAnsi="Times New Roman" w:cs="Times New Roman"/>
          <w:sz w:val="24"/>
          <w:szCs w:val="24"/>
        </w:rPr>
        <w:t>Ngcuka</w:t>
      </w:r>
      <w:proofErr w:type="spellEnd"/>
      <w:r w:rsidRPr="008A2851">
        <w:rPr>
          <w:rFonts w:ascii="Times New Roman" w:hAnsi="Times New Roman" w:cs="Times New Roman"/>
          <w:sz w:val="24"/>
          <w:szCs w:val="24"/>
        </w:rPr>
        <w:t xml:space="preserve">, P. (2017). The Role of Education in Fostering Social Cohesion in Africa. </w:t>
      </w:r>
      <w:r w:rsidRPr="008A2851">
        <w:rPr>
          <w:rFonts w:ascii="Times New Roman" w:hAnsi="Times New Roman" w:cs="Times New Roman"/>
          <w:i/>
          <w:sz w:val="24"/>
          <w:szCs w:val="24"/>
        </w:rPr>
        <w:t>Journal of Education, Society and Behavioral Science</w:t>
      </w:r>
      <w:r w:rsidRPr="008A2851">
        <w:rPr>
          <w:rFonts w:ascii="Times New Roman" w:hAnsi="Times New Roman" w:cs="Times New Roman"/>
          <w:sz w:val="24"/>
          <w:szCs w:val="24"/>
        </w:rPr>
        <w:t>, 22(1), 1-10.</w:t>
      </w:r>
    </w:p>
    <w:p w14:paraId="5F789B73"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Northouse, P. G. (2018)</w:t>
      </w:r>
      <w:r w:rsidRPr="008A2851">
        <w:rPr>
          <w:rFonts w:ascii="Times New Roman" w:hAnsi="Times New Roman" w:cs="Times New Roman"/>
          <w:i/>
          <w:sz w:val="24"/>
          <w:szCs w:val="24"/>
        </w:rPr>
        <w:t xml:space="preserve">. Leadership: Theory and Practice (8th ed.). </w:t>
      </w:r>
      <w:r w:rsidRPr="008A2851">
        <w:rPr>
          <w:rFonts w:ascii="Times New Roman" w:hAnsi="Times New Roman" w:cs="Times New Roman"/>
          <w:sz w:val="24"/>
          <w:szCs w:val="24"/>
        </w:rPr>
        <w:t>SAGE Publications.</w:t>
      </w:r>
    </w:p>
    <w:p w14:paraId="30F06CDC" w14:textId="77777777" w:rsidR="008A2851" w:rsidRPr="008A2851" w:rsidRDefault="008A2851" w:rsidP="008A2851">
      <w:pPr>
        <w:spacing w:line="360" w:lineRule="auto"/>
        <w:jc w:val="both"/>
        <w:rPr>
          <w:rFonts w:ascii="Times New Roman" w:hAnsi="Times New Roman" w:cs="Times New Roman"/>
          <w:sz w:val="24"/>
          <w:szCs w:val="24"/>
        </w:rPr>
      </w:pPr>
      <w:r w:rsidRPr="008A2851">
        <w:rPr>
          <w:rFonts w:ascii="Times New Roman" w:hAnsi="Times New Roman" w:cs="Times New Roman"/>
          <w:sz w:val="24"/>
          <w:szCs w:val="24"/>
        </w:rPr>
        <w:t xml:space="preserve">Nystrand, M., et al. (2001). </w:t>
      </w:r>
      <w:r w:rsidRPr="008A2851">
        <w:rPr>
          <w:rFonts w:ascii="Times New Roman" w:hAnsi="Times New Roman" w:cs="Times New Roman"/>
          <w:i/>
          <w:sz w:val="24"/>
          <w:szCs w:val="24"/>
        </w:rPr>
        <w:t>Opening Dialogue: Understanding the Dynamics of Language and Learning in the English Classroom</w:t>
      </w:r>
      <w:r w:rsidRPr="008A2851">
        <w:rPr>
          <w:rFonts w:ascii="Times New Roman" w:hAnsi="Times New Roman" w:cs="Times New Roman"/>
          <w:sz w:val="24"/>
          <w:szCs w:val="24"/>
        </w:rPr>
        <w:t>. New York: Teachers College Press.</w:t>
      </w:r>
    </w:p>
    <w:p w14:paraId="128D04D9" w14:textId="77777777" w:rsidR="008A2851" w:rsidRPr="008A2851" w:rsidRDefault="008A2851" w:rsidP="008A2851">
      <w:pPr>
        <w:spacing w:line="360" w:lineRule="auto"/>
        <w:jc w:val="both"/>
        <w:rPr>
          <w:rFonts w:ascii="Times New Roman" w:hAnsi="Times New Roman" w:cs="Times New Roman"/>
          <w:sz w:val="24"/>
          <w:szCs w:val="24"/>
        </w:rPr>
      </w:pPr>
      <w:proofErr w:type="spellStart"/>
      <w:r w:rsidRPr="008A2851">
        <w:rPr>
          <w:rFonts w:ascii="Times New Roman" w:hAnsi="Times New Roman" w:cs="Times New Roman"/>
          <w:sz w:val="24"/>
          <w:szCs w:val="24"/>
        </w:rPr>
        <w:t>Okebukola</w:t>
      </w:r>
      <w:proofErr w:type="spellEnd"/>
      <w:r w:rsidRPr="008A2851">
        <w:rPr>
          <w:rFonts w:ascii="Times New Roman" w:hAnsi="Times New Roman" w:cs="Times New Roman"/>
          <w:sz w:val="24"/>
          <w:szCs w:val="24"/>
        </w:rPr>
        <w:t xml:space="preserve">, P. (2018). Leadership Styles and Institutional Effectiveness in African Higher Education. </w:t>
      </w:r>
      <w:r w:rsidRPr="008A2851">
        <w:rPr>
          <w:rFonts w:ascii="Times New Roman" w:hAnsi="Times New Roman" w:cs="Times New Roman"/>
          <w:i/>
          <w:sz w:val="24"/>
          <w:szCs w:val="24"/>
        </w:rPr>
        <w:t>International Journal of Educational Management</w:t>
      </w:r>
      <w:r w:rsidRPr="008A2851">
        <w:rPr>
          <w:rFonts w:ascii="Times New Roman" w:hAnsi="Times New Roman" w:cs="Times New Roman"/>
          <w:sz w:val="24"/>
          <w:szCs w:val="24"/>
        </w:rPr>
        <w:t>, 32(6), 1051-1064.</w:t>
      </w:r>
    </w:p>
    <w:p w14:paraId="46FFB2E7" w14:textId="77777777" w:rsidR="008A2851" w:rsidRPr="008A2851" w:rsidRDefault="008A2851" w:rsidP="008A2851">
      <w:pPr>
        <w:spacing w:line="360" w:lineRule="auto"/>
        <w:jc w:val="both"/>
      </w:pPr>
      <w:r w:rsidRPr="008A2851">
        <w:rPr>
          <w:rFonts w:ascii="Times New Roman" w:hAnsi="Times New Roman" w:cs="Times New Roman"/>
          <w:sz w:val="24"/>
          <w:szCs w:val="24"/>
        </w:rPr>
        <w:t xml:space="preserve">Rini, R., &amp; Hariri, H. (2023). The role of principal’s visionary leadership in improving the quality of education: </w:t>
      </w:r>
      <w:r w:rsidRPr="008A2851">
        <w:rPr>
          <w:rFonts w:ascii="Times New Roman" w:hAnsi="Times New Roman" w:cs="Times New Roman"/>
          <w:i/>
          <w:sz w:val="24"/>
          <w:szCs w:val="24"/>
        </w:rPr>
        <w:t>a literature Review</w:t>
      </w:r>
      <w:r w:rsidRPr="008A2851">
        <w:rPr>
          <w:rFonts w:ascii="Times New Roman" w:hAnsi="Times New Roman" w:cs="Times New Roman"/>
          <w:sz w:val="24"/>
          <w:szCs w:val="24"/>
        </w:rPr>
        <w:t>. 287–29</w:t>
      </w:r>
    </w:p>
    <w:p w14:paraId="5A7F18FD" w14:textId="77777777" w:rsidR="0023597C" w:rsidRPr="0023597C" w:rsidRDefault="0023597C" w:rsidP="00D63775">
      <w:pPr>
        <w:pStyle w:val="NormalWeb"/>
        <w:spacing w:line="480" w:lineRule="auto"/>
        <w:jc w:val="both"/>
        <w:rPr>
          <w:b/>
        </w:rPr>
      </w:pPr>
    </w:p>
    <w:p w14:paraId="58EE9047" w14:textId="77777777" w:rsidR="0093065F" w:rsidRPr="0093065F" w:rsidRDefault="0093065F" w:rsidP="0093065F">
      <w:pPr>
        <w:pStyle w:val="ListParagraph"/>
        <w:spacing w:before="100" w:beforeAutospacing="1" w:after="100" w:afterAutospacing="1" w:line="360" w:lineRule="auto"/>
        <w:ind w:left="1440"/>
        <w:jc w:val="both"/>
        <w:rPr>
          <w:rFonts w:ascii="Times New Roman" w:eastAsia="Calibri" w:hAnsi="Times New Roman" w:cs="Times New Roman"/>
          <w:sz w:val="24"/>
          <w:szCs w:val="24"/>
        </w:rPr>
      </w:pPr>
    </w:p>
    <w:p w14:paraId="5321E2FC" w14:textId="77777777" w:rsidR="004E669D" w:rsidRDefault="004E669D" w:rsidP="004E669D"/>
    <w:sectPr w:rsidR="004E669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1CB4" w14:textId="77777777" w:rsidR="002E507C" w:rsidRDefault="002E507C" w:rsidP="003E76D3">
      <w:pPr>
        <w:spacing w:after="0" w:line="240" w:lineRule="auto"/>
      </w:pPr>
      <w:r>
        <w:separator/>
      </w:r>
    </w:p>
  </w:endnote>
  <w:endnote w:type="continuationSeparator" w:id="0">
    <w:p w14:paraId="261FE4AD" w14:textId="77777777" w:rsidR="002E507C" w:rsidRDefault="002E507C" w:rsidP="003E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999B" w14:textId="77777777" w:rsidR="003E76D3" w:rsidRDefault="003E7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7DE" w14:textId="77777777" w:rsidR="003E76D3" w:rsidRDefault="003E7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5B51" w14:textId="77777777" w:rsidR="003E76D3" w:rsidRDefault="003E7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3BCB" w14:textId="77777777" w:rsidR="002E507C" w:rsidRDefault="002E507C" w:rsidP="003E76D3">
      <w:pPr>
        <w:spacing w:after="0" w:line="240" w:lineRule="auto"/>
      </w:pPr>
      <w:r>
        <w:separator/>
      </w:r>
    </w:p>
  </w:footnote>
  <w:footnote w:type="continuationSeparator" w:id="0">
    <w:p w14:paraId="013D9545" w14:textId="77777777" w:rsidR="002E507C" w:rsidRDefault="002E507C" w:rsidP="003E7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2BE0" w14:textId="19667ED2" w:rsidR="003E76D3" w:rsidRDefault="003E76D3">
    <w:pPr>
      <w:pStyle w:val="Header"/>
    </w:pPr>
    <w:r>
      <w:rPr>
        <w:noProof/>
      </w:rPr>
      <w:pict w14:anchorId="02733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0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4D04" w14:textId="6CBB5598" w:rsidR="003E76D3" w:rsidRDefault="003E76D3">
    <w:pPr>
      <w:pStyle w:val="Header"/>
    </w:pPr>
    <w:r>
      <w:rPr>
        <w:noProof/>
      </w:rPr>
      <w:pict w14:anchorId="4FA7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0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F137" w14:textId="09B698C2" w:rsidR="003E76D3" w:rsidRDefault="003E76D3">
    <w:pPr>
      <w:pStyle w:val="Header"/>
    </w:pPr>
    <w:r>
      <w:rPr>
        <w:noProof/>
      </w:rPr>
      <w:pict w14:anchorId="587E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20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3A1"/>
    <w:multiLevelType w:val="multilevel"/>
    <w:tmpl w:val="74A2DB08"/>
    <w:lvl w:ilvl="0">
      <w:start w:val="1"/>
      <w:numFmt w:val="decimal"/>
      <w:lvlText w:val="%1.0."/>
      <w:lvlJc w:val="left"/>
      <w:pPr>
        <w:ind w:left="810" w:hanging="720"/>
      </w:pPr>
      <w:rPr>
        <w:rFonts w:ascii="Times New Roman" w:hAnsi="Times New Roman" w:cs="Times New Roman" w:hint="default"/>
        <w:b/>
        <w:color w:val="auto"/>
        <w:sz w:val="28"/>
        <w:szCs w:val="28"/>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0FC6576"/>
    <w:multiLevelType w:val="multilevel"/>
    <w:tmpl w:val="3B4EAF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79E5F4F"/>
    <w:multiLevelType w:val="multilevel"/>
    <w:tmpl w:val="74A2DB08"/>
    <w:lvl w:ilvl="0">
      <w:start w:val="1"/>
      <w:numFmt w:val="decimal"/>
      <w:lvlText w:val="%1.0."/>
      <w:lvlJc w:val="left"/>
      <w:pPr>
        <w:ind w:left="810" w:hanging="720"/>
      </w:pPr>
      <w:rPr>
        <w:rFonts w:ascii="Times New Roman" w:hAnsi="Times New Roman" w:cs="Times New Roman" w:hint="default"/>
        <w:b/>
        <w:color w:val="auto"/>
        <w:sz w:val="28"/>
        <w:szCs w:val="28"/>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654191367">
    <w:abstractNumId w:val="0"/>
  </w:num>
  <w:num w:numId="2" w16cid:durableId="1599100383">
    <w:abstractNumId w:val="1"/>
  </w:num>
  <w:num w:numId="3" w16cid:durableId="1721394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9D"/>
    <w:rsid w:val="00043C64"/>
    <w:rsid w:val="001E696F"/>
    <w:rsid w:val="0023597C"/>
    <w:rsid w:val="002E507C"/>
    <w:rsid w:val="002F24FF"/>
    <w:rsid w:val="003267F8"/>
    <w:rsid w:val="0037109C"/>
    <w:rsid w:val="003B6FDE"/>
    <w:rsid w:val="003E76D3"/>
    <w:rsid w:val="004E669D"/>
    <w:rsid w:val="006F486D"/>
    <w:rsid w:val="008A2851"/>
    <w:rsid w:val="008D087D"/>
    <w:rsid w:val="0093065F"/>
    <w:rsid w:val="00B068B4"/>
    <w:rsid w:val="00C33AB9"/>
    <w:rsid w:val="00CB7FF0"/>
    <w:rsid w:val="00D63775"/>
    <w:rsid w:val="00E2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8198E"/>
  <w15:chartTrackingRefBased/>
  <w15:docId w15:val="{1E3F0CC8-979D-4F39-A546-2310495D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69D"/>
    <w:pPr>
      <w:ind w:left="720"/>
      <w:contextualSpacing/>
    </w:pPr>
  </w:style>
  <w:style w:type="table" w:styleId="PlainTable1">
    <w:name w:val="Plain Table 1"/>
    <w:basedOn w:val="TableNormal"/>
    <w:uiPriority w:val="41"/>
    <w:rsid w:val="00D637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63775"/>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35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7109C"/>
    <w:rPr>
      <w:color w:val="0563C1" w:themeColor="hyperlink"/>
      <w:u w:val="single"/>
    </w:rPr>
  </w:style>
  <w:style w:type="character" w:styleId="UnresolvedMention">
    <w:name w:val="Unresolved Mention"/>
    <w:basedOn w:val="DefaultParagraphFont"/>
    <w:uiPriority w:val="99"/>
    <w:semiHidden/>
    <w:unhideWhenUsed/>
    <w:rsid w:val="0037109C"/>
    <w:rPr>
      <w:color w:val="605E5C"/>
      <w:shd w:val="clear" w:color="auto" w:fill="E1DFDD"/>
    </w:rPr>
  </w:style>
  <w:style w:type="paragraph" w:styleId="Header">
    <w:name w:val="header"/>
    <w:basedOn w:val="Normal"/>
    <w:link w:val="HeaderChar"/>
    <w:uiPriority w:val="99"/>
    <w:unhideWhenUsed/>
    <w:rsid w:val="003E7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6D3"/>
  </w:style>
  <w:style w:type="paragraph" w:styleId="Footer">
    <w:name w:val="footer"/>
    <w:basedOn w:val="Normal"/>
    <w:link w:val="FooterChar"/>
    <w:uiPriority w:val="99"/>
    <w:unhideWhenUsed/>
    <w:rsid w:val="003E7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8748">
      <w:bodyDiv w:val="1"/>
      <w:marLeft w:val="0"/>
      <w:marRight w:val="0"/>
      <w:marTop w:val="0"/>
      <w:marBottom w:val="0"/>
      <w:divBdr>
        <w:top w:val="none" w:sz="0" w:space="0" w:color="auto"/>
        <w:left w:val="none" w:sz="0" w:space="0" w:color="auto"/>
        <w:bottom w:val="none" w:sz="0" w:space="0" w:color="auto"/>
        <w:right w:val="none" w:sz="0" w:space="0" w:color="auto"/>
      </w:divBdr>
    </w:div>
    <w:div w:id="476341673">
      <w:bodyDiv w:val="1"/>
      <w:marLeft w:val="0"/>
      <w:marRight w:val="0"/>
      <w:marTop w:val="0"/>
      <w:marBottom w:val="0"/>
      <w:divBdr>
        <w:top w:val="none" w:sz="0" w:space="0" w:color="auto"/>
        <w:left w:val="none" w:sz="0" w:space="0" w:color="auto"/>
        <w:bottom w:val="none" w:sz="0" w:space="0" w:color="auto"/>
        <w:right w:val="none" w:sz="0" w:space="0" w:color="auto"/>
      </w:divBdr>
    </w:div>
    <w:div w:id="562764709">
      <w:bodyDiv w:val="1"/>
      <w:marLeft w:val="0"/>
      <w:marRight w:val="0"/>
      <w:marTop w:val="0"/>
      <w:marBottom w:val="0"/>
      <w:divBdr>
        <w:top w:val="none" w:sz="0" w:space="0" w:color="auto"/>
        <w:left w:val="none" w:sz="0" w:space="0" w:color="auto"/>
        <w:bottom w:val="none" w:sz="0" w:space="0" w:color="auto"/>
        <w:right w:val="none" w:sz="0" w:space="0" w:color="auto"/>
      </w:divBdr>
    </w:div>
    <w:div w:id="586423183">
      <w:bodyDiv w:val="1"/>
      <w:marLeft w:val="0"/>
      <w:marRight w:val="0"/>
      <w:marTop w:val="0"/>
      <w:marBottom w:val="0"/>
      <w:divBdr>
        <w:top w:val="none" w:sz="0" w:space="0" w:color="auto"/>
        <w:left w:val="none" w:sz="0" w:space="0" w:color="auto"/>
        <w:bottom w:val="none" w:sz="0" w:space="0" w:color="auto"/>
        <w:right w:val="none" w:sz="0" w:space="0" w:color="auto"/>
      </w:divBdr>
    </w:div>
    <w:div w:id="685864510">
      <w:bodyDiv w:val="1"/>
      <w:marLeft w:val="0"/>
      <w:marRight w:val="0"/>
      <w:marTop w:val="0"/>
      <w:marBottom w:val="0"/>
      <w:divBdr>
        <w:top w:val="none" w:sz="0" w:space="0" w:color="auto"/>
        <w:left w:val="none" w:sz="0" w:space="0" w:color="auto"/>
        <w:bottom w:val="none" w:sz="0" w:space="0" w:color="auto"/>
        <w:right w:val="none" w:sz="0" w:space="0" w:color="auto"/>
      </w:divBdr>
    </w:div>
    <w:div w:id="709232558">
      <w:bodyDiv w:val="1"/>
      <w:marLeft w:val="0"/>
      <w:marRight w:val="0"/>
      <w:marTop w:val="0"/>
      <w:marBottom w:val="0"/>
      <w:divBdr>
        <w:top w:val="none" w:sz="0" w:space="0" w:color="auto"/>
        <w:left w:val="none" w:sz="0" w:space="0" w:color="auto"/>
        <w:bottom w:val="none" w:sz="0" w:space="0" w:color="auto"/>
        <w:right w:val="none" w:sz="0" w:space="0" w:color="auto"/>
      </w:divBdr>
    </w:div>
    <w:div w:id="1092122026">
      <w:bodyDiv w:val="1"/>
      <w:marLeft w:val="0"/>
      <w:marRight w:val="0"/>
      <w:marTop w:val="0"/>
      <w:marBottom w:val="0"/>
      <w:divBdr>
        <w:top w:val="none" w:sz="0" w:space="0" w:color="auto"/>
        <w:left w:val="none" w:sz="0" w:space="0" w:color="auto"/>
        <w:bottom w:val="none" w:sz="0" w:space="0" w:color="auto"/>
        <w:right w:val="none" w:sz="0" w:space="0" w:color="auto"/>
      </w:divBdr>
    </w:div>
    <w:div w:id="1377239431">
      <w:bodyDiv w:val="1"/>
      <w:marLeft w:val="0"/>
      <w:marRight w:val="0"/>
      <w:marTop w:val="0"/>
      <w:marBottom w:val="0"/>
      <w:divBdr>
        <w:top w:val="none" w:sz="0" w:space="0" w:color="auto"/>
        <w:left w:val="none" w:sz="0" w:space="0" w:color="auto"/>
        <w:bottom w:val="none" w:sz="0" w:space="0" w:color="auto"/>
        <w:right w:val="none" w:sz="0" w:space="0" w:color="auto"/>
      </w:divBdr>
    </w:div>
    <w:div w:id="1503550344">
      <w:bodyDiv w:val="1"/>
      <w:marLeft w:val="0"/>
      <w:marRight w:val="0"/>
      <w:marTop w:val="0"/>
      <w:marBottom w:val="0"/>
      <w:divBdr>
        <w:top w:val="none" w:sz="0" w:space="0" w:color="auto"/>
        <w:left w:val="none" w:sz="0" w:space="0" w:color="auto"/>
        <w:bottom w:val="none" w:sz="0" w:space="0" w:color="auto"/>
        <w:right w:val="none" w:sz="0" w:space="0" w:color="auto"/>
      </w:divBdr>
    </w:div>
    <w:div w:id="1704943396">
      <w:bodyDiv w:val="1"/>
      <w:marLeft w:val="0"/>
      <w:marRight w:val="0"/>
      <w:marTop w:val="0"/>
      <w:marBottom w:val="0"/>
      <w:divBdr>
        <w:top w:val="none" w:sz="0" w:space="0" w:color="auto"/>
        <w:left w:val="none" w:sz="0" w:space="0" w:color="auto"/>
        <w:bottom w:val="none" w:sz="0" w:space="0" w:color="auto"/>
        <w:right w:val="none" w:sz="0" w:space="0" w:color="auto"/>
      </w:divBdr>
    </w:div>
    <w:div w:id="1771506311">
      <w:bodyDiv w:val="1"/>
      <w:marLeft w:val="0"/>
      <w:marRight w:val="0"/>
      <w:marTop w:val="0"/>
      <w:marBottom w:val="0"/>
      <w:divBdr>
        <w:top w:val="none" w:sz="0" w:space="0" w:color="auto"/>
        <w:left w:val="none" w:sz="0" w:space="0" w:color="auto"/>
        <w:bottom w:val="none" w:sz="0" w:space="0" w:color="auto"/>
        <w:right w:val="none" w:sz="0" w:space="0" w:color="auto"/>
      </w:divBdr>
    </w:div>
    <w:div w:id="1840384872">
      <w:bodyDiv w:val="1"/>
      <w:marLeft w:val="0"/>
      <w:marRight w:val="0"/>
      <w:marTop w:val="0"/>
      <w:marBottom w:val="0"/>
      <w:divBdr>
        <w:top w:val="none" w:sz="0" w:space="0" w:color="auto"/>
        <w:left w:val="none" w:sz="0" w:space="0" w:color="auto"/>
        <w:bottom w:val="none" w:sz="0" w:space="0" w:color="auto"/>
        <w:right w:val="none" w:sz="0" w:space="0" w:color="auto"/>
      </w:divBdr>
    </w:div>
    <w:div w:id="196106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01/fil-soc.v31i1.417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jesbs/2023/v36i10126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jfas.v8i3s.19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7284/eajtcr.5.1.789.IE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21582440198990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9472</Words>
  <Characters>53997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5</cp:revision>
  <dcterms:created xsi:type="dcterms:W3CDTF">2025-03-21T05:46:00Z</dcterms:created>
  <dcterms:modified xsi:type="dcterms:W3CDTF">2025-03-21T12:08:00Z</dcterms:modified>
</cp:coreProperties>
</file>