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55626" w14:textId="313A15F9" w:rsidR="002320EC" w:rsidRPr="00B50C85" w:rsidRDefault="00B50C85" w:rsidP="002320EC">
      <w:pPr>
        <w:rPr>
          <w:rFonts w:ascii="Times New Roman" w:hAnsi="Times New Roman" w:cs="Times New Roman"/>
          <w:b/>
          <w:i/>
          <w:iCs/>
          <w:sz w:val="24"/>
          <w:szCs w:val="24"/>
          <w:u w:val="single"/>
        </w:rPr>
      </w:pPr>
      <w:r w:rsidRPr="00B50C85">
        <w:rPr>
          <w:rFonts w:ascii="Times New Roman" w:hAnsi="Times New Roman" w:cs="Times New Roman"/>
          <w:b/>
          <w:i/>
          <w:iCs/>
          <w:sz w:val="24"/>
          <w:szCs w:val="24"/>
          <w:u w:val="single"/>
        </w:rPr>
        <w:t>Original Research Article</w:t>
      </w:r>
    </w:p>
    <w:p w14:paraId="02E6B7D1" w14:textId="77777777" w:rsidR="002320EC" w:rsidRDefault="002320EC" w:rsidP="002320EC">
      <w:pPr>
        <w:rPr>
          <w:rFonts w:ascii="Times New Roman" w:hAnsi="Times New Roman" w:cs="Times New Roman"/>
          <w:b/>
          <w:sz w:val="24"/>
          <w:szCs w:val="24"/>
        </w:rPr>
      </w:pPr>
    </w:p>
    <w:p w14:paraId="68266F64" w14:textId="77777777" w:rsidR="002320EC" w:rsidRPr="00936964" w:rsidRDefault="002320EC" w:rsidP="002320EC">
      <w:pPr>
        <w:rPr>
          <w:rFonts w:ascii="Times New Roman" w:hAnsi="Times New Roman" w:cs="Times New Roman"/>
          <w:b/>
          <w:sz w:val="24"/>
          <w:szCs w:val="24"/>
        </w:rPr>
      </w:pPr>
      <w:r w:rsidRPr="00D8160B">
        <w:rPr>
          <w:rFonts w:ascii="Times New Roman" w:hAnsi="Times New Roman" w:cs="Times New Roman"/>
          <w:b/>
          <w:sz w:val="24"/>
          <w:szCs w:val="24"/>
        </w:rPr>
        <w:t xml:space="preserve">Stage at initial presentation, management and factors associated with progression </w:t>
      </w:r>
      <w:r w:rsidR="001F7837" w:rsidRPr="00D8160B">
        <w:rPr>
          <w:rFonts w:ascii="Times New Roman" w:hAnsi="Times New Roman" w:cs="Times New Roman"/>
          <w:b/>
          <w:sz w:val="24"/>
          <w:szCs w:val="24"/>
        </w:rPr>
        <w:t>among Primary</w:t>
      </w:r>
      <w:r w:rsidRPr="00D8160B">
        <w:rPr>
          <w:rFonts w:ascii="Times New Roman" w:hAnsi="Times New Roman" w:cs="Times New Roman"/>
          <w:b/>
          <w:sz w:val="24"/>
          <w:szCs w:val="24"/>
        </w:rPr>
        <w:t xml:space="preserve"> open-angle glaucoma </w:t>
      </w:r>
      <w:r>
        <w:rPr>
          <w:rFonts w:ascii="Times New Roman" w:hAnsi="Times New Roman" w:cs="Times New Roman"/>
          <w:b/>
          <w:sz w:val="24"/>
          <w:szCs w:val="24"/>
        </w:rPr>
        <w:t>Patients</w:t>
      </w:r>
      <w:r w:rsidRPr="00D8160B">
        <w:rPr>
          <w:rFonts w:ascii="Times New Roman" w:hAnsi="Times New Roman" w:cs="Times New Roman"/>
          <w:b/>
          <w:sz w:val="24"/>
          <w:szCs w:val="24"/>
        </w:rPr>
        <w:t xml:space="preserve"> treated at a tertiary hospital in Tanzania</w:t>
      </w:r>
    </w:p>
    <w:p w14:paraId="0FB03752" w14:textId="77777777" w:rsidR="002320EC" w:rsidRDefault="002320EC" w:rsidP="002320EC">
      <w:pPr>
        <w:spacing w:after="0"/>
        <w:jc w:val="both"/>
        <w:rPr>
          <w:rFonts w:ascii="Times New Roman" w:hAnsi="Times New Roman" w:cs="Times New Roman"/>
          <w:b/>
          <w:sz w:val="24"/>
          <w:szCs w:val="24"/>
        </w:rPr>
      </w:pPr>
    </w:p>
    <w:p w14:paraId="4DE683F5" w14:textId="77777777" w:rsidR="00CD479B" w:rsidRDefault="00CD479B" w:rsidP="002320EC">
      <w:pPr>
        <w:spacing w:after="0"/>
        <w:jc w:val="both"/>
        <w:rPr>
          <w:rFonts w:ascii="Times New Roman" w:hAnsi="Times New Roman" w:cs="Times New Roman"/>
          <w:b/>
          <w:sz w:val="24"/>
          <w:szCs w:val="24"/>
        </w:rPr>
      </w:pPr>
    </w:p>
    <w:p w14:paraId="7DE02277" w14:textId="77777777" w:rsidR="002320EC" w:rsidRDefault="002320EC" w:rsidP="002320EC">
      <w:pPr>
        <w:spacing w:after="0"/>
        <w:jc w:val="both"/>
        <w:rPr>
          <w:rFonts w:ascii="Times New Roman" w:hAnsi="Times New Roman" w:cs="Times New Roman"/>
          <w:b/>
          <w:sz w:val="24"/>
          <w:szCs w:val="24"/>
        </w:rPr>
      </w:pPr>
    </w:p>
    <w:p w14:paraId="1A97343B" w14:textId="77777777" w:rsidR="002320EC" w:rsidRDefault="002320EC" w:rsidP="002320EC">
      <w:pPr>
        <w:spacing w:after="0"/>
        <w:jc w:val="both"/>
        <w:rPr>
          <w:rFonts w:ascii="Times New Roman" w:hAnsi="Times New Roman" w:cs="Times New Roman"/>
          <w:b/>
          <w:sz w:val="24"/>
          <w:szCs w:val="24"/>
        </w:rPr>
      </w:pPr>
      <w:r w:rsidRPr="00877B56">
        <w:rPr>
          <w:rFonts w:ascii="Times New Roman" w:hAnsi="Times New Roman" w:cs="Times New Roman"/>
          <w:b/>
          <w:sz w:val="24"/>
          <w:szCs w:val="24"/>
        </w:rPr>
        <w:t>ABSTRACT</w:t>
      </w:r>
    </w:p>
    <w:p w14:paraId="35BB7ECC"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sz w:val="24"/>
          <w:szCs w:val="24"/>
          <w:lang w:eastAsia="en-GB"/>
        </w:rPr>
        <w:t>Objective</w:t>
      </w:r>
      <w:r w:rsidRPr="00877B56">
        <w:rPr>
          <w:rFonts w:ascii="Times New Roman" w:eastAsia="Times New Roman" w:hAnsi="Times New Roman" w:cs="Times New Roman"/>
          <w:b/>
          <w:bCs/>
          <w:sz w:val="24"/>
          <w:szCs w:val="24"/>
          <w:lang w:eastAsia="en-GB"/>
        </w:rPr>
        <w:t>:</w:t>
      </w:r>
      <w:r w:rsidRPr="00877B56">
        <w:rPr>
          <w:rFonts w:ascii="Times New Roman" w:eastAsia="Times New Roman" w:hAnsi="Times New Roman" w:cs="Times New Roman"/>
          <w:sz w:val="24"/>
          <w:szCs w:val="24"/>
          <w:lang w:eastAsia="en-GB"/>
        </w:rPr>
        <w:t xml:space="preserve"> To assess the stage of Primary Open Angle Glaucoma (POAG) at diagnosis, determine the proportion of patients experiencing disease progression, and identify factors influencing progression.</w:t>
      </w:r>
    </w:p>
    <w:p w14:paraId="74FC16E5" w14:textId="77777777" w:rsidR="002320E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877B56">
        <w:rPr>
          <w:rFonts w:ascii="Times New Roman" w:eastAsia="Times New Roman" w:hAnsi="Times New Roman" w:cs="Times New Roman"/>
          <w:b/>
          <w:bCs/>
          <w:sz w:val="24"/>
          <w:szCs w:val="24"/>
          <w:lang w:eastAsia="en-GB"/>
        </w:rPr>
        <w:t>Methods:</w:t>
      </w:r>
      <w:r w:rsidRPr="00877B56">
        <w:rPr>
          <w:rFonts w:ascii="Times New Roman" w:eastAsia="Times New Roman" w:hAnsi="Times New Roman" w:cs="Times New Roman"/>
          <w:sz w:val="24"/>
          <w:szCs w:val="24"/>
          <w:lang w:eastAsia="en-GB"/>
        </w:rPr>
        <w:t xml:space="preserve"> </w:t>
      </w:r>
    </w:p>
    <w:p w14:paraId="060757A4"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6A7886">
        <w:rPr>
          <w:rFonts w:ascii="Times New Roman" w:hAnsi="Times New Roman" w:cs="Times New Roman"/>
          <w:sz w:val="24"/>
          <w:szCs w:val="24"/>
        </w:rPr>
        <w:t>In this</w:t>
      </w:r>
      <w:r w:rsidRPr="006A7886">
        <w:rPr>
          <w:rFonts w:ascii="Times New Roman" w:eastAsia="Times New Roman" w:hAnsi="Times New Roman" w:cs="Times New Roman"/>
          <w:sz w:val="24"/>
          <w:szCs w:val="24"/>
          <w:lang w:eastAsia="en-GB"/>
        </w:rPr>
        <w:t xml:space="preserve"> </w:t>
      </w:r>
      <w:r w:rsidRPr="00877B56">
        <w:rPr>
          <w:rFonts w:ascii="Times New Roman" w:eastAsia="Times New Roman" w:hAnsi="Times New Roman" w:cs="Times New Roman"/>
          <w:sz w:val="24"/>
          <w:szCs w:val="24"/>
          <w:lang w:eastAsia="en-GB"/>
        </w:rPr>
        <w:t>retrospective cohort</w:t>
      </w:r>
      <w:r w:rsidRPr="006A7886">
        <w:rPr>
          <w:rFonts w:ascii="Times New Roman" w:hAnsi="Times New Roman" w:cs="Times New Roman"/>
          <w:sz w:val="24"/>
          <w:szCs w:val="24"/>
        </w:rPr>
        <w:t xml:space="preserve">, 201 newly diagnosed POAG patients aged 18 years and older, </w:t>
      </w:r>
      <w:r w:rsidRPr="006A7886">
        <w:rPr>
          <w:rFonts w:ascii="Times New Roman" w:eastAsia="Times New Roman" w:hAnsi="Times New Roman" w:cs="Times New Roman"/>
          <w:sz w:val="24"/>
          <w:szCs w:val="24"/>
          <w:lang w:eastAsia="en-GB"/>
        </w:rPr>
        <w:t>each with a minimum of five Humphrey 24-2 SITA-standard visual field tests (VFTs) taken at six-month intervals</w:t>
      </w:r>
      <w:r w:rsidRPr="006A7886">
        <w:rPr>
          <w:rFonts w:ascii="Times New Roman" w:hAnsi="Times New Roman" w:cs="Times New Roman"/>
          <w:sz w:val="24"/>
          <w:szCs w:val="24"/>
        </w:rPr>
        <w:t xml:space="preserve"> undergoing treatment  were enrolled, for a total of 363 eyes. </w:t>
      </w:r>
      <w:r w:rsidRPr="00877B56">
        <w:rPr>
          <w:rFonts w:ascii="Times New Roman" w:eastAsia="Times New Roman" w:hAnsi="Times New Roman" w:cs="Times New Roman"/>
          <w:sz w:val="24"/>
          <w:szCs w:val="24"/>
          <w:lang w:eastAsia="en-GB"/>
        </w:rPr>
        <w:t>Disease severity was classified based on visual field mean deviation (MD) as mild (MD &gt; -6 dB), moderate (MD -6 to -12 dB), advanced (MD -12 to -20 dB), or severe (MD &lt; -20 dB). The primary outcome was POAG progression defined as an annual VFI deterioration of ≤ -1% per year. Kaplan-Meier survival analysis was used to estimate the probability of progression, while Cox regression analysis identified factors associated with disease progression.</w:t>
      </w:r>
    </w:p>
    <w:p w14:paraId="62B9D936" w14:textId="77777777" w:rsidR="002320EC" w:rsidRPr="004E00BA" w:rsidRDefault="002320EC" w:rsidP="002320EC">
      <w:pPr>
        <w:pStyle w:val="NormalWeb"/>
        <w:rPr>
          <w:rFonts w:ascii="HelveticaNeueLTStd" w:hAnsi="HelveticaNeueLTStd"/>
          <w:sz w:val="18"/>
          <w:szCs w:val="18"/>
        </w:rPr>
      </w:pPr>
      <w:r w:rsidRPr="00877B56">
        <w:rPr>
          <w:b/>
          <w:bCs/>
        </w:rPr>
        <w:t>Results:</w:t>
      </w:r>
      <w:r w:rsidRPr="00877B56">
        <w:t xml:space="preserve"> </w:t>
      </w:r>
      <w:r w:rsidRPr="00F60F99">
        <w:t>At diagnosis,</w:t>
      </w:r>
      <w:r>
        <w:t xml:space="preserve"> 228</w:t>
      </w:r>
      <w:r w:rsidRPr="00F60F99">
        <w:t xml:space="preserve"> </w:t>
      </w:r>
      <w:r>
        <w:t>eyes`(62.8</w:t>
      </w:r>
      <w:r w:rsidRPr="00F60F99">
        <w:t>%</w:t>
      </w:r>
      <w:r>
        <w:t>)</w:t>
      </w:r>
      <w:r w:rsidRPr="00F60F99">
        <w:t xml:space="preserve"> had mild</w:t>
      </w:r>
      <w:r>
        <w:t xml:space="preserve"> to</w:t>
      </w:r>
      <w:r w:rsidRPr="00F60F99">
        <w:t xml:space="preserve"> moderate</w:t>
      </w:r>
      <w:r>
        <w:t xml:space="preserve"> </w:t>
      </w:r>
      <w:r w:rsidRPr="00F60F99">
        <w:t>POAG</w:t>
      </w:r>
      <w:r>
        <w:t xml:space="preserve"> and 135(37.2%) had  </w:t>
      </w:r>
      <w:r w:rsidRPr="00F60F99">
        <w:t>advanced</w:t>
      </w:r>
      <w:r>
        <w:t xml:space="preserve"> to </w:t>
      </w:r>
      <w:r w:rsidRPr="00F60F99">
        <w:t xml:space="preserve">severe POAG. </w:t>
      </w:r>
      <w:r>
        <w:rPr>
          <w:rFonts w:ascii="HelveticaNeueLTStd" w:hAnsi="HelveticaNeueLTStd"/>
          <w:sz w:val="18"/>
          <w:szCs w:val="18"/>
        </w:rPr>
        <w:t xml:space="preserve">At </w:t>
      </w:r>
      <w:r w:rsidRPr="00F60F99">
        <w:t xml:space="preserve">an average </w:t>
      </w:r>
      <w:r>
        <w:t>of</w:t>
      </w:r>
      <w:r>
        <w:rPr>
          <w:rFonts w:ascii="HelveticaNeueLTStd" w:hAnsi="HelveticaNeueLTStd"/>
          <w:sz w:val="18"/>
          <w:szCs w:val="18"/>
        </w:rPr>
        <w:t xml:space="preserve"> 6 </w:t>
      </w:r>
      <w:r w:rsidRPr="00F60F99">
        <w:t>year</w:t>
      </w:r>
      <w:r>
        <w:t>s</w:t>
      </w:r>
      <w:r w:rsidRPr="00F60F99">
        <w:t xml:space="preserve"> follow-up, 140 eyes (38.6%) showed progression, with a mean VFI decline of -2.2% per year. </w:t>
      </w:r>
      <w:r>
        <w:t>108  of 140 eyes(</w:t>
      </w:r>
      <w:r w:rsidRPr="00F60F99">
        <w:t xml:space="preserve"> 77.1%</w:t>
      </w:r>
      <w:r>
        <w:t>) progressed to</w:t>
      </w:r>
      <w:r w:rsidRPr="00F60F99">
        <w:t xml:space="preserve"> advanced </w:t>
      </w:r>
      <w:r>
        <w:t>and</w:t>
      </w:r>
      <w:r w:rsidRPr="00F60F99">
        <w:t xml:space="preserve"> severe stages. </w:t>
      </w:r>
      <w:r>
        <w:t>Uncontorlled e</w:t>
      </w:r>
      <w:r w:rsidRPr="00F60F99">
        <w:t xml:space="preserve">levated intraocular pressure strongly predicted disease progression (p &lt; 0.001), and eyes </w:t>
      </w:r>
      <w:r>
        <w:t xml:space="preserve">with </w:t>
      </w:r>
      <w:r w:rsidRPr="00F60F99">
        <w:t xml:space="preserve">IOP </w:t>
      </w:r>
      <w:r>
        <w:t>above</w:t>
      </w:r>
      <w:r w:rsidRPr="00F60F99">
        <w:t xml:space="preserve"> target </w:t>
      </w:r>
      <w:r>
        <w:t xml:space="preserve">values </w:t>
      </w:r>
      <w:r w:rsidRPr="00F60F99">
        <w:t>had a 4.3 times higher risk</w:t>
      </w:r>
      <w:r>
        <w:t xml:space="preserve"> of progression</w:t>
      </w:r>
      <w:r w:rsidRPr="00F60F99">
        <w:t>. Other significant risks included severe disease stage, normal-tension glaucoma, and myopia, while frequent follow-ups and trabeculectomy were protective.</w:t>
      </w:r>
    </w:p>
    <w:p w14:paraId="0ECED406" w14:textId="77777777" w:rsidR="002320EC" w:rsidRPr="00947A00" w:rsidRDefault="002320EC" w:rsidP="002320EC">
      <w:pPr>
        <w:spacing w:before="100" w:beforeAutospacing="1" w:after="100" w:afterAutospacing="1" w:line="240" w:lineRule="auto"/>
        <w:rPr>
          <w:rFonts w:ascii="Times New Roman" w:hAnsi="Times New Roman" w:cs="Times New Roman"/>
          <w:sz w:val="24"/>
          <w:szCs w:val="24"/>
        </w:rPr>
      </w:pPr>
      <w:r w:rsidRPr="00877B56">
        <w:rPr>
          <w:rFonts w:ascii="Times New Roman" w:eastAsia="Times New Roman" w:hAnsi="Times New Roman" w:cs="Times New Roman"/>
          <w:b/>
          <w:bCs/>
          <w:sz w:val="24"/>
          <w:szCs w:val="24"/>
          <w:lang w:eastAsia="en-GB"/>
        </w:rPr>
        <w:t>Conclusion:</w:t>
      </w:r>
      <w:r w:rsidRPr="00877B56">
        <w:rPr>
          <w:rFonts w:ascii="Times New Roman" w:eastAsia="Times New Roman" w:hAnsi="Times New Roman" w:cs="Times New Roman"/>
          <w:sz w:val="24"/>
          <w:szCs w:val="24"/>
          <w:lang w:eastAsia="en-GB"/>
        </w:rPr>
        <w:t xml:space="preserve"> </w:t>
      </w:r>
      <w:r>
        <w:rPr>
          <w:rFonts w:ascii="Times New Roman" w:hAnsi="Times New Roman" w:cs="Times New Roman"/>
          <w:sz w:val="24"/>
          <w:szCs w:val="24"/>
        </w:rPr>
        <w:t xml:space="preserve">A </w:t>
      </w:r>
      <w:r w:rsidRPr="00877B56">
        <w:rPr>
          <w:rFonts w:ascii="Times New Roman" w:hAnsi="Times New Roman" w:cs="Times New Roman"/>
          <w:sz w:val="24"/>
          <w:szCs w:val="24"/>
        </w:rPr>
        <w:t>significant proportion of POAG patients</w:t>
      </w:r>
      <w:r w:rsidR="002D24DF">
        <w:rPr>
          <w:rFonts w:ascii="Times New Roman" w:hAnsi="Times New Roman" w:cs="Times New Roman"/>
          <w:sz w:val="24"/>
          <w:szCs w:val="24"/>
        </w:rPr>
        <w:t xml:space="preserve"> </w:t>
      </w:r>
      <w:r w:rsidRPr="00877B56">
        <w:rPr>
          <w:rFonts w:ascii="Times New Roman" w:hAnsi="Times New Roman" w:cs="Times New Roman"/>
          <w:sz w:val="24"/>
          <w:szCs w:val="24"/>
        </w:rPr>
        <w:t>progress</w:t>
      </w:r>
      <w:r>
        <w:rPr>
          <w:rFonts w:ascii="Times New Roman" w:hAnsi="Times New Roman" w:cs="Times New Roman"/>
          <w:sz w:val="24"/>
          <w:szCs w:val="24"/>
        </w:rPr>
        <w:t xml:space="preserve">ed to advanced </w:t>
      </w:r>
      <w:r w:rsidRPr="00735D16">
        <w:rPr>
          <w:rFonts w:ascii="Times New Roman" w:hAnsi="Times New Roman" w:cs="Times New Roman"/>
          <w:sz w:val="24"/>
          <w:szCs w:val="24"/>
        </w:rPr>
        <w:t>stages</w:t>
      </w:r>
      <w:r>
        <w:rPr>
          <w:rFonts w:ascii="Times New Roman" w:hAnsi="Times New Roman" w:cs="Times New Roman"/>
          <w:sz w:val="24"/>
          <w:szCs w:val="24"/>
        </w:rPr>
        <w:t>.</w:t>
      </w:r>
      <w:r w:rsidRPr="00735D16">
        <w:rPr>
          <w:rFonts w:ascii="Times New Roman" w:hAnsi="Times New Roman" w:cs="Times New Roman"/>
          <w:sz w:val="24"/>
          <w:szCs w:val="24"/>
        </w:rPr>
        <w:t xml:space="preserve"> </w:t>
      </w:r>
      <w:r>
        <w:rPr>
          <w:rFonts w:ascii="Times New Roman" w:hAnsi="Times New Roman" w:cs="Times New Roman"/>
          <w:sz w:val="24"/>
          <w:szCs w:val="24"/>
        </w:rPr>
        <w:t>E</w:t>
      </w:r>
      <w:r w:rsidRPr="00F60F99">
        <w:rPr>
          <w:rFonts w:ascii="Times New Roman" w:eastAsia="Times New Roman" w:hAnsi="Times New Roman" w:cs="Times New Roman"/>
          <w:sz w:val="24"/>
          <w:szCs w:val="24"/>
          <w:lang w:eastAsia="en-GB"/>
        </w:rPr>
        <w:t xml:space="preserve">yes </w:t>
      </w:r>
      <w:r>
        <w:t xml:space="preserve">with </w:t>
      </w:r>
      <w:r w:rsidRPr="00F60F99">
        <w:rPr>
          <w:rFonts w:ascii="Times New Roman" w:eastAsia="Times New Roman" w:hAnsi="Times New Roman" w:cs="Times New Roman"/>
          <w:sz w:val="24"/>
          <w:szCs w:val="24"/>
          <w:lang w:eastAsia="en-GB"/>
        </w:rPr>
        <w:t xml:space="preserve">IOP </w:t>
      </w:r>
      <w:r>
        <w:t>above</w:t>
      </w:r>
      <w:r w:rsidRPr="00F60F99">
        <w:rPr>
          <w:rFonts w:ascii="Times New Roman" w:eastAsia="Times New Roman" w:hAnsi="Times New Roman" w:cs="Times New Roman"/>
          <w:sz w:val="24"/>
          <w:szCs w:val="24"/>
          <w:lang w:eastAsia="en-GB"/>
        </w:rPr>
        <w:t xml:space="preserve"> target </w:t>
      </w:r>
      <w:r>
        <w:t xml:space="preserve">values </w:t>
      </w:r>
      <w:r w:rsidRPr="00F60F99">
        <w:rPr>
          <w:rFonts w:ascii="Times New Roman" w:eastAsia="Times New Roman" w:hAnsi="Times New Roman" w:cs="Times New Roman"/>
          <w:sz w:val="24"/>
          <w:szCs w:val="24"/>
          <w:lang w:eastAsia="en-GB"/>
        </w:rPr>
        <w:t xml:space="preserve">had a 4.3 </w:t>
      </w:r>
      <w:r w:rsidRPr="00993A06">
        <w:rPr>
          <w:rFonts w:ascii="Times New Roman" w:eastAsia="Times New Roman" w:hAnsi="Times New Roman" w:cs="Times New Roman"/>
          <w:sz w:val="24"/>
          <w:szCs w:val="24"/>
          <w:lang w:eastAsia="en-GB"/>
        </w:rPr>
        <w:t>times higher risk</w:t>
      </w:r>
      <w:r w:rsidR="00993A06" w:rsidRPr="00993A06">
        <w:rPr>
          <w:rFonts w:ascii="Times New Roman" w:eastAsia="Times New Roman" w:hAnsi="Times New Roman" w:cs="Times New Roman"/>
          <w:sz w:val="24"/>
          <w:szCs w:val="24"/>
          <w:lang w:eastAsia="en-GB"/>
        </w:rPr>
        <w:t xml:space="preserve"> </w:t>
      </w:r>
      <w:r w:rsidRPr="00993A06">
        <w:rPr>
          <w:rFonts w:ascii="Times New Roman" w:hAnsi="Times New Roman" w:cs="Times New Roman"/>
          <w:sz w:val="24"/>
          <w:szCs w:val="24"/>
        </w:rPr>
        <w:t>of progression</w:t>
      </w:r>
      <w:r w:rsidRPr="00993A06">
        <w:rPr>
          <w:rFonts w:ascii="Times New Roman" w:eastAsia="Times New Roman" w:hAnsi="Times New Roman" w:cs="Times New Roman"/>
          <w:sz w:val="24"/>
          <w:szCs w:val="24"/>
          <w:lang w:eastAsia="en-GB"/>
        </w:rPr>
        <w:t xml:space="preserve"> and uncontrolled high intraocular pressure (IOP) predicted disease progression</w:t>
      </w:r>
      <w:r w:rsidRPr="00993A06">
        <w:rPr>
          <w:rFonts w:ascii="Times New Roman" w:hAnsi="Times New Roman" w:cs="Times New Roman"/>
          <w:sz w:val="24"/>
          <w:szCs w:val="24"/>
        </w:rPr>
        <w:t>.</w:t>
      </w:r>
    </w:p>
    <w:p w14:paraId="2FA890C5" w14:textId="77777777" w:rsidR="002320EC" w:rsidRPr="00877B56" w:rsidRDefault="002320EC" w:rsidP="002320EC">
      <w:pPr>
        <w:spacing w:after="0"/>
        <w:ind w:left="284"/>
        <w:jc w:val="both"/>
        <w:rPr>
          <w:rFonts w:ascii="Times New Roman" w:hAnsi="Times New Roman" w:cs="Times New Roman"/>
          <w:sz w:val="24"/>
          <w:szCs w:val="24"/>
        </w:rPr>
      </w:pPr>
      <w:r w:rsidRPr="00877B56">
        <w:rPr>
          <w:rFonts w:ascii="Times New Roman" w:hAnsi="Times New Roman" w:cs="Times New Roman"/>
          <w:b/>
          <w:sz w:val="24"/>
          <w:szCs w:val="24"/>
        </w:rPr>
        <w:t xml:space="preserve">Keywords: </w:t>
      </w:r>
      <w:r w:rsidRPr="00877B56">
        <w:rPr>
          <w:rFonts w:ascii="Times New Roman" w:hAnsi="Times New Roman" w:cs="Times New Roman"/>
          <w:sz w:val="24"/>
          <w:szCs w:val="24"/>
        </w:rPr>
        <w:t>Primary Open-Angle Glaucoma, Visual Field Test, Visual Field Mean Deviation, Visual Field Index, Glaucoma Progression, Progression Risk Factors</w:t>
      </w:r>
    </w:p>
    <w:p w14:paraId="70C69DF2" w14:textId="77777777" w:rsidR="002320EC" w:rsidRPr="00877B56" w:rsidRDefault="002320EC" w:rsidP="002320EC">
      <w:pPr>
        <w:spacing w:after="0"/>
        <w:jc w:val="both"/>
        <w:rPr>
          <w:rFonts w:ascii="Times New Roman" w:hAnsi="Times New Roman" w:cs="Times New Roman"/>
          <w:sz w:val="24"/>
          <w:szCs w:val="24"/>
        </w:rPr>
        <w:sectPr w:rsidR="002320EC" w:rsidRPr="00877B56" w:rsidSect="002320EC">
          <w:headerReference w:type="even" r:id="rId7"/>
          <w:headerReference w:type="default" r:id="rId8"/>
          <w:footerReference w:type="even" r:id="rId9"/>
          <w:footerReference w:type="default" r:id="rId10"/>
          <w:headerReference w:type="first" r:id="rId11"/>
          <w:footerReference w:type="first" r:id="rId12"/>
          <w:pgSz w:w="11907" w:h="16839" w:code="9"/>
          <w:pgMar w:top="1440" w:right="1080" w:bottom="1440" w:left="1080" w:header="708" w:footer="708" w:gutter="0"/>
          <w:pgNumType w:start="1"/>
          <w:cols w:space="708"/>
          <w:docGrid w:linePitch="360"/>
        </w:sectPr>
      </w:pPr>
    </w:p>
    <w:p w14:paraId="0EA63897" w14:textId="77777777" w:rsidR="002320EC" w:rsidRDefault="002320EC" w:rsidP="002320EC">
      <w:pPr>
        <w:pStyle w:val="ListParagraph"/>
        <w:spacing w:line="360" w:lineRule="auto"/>
        <w:ind w:left="0"/>
        <w:jc w:val="both"/>
        <w:rPr>
          <w:rFonts w:ascii="Times New Roman" w:hAnsi="Times New Roman" w:cs="Times New Roman"/>
          <w:b/>
          <w:sz w:val="24"/>
          <w:szCs w:val="24"/>
        </w:rPr>
      </w:pPr>
    </w:p>
    <w:p w14:paraId="19D5AD15"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355DC942"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69FEBF84"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6D062349"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1F849CC9"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3D7F88D6"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60B14DF6"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0D08B681"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224E2811"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2B63C64E"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2DBB65AB"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093827F7"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4A61F636"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2B2F5A66" w14:textId="77777777" w:rsidR="00C94E34" w:rsidRDefault="00C94E34" w:rsidP="002320EC">
      <w:pPr>
        <w:pStyle w:val="ListParagraph"/>
        <w:spacing w:line="360" w:lineRule="auto"/>
        <w:ind w:left="0"/>
        <w:jc w:val="both"/>
        <w:rPr>
          <w:rFonts w:ascii="Times New Roman" w:hAnsi="Times New Roman" w:cs="Times New Roman"/>
          <w:b/>
          <w:sz w:val="24"/>
          <w:szCs w:val="24"/>
        </w:rPr>
      </w:pPr>
    </w:p>
    <w:p w14:paraId="52ABBA4B" w14:textId="77777777" w:rsidR="00C94E34" w:rsidRPr="00877B56" w:rsidRDefault="00C94E34" w:rsidP="002320EC">
      <w:pPr>
        <w:pStyle w:val="ListParagraph"/>
        <w:spacing w:line="360" w:lineRule="auto"/>
        <w:ind w:left="0"/>
        <w:jc w:val="both"/>
        <w:rPr>
          <w:rFonts w:ascii="Times New Roman" w:hAnsi="Times New Roman" w:cs="Times New Roman"/>
          <w:b/>
          <w:sz w:val="24"/>
          <w:szCs w:val="24"/>
        </w:rPr>
      </w:pPr>
    </w:p>
    <w:p w14:paraId="2116B4C7" w14:textId="77777777" w:rsidR="002320EC" w:rsidRDefault="002320EC" w:rsidP="002320EC">
      <w:pPr>
        <w:pStyle w:val="ListParagraph"/>
        <w:spacing w:line="360" w:lineRule="auto"/>
        <w:ind w:left="0"/>
        <w:jc w:val="both"/>
        <w:rPr>
          <w:rFonts w:ascii="Times New Roman" w:hAnsi="Times New Roman" w:cs="Times New Roman"/>
          <w:b/>
          <w:sz w:val="24"/>
          <w:szCs w:val="24"/>
        </w:rPr>
      </w:pPr>
    </w:p>
    <w:p w14:paraId="7F21EE7C" w14:textId="77777777" w:rsidR="002320EC" w:rsidRDefault="002320EC" w:rsidP="002320EC">
      <w:pPr>
        <w:pStyle w:val="ListParagraph"/>
        <w:spacing w:line="360" w:lineRule="auto"/>
        <w:ind w:left="0"/>
        <w:jc w:val="both"/>
        <w:rPr>
          <w:rFonts w:ascii="Times New Roman" w:hAnsi="Times New Roman" w:cs="Times New Roman"/>
          <w:b/>
          <w:sz w:val="24"/>
          <w:szCs w:val="24"/>
        </w:rPr>
        <w:sectPr w:rsidR="002320EC" w:rsidSect="00C84E08">
          <w:type w:val="continuous"/>
          <w:pgSz w:w="11907" w:h="16839" w:code="9"/>
          <w:pgMar w:top="1440" w:right="1080" w:bottom="1440" w:left="1080" w:header="708" w:footer="708" w:gutter="0"/>
          <w:pgNumType w:start="1"/>
          <w:cols w:num="2" w:space="708"/>
          <w:docGrid w:linePitch="360"/>
        </w:sectPr>
      </w:pPr>
    </w:p>
    <w:p w14:paraId="53C71417" w14:textId="77777777" w:rsidR="002320EC" w:rsidRPr="00D254D9" w:rsidRDefault="002320EC" w:rsidP="002320EC">
      <w:pPr>
        <w:autoSpaceDE w:val="0"/>
        <w:autoSpaceDN w:val="0"/>
        <w:adjustRightInd w:val="0"/>
        <w:spacing w:after="0" w:line="240" w:lineRule="auto"/>
        <w:rPr>
          <w:rFonts w:ascii="Times New Roman" w:hAnsi="Times New Roman" w:cs="Times New Roman"/>
          <w:sz w:val="18"/>
          <w:szCs w:val="18"/>
        </w:rPr>
        <w:sectPr w:rsidR="002320EC" w:rsidRPr="00D254D9" w:rsidSect="00C84E08">
          <w:type w:val="continuous"/>
          <w:pgSz w:w="11907" w:h="16839" w:code="9"/>
          <w:pgMar w:top="1440" w:right="1080" w:bottom="1440" w:left="1080" w:header="708" w:footer="708" w:gutter="0"/>
          <w:pgNumType w:start="1"/>
          <w:cols w:space="708"/>
          <w:docGrid w:linePitch="360"/>
        </w:sectPr>
      </w:pPr>
    </w:p>
    <w:p w14:paraId="175A98BD"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09A25119"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330DD5AB"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34CAD3B1"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64280D95"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6F9DF6A0"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1A0B4EBD"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3ED870D1"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106CD8B2"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3AC1E52E"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3B81D83F"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7F51CE1C" w14:textId="77777777" w:rsidR="00FE5F24" w:rsidRPr="00877B56" w:rsidRDefault="00FE5F24" w:rsidP="002320EC">
      <w:pPr>
        <w:pStyle w:val="ListParagraph"/>
        <w:spacing w:line="360" w:lineRule="auto"/>
        <w:ind w:left="0"/>
        <w:jc w:val="both"/>
        <w:rPr>
          <w:rFonts w:ascii="Times New Roman" w:hAnsi="Times New Roman" w:cs="Times New Roman"/>
          <w:b/>
          <w:sz w:val="24"/>
          <w:szCs w:val="24"/>
        </w:rPr>
      </w:pPr>
    </w:p>
    <w:p w14:paraId="005D1797" w14:textId="77777777" w:rsidR="002320EC" w:rsidRPr="00877B56" w:rsidRDefault="002320EC" w:rsidP="002320EC">
      <w:pPr>
        <w:pStyle w:val="ListParagraph"/>
        <w:spacing w:line="360" w:lineRule="auto"/>
        <w:ind w:left="0"/>
        <w:jc w:val="both"/>
        <w:rPr>
          <w:rFonts w:ascii="Times New Roman" w:hAnsi="Times New Roman" w:cs="Times New Roman"/>
          <w:b/>
          <w:sz w:val="24"/>
          <w:szCs w:val="24"/>
        </w:rPr>
      </w:pPr>
    </w:p>
    <w:p w14:paraId="0E5EA272" w14:textId="77777777" w:rsidR="002320EC" w:rsidRPr="00877B56" w:rsidRDefault="002320EC" w:rsidP="002320EC">
      <w:pPr>
        <w:pStyle w:val="ListParagraph"/>
        <w:spacing w:line="360" w:lineRule="auto"/>
        <w:ind w:left="0"/>
        <w:jc w:val="both"/>
        <w:rPr>
          <w:rFonts w:ascii="Times New Roman" w:hAnsi="Times New Roman" w:cs="Times New Roman"/>
          <w:b/>
          <w:sz w:val="24"/>
          <w:szCs w:val="24"/>
        </w:rPr>
      </w:pPr>
    </w:p>
    <w:p w14:paraId="5F8AB7CB" w14:textId="77777777" w:rsidR="002320EC" w:rsidRPr="00877B56" w:rsidRDefault="002320EC" w:rsidP="002320EC">
      <w:pPr>
        <w:pStyle w:val="ListParagraph"/>
        <w:spacing w:line="360" w:lineRule="auto"/>
        <w:ind w:left="0"/>
        <w:jc w:val="both"/>
        <w:rPr>
          <w:rFonts w:ascii="Times New Roman" w:hAnsi="Times New Roman" w:cs="Times New Roman"/>
          <w:b/>
          <w:sz w:val="24"/>
          <w:szCs w:val="24"/>
        </w:rPr>
        <w:sectPr w:rsidR="002320EC" w:rsidRPr="00877B56" w:rsidSect="00C84E08">
          <w:type w:val="continuous"/>
          <w:pgSz w:w="11907" w:h="16839" w:code="9"/>
          <w:pgMar w:top="1440" w:right="1080" w:bottom="1440" w:left="1080" w:header="708" w:footer="708" w:gutter="0"/>
          <w:pgNumType w:start="1"/>
          <w:cols w:num="2" w:space="708"/>
          <w:docGrid w:linePitch="360"/>
        </w:sectPr>
      </w:pPr>
    </w:p>
    <w:p w14:paraId="67B9E0C9" w14:textId="77777777" w:rsidR="00FE5F24" w:rsidRDefault="00FE5F24" w:rsidP="002320EC">
      <w:pPr>
        <w:pStyle w:val="ListParagraph"/>
        <w:spacing w:line="360" w:lineRule="auto"/>
        <w:ind w:left="0"/>
        <w:jc w:val="both"/>
        <w:rPr>
          <w:rFonts w:ascii="Times New Roman" w:hAnsi="Times New Roman" w:cs="Times New Roman"/>
          <w:b/>
          <w:sz w:val="24"/>
          <w:szCs w:val="24"/>
        </w:rPr>
      </w:pPr>
    </w:p>
    <w:p w14:paraId="60F15C9A" w14:textId="77777777" w:rsidR="002320EC" w:rsidRPr="00877B56" w:rsidRDefault="002320EC" w:rsidP="002320EC">
      <w:pPr>
        <w:pStyle w:val="ListParagraph"/>
        <w:spacing w:line="360" w:lineRule="auto"/>
        <w:ind w:left="0"/>
        <w:jc w:val="both"/>
        <w:rPr>
          <w:rFonts w:ascii="Times New Roman" w:hAnsi="Times New Roman" w:cs="Times New Roman"/>
          <w:b/>
          <w:sz w:val="24"/>
          <w:szCs w:val="24"/>
        </w:rPr>
        <w:sectPr w:rsidR="002320EC" w:rsidRPr="00877B56" w:rsidSect="00C84E08">
          <w:type w:val="continuous"/>
          <w:pgSz w:w="11907" w:h="16839" w:code="9"/>
          <w:pgMar w:top="1440" w:right="1080" w:bottom="1440" w:left="1080" w:header="708" w:footer="708" w:gutter="0"/>
          <w:pgNumType w:start="1"/>
          <w:cols w:space="708"/>
          <w:docGrid w:linePitch="360"/>
        </w:sectPr>
      </w:pPr>
      <w:r w:rsidRPr="00877B56">
        <w:rPr>
          <w:rFonts w:ascii="Times New Roman" w:hAnsi="Times New Roman" w:cs="Times New Roman"/>
          <w:b/>
          <w:sz w:val="24"/>
          <w:szCs w:val="24"/>
        </w:rPr>
        <w:t>INTR</w:t>
      </w:r>
      <w:r>
        <w:rPr>
          <w:rFonts w:ascii="Times New Roman" w:hAnsi="Times New Roman" w:cs="Times New Roman"/>
          <w:b/>
          <w:sz w:val="24"/>
          <w:szCs w:val="24"/>
        </w:rPr>
        <w:t>ODUCTION</w:t>
      </w:r>
    </w:p>
    <w:p w14:paraId="267A7B21" w14:textId="77777777" w:rsidR="002320EC" w:rsidRPr="00174DC0" w:rsidRDefault="002320EC" w:rsidP="002320EC">
      <w:pPr>
        <w:pStyle w:val="ListParagraph"/>
        <w:tabs>
          <w:tab w:val="left" w:pos="6373"/>
        </w:tabs>
        <w:spacing w:line="240" w:lineRule="auto"/>
        <w:ind w:left="0"/>
        <w:jc w:val="both"/>
        <w:rPr>
          <w:rFonts w:ascii="Times New Roman" w:hAnsi="Times New Roman" w:cs="Times New Roman"/>
          <w:color w:val="FF0000"/>
          <w:sz w:val="24"/>
          <w:szCs w:val="24"/>
        </w:rPr>
      </w:pPr>
      <w:bookmarkStart w:id="0" w:name="_Toc171879351"/>
      <w:r w:rsidRPr="00877B56">
        <w:rPr>
          <w:rFonts w:ascii="Times New Roman" w:eastAsia="Times New Roman" w:hAnsi="Times New Roman" w:cs="Times New Roman"/>
          <w:sz w:val="24"/>
          <w:szCs w:val="24"/>
          <w:lang w:eastAsia="en-GB"/>
        </w:rPr>
        <w:t xml:space="preserve">Primary Open-Angle Glaucoma (POAG) is the most common subtype of glaucoma, affecting approximately 58.9 million people worldwide, with an estimated 6 million developing bilateral blindness </w:t>
      </w:r>
      <w:r w:rsidRPr="00877B56">
        <w:rPr>
          <w:rFonts w:ascii="Times New Roman" w:hAnsi="Times New Roman" w:cs="Times New Roman"/>
          <w:sz w:val="24"/>
          <w:szCs w:val="24"/>
        </w:rPr>
        <w:fldChar w:fldCharType="begin" w:fldLock="1"/>
      </w:r>
      <w:r w:rsidRPr="00877B56">
        <w:rPr>
          <w:rFonts w:ascii="Times New Roman" w:hAnsi="Times New Roman" w:cs="Times New Roman"/>
          <w:sz w:val="24"/>
          <w:szCs w:val="24"/>
        </w:rPr>
        <w:instrText>ADDIN CSL_CITATION {"citationItems":[{"id":"ITEM-1","itemData":{"DOI":"10.1016/j.ophtha.2014.05.013","ISSN":"15494713","PMID":"24974815","abstract":"Purpose Glaucoma is the leading cause of global irreversible blindness. Present estimates of global glaucoma prevalence are not up-to-date and focused mainly on European ancestry populations. We systematically examined the global prevalence of primary open-angle glaucoma (POAG) and primary angle-closure glaucoma (PACG), and projected the number of affected people in 2020 and 2040.\nDesign Systematic review and meta-analysis.\nParticipantsData from 50 population-based studies (3770 POAG cases among 140 ≥496 examined individuals and 786 PACG cases among 112 398 examined individuals).\nMethods We searched PubMed, Medline, and Web of Science for population-based studies of glaucoma prevalence published up to March 25, 2013. Hierarchical Bayesian approach was used to estimate the pooled glaucoma prevalence of the population aged 40-80 years along with 95% credible intervals (CrIs). Projections of glaucoma were estimated based on the United Nations World Population Prospects. Bayesian meta-regression models were performed to assess the association between the prevalence of POAG and the relevant factors.\nMain Outcome Measures Prevalence and projection numbers of glaucoma cases.\nResults The global prevalence of glaucoma for population aged 40-80 years is 3.54% (95% CrI, 2.09-5.82). The prevalence of POAG is highest in Africa (4.20%; 95% CrI, 2.08-7.35), and the prevalence of PACG is highest in Asia (1.09%; 95% CrI, 0.43-2.32). In 2013, the number of people (aged 40-80 years) with glaucoma worldwide was estimated to be 64.3 million, increasing to 76.0 million in 2020 and 111.8 million in 2040. In the Bayesian meta-regression model, men were more likely to have POAG than women (odds ratio [OR], 1.36; 95% CrI, 1.23-1.52), and after adjusting for age, gender, habitation type, response rate, and year of study, people of African ancestry were more likely to have POAG than people of European ancestry (OR, 2.80; 95% CrI, 1.83-4.06), and people living in urban areas were more likely to have POAG than those in rural areas (OR, 1.58; 95% CrI, 1.19-2.04).\nConclusions The number of people with glaucoma worldwide will increase to 111.8 million in 2040, disproportionally affecting people residing in Asia and Africa. These estimates are important in guiding the designs of glaucoma screening, treatment, and related public health strategies.","author":[{"dropping-particle":"","family":"Tham","given":"Yih 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 Yu","non-dropping-particle":"","parse-names":false,"suffix":""}],"container-title":"Ophthalmology","id":"ITEM-1","issue":"11","issued":{"date-parts":[["2014"]]},"page":"2081-2090","publisher":"Elsevier Inc","title":"Global prevalence of glaucoma and projections of glaucoma burden through 2040: A systematic review and meta-analysis","type":"article-journal","volume":"121"},"uris":["http://www.mendeley.com/documents/?uuid=01e8abad-4c2e-44da-a242-6436232b5d8f"]}],"mendeley":{"formattedCitation":"(1)","plainTextFormattedCitation":"(1)","previouslyFormattedCitation":"(1)"},"properties":{"noteIndex":0},"schema":"https://github.com/citation-style-language/schema/raw/master/csl-citation.json"}</w:instrText>
      </w:r>
      <w:r w:rsidRPr="00877B56">
        <w:rPr>
          <w:rFonts w:ascii="Times New Roman" w:hAnsi="Times New Roman" w:cs="Times New Roman"/>
          <w:sz w:val="24"/>
          <w:szCs w:val="24"/>
        </w:rPr>
        <w:fldChar w:fldCharType="separate"/>
      </w:r>
      <w:r w:rsidRPr="00877B56">
        <w:rPr>
          <w:rFonts w:ascii="Times New Roman" w:hAnsi="Times New Roman" w:cs="Times New Roman"/>
          <w:noProof/>
          <w:sz w:val="24"/>
          <w:szCs w:val="24"/>
        </w:rPr>
        <w:t>(1)</w:t>
      </w:r>
      <w:r w:rsidRPr="00877B56">
        <w:rPr>
          <w:rFonts w:ascii="Times New Roman" w:hAnsi="Times New Roman" w:cs="Times New Roman"/>
          <w:sz w:val="24"/>
          <w:szCs w:val="24"/>
        </w:rPr>
        <w:fldChar w:fldCharType="end"/>
      </w:r>
      <w:r w:rsidRPr="00877B56">
        <w:rPr>
          <w:rFonts w:ascii="Times New Roman" w:hAnsi="Times New Roman" w:cs="Times New Roman"/>
          <w:sz w:val="24"/>
          <w:szCs w:val="24"/>
        </w:rPr>
        <w:t>.</w:t>
      </w:r>
      <w:r w:rsidRPr="00877B56">
        <w:rPr>
          <w:rFonts w:ascii="Times New Roman" w:eastAsia="Times New Roman" w:hAnsi="Times New Roman" w:cs="Times New Roman"/>
          <w:sz w:val="24"/>
          <w:szCs w:val="24"/>
          <w:lang w:eastAsia="en-GB"/>
        </w:rPr>
        <w:t xml:space="preserve"> Africa bears a disproportionately high burden, with the highest global prevalence of POAG. Compared to Western Europe, the African population experiences a fourfold higher rate of blindness due to POAG, presents with more severe disease at diagnosis, and has a faster rate of progression </w:t>
      </w:r>
      <w:r w:rsidRPr="00877B56">
        <w:rPr>
          <w:rFonts w:ascii="Times New Roman" w:hAnsi="Times New Roman" w:cs="Times New Roman"/>
          <w:b/>
          <w:sz w:val="24"/>
          <w:szCs w:val="24"/>
        </w:rPr>
        <w:fldChar w:fldCharType="begin" w:fldLock="1"/>
      </w:r>
      <w:r w:rsidRPr="00877B56">
        <w:rPr>
          <w:rFonts w:ascii="Times New Roman" w:hAnsi="Times New Roman" w:cs="Times New Roman"/>
          <w:b/>
          <w:sz w:val="24"/>
          <w:szCs w:val="24"/>
        </w:rPr>
        <w:instrText>ADDIN CSL_CITATION {"citationItems":[{"id":"ITEM-1","itemData":{"ISSN":"0007-1161","author":[{"dropping-particle":"","family":"Fraser","given":"Scott","non-dropping-particle":"","parse-names":false,"suffix":""},{"dropping-particle":"","family":"Bunce","given":"Catey","non-dropping-particle":"","parse-names":false,"suffix":""},{"dropping-particle":"","family":"Wormald","given":"Richard","non-dropping-particle":"","parse-names":false,"suffix":""}],"container-title":"British journal of ophthalmology","id":"ITEM-1","issue":"1","issued":{"date-parts":[["1999"]]},"page":"24-28","publisher":"BMJ Publishing Group Ltd","title":"Retrospective analysis of risk factors for late presentation of chronic glaucoma","type":"article-journal","volume":"83"},"uris":["http://www.mendeley.com/documents/?uuid=1629f0df-5a01-4e98-9c9c-d9fc272c144d"]},{"id":"ITEM-2","itemData":{"ISSN":"0928-6586","author":[{"dropping-particle":"","family":"Mafwiri","given":"M","non-dropping-particle":"","parse-names":false,"suffix":""},{"dropping-particle":"","family":"Bowman","given":"R J C","non-dropping-particle":"","parse-names":false,"suffix":""},{"dropping-particle":"","family":"Wood","given":"M","non-dropping-particle":"","parse-names":false,"suffix":""},{"dropping-particle":"","family":"Kabiru","given":"J","non-dropping-particle":"","parse-names":false,"suffix":""}],"container-title":"Ophthalmic epidemiology","id":"ITEM-2","issue":"5","issued":{"date-parts":[["2005"]]},"page":"299-302","publisher":"Taylor &amp; Francis","title":"Primary open-angle glaucoma presentation at a tertiary unit in Africa: intraocular pressure levels and visual status","type":"article-journal","volume":"12"},"uris":["http://www.mendeley.com/documents/?uuid=de15b5ca-6d99-4d89-9118-fcc9ae0cc97f"]},{"id":"ITEM-3","itemData":{"ISSN":"0002-9394","author":[{"dropping-particle":"","family":"Drance","given":"Stephen","non-dropping-particle":"","parse-names":false,"suffix":""},{"dropping-particle":"","family":"Anderson","given":"Douglas R","non-dropping-particle":"","parse-names":false,"suffix":""},{"dropping-particle":"","family":"Schulzer","given":"Michael","non-dropping-particle":"","parse-names":false,"suffix":""},{"dropping-particle":"","family":"Group","given":"Collaborative Normal-Tension Glaucoma Study","non-dropping-particle":"","parse-names":false,"suffix":""}],"container-title":"American journal of ophthalmology","id":"ITEM-3","issue":"6","issued":{"date-parts":[["2001"]]},"page":"699-708","publisher":"Elsevier","title":"Risk factors for progression of visual field abnormalities in normal-tension glaucoma","type":"article-journal","volume":"131"},"uris":["http://www.mendeley.com/documents/?uuid=7d83642b-7078-4031-808c-f6abaf74f827"]},{"id":"ITEM-4","itemData":{"ISSN":"0049-4755","author":[{"dropping-particle":"","family":"Ntim-Amponsah","given":"C T","non-dropping-particle":"","parse-names":false,"suffix":""}],"container-title":"Tropical doctor","id":"ITEM-4","issue":"2","issued":{"date-parts":[["2002"]]},"page":"102-104","publisher":"SAGE Publications Sage UK: London, England","title":"Visual loss in urban and rural chronic glaucoma patients in Ghana","type":"article-journal","volume":"32"},"uris":["http://www.mendeley.com/documents/?uuid=387f81a4-8061-4b8b-8d62-ba7774633905"]},{"id":"ITEM-5","itemData":{"author":[{"dropping-particle":"","family":"Kyari","given":"Fatima","non-dropping-particle":"","parse-names":false,"suffix":""},{"dropping-particle":"","family":"Abdull","given":"Mohammed M","non-dropping-particle":"","parse-names":false,"suffix":""},{"dropping-particle":"","family":"Bastawrous","given":"Andrew","non-dropping-particle":"","parse-names":false,"suffix":""},{"dropping-particle":"","family":"Gilbert","given":"Clare E","non-dropping-particle":"","parse-names":false,"suffix":""},{"dropping-particle":"","family":"Faal","given":"Hannah","non-dropping-particle":"","parse-names":false,"suffix":""}],"container-title":"Middle East African journal of ophthalmology","id":"ITEM-5","issue":"2","issued":{"date-parts":[["2013"]]},"page":"111","publisher":"Wolters Kluwer--Medknow Publications","title":"Epidemiology of glaucoma in sub-saharan Africa: prevalence, incidence and risk factors","type":"article-journal","volume":"20"},"uris":["http://www.mendeley.com/documents/?uuid=a9cd9911-15ae-42b0-a92f-65b51803a1c0"]}],"mendeley":{"formattedCitation":"(2–6)","plainTextFormattedCitation":"(2–6)","previouslyFormattedCitation":"(2–6)"},"properties":{"noteIndex":0},"schema":"https://github.com/citation-style-language/schema/raw/master/csl-citation.json"}</w:instrText>
      </w:r>
      <w:r w:rsidRPr="00877B56">
        <w:rPr>
          <w:rFonts w:ascii="Times New Roman" w:hAnsi="Times New Roman" w:cs="Times New Roman"/>
          <w:b/>
          <w:sz w:val="24"/>
          <w:szCs w:val="24"/>
        </w:rPr>
        <w:fldChar w:fldCharType="separate"/>
      </w:r>
      <w:r w:rsidRPr="00877B56">
        <w:rPr>
          <w:rFonts w:ascii="Times New Roman" w:hAnsi="Times New Roman" w:cs="Times New Roman"/>
          <w:noProof/>
          <w:sz w:val="24"/>
          <w:szCs w:val="24"/>
        </w:rPr>
        <w:t>(2–6)</w:t>
      </w:r>
      <w:r w:rsidRPr="00877B56">
        <w:rPr>
          <w:rFonts w:ascii="Times New Roman" w:hAnsi="Times New Roman" w:cs="Times New Roman"/>
          <w:b/>
          <w:sz w:val="24"/>
          <w:szCs w:val="24"/>
        </w:rPr>
        <w:fldChar w:fldCharType="end"/>
      </w:r>
      <w:r w:rsidRPr="00877B56">
        <w:rPr>
          <w:rFonts w:ascii="Times New Roman" w:hAnsi="Times New Roman" w:cs="Times New Roman"/>
          <w:sz w:val="24"/>
          <w:szCs w:val="24"/>
        </w:rPr>
        <w:t xml:space="preserve"> .</w:t>
      </w:r>
    </w:p>
    <w:p w14:paraId="43D26C24"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877B56">
        <w:rPr>
          <w:rFonts w:ascii="Times New Roman" w:eastAsia="Times New Roman" w:hAnsi="Times New Roman" w:cs="Times New Roman"/>
          <w:sz w:val="24"/>
          <w:szCs w:val="24"/>
          <w:lang w:eastAsia="en-GB"/>
        </w:rPr>
        <w:t xml:space="preserve">Elevated intraocular pressure (IOP) is the most frequently reported risk factor for glaucoma onset and progression </w:t>
      </w:r>
      <w:r w:rsidRPr="00877B56">
        <w:rPr>
          <w:rFonts w:ascii="Times New Roman" w:hAnsi="Times New Roman" w:cs="Times New Roman"/>
          <w:b/>
          <w:sz w:val="24"/>
          <w:szCs w:val="24"/>
        </w:rPr>
        <w:fldChar w:fldCharType="begin" w:fldLock="1"/>
      </w:r>
      <w:r w:rsidRPr="00877B56">
        <w:rPr>
          <w:rFonts w:ascii="Times New Roman" w:hAnsi="Times New Roman" w:cs="Times New Roman"/>
          <w:b/>
          <w:sz w:val="24"/>
          <w:szCs w:val="24"/>
        </w:rPr>
        <w:instrText>ADDIN CSL_CITATION {"citationItems":[{"id":"ITEM-1","itemData":{"DOI":"https://doi.org/10.1016/j.ophtha.2007.03.016","ISSN":"0161-6420","abstract":"Purpose To determine progression factors at the end of the Early Manifest Glaucoma Trial (EMGT) based on all EMGT patients and evaluate separately patients with higher and lower baseline intraocular pressure (IOP; median split). Design Cohort of clinical trial participants. Participants Patients with early open-angle glaucoma randomized to argon laser trabeculoplasty plus betaxolol (n = 129) or no immediate treatment (n = 126), examined every 3 months for up to 11 years. Methods Cox proportional hazard analyses, expressed by hazard ratios (HRs) and 95% confidence intervals (CIs). Main Outcome Measure Time to progression, defined by perimetric and photographic disc criteria. Results Overall progression was 67% when follow-up ended (median, 8 years). Treatment approximately halved progression risk (HR, 0.53; 95% CI, 0.39–0.72); results were similar for patients with higher and lower baseline IOP (HRs, 0.41 and 0.55). Baseline progression factors (HRs, 1.51–2.12; P&lt;0.01) were higher IOP, exfoliation, bilateral disease, and older age, as previously reported. New baseline predictors were lower ocular systolic perfusion pressure in all patients (≤160 mmHg; HR, 1.42; 95% CI, 1.04–1.94), cardiovascular disease history (HR, 2.75; 95% CI, 1.44–5.26) in patients with higher baseline IOP, and lower systolic blood pressure (BP) (≤125 mmHg; HR, 0.46; 95% CI, 0.21–1.02) in patients with lower baseline IOP. Postbaseline progression factors were IOP levels at follow-up, with 12% to 13% average increase per millimeter of mercury in all patients (HRs, 1.12–1.13 per mmHg higher) and similar results in patients with higher and lower baseline IOP (HRs, 1.15 and 1.13 per mmHg higher). Disc hemorrhages (HR, 1.02; 95% CI, 1.01–1.03 per percent higher frequency) also predicted progression. Thinner central corneal thickness (CCT) (HR, 1.25; 95% CI, 1.01–1.55 per 40 μm lower) was a new significant factor, a result observed in patients with higher baseline IOP (HR, 1.42; 95% CI, 1.05–1.92 per 40 μm lower) but not lower baseline IOP, with significant IOP–CCT interaction. Conclusions Treatment and follow-up IOP continued to have a marked influence on progression, regardless of baseline IOP. Other significant factors were age, bilaterality, exfoliation, and disc hemorrhages, as previously determined. Lower systolic perfusion pressure, lower systolic BP, and cardiovascular disease history emerged as new predictors, suggesting a vascular role in glaucoma progression. Another new factor …","author":[{"dropping-particle":"","family":"Le","given":"","non-dropping-particle":"","parse-names":false,"suffix":""}],"container-title":"Ophthalmology","id":"ITEM-1","issue":"11","issued":{"date-parts":[["2007"]]},"page":"1965-1972","title":"Predictors of Long-term Progression in the Early Manske, M Cristina Heijl, Anders Hyman, Leslie Bengtsson, Boel Dong, LiMing Yang, Zhongmingifest Glaucoma Trial","type":"article-journal","volume":"114"},"uris":["http://www.mendeley.com/documents/?uuid=161168d4-f8f2-40e3-a78f-6122e3561ded"]},{"id":"ITEM-2","itemData":{"DOI":"10.1177/112067211002000209","ISSN":"1120-6721 (Print)","PMID":"19882542","abstract":"PURPOSE: To determine the incidence of progression of primary open-angle glaucoma  at individual levels of mean intraocular pressure (IOP) in patients in Ethiopia. METHODS: A retrospective, multicenter, cohort analysis of patient records with at least 5 years of potential follow-up were evaluated for risk factors associated with progressive optic disc and visual field loss. RESULTS: There were 300 patients with the potential of 5 years of follow-up. In total, 166 patients progressed before 5 years and 134 remained stable for the full 5-year follow-up period. Of the total sample, 84% of patients with IOPs &lt; or =19 (n=117/139), 53% of patients with IOPs of 20 (n=9/17), 14% of patients with IOPs of 21-24 (n=9/63), and 0% of the patients with IOPs of &gt; or =25 mmHg (n=0/79) remained stable over at least 5 years. The mean IOP was 17.4+/-2.1 in the stable group and 25.0+/-5.9 mmHg in the progressed group (p&lt;0.0001). The highest average peak IOP was 24.5+/-4.5 in the stable group and 29.0+/-6.1 mmHg in the progressed group (p&lt;0.0001). A multivariant regression analysis to determine risk factors for progression was positive for mean IOP (p=0.0097). CONCLUSIONS: This study suggests that IOP reduction in a developing country, despite potential limitations in diagnostic techniques, follow-up, and compliance, can be effective in reducing the risk of glaucomatous progression over long-term follow-up.","author":[{"dropping-particle":"","family":"Alemu","given":"Abiye M","non-dropping-particle":"","parse-names":false,"suffix":""},{"dropping-particle":"","family":"Kristoffersen","given":"Caroline J","non-dropping-particle":"","parse-names":false,"suffix":""},{"dropping-particle":"","family":"Kristoffersen","given":"Michael S","non-dropping-particle":"","parse-names":false,"suffix":""},{"dropping-particle":"","family":"Stewart","given":"Jeanette A","non-dropping-particle":"","parse-names":false,"suffix":""},{"dropping-particle":"","family":"Stewart","given":"William C","non-dropping-particle":"","parse-names":false,"suffix":""}],"container-title":"European journal of ophthalmology","id":"ITEM-2","issue":"2","issued":{"date-parts":[["2010"]]},"language":"eng","page":"310-315","publisher-place":"United States","title":"Long-term benefit of reduced intraocular pressure in primary open-angle glaucoma  patients in Ethiopia.","type":"article-journal","volume":"20"},"uris":["http://www.mendeley.com/documents/?uuid=be67e161-3ed8-441d-8507-a2e246655391"]},{"id":"ITEM-3","itemData":{"ISSN":"0007-1161","author":[{"dropping-particle":"","family":"Wang","given":"Ya X","non-dropping-particle":"","parse-names":false,"suffix":""},{"dropping-particle":"","family":"Hu","given":"Lian N","non-dropping-particle":"","parse-names":false,"suffix":""},{"dropping-particle":"","family":"Yang","given":"Hua","non-dropping-particle":"","parse-names":false,"suffix":""},{"dropping-particle":"","family":"Jonas","given":"Jost B","non-dropping-particle":"","parse-names":false,"suffix":""},{"dropping-particle":"","family":"Xu","given":"Liang","non-dropping-particle":"","parse-names":false,"suffix":""}],"container-title":"British journal of ophthalmology","id":"ITEM-3","issue":"6","issued":{"date-parts":[["2012"]]},"page":"811-815","publisher":"BMJ Publishing Group Ltd","title":"Frequency and associated factors of structural progression of open-angle glaucoma in the Beijing Eye Study","type":"article-journal","volume":"96"},"uris":["http://www.mendeley.com/documents/?uuid=ee6a93e0-79ba-4abd-a3f0-a68477ef0ab1"]},{"id":"ITEM-4","itemData":{"author":[{"dropping-particle":"","family":"Kocatürk","given":"Tolga","non-dropping-particle":"","parse-names":false,"suffix":""},{"dropping-particle":"","family":"Bekmez","given":"Sinan","non-dropping-particle":"","parse-names":false,"suffix":""},{"dropping-particle":"","family":"Katrancı","given":"Merve","non-dropping-particle":"","parse-names":false,"suffix":""},{"dropping-particle":"","family":"Çakmak","given":"Harun","non-dropping-particle":"","parse-names":false,"suffix":""},{"dropping-particle":"","family":"Dayanır","given":"Volkan","non-dropping-particle":"","parse-names":false,"suffix":""}],"container-title":"The Open Ophthalmology Journal","id":"ITEM-4","issued":{"date-parts":[["2015"]]},"page":"116","publisher":"Bentham Science Publishers","title":"Long term results of visual field progression analysis in open angle glaucoma patients under treatment","type":"article-journal","volume":"9"},"uris":["http://www.mendeley.com/documents/?uuid=0f90aff3-bf16-449c-be49-d0b0f6d101da"]},{"id":"ITEM-5","itemData":{"ISSN":"24574325","PMID":"29450344","abstract":"Aim: Investigation of perimetric progression rate and associated risk factors in open angle glaucoma, in clinical practice. Methods: Retrospective study based on clinical charts reviews of patients with primary open angle glaucoma (POAG) being followed for &gt; 5 years with &gt;/ = 5 SITA Standard visual fields. Demographics, visual acuity (VA), central corneal thickness (CCT), intraocular pressure (IOP) and IOP variation, treatment (number of medications), visual fields and associated systemic pathologies were recorded. Patients were followed at every 3-6 months, when identical tests were performed. VF progression rate was calculated as slope of mean deviation (MD) over time by Glaucoma Progression Analysis software. Results: 121 eyes of 121 patients with POAG were included in the study and were followed for a mean period of 68.81 months (SD +/ - 31.7). The mean MD at start was -3.55 dB (SD +/ -5.19)., with a mean number of VF tests of 9.3+/ -2.9. Progression rate reached -0.21 +/ -0.1 db/ year. Mean IOP of all visits decreased over time from 18.20 mmHg to 16.53 mmHg (p&lt;0.05). Systemic factors like positive history of hypertension reached statistical relevance in terms of increased risk for glaucoma progression, but only after age and sex were corrected. MD slope was explained in ANOVA univariate analysis, by the level of MD at baseline, IOP baseline, number of topical medications and CCT in a proportion equal to 71.7% (p=0.004). Conclusion: Rate of visual field changes in POAG was correlated and dependent on the baseline MD level, IOP at baseline, number of topical medications and a thin CCT.","author":[{"dropping-particle":"","family":"Pantalon","given":"Anca Delia","non-dropping-particle":"","parse-names":false,"suffix":""},{"dropping-particle":"","family":"Feraru","given":"Crenguţa","non-dropping-particle":"","parse-names":false,"suffix":""},{"dropping-particle":"","family":"Chiseliţă","given":"Dorin","non-dropping-particle":"","parse-names":false,"suffix":""}],"container-title":"Romanian journal of ophthalmology","id":"ITEM-5","issue":"3","issued":{"date-parts":[["2016"]]},"page":"174-180","title":"Risk factors and long term progression in open angle glaucoma patients","type":"article","volume":"60"},"uris":["http://www.mendeley.com/documents/?uuid=49dc0df0-82ed-4f26-94b2-70979d0eee59"]},{"id":"ITEM-6","itemData":{"DOI":"10.1080/09286586.2016.1193207","ISSN":"17445086","PMID":"27348239","abstract":"Purpose: To determine the risk factors associated with progression to blindness from primary open-angle glaucoma (POAG) in an African-American population. Methods: This study examined 2119 patients enrolled in the Primary Open-Angle African-American Glaucoma Genetics (POAAGG) study. A total of 59 eyes were identified as legally blind as a result of POAG (cases) and were age-and sex-matched to 59 non-blind eyes with glaucoma (controls). Chart reviews were performed to record known and suspected risk factors. Results: Cases were diagnosed with POAG at an earlier age than controls (p = 0.005). Of the 59 eyes of cases, 16 eyes (27.1%) presented with blindness at diagnosis. Cases had worse visual acuity (VA) at diagnosis (p &lt; 0.0001), with VA worse than 20/40 conferring a 27 times higher risk of progression to blindness (p = 0.0005). Blind eyes also demonstrated more visual field defects (p = 0.01), higher pre-treatment intraocular pressure (IOP; p &lt; 0.0001), and higher cup-to-disc ratio (p = 0.006) at diagnosis. IOP was less controlled in cases, and those with IOP ≥21 mmHg at more than 20% of follow-up visits were 73 times more likely to become blind (p &lt; 0.0001). Cases missed a greater number of appointments per year (p = 0.003) and had non-adherence issues noted in their charts more often than controls (p = 0.03). However, other compliance data did not significantly differ between groups. Conclusion: Access to care, initial VA worse than 20/40, and poor control of IOP were the major risk factors associated with blindness from POAG. Future studies should examine earlier, more effective approaches to glaucoma screening as well as the role of genetics in these significantly younger patients who progress to blindness.","author":[{"dropping-particle":"","family":"Pleet","given":"Alexander","non-dropping-particle":"","parse-names":false,"suffix":""},{"dropping-particle":"","family":"Sulewski","given":"Melanie","non-dropping-particle":"","parse-names":false,"suffix":""},{"dropping-particle":"","family":"Salowe","given":"Rebecca J.","non-dropping-particle":"","parse-names":false,"suffix":""},{"dropping-particle":"","family":"Fertig","given":"Raymond","non-dropping-particle":"","parse-names":false,"suffix":""},{"dropping-particle":"","family":"Salinas","given":"Julia","non-dropping-particle":"","parse-names":false,"suffix":""},{"dropping-particle":"","family":"Rhodes","given":"Allison","non-dropping-particle":"","parse-names":false,"suffix":""},{"dropping-particle":"","family":"Merritt","given":"William","non-dropping-particle":"","parse-names":false,"suffix":""},{"dropping-particle":"","family":"Natesh","given":"Vikas","non-dropping-particle":"","parse-names":false,"suffix":""},{"dropping-particle":"","family":"Huang","given":"Jiayan","non-dropping-particle":"","parse-names":false,"suffix":""},{"dropping-particle":"V.","family":"Gudiseva","given":"Harini","non-dropping-particle":"","parse-names":false,"suffix":""},{"dropping-particle":"","family":"Collins","given":"David W.","non-dropping-particle":"","parse-names":false,"suffix":""},{"dropping-particle":"","family":"Chavali","given":"Venkata Ramana Murthy","non-dropping-particle":"","parse-names":false,"suffix":""},{"dropping-particle":"","family":"Tapino","given":"Paul","non-dropping-particle":"","parse-names":false,"suffix":""},{"dropping-particle":"","family":"Lehman","given":"Amanda","non-dropping-particle":"","parse-names":false,"suffix":""},{"dropping-particle":"","family":"Regina-Gigiliotti","given":"Meredith","non-dropping-particle":"","parse-names":false,"suffix":""},{"dropping-particle":"","family":"Miller-Ellis","given":"Eydie","non-dropping-particle":"","parse-names":false,"suffix":""},{"dropping-particle":"","family":"Sankar","given":"Prithvi","non-dropping-particle":"","parse-names":false,"suffix":""},{"dropping-particle":"","family":"Ying","given":"Gui Shuang","non-dropping-particle":"","parse-names":false,"suffix":""},{"dropping-particle":"","family":"O’Brien","given":"Joan M.","non-dropping-particle":"","parse-names":false,"suffix":""}],"container-title":"Ophthalmic Epidemiology","id":"ITEM-6","issue":"4","issued":{"date-parts":[["2016"]]},"page":"248-256","title":"Risk Factors Associated with Progression to Blindness from Primary Open-Angle Glaucoma in an African-American Population","type":"article-journal","volume":"23"},"uris":["http://www.mendeley.com/documents/?uuid=db87eea0-8c52-4414-b75c-50ce79b24ac0"]},{"id":"ITEM-7","itemData":{"DOI":"10.2174/1874364101610010129","ISSN":"1874-3641 (Print)","PMID":"27347249","abstract":"PURPOSE: Aim of this retrospective, observational study is to describe features  of a population sample, affected by primary open angle glaucoma (POAG) in order to evaluate damage progression on the basis of the emerged individual risk factors. METHODS: We included 190 caucasian patients (377 eyes), evaluating relationship between individual risk factors (explicative variables) and MD (Mean Deviation) of standard automated perimetry. We also considered the dependent variable NFI (Neural Fiber Index) of GDx scanning laser polarimetry. Progression has been evaluated through a statistic General Linear Model on four follow up steps (mean follow up 79 months). RESULTS: Factors reaching statistical significance, determining a worsening of the MD variable, are: age (P&lt;0.0001), intraocular pressure (IOP) at follow up (P &lt; 0.0001), female gender (P&lt;0.0001), hypertension (P&lt; 0.0001) and familiarity (P = 0.0006). Factors reaching statistical significance, determining a worsening of the NFI variable, are only IOP at follow up (P = 0.0159) and depression (P = 0.0104). CONCLUSION: Results of this study confirm and enforce data coming from most recent studies: IOP remains the main risk factor for glaucoma assess and progression; age and familiarity are great risk factors as underlined in the last decades; female sex can be an important risk factors as emerged only in the last years; arterial hypertension should always be evaluated in timing of our clinic follow up.","author":[{"dropping-particle":"","family":"Actis","given":"A G","non-dropping-particle":"","parse-names":false,"suffix":""},{"dropping-particle":"","family":"Versino","given":"E","non-dropping-particle":"","parse-names":false,"suffix":""},{"dropping-particle":"","family":"Brogliatti","given":"B","non-dropping-particle":"","parse-names":false,"suffix":""},{"dropping-particle":"","family":"Rolle","given":"T","non-dropping-particle":"","parse-names":false,"suffix":""}],"container-title":"The open ophthalmology journal","id":"ITEM-7","issued":{"date-parts":[["2016"]]},"language":"eng","page":"129-139","publisher-place":"Netherlands","title":"Risk Factors for Primary Open Angle Glaucoma (POAG) Progression: A Study Ruled in  Torino.","type":"article-journal","volume":"10"},"uris":["http://www.mendeley.com/documents/?uuid=7286cbe5-301b-4ab4-90a5-a88795339c21"]},{"id":"ITEM-8","itemData":{"DOI":"10.1016/j.ajo.2019.06.019","ISSN":"18791891","PMID":"31238025","abstract":"Purpose: To identify baseline and longitudinal risk factors for fast visual field (VF) decay in patients with open-angle glaucoma. Design: Retrospective cohort study. Methods: Patients with open-angle glaucoma with ≥6 VFs and ≥4 years of follow-up were included. VF decay rates were measured with the following methods: mean deviation (MD) rate, VF index (VFI) rate, and the Glaucoma Rate Index (GRI). The relationship between VF rates and clinical variables were investigated with linear mixed models. Logistic regression analysis was performed to determine which factors were associated with fast progression. Results: A total of 1317 eyes of 745 patients with a mean (± SD) age of 63.3 (±10.9) years and a median (interquartile range) MD −2.4 (−0.7 to −5.6) dB at baseline were analyzed. The median (interquartile range) number of VFs was 12 (9 to 16), and mean follow-up duration was 11.5 (±3.7) years. Older age (P &lt; .001), higher peak intraocular pressure (IOP) (P &lt; .001), and glaucoma surgery during the study period (P &lt; .001) were associated with faster rates of progression regardless of the method used. Worse baseline MD was associated with MD rate (P = .02), but neither with VFI rate (P = .37) nor GRI (P = .31); whereas pseudoexfoliative glaucoma was associated with faster rates of progression with MD (P = .008) and VFI (P = .01) rates, but not with GRI. Higher peak IOPs (P = .005) was a significant predictor for fast progression. Conclusion: In this cohort, older age, peak IOP, pseudoexfoliative glaucoma, and baseline MD were associated with the rate of glaucomatous VF worsening. Fast progressors had a higher peak IOP than non–fast progressors. The identification and appropriately aggressive treatment of fast progressors would reduce visual disability from glaucoma.","author":[{"dropping-particle":"","family":"Kim","given":"Ji Hyun","non-dropping-particle":"","parse-names":false,"suffix":""},{"dropping-particle":"","family":"Rabiolo","given":"Alessandro","non-dropping-particle":"","parse-names":false,"suffix":""},{"dropping-particle":"","family":"Morales","given":"Esteban","non-dropping-particle":"","parse-names":false,"suffix":""},{"dropping-particle":"","family":"Yu","given":"Fei","non-dropping-particle":"","parse-names":false,"suffix":""},{"dropping-particle":"","family":"Afifi","given":"Abdelmonem A.","non-dropping-particle":"","parse-names":false,"suffix":""},{"dropping-particle":"","family":"Nouri-Mahdavi","given":"Kouros","non-dropping-particle":"","parse-names":false,"suffix":""},{"dropping-particle":"","family":"Caprioli","given":"Joseph","non-dropping-particle":"","parse-names":false,"suffix":""}],"container-title":"American Journal of Ophthalmology","id":"ITEM-8","issued":{"date-parts":[["2019"]]},"page":"268-278","publisher":"Elsevier Inc.","title":"Risk Factors for Fast Visual Field Progression in Glaucoma","type":"article-journal","volume":"207"},"uris":["http://www.mendeley.com/documents/?uuid=de61a9af-d157-40fe-84a2-e50ab34ddb92"]},{"id":"ITEM-9","itemData":{"DOI":"10.4103/ssajm.ssajm_28_18","abstract":"\n&lt;b&gt;Introduction:&lt;/b&gt; Glaucoma is a blinding eye disease, the hallmark of which is elevation of intraocular pressure (IOP). Glaucoma is nearly impossible to diagnose and treat without expensive equipment and IOP reduction, respectively. Hence, the need for a biomarker is an aid in diagnosis and an alternative treatment option to IOP reduction. Brain-derived neurotrophic factor (BDNF) may serve as both a biomarker and a therapeutic option. However, the exact role of BDNF and its dynamics during glaucoma is not well demonstrated, especially in a Sub-Saharan African population. This study, therefore, examines the serum levels of BDNF and its relationship with IOP. &lt;b&gt;Patients and Methods:&lt;/b&gt; Intraocular pressure (IOP) and serum BDNF were measured in 44 glaucoma patients and 41 controls. &lt;b&gt;Results:&lt;/b&gt; Glaucoma patients had higher IOP compared to controls. They also had higher BDNF (2.578&amp;#8201;&amp;#177;&amp;#8201;0.210) compared to controls (1.745&amp;#8201;&amp;#177;&amp;#8201;0.111). Glaucoma patients on medications had higher BDNF (3.086&amp;#8201;&amp;#177;&amp;#8201;0.180) compared to those not on medications (0.605&amp;#8201;&amp;#177;&amp;#8201;0.116). Serum BDNF significantly correlated with IOP. &lt;b&gt;Conclusion:&lt;/b&gt; In conclusion, glaucoma patients have higher IOP and serum BDNF concentrations compared to nonglaucoma controls. IOP negatively correlates with serum BDNF in patients with glaucoma. Untreated glaucoma appears to decrease serum levels of BDNF, whereas treatment of the condition increases it. Serum BDNF may serve as a potential therapeutic target and useful diagnostic and monitoring tool in the management of glaucoma.\n","author":[{"dropping-particle":"","family":"Yarube","given":"Isyaku","non-dropping-particle":"","parse-names":false,"suffix":""},{"dropping-particle":"","family":"Saidu","given":"Ahmed","non-dropping-particle":"","parse-names":false,"suffix":""},{"dropping-particle":"","family":"Hassan","given":"Sadiq","non-dropping-particle":"","parse-names":false,"suffix":""}],"container-title":"Sub-Saharan African Journal of Medicine","id":"ITEM-9","issue":"1","issued":{"date-parts":[["2019","1","1"]]},"page":"10-15","title":"Intraocular pressure negatively correlates with serum brain-derived neurotrophic factor in patients with primary open-angle glaucoma","type":"article-journal","volume":"6"},"uris":["http://www.mendeley.com/documents/?uuid=be7c9aae-6e2f-424a-a926-69f260dd76d2"]},{"id":"ITEM-10","itemData":{"DOI":"10.1136/bmjophth-2022-001120","ISSN":"23973269","abstract":"Background/aims To investigate the rates of structural and functional progression of primary open-angle glaucoma in an African ancestry cohort and identify risk factors for progression. Methods This retrospective study included 1424 eyes from glaucoma cases in the Primary Open-Angle African American Glaucoma Genetics cohort, with ≥2 visits for retinal nerve fibre layer (RNFL) thickness and mean deviation (MD) measurements over ≥6-month follow-up. The rates of structural progression (change in RNFL thickness/year) and functional progression (change in MD/year) were calculated from linear mixed effects models, accounting for intereye correlation and longitudinal correlation. Eyes were categorised as slow, moderate or fast progressors. Risk factors for progression rates were assessed using univariable and multivariable regression models. Results The median (interquartile) rates of progression were -1.60 (-2.05 to -1.15) μm/year for RNFL thickness and -0.40 (-0.44 to -0.34) decibels/year for MD. Eyes were categorised as slow (structural: 19%, functional: 88%), moderate (structural: 54%, functional: 11%) and fast (structural: 27%, functional: 1%) progressors. In multivariable analysis, faster RNFL progression was independently associated with thicker baseline RNFL (p&lt;0.0001), lower baseline MD (p=0.003) and beta peripapillary atrophy (p=0.03). Faster MD progression was independently associated with higher baseline MD (p&lt;0.0001), larger cup-to-disc ratios (p=0.02) and lower body mass index (p=0.0004). Conclusion The median rates of structural and functional progression in this African ancestry cohort were faster than the rates reported from previously published studies in other ethnic groups. Higher baseline RNFL thickness and MD values were associated with faster progression rates. Results highlight the importance of monitoring structural and functional glaucoma progression to provide timely treatment in early disease.","author":[{"dropping-particle":"","family":"Salowe","given":"Rebecca J.","non-dropping-particle":"","parse-names":false,"suffix":""},{"dropping-particle":"","family":"Chen","given":"Yineng","non-dropping-particle":"","parse-names":false,"suffix":""},{"dropping-particle":"","family":"Zenebe-Gete","given":"Selam","non-dropping-particle":"","parse-names":false,"suffix":""},{"dropping-particle":"","family":"Lee","given":"Roy","non-dropping-particle":"","parse-names":false,"suffix":""},{"dropping-particle":"V.","family":"Gudiseva","given":"Harini","non-dropping-particle":"","parse-names":false,"suffix":""},{"dropping-particle":"","family":"Rosa","given":"Isabel","non-dropping-particle":"Di","parse-names":false,"suffix":""},{"dropping-particle":"","family":"Ross","given":"Ahmara G.","non-dropping-particle":"","parse-names":false,"suffix":""},{"dropping-particle":"","family":"Cui","given":"Qi N.","non-dropping-particle":"","parse-names":false,"suffix":""},{"dropping-particle":"","family":"Miller-Ellis","given":"Eydie","non-dropping-particle":"","parse-names":false,"suffix":""},{"dropping-particle":"","family":"Addis","given":"Victoria","non-dropping-particle":"","parse-names":false,"suffix":""},{"dropping-particle":"","family":"Sankar","given":"Prithvi S.","non-dropping-particle":"","parse-names":false,"suffix":""},{"dropping-particle":"","family":"Daniel","given":"Ebenezer","non-dropping-particle":"","parse-names":false,"suffix":""},{"dropping-particle":"","family":"Ying","given":"Gui Shuang","non-dropping-particle":"","parse-names":false,"suffix":""},{"dropping-particle":"","family":"O'Brien","given":"Joan M.","non-dropping-particle":"","parse-names":false,"suffix":""}],"container-title":"BMJ Open Ophthalmology","id":"ITEM-10","issue":"1","issued":{"date-parts":[["2023"]]},"page":"1-9","title":"Risk factors for structural and functional progression of primary open-angle glaucoma in an African ancestry cohort","type":"article-journal","volume":"8"},"uris":["http://www.mendeley.com/documents/?uuid=6aeacafa-e8ec-4f83-b56b-f8494bdb2e0b"]}],"mendeley":{"formattedCitation":"(7–16)","plainTextFormattedCitation":"(7–16)","previouslyFormattedCitation":"(7–16)"},"properties":{"noteIndex":0},"schema":"https://github.com/citation-style-language/schema/raw/master/csl-citation.json"}</w:instrText>
      </w:r>
      <w:r w:rsidRPr="00877B56">
        <w:rPr>
          <w:rFonts w:ascii="Times New Roman" w:hAnsi="Times New Roman" w:cs="Times New Roman"/>
          <w:b/>
          <w:sz w:val="24"/>
          <w:szCs w:val="24"/>
        </w:rPr>
        <w:fldChar w:fldCharType="separate"/>
      </w:r>
      <w:r w:rsidRPr="00877B56">
        <w:rPr>
          <w:rFonts w:ascii="Times New Roman" w:hAnsi="Times New Roman" w:cs="Times New Roman"/>
          <w:noProof/>
          <w:sz w:val="24"/>
          <w:szCs w:val="24"/>
        </w:rPr>
        <w:t>(7–16)</w:t>
      </w:r>
      <w:r w:rsidRPr="00877B56">
        <w:rPr>
          <w:rFonts w:ascii="Times New Roman" w:hAnsi="Times New Roman" w:cs="Times New Roman"/>
          <w:b/>
          <w:sz w:val="24"/>
          <w:szCs w:val="24"/>
        </w:rPr>
        <w:fldChar w:fldCharType="end"/>
      </w:r>
      <w:r w:rsidRPr="00877B56">
        <w:rPr>
          <w:rFonts w:ascii="Times New Roman" w:hAnsi="Times New Roman" w:cs="Times New Roman"/>
          <w:sz w:val="24"/>
          <w:szCs w:val="24"/>
        </w:rPr>
        <w:t xml:space="preserve">. </w:t>
      </w:r>
      <w:r w:rsidRPr="00877B56">
        <w:rPr>
          <w:rFonts w:ascii="Times New Roman" w:eastAsia="Times New Roman" w:hAnsi="Times New Roman" w:cs="Times New Roman"/>
          <w:sz w:val="24"/>
          <w:szCs w:val="24"/>
          <w:lang w:eastAsia="en-GB"/>
        </w:rPr>
        <w:t xml:space="preserve">However other factors such as older age, thinner central corneal thickness (CCT), severe mean deviation (MD) at diagnosis, diabetes mellitus (DM), hypertension (HTN), myopia, disc hemorrhages, peripapillary atrophy, and a family history of glaucoma have also been linked to disease progression </w:t>
      </w:r>
      <w:r w:rsidRPr="00877B56">
        <w:rPr>
          <w:rFonts w:ascii="Times New Roman" w:hAnsi="Times New Roman" w:cs="Times New Roman"/>
          <w:sz w:val="24"/>
          <w:szCs w:val="24"/>
        </w:rPr>
        <w:t xml:space="preserve"> </w:t>
      </w:r>
      <w:r w:rsidRPr="00877B56">
        <w:rPr>
          <w:rFonts w:ascii="Times New Roman" w:hAnsi="Times New Roman" w:cs="Times New Roman"/>
          <w:sz w:val="24"/>
          <w:szCs w:val="24"/>
        </w:rPr>
        <w:fldChar w:fldCharType="begin" w:fldLock="1"/>
      </w:r>
      <w:r w:rsidRPr="00877B56">
        <w:rPr>
          <w:rFonts w:ascii="Times New Roman" w:hAnsi="Times New Roman" w:cs="Times New Roman"/>
          <w:sz w:val="24"/>
          <w:szCs w:val="24"/>
        </w:rPr>
        <w:instrText>ADDIN CSL_CITATION {"citationItems":[{"id":"ITEM-1","itemData":{"DOI":"10.2174/1874364101610010129","ISSN":"1874-3641 (Print)","PMID":"27347249","abstract":"PURPOSE: Aim of this retrospective, observational study is to describe features  of a population sample, affected by primary open angle glaucoma (POAG) in order to evaluate damage progression on the basis of the emerged individual risk factors. METHODS: We included 190 caucasian patients (377 eyes), evaluating relationship between individual risk factors (explicative variables) and MD (Mean Deviation) of standard automated perimetry. We also considered the dependent variable NFI (Neural Fiber Index) of GDx scanning laser polarimetry. Progression has been evaluated through a statistic General Linear Model on four follow up steps (mean follow up 79 months). RESULTS: Factors reaching statistical significance, determining a worsening of the MD variable, are: age (P&lt;0.0001), intraocular pressure (IOP) at follow up (P &lt; 0.0001), female gender (P&lt;0.0001), hypertension (P&lt; 0.0001) and familiarity (P = 0.0006). Factors reaching statistical significance, determining a worsening of the NFI variable, are only IOP at follow up (P = 0.0159) and depression (P = 0.0104). CONCLUSION: Results of this study confirm and enforce data coming from most recent studies: IOP remains the main risk factor for glaucoma assess and progression; age and familiarity are great risk factors as underlined in the last decades; female sex can be an important risk factors as emerged only in the last years; arterial hypertension should always be evaluated in timing of our clinic follow up.","author":[{"dropping-particle":"","family":"Actis","given":"A G","non-dropping-particle":"","parse-names":false,"suffix":""},{"dropping-particle":"","family":"Versino","given":"E","non-dropping-particle":"","parse-names":false,"suffix":""},{"dropping-particle":"","family":"Brogliatti","given":"B","non-dropping-particle":"","parse-names":false,"suffix":""},{"dropping-particle":"","family":"Rolle","given":"T","non-dropping-particle":"","parse-names":false,"suffix":""}],"container-title":"The open ophthalmology journal","id":"ITEM-1","issued":{"date-parts":[["2016"]]},"language":"eng","page":"129-139","publisher-place":"Netherlands","title":"Risk Factors for Primary Open Angle Glaucoma (POAG) Progression: A Study Ruled in  Torino.","type":"article-journal","volume":"10"},"uris":["http://www.mendeley.com/documents/?uuid=823a88fb-3964-4378-8f9c-f1ab5620c5cd"]},{"id":"ITEM-2","itemData":{"DOI":"10.1097/00055735-200304000-00006","ISSN":"1040-8738 (Print)","PMID":"12698048","abstract":"PURPOSE OF REVIEW: Before this study was done, there was a difference of opinion  concerning whether intraocular pressure (IOP) was involved in producing optic nerve damage when there was glaucomatous damage to the optic nerve and characteristic visual field loss, even though the IOP was in the statistically normal range. This article reviews the findings of a collaborative study aimed at finding the answer to this question. RECENT FINDINGS: The level of pressure influences the course of normal tension glaucoma, as evidenced by a slower rate of incident visual field loss in cases with 30% or more lowering of intraocular pressure. The rate of progression without treatment is highly variable, but often slow enough that half of the patients have no progression in 5 years. A faster rate occurs in women, in patients with migraine headaches, and in the presence of disc hemorrhages. Some patients may experience greater benefit from lowering of IOP than others, but further research is needed to be able to identify those most likely to benefit. SUMMARY: As a group, patients with normal tension glaucoma benefit from lowering of IOP. Variable rate of deterioration, as well as lack of progression in a substantial number in 5 years, suggest that treatment should be individualized according to the stage of disease and rate of progression. Traits that help predict risk and rate of progression and response to treatment are beginning to become known and, when fully known, will help guide management decisions.","author":[{"dropping-particle":"","family":"Anderson","given":"Douglas R","non-dropping-particle":"","parse-names":false,"suffix":""}],"container-title":"Current opinion in ophthalmology","id":"ITEM-2","issue":"2","issued":{"date-parts":[["2003","4"]]},"language":"eng","page":"86-90","publisher-place":"United States","title":"Collaborative normal tension glaucoma study.","type":"article-journal","volume":"14"},"uris":["http://www.mendeley.com/documents/?uuid=e3e9d52e-1b1e-4b2f-bcb2-be6b52267e77"]},{"id":"ITEM-3","itemData":{"DOI":"10.1001/archopht.120.10.1268","ISSN":"0003-9950","abstract":"To provide the results of the Early Manifest Glaucoma Trial, which compared the effect of immediately lowering the intraocular pressure (IOP), vs no treatment or later treatment, on the progression of newly detected open-angle glaucoma.Randomized clinical trial.Two hundred fifty-five patients aged 50 to 80 years (median, 68 years) with early glaucoma, visual field defects (median mean deviation, −4 dB), and a median IOP of 20 mm Hg, mainly identified through a population screening. Patients with an IOP greater than 30 mm Hg or advanced visual field loss were ineligible.Patients were randomized to either laser trabeculoplasty plus topical betaxolol hydrochloride (n = 129) or no initial treatment (n = 126). Study visits included Humphrey Full Threshold 30-2 visual field tests and tonometry every 3 months, and optic disc photography every 6 months. Decisions regarding treatment were made jointly with the patient when progression occurred and thereafter.Glaucoma progression was defined by specific visual field and optic disc outcomes. Criteria for perimetric progression were computer based and defined as the same 3 or more test point locations showing significant deterioration from baseline in glaucoma change probability maps from 3 consecutive tests. Optic disc progression was determined by masked graders using flicker chronoscopy plus side-by-side photogradings.After a median follow-up period of 6 years (range, 51-102 months), retention was excellent, with only 6 patients lost to follow-up for reasons other than death. On average, treatment reduced the IOP by 5.1 mm Hg or 25%, a reduction maintained throughout follow-up. Progression was less frequent in the treatment group (58/129; 45%) than in controls (78/126; 62%) (P =.007) and occurred significantly later in treated patients. Treatment effects were also evident when stratifying patients by median IOP, mean deviation, and age as well as exfoliation status. Although patients reported few systemic or ocular conditions, increases in clinical nuclear lens opacity gradings were associated with treatment (P = .002).The Early Manifest Glaucoma Trial is the first adequately powered randomized trial with an untreated control arm to evaluate the effects of IOP reduction in patients with open-angle glaucoma who have elevated and normal IOP. Its intent-to-treat analysis showed considerable beneficial effects of treatment that significantly delayed progression. Whereas progression varied across patient categories, …","author":[{"dropping-particle":"","family":"Heijl","given":"Anders","non-dropping-particle":"","parse-names":false,"suffix":""},{"dropping-particle":"","family":"Leske","given":"M Cristina","non-dropping-particle":"","parse-names":false,"suffix":""},{"dropping-particle":"","family":"Bengtsson","given":"Bo","non-dropping-particle":"","parse-names":false,"suffix":""},{"dropping-particle":"","family":"Hyman","given":"Leslie","non-dropping-particle":"","parse-names":false,"suffix":""},{"dropping-particle":"","family":"Bengtsson","given":"Boel","non-dropping-particle":"","parse-names":false,"suffix":""},{"dropping-particle":"","family":"Hussein","given":"Mohamed","non-dropping-particle":"","parse-names":false,"suffix":""},{"dropping-particle":"","family":"Group","given":"Early Manifest Glaucoma Trial","non-dropping-particle":"","parse-names":false,"suffix":""}],"container-title":"Archives of Ophthalmology","id":"ITEM-3","issue":"10","issued":{"date-parts":[["2002","10","1"]]},"page":"1268-1279","title":"https://doi.org/10.1016/S0161-6420(01)00873-9","type":"article-journal","volume":"120"},"uris":["http://www.mendeley.com/documents/?uuid=03ff3149-bf7c-4e23-9b35-fbd02629e40c"]},{"id":"ITEM-4","itemData":{"ISSN":"24574325","PMID":"29450344","abstract":"Aim: Investigation of perimetric progression rate and associated risk factors in open angle glaucoma, in clinical practice. Methods: Retrospective study based on clinical charts reviews of patients with primary open angle glaucoma (POAG) being followed for &gt; 5 years with &gt;/ = 5 SITA Standard visual fields. Demographics, visual acuity (VA), central corneal thickness (CCT), intraocular pressure (IOP) and IOP variation, treatment (number of medications), visual fields and associated systemic pathologies were recorded. Patients were followed at every 3-6 months, when identical tests were performed. VF progression rate was calculated as slope of mean deviation (MD) over time by Glaucoma Progression Analysis software. Results: 121 eyes of 121 patients with POAG were included in the study and were followed for a mean period of 68.81 months (SD +/ - 31.7). The mean MD at start was -3.55 dB (SD +/ -5.19)., with a mean number of VF tests of 9.3+/ -2.9. Progression rate reached -0.21 +/ -0.1 db/ year. Mean IOP of all visits decreased over time from 18.20 mmHg to 16.53 mmHg (p&lt;0.05). Systemic factors like positive history of hypertension reached statistical relevance in terms of increased risk for glaucoma progression, but only after age and sex were corrected. MD slope was explained in ANOVA univariate analysis, by the level of MD at baseline, IOP baseline, number of topical medications and CCT in a proportion equal to 71.7% (p=0.004). Conclusion: Rate of visual field changes in POAG was correlated and dependent on the baseline MD level, IOP at baseline, number of topical medications and a thin CCT.","author":[{"dropping-particle":"","family":"Pantalon","given":"Anca Delia","non-dropping-particle":"","parse-names":false,"suffix":""},{"dropping-particle":"","family":"Feraru","given":"Crenguţa","non-dropping-particle":"","parse-names":false,"suffix":""},{"dropping-particle":"","family":"Chiseliţă","given":"Dorin","non-dropping-particle":"","parse-names":false,"suffix":""}],"container-title":"Romanian journal of ophthalmology","id":"ITEM-4","issue":"3","issued":{"date-parts":[["2016"]]},"page":"174-180","title":"Risk factors and long term progression in open angle glaucoma patients","type":"article","volume":"60"},"uris":["http://www.mendeley.com/documents/?uuid=49dc0df0-82ed-4f26-94b2-70979d0eee59"]}],"mendeley":{"formattedCitation":"(11,13,17,18)","plainTextFormattedCitation":"(11,13,17,18)","previouslyFormattedCitation":"(11,13,17,18)"},"properties":{"noteIndex":0},"schema":"https://github.com/citation-style-language/schema/raw/master/csl-citation.json"}</w:instrText>
      </w:r>
      <w:r w:rsidRPr="00877B56">
        <w:rPr>
          <w:rFonts w:ascii="Times New Roman" w:hAnsi="Times New Roman" w:cs="Times New Roman"/>
          <w:sz w:val="24"/>
          <w:szCs w:val="24"/>
        </w:rPr>
        <w:fldChar w:fldCharType="separate"/>
      </w:r>
      <w:r w:rsidRPr="00877B56">
        <w:rPr>
          <w:rFonts w:ascii="Times New Roman" w:hAnsi="Times New Roman" w:cs="Times New Roman"/>
          <w:noProof/>
          <w:sz w:val="24"/>
          <w:szCs w:val="24"/>
        </w:rPr>
        <w:t>(11,13,17,18)</w:t>
      </w:r>
      <w:r w:rsidRPr="00877B56">
        <w:rPr>
          <w:rFonts w:ascii="Times New Roman" w:hAnsi="Times New Roman" w:cs="Times New Roman"/>
          <w:sz w:val="24"/>
          <w:szCs w:val="24"/>
        </w:rPr>
        <w:fldChar w:fldCharType="end"/>
      </w:r>
      <w:r w:rsidRPr="00877B56">
        <w:rPr>
          <w:rFonts w:ascii="Times New Roman" w:eastAsia="Times New Roman" w:hAnsi="Times New Roman" w:cs="Times New Roman"/>
          <w:sz w:val="24"/>
          <w:szCs w:val="24"/>
          <w:lang w:eastAsia="en-GB"/>
        </w:rPr>
        <w:t>.</w:t>
      </w:r>
    </w:p>
    <w:p w14:paraId="7A8B8208"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877B56">
        <w:rPr>
          <w:rFonts w:ascii="Times New Roman" w:eastAsia="Times New Roman" w:hAnsi="Times New Roman" w:cs="Times New Roman"/>
          <w:sz w:val="24"/>
          <w:szCs w:val="24"/>
          <w:lang w:eastAsia="en-GB"/>
        </w:rPr>
        <w:t xml:space="preserve">The primary goal of POAG management is to control IOP to slow or prevent disease progression </w:t>
      </w:r>
      <w:r w:rsidRPr="00877B56">
        <w:rPr>
          <w:rFonts w:ascii="Times New Roman" w:eastAsia="Times New Roman" w:hAnsi="Times New Roman" w:cs="Times New Roman"/>
          <w:sz w:val="24"/>
          <w:szCs w:val="24"/>
          <w:lang w:eastAsia="en-GB"/>
        </w:rPr>
        <w:fldChar w:fldCharType="begin" w:fldLock="1"/>
      </w:r>
      <w:r w:rsidRPr="00877B56">
        <w:rPr>
          <w:rFonts w:ascii="Times New Roman" w:eastAsia="Times New Roman" w:hAnsi="Times New Roman" w:cs="Times New Roman"/>
          <w:sz w:val="24"/>
          <w:szCs w:val="24"/>
          <w:lang w:eastAsia="en-GB"/>
        </w:rPr>
        <w:instrText>ADDIN CSL_CITATION {"citationItems":[{"id":"ITEM-1","itemData":{"ISSN":"1442-6404","author":[{"dropping-particle":"","family":"Zahari","given":"Mimiwati","non-dropping-particle":"","parse-names":false,"suffix":""},{"dropping-particle":"","family":"Mukesh","given":"Bickol N","non-dropping-particle":"","parse-names":false,"suffix":""},{"dropping-particle":"","family":"Rait","given":"Julian L","non-dropping-particle":"","parse-names":false,"suffix":""},{"dropping-particle":"","family":"Taylor","given":"Hugh R","non-dropping-particle":"","parse-names":false,"suffix":""},{"dropping-particle":"","family":"McCarty","given":"Catherine A","non-dropping-particle":"","parse-names":false,"suffix":""}],"container-title":"Clinical &amp; experimental ophthalmology","id":"ITEM-1","issue":"1","issued":{"date-parts":[["2006"]]},"page":"20-26","publisher":"Wiley Online Library","title":"Progression of visual field loss in open angle glaucoma in the Melbourne Visual Impairment Project","type":"article-journal","volume":"34"},"uris":["http://www.mendeley.com/documents/?uuid=9061c280-6202-4503-ae8e-cdf4b7c14b65"]}],"mendeley":{"formattedCitation":"(19)","plainTextFormattedCitation":"(19)","previouslyFormattedCitation":"(19)"},"properties":{"noteIndex":0},"schema":"https://github.com/citation-style-language/schema/raw/master/csl-citation.json"}</w:instrText>
      </w:r>
      <w:r w:rsidRPr="00877B56">
        <w:rPr>
          <w:rFonts w:ascii="Times New Roman" w:eastAsia="Times New Roman" w:hAnsi="Times New Roman" w:cs="Times New Roman"/>
          <w:sz w:val="24"/>
          <w:szCs w:val="24"/>
          <w:lang w:eastAsia="en-GB"/>
        </w:rPr>
        <w:fldChar w:fldCharType="separate"/>
      </w:r>
      <w:r w:rsidRPr="00877B56">
        <w:rPr>
          <w:rFonts w:ascii="Times New Roman" w:eastAsia="Times New Roman" w:hAnsi="Times New Roman" w:cs="Times New Roman"/>
          <w:noProof/>
          <w:sz w:val="24"/>
          <w:szCs w:val="24"/>
          <w:lang w:eastAsia="en-GB"/>
        </w:rPr>
        <w:t>(19)</w:t>
      </w:r>
      <w:r w:rsidRPr="00877B56">
        <w:rPr>
          <w:rFonts w:ascii="Times New Roman" w:eastAsia="Times New Roman" w:hAnsi="Times New Roman" w:cs="Times New Roman"/>
          <w:sz w:val="24"/>
          <w:szCs w:val="24"/>
          <w:lang w:eastAsia="en-GB"/>
        </w:rPr>
        <w:fldChar w:fldCharType="end"/>
      </w:r>
      <w:r w:rsidRPr="00877B56">
        <w:rPr>
          <w:rFonts w:ascii="Times New Roman" w:eastAsia="Times New Roman" w:hAnsi="Times New Roman" w:cs="Times New Roman"/>
          <w:sz w:val="24"/>
          <w:szCs w:val="24"/>
          <w:lang w:eastAsia="en-GB"/>
        </w:rPr>
        <w:t xml:space="preserve">. However, progression rates vary significantly among individuals. Some patients experience rapid visual field deterioration despite aggressive treatment, while others progress slowly even with conservative management </w:t>
      </w:r>
      <w:r w:rsidRPr="00877B56">
        <w:rPr>
          <w:rFonts w:ascii="Times New Roman" w:hAnsi="Times New Roman" w:cs="Times New Roman"/>
          <w:sz w:val="24"/>
          <w:szCs w:val="24"/>
        </w:rPr>
        <w:fldChar w:fldCharType="begin" w:fldLock="1"/>
      </w:r>
      <w:r w:rsidRPr="00877B56">
        <w:rPr>
          <w:rFonts w:ascii="Times New Roman" w:hAnsi="Times New Roman" w:cs="Times New Roman"/>
          <w:sz w:val="24"/>
          <w:szCs w:val="24"/>
        </w:rPr>
        <w:instrText>ADDIN CSL_CITATION {"citationItems":[{"id":"ITEM-1","itemData":{"DOI":"10.1111/aos.12788","ISSN":"17553768","PMID":"26095771","abstract":"Purpose To evaluate the visual field rate of progression of patients with treated ocular hypertension (OHT) and primary open-angle glaucoma (POAG) in clinical practice, using the mean deviation (MD) and the visual field index (VFI). Methods Non-interventional cohort study. From a large multicentre database representative of the French population, 441 eyes of 228 patients with treated OHT or POAG followed up at least 6 years with Humphrey 24.2 Sita-Standard visual field examination at least twice a year were identified. From initial data, eyes were classified in five groups: 121 with OHT, 188 with early glaucoma (MD greater than -6 dB), 45 with moderate glaucoma (MD -6 to -12 dB), 41 with advanced glaucoma (MD -12 to -18 dB) and 46 with severe glaucoma (MD less than -18 dB). Rate of progression during the follow-up period was calculated using the trend analysis of the Guided Progression Analysis software. Results The mean duration of follow-up was 8.4 ± 2.7 years and the mean number of visual field, 18.4 ± 3.5. In eyes with OHT, rate of progression was -0.09 dB/year (-0.17%VFI/year). In eyes with POAG, rate of progression was -0.32 dB/year (-0.83%VFI/year) in eyes with early glaucoma, -0.52 dB/year (-1.81%VFI/year) in moderate glaucoma, -0.54 dB/year (-2.35%VFI/year) in advanced glaucoma and -0.45 dB/year (-1.97%VFI/year) in severe glaucoma. In eyes with POAG, a significant progression (p &lt; 0.05) was detected in 159 of 320 eyes (49.7%) with trend analysis and 117 of 320 eyes (36.6%, likely progression) or 183 of 320 eyes (57.2%, possible and likely progression) with event analysis. Conclusions Primary open-angle glaucoma is a progressive disease in the majority of patients despite cautioned treatment and follow-up. The rate of progression varies greatly among subjects.","author":[{"dropping-particle":"","family":"Aptel","given":"Florent","non-dropping-particle":"","parse-names":false,"suffix":""},{"dropping-particle":"","family":"Aryal-Charles","given":"Nishal","non-dropping-particle":"","parse-names":false,"suffix":""},{"dropping-particle":"","family":"Giraud","given":"Jean Marie","non-dropping-particle":"","parse-names":false,"suffix":""},{"dropping-particle":"","family":"Chehab","given":"Hussam","non-dropping-particle":"El","parse-names":false,"suffix":""},{"dropping-particle":"","family":"Delbarre","given":"Maxime","non-dropping-particle":"","parse-names":false,"suffix":""},{"dropping-particle":"","family":"Chiquet","given":"Christophe","non-dropping-particle":"","parse-names":false,"suffix":""},{"dropping-particle":"","family":"Romanet","given":"Jean Paul","non-dropping-particle":"","parse-names":false,"suffix":""},{"dropping-particle":"","family":"Renard","given":"Jean Paul","non-dropping-particle":"","parse-names":false,"suffix":""}],"container-title":"Acta Ophthalmologica","id":"ITEM-1","issue":"8","issued":{"date-parts":[["2015"]]},"page":"e615-e620","title":"Progression of visual field in patients with primary open-angle glaucoma - ProgF study 1","type":"article-journal","volume":"93"},"uris":["http://www.mendeley.com/documents/?uuid=dc452583-dedf-48b6-85d5-b5aa783f1488"]},{"id":"ITEM-2","itemData":{"DOI":"10.1080/17469899.2016.1180246","ISSN":"17469902","abstract":"ABSTRACT: Introduction: Clinically important rates of glaucoma progression (worsening) are ones that put a patient at risk of future functional impairment or reduction of vision-related quality of life (VRQoL). Most treated eyes do not progress at rates that will lead to future visual impairment, but there are a significant proportion (3–17%) of eyes, that are at risk of impairment even under clinical care. While very fast rates of progression (e.g. MD progression of –1.5 dB/year) are generally problematic, much slower rates also may be deleterious for young patients, particularly those diagnosed with late disease. Areas covered: This review provides an overview of what we know about rates of glaucomatous visual field and structural loss. It also summarizes the literature on what stage of vision loss affects vision related quality of life, and the value of predicting functional impairment based on life expectancy and severity of the disease. Expert commentary: It is important to consider life expectancy, disease severity and vision-related quality of life based treatment targets to estimate future prognosis when evaluating whether a rate of glaucoma progression can be clinically relevant.","author":[{"dropping-particle":"","family":"Saunders","given":"Luke J.","non-dropping-particle":"","parse-names":false,"suffix":""},{"dropping-particle":"","family":"Medeiros","given":"Felipe A.","non-dropping-particle":"","parse-names":false,"suffix":""},{"dropping-particle":"","family":"Weinreb","given":"Robert N.","non-dropping-particle":"","parse-names":false,"suffix":""},{"dropping-particle":"","family":"Zangwill","given":"Linda M.","non-dropping-particle":"","parse-names":false,"suffix":""}],"container-title":"Expert Review of Ophthalmology","id":"ITEM-2","issue":"3","issued":{"date-parts":[["2016"]]},"page":"227-234","title":"What rates of glaucoma progression are clinically significant?","type":"article","volume":"11"},"uris":["http://www.mendeley.com/documents/?uuid=e16f7c7d-9e18-4474-bb65-22206d03a575"]},{"id":"ITEM-3","itemData":{"author":[{"dropping-particle":"","family":"Spaeth","given":"George L","non-dropping-particle":"","parse-names":false,"suffix":""}],"container-title":"British Journal of Ophthalmology","id":"ITEM-3","issue":"Suppl 1","issued":{"date-parts":[["2021"]]},"page":"1-169","publisher":"BMJ","title":"European glaucoma society terminology and guidelines for glaucoma","type":"article-journal","volume":"105"},"uris":["http://www.mendeley.com/documents/?uuid=0b5a58be-866e-4b32-9f11-846df64cb0ab"]}],"mendeley":{"formattedCitation":"(20–22)","plainTextFormattedCitation":"(20–22)","previouslyFormattedCitation":"(20–22)"},"properties":{"noteIndex":0},"schema":"https://github.com/citation-style-language/schema/raw/master/csl-citation.json"}</w:instrText>
      </w:r>
      <w:r w:rsidRPr="00877B56">
        <w:rPr>
          <w:rFonts w:ascii="Times New Roman" w:hAnsi="Times New Roman" w:cs="Times New Roman"/>
          <w:sz w:val="24"/>
          <w:szCs w:val="24"/>
        </w:rPr>
        <w:fldChar w:fldCharType="separate"/>
      </w:r>
      <w:r w:rsidRPr="00877B56">
        <w:rPr>
          <w:rFonts w:ascii="Times New Roman" w:hAnsi="Times New Roman" w:cs="Times New Roman"/>
          <w:noProof/>
          <w:sz w:val="24"/>
          <w:szCs w:val="24"/>
        </w:rPr>
        <w:t>(20–22)</w:t>
      </w:r>
      <w:r w:rsidRPr="00877B56">
        <w:rPr>
          <w:rFonts w:ascii="Times New Roman" w:hAnsi="Times New Roman" w:cs="Times New Roman"/>
          <w:sz w:val="24"/>
          <w:szCs w:val="24"/>
        </w:rPr>
        <w:fldChar w:fldCharType="end"/>
      </w:r>
      <w:r w:rsidRPr="00877B56">
        <w:rPr>
          <w:rFonts w:ascii="Times New Roman" w:eastAsia="Times New Roman" w:hAnsi="Times New Roman" w:cs="Times New Roman"/>
          <w:sz w:val="24"/>
          <w:szCs w:val="24"/>
          <w:lang w:eastAsia="en-GB"/>
        </w:rPr>
        <w:t xml:space="preserve"> This variability highlights the need to better understand risk factors influencing disease progression, particularly in regions where limited data exist on disease patterns. Identifying these risk factors can help clinicians monitor disease more effectively, recognize high-risk patients, intervene promptly, and adjust treatment strategies accordingly, ultimately reducing the risk of permanent visual disability and preserving vision-related quality of life.</w:t>
      </w:r>
    </w:p>
    <w:p w14:paraId="55086EC2"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877B56">
        <w:rPr>
          <w:rFonts w:ascii="Times New Roman" w:eastAsia="Times New Roman" w:hAnsi="Times New Roman" w:cs="Times New Roman"/>
          <w:sz w:val="24"/>
          <w:szCs w:val="24"/>
          <w:lang w:eastAsia="en-GB"/>
        </w:rPr>
        <w:t>This study aimed to assess the stage of POAG at initial presentation, determine the proportion of patients who experienced disease progression during follow-up at Kilimanjaro Christian Medical Centre (KCMC), and identify key predictive risk factors associated with progression.</w:t>
      </w:r>
    </w:p>
    <w:p w14:paraId="3F8DDA13"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p>
    <w:p w14:paraId="3FF3DD53" w14:textId="77777777" w:rsidR="002320EC" w:rsidRDefault="002320EC" w:rsidP="002320EC">
      <w:pPr>
        <w:pStyle w:val="ListParagraph"/>
        <w:spacing w:line="360" w:lineRule="auto"/>
        <w:ind w:left="0"/>
        <w:jc w:val="both"/>
        <w:rPr>
          <w:rFonts w:ascii="Times New Roman" w:hAnsi="Times New Roman" w:cs="Times New Roman"/>
          <w:sz w:val="24"/>
          <w:szCs w:val="24"/>
        </w:rPr>
      </w:pPr>
    </w:p>
    <w:p w14:paraId="097E8B81" w14:textId="77777777" w:rsidR="002320EC" w:rsidRDefault="002320EC" w:rsidP="002320EC">
      <w:pPr>
        <w:pStyle w:val="ListParagraph"/>
        <w:spacing w:line="360" w:lineRule="auto"/>
        <w:ind w:left="0"/>
        <w:jc w:val="both"/>
        <w:rPr>
          <w:rFonts w:ascii="Times New Roman" w:hAnsi="Times New Roman" w:cs="Times New Roman"/>
          <w:sz w:val="24"/>
          <w:szCs w:val="24"/>
        </w:rPr>
      </w:pPr>
    </w:p>
    <w:p w14:paraId="56BA78E0" w14:textId="77777777" w:rsidR="002320EC" w:rsidRPr="00877B56" w:rsidRDefault="002320EC" w:rsidP="002320EC">
      <w:pPr>
        <w:pStyle w:val="ListParagraph"/>
        <w:spacing w:line="360" w:lineRule="auto"/>
        <w:ind w:left="0"/>
        <w:jc w:val="both"/>
        <w:rPr>
          <w:rFonts w:ascii="Times New Roman" w:hAnsi="Times New Roman" w:cs="Times New Roman"/>
          <w:sz w:val="24"/>
          <w:szCs w:val="24"/>
        </w:rPr>
      </w:pPr>
    </w:p>
    <w:p w14:paraId="4ABC1F3D" w14:textId="77777777" w:rsidR="002320EC" w:rsidRDefault="002320EC" w:rsidP="002320EC">
      <w:pPr>
        <w:pStyle w:val="ListParagraph"/>
        <w:spacing w:line="360" w:lineRule="auto"/>
        <w:ind w:left="0"/>
        <w:jc w:val="both"/>
        <w:rPr>
          <w:rFonts w:ascii="Times New Roman" w:hAnsi="Times New Roman" w:cs="Times New Roman"/>
          <w:b/>
          <w:sz w:val="24"/>
          <w:szCs w:val="24"/>
        </w:rPr>
      </w:pPr>
      <w:r w:rsidRPr="00877B56">
        <w:rPr>
          <w:rFonts w:ascii="Times New Roman" w:hAnsi="Times New Roman" w:cs="Times New Roman"/>
          <w:b/>
          <w:sz w:val="24"/>
          <w:szCs w:val="24"/>
        </w:rPr>
        <w:t>MATERIALS AND METHODS</w:t>
      </w:r>
      <w:bookmarkStart w:id="1" w:name="_Toc171879372"/>
      <w:bookmarkEnd w:id="0"/>
    </w:p>
    <w:p w14:paraId="2E073649" w14:textId="77777777" w:rsidR="002320EC" w:rsidRPr="00174DC0" w:rsidRDefault="002320EC" w:rsidP="002320EC">
      <w:pPr>
        <w:pStyle w:val="ListParagraph"/>
        <w:spacing w:line="240" w:lineRule="auto"/>
        <w:ind w:left="0"/>
        <w:jc w:val="both"/>
        <w:rPr>
          <w:rFonts w:ascii="Times New Roman" w:hAnsi="Times New Roman" w:cs="Times New Roman"/>
          <w:b/>
          <w:sz w:val="24"/>
          <w:szCs w:val="24"/>
        </w:rPr>
      </w:pPr>
      <w:r w:rsidRPr="00174DC0">
        <w:rPr>
          <w:rStyle w:val="Strong"/>
          <w:rFonts w:ascii="Times New Roman" w:hAnsi="Times New Roman" w:cs="Times New Roman"/>
          <w:sz w:val="24"/>
          <w:szCs w:val="24"/>
        </w:rPr>
        <w:t xml:space="preserve">Study Design and Setting: </w:t>
      </w:r>
      <w:r w:rsidRPr="00174DC0">
        <w:rPr>
          <w:rFonts w:ascii="Times New Roman" w:hAnsi="Times New Roman" w:cs="Times New Roman"/>
          <w:sz w:val="24"/>
          <w:szCs w:val="24"/>
        </w:rPr>
        <w:t>A retrospective cohort study was conducted at the KCMC Eye Clinic in northern Tanzania from January 2010 to December 2020. KCMC Eye Clinic is a specialized facility and the primary referral site for ophthalmic cases in the region (northern Tanzania).</w:t>
      </w:r>
    </w:p>
    <w:p w14:paraId="65BA612A" w14:textId="77777777" w:rsidR="002320EC" w:rsidRPr="00877B56" w:rsidRDefault="002320EC" w:rsidP="002320EC">
      <w:pPr>
        <w:pStyle w:val="NormalWeb"/>
      </w:pPr>
      <w:r w:rsidRPr="00877B56">
        <w:rPr>
          <w:rStyle w:val="Strong"/>
        </w:rPr>
        <w:t xml:space="preserve">Study Population: </w:t>
      </w:r>
      <w:r w:rsidRPr="00877B56">
        <w:t xml:space="preserve"> The study included all patients diagnosed with primary open-angle glaucoma (POAG) at the KCMC Eye Clinic during the study period. Inclusion criteria comprised newly diagnosed POAG patients aged 18 years and older with a minimum of five reliable visual field tests (VFTs) performed at least six months apart, ensuring adequate assessment of visual field progression. Patients were excluded if they had conditions affecting VFT results, such as advanced proliferative diabetic retinopathy, retinal vein occlusion, macular degeneration, or end-stage glaucoma at presentation.</w:t>
      </w:r>
    </w:p>
    <w:p w14:paraId="3A2E6F82" w14:textId="77777777" w:rsidR="002320EC" w:rsidRPr="00877B56" w:rsidRDefault="002320EC" w:rsidP="002320EC">
      <w:pPr>
        <w:pStyle w:val="NormalWeb"/>
      </w:pPr>
      <w:r w:rsidRPr="00877B56">
        <w:rPr>
          <w:rStyle w:val="Strong"/>
        </w:rPr>
        <w:t>Sampling Technique</w:t>
      </w:r>
      <w:r w:rsidRPr="00877B56">
        <w:t xml:space="preserve"> A consecutive sampling method was employed to recruit newly diagnosed POAG patients attending the KCMC Eye Clinic during the study period.</w:t>
      </w:r>
    </w:p>
    <w:p w14:paraId="2278B39B" w14:textId="77777777" w:rsidR="002320EC" w:rsidRPr="00877B56" w:rsidRDefault="002320EC" w:rsidP="002320EC">
      <w:pPr>
        <w:pStyle w:val="NormalWeb"/>
      </w:pPr>
      <w:r w:rsidRPr="00877B56">
        <w:rPr>
          <w:rStyle w:val="Strong"/>
        </w:rPr>
        <w:t>Data Collection Methods and Tools</w:t>
      </w:r>
      <w:r w:rsidRPr="00877B56">
        <w:t xml:space="preserve"> A retrospective review of medical records was conducted for patients meeting the study’s eligibility criteria. A structured data collection sheet, developed based on variables from previous studies (Heijl et al., 2013; Alemu et al., 2010; Mwanza et al., 2022), was utilized. The sheet captured socio-demographic details, clinical profiles, and risk factors for POAG progression.</w:t>
      </w:r>
    </w:p>
    <w:p w14:paraId="0B8F11EF" w14:textId="77777777" w:rsidR="002320EC" w:rsidRPr="00877B56" w:rsidRDefault="002320EC" w:rsidP="002320EC">
      <w:pPr>
        <w:pStyle w:val="NormalWeb"/>
        <w:rPr>
          <w:rStyle w:val="Strong"/>
          <w:b w:val="0"/>
          <w:bCs w:val="0"/>
        </w:rPr>
      </w:pPr>
      <w:r w:rsidRPr="00877B56">
        <w:t>VFT results were obtained from the Humphrey Visual Field Analyzer (Model: 740i S/N 7401-17434) at the KCMC Eye Clinic. This device has a high diagnostic accuracy, with 100% sensitivity and 94% specificity for glaucoma detection. It employs Software Guided Progression Analysis (GPA) for VFI slope analysis, which has 93% specificity in detecting glaucoma progression.</w:t>
      </w:r>
    </w:p>
    <w:p w14:paraId="0AAFC263" w14:textId="77777777" w:rsidR="002320EC" w:rsidRPr="00877B56" w:rsidRDefault="002320EC" w:rsidP="002320EC">
      <w:pPr>
        <w:pStyle w:val="Heading3"/>
        <w:spacing w:line="240" w:lineRule="auto"/>
      </w:pPr>
      <w:r w:rsidRPr="00877B56">
        <w:rPr>
          <w:rStyle w:val="Strong"/>
        </w:rPr>
        <w:t>Data Collection Procedure:</w:t>
      </w:r>
      <w:r w:rsidRPr="00877B56">
        <w:t xml:space="preserve"> </w:t>
      </w:r>
      <w:r w:rsidRPr="00877B56">
        <w:rPr>
          <w:b w:val="0"/>
        </w:rPr>
        <w:t>A list of glaucoma patients attending KCMC during the study period was obtained from the hospital's electronic system. Medical records of patients aged 18 years and older were reviewed to identify newly diagnosed POAG cases. The initial reliable VFT results, conducted within three months of the first visit, were assessed for glaucomatous damage based on the Hodapp, Parrish, and Anderson criteria. Recorded gonioscopy findings were used to determine the anterior chamber angle status, with Shaffer classification grades 3 and 4 indicating open-angle glaucoma. In cases without gonioscopy findings, the recorded Van Herick grade of anterior chamber status was applied, with grades 3 and 4 considered indicative of an open angle. Eligible patients were then enrolled in the study.</w:t>
      </w:r>
    </w:p>
    <w:p w14:paraId="13C10B29" w14:textId="77777777" w:rsidR="002320EC" w:rsidRPr="00877B56" w:rsidRDefault="002320EC" w:rsidP="002320EC">
      <w:pPr>
        <w:pStyle w:val="NormalWeb"/>
      </w:pPr>
      <w:r w:rsidRPr="00877B56">
        <w:rPr>
          <w:rStyle w:val="Strong"/>
        </w:rPr>
        <w:t>Study Variables</w:t>
      </w:r>
      <w:r w:rsidRPr="00877B56">
        <w:t xml:space="preserve"> The primary outcome variable was POAG progression, categorized dichotomously as either “Yes” (progression) or “No” (no progression). Progression was defined as an annual VFI deterioration of ≤ -1% per year, whereas patients with a VFI decline greater than -1% per year were classified as non-progressors.</w:t>
      </w:r>
    </w:p>
    <w:p w14:paraId="6FD5EA66" w14:textId="77777777" w:rsidR="002320EC" w:rsidRPr="00877B56" w:rsidRDefault="002320EC" w:rsidP="002320EC">
      <w:pPr>
        <w:pStyle w:val="NormalWeb"/>
      </w:pPr>
      <w:r w:rsidRPr="00877B56">
        <w:t>Independent variables included socio-demographic factors (age at diagnosis, gender, residence) and clinical characteristics such as POAG subtype (normal-tension vs. high-tension), stage at presentation, mean intraocular pressure (IOP), refractive errors (myopia and hyperopia), number of follow-up visits, number of VFTs, stage at presentation based on mean deviation values, comorbidities (hypertension and diabetes), and treatment modalities (medication, laser, trabeculectomy).</w:t>
      </w:r>
    </w:p>
    <w:p w14:paraId="7C8E4855" w14:textId="77777777" w:rsidR="002320EC" w:rsidRPr="00877B56" w:rsidRDefault="002320EC" w:rsidP="002320EC">
      <w:pPr>
        <w:pStyle w:val="NormalWeb"/>
        <w:rPr>
          <w:rStyle w:val="Strong"/>
        </w:rPr>
      </w:pPr>
    </w:p>
    <w:p w14:paraId="7979D9B0" w14:textId="77777777" w:rsidR="002320EC" w:rsidRPr="00877B56" w:rsidRDefault="002320EC" w:rsidP="002320EC">
      <w:pPr>
        <w:pStyle w:val="NormalWeb"/>
      </w:pPr>
      <w:r w:rsidRPr="00877B56">
        <w:rPr>
          <w:rStyle w:val="Strong"/>
        </w:rPr>
        <w:t>Operational Definitions:</w:t>
      </w:r>
    </w:p>
    <w:p w14:paraId="52A13C08" w14:textId="77777777" w:rsidR="002320EC" w:rsidRPr="00877B56" w:rsidRDefault="002320EC" w:rsidP="002320EC">
      <w:pPr>
        <w:pStyle w:val="NormalWeb"/>
        <w:numPr>
          <w:ilvl w:val="0"/>
          <w:numId w:val="40"/>
        </w:numPr>
      </w:pPr>
      <w:r w:rsidRPr="00877B56">
        <w:rPr>
          <w:rStyle w:val="Strong"/>
        </w:rPr>
        <w:t>Significant POAG Progression:</w:t>
      </w:r>
      <w:r w:rsidRPr="00877B56">
        <w:t xml:space="preserve"> A VFI slope ≤ -1% per year.</w:t>
      </w:r>
    </w:p>
    <w:p w14:paraId="0E88EBEE" w14:textId="77777777" w:rsidR="002320EC" w:rsidRPr="00877B56" w:rsidRDefault="002320EC" w:rsidP="002320EC">
      <w:pPr>
        <w:pStyle w:val="NormalWeb"/>
        <w:numPr>
          <w:ilvl w:val="0"/>
          <w:numId w:val="40"/>
        </w:numPr>
      </w:pPr>
      <w:r w:rsidRPr="00877B56">
        <w:rPr>
          <w:rStyle w:val="Strong"/>
        </w:rPr>
        <w:t>Target IOP:</w:t>
      </w:r>
      <w:r w:rsidRPr="00877B56">
        <w:t xml:space="preserve"> Defined cut-off values were 15-17 mmHg for mild glaucoma (MD 0.01 - 6 dB), 12-15 mmHg for moderate glaucoma (MD 6.01 - 12 dB), and 10-12 mmHg for severe glaucoma (MD &lt; -12 dB) (Sihota et al., 2018).</w:t>
      </w:r>
    </w:p>
    <w:p w14:paraId="35CFC7F4" w14:textId="77777777" w:rsidR="002320EC" w:rsidRPr="00877B56" w:rsidRDefault="002320EC" w:rsidP="002320EC">
      <w:pPr>
        <w:pStyle w:val="Heading3"/>
        <w:rPr>
          <w:rStyle w:val="Strong"/>
          <w:b/>
          <w:bCs w:val="0"/>
        </w:rPr>
      </w:pPr>
    </w:p>
    <w:p w14:paraId="7F36A1D8" w14:textId="77777777" w:rsidR="00FE5F24" w:rsidRDefault="00FE5F24" w:rsidP="002320EC">
      <w:pPr>
        <w:pStyle w:val="Heading3"/>
        <w:rPr>
          <w:rStyle w:val="Strong"/>
          <w:b/>
        </w:rPr>
      </w:pPr>
    </w:p>
    <w:p w14:paraId="6DEBE33D" w14:textId="77777777" w:rsidR="00FE5F24" w:rsidRDefault="00FE5F24" w:rsidP="002320EC">
      <w:pPr>
        <w:pStyle w:val="Heading3"/>
        <w:rPr>
          <w:rStyle w:val="Strong"/>
          <w:b/>
        </w:rPr>
      </w:pPr>
    </w:p>
    <w:p w14:paraId="0D797A19" w14:textId="77777777" w:rsidR="002320EC" w:rsidRPr="000D4E4D" w:rsidRDefault="002320EC" w:rsidP="002320EC">
      <w:pPr>
        <w:pStyle w:val="Heading3"/>
        <w:rPr>
          <w:b w:val="0"/>
        </w:rPr>
      </w:pPr>
      <w:r w:rsidRPr="000D4E4D">
        <w:rPr>
          <w:rStyle w:val="Strong"/>
          <w:b/>
        </w:rPr>
        <w:t>Data Management and Analysis</w:t>
      </w:r>
    </w:p>
    <w:p w14:paraId="084DC9F5" w14:textId="77777777" w:rsidR="002320EC" w:rsidRPr="00877B56" w:rsidRDefault="002320EC" w:rsidP="002320EC">
      <w:pPr>
        <w:pStyle w:val="NormalWeb"/>
      </w:pPr>
      <w:r w:rsidRPr="00877B56">
        <w:t>Data were analyzed using STATA version 17 (StataCorp LLC, College Station, Texas, USA). The dataset was cleaned, and descriptive statistics were performed, summarizing categorical variables with frequencies and percentages, and numeric variables with means and standard deviations (SD).</w:t>
      </w:r>
    </w:p>
    <w:p w14:paraId="2B496A50" w14:textId="77777777" w:rsidR="002320EC" w:rsidRPr="00877B56" w:rsidRDefault="002320EC" w:rsidP="002320EC">
      <w:pPr>
        <w:pStyle w:val="NormalWeb"/>
      </w:pPr>
      <w:r w:rsidRPr="00877B56">
        <w:t>Survival analysis was performed using the “stset” command to declare the dataset as survival data. Kaplan-Meier survival curves were used to estimate the probability of disease progression and compare progression across disease stages and treatment modalities. The log-rank test assessed differences in progression times, with significance set at P-value &lt; 0.05.</w:t>
      </w:r>
    </w:p>
    <w:p w14:paraId="3A803C48" w14:textId="77777777" w:rsidR="002320EC" w:rsidRPr="00877B56" w:rsidRDefault="002320EC" w:rsidP="002320EC">
      <w:pPr>
        <w:pStyle w:val="NormalWeb"/>
      </w:pPr>
      <w:r w:rsidRPr="00877B56">
        <w:t>Cox regression analysis was performed to assess factors associated with POAG progression. Univariate analysis was done to obtain crude hazard ratios (CHR), followed by multivariable analysis to obtain adjusted hazard ratios (AHR). Variables with a P-value of &lt; 0.05 were considered statistically significant</w:t>
      </w:r>
    </w:p>
    <w:p w14:paraId="649558FE" w14:textId="77777777" w:rsidR="002320EC" w:rsidRDefault="002320EC" w:rsidP="00FE5E86">
      <w:pPr>
        <w:pStyle w:val="Heading3"/>
        <w:spacing w:line="240" w:lineRule="auto"/>
        <w:rPr>
          <w:b w:val="0"/>
        </w:rPr>
      </w:pPr>
      <w:r w:rsidRPr="007748DF">
        <w:rPr>
          <w:rStyle w:val="Strong"/>
          <w:b/>
        </w:rPr>
        <w:t>Ethical Considerations:</w:t>
      </w:r>
      <w:r w:rsidRPr="00877B56">
        <w:rPr>
          <w:rStyle w:val="Strong"/>
        </w:rPr>
        <w:t xml:space="preserve"> </w:t>
      </w:r>
      <w:r w:rsidRPr="00877B56">
        <w:rPr>
          <w:b w:val="0"/>
        </w:rPr>
        <w:t>Ethical approval was obtained from the Kilimanjaro Christian Medical University College Research and Ethical Review Committee (KCMU-CRERC)</w:t>
      </w:r>
      <w:r w:rsidR="00C84E08">
        <w:rPr>
          <w:b w:val="0"/>
        </w:rPr>
        <w:t xml:space="preserve"> </w:t>
      </w:r>
      <w:r w:rsidR="007748DF" w:rsidRPr="007748DF">
        <w:rPr>
          <w:b w:val="0"/>
          <w:bCs/>
          <w:lang w:val="en-US"/>
        </w:rPr>
        <w:t xml:space="preserve">Number </w:t>
      </w:r>
      <w:r w:rsidR="00C84E08" w:rsidRPr="007748DF">
        <w:rPr>
          <w:b w:val="0"/>
          <w:bCs/>
          <w:lang w:val="en-US"/>
        </w:rPr>
        <w:t>PG 72/2023</w:t>
      </w:r>
      <w:r w:rsidR="007748DF" w:rsidRPr="007748DF">
        <w:rPr>
          <w:b w:val="0"/>
        </w:rPr>
        <w:t>.</w:t>
      </w:r>
      <w:r w:rsidR="007748DF">
        <w:t xml:space="preserve"> </w:t>
      </w:r>
      <w:r w:rsidRPr="00877B56">
        <w:rPr>
          <w:b w:val="0"/>
        </w:rPr>
        <w:t>Permission for the study was granted by the head of hospital services and the head of the ophthalmology department at KCMC. Patient confidentiality was ensured by using file numbers instead of names during data collection.</w:t>
      </w:r>
    </w:p>
    <w:p w14:paraId="5083E303" w14:textId="77777777" w:rsidR="00FE5E86" w:rsidRPr="00FE5E86" w:rsidRDefault="00FE5E86" w:rsidP="00FE5E86">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FE5E86">
        <w:rPr>
          <w:rFonts w:ascii="Times New Roman" w:eastAsia="Times New Roman" w:hAnsi="Times New Roman" w:cs="Times New Roman"/>
          <w:b/>
          <w:bCs/>
          <w:sz w:val="24"/>
          <w:szCs w:val="24"/>
          <w:lang w:eastAsia="en-GB"/>
        </w:rPr>
        <w:t xml:space="preserve">Dissemination of Results Plan: </w:t>
      </w:r>
      <w:r w:rsidRPr="00FE5E86">
        <w:rPr>
          <w:rFonts w:ascii="Times New Roman" w:eastAsia="Times New Roman" w:hAnsi="Times New Roman" w:cs="Times New Roman"/>
          <w:sz w:val="24"/>
          <w:szCs w:val="24"/>
          <w:lang w:eastAsia="en-GB"/>
        </w:rPr>
        <w:t>The research findings will be disseminated to the Kilimanjaro Christian Medical University College (KCMUCo) and the Department of Ophthalmology. A copy of the final report will be made available at the KCMUCo and Ophthalmology Department libraries for reference. In addition, the final manuscript will be submitted for publication in a peer-reviewed medical journal to ensure broader dissemination within the scientific and medical community.</w:t>
      </w:r>
    </w:p>
    <w:p w14:paraId="6EA8C2A7" w14:textId="77777777" w:rsidR="002320EC" w:rsidRPr="00895BE3" w:rsidRDefault="002320EC" w:rsidP="002320EC">
      <w:pPr>
        <w:pStyle w:val="Heading1"/>
        <w:rPr>
          <w:rFonts w:asciiTheme="minorHAnsi" w:hAnsiTheme="minorHAnsi" w:cstheme="minorHAnsi"/>
          <w:color w:val="943634" w:themeColor="accent2" w:themeShade="BF"/>
        </w:rPr>
      </w:pPr>
    </w:p>
    <w:p w14:paraId="5B407554" w14:textId="77777777" w:rsidR="002320EC" w:rsidRDefault="002320EC" w:rsidP="002320EC">
      <w:pPr>
        <w:pStyle w:val="Heading2"/>
        <w:rPr>
          <w:rFonts w:asciiTheme="minorHAnsi" w:hAnsiTheme="minorHAnsi" w:cstheme="minorHAnsi"/>
          <w:b w:val="0"/>
          <w:lang w:eastAsia="en-GB"/>
        </w:rPr>
      </w:pPr>
      <w:bookmarkStart w:id="2" w:name="_Toc171879373"/>
      <w:bookmarkEnd w:id="1"/>
    </w:p>
    <w:p w14:paraId="52E210AD" w14:textId="77777777" w:rsidR="00FE5F24" w:rsidRDefault="00FE5F24" w:rsidP="00FE5F24">
      <w:pPr>
        <w:rPr>
          <w:lang w:eastAsia="en-GB"/>
        </w:rPr>
      </w:pPr>
    </w:p>
    <w:p w14:paraId="45A68BAC" w14:textId="77777777" w:rsidR="00FE5F24" w:rsidRDefault="00FE5F24" w:rsidP="00FE5F24">
      <w:pPr>
        <w:rPr>
          <w:lang w:eastAsia="en-GB"/>
        </w:rPr>
      </w:pPr>
    </w:p>
    <w:p w14:paraId="2149229F" w14:textId="77777777" w:rsidR="00FE5F24" w:rsidRDefault="00FE5F24" w:rsidP="00FE5F24">
      <w:pPr>
        <w:rPr>
          <w:lang w:eastAsia="en-GB"/>
        </w:rPr>
      </w:pPr>
    </w:p>
    <w:p w14:paraId="0DC1FF23" w14:textId="77777777" w:rsidR="00FE5F24" w:rsidRDefault="00FE5F24" w:rsidP="00FE5F24">
      <w:pPr>
        <w:rPr>
          <w:lang w:eastAsia="en-GB"/>
        </w:rPr>
      </w:pPr>
    </w:p>
    <w:p w14:paraId="66659F3B" w14:textId="77777777" w:rsidR="00FE5F24" w:rsidRDefault="00FE5F24" w:rsidP="00FE5F24">
      <w:pPr>
        <w:rPr>
          <w:lang w:eastAsia="en-GB"/>
        </w:rPr>
      </w:pPr>
    </w:p>
    <w:p w14:paraId="639A7924" w14:textId="77777777" w:rsidR="00FE5F24" w:rsidRDefault="00FE5F24" w:rsidP="00FE5F24">
      <w:pPr>
        <w:rPr>
          <w:lang w:eastAsia="en-GB"/>
        </w:rPr>
      </w:pPr>
    </w:p>
    <w:p w14:paraId="38264AB2" w14:textId="77777777" w:rsidR="00FE5F24" w:rsidRDefault="00FE5F24" w:rsidP="00FE5F24">
      <w:pPr>
        <w:rPr>
          <w:lang w:eastAsia="en-GB"/>
        </w:rPr>
      </w:pPr>
    </w:p>
    <w:p w14:paraId="300C68BB" w14:textId="77777777" w:rsidR="00FE5F24" w:rsidRPr="00FE5F24" w:rsidRDefault="00FE5F24" w:rsidP="00FE5F24">
      <w:pPr>
        <w:rPr>
          <w:lang w:eastAsia="en-GB"/>
        </w:rPr>
      </w:pPr>
    </w:p>
    <w:p w14:paraId="671A8E25" w14:textId="77777777" w:rsidR="00FE5F24" w:rsidRDefault="00FE5F24" w:rsidP="002320EC">
      <w:pPr>
        <w:pStyle w:val="Heading2"/>
      </w:pPr>
    </w:p>
    <w:p w14:paraId="00CC14D6" w14:textId="77777777" w:rsidR="00FE5F24" w:rsidRDefault="00FE5F24" w:rsidP="002320EC">
      <w:pPr>
        <w:pStyle w:val="Heading2"/>
      </w:pPr>
    </w:p>
    <w:p w14:paraId="3047FEBB" w14:textId="77777777" w:rsidR="00FE5F24" w:rsidRDefault="00FE5F24" w:rsidP="002320EC">
      <w:pPr>
        <w:pStyle w:val="Heading2"/>
      </w:pPr>
    </w:p>
    <w:p w14:paraId="55040D1F" w14:textId="77777777" w:rsidR="007817F2" w:rsidRDefault="007817F2" w:rsidP="002320EC">
      <w:pPr>
        <w:pStyle w:val="Heading2"/>
      </w:pPr>
    </w:p>
    <w:p w14:paraId="177844A7" w14:textId="77777777" w:rsidR="002320EC" w:rsidRPr="00877B56" w:rsidRDefault="002320EC" w:rsidP="002320EC">
      <w:pPr>
        <w:pStyle w:val="Heading2"/>
      </w:pPr>
      <w:r w:rsidRPr="00877B56">
        <w:t>RESULTS</w:t>
      </w:r>
      <w:bookmarkStart w:id="3" w:name="_Toc140237959"/>
      <w:bookmarkStart w:id="4" w:name="_Toc140309427"/>
      <w:bookmarkStart w:id="5" w:name="_Toc140339302"/>
      <w:bookmarkEnd w:id="2"/>
    </w:p>
    <w:p w14:paraId="7BEE897D" w14:textId="77777777" w:rsidR="002320EC" w:rsidRPr="00877B56" w:rsidRDefault="002320EC" w:rsidP="002320EC">
      <w:pPr>
        <w:rPr>
          <w:rFonts w:ascii="Times New Roman" w:hAnsi="Times New Roman" w:cs="Times New Roman"/>
          <w:sz w:val="24"/>
          <w:szCs w:val="24"/>
        </w:rPr>
      </w:pPr>
      <w:r w:rsidRPr="00877B56">
        <w:rPr>
          <w:rFonts w:ascii="Times New Roman" w:hAnsi="Times New Roman" w:cs="Times New Roman"/>
          <w:sz w:val="24"/>
          <w:szCs w:val="24"/>
        </w:rPr>
        <w:t>Of the 8,942 glaucoma patients attended, 201 primary open-angle glaucoma patients (363 eyes) met the eligibility criteria for enrolment in the study. (Figure 1)</w:t>
      </w:r>
    </w:p>
    <w:p w14:paraId="091D83EA" w14:textId="77777777" w:rsidR="002320EC" w:rsidRDefault="002320EC" w:rsidP="002320EC">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drawing>
          <wp:inline distT="0" distB="0" distL="0" distR="0" wp14:anchorId="73D2BA8E" wp14:editId="764BD0B8">
            <wp:extent cx="4822915" cy="27128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915" cy="2712888"/>
                    </a:xfrm>
                    <a:prstGeom prst="rect">
                      <a:avLst/>
                    </a:prstGeom>
                    <a:noFill/>
                  </pic:spPr>
                </pic:pic>
              </a:graphicData>
            </a:graphic>
          </wp:inline>
        </w:drawing>
      </w:r>
    </w:p>
    <w:p w14:paraId="4C5A5317" w14:textId="77777777" w:rsidR="002320EC" w:rsidRPr="008C62DD" w:rsidRDefault="002320EC" w:rsidP="002320EC">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Pr="008C62DD">
        <w:rPr>
          <w:rFonts w:ascii="Times New Roman" w:eastAsia="Times New Roman" w:hAnsi="Times New Roman" w:cs="Times New Roman"/>
          <w:b/>
          <w:bCs/>
          <w:sz w:val="24"/>
          <w:szCs w:val="24"/>
          <w:lang w:eastAsia="en-GB"/>
        </w:rPr>
        <w:t xml:space="preserve">Figure 1: </w:t>
      </w:r>
      <w:r>
        <w:rPr>
          <w:rFonts w:ascii="Times New Roman" w:eastAsia="Times New Roman" w:hAnsi="Times New Roman" w:cs="Times New Roman"/>
          <w:sz w:val="24"/>
          <w:szCs w:val="24"/>
          <w:lang w:eastAsia="en-GB"/>
        </w:rPr>
        <w:t>Flowchart of patient</w:t>
      </w:r>
      <w:r w:rsidRPr="008C62DD">
        <w:rPr>
          <w:rFonts w:ascii="Times New Roman" w:eastAsia="Times New Roman" w:hAnsi="Times New Roman" w:cs="Times New Roman"/>
          <w:sz w:val="24"/>
          <w:szCs w:val="24"/>
          <w:lang w:eastAsia="en-GB"/>
        </w:rPr>
        <w:t xml:space="preserve"> selection process</w:t>
      </w:r>
    </w:p>
    <w:p w14:paraId="40328434" w14:textId="77777777" w:rsidR="002320EC" w:rsidRPr="00914B83" w:rsidRDefault="002320EC" w:rsidP="002320EC">
      <w:pPr>
        <w:tabs>
          <w:tab w:val="left" w:pos="3113"/>
          <w:tab w:val="left" w:pos="3829"/>
          <w:tab w:val="left" w:pos="3863"/>
        </w:tabs>
      </w:pPr>
      <w:bookmarkStart w:id="6" w:name="_Toc171879375"/>
    </w:p>
    <w:p w14:paraId="6D06997A" w14:textId="77777777" w:rsidR="002320EC" w:rsidRDefault="002320EC" w:rsidP="002320EC">
      <w:pPr>
        <w:pStyle w:val="Heading2"/>
        <w:spacing w:line="240" w:lineRule="auto"/>
      </w:pPr>
      <w:r w:rsidRPr="005426A3">
        <w:t>Demographic and clinical characteristics</w:t>
      </w:r>
      <w:bookmarkEnd w:id="3"/>
      <w:bookmarkEnd w:id="4"/>
      <w:bookmarkEnd w:id="5"/>
      <w:bookmarkEnd w:id="6"/>
      <w:r>
        <w:t xml:space="preserve"> </w:t>
      </w:r>
    </w:p>
    <w:p w14:paraId="313ACE50" w14:textId="77777777" w:rsidR="002320EC" w:rsidRDefault="002320EC" w:rsidP="002320EC">
      <w:pPr>
        <w:rPr>
          <w:rFonts w:ascii="Times New Roman" w:hAnsi="Times New Roman" w:cs="Times New Roman"/>
          <w:sz w:val="24"/>
          <w:szCs w:val="24"/>
        </w:rPr>
      </w:pPr>
      <w:r w:rsidRPr="005765A4">
        <w:rPr>
          <w:rFonts w:ascii="Times New Roman" w:hAnsi="Times New Roman" w:cs="Times New Roman"/>
          <w:sz w:val="24"/>
          <w:szCs w:val="24"/>
        </w:rPr>
        <w:t xml:space="preserve">The median age at diagnosis was 64 years (IQR: 57-71), with a slight male predominance (55.2%). The median follow-up period was 6 years (IQR: 5-8). Systemic comorbidities (hypertension or </w:t>
      </w:r>
      <w:r w:rsidRPr="005765A4">
        <w:rPr>
          <w:rFonts w:ascii="Times New Roman" w:hAnsi="Times New Roman" w:cs="Times New Roman"/>
          <w:sz w:val="24"/>
          <w:szCs w:val="24"/>
        </w:rPr>
        <w:lastRenderedPageBreak/>
        <w:t xml:space="preserve">diabetes mellitus) were present in 37.8% of participants. High-tension POAG accounted for 86.1% of cases, and the most common presenting complaint was poor vision (83.1%) (Table 1). </w:t>
      </w:r>
    </w:p>
    <w:p w14:paraId="3809A99B" w14:textId="77777777" w:rsidR="002320EC" w:rsidRPr="005765A4" w:rsidRDefault="002320EC" w:rsidP="002320EC">
      <w:pPr>
        <w:rPr>
          <w:rFonts w:ascii="Times New Roman" w:hAnsi="Times New Roman" w:cs="Times New Roman"/>
          <w:sz w:val="24"/>
          <w:szCs w:val="24"/>
        </w:rPr>
      </w:pPr>
      <w:r w:rsidRPr="005765A4">
        <w:rPr>
          <w:rFonts w:ascii="Times New Roman" w:hAnsi="Times New Roman" w:cs="Times New Roman"/>
          <w:sz w:val="24"/>
          <w:szCs w:val="24"/>
        </w:rPr>
        <w:t>Refractive errors were observed in 34.2% of eyes, with myopia being the most prevalent (73.4%). During follow-up, treatment included medication alone (38%), laser treatment (36.6%), surgery alone (18.5%), and combined laser and surgery (6.9%).</w:t>
      </w:r>
    </w:p>
    <w:p w14:paraId="65BC7147" w14:textId="77777777" w:rsidR="002320EC" w:rsidRDefault="002320EC" w:rsidP="002320EC">
      <w:pPr>
        <w:spacing w:before="100" w:beforeAutospacing="1" w:after="100" w:afterAutospacing="1" w:line="240" w:lineRule="auto"/>
        <w:rPr>
          <w:rFonts w:cstheme="minorHAnsi"/>
          <w:b/>
          <w:sz w:val="24"/>
          <w:szCs w:val="24"/>
        </w:rPr>
      </w:pPr>
      <w:bookmarkStart w:id="7" w:name="_Toc171879311"/>
    </w:p>
    <w:p w14:paraId="0952A60F" w14:textId="77777777" w:rsidR="002320EC" w:rsidRDefault="002320EC" w:rsidP="007817F2">
      <w:pPr>
        <w:spacing w:before="100" w:beforeAutospacing="1" w:after="100" w:afterAutospacing="1" w:line="240" w:lineRule="auto"/>
        <w:rPr>
          <w:rFonts w:cstheme="minorHAnsi"/>
          <w:b/>
          <w:sz w:val="24"/>
          <w:szCs w:val="24"/>
        </w:rPr>
      </w:pPr>
    </w:p>
    <w:p w14:paraId="42B94B31" w14:textId="77777777" w:rsidR="007817F2" w:rsidRDefault="007817F2" w:rsidP="007817F2">
      <w:pPr>
        <w:spacing w:before="100" w:beforeAutospacing="1" w:after="100" w:afterAutospacing="1" w:line="240" w:lineRule="auto"/>
        <w:rPr>
          <w:rFonts w:cstheme="minorHAnsi"/>
          <w:b/>
          <w:sz w:val="24"/>
          <w:szCs w:val="24"/>
        </w:rPr>
      </w:pPr>
    </w:p>
    <w:p w14:paraId="5986640D" w14:textId="77777777" w:rsidR="007817F2" w:rsidRDefault="007817F2" w:rsidP="007817F2">
      <w:pPr>
        <w:spacing w:before="100" w:beforeAutospacing="1" w:after="100" w:afterAutospacing="1" w:line="240" w:lineRule="auto"/>
        <w:rPr>
          <w:rFonts w:cstheme="minorHAnsi"/>
          <w:b/>
          <w:sz w:val="24"/>
          <w:szCs w:val="24"/>
        </w:rPr>
      </w:pPr>
    </w:p>
    <w:p w14:paraId="13B92AFB" w14:textId="77777777" w:rsidR="007817F2" w:rsidRDefault="007817F2" w:rsidP="007817F2">
      <w:pPr>
        <w:spacing w:before="100" w:beforeAutospacing="1" w:after="100" w:afterAutospacing="1" w:line="240" w:lineRule="auto"/>
        <w:rPr>
          <w:rFonts w:cstheme="minorHAnsi"/>
          <w:b/>
          <w:sz w:val="24"/>
          <w:szCs w:val="24"/>
        </w:rPr>
      </w:pPr>
    </w:p>
    <w:p w14:paraId="41B29402" w14:textId="77777777" w:rsidR="007817F2" w:rsidRDefault="007817F2" w:rsidP="007817F2">
      <w:pPr>
        <w:spacing w:before="100" w:beforeAutospacing="1" w:after="100" w:afterAutospacing="1" w:line="240" w:lineRule="auto"/>
        <w:rPr>
          <w:rFonts w:cstheme="minorHAnsi"/>
          <w:b/>
          <w:sz w:val="24"/>
          <w:szCs w:val="24"/>
        </w:rPr>
      </w:pPr>
    </w:p>
    <w:p w14:paraId="7AE4ECBC" w14:textId="77777777" w:rsidR="007817F2" w:rsidRDefault="007817F2" w:rsidP="007817F2">
      <w:pPr>
        <w:spacing w:before="100" w:beforeAutospacing="1" w:after="100" w:afterAutospacing="1" w:line="240" w:lineRule="auto"/>
        <w:rPr>
          <w:rFonts w:cstheme="minorHAnsi"/>
          <w:b/>
          <w:sz w:val="24"/>
          <w:szCs w:val="24"/>
        </w:rPr>
      </w:pPr>
    </w:p>
    <w:p w14:paraId="3B5AEA99" w14:textId="77777777" w:rsidR="002320EC" w:rsidRPr="00877B56" w:rsidRDefault="002320EC" w:rsidP="002320EC">
      <w:pPr>
        <w:spacing w:before="100" w:beforeAutospacing="1" w:after="100" w:afterAutospacing="1" w:line="240" w:lineRule="auto"/>
        <w:rPr>
          <w:rFonts w:ascii="Times New Roman" w:eastAsia="Times New Roman" w:hAnsi="Times New Roman" w:cs="Times New Roman"/>
          <w:b/>
          <w:sz w:val="24"/>
          <w:szCs w:val="24"/>
          <w:lang w:eastAsia="en-GB"/>
        </w:rPr>
      </w:pPr>
      <w:r w:rsidRPr="00877B56">
        <w:rPr>
          <w:rFonts w:ascii="Times New Roman" w:hAnsi="Times New Roman" w:cs="Times New Roman"/>
          <w:b/>
          <w:sz w:val="24"/>
          <w:szCs w:val="24"/>
        </w:rPr>
        <w:t xml:space="preserve">Table </w:t>
      </w:r>
      <w:r w:rsidRPr="00877B56">
        <w:rPr>
          <w:rFonts w:ascii="Times New Roman" w:hAnsi="Times New Roman" w:cs="Times New Roman"/>
          <w:b/>
          <w:sz w:val="24"/>
          <w:szCs w:val="24"/>
        </w:rPr>
        <w:fldChar w:fldCharType="begin"/>
      </w:r>
      <w:r w:rsidRPr="00877B56">
        <w:rPr>
          <w:rFonts w:ascii="Times New Roman" w:hAnsi="Times New Roman" w:cs="Times New Roman"/>
          <w:b/>
          <w:sz w:val="24"/>
          <w:szCs w:val="24"/>
        </w:rPr>
        <w:instrText xml:space="preserve"> SEQ Table \* ARABIC </w:instrText>
      </w:r>
      <w:r w:rsidRPr="00877B56">
        <w:rPr>
          <w:rFonts w:ascii="Times New Roman" w:hAnsi="Times New Roman" w:cs="Times New Roman"/>
          <w:b/>
          <w:sz w:val="24"/>
          <w:szCs w:val="24"/>
        </w:rPr>
        <w:fldChar w:fldCharType="separate"/>
      </w:r>
      <w:r w:rsidRPr="00877B56">
        <w:rPr>
          <w:rFonts w:ascii="Times New Roman" w:hAnsi="Times New Roman" w:cs="Times New Roman"/>
          <w:b/>
          <w:noProof/>
          <w:sz w:val="24"/>
          <w:szCs w:val="24"/>
        </w:rPr>
        <w:t>1</w:t>
      </w:r>
      <w:r w:rsidRPr="00877B56">
        <w:rPr>
          <w:rFonts w:ascii="Times New Roman" w:hAnsi="Times New Roman" w:cs="Times New Roman"/>
          <w:b/>
          <w:noProof/>
          <w:sz w:val="24"/>
          <w:szCs w:val="24"/>
        </w:rPr>
        <w:fldChar w:fldCharType="end"/>
      </w:r>
      <w:r w:rsidRPr="00877B56">
        <w:rPr>
          <w:rFonts w:ascii="Times New Roman" w:hAnsi="Times New Roman" w:cs="Times New Roman"/>
          <w:b/>
          <w:sz w:val="24"/>
          <w:szCs w:val="24"/>
        </w:rPr>
        <w:t xml:space="preserve"> : Participants demographics and clinical characteristics (N=201)</w:t>
      </w:r>
      <w:bookmarkEnd w:id="7"/>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772"/>
        <w:gridCol w:w="2693"/>
        <w:gridCol w:w="2691"/>
      </w:tblGrid>
      <w:tr w:rsidR="002320EC" w:rsidRPr="00877B56" w14:paraId="35FB7DBC" w14:textId="77777777" w:rsidTr="00C84E08">
        <w:trPr>
          <w:jc w:val="center"/>
        </w:trPr>
        <w:tc>
          <w:tcPr>
            <w:tcW w:w="3087" w:type="dxa"/>
            <w:tcBorders>
              <w:top w:val="single" w:sz="12" w:space="0" w:color="auto"/>
              <w:bottom w:val="single" w:sz="12" w:space="0" w:color="auto"/>
            </w:tcBorders>
          </w:tcPr>
          <w:p w14:paraId="29E6C4A1"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Variable</w:t>
            </w:r>
          </w:p>
        </w:tc>
        <w:tc>
          <w:tcPr>
            <w:tcW w:w="3465" w:type="dxa"/>
            <w:gridSpan w:val="2"/>
            <w:tcBorders>
              <w:top w:val="single" w:sz="12" w:space="0" w:color="auto"/>
              <w:bottom w:val="single" w:sz="12" w:space="0" w:color="auto"/>
            </w:tcBorders>
          </w:tcPr>
          <w:p w14:paraId="15120E30" w14:textId="77777777" w:rsidR="002320EC" w:rsidRPr="00877B56" w:rsidRDefault="002320EC" w:rsidP="00C84E08">
            <w:pPr>
              <w:jc w:val="center"/>
              <w:rPr>
                <w:rFonts w:ascii="Times New Roman" w:hAnsi="Times New Roman" w:cs="Times New Roman"/>
                <w:b/>
                <w:bCs/>
              </w:rPr>
            </w:pPr>
            <w:r w:rsidRPr="00877B56">
              <w:rPr>
                <w:rFonts w:ascii="Times New Roman" w:hAnsi="Times New Roman" w:cs="Times New Roman"/>
                <w:b/>
                <w:bCs/>
              </w:rPr>
              <w:t xml:space="preserve">            Frequency (n)</w:t>
            </w:r>
          </w:p>
        </w:tc>
        <w:tc>
          <w:tcPr>
            <w:tcW w:w="2691" w:type="dxa"/>
            <w:tcBorders>
              <w:top w:val="single" w:sz="12" w:space="0" w:color="auto"/>
              <w:bottom w:val="single" w:sz="12" w:space="0" w:color="auto"/>
            </w:tcBorders>
          </w:tcPr>
          <w:p w14:paraId="70B6F5AA" w14:textId="77777777" w:rsidR="002320EC" w:rsidRPr="00877B56" w:rsidRDefault="002320EC" w:rsidP="00C84E08">
            <w:pPr>
              <w:jc w:val="center"/>
              <w:rPr>
                <w:rFonts w:ascii="Times New Roman" w:hAnsi="Times New Roman" w:cs="Times New Roman"/>
                <w:b/>
                <w:bCs/>
              </w:rPr>
            </w:pPr>
            <w:r w:rsidRPr="00877B56">
              <w:rPr>
                <w:rFonts w:ascii="Times New Roman" w:hAnsi="Times New Roman" w:cs="Times New Roman"/>
                <w:b/>
                <w:bCs/>
              </w:rPr>
              <w:t>Percentage (%)</w:t>
            </w:r>
          </w:p>
        </w:tc>
      </w:tr>
      <w:tr w:rsidR="002320EC" w:rsidRPr="00877B56" w14:paraId="401BCC30" w14:textId="77777777" w:rsidTr="00C84E08">
        <w:trPr>
          <w:jc w:val="center"/>
        </w:trPr>
        <w:tc>
          <w:tcPr>
            <w:tcW w:w="3859" w:type="dxa"/>
            <w:gridSpan w:val="2"/>
            <w:tcBorders>
              <w:top w:val="single" w:sz="12" w:space="0" w:color="auto"/>
              <w:left w:val="nil"/>
              <w:bottom w:val="nil"/>
              <w:right w:val="nil"/>
            </w:tcBorders>
          </w:tcPr>
          <w:p w14:paraId="0C135C42"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Age (</w:t>
            </w:r>
            <w:r w:rsidRPr="00877B56">
              <w:rPr>
                <w:rFonts w:ascii="Times New Roman" w:hAnsi="Times New Roman" w:cs="Times New Roman"/>
                <w:bCs/>
              </w:rPr>
              <w:t>years,</w:t>
            </w:r>
            <w:r w:rsidRPr="00877B56">
              <w:rPr>
                <w:rFonts w:ascii="Times New Roman" w:hAnsi="Times New Roman" w:cs="Times New Roman"/>
                <w:b/>
                <w:bCs/>
              </w:rPr>
              <w:t xml:space="preserve"> </w:t>
            </w:r>
            <w:r w:rsidRPr="00877B56">
              <w:rPr>
                <w:rFonts w:ascii="Times New Roman" w:hAnsi="Times New Roman" w:cs="Times New Roman"/>
              </w:rPr>
              <w:t>Median IQR*: 64 (57,71))</w:t>
            </w:r>
          </w:p>
        </w:tc>
        <w:tc>
          <w:tcPr>
            <w:tcW w:w="2693" w:type="dxa"/>
            <w:tcBorders>
              <w:top w:val="single" w:sz="12" w:space="0" w:color="auto"/>
              <w:left w:val="nil"/>
              <w:bottom w:val="nil"/>
              <w:right w:val="nil"/>
            </w:tcBorders>
          </w:tcPr>
          <w:p w14:paraId="5DC703FA" w14:textId="77777777" w:rsidR="002320EC" w:rsidRPr="00877B56" w:rsidRDefault="002320EC" w:rsidP="00C84E08">
            <w:pPr>
              <w:jc w:val="center"/>
              <w:rPr>
                <w:rFonts w:ascii="Times New Roman" w:hAnsi="Times New Roman" w:cs="Times New Roman"/>
              </w:rPr>
            </w:pPr>
          </w:p>
        </w:tc>
        <w:tc>
          <w:tcPr>
            <w:tcW w:w="2691" w:type="dxa"/>
            <w:tcBorders>
              <w:top w:val="single" w:sz="12" w:space="0" w:color="auto"/>
              <w:left w:val="nil"/>
              <w:bottom w:val="nil"/>
              <w:right w:val="nil"/>
            </w:tcBorders>
          </w:tcPr>
          <w:p w14:paraId="36F069E8" w14:textId="77777777" w:rsidR="002320EC" w:rsidRPr="00877B56" w:rsidRDefault="002320EC" w:rsidP="00C84E08">
            <w:pPr>
              <w:jc w:val="center"/>
              <w:rPr>
                <w:rFonts w:ascii="Times New Roman" w:hAnsi="Times New Roman" w:cs="Times New Roman"/>
              </w:rPr>
            </w:pPr>
          </w:p>
        </w:tc>
      </w:tr>
      <w:tr w:rsidR="002320EC" w:rsidRPr="00877B56" w14:paraId="1FE5DFBB" w14:textId="77777777" w:rsidTr="00C84E08">
        <w:trPr>
          <w:jc w:val="center"/>
        </w:trPr>
        <w:tc>
          <w:tcPr>
            <w:tcW w:w="3859" w:type="dxa"/>
            <w:gridSpan w:val="2"/>
            <w:tcBorders>
              <w:top w:val="nil"/>
              <w:left w:val="nil"/>
              <w:bottom w:val="nil"/>
              <w:right w:val="nil"/>
            </w:tcBorders>
          </w:tcPr>
          <w:p w14:paraId="05751E4A"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&lt;60</w:t>
            </w:r>
          </w:p>
        </w:tc>
        <w:tc>
          <w:tcPr>
            <w:tcW w:w="2693" w:type="dxa"/>
            <w:tcBorders>
              <w:top w:val="nil"/>
              <w:left w:val="nil"/>
              <w:bottom w:val="nil"/>
              <w:right w:val="nil"/>
            </w:tcBorders>
          </w:tcPr>
          <w:p w14:paraId="7917AFFB"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33</w:t>
            </w:r>
          </w:p>
        </w:tc>
        <w:tc>
          <w:tcPr>
            <w:tcW w:w="2691" w:type="dxa"/>
            <w:tcBorders>
              <w:top w:val="nil"/>
              <w:left w:val="nil"/>
              <w:bottom w:val="nil"/>
              <w:right w:val="nil"/>
            </w:tcBorders>
          </w:tcPr>
          <w:p w14:paraId="1CC72BBE"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16.4</w:t>
            </w:r>
          </w:p>
        </w:tc>
      </w:tr>
      <w:tr w:rsidR="002320EC" w:rsidRPr="00877B56" w14:paraId="4D7317D3" w14:textId="77777777" w:rsidTr="00C84E08">
        <w:trPr>
          <w:jc w:val="center"/>
        </w:trPr>
        <w:tc>
          <w:tcPr>
            <w:tcW w:w="3859" w:type="dxa"/>
            <w:gridSpan w:val="2"/>
            <w:tcBorders>
              <w:top w:val="nil"/>
              <w:left w:val="nil"/>
              <w:bottom w:val="nil"/>
              <w:right w:val="nil"/>
            </w:tcBorders>
          </w:tcPr>
          <w:p w14:paraId="50C4DC41"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60-80</w:t>
            </w:r>
          </w:p>
        </w:tc>
        <w:tc>
          <w:tcPr>
            <w:tcW w:w="2693" w:type="dxa"/>
            <w:tcBorders>
              <w:top w:val="nil"/>
              <w:left w:val="nil"/>
              <w:bottom w:val="nil"/>
              <w:right w:val="nil"/>
            </w:tcBorders>
          </w:tcPr>
          <w:p w14:paraId="2B4282DB"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143</w:t>
            </w:r>
          </w:p>
        </w:tc>
        <w:tc>
          <w:tcPr>
            <w:tcW w:w="2691" w:type="dxa"/>
            <w:tcBorders>
              <w:top w:val="nil"/>
              <w:left w:val="nil"/>
              <w:bottom w:val="nil"/>
              <w:right w:val="nil"/>
            </w:tcBorders>
          </w:tcPr>
          <w:p w14:paraId="31A2CBD9"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71.2</w:t>
            </w:r>
          </w:p>
        </w:tc>
      </w:tr>
      <w:tr w:rsidR="002320EC" w:rsidRPr="00877B56" w14:paraId="52BE1D56" w14:textId="77777777" w:rsidTr="00C84E08">
        <w:trPr>
          <w:jc w:val="center"/>
        </w:trPr>
        <w:tc>
          <w:tcPr>
            <w:tcW w:w="3859" w:type="dxa"/>
            <w:gridSpan w:val="2"/>
            <w:tcBorders>
              <w:top w:val="nil"/>
              <w:left w:val="nil"/>
              <w:bottom w:val="nil"/>
              <w:right w:val="nil"/>
            </w:tcBorders>
          </w:tcPr>
          <w:p w14:paraId="5365EB3E"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&gt;80</w:t>
            </w:r>
          </w:p>
        </w:tc>
        <w:tc>
          <w:tcPr>
            <w:tcW w:w="2693" w:type="dxa"/>
            <w:tcBorders>
              <w:top w:val="nil"/>
              <w:left w:val="nil"/>
              <w:bottom w:val="nil"/>
              <w:right w:val="nil"/>
            </w:tcBorders>
          </w:tcPr>
          <w:p w14:paraId="07FE9174"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25</w:t>
            </w:r>
          </w:p>
        </w:tc>
        <w:tc>
          <w:tcPr>
            <w:tcW w:w="2691" w:type="dxa"/>
            <w:tcBorders>
              <w:top w:val="nil"/>
              <w:left w:val="nil"/>
              <w:bottom w:val="nil"/>
              <w:right w:val="nil"/>
            </w:tcBorders>
          </w:tcPr>
          <w:p w14:paraId="4C1EC025"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12.4</w:t>
            </w:r>
          </w:p>
        </w:tc>
      </w:tr>
      <w:tr w:rsidR="002320EC" w:rsidRPr="00877B56" w14:paraId="7CF7895D" w14:textId="77777777" w:rsidTr="00C84E08">
        <w:trPr>
          <w:jc w:val="center"/>
        </w:trPr>
        <w:tc>
          <w:tcPr>
            <w:tcW w:w="3859" w:type="dxa"/>
            <w:gridSpan w:val="2"/>
            <w:tcBorders>
              <w:top w:val="nil"/>
              <w:left w:val="nil"/>
              <w:bottom w:val="nil"/>
              <w:right w:val="nil"/>
            </w:tcBorders>
          </w:tcPr>
          <w:p w14:paraId="62785A89"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Sex</w:t>
            </w:r>
          </w:p>
        </w:tc>
        <w:tc>
          <w:tcPr>
            <w:tcW w:w="2693" w:type="dxa"/>
            <w:tcBorders>
              <w:top w:val="nil"/>
              <w:left w:val="nil"/>
              <w:bottom w:val="nil"/>
              <w:right w:val="nil"/>
            </w:tcBorders>
          </w:tcPr>
          <w:p w14:paraId="3E3621FF" w14:textId="77777777" w:rsidR="002320EC" w:rsidRPr="00877B56" w:rsidRDefault="002320EC" w:rsidP="00C84E08">
            <w:pPr>
              <w:jc w:val="center"/>
              <w:rPr>
                <w:rFonts w:ascii="Times New Roman" w:hAnsi="Times New Roman" w:cs="Times New Roman"/>
              </w:rPr>
            </w:pPr>
          </w:p>
        </w:tc>
        <w:tc>
          <w:tcPr>
            <w:tcW w:w="2691" w:type="dxa"/>
            <w:tcBorders>
              <w:top w:val="nil"/>
              <w:left w:val="nil"/>
              <w:bottom w:val="nil"/>
              <w:right w:val="nil"/>
            </w:tcBorders>
          </w:tcPr>
          <w:p w14:paraId="3DC30083" w14:textId="77777777" w:rsidR="002320EC" w:rsidRPr="00877B56" w:rsidRDefault="002320EC" w:rsidP="00C84E08">
            <w:pPr>
              <w:jc w:val="center"/>
              <w:rPr>
                <w:rFonts w:ascii="Times New Roman" w:hAnsi="Times New Roman" w:cs="Times New Roman"/>
              </w:rPr>
            </w:pPr>
          </w:p>
        </w:tc>
      </w:tr>
      <w:tr w:rsidR="002320EC" w:rsidRPr="00877B56" w14:paraId="7EA5D022" w14:textId="77777777" w:rsidTr="00C84E08">
        <w:trPr>
          <w:jc w:val="center"/>
        </w:trPr>
        <w:tc>
          <w:tcPr>
            <w:tcW w:w="3859" w:type="dxa"/>
            <w:gridSpan w:val="2"/>
            <w:tcBorders>
              <w:top w:val="nil"/>
              <w:left w:val="nil"/>
              <w:bottom w:val="nil"/>
              <w:right w:val="nil"/>
            </w:tcBorders>
          </w:tcPr>
          <w:p w14:paraId="3F5DA494"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Female</w:t>
            </w:r>
          </w:p>
        </w:tc>
        <w:tc>
          <w:tcPr>
            <w:tcW w:w="2693" w:type="dxa"/>
            <w:tcBorders>
              <w:top w:val="nil"/>
              <w:left w:val="nil"/>
              <w:bottom w:val="nil"/>
              <w:right w:val="nil"/>
            </w:tcBorders>
          </w:tcPr>
          <w:p w14:paraId="067F9BE8"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90</w:t>
            </w:r>
          </w:p>
        </w:tc>
        <w:tc>
          <w:tcPr>
            <w:tcW w:w="2691" w:type="dxa"/>
            <w:tcBorders>
              <w:top w:val="nil"/>
              <w:left w:val="nil"/>
              <w:bottom w:val="nil"/>
              <w:right w:val="nil"/>
            </w:tcBorders>
          </w:tcPr>
          <w:p w14:paraId="688CDA76"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44.8</w:t>
            </w:r>
          </w:p>
        </w:tc>
      </w:tr>
      <w:tr w:rsidR="002320EC" w:rsidRPr="00877B56" w14:paraId="44912B00" w14:textId="77777777" w:rsidTr="00C84E08">
        <w:trPr>
          <w:jc w:val="center"/>
        </w:trPr>
        <w:tc>
          <w:tcPr>
            <w:tcW w:w="3859" w:type="dxa"/>
            <w:gridSpan w:val="2"/>
            <w:tcBorders>
              <w:top w:val="nil"/>
              <w:left w:val="nil"/>
              <w:bottom w:val="nil"/>
              <w:right w:val="nil"/>
            </w:tcBorders>
          </w:tcPr>
          <w:p w14:paraId="3A2E9E70"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Male</w:t>
            </w:r>
          </w:p>
        </w:tc>
        <w:tc>
          <w:tcPr>
            <w:tcW w:w="2693" w:type="dxa"/>
            <w:tcBorders>
              <w:top w:val="nil"/>
              <w:left w:val="nil"/>
              <w:bottom w:val="nil"/>
              <w:right w:val="nil"/>
            </w:tcBorders>
          </w:tcPr>
          <w:p w14:paraId="298112B8"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111</w:t>
            </w:r>
          </w:p>
        </w:tc>
        <w:tc>
          <w:tcPr>
            <w:tcW w:w="2691" w:type="dxa"/>
            <w:tcBorders>
              <w:top w:val="nil"/>
              <w:left w:val="nil"/>
              <w:bottom w:val="nil"/>
              <w:right w:val="nil"/>
            </w:tcBorders>
          </w:tcPr>
          <w:p w14:paraId="57B7E320"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55.2</w:t>
            </w:r>
          </w:p>
        </w:tc>
      </w:tr>
      <w:tr w:rsidR="002320EC" w:rsidRPr="00877B56" w14:paraId="7583A295"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102B79D1"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Comorbidities</w:t>
            </w:r>
          </w:p>
        </w:tc>
        <w:tc>
          <w:tcPr>
            <w:tcW w:w="2693" w:type="dxa"/>
            <w:tcBorders>
              <w:top w:val="nil"/>
              <w:left w:val="nil"/>
              <w:bottom w:val="nil"/>
              <w:right w:val="nil"/>
            </w:tcBorders>
          </w:tcPr>
          <w:p w14:paraId="6EED0018" w14:textId="77777777" w:rsidR="002320EC" w:rsidRPr="00877B56" w:rsidRDefault="002320EC" w:rsidP="00C84E08">
            <w:pPr>
              <w:ind w:left="284"/>
              <w:rPr>
                <w:rFonts w:ascii="Times New Roman" w:hAnsi="Times New Roman" w:cs="Times New Roman"/>
              </w:rPr>
            </w:pPr>
          </w:p>
        </w:tc>
        <w:tc>
          <w:tcPr>
            <w:tcW w:w="2691" w:type="dxa"/>
            <w:tcBorders>
              <w:top w:val="nil"/>
              <w:left w:val="nil"/>
              <w:bottom w:val="nil"/>
              <w:right w:val="nil"/>
            </w:tcBorders>
          </w:tcPr>
          <w:p w14:paraId="15298944" w14:textId="77777777" w:rsidR="002320EC" w:rsidRPr="00877B56" w:rsidRDefault="002320EC" w:rsidP="00C84E08">
            <w:pPr>
              <w:jc w:val="center"/>
              <w:rPr>
                <w:rFonts w:ascii="Times New Roman" w:hAnsi="Times New Roman" w:cs="Times New Roman"/>
              </w:rPr>
            </w:pPr>
          </w:p>
        </w:tc>
      </w:tr>
      <w:tr w:rsidR="002320EC" w:rsidRPr="00877B56" w14:paraId="2BE5BA90"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560126C3" w14:textId="77777777" w:rsidR="002320EC" w:rsidRPr="00877B56" w:rsidRDefault="002320EC" w:rsidP="00C84E08">
            <w:pPr>
              <w:jc w:val="both"/>
              <w:rPr>
                <w:rFonts w:ascii="Times New Roman" w:hAnsi="Times New Roman" w:cs="Times New Roman"/>
                <w:bCs/>
              </w:rPr>
            </w:pPr>
            <w:r w:rsidRPr="00877B56">
              <w:rPr>
                <w:rFonts w:ascii="Times New Roman" w:hAnsi="Times New Roman" w:cs="Times New Roman"/>
                <w:bCs/>
              </w:rPr>
              <w:t xml:space="preserve">    None</w:t>
            </w:r>
          </w:p>
        </w:tc>
        <w:tc>
          <w:tcPr>
            <w:tcW w:w="2693" w:type="dxa"/>
            <w:tcBorders>
              <w:top w:val="nil"/>
              <w:left w:val="nil"/>
              <w:bottom w:val="nil"/>
              <w:right w:val="nil"/>
            </w:tcBorders>
          </w:tcPr>
          <w:p w14:paraId="0538F1C4"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125</w:t>
            </w:r>
          </w:p>
        </w:tc>
        <w:tc>
          <w:tcPr>
            <w:tcW w:w="2691" w:type="dxa"/>
            <w:tcBorders>
              <w:top w:val="nil"/>
              <w:left w:val="nil"/>
              <w:bottom w:val="nil"/>
              <w:right w:val="nil"/>
            </w:tcBorders>
          </w:tcPr>
          <w:p w14:paraId="749FA765"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62.2</w:t>
            </w:r>
          </w:p>
        </w:tc>
      </w:tr>
      <w:tr w:rsidR="002320EC" w:rsidRPr="00877B56" w14:paraId="691BCCA8"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2732FD4E"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Hypertension</w:t>
            </w:r>
          </w:p>
        </w:tc>
        <w:tc>
          <w:tcPr>
            <w:tcW w:w="2693" w:type="dxa"/>
            <w:tcBorders>
              <w:top w:val="nil"/>
              <w:left w:val="nil"/>
              <w:bottom w:val="nil"/>
              <w:right w:val="nil"/>
            </w:tcBorders>
          </w:tcPr>
          <w:p w14:paraId="6A2C6EC0"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24</w:t>
            </w:r>
          </w:p>
        </w:tc>
        <w:tc>
          <w:tcPr>
            <w:tcW w:w="2691" w:type="dxa"/>
            <w:tcBorders>
              <w:top w:val="nil"/>
              <w:left w:val="nil"/>
              <w:bottom w:val="nil"/>
              <w:right w:val="nil"/>
            </w:tcBorders>
          </w:tcPr>
          <w:p w14:paraId="45A1BEA6"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31.6</w:t>
            </w:r>
          </w:p>
        </w:tc>
      </w:tr>
      <w:tr w:rsidR="002320EC" w:rsidRPr="00877B56" w14:paraId="7C578E86"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6A872783"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Diabetes Mellitus</w:t>
            </w:r>
          </w:p>
        </w:tc>
        <w:tc>
          <w:tcPr>
            <w:tcW w:w="2693" w:type="dxa"/>
            <w:tcBorders>
              <w:top w:val="nil"/>
              <w:left w:val="nil"/>
              <w:bottom w:val="nil"/>
              <w:right w:val="nil"/>
            </w:tcBorders>
          </w:tcPr>
          <w:p w14:paraId="5E03CEAA"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27</w:t>
            </w:r>
          </w:p>
        </w:tc>
        <w:tc>
          <w:tcPr>
            <w:tcW w:w="2691" w:type="dxa"/>
            <w:tcBorders>
              <w:top w:val="nil"/>
              <w:left w:val="nil"/>
              <w:bottom w:val="nil"/>
              <w:right w:val="nil"/>
            </w:tcBorders>
          </w:tcPr>
          <w:p w14:paraId="531C362F"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35.5</w:t>
            </w:r>
          </w:p>
        </w:tc>
      </w:tr>
      <w:tr w:rsidR="002320EC" w:rsidRPr="00877B56" w14:paraId="0D5B25D3"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4603A8A2"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Both</w:t>
            </w:r>
          </w:p>
        </w:tc>
        <w:tc>
          <w:tcPr>
            <w:tcW w:w="2693" w:type="dxa"/>
            <w:tcBorders>
              <w:top w:val="nil"/>
              <w:left w:val="nil"/>
              <w:bottom w:val="nil"/>
              <w:right w:val="nil"/>
            </w:tcBorders>
          </w:tcPr>
          <w:p w14:paraId="156935BB"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25</w:t>
            </w:r>
          </w:p>
        </w:tc>
        <w:tc>
          <w:tcPr>
            <w:tcW w:w="2691" w:type="dxa"/>
            <w:tcBorders>
              <w:top w:val="nil"/>
              <w:left w:val="nil"/>
              <w:bottom w:val="nil"/>
              <w:right w:val="nil"/>
            </w:tcBorders>
          </w:tcPr>
          <w:p w14:paraId="003F0979"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32.9</w:t>
            </w:r>
          </w:p>
        </w:tc>
      </w:tr>
      <w:tr w:rsidR="002320EC" w:rsidRPr="00877B56" w14:paraId="2575F4FC"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7CC6D256"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POAG type</w:t>
            </w:r>
          </w:p>
        </w:tc>
        <w:tc>
          <w:tcPr>
            <w:tcW w:w="2693" w:type="dxa"/>
            <w:tcBorders>
              <w:top w:val="nil"/>
              <w:left w:val="nil"/>
              <w:bottom w:val="nil"/>
              <w:right w:val="nil"/>
            </w:tcBorders>
          </w:tcPr>
          <w:p w14:paraId="72802EC6" w14:textId="77777777" w:rsidR="002320EC" w:rsidRPr="00877B56" w:rsidRDefault="002320EC" w:rsidP="00C84E08">
            <w:pPr>
              <w:ind w:left="284"/>
              <w:jc w:val="center"/>
              <w:rPr>
                <w:rFonts w:ascii="Times New Roman" w:hAnsi="Times New Roman" w:cs="Times New Roman"/>
              </w:rPr>
            </w:pPr>
          </w:p>
        </w:tc>
        <w:tc>
          <w:tcPr>
            <w:tcW w:w="2691" w:type="dxa"/>
            <w:tcBorders>
              <w:top w:val="nil"/>
              <w:left w:val="nil"/>
              <w:bottom w:val="nil"/>
              <w:right w:val="nil"/>
            </w:tcBorders>
          </w:tcPr>
          <w:p w14:paraId="3A8F45CF" w14:textId="77777777" w:rsidR="002320EC" w:rsidRPr="00877B56" w:rsidRDefault="002320EC" w:rsidP="00C84E08">
            <w:pPr>
              <w:jc w:val="center"/>
              <w:rPr>
                <w:rFonts w:ascii="Times New Roman" w:hAnsi="Times New Roman" w:cs="Times New Roman"/>
              </w:rPr>
            </w:pPr>
          </w:p>
        </w:tc>
      </w:tr>
      <w:tr w:rsidR="002320EC" w:rsidRPr="00877B56" w14:paraId="54E8D337"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394438C5"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High tension POAG</w:t>
            </w:r>
          </w:p>
        </w:tc>
        <w:tc>
          <w:tcPr>
            <w:tcW w:w="2693" w:type="dxa"/>
            <w:tcBorders>
              <w:top w:val="nil"/>
              <w:left w:val="nil"/>
              <w:bottom w:val="nil"/>
              <w:right w:val="nil"/>
            </w:tcBorders>
          </w:tcPr>
          <w:p w14:paraId="0942B383"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173</w:t>
            </w:r>
          </w:p>
        </w:tc>
        <w:tc>
          <w:tcPr>
            <w:tcW w:w="2691" w:type="dxa"/>
            <w:tcBorders>
              <w:top w:val="nil"/>
              <w:left w:val="nil"/>
              <w:bottom w:val="nil"/>
              <w:right w:val="nil"/>
            </w:tcBorders>
          </w:tcPr>
          <w:p w14:paraId="5EED692D"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86.1</w:t>
            </w:r>
          </w:p>
        </w:tc>
      </w:tr>
      <w:tr w:rsidR="002320EC" w:rsidRPr="00877B56" w14:paraId="712C805F"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02FBC617"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Normal tension POAG</w:t>
            </w:r>
          </w:p>
        </w:tc>
        <w:tc>
          <w:tcPr>
            <w:tcW w:w="2693" w:type="dxa"/>
            <w:tcBorders>
              <w:top w:val="nil"/>
              <w:left w:val="nil"/>
              <w:bottom w:val="nil"/>
              <w:right w:val="nil"/>
            </w:tcBorders>
          </w:tcPr>
          <w:p w14:paraId="0FEB236B"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28</w:t>
            </w:r>
          </w:p>
        </w:tc>
        <w:tc>
          <w:tcPr>
            <w:tcW w:w="2691" w:type="dxa"/>
            <w:tcBorders>
              <w:top w:val="nil"/>
              <w:left w:val="nil"/>
              <w:bottom w:val="nil"/>
              <w:right w:val="nil"/>
            </w:tcBorders>
          </w:tcPr>
          <w:p w14:paraId="4ABA8927"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13.9</w:t>
            </w:r>
          </w:p>
        </w:tc>
      </w:tr>
      <w:tr w:rsidR="002320EC" w:rsidRPr="00877B56" w14:paraId="2592D859"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5345A93B"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Complaints at presentation</w:t>
            </w:r>
          </w:p>
        </w:tc>
        <w:tc>
          <w:tcPr>
            <w:tcW w:w="2693" w:type="dxa"/>
            <w:tcBorders>
              <w:top w:val="nil"/>
              <w:left w:val="nil"/>
              <w:bottom w:val="nil"/>
              <w:right w:val="nil"/>
            </w:tcBorders>
          </w:tcPr>
          <w:p w14:paraId="327A2BDA" w14:textId="77777777" w:rsidR="002320EC" w:rsidRPr="00877B56" w:rsidRDefault="002320EC" w:rsidP="00C84E08">
            <w:pPr>
              <w:ind w:left="284"/>
              <w:jc w:val="center"/>
              <w:rPr>
                <w:rFonts w:ascii="Times New Roman" w:hAnsi="Times New Roman" w:cs="Times New Roman"/>
              </w:rPr>
            </w:pPr>
          </w:p>
        </w:tc>
        <w:tc>
          <w:tcPr>
            <w:tcW w:w="2691" w:type="dxa"/>
            <w:tcBorders>
              <w:top w:val="nil"/>
              <w:left w:val="nil"/>
              <w:bottom w:val="nil"/>
              <w:right w:val="nil"/>
            </w:tcBorders>
          </w:tcPr>
          <w:p w14:paraId="13F127DC" w14:textId="77777777" w:rsidR="002320EC" w:rsidRPr="00877B56" w:rsidRDefault="002320EC" w:rsidP="00C84E08">
            <w:pPr>
              <w:jc w:val="center"/>
              <w:rPr>
                <w:rFonts w:ascii="Times New Roman" w:hAnsi="Times New Roman" w:cs="Times New Roman"/>
              </w:rPr>
            </w:pPr>
          </w:p>
        </w:tc>
      </w:tr>
      <w:tr w:rsidR="002320EC" w:rsidRPr="00877B56" w14:paraId="1D8E4191"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0D82955E"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Poor vision</w:t>
            </w:r>
          </w:p>
        </w:tc>
        <w:tc>
          <w:tcPr>
            <w:tcW w:w="2693" w:type="dxa"/>
            <w:tcBorders>
              <w:top w:val="nil"/>
              <w:left w:val="nil"/>
              <w:bottom w:val="nil"/>
              <w:right w:val="nil"/>
            </w:tcBorders>
          </w:tcPr>
          <w:p w14:paraId="65A8F21D"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167</w:t>
            </w:r>
          </w:p>
        </w:tc>
        <w:tc>
          <w:tcPr>
            <w:tcW w:w="2691" w:type="dxa"/>
            <w:tcBorders>
              <w:top w:val="nil"/>
              <w:left w:val="nil"/>
              <w:bottom w:val="nil"/>
              <w:right w:val="nil"/>
            </w:tcBorders>
          </w:tcPr>
          <w:p w14:paraId="1D5D40DE"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83.0</w:t>
            </w:r>
          </w:p>
        </w:tc>
      </w:tr>
      <w:tr w:rsidR="002320EC" w:rsidRPr="00877B56" w14:paraId="5131E130"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nil"/>
              <w:right w:val="nil"/>
            </w:tcBorders>
          </w:tcPr>
          <w:p w14:paraId="75762500"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Eye check-up</w:t>
            </w:r>
          </w:p>
        </w:tc>
        <w:tc>
          <w:tcPr>
            <w:tcW w:w="2693" w:type="dxa"/>
            <w:tcBorders>
              <w:top w:val="nil"/>
              <w:left w:val="nil"/>
              <w:bottom w:val="nil"/>
              <w:right w:val="nil"/>
            </w:tcBorders>
          </w:tcPr>
          <w:p w14:paraId="50765C39"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14</w:t>
            </w:r>
          </w:p>
        </w:tc>
        <w:tc>
          <w:tcPr>
            <w:tcW w:w="2691" w:type="dxa"/>
            <w:tcBorders>
              <w:top w:val="nil"/>
              <w:left w:val="nil"/>
              <w:bottom w:val="nil"/>
              <w:right w:val="nil"/>
            </w:tcBorders>
          </w:tcPr>
          <w:p w14:paraId="67BCCDD9"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7.0</w:t>
            </w:r>
          </w:p>
        </w:tc>
      </w:tr>
      <w:tr w:rsidR="002320EC" w:rsidRPr="00877B56" w14:paraId="2D167973" w14:textId="77777777" w:rsidTr="00C84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59" w:type="dxa"/>
            <w:gridSpan w:val="2"/>
            <w:tcBorders>
              <w:top w:val="nil"/>
              <w:left w:val="nil"/>
              <w:bottom w:val="single" w:sz="12" w:space="0" w:color="auto"/>
              <w:right w:val="nil"/>
            </w:tcBorders>
          </w:tcPr>
          <w:p w14:paraId="0198C2BC" w14:textId="77777777" w:rsidR="002320EC" w:rsidRPr="00877B56" w:rsidRDefault="002320EC" w:rsidP="00C84E08">
            <w:pPr>
              <w:ind w:left="284"/>
              <w:jc w:val="both"/>
              <w:rPr>
                <w:rFonts w:ascii="Times New Roman" w:hAnsi="Times New Roman" w:cs="Times New Roman"/>
              </w:rPr>
            </w:pPr>
            <w:r w:rsidRPr="00877B56">
              <w:rPr>
                <w:rFonts w:ascii="Times New Roman" w:hAnsi="Times New Roman" w:cs="Times New Roman"/>
              </w:rPr>
              <w:t>Others †</w:t>
            </w:r>
          </w:p>
        </w:tc>
        <w:tc>
          <w:tcPr>
            <w:tcW w:w="2693" w:type="dxa"/>
            <w:tcBorders>
              <w:top w:val="nil"/>
              <w:left w:val="nil"/>
              <w:bottom w:val="single" w:sz="12" w:space="0" w:color="auto"/>
              <w:right w:val="nil"/>
            </w:tcBorders>
          </w:tcPr>
          <w:p w14:paraId="5C736709" w14:textId="77777777" w:rsidR="002320EC" w:rsidRPr="00877B56" w:rsidRDefault="002320EC" w:rsidP="00C84E08">
            <w:pPr>
              <w:ind w:left="284"/>
              <w:jc w:val="center"/>
              <w:rPr>
                <w:rFonts w:ascii="Times New Roman" w:hAnsi="Times New Roman" w:cs="Times New Roman"/>
              </w:rPr>
            </w:pPr>
            <w:r w:rsidRPr="00877B56">
              <w:rPr>
                <w:rFonts w:ascii="Times New Roman" w:hAnsi="Times New Roman" w:cs="Times New Roman"/>
              </w:rPr>
              <w:t>20</w:t>
            </w:r>
          </w:p>
        </w:tc>
        <w:tc>
          <w:tcPr>
            <w:tcW w:w="2691" w:type="dxa"/>
            <w:tcBorders>
              <w:top w:val="nil"/>
              <w:left w:val="nil"/>
              <w:bottom w:val="single" w:sz="12" w:space="0" w:color="auto"/>
              <w:right w:val="nil"/>
            </w:tcBorders>
          </w:tcPr>
          <w:p w14:paraId="52449BB6"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10.0</w:t>
            </w:r>
          </w:p>
        </w:tc>
      </w:tr>
    </w:tbl>
    <w:p w14:paraId="523DEC92" w14:textId="77777777" w:rsidR="002320EC" w:rsidRPr="00877B56" w:rsidRDefault="002320EC" w:rsidP="002320EC">
      <w:pPr>
        <w:spacing w:after="0" w:line="240" w:lineRule="auto"/>
        <w:rPr>
          <w:rFonts w:ascii="Times New Roman" w:hAnsi="Times New Roman" w:cs="Times New Roman"/>
          <w:sz w:val="24"/>
          <w:szCs w:val="24"/>
        </w:rPr>
      </w:pPr>
      <w:r w:rsidRPr="00877B56">
        <w:rPr>
          <w:rFonts w:ascii="Times New Roman" w:hAnsi="Times New Roman" w:cs="Times New Roman"/>
          <w:sz w:val="24"/>
          <w:szCs w:val="24"/>
        </w:rPr>
        <w:t xml:space="preserve">* Interquartile range </w:t>
      </w:r>
    </w:p>
    <w:p w14:paraId="2CA974EE" w14:textId="77777777" w:rsidR="002320EC" w:rsidRPr="00877B56" w:rsidRDefault="002320EC" w:rsidP="002320EC">
      <w:pPr>
        <w:spacing w:after="0" w:line="240" w:lineRule="auto"/>
        <w:rPr>
          <w:rFonts w:ascii="Times New Roman" w:hAnsi="Times New Roman" w:cs="Times New Roman"/>
          <w:sz w:val="24"/>
          <w:szCs w:val="24"/>
        </w:rPr>
      </w:pPr>
      <w:r w:rsidRPr="00877B56">
        <w:rPr>
          <w:rFonts w:ascii="Times New Roman" w:hAnsi="Times New Roman" w:cs="Times New Roman"/>
          <w:sz w:val="24"/>
          <w:szCs w:val="24"/>
        </w:rPr>
        <w:lastRenderedPageBreak/>
        <w:t>† Ocular pain, headache, change glass</w:t>
      </w:r>
    </w:p>
    <w:p w14:paraId="7BF7AAC5" w14:textId="77777777" w:rsidR="002320EC" w:rsidRPr="00895BE3" w:rsidRDefault="002320EC" w:rsidP="002320EC">
      <w:pPr>
        <w:rPr>
          <w:rFonts w:cstheme="minorHAnsi"/>
          <w:sz w:val="24"/>
          <w:szCs w:val="24"/>
        </w:rPr>
      </w:pPr>
    </w:p>
    <w:p w14:paraId="675F3F60" w14:textId="77777777" w:rsidR="002320EC" w:rsidRPr="00895BE3" w:rsidRDefault="002320EC" w:rsidP="002320EC">
      <w:pPr>
        <w:spacing w:line="360" w:lineRule="auto"/>
        <w:rPr>
          <w:rFonts w:cstheme="minorHAnsi"/>
          <w:sz w:val="24"/>
          <w:szCs w:val="24"/>
        </w:rPr>
      </w:pPr>
    </w:p>
    <w:p w14:paraId="4C0F30CC" w14:textId="77777777" w:rsidR="002320EC" w:rsidRPr="00895BE3" w:rsidRDefault="002320EC" w:rsidP="002320EC">
      <w:pPr>
        <w:rPr>
          <w:rFonts w:cstheme="minorHAnsi"/>
          <w:sz w:val="24"/>
          <w:szCs w:val="24"/>
        </w:rPr>
      </w:pPr>
      <w:r w:rsidRPr="00895BE3">
        <w:rPr>
          <w:rFonts w:cstheme="minorHAnsi"/>
          <w:sz w:val="24"/>
          <w:szCs w:val="24"/>
        </w:rPr>
        <w:br w:type="page"/>
      </w:r>
    </w:p>
    <w:p w14:paraId="7DCFE3AA" w14:textId="77777777" w:rsidR="002320EC" w:rsidRPr="00877B56" w:rsidRDefault="002320EC" w:rsidP="002320EC">
      <w:pPr>
        <w:pStyle w:val="Heading2"/>
      </w:pPr>
      <w:bookmarkStart w:id="8" w:name="_Toc171879377"/>
      <w:r w:rsidRPr="00877B56">
        <w:lastRenderedPageBreak/>
        <w:t>Disease Stages at Diagnosis</w:t>
      </w:r>
      <w:bookmarkStart w:id="9" w:name="_Toc171879313"/>
      <w:bookmarkEnd w:id="8"/>
    </w:p>
    <w:p w14:paraId="2B5DDDA1" w14:textId="77777777" w:rsidR="002320EC" w:rsidRPr="00877B56" w:rsidRDefault="002320EC" w:rsidP="002320EC">
      <w:pPr>
        <w:pStyle w:val="Heading2"/>
      </w:pPr>
      <w:r w:rsidRPr="00877B56">
        <w:rPr>
          <w:rFonts w:eastAsia="Times New Roman"/>
          <w:b w:val="0"/>
          <w:lang w:eastAsia="en-GB"/>
        </w:rPr>
        <w:t>At diagnosis, 43% of eyes had mild disease (average MD -3.0 dB), 19.8% had moderate disease (average MD -8.4 dB), 13.2% had advanced disease (average MD -17.1 dB), and 24% had severe disease (average MD -27.9 dB). The overall mean deviation (MD) at diagnosis was -11.9 (±1.3), indicating moderately advanced glaucoma (Table 2).</w:t>
      </w:r>
    </w:p>
    <w:p w14:paraId="4B0C407B" w14:textId="77777777" w:rsidR="002320EC" w:rsidRPr="00877B56" w:rsidRDefault="002320EC" w:rsidP="002320EC">
      <w:pPr>
        <w:pStyle w:val="Caption"/>
        <w:ind w:left="0" w:firstLine="0"/>
        <w:rPr>
          <w:szCs w:val="24"/>
        </w:rPr>
      </w:pPr>
      <w:r w:rsidRPr="00877B56">
        <w:rPr>
          <w:szCs w:val="24"/>
        </w:rPr>
        <w:t>Table 2</w:t>
      </w:r>
      <w:bookmarkStart w:id="10" w:name="_Toc171879319"/>
      <w:bookmarkEnd w:id="9"/>
      <w:r w:rsidRPr="00877B56">
        <w:rPr>
          <w:szCs w:val="24"/>
        </w:rPr>
        <w:t>: Distribution of POAG stages at Diagnosis (N=363)</w:t>
      </w:r>
      <w:bookmarkEnd w:id="10"/>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60"/>
        <w:gridCol w:w="4459"/>
        <w:gridCol w:w="1993"/>
      </w:tblGrid>
      <w:tr w:rsidR="002320EC" w:rsidRPr="00877B56" w14:paraId="31120B54" w14:textId="77777777" w:rsidTr="00C84E08">
        <w:trPr>
          <w:trHeight w:val="447"/>
          <w:jc w:val="center"/>
        </w:trPr>
        <w:tc>
          <w:tcPr>
            <w:tcW w:w="979" w:type="pct"/>
            <w:tcBorders>
              <w:top w:val="single" w:sz="12" w:space="0" w:color="auto"/>
              <w:bottom w:val="single" w:sz="12" w:space="0" w:color="auto"/>
            </w:tcBorders>
          </w:tcPr>
          <w:p w14:paraId="3012841A" w14:textId="77777777" w:rsidR="002320EC" w:rsidRPr="00877B56" w:rsidRDefault="002320EC" w:rsidP="00C84E08">
            <w:pPr>
              <w:jc w:val="both"/>
              <w:rPr>
                <w:rFonts w:ascii="Times New Roman" w:hAnsi="Times New Roman" w:cs="Times New Roman"/>
                <w:b/>
                <w:bCs/>
              </w:rPr>
            </w:pPr>
            <w:r w:rsidRPr="00877B56">
              <w:rPr>
                <w:rFonts w:ascii="Times New Roman" w:hAnsi="Times New Roman" w:cs="Times New Roman"/>
                <w:b/>
                <w:bCs/>
              </w:rPr>
              <w:t>Disease stage</w:t>
            </w:r>
          </w:p>
        </w:tc>
        <w:tc>
          <w:tcPr>
            <w:tcW w:w="783" w:type="pct"/>
            <w:tcBorders>
              <w:top w:val="single" w:sz="12" w:space="0" w:color="auto"/>
              <w:bottom w:val="single" w:sz="12" w:space="0" w:color="auto"/>
            </w:tcBorders>
          </w:tcPr>
          <w:p w14:paraId="5162B5FB" w14:textId="77777777" w:rsidR="002320EC" w:rsidRPr="00877B56" w:rsidRDefault="002320EC" w:rsidP="00C84E08">
            <w:pPr>
              <w:jc w:val="center"/>
              <w:rPr>
                <w:rFonts w:ascii="Times New Roman" w:hAnsi="Times New Roman" w:cs="Times New Roman"/>
                <w:b/>
                <w:bCs/>
              </w:rPr>
            </w:pPr>
            <w:r w:rsidRPr="00877B56">
              <w:rPr>
                <w:rFonts w:ascii="Times New Roman" w:hAnsi="Times New Roman" w:cs="Times New Roman"/>
                <w:b/>
                <w:bCs/>
              </w:rPr>
              <w:t>n (%)</w:t>
            </w:r>
          </w:p>
        </w:tc>
        <w:tc>
          <w:tcPr>
            <w:tcW w:w="2238" w:type="pct"/>
            <w:tcBorders>
              <w:top w:val="single" w:sz="12" w:space="0" w:color="auto"/>
              <w:bottom w:val="single" w:sz="12" w:space="0" w:color="auto"/>
            </w:tcBorders>
          </w:tcPr>
          <w:p w14:paraId="52EC4489" w14:textId="77777777" w:rsidR="002320EC" w:rsidRPr="00877B56" w:rsidRDefault="002320EC" w:rsidP="00C84E08">
            <w:pPr>
              <w:jc w:val="center"/>
              <w:rPr>
                <w:rFonts w:ascii="Times New Roman" w:hAnsi="Times New Roman" w:cs="Times New Roman"/>
                <w:b/>
                <w:bCs/>
              </w:rPr>
            </w:pPr>
            <w:r w:rsidRPr="00877B56">
              <w:rPr>
                <w:rFonts w:ascii="Times New Roman" w:hAnsi="Times New Roman" w:cs="Times New Roman"/>
                <w:b/>
                <w:bCs/>
              </w:rPr>
              <w:t>Average Mean deviation (Mean ±SD)</w:t>
            </w:r>
          </w:p>
        </w:tc>
        <w:tc>
          <w:tcPr>
            <w:tcW w:w="1000" w:type="pct"/>
            <w:tcBorders>
              <w:top w:val="single" w:sz="12" w:space="0" w:color="auto"/>
              <w:bottom w:val="single" w:sz="12" w:space="0" w:color="auto"/>
            </w:tcBorders>
          </w:tcPr>
          <w:p w14:paraId="4D0E1A41" w14:textId="77777777" w:rsidR="002320EC" w:rsidRPr="00877B56" w:rsidRDefault="002320EC" w:rsidP="00C84E08">
            <w:pPr>
              <w:jc w:val="center"/>
              <w:rPr>
                <w:rFonts w:ascii="Times New Roman" w:hAnsi="Times New Roman" w:cs="Times New Roman"/>
                <w:b/>
                <w:bCs/>
              </w:rPr>
            </w:pPr>
            <w:r w:rsidRPr="00877B56">
              <w:rPr>
                <w:rFonts w:ascii="Times New Roman" w:hAnsi="Times New Roman" w:cs="Times New Roman"/>
                <w:b/>
                <w:bCs/>
              </w:rPr>
              <w:t>MD Reference  ranges</w:t>
            </w:r>
          </w:p>
        </w:tc>
      </w:tr>
      <w:tr w:rsidR="002320EC" w:rsidRPr="00877B56" w14:paraId="7CD46E0E" w14:textId="77777777" w:rsidTr="00C84E08">
        <w:trPr>
          <w:trHeight w:val="236"/>
          <w:jc w:val="center"/>
        </w:trPr>
        <w:tc>
          <w:tcPr>
            <w:tcW w:w="979" w:type="pct"/>
            <w:tcBorders>
              <w:top w:val="nil"/>
            </w:tcBorders>
          </w:tcPr>
          <w:p w14:paraId="1C495595" w14:textId="77777777" w:rsidR="002320EC" w:rsidRPr="00877B56" w:rsidRDefault="002320EC" w:rsidP="00C84E08">
            <w:pPr>
              <w:jc w:val="both"/>
              <w:rPr>
                <w:rFonts w:ascii="Times New Roman" w:hAnsi="Times New Roman" w:cs="Times New Roman"/>
              </w:rPr>
            </w:pPr>
            <w:r w:rsidRPr="00877B56">
              <w:rPr>
                <w:rFonts w:ascii="Times New Roman" w:hAnsi="Times New Roman" w:cs="Times New Roman"/>
              </w:rPr>
              <w:t>Mild</w:t>
            </w:r>
          </w:p>
        </w:tc>
        <w:tc>
          <w:tcPr>
            <w:tcW w:w="783" w:type="pct"/>
            <w:tcBorders>
              <w:top w:val="nil"/>
            </w:tcBorders>
          </w:tcPr>
          <w:p w14:paraId="4464F438"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156 (43)</w:t>
            </w:r>
          </w:p>
        </w:tc>
        <w:tc>
          <w:tcPr>
            <w:tcW w:w="2238" w:type="pct"/>
            <w:tcBorders>
              <w:top w:val="nil"/>
            </w:tcBorders>
          </w:tcPr>
          <w:p w14:paraId="6FF9DFEF"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-3.0 (-1.4)</w:t>
            </w:r>
          </w:p>
        </w:tc>
        <w:tc>
          <w:tcPr>
            <w:tcW w:w="1000" w:type="pct"/>
            <w:tcBorders>
              <w:top w:val="nil"/>
            </w:tcBorders>
          </w:tcPr>
          <w:p w14:paraId="6010BAA0"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&gt; -6dB</w:t>
            </w:r>
          </w:p>
        </w:tc>
      </w:tr>
      <w:tr w:rsidR="002320EC" w:rsidRPr="00877B56" w14:paraId="6DC502DD" w14:textId="77777777" w:rsidTr="00C84E08">
        <w:trPr>
          <w:trHeight w:val="224"/>
          <w:jc w:val="center"/>
        </w:trPr>
        <w:tc>
          <w:tcPr>
            <w:tcW w:w="979" w:type="pct"/>
          </w:tcPr>
          <w:p w14:paraId="7C8EF86F" w14:textId="77777777" w:rsidR="002320EC" w:rsidRPr="00877B56" w:rsidRDefault="002320EC" w:rsidP="00C84E08">
            <w:pPr>
              <w:jc w:val="both"/>
              <w:rPr>
                <w:rFonts w:ascii="Times New Roman" w:hAnsi="Times New Roman" w:cs="Times New Roman"/>
              </w:rPr>
            </w:pPr>
            <w:r w:rsidRPr="00877B56">
              <w:rPr>
                <w:rFonts w:ascii="Times New Roman" w:hAnsi="Times New Roman" w:cs="Times New Roman"/>
              </w:rPr>
              <w:t>Moderate</w:t>
            </w:r>
          </w:p>
        </w:tc>
        <w:tc>
          <w:tcPr>
            <w:tcW w:w="783" w:type="pct"/>
          </w:tcPr>
          <w:p w14:paraId="13DDA327"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72 (19.8)</w:t>
            </w:r>
          </w:p>
        </w:tc>
        <w:tc>
          <w:tcPr>
            <w:tcW w:w="2238" w:type="pct"/>
          </w:tcPr>
          <w:p w14:paraId="38C8C724"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-8.4 (-1.8)</w:t>
            </w:r>
          </w:p>
        </w:tc>
        <w:tc>
          <w:tcPr>
            <w:tcW w:w="1000" w:type="pct"/>
          </w:tcPr>
          <w:p w14:paraId="098C7DDB"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-6 to -12 dB</w:t>
            </w:r>
          </w:p>
        </w:tc>
      </w:tr>
      <w:tr w:rsidR="002320EC" w:rsidRPr="00877B56" w14:paraId="4DAB5711" w14:textId="77777777" w:rsidTr="00C84E08">
        <w:trPr>
          <w:trHeight w:val="224"/>
          <w:jc w:val="center"/>
        </w:trPr>
        <w:tc>
          <w:tcPr>
            <w:tcW w:w="979" w:type="pct"/>
            <w:tcBorders>
              <w:bottom w:val="nil"/>
            </w:tcBorders>
          </w:tcPr>
          <w:p w14:paraId="3A0BBCFD" w14:textId="77777777" w:rsidR="002320EC" w:rsidRPr="00877B56" w:rsidRDefault="002320EC" w:rsidP="00C84E08">
            <w:pPr>
              <w:jc w:val="both"/>
              <w:rPr>
                <w:rFonts w:ascii="Times New Roman" w:hAnsi="Times New Roman" w:cs="Times New Roman"/>
              </w:rPr>
            </w:pPr>
            <w:r w:rsidRPr="00877B56">
              <w:rPr>
                <w:rFonts w:ascii="Times New Roman" w:hAnsi="Times New Roman" w:cs="Times New Roman"/>
              </w:rPr>
              <w:t>Advanced</w:t>
            </w:r>
          </w:p>
        </w:tc>
        <w:tc>
          <w:tcPr>
            <w:tcW w:w="783" w:type="pct"/>
            <w:tcBorders>
              <w:bottom w:val="nil"/>
            </w:tcBorders>
          </w:tcPr>
          <w:p w14:paraId="6F5E148B"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48 (13.2)</w:t>
            </w:r>
          </w:p>
        </w:tc>
        <w:tc>
          <w:tcPr>
            <w:tcW w:w="2238" w:type="pct"/>
            <w:tcBorders>
              <w:bottom w:val="nil"/>
            </w:tcBorders>
          </w:tcPr>
          <w:p w14:paraId="07470226"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-17.1 (-2.4)</w:t>
            </w:r>
          </w:p>
        </w:tc>
        <w:tc>
          <w:tcPr>
            <w:tcW w:w="1000" w:type="pct"/>
            <w:tcBorders>
              <w:bottom w:val="nil"/>
            </w:tcBorders>
          </w:tcPr>
          <w:p w14:paraId="4A2A23C7"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-12 to -20 dB</w:t>
            </w:r>
          </w:p>
        </w:tc>
      </w:tr>
      <w:tr w:rsidR="002320EC" w:rsidRPr="00877B56" w14:paraId="1C9F9FB2" w14:textId="77777777" w:rsidTr="00C84E08">
        <w:trPr>
          <w:trHeight w:val="236"/>
          <w:jc w:val="center"/>
        </w:trPr>
        <w:tc>
          <w:tcPr>
            <w:tcW w:w="979" w:type="pct"/>
            <w:tcBorders>
              <w:top w:val="nil"/>
              <w:bottom w:val="nil"/>
            </w:tcBorders>
          </w:tcPr>
          <w:p w14:paraId="413815D8" w14:textId="77777777" w:rsidR="002320EC" w:rsidRPr="00877B56" w:rsidRDefault="002320EC" w:rsidP="00C84E08">
            <w:pPr>
              <w:jc w:val="both"/>
              <w:rPr>
                <w:rFonts w:ascii="Times New Roman" w:hAnsi="Times New Roman" w:cs="Times New Roman"/>
              </w:rPr>
            </w:pPr>
            <w:r w:rsidRPr="00877B56">
              <w:rPr>
                <w:rFonts w:ascii="Times New Roman" w:hAnsi="Times New Roman" w:cs="Times New Roman"/>
              </w:rPr>
              <w:t>Severe</w:t>
            </w:r>
          </w:p>
        </w:tc>
        <w:tc>
          <w:tcPr>
            <w:tcW w:w="783" w:type="pct"/>
            <w:tcBorders>
              <w:top w:val="nil"/>
              <w:bottom w:val="nil"/>
            </w:tcBorders>
          </w:tcPr>
          <w:p w14:paraId="1FAAE42D"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87 (24)</w:t>
            </w:r>
          </w:p>
        </w:tc>
        <w:tc>
          <w:tcPr>
            <w:tcW w:w="2238" w:type="pct"/>
            <w:tcBorders>
              <w:top w:val="nil"/>
              <w:bottom w:val="nil"/>
            </w:tcBorders>
          </w:tcPr>
          <w:p w14:paraId="7A004A9E"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-27.9 (-2.7)</w:t>
            </w:r>
          </w:p>
        </w:tc>
        <w:tc>
          <w:tcPr>
            <w:tcW w:w="1000" w:type="pct"/>
            <w:tcBorders>
              <w:top w:val="nil"/>
              <w:bottom w:val="nil"/>
            </w:tcBorders>
          </w:tcPr>
          <w:p w14:paraId="783B790B" w14:textId="77777777" w:rsidR="002320EC" w:rsidRPr="00877B56" w:rsidRDefault="002320EC" w:rsidP="00C84E08">
            <w:pPr>
              <w:jc w:val="center"/>
              <w:rPr>
                <w:rFonts w:ascii="Times New Roman" w:hAnsi="Times New Roman" w:cs="Times New Roman"/>
              </w:rPr>
            </w:pPr>
            <w:r w:rsidRPr="00877B56">
              <w:rPr>
                <w:rFonts w:ascii="Times New Roman" w:hAnsi="Times New Roman" w:cs="Times New Roman"/>
              </w:rPr>
              <w:t>&lt; -20 dB</w:t>
            </w:r>
          </w:p>
        </w:tc>
      </w:tr>
      <w:tr w:rsidR="002320EC" w:rsidRPr="00895BE3" w14:paraId="015A9CFB" w14:textId="77777777" w:rsidTr="00C84E08">
        <w:trPr>
          <w:trHeight w:val="236"/>
          <w:jc w:val="center"/>
        </w:trPr>
        <w:tc>
          <w:tcPr>
            <w:tcW w:w="979" w:type="pct"/>
            <w:tcBorders>
              <w:top w:val="nil"/>
              <w:bottom w:val="single" w:sz="12" w:space="0" w:color="auto"/>
            </w:tcBorders>
          </w:tcPr>
          <w:p w14:paraId="32BE3D84" w14:textId="77777777" w:rsidR="002320EC" w:rsidRPr="00895BE3" w:rsidRDefault="002320EC" w:rsidP="00C84E08">
            <w:pPr>
              <w:jc w:val="both"/>
              <w:rPr>
                <w:rFonts w:cstheme="minorHAnsi"/>
              </w:rPr>
            </w:pPr>
            <w:r w:rsidRPr="00895BE3">
              <w:rPr>
                <w:rFonts w:cstheme="minorHAnsi"/>
              </w:rPr>
              <w:t>Total</w:t>
            </w:r>
          </w:p>
        </w:tc>
        <w:tc>
          <w:tcPr>
            <w:tcW w:w="783" w:type="pct"/>
            <w:tcBorders>
              <w:top w:val="nil"/>
              <w:bottom w:val="single" w:sz="12" w:space="0" w:color="auto"/>
            </w:tcBorders>
          </w:tcPr>
          <w:p w14:paraId="474AC03A" w14:textId="77777777" w:rsidR="002320EC" w:rsidRPr="00895BE3" w:rsidRDefault="002320EC" w:rsidP="00C84E08">
            <w:pPr>
              <w:jc w:val="center"/>
              <w:rPr>
                <w:rFonts w:cstheme="minorHAnsi"/>
              </w:rPr>
            </w:pPr>
            <w:r w:rsidRPr="00895BE3">
              <w:rPr>
                <w:rFonts w:cstheme="minorHAnsi"/>
              </w:rPr>
              <w:t>363 (100)</w:t>
            </w:r>
          </w:p>
        </w:tc>
        <w:tc>
          <w:tcPr>
            <w:tcW w:w="2238" w:type="pct"/>
            <w:tcBorders>
              <w:top w:val="nil"/>
              <w:bottom w:val="single" w:sz="12" w:space="0" w:color="auto"/>
            </w:tcBorders>
          </w:tcPr>
          <w:p w14:paraId="19BD51A8" w14:textId="77777777" w:rsidR="002320EC" w:rsidRPr="00895BE3" w:rsidRDefault="002320EC" w:rsidP="00C84E08">
            <w:pPr>
              <w:jc w:val="center"/>
              <w:rPr>
                <w:rFonts w:cstheme="minorHAnsi"/>
              </w:rPr>
            </w:pPr>
          </w:p>
        </w:tc>
        <w:tc>
          <w:tcPr>
            <w:tcW w:w="1000" w:type="pct"/>
            <w:tcBorders>
              <w:top w:val="nil"/>
              <w:bottom w:val="single" w:sz="12" w:space="0" w:color="auto"/>
            </w:tcBorders>
          </w:tcPr>
          <w:p w14:paraId="0EF252AE" w14:textId="77777777" w:rsidR="002320EC" w:rsidRPr="00895BE3" w:rsidRDefault="002320EC" w:rsidP="00C84E08">
            <w:pPr>
              <w:jc w:val="center"/>
              <w:rPr>
                <w:rFonts w:cstheme="minorHAnsi"/>
              </w:rPr>
            </w:pPr>
          </w:p>
        </w:tc>
      </w:tr>
    </w:tbl>
    <w:p w14:paraId="0C44EC67" w14:textId="77777777" w:rsidR="002320EC" w:rsidRPr="00895BE3" w:rsidRDefault="002320EC" w:rsidP="002320EC">
      <w:pPr>
        <w:spacing w:line="360" w:lineRule="auto"/>
        <w:jc w:val="both"/>
        <w:rPr>
          <w:rFonts w:cstheme="minorHAnsi"/>
          <w:sz w:val="24"/>
          <w:szCs w:val="24"/>
        </w:rPr>
      </w:pPr>
    </w:p>
    <w:p w14:paraId="4B2DED22" w14:textId="77777777" w:rsidR="002320EC" w:rsidRPr="00B279FC" w:rsidRDefault="002320EC" w:rsidP="002320EC">
      <w:pPr>
        <w:pStyle w:val="NormalWeb"/>
        <w:rPr>
          <w:b/>
          <w:bCs/>
        </w:rPr>
      </w:pPr>
      <w:r w:rsidRPr="00B279FC">
        <w:rPr>
          <w:b/>
          <w:bCs/>
        </w:rPr>
        <w:t>Proportion of Eyes with POAG Progression based on Visual field index deterioration</w:t>
      </w:r>
    </w:p>
    <w:p w14:paraId="3BEEFBCB" w14:textId="77777777" w:rsidR="002320EC" w:rsidRPr="00B279FC" w:rsidRDefault="002320EC" w:rsidP="002320EC">
      <w:pPr>
        <w:pStyle w:val="NormalWeb"/>
      </w:pPr>
      <w:r w:rsidRPr="00B279FC">
        <w:br/>
        <w:t>During follow-up, 38.6% (140 eyes) showed progression at an average rate of -2.2% VFI/year. Among these, 30.7% had severe disease at diagnosis, 28.6% had mild disease, 25.7% had moderate disease, and 15% had advanced disease. Progression rates were -2.1% for mild, -3.31% for moderate, -2.9% for advanced, and -1.51% for severe disease stages. Notably, 77.1% of the 140 progressed eyes moved to more severe stages.</w:t>
      </w:r>
    </w:p>
    <w:p w14:paraId="5A3E7303"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During follow-up, 76.3% of eyes achieved normal intraocular pressure (IOP, 9-21 mmHg), but only 18.5% of eyes reached the target IOP for their disease stage. Among eyes that progressed, 90.6% did not attain target IOP.</w:t>
      </w:r>
    </w:p>
    <w:p w14:paraId="28CF12E2" w14:textId="77777777" w:rsidR="002320EC" w:rsidRPr="00B279FC" w:rsidRDefault="002320EC" w:rsidP="002320EC">
      <w:pPr>
        <w:pStyle w:val="Heading2"/>
      </w:pPr>
      <w:bookmarkStart w:id="11" w:name="_Toc171879314"/>
      <w:r>
        <w:t xml:space="preserve">       </w:t>
      </w:r>
      <w:r w:rsidRPr="00B279FC">
        <w:t>Table 3: Proportion eyes with POAG progression (N=140)</w:t>
      </w:r>
      <w:bookmarkEnd w:id="11"/>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2062"/>
        <w:gridCol w:w="2797"/>
        <w:gridCol w:w="2228"/>
      </w:tblGrid>
      <w:tr w:rsidR="002320EC" w:rsidRPr="00B279FC" w14:paraId="2FC0D854" w14:textId="77777777" w:rsidTr="00C84E08">
        <w:trPr>
          <w:trHeight w:val="430"/>
          <w:jc w:val="center"/>
        </w:trPr>
        <w:tc>
          <w:tcPr>
            <w:tcW w:w="1765" w:type="dxa"/>
            <w:tcBorders>
              <w:top w:val="single" w:sz="12" w:space="0" w:color="auto"/>
              <w:bottom w:val="single" w:sz="12" w:space="0" w:color="auto"/>
            </w:tcBorders>
          </w:tcPr>
          <w:p w14:paraId="2B1424F2" w14:textId="77777777" w:rsidR="002320EC" w:rsidRPr="00B279FC" w:rsidRDefault="002320EC" w:rsidP="00C84E08">
            <w:pPr>
              <w:jc w:val="both"/>
              <w:rPr>
                <w:rFonts w:ascii="Times New Roman" w:hAnsi="Times New Roman" w:cs="Times New Roman"/>
                <w:b/>
                <w:bCs/>
              </w:rPr>
            </w:pPr>
            <w:r w:rsidRPr="00B279FC">
              <w:rPr>
                <w:rFonts w:ascii="Times New Roman" w:hAnsi="Times New Roman" w:cs="Times New Roman"/>
                <w:b/>
                <w:bCs/>
              </w:rPr>
              <w:t>Disease stage</w:t>
            </w:r>
          </w:p>
        </w:tc>
        <w:tc>
          <w:tcPr>
            <w:tcW w:w="2062" w:type="dxa"/>
            <w:tcBorders>
              <w:top w:val="single" w:sz="12" w:space="0" w:color="auto"/>
              <w:bottom w:val="single" w:sz="12" w:space="0" w:color="auto"/>
            </w:tcBorders>
          </w:tcPr>
          <w:p w14:paraId="3EDA1E46" w14:textId="77777777" w:rsidR="002320EC" w:rsidRPr="00B279FC" w:rsidRDefault="002320EC" w:rsidP="00C84E08">
            <w:pPr>
              <w:jc w:val="center"/>
              <w:rPr>
                <w:rFonts w:ascii="Times New Roman" w:hAnsi="Times New Roman" w:cs="Times New Roman"/>
                <w:b/>
                <w:bCs/>
              </w:rPr>
            </w:pPr>
            <w:r w:rsidRPr="00B279FC">
              <w:rPr>
                <w:rFonts w:ascii="Times New Roman" w:hAnsi="Times New Roman" w:cs="Times New Roman"/>
                <w:b/>
                <w:bCs/>
              </w:rPr>
              <w:t>Eyes progressed</w:t>
            </w:r>
          </w:p>
          <w:p w14:paraId="50C82C69" w14:textId="77777777" w:rsidR="002320EC" w:rsidRPr="00B279FC" w:rsidRDefault="002320EC" w:rsidP="00C84E08">
            <w:pPr>
              <w:jc w:val="center"/>
              <w:rPr>
                <w:rFonts w:ascii="Times New Roman" w:hAnsi="Times New Roman" w:cs="Times New Roman"/>
                <w:b/>
                <w:bCs/>
              </w:rPr>
            </w:pPr>
            <w:r w:rsidRPr="00B279FC">
              <w:rPr>
                <w:rFonts w:ascii="Times New Roman" w:hAnsi="Times New Roman" w:cs="Times New Roman"/>
                <w:b/>
                <w:bCs/>
              </w:rPr>
              <w:t>n (%)</w:t>
            </w:r>
          </w:p>
        </w:tc>
        <w:tc>
          <w:tcPr>
            <w:tcW w:w="2797" w:type="dxa"/>
            <w:tcBorders>
              <w:top w:val="single" w:sz="12" w:space="0" w:color="auto"/>
              <w:bottom w:val="single" w:sz="12" w:space="0" w:color="auto"/>
            </w:tcBorders>
          </w:tcPr>
          <w:p w14:paraId="2A5C8ED7" w14:textId="77777777" w:rsidR="002320EC" w:rsidRPr="00B279FC" w:rsidRDefault="002320EC" w:rsidP="00C84E08">
            <w:pPr>
              <w:jc w:val="center"/>
              <w:rPr>
                <w:rFonts w:ascii="Times New Roman" w:hAnsi="Times New Roman" w:cs="Times New Roman"/>
                <w:b/>
                <w:bCs/>
              </w:rPr>
            </w:pPr>
            <w:r w:rsidRPr="00B279FC">
              <w:rPr>
                <w:rFonts w:ascii="Times New Roman" w:hAnsi="Times New Roman" w:cs="Times New Roman"/>
                <w:b/>
                <w:bCs/>
              </w:rPr>
              <w:t>Eyes progressed into subsequent stages n (%)</w:t>
            </w:r>
          </w:p>
        </w:tc>
        <w:tc>
          <w:tcPr>
            <w:tcW w:w="2228" w:type="dxa"/>
            <w:tcBorders>
              <w:top w:val="single" w:sz="12" w:space="0" w:color="auto"/>
              <w:bottom w:val="single" w:sz="12" w:space="0" w:color="auto"/>
            </w:tcBorders>
          </w:tcPr>
          <w:p w14:paraId="3BE087A7" w14:textId="77777777" w:rsidR="002320EC" w:rsidRPr="00B279FC" w:rsidRDefault="002320EC" w:rsidP="00C84E08">
            <w:pPr>
              <w:jc w:val="center"/>
              <w:rPr>
                <w:rFonts w:ascii="Times New Roman" w:hAnsi="Times New Roman" w:cs="Times New Roman"/>
                <w:b/>
                <w:bCs/>
              </w:rPr>
            </w:pPr>
            <w:r w:rsidRPr="00B279FC">
              <w:rPr>
                <w:rFonts w:ascii="Times New Roman" w:hAnsi="Times New Roman" w:cs="Times New Roman"/>
                <w:b/>
                <w:bCs/>
              </w:rPr>
              <w:t>Progression rates (%VFI/year)</w:t>
            </w:r>
          </w:p>
        </w:tc>
      </w:tr>
      <w:tr w:rsidR="002320EC" w:rsidRPr="00B279FC" w14:paraId="6E028C4E" w14:textId="77777777" w:rsidTr="00C84E08">
        <w:trPr>
          <w:trHeight w:val="221"/>
          <w:jc w:val="center"/>
        </w:trPr>
        <w:tc>
          <w:tcPr>
            <w:tcW w:w="1765" w:type="dxa"/>
            <w:tcBorders>
              <w:top w:val="single" w:sz="12" w:space="0" w:color="auto"/>
            </w:tcBorders>
          </w:tcPr>
          <w:p w14:paraId="1437CD02" w14:textId="77777777" w:rsidR="002320EC" w:rsidRPr="00B279FC" w:rsidRDefault="002320EC" w:rsidP="00C84E08">
            <w:pPr>
              <w:jc w:val="both"/>
              <w:rPr>
                <w:rFonts w:ascii="Times New Roman" w:hAnsi="Times New Roman" w:cs="Times New Roman"/>
              </w:rPr>
            </w:pPr>
            <w:r w:rsidRPr="00B279FC">
              <w:rPr>
                <w:rFonts w:ascii="Times New Roman" w:hAnsi="Times New Roman" w:cs="Times New Roman"/>
              </w:rPr>
              <w:t>Mild</w:t>
            </w:r>
          </w:p>
        </w:tc>
        <w:tc>
          <w:tcPr>
            <w:tcW w:w="2062" w:type="dxa"/>
            <w:tcBorders>
              <w:top w:val="single" w:sz="12" w:space="0" w:color="auto"/>
            </w:tcBorders>
          </w:tcPr>
          <w:p w14:paraId="3BC08BEF"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40 (28.6)</w:t>
            </w:r>
          </w:p>
        </w:tc>
        <w:tc>
          <w:tcPr>
            <w:tcW w:w="2797" w:type="dxa"/>
            <w:tcBorders>
              <w:top w:val="single" w:sz="12" w:space="0" w:color="auto"/>
            </w:tcBorders>
          </w:tcPr>
          <w:p w14:paraId="64C5313B"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39 (97.5)</w:t>
            </w:r>
          </w:p>
        </w:tc>
        <w:tc>
          <w:tcPr>
            <w:tcW w:w="2228" w:type="dxa"/>
            <w:tcBorders>
              <w:top w:val="single" w:sz="12" w:space="0" w:color="auto"/>
            </w:tcBorders>
          </w:tcPr>
          <w:p w14:paraId="7BFE835D"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-2.1</w:t>
            </w:r>
          </w:p>
        </w:tc>
      </w:tr>
      <w:tr w:rsidR="002320EC" w:rsidRPr="00B279FC" w14:paraId="20FBB06B" w14:textId="77777777" w:rsidTr="00C84E08">
        <w:trPr>
          <w:trHeight w:val="209"/>
          <w:jc w:val="center"/>
        </w:trPr>
        <w:tc>
          <w:tcPr>
            <w:tcW w:w="1765" w:type="dxa"/>
          </w:tcPr>
          <w:p w14:paraId="72CD808C" w14:textId="77777777" w:rsidR="002320EC" w:rsidRPr="00B279FC" w:rsidRDefault="002320EC" w:rsidP="00C84E08">
            <w:pPr>
              <w:jc w:val="both"/>
              <w:rPr>
                <w:rFonts w:ascii="Times New Roman" w:hAnsi="Times New Roman" w:cs="Times New Roman"/>
              </w:rPr>
            </w:pPr>
            <w:r w:rsidRPr="00B279FC">
              <w:rPr>
                <w:rFonts w:ascii="Times New Roman" w:hAnsi="Times New Roman" w:cs="Times New Roman"/>
              </w:rPr>
              <w:t>Moderate</w:t>
            </w:r>
          </w:p>
        </w:tc>
        <w:tc>
          <w:tcPr>
            <w:tcW w:w="2062" w:type="dxa"/>
          </w:tcPr>
          <w:p w14:paraId="50C97092"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36 (25.7)</w:t>
            </w:r>
          </w:p>
        </w:tc>
        <w:tc>
          <w:tcPr>
            <w:tcW w:w="2797" w:type="dxa"/>
          </w:tcPr>
          <w:p w14:paraId="5AF078AA"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30 (83.3)</w:t>
            </w:r>
          </w:p>
        </w:tc>
        <w:tc>
          <w:tcPr>
            <w:tcW w:w="2228" w:type="dxa"/>
          </w:tcPr>
          <w:p w14:paraId="5651F39D"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-3.31</w:t>
            </w:r>
          </w:p>
        </w:tc>
      </w:tr>
      <w:tr w:rsidR="002320EC" w:rsidRPr="00B279FC" w14:paraId="5BAF14C1" w14:textId="77777777" w:rsidTr="00C84E08">
        <w:trPr>
          <w:trHeight w:val="209"/>
          <w:jc w:val="center"/>
        </w:trPr>
        <w:tc>
          <w:tcPr>
            <w:tcW w:w="1765" w:type="dxa"/>
          </w:tcPr>
          <w:p w14:paraId="72ABBF4D" w14:textId="77777777" w:rsidR="002320EC" w:rsidRPr="00B279FC" w:rsidRDefault="002320EC" w:rsidP="00C84E08">
            <w:pPr>
              <w:jc w:val="both"/>
              <w:rPr>
                <w:rFonts w:ascii="Times New Roman" w:hAnsi="Times New Roman" w:cs="Times New Roman"/>
              </w:rPr>
            </w:pPr>
            <w:r w:rsidRPr="00B279FC">
              <w:rPr>
                <w:rFonts w:ascii="Times New Roman" w:hAnsi="Times New Roman" w:cs="Times New Roman"/>
              </w:rPr>
              <w:t>Advanced</w:t>
            </w:r>
          </w:p>
        </w:tc>
        <w:tc>
          <w:tcPr>
            <w:tcW w:w="2062" w:type="dxa"/>
          </w:tcPr>
          <w:p w14:paraId="41D6E349"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21 (15)</w:t>
            </w:r>
          </w:p>
        </w:tc>
        <w:tc>
          <w:tcPr>
            <w:tcW w:w="2797" w:type="dxa"/>
          </w:tcPr>
          <w:p w14:paraId="6BDA3A2A"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21 (100)</w:t>
            </w:r>
          </w:p>
        </w:tc>
        <w:tc>
          <w:tcPr>
            <w:tcW w:w="2228" w:type="dxa"/>
          </w:tcPr>
          <w:p w14:paraId="2DF64483"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-2.9</w:t>
            </w:r>
          </w:p>
        </w:tc>
      </w:tr>
      <w:tr w:rsidR="002320EC" w:rsidRPr="00B279FC" w14:paraId="61EE9B25" w14:textId="77777777" w:rsidTr="00C84E08">
        <w:trPr>
          <w:trHeight w:val="156"/>
          <w:jc w:val="center"/>
        </w:trPr>
        <w:tc>
          <w:tcPr>
            <w:tcW w:w="1765" w:type="dxa"/>
          </w:tcPr>
          <w:p w14:paraId="66BC0EAC" w14:textId="77777777" w:rsidR="002320EC" w:rsidRPr="00B279FC" w:rsidRDefault="002320EC" w:rsidP="00C84E08">
            <w:pPr>
              <w:jc w:val="both"/>
              <w:rPr>
                <w:rFonts w:ascii="Times New Roman" w:hAnsi="Times New Roman" w:cs="Times New Roman"/>
              </w:rPr>
            </w:pPr>
            <w:r w:rsidRPr="00B279FC">
              <w:rPr>
                <w:rFonts w:ascii="Times New Roman" w:hAnsi="Times New Roman" w:cs="Times New Roman"/>
              </w:rPr>
              <w:t>Severe</w:t>
            </w:r>
          </w:p>
        </w:tc>
        <w:tc>
          <w:tcPr>
            <w:tcW w:w="2062" w:type="dxa"/>
          </w:tcPr>
          <w:p w14:paraId="578BBF2A"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43 (30.7)</w:t>
            </w:r>
          </w:p>
        </w:tc>
        <w:tc>
          <w:tcPr>
            <w:tcW w:w="2797" w:type="dxa"/>
          </w:tcPr>
          <w:p w14:paraId="27319091"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18 (41.9)</w:t>
            </w:r>
          </w:p>
        </w:tc>
        <w:tc>
          <w:tcPr>
            <w:tcW w:w="2228" w:type="dxa"/>
          </w:tcPr>
          <w:p w14:paraId="3383CA24" w14:textId="77777777" w:rsidR="002320EC" w:rsidRPr="00B279FC" w:rsidRDefault="002320EC" w:rsidP="00C84E08">
            <w:pPr>
              <w:jc w:val="center"/>
              <w:rPr>
                <w:rFonts w:ascii="Times New Roman" w:hAnsi="Times New Roman" w:cs="Times New Roman"/>
              </w:rPr>
            </w:pPr>
            <w:r w:rsidRPr="00B279FC">
              <w:rPr>
                <w:rFonts w:ascii="Times New Roman" w:hAnsi="Times New Roman" w:cs="Times New Roman"/>
              </w:rPr>
              <w:t>-1.51</w:t>
            </w:r>
          </w:p>
        </w:tc>
      </w:tr>
    </w:tbl>
    <w:p w14:paraId="19C2D301" w14:textId="77777777" w:rsidR="002320EC" w:rsidRPr="00895BE3" w:rsidRDefault="002320EC" w:rsidP="002320EC">
      <w:pPr>
        <w:rPr>
          <w:rFonts w:cstheme="minorHAnsi"/>
          <w:sz w:val="24"/>
          <w:szCs w:val="24"/>
        </w:rPr>
      </w:pPr>
    </w:p>
    <w:p w14:paraId="62258ACD" w14:textId="77777777" w:rsidR="002320EC" w:rsidRPr="00895BE3" w:rsidRDefault="002320EC" w:rsidP="002320EC">
      <w:pPr>
        <w:rPr>
          <w:rFonts w:cstheme="minorHAnsi"/>
          <w:sz w:val="24"/>
          <w:szCs w:val="24"/>
        </w:rPr>
      </w:pPr>
    </w:p>
    <w:p w14:paraId="554AD893" w14:textId="77777777" w:rsidR="002320EC" w:rsidRDefault="002320EC" w:rsidP="002320EC">
      <w:pPr>
        <w:spacing w:before="100" w:beforeAutospacing="1" w:after="100" w:afterAutospacing="1" w:line="240" w:lineRule="auto"/>
        <w:rPr>
          <w:rFonts w:cstheme="minorHAnsi"/>
          <w:sz w:val="24"/>
          <w:szCs w:val="24"/>
        </w:rPr>
      </w:pPr>
    </w:p>
    <w:p w14:paraId="33637424" w14:textId="77777777" w:rsidR="002320EC" w:rsidRDefault="002320EC" w:rsidP="002320EC">
      <w:pPr>
        <w:spacing w:before="100" w:beforeAutospacing="1" w:after="100" w:afterAutospacing="1" w:line="240" w:lineRule="auto"/>
        <w:rPr>
          <w:rFonts w:cstheme="minorHAnsi"/>
          <w:sz w:val="24"/>
          <w:szCs w:val="24"/>
        </w:rPr>
      </w:pPr>
    </w:p>
    <w:p w14:paraId="096B62C5" w14:textId="77777777" w:rsidR="007817F2" w:rsidRDefault="007817F2" w:rsidP="002320EC">
      <w:pPr>
        <w:spacing w:before="100" w:beforeAutospacing="1" w:after="100" w:afterAutospacing="1" w:line="240" w:lineRule="auto"/>
        <w:rPr>
          <w:rFonts w:ascii="Times New Roman" w:eastAsia="Times New Roman" w:hAnsi="Times New Roman" w:cs="Times New Roman"/>
          <w:b/>
          <w:bCs/>
          <w:sz w:val="24"/>
          <w:szCs w:val="24"/>
          <w:lang w:eastAsia="en-GB"/>
        </w:rPr>
      </w:pPr>
    </w:p>
    <w:p w14:paraId="77B8E34C" w14:textId="77777777" w:rsidR="002320EC" w:rsidRPr="00B279FC" w:rsidRDefault="002320EC" w:rsidP="002320EC">
      <w:pPr>
        <w:spacing w:before="100" w:beforeAutospacing="1" w:after="100" w:afterAutospacing="1" w:line="240" w:lineRule="auto"/>
        <w:rPr>
          <w:rFonts w:ascii="Times New Roman" w:hAnsi="Times New Roman" w:cs="Times New Roman"/>
          <w:sz w:val="24"/>
          <w:szCs w:val="24"/>
        </w:rPr>
      </w:pPr>
      <w:r w:rsidRPr="00B279FC">
        <w:rPr>
          <w:rFonts w:ascii="Times New Roman" w:eastAsia="Times New Roman" w:hAnsi="Times New Roman" w:cs="Times New Roman"/>
          <w:b/>
          <w:bCs/>
          <w:noProof/>
          <w:sz w:val="24"/>
          <w:szCs w:val="24"/>
          <w:lang w:eastAsia="en-GB"/>
        </w:rPr>
        <mc:AlternateContent>
          <mc:Choice Requires="wpg">
            <w:drawing>
              <wp:anchor distT="0" distB="0" distL="114300" distR="114300" simplePos="0" relativeHeight="251659264" behindDoc="0" locked="0" layoutInCell="1" allowOverlap="1" wp14:anchorId="55931BDA" wp14:editId="07A06186">
                <wp:simplePos x="0" y="0"/>
                <wp:positionH relativeFrom="column">
                  <wp:posOffset>-76200</wp:posOffset>
                </wp:positionH>
                <wp:positionV relativeFrom="paragraph">
                  <wp:posOffset>1029784</wp:posOffset>
                </wp:positionV>
                <wp:extent cx="6301409" cy="6115879"/>
                <wp:effectExtent l="0" t="0" r="4445" b="0"/>
                <wp:wrapNone/>
                <wp:docPr id="13" name="Group 13"/>
                <wp:cNvGraphicFramePr/>
                <a:graphic xmlns:a="http://schemas.openxmlformats.org/drawingml/2006/main">
                  <a:graphicData uri="http://schemas.microsoft.com/office/word/2010/wordprocessingGroup">
                    <wpg:wgp>
                      <wpg:cNvGrpSpPr/>
                      <wpg:grpSpPr>
                        <a:xfrm>
                          <a:off x="0" y="0"/>
                          <a:ext cx="6301409" cy="6115879"/>
                          <a:chOff x="0" y="0"/>
                          <a:chExt cx="6301409" cy="6115879"/>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05809" y="3067879"/>
                            <a:ext cx="2895600" cy="3048000"/>
                          </a:xfrm>
                          <a:prstGeom prst="rect">
                            <a:avLst/>
                          </a:prstGeom>
                          <a:noFill/>
                        </pic:spPr>
                      </pic:pic>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140766"/>
                            <a:ext cx="2882348" cy="2975113"/>
                          </a:xfrm>
                          <a:prstGeom prst="rect">
                            <a:avLst/>
                          </a:prstGeom>
                          <a:noFill/>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10748" y="0"/>
                            <a:ext cx="3147391" cy="3107635"/>
                          </a:xfrm>
                          <a:prstGeom prst="rect">
                            <a:avLst/>
                          </a:prstGeom>
                          <a:noFill/>
                        </pic:spPr>
                      </pic:pic>
                      <wps:wsp>
                        <wps:cNvPr id="307" name="Text Box 2"/>
                        <wps:cNvSpPr txBox="1">
                          <a:spLocks noChangeArrowheads="1"/>
                        </wps:cNvSpPr>
                        <wps:spPr bwMode="auto">
                          <a:xfrm>
                            <a:off x="974035" y="364435"/>
                            <a:ext cx="357197" cy="282908"/>
                          </a:xfrm>
                          <a:prstGeom prst="rect">
                            <a:avLst/>
                          </a:prstGeom>
                          <a:noFill/>
                          <a:ln w="9525">
                            <a:noFill/>
                            <a:miter lim="800000"/>
                            <a:headEnd/>
                            <a:tailEnd/>
                          </a:ln>
                        </wps:spPr>
                        <wps:txbx>
                          <w:txbxContent>
                            <w:p w14:paraId="4A9440B0" w14:textId="77777777" w:rsidR="001F7837" w:rsidRDefault="001F7837" w:rsidP="002320EC">
                              <w:r>
                                <w:t>(a)</w:t>
                              </w:r>
                            </w:p>
                          </w:txbxContent>
                        </wps:txbx>
                        <wps:bodyPr rot="0" vert="horz" wrap="square" lIns="91440" tIns="45720" rIns="91440" bIns="45720" anchor="t" anchorCtr="0">
                          <a:noAutofit/>
                        </wps:bodyPr>
                      </wps:wsp>
                    </wpg:wgp>
                  </a:graphicData>
                </a:graphic>
              </wp:anchor>
            </w:drawing>
          </mc:Choice>
          <mc:Fallback>
            <w:pict>
              <v:group w14:anchorId="55931BDA" id="Group 13" o:spid="_x0000_s1026" style="position:absolute;margin-left:-6pt;margin-top:81.1pt;width:496.15pt;height:481.55pt;z-index:251659264" coordsize="63014,6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058;top:30678;width:2895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">
                  <v:imagedata r:id="rId17" o:title=""/>
                </v:shape>
                <v:shape id="Picture 3" o:spid="_x0000_s1028" type="#_x0000_t75" style="position:absolute;top:31407;width:28823;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">
                  <v:imagedata r:id="rId18" o:title=""/>
                </v:shape>
                <v:shape id="Picture 5" o:spid="_x0000_s1029" type="#_x0000_t75" style="position:absolute;left:15107;width:31474;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">
                  <v:imagedata r:id="rId19" o:title=""/>
                </v:shape>
                <v:shapetype id="_x0000_t202" coordsize="21600,21600" o:spt="202" path="m,l,21600r21600,l21600,xe">
                  <v:stroke joinstyle="miter"/>
                  <v:path gradientshapeok="t" o:connecttype="rect"/>
                </v:shapetype>
                <v:shape id="_x0000_s1030" type="#_x0000_t202" style="position:absolute;left:9740;top:3644;width:3572;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4A9440B0" w14:textId="77777777" w:rsidR="001F7837" w:rsidRDefault="001F7837" w:rsidP="002320EC">
                        <w:r>
                          <w:t>(a)</w:t>
                        </w:r>
                      </w:p>
                    </w:txbxContent>
                  </v:textbox>
                </v:shape>
              </v:group>
            </w:pict>
          </mc:Fallback>
        </mc:AlternateContent>
      </w:r>
      <w:r w:rsidRPr="00B279FC">
        <w:rPr>
          <w:rFonts w:ascii="Times New Roman" w:eastAsia="Times New Roman" w:hAnsi="Times New Roman" w:cs="Times New Roman"/>
          <w:b/>
          <w:bCs/>
          <w:sz w:val="24"/>
          <w:szCs w:val="24"/>
          <w:lang w:eastAsia="en-GB"/>
        </w:rPr>
        <w:t>Kaplan-Meier Survival Analysis (Figure 2)</w:t>
      </w:r>
      <w:r w:rsidRPr="00B279FC">
        <w:rPr>
          <w:rFonts w:ascii="Times New Roman" w:eastAsia="Times New Roman" w:hAnsi="Times New Roman" w:cs="Times New Roman"/>
          <w:sz w:val="24"/>
          <w:szCs w:val="24"/>
          <w:lang w:eastAsia="en-GB"/>
        </w:rPr>
        <w:br/>
        <w:t>The Kaplan-Meier survival curve (Figure 2a) indicates that 50% of eyes with POAG remained non-progressive for 9 years. Eyes diagnosed with severe disease (Figure 2b) and those treated with medication followed by laser (figure 2c) had the fastest progression, with a 50% non-progression probability at 7 years.</w:t>
      </w:r>
    </w:p>
    <w:p w14:paraId="0AF4E29C" w14:textId="77777777" w:rsidR="002320EC" w:rsidRPr="00895BE3" w:rsidRDefault="002320EC" w:rsidP="002320EC">
      <w:pPr>
        <w:spacing w:line="360" w:lineRule="auto"/>
        <w:jc w:val="both"/>
        <w:rPr>
          <w:rFonts w:cstheme="minorHAnsi"/>
          <w:sz w:val="24"/>
          <w:szCs w:val="24"/>
        </w:rPr>
      </w:pPr>
    </w:p>
    <w:p w14:paraId="6FA621DB" w14:textId="77777777" w:rsidR="002320EC" w:rsidRPr="00895BE3" w:rsidRDefault="002320EC" w:rsidP="002320EC">
      <w:pPr>
        <w:spacing w:line="360" w:lineRule="auto"/>
        <w:jc w:val="both"/>
        <w:rPr>
          <w:rFonts w:cstheme="minorHAnsi"/>
          <w:b/>
          <w:sz w:val="24"/>
          <w:szCs w:val="24"/>
        </w:rPr>
      </w:pPr>
    </w:p>
    <w:p w14:paraId="536DCEAF" w14:textId="77777777" w:rsidR="002320EC" w:rsidRPr="00895BE3" w:rsidRDefault="002320EC" w:rsidP="002320EC">
      <w:pPr>
        <w:spacing w:line="360" w:lineRule="auto"/>
        <w:jc w:val="both"/>
        <w:rPr>
          <w:rFonts w:cstheme="minorHAnsi"/>
          <w:b/>
          <w:sz w:val="24"/>
          <w:szCs w:val="24"/>
        </w:rPr>
      </w:pPr>
    </w:p>
    <w:p w14:paraId="369F00CB" w14:textId="77777777" w:rsidR="002320EC" w:rsidRPr="00895BE3" w:rsidRDefault="002320EC" w:rsidP="002320EC">
      <w:pPr>
        <w:spacing w:line="360" w:lineRule="auto"/>
        <w:jc w:val="both"/>
        <w:rPr>
          <w:rFonts w:cstheme="minorHAnsi"/>
          <w:b/>
          <w:sz w:val="24"/>
          <w:szCs w:val="24"/>
        </w:rPr>
      </w:pPr>
    </w:p>
    <w:p w14:paraId="0CEE30D5" w14:textId="77777777" w:rsidR="002320EC" w:rsidRPr="00895BE3" w:rsidRDefault="002320EC" w:rsidP="002320EC">
      <w:pPr>
        <w:spacing w:line="360" w:lineRule="auto"/>
        <w:jc w:val="both"/>
        <w:rPr>
          <w:rFonts w:cstheme="minorHAnsi"/>
          <w:b/>
          <w:sz w:val="24"/>
          <w:szCs w:val="24"/>
        </w:rPr>
      </w:pPr>
    </w:p>
    <w:p w14:paraId="28D420FD" w14:textId="77777777" w:rsidR="002320EC" w:rsidRPr="00895BE3" w:rsidRDefault="002320EC" w:rsidP="002320EC">
      <w:pPr>
        <w:spacing w:line="360" w:lineRule="auto"/>
        <w:jc w:val="both"/>
        <w:rPr>
          <w:rFonts w:cstheme="minorHAnsi"/>
          <w:b/>
          <w:sz w:val="24"/>
          <w:szCs w:val="24"/>
        </w:rPr>
      </w:pPr>
    </w:p>
    <w:p w14:paraId="6D0259EE" w14:textId="77777777" w:rsidR="002320EC" w:rsidRPr="00895BE3" w:rsidRDefault="002320EC" w:rsidP="002320EC">
      <w:pPr>
        <w:spacing w:line="360" w:lineRule="auto"/>
        <w:jc w:val="both"/>
        <w:rPr>
          <w:rFonts w:cstheme="minorHAnsi"/>
          <w:b/>
          <w:sz w:val="24"/>
          <w:szCs w:val="24"/>
        </w:rPr>
      </w:pPr>
    </w:p>
    <w:p w14:paraId="0E40FF5E" w14:textId="77777777" w:rsidR="002320EC" w:rsidRPr="00895BE3" w:rsidRDefault="002320EC" w:rsidP="002320EC">
      <w:pPr>
        <w:spacing w:line="360" w:lineRule="auto"/>
        <w:jc w:val="both"/>
        <w:rPr>
          <w:rFonts w:cstheme="minorHAnsi"/>
          <w:b/>
          <w:sz w:val="24"/>
          <w:szCs w:val="24"/>
        </w:rPr>
      </w:pPr>
      <w:r w:rsidRPr="00895BE3">
        <w:rPr>
          <w:rFonts w:cstheme="minorHAnsi"/>
          <w:b/>
          <w:noProof/>
          <w:sz w:val="24"/>
          <w:szCs w:val="24"/>
          <w:lang w:eastAsia="en-GB"/>
        </w:rPr>
        <mc:AlternateContent>
          <mc:Choice Requires="wps">
            <w:drawing>
              <wp:anchor distT="0" distB="0" distL="114300" distR="114300" simplePos="0" relativeHeight="251663360" behindDoc="0" locked="0" layoutInCell="1" allowOverlap="1" wp14:anchorId="2ECA17AA" wp14:editId="19FAA143">
                <wp:simplePos x="0" y="0"/>
                <wp:positionH relativeFrom="column">
                  <wp:posOffset>2885661</wp:posOffset>
                </wp:positionH>
                <wp:positionV relativeFrom="paragraph">
                  <wp:posOffset>304579</wp:posOffset>
                </wp:positionV>
                <wp:extent cx="443948" cy="417444"/>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48" cy="417444"/>
                        </a:xfrm>
                        <a:prstGeom prst="rect">
                          <a:avLst/>
                        </a:prstGeom>
                        <a:solidFill>
                          <a:srgbClr val="FFFFFF"/>
                        </a:solidFill>
                        <a:ln w="9525">
                          <a:noFill/>
                          <a:miter lim="800000"/>
                          <a:headEnd/>
                          <a:tailEnd/>
                        </a:ln>
                      </wps:spPr>
                      <wps:txbx>
                        <w:txbxContent>
                          <w:p w14:paraId="0EB43FE1" w14:textId="77777777" w:rsidR="001F7837" w:rsidRDefault="001F7837" w:rsidP="002320EC">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A17AA" id="Text Box 2" o:spid="_x0000_s1031" type="#_x0000_t202" style="position:absolute;left:0;text-align:left;margin-left:227.2pt;margin-top:24pt;width:34.95pt;height: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" stroked="f">
                <v:textbox>
                  <w:txbxContent>
                    <w:p w14:paraId="0EB43FE1" w14:textId="77777777" w:rsidR="001F7837" w:rsidRDefault="001F7837" w:rsidP="002320EC">
                      <w:r>
                        <w:t>(c)</w:t>
                      </w:r>
                    </w:p>
                  </w:txbxContent>
                </v:textbox>
              </v:shape>
            </w:pict>
          </mc:Fallback>
        </mc:AlternateContent>
      </w:r>
    </w:p>
    <w:p w14:paraId="6E916F05" w14:textId="77777777" w:rsidR="002320EC" w:rsidRPr="00895BE3" w:rsidRDefault="002320EC" w:rsidP="002320EC">
      <w:pPr>
        <w:rPr>
          <w:rFonts w:cstheme="minorHAnsi"/>
          <w:sz w:val="24"/>
          <w:szCs w:val="24"/>
        </w:rPr>
      </w:pPr>
      <w:r w:rsidRPr="00895BE3">
        <w:rPr>
          <w:rFonts w:cstheme="minorHAnsi"/>
          <w:b/>
          <w:noProof/>
          <w:sz w:val="24"/>
          <w:szCs w:val="24"/>
          <w:lang w:eastAsia="en-GB"/>
        </w:rPr>
        <mc:AlternateContent>
          <mc:Choice Requires="wps">
            <w:drawing>
              <wp:anchor distT="0" distB="0" distL="114300" distR="114300" simplePos="0" relativeHeight="251662336" behindDoc="0" locked="0" layoutInCell="1" allowOverlap="1" wp14:anchorId="3F094C46" wp14:editId="62BFF777">
                <wp:simplePos x="0" y="0"/>
                <wp:positionH relativeFrom="column">
                  <wp:posOffset>-581660</wp:posOffset>
                </wp:positionH>
                <wp:positionV relativeFrom="paragraph">
                  <wp:posOffset>4445</wp:posOffset>
                </wp:positionV>
                <wp:extent cx="503555" cy="35750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57505"/>
                        </a:xfrm>
                        <a:prstGeom prst="rect">
                          <a:avLst/>
                        </a:prstGeom>
                        <a:solidFill>
                          <a:srgbClr val="FFFFFF"/>
                        </a:solidFill>
                        <a:ln w="9525">
                          <a:noFill/>
                          <a:miter lim="800000"/>
                          <a:headEnd/>
                          <a:tailEnd/>
                        </a:ln>
                      </wps:spPr>
                      <wps:txbx>
                        <w:txbxContent>
                          <w:p w14:paraId="7EB6DBD2" w14:textId="77777777" w:rsidR="001F7837" w:rsidRDefault="001F7837" w:rsidP="002320E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94C46" id="_x0000_s1032" type="#_x0000_t202" style="position:absolute;margin-left:-45.8pt;margin-top:.35pt;width:39.6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" stroked="f">
                <v:textbox>
                  <w:txbxContent>
                    <w:p w14:paraId="7EB6DBD2" w14:textId="77777777" w:rsidR="001F7837" w:rsidRDefault="001F7837" w:rsidP="002320EC">
                      <w:r>
                        <w:t>(b)</w:t>
                      </w:r>
                    </w:p>
                  </w:txbxContent>
                </v:textbox>
              </v:shape>
            </w:pict>
          </mc:Fallback>
        </mc:AlternateContent>
      </w:r>
    </w:p>
    <w:p w14:paraId="5C5D03A8" w14:textId="77777777" w:rsidR="002320EC" w:rsidRPr="00895BE3" w:rsidRDefault="002320EC" w:rsidP="002320EC">
      <w:pPr>
        <w:spacing w:line="360" w:lineRule="auto"/>
        <w:jc w:val="both"/>
        <w:rPr>
          <w:rFonts w:cstheme="minorHAnsi"/>
          <w:b/>
          <w:sz w:val="24"/>
          <w:szCs w:val="24"/>
        </w:rPr>
      </w:pPr>
      <w:r w:rsidRPr="00895BE3">
        <w:rPr>
          <w:rFonts w:eastAsia="Calibri" w:cstheme="minorHAnsi"/>
          <w:noProof/>
          <w:kern w:val="2"/>
          <w:sz w:val="24"/>
          <w:szCs w:val="24"/>
          <w:lang w:eastAsia="en-GB"/>
          <w14:ligatures w14:val="standardContextual"/>
        </w:rPr>
        <mc:AlternateContent>
          <mc:Choice Requires="wps">
            <w:drawing>
              <wp:anchor distT="0" distB="0" distL="114300" distR="114300" simplePos="0" relativeHeight="251661312" behindDoc="0" locked="0" layoutInCell="1" allowOverlap="1" wp14:anchorId="7985687E" wp14:editId="0E06A8EE">
                <wp:simplePos x="0" y="0"/>
                <wp:positionH relativeFrom="column">
                  <wp:posOffset>3731046</wp:posOffset>
                </wp:positionH>
                <wp:positionV relativeFrom="paragraph">
                  <wp:posOffset>22225</wp:posOffset>
                </wp:positionV>
                <wp:extent cx="1076325" cy="266700"/>
                <wp:effectExtent l="0" t="0" r="28575" b="19050"/>
                <wp:wrapNone/>
                <wp:docPr id="1703970236" name="Rectangle 3"/>
                <wp:cNvGraphicFramePr/>
                <a:graphic xmlns:a="http://schemas.openxmlformats.org/drawingml/2006/main">
                  <a:graphicData uri="http://schemas.microsoft.com/office/word/2010/wordprocessingShape">
                    <wps:wsp>
                      <wps:cNvSpPr/>
                      <wps:spPr>
                        <a:xfrm>
                          <a:off x="0" y="0"/>
                          <a:ext cx="1076325" cy="266700"/>
                        </a:xfrm>
                        <a:prstGeom prst="rect">
                          <a:avLst/>
                        </a:prstGeom>
                        <a:solidFill>
                          <a:sysClr val="window" lastClr="FFFFFF"/>
                        </a:solidFill>
                        <a:ln w="12700" cap="flat" cmpd="sng" algn="ctr">
                          <a:solidFill>
                            <a:srgbClr val="A5A5A5"/>
                          </a:solidFill>
                          <a:prstDash val="solid"/>
                          <a:miter lim="800000"/>
                        </a:ln>
                        <a:effectLst/>
                      </wps:spPr>
                      <wps:txbx>
                        <w:txbxContent>
                          <w:p w14:paraId="75558A28" w14:textId="77777777" w:rsidR="001F7837" w:rsidRDefault="001F7837" w:rsidP="002320EC">
                            <w:pPr>
                              <w:jc w:val="center"/>
                            </w:pPr>
                            <w:r>
                              <w:t>P-value &lt;0.001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5687E" id="Rectangle 3" o:spid="_x0000_s1033" style="position:absolute;left:0;text-align:left;margin-left:293.8pt;margin-top:1.75pt;width:84.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" fillcolor="window" strokecolor="#a5a5a5" strokeweight="1pt">
                <v:textbox>
                  <w:txbxContent>
                    <w:p w14:paraId="75558A28" w14:textId="77777777" w:rsidR="001F7837" w:rsidRDefault="001F7837" w:rsidP="002320EC">
                      <w:pPr>
                        <w:jc w:val="center"/>
                      </w:pPr>
                      <w:r>
                        <w:t>P-value &lt;0.001</w:t>
                      </w:r>
                    </w:p>
                  </w:txbxContent>
                </v:textbox>
              </v:rect>
            </w:pict>
          </mc:Fallback>
        </mc:AlternateContent>
      </w:r>
      <w:r w:rsidRPr="00895BE3">
        <w:rPr>
          <w:rFonts w:eastAsia="Calibri" w:cstheme="minorHAnsi"/>
          <w:noProof/>
          <w:kern w:val="2"/>
          <w:sz w:val="24"/>
          <w:szCs w:val="24"/>
          <w:lang w:eastAsia="en-GB"/>
          <w14:ligatures w14:val="standardContextual"/>
        </w:rPr>
        <mc:AlternateContent>
          <mc:Choice Requires="wps">
            <w:drawing>
              <wp:anchor distT="0" distB="0" distL="114300" distR="114300" simplePos="0" relativeHeight="251660288" behindDoc="0" locked="0" layoutInCell="1" allowOverlap="1" wp14:anchorId="308B6F61" wp14:editId="703CA990">
                <wp:simplePos x="0" y="0"/>
                <wp:positionH relativeFrom="column">
                  <wp:posOffset>357505</wp:posOffset>
                </wp:positionH>
                <wp:positionV relativeFrom="paragraph">
                  <wp:posOffset>93345</wp:posOffset>
                </wp:positionV>
                <wp:extent cx="1076325" cy="266700"/>
                <wp:effectExtent l="0" t="0" r="28575" b="19050"/>
                <wp:wrapNone/>
                <wp:docPr id="573228025" name="Rectangle 3"/>
                <wp:cNvGraphicFramePr/>
                <a:graphic xmlns:a="http://schemas.openxmlformats.org/drawingml/2006/main">
                  <a:graphicData uri="http://schemas.microsoft.com/office/word/2010/wordprocessingShape">
                    <wps:wsp>
                      <wps:cNvSpPr/>
                      <wps:spPr>
                        <a:xfrm>
                          <a:off x="0" y="0"/>
                          <a:ext cx="1076325" cy="266700"/>
                        </a:xfrm>
                        <a:prstGeom prst="rect">
                          <a:avLst/>
                        </a:prstGeom>
                        <a:solidFill>
                          <a:sysClr val="window" lastClr="FFFFFF"/>
                        </a:solidFill>
                        <a:ln w="12700" cap="flat" cmpd="sng" algn="ctr">
                          <a:solidFill>
                            <a:srgbClr val="A5A5A5"/>
                          </a:solidFill>
                          <a:prstDash val="solid"/>
                          <a:miter lim="800000"/>
                        </a:ln>
                        <a:effectLst/>
                      </wps:spPr>
                      <wps:txbx>
                        <w:txbxContent>
                          <w:p w14:paraId="7EE008B3" w14:textId="77777777" w:rsidR="001F7837" w:rsidRDefault="001F7837" w:rsidP="002320EC">
                            <w:pPr>
                              <w:jc w:val="center"/>
                            </w:pPr>
                            <w:r>
                              <w:t>P-value =0.042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B6F61" id="_x0000_s1034" style="position:absolute;left:0;text-align:left;margin-left:28.15pt;margin-top:7.35pt;width:84.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" fillcolor="window" strokecolor="#a5a5a5" strokeweight="1pt">
                <v:textbox>
                  <w:txbxContent>
                    <w:p w14:paraId="7EE008B3" w14:textId="77777777" w:rsidR="001F7837" w:rsidRDefault="001F7837" w:rsidP="002320EC">
                      <w:pPr>
                        <w:jc w:val="center"/>
                      </w:pPr>
                      <w:r>
                        <w:t>P-value =0.042</w:t>
                      </w:r>
                    </w:p>
                  </w:txbxContent>
                </v:textbox>
              </v:rect>
            </w:pict>
          </mc:Fallback>
        </mc:AlternateContent>
      </w:r>
    </w:p>
    <w:p w14:paraId="77623326" w14:textId="77777777" w:rsidR="002320EC" w:rsidRPr="00895BE3" w:rsidRDefault="002320EC" w:rsidP="002320EC">
      <w:pPr>
        <w:spacing w:line="360" w:lineRule="auto"/>
        <w:jc w:val="both"/>
        <w:rPr>
          <w:rFonts w:cstheme="minorHAnsi"/>
          <w:b/>
          <w:sz w:val="24"/>
          <w:szCs w:val="24"/>
        </w:rPr>
      </w:pPr>
    </w:p>
    <w:p w14:paraId="0D5120F5" w14:textId="77777777" w:rsidR="002320EC" w:rsidRPr="00895BE3" w:rsidRDefault="002320EC" w:rsidP="002320EC">
      <w:pPr>
        <w:spacing w:line="360" w:lineRule="auto"/>
        <w:jc w:val="both"/>
        <w:rPr>
          <w:rFonts w:cstheme="minorHAnsi"/>
          <w:b/>
          <w:sz w:val="24"/>
          <w:szCs w:val="24"/>
        </w:rPr>
      </w:pPr>
    </w:p>
    <w:p w14:paraId="7C6A1D0F" w14:textId="77777777" w:rsidR="002320EC" w:rsidRPr="00895BE3" w:rsidRDefault="002320EC" w:rsidP="002320EC">
      <w:pPr>
        <w:spacing w:line="360" w:lineRule="auto"/>
        <w:jc w:val="both"/>
        <w:rPr>
          <w:rFonts w:cstheme="minorHAnsi"/>
          <w:b/>
          <w:sz w:val="24"/>
          <w:szCs w:val="24"/>
        </w:rPr>
      </w:pPr>
    </w:p>
    <w:p w14:paraId="0DE9C249" w14:textId="77777777" w:rsidR="002320EC" w:rsidRPr="00895BE3" w:rsidRDefault="002320EC" w:rsidP="002320EC">
      <w:pPr>
        <w:spacing w:line="360" w:lineRule="auto"/>
        <w:jc w:val="both"/>
        <w:rPr>
          <w:rFonts w:cstheme="minorHAnsi"/>
          <w:b/>
          <w:sz w:val="24"/>
          <w:szCs w:val="24"/>
        </w:rPr>
      </w:pPr>
    </w:p>
    <w:p w14:paraId="5BCF2B7B" w14:textId="77777777" w:rsidR="002320EC" w:rsidRPr="00895BE3" w:rsidRDefault="002320EC" w:rsidP="002320EC">
      <w:pPr>
        <w:rPr>
          <w:rFonts w:cstheme="minorHAnsi"/>
          <w:b/>
          <w:sz w:val="24"/>
          <w:szCs w:val="24"/>
        </w:rPr>
      </w:pPr>
    </w:p>
    <w:p w14:paraId="35C3FA08" w14:textId="77777777" w:rsidR="002320EC" w:rsidRPr="00895BE3" w:rsidRDefault="002320EC" w:rsidP="002320EC">
      <w:pPr>
        <w:rPr>
          <w:rFonts w:cstheme="minorHAnsi"/>
          <w:b/>
          <w:sz w:val="24"/>
          <w:szCs w:val="24"/>
        </w:rPr>
      </w:pPr>
      <w:bookmarkStart w:id="12" w:name="_Toc171879380"/>
    </w:p>
    <w:p w14:paraId="3A5BD169" w14:textId="77777777" w:rsidR="002320EC" w:rsidRPr="00895BE3" w:rsidRDefault="002320EC" w:rsidP="002320EC">
      <w:pPr>
        <w:rPr>
          <w:rFonts w:cstheme="minorHAnsi"/>
          <w:b/>
          <w:sz w:val="24"/>
          <w:szCs w:val="24"/>
        </w:rPr>
      </w:pPr>
    </w:p>
    <w:p w14:paraId="6F7D6E13" w14:textId="77777777" w:rsidR="002320EC" w:rsidRPr="00B279FC" w:rsidRDefault="002320EC" w:rsidP="002320EC">
      <w:pPr>
        <w:rPr>
          <w:rFonts w:ascii="Times New Roman" w:hAnsi="Times New Roman" w:cs="Times New Roman"/>
          <w:sz w:val="24"/>
          <w:szCs w:val="24"/>
        </w:rPr>
      </w:pPr>
      <w:r w:rsidRPr="00B279FC">
        <w:rPr>
          <w:rFonts w:ascii="Times New Roman" w:hAnsi="Times New Roman" w:cs="Times New Roman"/>
          <w:b/>
          <w:sz w:val="24"/>
          <w:szCs w:val="24"/>
        </w:rPr>
        <w:t>Figure 2:</w:t>
      </w:r>
      <w:r w:rsidRPr="00B279FC">
        <w:rPr>
          <w:rFonts w:ascii="Times New Roman" w:hAnsi="Times New Roman" w:cs="Times New Roman"/>
          <w:sz w:val="24"/>
          <w:szCs w:val="24"/>
        </w:rPr>
        <w:t xml:space="preserve">  Kaplan-Meier Survival Curve Showing: (a) Overall Probability of POAG Eyes Remaining Non-Progressive during Follow-Up (b) Probability of Non-Progression across Different Disease Stages at Diagnosis (c) Probability of Non-Progression across Different Treatment Modalities</w:t>
      </w:r>
    </w:p>
    <w:p w14:paraId="39F4D34D" w14:textId="77777777" w:rsidR="002320EC" w:rsidRPr="00895BE3" w:rsidRDefault="002320EC" w:rsidP="002320EC">
      <w:pPr>
        <w:rPr>
          <w:rFonts w:cstheme="minorHAnsi"/>
          <w:sz w:val="24"/>
          <w:szCs w:val="24"/>
        </w:rPr>
      </w:pPr>
    </w:p>
    <w:p w14:paraId="005B0951" w14:textId="77777777" w:rsidR="002320EC" w:rsidRPr="00B279FC" w:rsidRDefault="002320EC" w:rsidP="002320EC">
      <w:pPr>
        <w:rPr>
          <w:rFonts w:ascii="Times New Roman" w:hAnsi="Times New Roman" w:cs="Times New Roman"/>
          <w:b/>
          <w:sz w:val="24"/>
          <w:szCs w:val="24"/>
        </w:rPr>
      </w:pPr>
    </w:p>
    <w:p w14:paraId="3F8121D2" w14:textId="77777777" w:rsidR="002320EC" w:rsidRPr="00B279FC" w:rsidRDefault="002320EC" w:rsidP="002320EC">
      <w:pPr>
        <w:rPr>
          <w:rFonts w:ascii="Times New Roman" w:hAnsi="Times New Roman" w:cs="Times New Roman"/>
          <w:b/>
          <w:sz w:val="24"/>
          <w:szCs w:val="24"/>
        </w:rPr>
      </w:pPr>
      <w:r w:rsidRPr="00B279FC">
        <w:rPr>
          <w:rFonts w:ascii="Times New Roman" w:hAnsi="Times New Roman" w:cs="Times New Roman"/>
          <w:b/>
          <w:sz w:val="24"/>
          <w:szCs w:val="24"/>
        </w:rPr>
        <w:t>Factors associated with POAG progression</w:t>
      </w:r>
      <w:bookmarkEnd w:id="12"/>
    </w:p>
    <w:p w14:paraId="57FB5460" w14:textId="77777777" w:rsidR="002320EC" w:rsidRPr="00B279FC" w:rsidRDefault="002320EC" w:rsidP="002320EC">
      <w:pPr>
        <w:rPr>
          <w:rFonts w:ascii="Times New Roman" w:hAnsi="Times New Roman" w:cs="Times New Roman"/>
          <w:sz w:val="24"/>
          <w:szCs w:val="24"/>
        </w:rPr>
      </w:pPr>
      <w:r w:rsidRPr="00B279FC">
        <w:rPr>
          <w:rFonts w:ascii="Times New Roman" w:hAnsi="Times New Roman" w:cs="Times New Roman"/>
          <w:sz w:val="24"/>
          <w:szCs w:val="24"/>
        </w:rPr>
        <w:t>POAG progression was significantly associated with normal tension glaucoma, disease stage, myopia, and high mean and target IOP, while more follow-up visits reduced progression risk. Trabeculectomy lowered progression by 50% in univariate analysis but was not significant in multivariate analysis</w:t>
      </w:r>
      <w:bookmarkStart w:id="13" w:name="_Toc171879317"/>
      <w:r w:rsidRPr="00B279FC">
        <w:rPr>
          <w:rFonts w:ascii="Times New Roman" w:hAnsi="Times New Roman" w:cs="Times New Roman"/>
          <w:sz w:val="24"/>
          <w:szCs w:val="24"/>
        </w:rPr>
        <w:t>.</w:t>
      </w:r>
    </w:p>
    <w:p w14:paraId="5FE0BBFE" w14:textId="77777777" w:rsidR="002320EC" w:rsidRPr="00B279FC" w:rsidRDefault="002320EC" w:rsidP="002320EC">
      <w:pPr>
        <w:pStyle w:val="Caption"/>
        <w:rPr>
          <w:szCs w:val="24"/>
        </w:rPr>
      </w:pPr>
      <w:r w:rsidRPr="00B279FC">
        <w:rPr>
          <w:szCs w:val="24"/>
        </w:rPr>
        <w:t>Table 4: Univariate and Multivariate analysis of factors associated with POAG progression (N=363)</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350"/>
        <w:gridCol w:w="1890"/>
        <w:gridCol w:w="1080"/>
        <w:gridCol w:w="1980"/>
        <w:gridCol w:w="985"/>
      </w:tblGrid>
      <w:tr w:rsidR="002320EC" w:rsidRPr="00B279FC" w14:paraId="447CE743" w14:textId="77777777" w:rsidTr="00C84E08">
        <w:tc>
          <w:tcPr>
            <w:tcW w:w="2065" w:type="dxa"/>
            <w:tcBorders>
              <w:top w:val="single" w:sz="12" w:space="0" w:color="auto"/>
              <w:bottom w:val="single" w:sz="12" w:space="0" w:color="auto"/>
            </w:tcBorders>
          </w:tcPr>
          <w:p w14:paraId="4B98E64D"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Variable</w:t>
            </w:r>
          </w:p>
        </w:tc>
        <w:tc>
          <w:tcPr>
            <w:tcW w:w="1350" w:type="dxa"/>
            <w:tcBorders>
              <w:top w:val="single" w:sz="12" w:space="0" w:color="auto"/>
              <w:bottom w:val="single" w:sz="12" w:space="0" w:color="auto"/>
            </w:tcBorders>
          </w:tcPr>
          <w:p w14:paraId="43C7E872"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Yes n (%)</w:t>
            </w:r>
          </w:p>
        </w:tc>
        <w:tc>
          <w:tcPr>
            <w:tcW w:w="1890" w:type="dxa"/>
            <w:tcBorders>
              <w:top w:val="single" w:sz="12" w:space="0" w:color="auto"/>
              <w:bottom w:val="single" w:sz="12" w:space="0" w:color="auto"/>
            </w:tcBorders>
          </w:tcPr>
          <w:p w14:paraId="672D3A66"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cHR* (95% CI)</w:t>
            </w:r>
          </w:p>
        </w:tc>
        <w:tc>
          <w:tcPr>
            <w:tcW w:w="1080" w:type="dxa"/>
            <w:tcBorders>
              <w:top w:val="single" w:sz="12" w:space="0" w:color="auto"/>
              <w:bottom w:val="single" w:sz="12" w:space="0" w:color="auto"/>
            </w:tcBorders>
          </w:tcPr>
          <w:p w14:paraId="4D2644DA"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p-value</w:t>
            </w:r>
          </w:p>
        </w:tc>
        <w:tc>
          <w:tcPr>
            <w:tcW w:w="1980" w:type="dxa"/>
            <w:tcBorders>
              <w:top w:val="single" w:sz="12" w:space="0" w:color="auto"/>
              <w:bottom w:val="single" w:sz="12" w:space="0" w:color="auto"/>
            </w:tcBorders>
          </w:tcPr>
          <w:p w14:paraId="502C4B51"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aHR† (95% CI)</w:t>
            </w:r>
          </w:p>
        </w:tc>
        <w:tc>
          <w:tcPr>
            <w:tcW w:w="985" w:type="dxa"/>
            <w:tcBorders>
              <w:top w:val="single" w:sz="12" w:space="0" w:color="auto"/>
              <w:bottom w:val="single" w:sz="12" w:space="0" w:color="auto"/>
            </w:tcBorders>
          </w:tcPr>
          <w:p w14:paraId="4E524063"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p-value</w:t>
            </w:r>
          </w:p>
        </w:tc>
      </w:tr>
      <w:tr w:rsidR="002320EC" w:rsidRPr="00B279FC" w14:paraId="7E356A11" w14:textId="77777777" w:rsidTr="00C84E08">
        <w:tc>
          <w:tcPr>
            <w:tcW w:w="2065" w:type="dxa"/>
            <w:tcBorders>
              <w:top w:val="single" w:sz="12" w:space="0" w:color="auto"/>
              <w:bottom w:val="nil"/>
            </w:tcBorders>
          </w:tcPr>
          <w:p w14:paraId="06C0D241"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Age (years)</w:t>
            </w:r>
          </w:p>
        </w:tc>
        <w:tc>
          <w:tcPr>
            <w:tcW w:w="1350" w:type="dxa"/>
            <w:tcBorders>
              <w:top w:val="single" w:sz="12" w:space="0" w:color="auto"/>
              <w:bottom w:val="nil"/>
            </w:tcBorders>
          </w:tcPr>
          <w:p w14:paraId="2E4EC415" w14:textId="77777777" w:rsidR="002320EC" w:rsidRPr="00B279FC" w:rsidRDefault="002320EC" w:rsidP="00C84E08">
            <w:pPr>
              <w:rPr>
                <w:rFonts w:ascii="Times New Roman" w:hAnsi="Times New Roman" w:cs="Times New Roman"/>
                <w:b/>
                <w:bCs/>
              </w:rPr>
            </w:pPr>
          </w:p>
        </w:tc>
        <w:tc>
          <w:tcPr>
            <w:tcW w:w="1890" w:type="dxa"/>
            <w:tcBorders>
              <w:top w:val="single" w:sz="12" w:space="0" w:color="auto"/>
              <w:bottom w:val="nil"/>
            </w:tcBorders>
          </w:tcPr>
          <w:p w14:paraId="1EC52383" w14:textId="77777777" w:rsidR="002320EC" w:rsidRPr="00B279FC" w:rsidRDefault="002320EC" w:rsidP="00C84E08">
            <w:pPr>
              <w:rPr>
                <w:rFonts w:ascii="Times New Roman" w:hAnsi="Times New Roman" w:cs="Times New Roman"/>
                <w:b/>
                <w:bCs/>
              </w:rPr>
            </w:pPr>
          </w:p>
        </w:tc>
        <w:tc>
          <w:tcPr>
            <w:tcW w:w="1080" w:type="dxa"/>
            <w:tcBorders>
              <w:top w:val="single" w:sz="12" w:space="0" w:color="auto"/>
              <w:bottom w:val="nil"/>
            </w:tcBorders>
          </w:tcPr>
          <w:p w14:paraId="0BF00FD1" w14:textId="77777777" w:rsidR="002320EC" w:rsidRPr="00B279FC" w:rsidRDefault="002320EC" w:rsidP="00C84E08">
            <w:pPr>
              <w:rPr>
                <w:rFonts w:ascii="Times New Roman" w:hAnsi="Times New Roman" w:cs="Times New Roman"/>
                <w:b/>
                <w:bCs/>
              </w:rPr>
            </w:pPr>
          </w:p>
        </w:tc>
        <w:tc>
          <w:tcPr>
            <w:tcW w:w="1980" w:type="dxa"/>
            <w:tcBorders>
              <w:top w:val="single" w:sz="12" w:space="0" w:color="auto"/>
              <w:bottom w:val="nil"/>
            </w:tcBorders>
          </w:tcPr>
          <w:p w14:paraId="139B7362" w14:textId="77777777" w:rsidR="002320EC" w:rsidRPr="00B279FC" w:rsidRDefault="002320EC" w:rsidP="00C84E08">
            <w:pPr>
              <w:rPr>
                <w:rFonts w:ascii="Times New Roman" w:hAnsi="Times New Roman" w:cs="Times New Roman"/>
                <w:b/>
                <w:bCs/>
              </w:rPr>
            </w:pPr>
          </w:p>
        </w:tc>
        <w:tc>
          <w:tcPr>
            <w:tcW w:w="985" w:type="dxa"/>
            <w:tcBorders>
              <w:top w:val="single" w:sz="12" w:space="0" w:color="auto"/>
              <w:bottom w:val="nil"/>
            </w:tcBorders>
          </w:tcPr>
          <w:p w14:paraId="4DA641C1" w14:textId="77777777" w:rsidR="002320EC" w:rsidRPr="00B279FC" w:rsidRDefault="002320EC" w:rsidP="00C84E08">
            <w:pPr>
              <w:rPr>
                <w:rFonts w:ascii="Times New Roman" w:hAnsi="Times New Roman" w:cs="Times New Roman"/>
                <w:b/>
                <w:bCs/>
              </w:rPr>
            </w:pPr>
          </w:p>
        </w:tc>
      </w:tr>
      <w:tr w:rsidR="002320EC" w:rsidRPr="00B279FC" w14:paraId="5F120606" w14:textId="77777777" w:rsidTr="00C84E08">
        <w:tc>
          <w:tcPr>
            <w:tcW w:w="2065" w:type="dxa"/>
            <w:tcBorders>
              <w:top w:val="nil"/>
            </w:tcBorders>
          </w:tcPr>
          <w:p w14:paraId="62331006"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&lt;60</w:t>
            </w:r>
          </w:p>
        </w:tc>
        <w:tc>
          <w:tcPr>
            <w:tcW w:w="1350" w:type="dxa"/>
            <w:tcBorders>
              <w:top w:val="nil"/>
            </w:tcBorders>
          </w:tcPr>
          <w:p w14:paraId="5BFAAE23"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rPr>
              <w:t>13 (22.0)</w:t>
            </w:r>
          </w:p>
        </w:tc>
        <w:tc>
          <w:tcPr>
            <w:tcW w:w="1890" w:type="dxa"/>
            <w:tcBorders>
              <w:top w:val="nil"/>
            </w:tcBorders>
          </w:tcPr>
          <w:p w14:paraId="3AF76D8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tcBorders>
              <w:top w:val="nil"/>
            </w:tcBorders>
          </w:tcPr>
          <w:p w14:paraId="413099D9" w14:textId="77777777" w:rsidR="002320EC" w:rsidRPr="00B279FC" w:rsidRDefault="002320EC" w:rsidP="00C84E08">
            <w:pPr>
              <w:rPr>
                <w:rFonts w:ascii="Times New Roman" w:hAnsi="Times New Roman" w:cs="Times New Roman"/>
              </w:rPr>
            </w:pPr>
          </w:p>
        </w:tc>
        <w:tc>
          <w:tcPr>
            <w:tcW w:w="1980" w:type="dxa"/>
            <w:tcBorders>
              <w:top w:val="nil"/>
            </w:tcBorders>
          </w:tcPr>
          <w:p w14:paraId="008AE53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Borders>
              <w:top w:val="nil"/>
            </w:tcBorders>
          </w:tcPr>
          <w:p w14:paraId="6B88181D" w14:textId="77777777" w:rsidR="002320EC" w:rsidRPr="00B279FC" w:rsidRDefault="002320EC" w:rsidP="00C84E08">
            <w:pPr>
              <w:rPr>
                <w:rFonts w:ascii="Times New Roman" w:hAnsi="Times New Roman" w:cs="Times New Roman"/>
              </w:rPr>
            </w:pPr>
          </w:p>
        </w:tc>
      </w:tr>
      <w:tr w:rsidR="002320EC" w:rsidRPr="00B279FC" w14:paraId="565F9358" w14:textId="77777777" w:rsidTr="00C84E08">
        <w:tc>
          <w:tcPr>
            <w:tcW w:w="2065" w:type="dxa"/>
          </w:tcPr>
          <w:p w14:paraId="517DF25D"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60-80</w:t>
            </w:r>
          </w:p>
        </w:tc>
        <w:tc>
          <w:tcPr>
            <w:tcW w:w="1350" w:type="dxa"/>
          </w:tcPr>
          <w:p w14:paraId="67C7BFFC"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rPr>
              <w:t>100 (38.5)</w:t>
            </w:r>
          </w:p>
        </w:tc>
        <w:tc>
          <w:tcPr>
            <w:tcW w:w="1890" w:type="dxa"/>
          </w:tcPr>
          <w:p w14:paraId="751D1D75"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1.4 (0.7-2.7)</w:t>
            </w:r>
          </w:p>
        </w:tc>
        <w:tc>
          <w:tcPr>
            <w:tcW w:w="1080" w:type="dxa"/>
          </w:tcPr>
          <w:p w14:paraId="78FFF575"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0.397</w:t>
            </w:r>
          </w:p>
        </w:tc>
        <w:tc>
          <w:tcPr>
            <w:tcW w:w="1980" w:type="dxa"/>
          </w:tcPr>
          <w:p w14:paraId="0E786F5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1.2 (0.6-2.5)</w:t>
            </w:r>
          </w:p>
        </w:tc>
        <w:tc>
          <w:tcPr>
            <w:tcW w:w="985" w:type="dxa"/>
          </w:tcPr>
          <w:p w14:paraId="3D53E40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0.717</w:t>
            </w:r>
          </w:p>
        </w:tc>
      </w:tr>
      <w:tr w:rsidR="002320EC" w:rsidRPr="00B279FC" w14:paraId="1A67C883" w14:textId="77777777" w:rsidTr="00C84E08">
        <w:tc>
          <w:tcPr>
            <w:tcW w:w="2065" w:type="dxa"/>
          </w:tcPr>
          <w:p w14:paraId="2BA476A7"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&gt;80</w:t>
            </w:r>
          </w:p>
        </w:tc>
        <w:tc>
          <w:tcPr>
            <w:tcW w:w="1350" w:type="dxa"/>
          </w:tcPr>
          <w:p w14:paraId="5F68BCC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27 (61.4)</w:t>
            </w:r>
          </w:p>
        </w:tc>
        <w:tc>
          <w:tcPr>
            <w:tcW w:w="1890" w:type="dxa"/>
          </w:tcPr>
          <w:p w14:paraId="501F35D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1.5 (0.7-3.4</w:t>
            </w:r>
          </w:p>
        </w:tc>
        <w:tc>
          <w:tcPr>
            <w:tcW w:w="1080" w:type="dxa"/>
          </w:tcPr>
          <w:p w14:paraId="58629775"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0.307</w:t>
            </w:r>
          </w:p>
        </w:tc>
        <w:tc>
          <w:tcPr>
            <w:tcW w:w="1980" w:type="dxa"/>
          </w:tcPr>
          <w:p w14:paraId="59594F79"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1.3 (0.5-3.2)</w:t>
            </w:r>
          </w:p>
        </w:tc>
        <w:tc>
          <w:tcPr>
            <w:tcW w:w="985" w:type="dxa"/>
          </w:tcPr>
          <w:p w14:paraId="524ACB5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0.690</w:t>
            </w:r>
          </w:p>
        </w:tc>
      </w:tr>
      <w:tr w:rsidR="002320EC" w:rsidRPr="00B279FC" w14:paraId="6DACD3C4" w14:textId="77777777" w:rsidTr="00C84E08">
        <w:tc>
          <w:tcPr>
            <w:tcW w:w="2065" w:type="dxa"/>
            <w:shd w:val="clear" w:color="auto" w:fill="auto"/>
          </w:tcPr>
          <w:p w14:paraId="1A83FF64"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Sex</w:t>
            </w:r>
          </w:p>
        </w:tc>
        <w:tc>
          <w:tcPr>
            <w:tcW w:w="1350" w:type="dxa"/>
            <w:shd w:val="clear" w:color="auto" w:fill="auto"/>
          </w:tcPr>
          <w:p w14:paraId="54E962D6" w14:textId="77777777" w:rsidR="002320EC" w:rsidRPr="00B279FC" w:rsidRDefault="002320EC" w:rsidP="00C84E08">
            <w:pPr>
              <w:rPr>
                <w:rFonts w:ascii="Times New Roman" w:hAnsi="Times New Roman" w:cs="Times New Roman"/>
                <w:b/>
                <w:bCs/>
                <w:highlight w:val="cyan"/>
              </w:rPr>
            </w:pPr>
          </w:p>
        </w:tc>
        <w:tc>
          <w:tcPr>
            <w:tcW w:w="1890" w:type="dxa"/>
            <w:shd w:val="clear" w:color="auto" w:fill="auto"/>
          </w:tcPr>
          <w:p w14:paraId="18819ED6" w14:textId="77777777" w:rsidR="002320EC" w:rsidRPr="00B279FC" w:rsidRDefault="002320EC" w:rsidP="00C84E08">
            <w:pPr>
              <w:rPr>
                <w:rFonts w:ascii="Times New Roman" w:hAnsi="Times New Roman" w:cs="Times New Roman"/>
                <w:b/>
                <w:bCs/>
              </w:rPr>
            </w:pPr>
          </w:p>
        </w:tc>
        <w:tc>
          <w:tcPr>
            <w:tcW w:w="1080" w:type="dxa"/>
            <w:shd w:val="clear" w:color="auto" w:fill="auto"/>
          </w:tcPr>
          <w:p w14:paraId="3FB72B38" w14:textId="77777777" w:rsidR="002320EC" w:rsidRPr="00B279FC" w:rsidRDefault="002320EC" w:rsidP="00C84E08">
            <w:pPr>
              <w:rPr>
                <w:rFonts w:ascii="Times New Roman" w:hAnsi="Times New Roman" w:cs="Times New Roman"/>
                <w:b/>
                <w:bCs/>
              </w:rPr>
            </w:pPr>
          </w:p>
        </w:tc>
        <w:tc>
          <w:tcPr>
            <w:tcW w:w="1980" w:type="dxa"/>
          </w:tcPr>
          <w:p w14:paraId="7101D503" w14:textId="77777777" w:rsidR="002320EC" w:rsidRPr="00B279FC" w:rsidRDefault="002320EC" w:rsidP="00C84E08">
            <w:pPr>
              <w:rPr>
                <w:rFonts w:ascii="Times New Roman" w:hAnsi="Times New Roman" w:cs="Times New Roman"/>
                <w:b/>
                <w:bCs/>
              </w:rPr>
            </w:pPr>
          </w:p>
        </w:tc>
        <w:tc>
          <w:tcPr>
            <w:tcW w:w="985" w:type="dxa"/>
          </w:tcPr>
          <w:p w14:paraId="6E55D3D7" w14:textId="77777777" w:rsidR="002320EC" w:rsidRPr="00B279FC" w:rsidRDefault="002320EC" w:rsidP="00C84E08">
            <w:pPr>
              <w:rPr>
                <w:rFonts w:ascii="Times New Roman" w:hAnsi="Times New Roman" w:cs="Times New Roman"/>
                <w:b/>
                <w:bCs/>
              </w:rPr>
            </w:pPr>
          </w:p>
        </w:tc>
      </w:tr>
      <w:tr w:rsidR="002320EC" w:rsidRPr="00B279FC" w14:paraId="1C94DCCB" w14:textId="77777777" w:rsidTr="00C84E08">
        <w:tc>
          <w:tcPr>
            <w:tcW w:w="2065" w:type="dxa"/>
            <w:shd w:val="clear" w:color="auto" w:fill="auto"/>
          </w:tcPr>
          <w:p w14:paraId="1A44FF5D"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Female</w:t>
            </w:r>
          </w:p>
        </w:tc>
        <w:tc>
          <w:tcPr>
            <w:tcW w:w="1350" w:type="dxa"/>
            <w:shd w:val="clear" w:color="auto" w:fill="auto"/>
          </w:tcPr>
          <w:p w14:paraId="640561A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64 (39.3)</w:t>
            </w:r>
          </w:p>
        </w:tc>
        <w:tc>
          <w:tcPr>
            <w:tcW w:w="1890" w:type="dxa"/>
            <w:shd w:val="clear" w:color="auto" w:fill="auto"/>
          </w:tcPr>
          <w:p w14:paraId="3D815AAE"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shd w:val="clear" w:color="auto" w:fill="auto"/>
          </w:tcPr>
          <w:p w14:paraId="26809277" w14:textId="77777777" w:rsidR="002320EC" w:rsidRPr="00B279FC" w:rsidRDefault="002320EC" w:rsidP="00C84E08">
            <w:pPr>
              <w:rPr>
                <w:rFonts w:ascii="Times New Roman" w:hAnsi="Times New Roman" w:cs="Times New Roman"/>
              </w:rPr>
            </w:pPr>
          </w:p>
        </w:tc>
        <w:tc>
          <w:tcPr>
            <w:tcW w:w="1980" w:type="dxa"/>
          </w:tcPr>
          <w:p w14:paraId="2D7F9D1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Pr>
          <w:p w14:paraId="13BB8974" w14:textId="77777777" w:rsidR="002320EC" w:rsidRPr="00B279FC" w:rsidRDefault="002320EC" w:rsidP="00C84E08">
            <w:pPr>
              <w:rPr>
                <w:rFonts w:ascii="Times New Roman" w:hAnsi="Times New Roman" w:cs="Times New Roman"/>
              </w:rPr>
            </w:pPr>
          </w:p>
        </w:tc>
      </w:tr>
      <w:tr w:rsidR="002320EC" w:rsidRPr="00B279FC" w14:paraId="3F637523" w14:textId="77777777" w:rsidTr="00C84E08">
        <w:tc>
          <w:tcPr>
            <w:tcW w:w="2065" w:type="dxa"/>
            <w:shd w:val="clear" w:color="auto" w:fill="auto"/>
          </w:tcPr>
          <w:p w14:paraId="15E70D53"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Male</w:t>
            </w:r>
          </w:p>
        </w:tc>
        <w:tc>
          <w:tcPr>
            <w:tcW w:w="1350" w:type="dxa"/>
            <w:shd w:val="clear" w:color="auto" w:fill="auto"/>
          </w:tcPr>
          <w:p w14:paraId="5BF6D7C2"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76 (38.0)</w:t>
            </w:r>
          </w:p>
        </w:tc>
        <w:tc>
          <w:tcPr>
            <w:tcW w:w="1890" w:type="dxa"/>
            <w:shd w:val="clear" w:color="auto" w:fill="auto"/>
          </w:tcPr>
          <w:p w14:paraId="27C0069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0.8 (0.6-1.2)</w:t>
            </w:r>
          </w:p>
        </w:tc>
        <w:tc>
          <w:tcPr>
            <w:tcW w:w="1080" w:type="dxa"/>
            <w:shd w:val="clear" w:color="auto" w:fill="auto"/>
          </w:tcPr>
          <w:p w14:paraId="0CC8C165"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0.396</w:t>
            </w:r>
          </w:p>
        </w:tc>
        <w:tc>
          <w:tcPr>
            <w:tcW w:w="1980" w:type="dxa"/>
          </w:tcPr>
          <w:p w14:paraId="0CAFF59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 (0.6-1.6)</w:t>
            </w:r>
          </w:p>
        </w:tc>
        <w:tc>
          <w:tcPr>
            <w:tcW w:w="985" w:type="dxa"/>
          </w:tcPr>
          <w:p w14:paraId="556C862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0.819</w:t>
            </w:r>
          </w:p>
        </w:tc>
      </w:tr>
      <w:tr w:rsidR="002320EC" w:rsidRPr="00B279FC" w14:paraId="39FC27E3" w14:textId="77777777" w:rsidTr="00C84E08">
        <w:tc>
          <w:tcPr>
            <w:tcW w:w="2065" w:type="dxa"/>
            <w:shd w:val="clear" w:color="auto" w:fill="auto"/>
          </w:tcPr>
          <w:p w14:paraId="659199ED"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Comorbidity</w:t>
            </w:r>
          </w:p>
        </w:tc>
        <w:tc>
          <w:tcPr>
            <w:tcW w:w="1350" w:type="dxa"/>
            <w:shd w:val="clear" w:color="auto" w:fill="auto"/>
          </w:tcPr>
          <w:p w14:paraId="1DCB0D9D" w14:textId="77777777" w:rsidR="002320EC" w:rsidRPr="00B279FC" w:rsidRDefault="002320EC" w:rsidP="00C84E08">
            <w:pPr>
              <w:rPr>
                <w:rFonts w:ascii="Times New Roman" w:hAnsi="Times New Roman" w:cs="Times New Roman"/>
                <w:b/>
                <w:bCs/>
                <w:highlight w:val="yellow"/>
              </w:rPr>
            </w:pPr>
          </w:p>
        </w:tc>
        <w:tc>
          <w:tcPr>
            <w:tcW w:w="1890" w:type="dxa"/>
            <w:shd w:val="clear" w:color="auto" w:fill="auto"/>
          </w:tcPr>
          <w:p w14:paraId="11D604D3" w14:textId="77777777" w:rsidR="002320EC" w:rsidRPr="00B279FC" w:rsidRDefault="002320EC" w:rsidP="00C84E08">
            <w:pPr>
              <w:rPr>
                <w:rFonts w:ascii="Times New Roman" w:hAnsi="Times New Roman" w:cs="Times New Roman"/>
                <w:b/>
                <w:bCs/>
              </w:rPr>
            </w:pPr>
          </w:p>
        </w:tc>
        <w:tc>
          <w:tcPr>
            <w:tcW w:w="1080" w:type="dxa"/>
            <w:shd w:val="clear" w:color="auto" w:fill="auto"/>
          </w:tcPr>
          <w:p w14:paraId="5A83BC63" w14:textId="77777777" w:rsidR="002320EC" w:rsidRPr="00B279FC" w:rsidRDefault="002320EC" w:rsidP="00C84E08">
            <w:pPr>
              <w:rPr>
                <w:rFonts w:ascii="Times New Roman" w:hAnsi="Times New Roman" w:cs="Times New Roman"/>
                <w:b/>
                <w:bCs/>
              </w:rPr>
            </w:pPr>
          </w:p>
        </w:tc>
        <w:tc>
          <w:tcPr>
            <w:tcW w:w="1980" w:type="dxa"/>
          </w:tcPr>
          <w:p w14:paraId="0ADF027A" w14:textId="77777777" w:rsidR="002320EC" w:rsidRPr="00B279FC" w:rsidRDefault="002320EC" w:rsidP="00C84E08">
            <w:pPr>
              <w:rPr>
                <w:rFonts w:ascii="Times New Roman" w:hAnsi="Times New Roman" w:cs="Times New Roman"/>
                <w:b/>
                <w:bCs/>
              </w:rPr>
            </w:pPr>
          </w:p>
        </w:tc>
        <w:tc>
          <w:tcPr>
            <w:tcW w:w="985" w:type="dxa"/>
          </w:tcPr>
          <w:p w14:paraId="286EB400" w14:textId="77777777" w:rsidR="002320EC" w:rsidRPr="00B279FC" w:rsidRDefault="002320EC" w:rsidP="00C84E08">
            <w:pPr>
              <w:rPr>
                <w:rFonts w:ascii="Times New Roman" w:hAnsi="Times New Roman" w:cs="Times New Roman"/>
                <w:b/>
                <w:bCs/>
              </w:rPr>
            </w:pPr>
          </w:p>
        </w:tc>
      </w:tr>
      <w:tr w:rsidR="002320EC" w:rsidRPr="00B279FC" w14:paraId="6445AE92" w14:textId="77777777" w:rsidTr="00C84E08">
        <w:tc>
          <w:tcPr>
            <w:tcW w:w="2065" w:type="dxa"/>
            <w:shd w:val="clear" w:color="auto" w:fill="auto"/>
          </w:tcPr>
          <w:p w14:paraId="1992F8AC"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No</w:t>
            </w:r>
          </w:p>
        </w:tc>
        <w:tc>
          <w:tcPr>
            <w:tcW w:w="1350" w:type="dxa"/>
            <w:shd w:val="clear" w:color="auto" w:fill="auto"/>
          </w:tcPr>
          <w:p w14:paraId="365AA3B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73 (49.3)</w:t>
            </w:r>
          </w:p>
        </w:tc>
        <w:tc>
          <w:tcPr>
            <w:tcW w:w="1890" w:type="dxa"/>
            <w:shd w:val="clear" w:color="auto" w:fill="auto"/>
          </w:tcPr>
          <w:p w14:paraId="4E479D6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shd w:val="clear" w:color="auto" w:fill="auto"/>
          </w:tcPr>
          <w:p w14:paraId="2C6DCD1C" w14:textId="77777777" w:rsidR="002320EC" w:rsidRPr="00B279FC" w:rsidRDefault="002320EC" w:rsidP="00C84E08">
            <w:pPr>
              <w:rPr>
                <w:rFonts w:ascii="Times New Roman" w:hAnsi="Times New Roman" w:cs="Times New Roman"/>
              </w:rPr>
            </w:pPr>
          </w:p>
        </w:tc>
        <w:tc>
          <w:tcPr>
            <w:tcW w:w="1980" w:type="dxa"/>
          </w:tcPr>
          <w:p w14:paraId="0B62857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Pr>
          <w:p w14:paraId="5DA6D4FC" w14:textId="77777777" w:rsidR="002320EC" w:rsidRPr="00B279FC" w:rsidRDefault="002320EC" w:rsidP="00C84E08">
            <w:pPr>
              <w:rPr>
                <w:rFonts w:ascii="Times New Roman" w:hAnsi="Times New Roman" w:cs="Times New Roman"/>
              </w:rPr>
            </w:pPr>
          </w:p>
        </w:tc>
      </w:tr>
      <w:tr w:rsidR="002320EC" w:rsidRPr="00B279FC" w14:paraId="37BADA12" w14:textId="77777777" w:rsidTr="00C84E08">
        <w:tc>
          <w:tcPr>
            <w:tcW w:w="2065" w:type="dxa"/>
            <w:shd w:val="clear" w:color="auto" w:fill="auto"/>
          </w:tcPr>
          <w:p w14:paraId="60470DE0"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Yes</w:t>
            </w:r>
          </w:p>
        </w:tc>
        <w:tc>
          <w:tcPr>
            <w:tcW w:w="1350" w:type="dxa"/>
            <w:shd w:val="clear" w:color="auto" w:fill="auto"/>
          </w:tcPr>
          <w:p w14:paraId="20EC275D"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67 (89.3)</w:t>
            </w:r>
          </w:p>
        </w:tc>
        <w:tc>
          <w:tcPr>
            <w:tcW w:w="1890" w:type="dxa"/>
            <w:shd w:val="clear" w:color="auto" w:fill="auto"/>
          </w:tcPr>
          <w:p w14:paraId="1EAEDE39"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1.1 (0.7-1.7)</w:t>
            </w:r>
          </w:p>
        </w:tc>
        <w:tc>
          <w:tcPr>
            <w:tcW w:w="1080" w:type="dxa"/>
            <w:shd w:val="clear" w:color="auto" w:fill="auto"/>
          </w:tcPr>
          <w:p w14:paraId="358FF67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0.580</w:t>
            </w:r>
          </w:p>
        </w:tc>
        <w:tc>
          <w:tcPr>
            <w:tcW w:w="1980" w:type="dxa"/>
          </w:tcPr>
          <w:p w14:paraId="6EEF113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1.6 (0.9-2.7)</w:t>
            </w:r>
          </w:p>
        </w:tc>
        <w:tc>
          <w:tcPr>
            <w:tcW w:w="985" w:type="dxa"/>
          </w:tcPr>
          <w:p w14:paraId="64735619"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0.076</w:t>
            </w:r>
          </w:p>
        </w:tc>
      </w:tr>
      <w:tr w:rsidR="002320EC" w:rsidRPr="00B279FC" w14:paraId="2729018A" w14:textId="77777777" w:rsidTr="00C84E08">
        <w:tc>
          <w:tcPr>
            <w:tcW w:w="2065" w:type="dxa"/>
            <w:shd w:val="clear" w:color="auto" w:fill="auto"/>
          </w:tcPr>
          <w:p w14:paraId="164CA7FA"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Normal tension POAG</w:t>
            </w:r>
          </w:p>
        </w:tc>
        <w:tc>
          <w:tcPr>
            <w:tcW w:w="1350" w:type="dxa"/>
            <w:shd w:val="clear" w:color="auto" w:fill="auto"/>
          </w:tcPr>
          <w:p w14:paraId="15D4E795" w14:textId="77777777" w:rsidR="002320EC" w:rsidRPr="00B279FC" w:rsidRDefault="002320EC" w:rsidP="00C84E08">
            <w:pPr>
              <w:rPr>
                <w:rFonts w:ascii="Times New Roman" w:hAnsi="Times New Roman" w:cs="Times New Roman"/>
                <w:b/>
                <w:bCs/>
                <w:highlight w:val="yellow"/>
              </w:rPr>
            </w:pPr>
          </w:p>
        </w:tc>
        <w:tc>
          <w:tcPr>
            <w:tcW w:w="1890" w:type="dxa"/>
            <w:shd w:val="clear" w:color="auto" w:fill="auto"/>
          </w:tcPr>
          <w:p w14:paraId="23C4F6BA" w14:textId="77777777" w:rsidR="002320EC" w:rsidRPr="00B279FC" w:rsidRDefault="002320EC" w:rsidP="00C84E08">
            <w:pPr>
              <w:rPr>
                <w:rFonts w:ascii="Times New Roman" w:hAnsi="Times New Roman" w:cs="Times New Roman"/>
              </w:rPr>
            </w:pPr>
          </w:p>
        </w:tc>
        <w:tc>
          <w:tcPr>
            <w:tcW w:w="1080" w:type="dxa"/>
            <w:shd w:val="clear" w:color="auto" w:fill="auto"/>
          </w:tcPr>
          <w:p w14:paraId="563A0EDE" w14:textId="77777777" w:rsidR="002320EC" w:rsidRPr="00B279FC" w:rsidRDefault="002320EC" w:rsidP="00C84E08">
            <w:pPr>
              <w:rPr>
                <w:rFonts w:ascii="Times New Roman" w:hAnsi="Times New Roman" w:cs="Times New Roman"/>
              </w:rPr>
            </w:pPr>
          </w:p>
        </w:tc>
        <w:tc>
          <w:tcPr>
            <w:tcW w:w="1980" w:type="dxa"/>
          </w:tcPr>
          <w:p w14:paraId="0C593790" w14:textId="77777777" w:rsidR="002320EC" w:rsidRPr="00B279FC" w:rsidRDefault="002320EC" w:rsidP="00C84E08">
            <w:pPr>
              <w:rPr>
                <w:rFonts w:ascii="Times New Roman" w:hAnsi="Times New Roman" w:cs="Times New Roman"/>
              </w:rPr>
            </w:pPr>
          </w:p>
        </w:tc>
        <w:tc>
          <w:tcPr>
            <w:tcW w:w="985" w:type="dxa"/>
          </w:tcPr>
          <w:p w14:paraId="55B54BC7" w14:textId="77777777" w:rsidR="002320EC" w:rsidRPr="00B279FC" w:rsidRDefault="002320EC" w:rsidP="00C84E08">
            <w:pPr>
              <w:rPr>
                <w:rFonts w:ascii="Times New Roman" w:hAnsi="Times New Roman" w:cs="Times New Roman"/>
              </w:rPr>
            </w:pPr>
          </w:p>
        </w:tc>
      </w:tr>
      <w:tr w:rsidR="002320EC" w:rsidRPr="00B279FC" w14:paraId="5F2CCD12" w14:textId="77777777" w:rsidTr="00C84E08">
        <w:tc>
          <w:tcPr>
            <w:tcW w:w="2065" w:type="dxa"/>
            <w:shd w:val="clear" w:color="auto" w:fill="auto"/>
          </w:tcPr>
          <w:p w14:paraId="6B2CC25A"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No</w:t>
            </w:r>
          </w:p>
        </w:tc>
        <w:tc>
          <w:tcPr>
            <w:tcW w:w="1350" w:type="dxa"/>
            <w:shd w:val="clear" w:color="auto" w:fill="auto"/>
          </w:tcPr>
          <w:p w14:paraId="2F28F1E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104 (33.6)</w:t>
            </w:r>
          </w:p>
        </w:tc>
        <w:tc>
          <w:tcPr>
            <w:tcW w:w="1890" w:type="dxa"/>
            <w:shd w:val="clear" w:color="auto" w:fill="auto"/>
          </w:tcPr>
          <w:p w14:paraId="50D40FE4"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shd w:val="clear" w:color="auto" w:fill="auto"/>
          </w:tcPr>
          <w:p w14:paraId="72727EC8" w14:textId="77777777" w:rsidR="002320EC" w:rsidRPr="00B279FC" w:rsidRDefault="002320EC" w:rsidP="00C84E08">
            <w:pPr>
              <w:rPr>
                <w:rFonts w:ascii="Times New Roman" w:hAnsi="Times New Roman" w:cs="Times New Roman"/>
              </w:rPr>
            </w:pPr>
          </w:p>
        </w:tc>
        <w:tc>
          <w:tcPr>
            <w:tcW w:w="1980" w:type="dxa"/>
          </w:tcPr>
          <w:p w14:paraId="2D76C082"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Pr>
          <w:p w14:paraId="3FC40CD3" w14:textId="77777777" w:rsidR="002320EC" w:rsidRPr="00B279FC" w:rsidRDefault="002320EC" w:rsidP="00C84E08">
            <w:pPr>
              <w:rPr>
                <w:rFonts w:ascii="Times New Roman" w:hAnsi="Times New Roman" w:cs="Times New Roman"/>
              </w:rPr>
            </w:pPr>
          </w:p>
        </w:tc>
      </w:tr>
      <w:tr w:rsidR="002320EC" w:rsidRPr="00B279FC" w14:paraId="64237E39" w14:textId="77777777" w:rsidTr="00C84E08">
        <w:tc>
          <w:tcPr>
            <w:tcW w:w="2065" w:type="dxa"/>
            <w:shd w:val="clear" w:color="auto" w:fill="auto"/>
          </w:tcPr>
          <w:p w14:paraId="54C4243F"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Yes</w:t>
            </w:r>
          </w:p>
        </w:tc>
        <w:tc>
          <w:tcPr>
            <w:tcW w:w="1350" w:type="dxa"/>
            <w:shd w:val="clear" w:color="auto" w:fill="auto"/>
          </w:tcPr>
          <w:p w14:paraId="03AF76A2"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36 (66.7)</w:t>
            </w:r>
          </w:p>
        </w:tc>
        <w:tc>
          <w:tcPr>
            <w:tcW w:w="1890" w:type="dxa"/>
            <w:shd w:val="clear" w:color="auto" w:fill="auto"/>
          </w:tcPr>
          <w:p w14:paraId="7D66CDFC"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2.0 (1.3-3.3)</w:t>
            </w:r>
          </w:p>
        </w:tc>
        <w:tc>
          <w:tcPr>
            <w:tcW w:w="1080" w:type="dxa"/>
            <w:shd w:val="clear" w:color="auto" w:fill="auto"/>
          </w:tcPr>
          <w:p w14:paraId="6BF9320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0.003</w:t>
            </w:r>
          </w:p>
        </w:tc>
        <w:tc>
          <w:tcPr>
            <w:tcW w:w="1980" w:type="dxa"/>
          </w:tcPr>
          <w:p w14:paraId="520155EA"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2.6 (1.4-4.8)</w:t>
            </w:r>
          </w:p>
        </w:tc>
        <w:tc>
          <w:tcPr>
            <w:tcW w:w="985" w:type="dxa"/>
          </w:tcPr>
          <w:p w14:paraId="1849D95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0.002</w:t>
            </w:r>
          </w:p>
        </w:tc>
      </w:tr>
      <w:tr w:rsidR="002320EC" w:rsidRPr="00B279FC" w14:paraId="4281F3B6" w14:textId="77777777" w:rsidTr="00C84E08">
        <w:tc>
          <w:tcPr>
            <w:tcW w:w="2065" w:type="dxa"/>
            <w:shd w:val="clear" w:color="auto" w:fill="auto"/>
          </w:tcPr>
          <w:p w14:paraId="40AE4393" w14:textId="77777777" w:rsidR="002320EC" w:rsidRPr="00B279FC" w:rsidRDefault="002320EC" w:rsidP="00C84E08">
            <w:pPr>
              <w:rPr>
                <w:rFonts w:ascii="Times New Roman" w:hAnsi="Times New Roman" w:cs="Times New Roman"/>
              </w:rPr>
            </w:pPr>
            <w:r w:rsidRPr="00B279FC">
              <w:rPr>
                <w:rFonts w:ascii="Times New Roman" w:hAnsi="Times New Roman" w:cs="Times New Roman"/>
                <w:b/>
                <w:bCs/>
              </w:rPr>
              <w:t>Disease stage</w:t>
            </w:r>
          </w:p>
        </w:tc>
        <w:tc>
          <w:tcPr>
            <w:tcW w:w="1350" w:type="dxa"/>
            <w:shd w:val="clear" w:color="auto" w:fill="auto"/>
          </w:tcPr>
          <w:p w14:paraId="78632355" w14:textId="77777777" w:rsidR="002320EC" w:rsidRPr="00B279FC" w:rsidRDefault="002320EC" w:rsidP="00C84E08">
            <w:pPr>
              <w:rPr>
                <w:rFonts w:ascii="Times New Roman" w:hAnsi="Times New Roman" w:cs="Times New Roman"/>
                <w:highlight w:val="yellow"/>
              </w:rPr>
            </w:pPr>
          </w:p>
        </w:tc>
        <w:tc>
          <w:tcPr>
            <w:tcW w:w="1890" w:type="dxa"/>
            <w:shd w:val="clear" w:color="auto" w:fill="auto"/>
          </w:tcPr>
          <w:p w14:paraId="0E4F7848" w14:textId="77777777" w:rsidR="002320EC" w:rsidRPr="00B279FC" w:rsidRDefault="002320EC" w:rsidP="00C84E08">
            <w:pPr>
              <w:rPr>
                <w:rFonts w:ascii="Times New Roman" w:hAnsi="Times New Roman" w:cs="Times New Roman"/>
              </w:rPr>
            </w:pPr>
          </w:p>
        </w:tc>
        <w:tc>
          <w:tcPr>
            <w:tcW w:w="1080" w:type="dxa"/>
            <w:shd w:val="clear" w:color="auto" w:fill="auto"/>
          </w:tcPr>
          <w:p w14:paraId="19C61423" w14:textId="77777777" w:rsidR="002320EC" w:rsidRPr="00B279FC" w:rsidRDefault="002320EC" w:rsidP="00C84E08">
            <w:pPr>
              <w:rPr>
                <w:rFonts w:ascii="Times New Roman" w:hAnsi="Times New Roman" w:cs="Times New Roman"/>
              </w:rPr>
            </w:pPr>
          </w:p>
        </w:tc>
        <w:tc>
          <w:tcPr>
            <w:tcW w:w="1980" w:type="dxa"/>
          </w:tcPr>
          <w:p w14:paraId="5EFF3C1C" w14:textId="77777777" w:rsidR="002320EC" w:rsidRPr="00B279FC" w:rsidRDefault="002320EC" w:rsidP="00C84E08">
            <w:pPr>
              <w:rPr>
                <w:rFonts w:ascii="Times New Roman" w:hAnsi="Times New Roman" w:cs="Times New Roman"/>
              </w:rPr>
            </w:pPr>
          </w:p>
        </w:tc>
        <w:tc>
          <w:tcPr>
            <w:tcW w:w="985" w:type="dxa"/>
          </w:tcPr>
          <w:p w14:paraId="00B1DD43" w14:textId="77777777" w:rsidR="002320EC" w:rsidRPr="00B279FC" w:rsidRDefault="002320EC" w:rsidP="00C84E08">
            <w:pPr>
              <w:rPr>
                <w:rFonts w:ascii="Times New Roman" w:hAnsi="Times New Roman" w:cs="Times New Roman"/>
              </w:rPr>
            </w:pPr>
          </w:p>
        </w:tc>
      </w:tr>
      <w:tr w:rsidR="002320EC" w:rsidRPr="00B279FC" w14:paraId="50B5F8EB" w14:textId="77777777" w:rsidTr="00C84E08">
        <w:tc>
          <w:tcPr>
            <w:tcW w:w="2065" w:type="dxa"/>
            <w:tcBorders>
              <w:bottom w:val="nil"/>
            </w:tcBorders>
          </w:tcPr>
          <w:p w14:paraId="0E6F5295"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Mild</w:t>
            </w:r>
          </w:p>
        </w:tc>
        <w:tc>
          <w:tcPr>
            <w:tcW w:w="1350" w:type="dxa"/>
            <w:tcBorders>
              <w:bottom w:val="nil"/>
            </w:tcBorders>
          </w:tcPr>
          <w:p w14:paraId="5FBFC55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40 (25.6)</w:t>
            </w:r>
          </w:p>
        </w:tc>
        <w:tc>
          <w:tcPr>
            <w:tcW w:w="1890" w:type="dxa"/>
            <w:tcBorders>
              <w:bottom w:val="nil"/>
            </w:tcBorders>
          </w:tcPr>
          <w:p w14:paraId="5B018E3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tcBorders>
              <w:bottom w:val="nil"/>
            </w:tcBorders>
          </w:tcPr>
          <w:p w14:paraId="65B8B881" w14:textId="77777777" w:rsidR="002320EC" w:rsidRPr="00B279FC" w:rsidRDefault="002320EC" w:rsidP="00C84E08">
            <w:pPr>
              <w:rPr>
                <w:rFonts w:ascii="Times New Roman" w:hAnsi="Times New Roman" w:cs="Times New Roman"/>
              </w:rPr>
            </w:pPr>
          </w:p>
        </w:tc>
        <w:tc>
          <w:tcPr>
            <w:tcW w:w="1980" w:type="dxa"/>
            <w:tcBorders>
              <w:bottom w:val="nil"/>
            </w:tcBorders>
          </w:tcPr>
          <w:p w14:paraId="7A8B0A5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Borders>
              <w:bottom w:val="nil"/>
            </w:tcBorders>
          </w:tcPr>
          <w:p w14:paraId="4319D2BA" w14:textId="77777777" w:rsidR="002320EC" w:rsidRPr="00B279FC" w:rsidRDefault="002320EC" w:rsidP="00C84E08">
            <w:pPr>
              <w:rPr>
                <w:rFonts w:ascii="Times New Roman" w:hAnsi="Times New Roman" w:cs="Times New Roman"/>
              </w:rPr>
            </w:pPr>
          </w:p>
        </w:tc>
      </w:tr>
      <w:tr w:rsidR="002320EC" w:rsidRPr="00B279FC" w14:paraId="237A2228" w14:textId="77777777" w:rsidTr="00C84E08">
        <w:tc>
          <w:tcPr>
            <w:tcW w:w="2065" w:type="dxa"/>
            <w:tcBorders>
              <w:top w:val="nil"/>
              <w:bottom w:val="nil"/>
            </w:tcBorders>
          </w:tcPr>
          <w:p w14:paraId="701B36EB"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Moderate</w:t>
            </w:r>
          </w:p>
        </w:tc>
        <w:tc>
          <w:tcPr>
            <w:tcW w:w="1350" w:type="dxa"/>
            <w:tcBorders>
              <w:top w:val="nil"/>
              <w:bottom w:val="nil"/>
            </w:tcBorders>
          </w:tcPr>
          <w:p w14:paraId="5F16D69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36 (50.0)</w:t>
            </w:r>
          </w:p>
        </w:tc>
        <w:tc>
          <w:tcPr>
            <w:tcW w:w="1890" w:type="dxa"/>
            <w:tcBorders>
              <w:top w:val="nil"/>
              <w:bottom w:val="nil"/>
            </w:tcBorders>
          </w:tcPr>
          <w:p w14:paraId="0A34785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1.2 (0.7-2.1)</w:t>
            </w:r>
          </w:p>
        </w:tc>
        <w:tc>
          <w:tcPr>
            <w:tcW w:w="1080" w:type="dxa"/>
            <w:tcBorders>
              <w:top w:val="nil"/>
              <w:bottom w:val="nil"/>
            </w:tcBorders>
          </w:tcPr>
          <w:p w14:paraId="19F96EA2"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0.538</w:t>
            </w:r>
          </w:p>
        </w:tc>
        <w:tc>
          <w:tcPr>
            <w:tcW w:w="1980" w:type="dxa"/>
            <w:tcBorders>
              <w:top w:val="nil"/>
              <w:bottom w:val="nil"/>
            </w:tcBorders>
          </w:tcPr>
          <w:p w14:paraId="11160C34"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1.4 (0.7-2.7)</w:t>
            </w:r>
          </w:p>
        </w:tc>
        <w:tc>
          <w:tcPr>
            <w:tcW w:w="985" w:type="dxa"/>
            <w:tcBorders>
              <w:top w:val="nil"/>
              <w:bottom w:val="nil"/>
            </w:tcBorders>
          </w:tcPr>
          <w:p w14:paraId="15DEE815"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0.297</w:t>
            </w:r>
          </w:p>
        </w:tc>
      </w:tr>
      <w:tr w:rsidR="002320EC" w:rsidRPr="00B279FC" w14:paraId="6E87AE8B" w14:textId="77777777" w:rsidTr="00C84E08">
        <w:tc>
          <w:tcPr>
            <w:tcW w:w="2065" w:type="dxa"/>
            <w:tcBorders>
              <w:top w:val="nil"/>
              <w:bottom w:val="nil"/>
            </w:tcBorders>
          </w:tcPr>
          <w:p w14:paraId="1F7D18AC"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Advanced</w:t>
            </w:r>
          </w:p>
        </w:tc>
        <w:tc>
          <w:tcPr>
            <w:tcW w:w="1350" w:type="dxa"/>
            <w:tcBorders>
              <w:top w:val="nil"/>
              <w:bottom w:val="nil"/>
            </w:tcBorders>
          </w:tcPr>
          <w:p w14:paraId="1D28448B"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21 (43.8)</w:t>
            </w:r>
          </w:p>
        </w:tc>
        <w:tc>
          <w:tcPr>
            <w:tcW w:w="1890" w:type="dxa"/>
            <w:tcBorders>
              <w:top w:val="nil"/>
              <w:bottom w:val="nil"/>
            </w:tcBorders>
          </w:tcPr>
          <w:p w14:paraId="2CDA5BF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1.3 (0.6-2.5)</w:t>
            </w:r>
          </w:p>
        </w:tc>
        <w:tc>
          <w:tcPr>
            <w:tcW w:w="1080" w:type="dxa"/>
            <w:tcBorders>
              <w:top w:val="nil"/>
              <w:bottom w:val="nil"/>
            </w:tcBorders>
          </w:tcPr>
          <w:p w14:paraId="5006F9E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0.524</w:t>
            </w:r>
          </w:p>
        </w:tc>
        <w:tc>
          <w:tcPr>
            <w:tcW w:w="1980" w:type="dxa"/>
            <w:tcBorders>
              <w:top w:val="nil"/>
              <w:bottom w:val="nil"/>
            </w:tcBorders>
          </w:tcPr>
          <w:p w14:paraId="36AE17B1" w14:textId="77777777" w:rsidR="002320EC" w:rsidRPr="00B279FC" w:rsidRDefault="002320EC" w:rsidP="00C84E08">
            <w:pPr>
              <w:rPr>
                <w:rFonts w:ascii="Times New Roman" w:hAnsi="Times New Roman" w:cs="Times New Roman"/>
              </w:rPr>
            </w:pPr>
            <w:bookmarkStart w:id="14" w:name="_Hlk168853623"/>
            <w:r w:rsidRPr="00B279FC">
              <w:rPr>
                <w:rFonts w:ascii="Times New Roman" w:hAnsi="Times New Roman" w:cs="Times New Roman"/>
              </w:rPr>
              <w:t>2.6 (1.2-5.8)</w:t>
            </w:r>
            <w:bookmarkEnd w:id="14"/>
          </w:p>
        </w:tc>
        <w:tc>
          <w:tcPr>
            <w:tcW w:w="985" w:type="dxa"/>
            <w:tcBorders>
              <w:top w:val="nil"/>
              <w:bottom w:val="nil"/>
            </w:tcBorders>
          </w:tcPr>
          <w:p w14:paraId="4FCFB60B"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0.017</w:t>
            </w:r>
          </w:p>
        </w:tc>
      </w:tr>
      <w:tr w:rsidR="002320EC" w:rsidRPr="00B279FC" w14:paraId="0F1978C3" w14:textId="77777777" w:rsidTr="00C84E08">
        <w:tc>
          <w:tcPr>
            <w:tcW w:w="2065" w:type="dxa"/>
            <w:tcBorders>
              <w:top w:val="nil"/>
            </w:tcBorders>
          </w:tcPr>
          <w:p w14:paraId="663FEF93"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Severe</w:t>
            </w:r>
          </w:p>
        </w:tc>
        <w:tc>
          <w:tcPr>
            <w:tcW w:w="1350" w:type="dxa"/>
            <w:tcBorders>
              <w:top w:val="nil"/>
            </w:tcBorders>
          </w:tcPr>
          <w:p w14:paraId="3DD6B59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43 (49.4)</w:t>
            </w:r>
          </w:p>
        </w:tc>
        <w:tc>
          <w:tcPr>
            <w:tcW w:w="1890" w:type="dxa"/>
            <w:tcBorders>
              <w:top w:val="nil"/>
            </w:tcBorders>
          </w:tcPr>
          <w:p w14:paraId="71013DDD"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1.9 (1.1-3.2)</w:t>
            </w:r>
          </w:p>
        </w:tc>
        <w:tc>
          <w:tcPr>
            <w:tcW w:w="1080" w:type="dxa"/>
            <w:tcBorders>
              <w:top w:val="nil"/>
            </w:tcBorders>
          </w:tcPr>
          <w:p w14:paraId="57AF499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0.020</w:t>
            </w:r>
          </w:p>
        </w:tc>
        <w:tc>
          <w:tcPr>
            <w:tcW w:w="1980" w:type="dxa"/>
            <w:tcBorders>
              <w:top w:val="nil"/>
            </w:tcBorders>
          </w:tcPr>
          <w:p w14:paraId="7AA6D48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3.0 (1.7-5.5)</w:t>
            </w:r>
          </w:p>
        </w:tc>
        <w:tc>
          <w:tcPr>
            <w:tcW w:w="985" w:type="dxa"/>
            <w:tcBorders>
              <w:top w:val="nil"/>
            </w:tcBorders>
          </w:tcPr>
          <w:p w14:paraId="6D346BD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&lt;0.001</w:t>
            </w:r>
          </w:p>
        </w:tc>
      </w:tr>
      <w:tr w:rsidR="002320EC" w:rsidRPr="00B279FC" w14:paraId="0048E6C3" w14:textId="77777777" w:rsidTr="00C84E08">
        <w:tc>
          <w:tcPr>
            <w:tcW w:w="2065" w:type="dxa"/>
            <w:shd w:val="clear" w:color="auto" w:fill="auto"/>
          </w:tcPr>
          <w:p w14:paraId="5F3A9519" w14:textId="77777777" w:rsidR="002320EC" w:rsidRPr="00B279FC" w:rsidRDefault="002320EC" w:rsidP="00C84E08">
            <w:pPr>
              <w:rPr>
                <w:rFonts w:ascii="Times New Roman" w:hAnsi="Times New Roman" w:cs="Times New Roman"/>
              </w:rPr>
            </w:pPr>
            <w:r w:rsidRPr="00B279FC">
              <w:rPr>
                <w:rFonts w:ascii="Times New Roman" w:hAnsi="Times New Roman" w:cs="Times New Roman"/>
                <w:b/>
                <w:bCs/>
              </w:rPr>
              <w:t>Refractive error</w:t>
            </w:r>
          </w:p>
        </w:tc>
        <w:tc>
          <w:tcPr>
            <w:tcW w:w="1350" w:type="dxa"/>
            <w:shd w:val="clear" w:color="auto" w:fill="auto"/>
          </w:tcPr>
          <w:p w14:paraId="6576CC20" w14:textId="77777777" w:rsidR="002320EC" w:rsidRPr="00B279FC" w:rsidRDefault="002320EC" w:rsidP="00C84E08">
            <w:pPr>
              <w:rPr>
                <w:rFonts w:ascii="Times New Roman" w:hAnsi="Times New Roman" w:cs="Times New Roman"/>
                <w:highlight w:val="yellow"/>
              </w:rPr>
            </w:pPr>
          </w:p>
        </w:tc>
        <w:tc>
          <w:tcPr>
            <w:tcW w:w="1890" w:type="dxa"/>
            <w:shd w:val="clear" w:color="auto" w:fill="auto"/>
          </w:tcPr>
          <w:p w14:paraId="1981E4FC" w14:textId="77777777" w:rsidR="002320EC" w:rsidRPr="00B279FC" w:rsidRDefault="002320EC" w:rsidP="00C84E08">
            <w:pPr>
              <w:rPr>
                <w:rFonts w:ascii="Times New Roman" w:hAnsi="Times New Roman" w:cs="Times New Roman"/>
              </w:rPr>
            </w:pPr>
          </w:p>
        </w:tc>
        <w:tc>
          <w:tcPr>
            <w:tcW w:w="1080" w:type="dxa"/>
            <w:shd w:val="clear" w:color="auto" w:fill="auto"/>
          </w:tcPr>
          <w:p w14:paraId="273A469B" w14:textId="77777777" w:rsidR="002320EC" w:rsidRPr="00B279FC" w:rsidRDefault="002320EC" w:rsidP="00C84E08">
            <w:pPr>
              <w:rPr>
                <w:rFonts w:ascii="Times New Roman" w:hAnsi="Times New Roman" w:cs="Times New Roman"/>
              </w:rPr>
            </w:pPr>
          </w:p>
        </w:tc>
        <w:tc>
          <w:tcPr>
            <w:tcW w:w="1980" w:type="dxa"/>
          </w:tcPr>
          <w:p w14:paraId="01B35E7C" w14:textId="77777777" w:rsidR="002320EC" w:rsidRPr="00B279FC" w:rsidRDefault="002320EC" w:rsidP="00C84E08">
            <w:pPr>
              <w:rPr>
                <w:rFonts w:ascii="Times New Roman" w:hAnsi="Times New Roman" w:cs="Times New Roman"/>
              </w:rPr>
            </w:pPr>
          </w:p>
        </w:tc>
        <w:tc>
          <w:tcPr>
            <w:tcW w:w="985" w:type="dxa"/>
          </w:tcPr>
          <w:p w14:paraId="593C7B09" w14:textId="77777777" w:rsidR="002320EC" w:rsidRPr="00B279FC" w:rsidRDefault="002320EC" w:rsidP="00C84E08">
            <w:pPr>
              <w:rPr>
                <w:rFonts w:ascii="Times New Roman" w:hAnsi="Times New Roman" w:cs="Times New Roman"/>
              </w:rPr>
            </w:pPr>
          </w:p>
        </w:tc>
      </w:tr>
      <w:tr w:rsidR="002320EC" w:rsidRPr="00B279FC" w14:paraId="5818635F" w14:textId="77777777" w:rsidTr="00C84E08">
        <w:tc>
          <w:tcPr>
            <w:tcW w:w="2065" w:type="dxa"/>
            <w:shd w:val="clear" w:color="auto" w:fill="auto"/>
          </w:tcPr>
          <w:p w14:paraId="07C96CD5"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Absent</w:t>
            </w:r>
          </w:p>
        </w:tc>
        <w:tc>
          <w:tcPr>
            <w:tcW w:w="1350" w:type="dxa"/>
            <w:shd w:val="clear" w:color="auto" w:fill="auto"/>
          </w:tcPr>
          <w:p w14:paraId="5560DE6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88 (36.8)</w:t>
            </w:r>
          </w:p>
        </w:tc>
        <w:tc>
          <w:tcPr>
            <w:tcW w:w="1890" w:type="dxa"/>
            <w:shd w:val="clear" w:color="auto" w:fill="auto"/>
          </w:tcPr>
          <w:p w14:paraId="003FFD8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shd w:val="clear" w:color="auto" w:fill="auto"/>
          </w:tcPr>
          <w:p w14:paraId="31EE0DD8" w14:textId="77777777" w:rsidR="002320EC" w:rsidRPr="00B279FC" w:rsidRDefault="002320EC" w:rsidP="00C84E08">
            <w:pPr>
              <w:rPr>
                <w:rFonts w:ascii="Times New Roman" w:hAnsi="Times New Roman" w:cs="Times New Roman"/>
              </w:rPr>
            </w:pPr>
          </w:p>
        </w:tc>
        <w:tc>
          <w:tcPr>
            <w:tcW w:w="1980" w:type="dxa"/>
          </w:tcPr>
          <w:p w14:paraId="1495DD3B"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Pr>
          <w:p w14:paraId="5454E66A" w14:textId="77777777" w:rsidR="002320EC" w:rsidRPr="00B279FC" w:rsidRDefault="002320EC" w:rsidP="00C84E08">
            <w:pPr>
              <w:rPr>
                <w:rFonts w:ascii="Times New Roman" w:hAnsi="Times New Roman" w:cs="Times New Roman"/>
              </w:rPr>
            </w:pPr>
          </w:p>
        </w:tc>
      </w:tr>
      <w:tr w:rsidR="002320EC" w:rsidRPr="00B279FC" w14:paraId="6ED35A05" w14:textId="77777777" w:rsidTr="00C84E08">
        <w:tc>
          <w:tcPr>
            <w:tcW w:w="2065" w:type="dxa"/>
          </w:tcPr>
          <w:p w14:paraId="3AA91ECF"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Myopia</w:t>
            </w:r>
          </w:p>
        </w:tc>
        <w:tc>
          <w:tcPr>
            <w:tcW w:w="1350" w:type="dxa"/>
          </w:tcPr>
          <w:p w14:paraId="050FC93D"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34 (37.4)</w:t>
            </w:r>
          </w:p>
        </w:tc>
        <w:tc>
          <w:tcPr>
            <w:tcW w:w="1890" w:type="dxa"/>
          </w:tcPr>
          <w:p w14:paraId="49A7DB1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2.6 (1.2-4.3)</w:t>
            </w:r>
          </w:p>
        </w:tc>
        <w:tc>
          <w:tcPr>
            <w:tcW w:w="1080" w:type="dxa"/>
          </w:tcPr>
          <w:p w14:paraId="478BCD9A"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0.001</w:t>
            </w:r>
          </w:p>
        </w:tc>
        <w:tc>
          <w:tcPr>
            <w:tcW w:w="1980" w:type="dxa"/>
          </w:tcPr>
          <w:p w14:paraId="595B702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2.1 (1.9-4.4)</w:t>
            </w:r>
          </w:p>
        </w:tc>
        <w:tc>
          <w:tcPr>
            <w:tcW w:w="985" w:type="dxa"/>
          </w:tcPr>
          <w:p w14:paraId="23EA4E8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0.002</w:t>
            </w:r>
          </w:p>
        </w:tc>
      </w:tr>
      <w:tr w:rsidR="002320EC" w:rsidRPr="00B279FC" w14:paraId="1029610C" w14:textId="77777777" w:rsidTr="00C84E08">
        <w:tc>
          <w:tcPr>
            <w:tcW w:w="2065" w:type="dxa"/>
          </w:tcPr>
          <w:p w14:paraId="3D316EDF"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Hyperopia</w:t>
            </w:r>
          </w:p>
        </w:tc>
        <w:tc>
          <w:tcPr>
            <w:tcW w:w="1350" w:type="dxa"/>
          </w:tcPr>
          <w:p w14:paraId="2C7740F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18 (54.5)</w:t>
            </w:r>
          </w:p>
        </w:tc>
        <w:tc>
          <w:tcPr>
            <w:tcW w:w="1890" w:type="dxa"/>
          </w:tcPr>
          <w:p w14:paraId="76054442"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 (0.6-1.5)</w:t>
            </w:r>
          </w:p>
        </w:tc>
        <w:tc>
          <w:tcPr>
            <w:tcW w:w="1080" w:type="dxa"/>
          </w:tcPr>
          <w:p w14:paraId="43189F1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0.726</w:t>
            </w:r>
          </w:p>
        </w:tc>
        <w:tc>
          <w:tcPr>
            <w:tcW w:w="1980" w:type="dxa"/>
          </w:tcPr>
          <w:p w14:paraId="229B629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1.1 (0.6-1.7)</w:t>
            </w:r>
          </w:p>
        </w:tc>
        <w:tc>
          <w:tcPr>
            <w:tcW w:w="985" w:type="dxa"/>
          </w:tcPr>
          <w:p w14:paraId="3E20ECCE"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0.995</w:t>
            </w:r>
          </w:p>
        </w:tc>
      </w:tr>
      <w:tr w:rsidR="002320EC" w:rsidRPr="00B279FC" w14:paraId="201392A3" w14:textId="77777777" w:rsidTr="00C84E08">
        <w:tc>
          <w:tcPr>
            <w:tcW w:w="2065" w:type="dxa"/>
            <w:tcBorders>
              <w:top w:val="nil"/>
              <w:bottom w:val="nil"/>
            </w:tcBorders>
          </w:tcPr>
          <w:p w14:paraId="1E7CC468" w14:textId="77777777" w:rsidR="002320EC" w:rsidRPr="00B279FC" w:rsidRDefault="002320EC" w:rsidP="00C84E08">
            <w:pPr>
              <w:rPr>
                <w:rFonts w:ascii="Times New Roman" w:hAnsi="Times New Roman" w:cs="Times New Roman"/>
              </w:rPr>
            </w:pPr>
            <w:r w:rsidRPr="00B279FC">
              <w:rPr>
                <w:rFonts w:ascii="Times New Roman" w:hAnsi="Times New Roman" w:cs="Times New Roman"/>
                <w:b/>
                <w:bCs/>
              </w:rPr>
              <w:t>Average IOP</w:t>
            </w:r>
          </w:p>
        </w:tc>
        <w:tc>
          <w:tcPr>
            <w:tcW w:w="1350" w:type="dxa"/>
            <w:tcBorders>
              <w:top w:val="nil"/>
              <w:bottom w:val="nil"/>
            </w:tcBorders>
          </w:tcPr>
          <w:p w14:paraId="3387825A" w14:textId="77777777" w:rsidR="002320EC" w:rsidRPr="00B279FC" w:rsidRDefault="002320EC" w:rsidP="00C84E08">
            <w:pPr>
              <w:rPr>
                <w:rFonts w:ascii="Times New Roman" w:hAnsi="Times New Roman" w:cs="Times New Roman"/>
              </w:rPr>
            </w:pPr>
          </w:p>
        </w:tc>
        <w:tc>
          <w:tcPr>
            <w:tcW w:w="1890" w:type="dxa"/>
            <w:tcBorders>
              <w:top w:val="nil"/>
              <w:bottom w:val="nil"/>
            </w:tcBorders>
          </w:tcPr>
          <w:p w14:paraId="70A095DA" w14:textId="77777777" w:rsidR="002320EC" w:rsidRPr="00B279FC" w:rsidRDefault="002320EC" w:rsidP="00C84E08">
            <w:pPr>
              <w:rPr>
                <w:rFonts w:ascii="Times New Roman" w:hAnsi="Times New Roman" w:cs="Times New Roman"/>
              </w:rPr>
            </w:pPr>
          </w:p>
        </w:tc>
        <w:tc>
          <w:tcPr>
            <w:tcW w:w="1080" w:type="dxa"/>
            <w:tcBorders>
              <w:top w:val="nil"/>
              <w:bottom w:val="nil"/>
            </w:tcBorders>
          </w:tcPr>
          <w:p w14:paraId="5BA1C042" w14:textId="77777777" w:rsidR="002320EC" w:rsidRPr="00B279FC" w:rsidRDefault="002320EC" w:rsidP="00C84E08">
            <w:pPr>
              <w:rPr>
                <w:rFonts w:ascii="Times New Roman" w:hAnsi="Times New Roman" w:cs="Times New Roman"/>
              </w:rPr>
            </w:pPr>
          </w:p>
        </w:tc>
        <w:tc>
          <w:tcPr>
            <w:tcW w:w="1980" w:type="dxa"/>
            <w:tcBorders>
              <w:top w:val="nil"/>
              <w:bottom w:val="nil"/>
            </w:tcBorders>
          </w:tcPr>
          <w:p w14:paraId="67598BC0" w14:textId="77777777" w:rsidR="002320EC" w:rsidRPr="00B279FC" w:rsidRDefault="002320EC" w:rsidP="00C84E08">
            <w:pPr>
              <w:rPr>
                <w:rFonts w:ascii="Times New Roman" w:hAnsi="Times New Roman" w:cs="Times New Roman"/>
              </w:rPr>
            </w:pPr>
          </w:p>
        </w:tc>
        <w:tc>
          <w:tcPr>
            <w:tcW w:w="985" w:type="dxa"/>
            <w:tcBorders>
              <w:top w:val="nil"/>
              <w:bottom w:val="nil"/>
            </w:tcBorders>
          </w:tcPr>
          <w:p w14:paraId="7153348A" w14:textId="77777777" w:rsidR="002320EC" w:rsidRPr="00B279FC" w:rsidRDefault="002320EC" w:rsidP="00C84E08">
            <w:pPr>
              <w:rPr>
                <w:rFonts w:ascii="Times New Roman" w:hAnsi="Times New Roman" w:cs="Times New Roman"/>
              </w:rPr>
            </w:pPr>
          </w:p>
        </w:tc>
      </w:tr>
      <w:tr w:rsidR="002320EC" w:rsidRPr="00B279FC" w14:paraId="1E072C4F" w14:textId="77777777" w:rsidTr="00C84E08">
        <w:tc>
          <w:tcPr>
            <w:tcW w:w="2065" w:type="dxa"/>
            <w:tcBorders>
              <w:top w:val="nil"/>
              <w:bottom w:val="nil"/>
            </w:tcBorders>
          </w:tcPr>
          <w:p w14:paraId="29ED3E79"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Normal</w:t>
            </w:r>
          </w:p>
        </w:tc>
        <w:tc>
          <w:tcPr>
            <w:tcW w:w="1350" w:type="dxa"/>
            <w:tcBorders>
              <w:top w:val="nil"/>
              <w:bottom w:val="nil"/>
            </w:tcBorders>
          </w:tcPr>
          <w:p w14:paraId="0D8277D6"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13 (19.1)</w:t>
            </w:r>
          </w:p>
        </w:tc>
        <w:tc>
          <w:tcPr>
            <w:tcW w:w="1890" w:type="dxa"/>
            <w:tcBorders>
              <w:top w:val="nil"/>
              <w:bottom w:val="nil"/>
            </w:tcBorders>
          </w:tcPr>
          <w:p w14:paraId="613BF1FB"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tcBorders>
              <w:top w:val="nil"/>
              <w:bottom w:val="nil"/>
            </w:tcBorders>
          </w:tcPr>
          <w:p w14:paraId="53BF0E96" w14:textId="77777777" w:rsidR="002320EC" w:rsidRPr="00B279FC" w:rsidRDefault="002320EC" w:rsidP="00C84E08">
            <w:pPr>
              <w:rPr>
                <w:rFonts w:ascii="Times New Roman" w:hAnsi="Times New Roman" w:cs="Times New Roman"/>
              </w:rPr>
            </w:pPr>
          </w:p>
        </w:tc>
        <w:tc>
          <w:tcPr>
            <w:tcW w:w="1980" w:type="dxa"/>
            <w:tcBorders>
              <w:top w:val="nil"/>
              <w:bottom w:val="nil"/>
            </w:tcBorders>
          </w:tcPr>
          <w:p w14:paraId="639F799D"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985" w:type="dxa"/>
            <w:tcBorders>
              <w:top w:val="nil"/>
              <w:bottom w:val="nil"/>
            </w:tcBorders>
          </w:tcPr>
          <w:p w14:paraId="7809762A" w14:textId="77777777" w:rsidR="002320EC" w:rsidRPr="00B279FC" w:rsidRDefault="002320EC" w:rsidP="00C84E08">
            <w:pPr>
              <w:rPr>
                <w:rFonts w:ascii="Times New Roman" w:hAnsi="Times New Roman" w:cs="Times New Roman"/>
              </w:rPr>
            </w:pPr>
          </w:p>
        </w:tc>
      </w:tr>
      <w:tr w:rsidR="002320EC" w:rsidRPr="00B279FC" w14:paraId="46BD4930" w14:textId="77777777" w:rsidTr="00C84E08">
        <w:tc>
          <w:tcPr>
            <w:tcW w:w="2065" w:type="dxa"/>
            <w:tcBorders>
              <w:top w:val="nil"/>
              <w:bottom w:val="nil"/>
            </w:tcBorders>
          </w:tcPr>
          <w:p w14:paraId="143BA0B4"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High</w:t>
            </w:r>
          </w:p>
        </w:tc>
        <w:tc>
          <w:tcPr>
            <w:tcW w:w="1350" w:type="dxa"/>
            <w:tcBorders>
              <w:top w:val="nil"/>
              <w:bottom w:val="nil"/>
            </w:tcBorders>
          </w:tcPr>
          <w:p w14:paraId="4E90D03D"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127 (43.1)</w:t>
            </w:r>
          </w:p>
        </w:tc>
        <w:tc>
          <w:tcPr>
            <w:tcW w:w="1890" w:type="dxa"/>
            <w:tcBorders>
              <w:top w:val="nil"/>
              <w:bottom w:val="nil"/>
            </w:tcBorders>
          </w:tcPr>
          <w:p w14:paraId="24918C8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2.1 (1.3-3.2)</w:t>
            </w:r>
          </w:p>
        </w:tc>
        <w:tc>
          <w:tcPr>
            <w:tcW w:w="1080" w:type="dxa"/>
            <w:tcBorders>
              <w:top w:val="nil"/>
              <w:bottom w:val="nil"/>
            </w:tcBorders>
          </w:tcPr>
          <w:p w14:paraId="7EC7EA41"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0.001</w:t>
            </w:r>
          </w:p>
        </w:tc>
        <w:tc>
          <w:tcPr>
            <w:tcW w:w="1980" w:type="dxa"/>
            <w:tcBorders>
              <w:top w:val="nil"/>
              <w:bottom w:val="nil"/>
            </w:tcBorders>
          </w:tcPr>
          <w:p w14:paraId="5672C50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3.7 (2.1-6.8)</w:t>
            </w:r>
          </w:p>
        </w:tc>
        <w:tc>
          <w:tcPr>
            <w:tcW w:w="985" w:type="dxa"/>
            <w:tcBorders>
              <w:top w:val="nil"/>
              <w:bottom w:val="nil"/>
            </w:tcBorders>
          </w:tcPr>
          <w:p w14:paraId="0BFEBDA0"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&lt;0.001</w:t>
            </w:r>
          </w:p>
        </w:tc>
      </w:tr>
      <w:tr w:rsidR="002320EC" w:rsidRPr="00B279FC" w14:paraId="103EC4AD" w14:textId="77777777" w:rsidTr="00C84E08">
        <w:tc>
          <w:tcPr>
            <w:tcW w:w="2065" w:type="dxa"/>
            <w:tcBorders>
              <w:top w:val="nil"/>
              <w:bottom w:val="nil"/>
            </w:tcBorders>
          </w:tcPr>
          <w:p w14:paraId="66AD9AC4" w14:textId="77777777" w:rsidR="002320EC" w:rsidRPr="00B279FC" w:rsidRDefault="002320EC" w:rsidP="00C84E08">
            <w:pPr>
              <w:rPr>
                <w:rFonts w:ascii="Times New Roman" w:hAnsi="Times New Roman" w:cs="Times New Roman"/>
                <w:b/>
                <w:bCs/>
              </w:rPr>
            </w:pPr>
            <w:r w:rsidRPr="00B279FC">
              <w:rPr>
                <w:rFonts w:ascii="Times New Roman" w:hAnsi="Times New Roman" w:cs="Times New Roman"/>
                <w:b/>
                <w:bCs/>
              </w:rPr>
              <w:t>Follow-up visits</w:t>
            </w:r>
          </w:p>
        </w:tc>
        <w:tc>
          <w:tcPr>
            <w:tcW w:w="1350" w:type="dxa"/>
            <w:tcBorders>
              <w:top w:val="nil"/>
              <w:bottom w:val="nil"/>
            </w:tcBorders>
          </w:tcPr>
          <w:p w14:paraId="2D17335C" w14:textId="77777777" w:rsidR="002320EC" w:rsidRPr="00B279FC" w:rsidRDefault="002320EC" w:rsidP="00C84E08">
            <w:pPr>
              <w:rPr>
                <w:rFonts w:ascii="Times New Roman" w:hAnsi="Times New Roman" w:cs="Times New Roman"/>
                <w:highlight w:val="yellow"/>
              </w:rPr>
            </w:pPr>
            <w:r w:rsidRPr="00B279FC">
              <w:rPr>
                <w:rFonts w:ascii="Times New Roman" w:hAnsi="Times New Roman" w:cs="Times New Roman"/>
              </w:rPr>
              <w:t>140 (38.6)</w:t>
            </w:r>
          </w:p>
        </w:tc>
        <w:tc>
          <w:tcPr>
            <w:tcW w:w="1890" w:type="dxa"/>
            <w:tcBorders>
              <w:top w:val="nil"/>
              <w:bottom w:val="nil"/>
            </w:tcBorders>
          </w:tcPr>
          <w:p w14:paraId="6E1A284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 (0.93-0.96)</w:t>
            </w:r>
          </w:p>
        </w:tc>
        <w:tc>
          <w:tcPr>
            <w:tcW w:w="1080" w:type="dxa"/>
            <w:tcBorders>
              <w:top w:val="nil"/>
              <w:bottom w:val="nil"/>
            </w:tcBorders>
          </w:tcPr>
          <w:p w14:paraId="7C89615F"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&lt;0.001</w:t>
            </w:r>
          </w:p>
        </w:tc>
        <w:tc>
          <w:tcPr>
            <w:tcW w:w="1980" w:type="dxa"/>
            <w:tcBorders>
              <w:top w:val="nil"/>
              <w:bottom w:val="nil"/>
            </w:tcBorders>
          </w:tcPr>
          <w:p w14:paraId="3D69715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 (0.8-0.9)</w:t>
            </w:r>
          </w:p>
        </w:tc>
        <w:tc>
          <w:tcPr>
            <w:tcW w:w="985" w:type="dxa"/>
            <w:tcBorders>
              <w:top w:val="nil"/>
              <w:bottom w:val="nil"/>
            </w:tcBorders>
          </w:tcPr>
          <w:p w14:paraId="112D41B7"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&lt;0.001</w:t>
            </w:r>
          </w:p>
        </w:tc>
      </w:tr>
      <w:tr w:rsidR="002320EC" w:rsidRPr="00B279FC" w14:paraId="7633DB95" w14:textId="77777777" w:rsidTr="00C84E08">
        <w:tc>
          <w:tcPr>
            <w:tcW w:w="2065" w:type="dxa"/>
            <w:tcBorders>
              <w:top w:val="nil"/>
            </w:tcBorders>
          </w:tcPr>
          <w:p w14:paraId="530BE75B" w14:textId="77777777" w:rsidR="002320EC" w:rsidRPr="00B279FC" w:rsidRDefault="002320EC" w:rsidP="00C84E08">
            <w:pPr>
              <w:rPr>
                <w:rFonts w:ascii="Times New Roman" w:hAnsi="Times New Roman" w:cs="Times New Roman"/>
              </w:rPr>
            </w:pPr>
            <w:r w:rsidRPr="00B279FC">
              <w:rPr>
                <w:rFonts w:ascii="Times New Roman" w:hAnsi="Times New Roman" w:cs="Times New Roman"/>
                <w:b/>
                <w:bCs/>
              </w:rPr>
              <w:t>Surgery(TE)</w:t>
            </w:r>
          </w:p>
        </w:tc>
        <w:tc>
          <w:tcPr>
            <w:tcW w:w="1350" w:type="dxa"/>
            <w:tcBorders>
              <w:top w:val="nil"/>
            </w:tcBorders>
          </w:tcPr>
          <w:p w14:paraId="0AB764FB" w14:textId="77777777" w:rsidR="002320EC" w:rsidRPr="00B279FC" w:rsidRDefault="002320EC" w:rsidP="00C84E08">
            <w:pPr>
              <w:rPr>
                <w:rFonts w:ascii="Times New Roman" w:hAnsi="Times New Roman" w:cs="Times New Roman"/>
              </w:rPr>
            </w:pPr>
          </w:p>
        </w:tc>
        <w:tc>
          <w:tcPr>
            <w:tcW w:w="1890" w:type="dxa"/>
            <w:tcBorders>
              <w:top w:val="nil"/>
            </w:tcBorders>
          </w:tcPr>
          <w:p w14:paraId="38A99945" w14:textId="77777777" w:rsidR="002320EC" w:rsidRPr="00B279FC" w:rsidRDefault="002320EC" w:rsidP="00C84E08">
            <w:pPr>
              <w:rPr>
                <w:rFonts w:ascii="Times New Roman" w:hAnsi="Times New Roman" w:cs="Times New Roman"/>
              </w:rPr>
            </w:pPr>
          </w:p>
        </w:tc>
        <w:tc>
          <w:tcPr>
            <w:tcW w:w="1080" w:type="dxa"/>
            <w:tcBorders>
              <w:top w:val="nil"/>
            </w:tcBorders>
          </w:tcPr>
          <w:p w14:paraId="5D69CCB9" w14:textId="77777777" w:rsidR="002320EC" w:rsidRPr="00B279FC" w:rsidRDefault="002320EC" w:rsidP="00C84E08">
            <w:pPr>
              <w:rPr>
                <w:rFonts w:ascii="Times New Roman" w:hAnsi="Times New Roman" w:cs="Times New Roman"/>
              </w:rPr>
            </w:pPr>
          </w:p>
        </w:tc>
        <w:tc>
          <w:tcPr>
            <w:tcW w:w="1980" w:type="dxa"/>
            <w:tcBorders>
              <w:top w:val="nil"/>
            </w:tcBorders>
          </w:tcPr>
          <w:p w14:paraId="3EDFBB2F" w14:textId="77777777" w:rsidR="002320EC" w:rsidRPr="00B279FC" w:rsidRDefault="002320EC" w:rsidP="00C84E08">
            <w:pPr>
              <w:rPr>
                <w:rFonts w:ascii="Times New Roman" w:hAnsi="Times New Roman" w:cs="Times New Roman"/>
              </w:rPr>
            </w:pPr>
          </w:p>
        </w:tc>
        <w:tc>
          <w:tcPr>
            <w:tcW w:w="985" w:type="dxa"/>
            <w:tcBorders>
              <w:top w:val="nil"/>
            </w:tcBorders>
          </w:tcPr>
          <w:p w14:paraId="281CDC15" w14:textId="77777777" w:rsidR="002320EC" w:rsidRPr="00B279FC" w:rsidRDefault="002320EC" w:rsidP="00C84E08">
            <w:pPr>
              <w:rPr>
                <w:rFonts w:ascii="Times New Roman" w:hAnsi="Times New Roman" w:cs="Times New Roman"/>
              </w:rPr>
            </w:pPr>
          </w:p>
        </w:tc>
      </w:tr>
      <w:tr w:rsidR="002320EC" w:rsidRPr="00B279FC" w14:paraId="6DADD85D" w14:textId="77777777" w:rsidTr="00C84E08">
        <w:tc>
          <w:tcPr>
            <w:tcW w:w="2065" w:type="dxa"/>
          </w:tcPr>
          <w:p w14:paraId="3E7BC7AF" w14:textId="77777777" w:rsidR="002320EC" w:rsidRPr="00B279FC" w:rsidRDefault="002320EC" w:rsidP="00C84E08">
            <w:pPr>
              <w:ind w:left="284"/>
              <w:rPr>
                <w:rFonts w:ascii="Times New Roman" w:hAnsi="Times New Roman" w:cs="Times New Roman"/>
                <w:b/>
                <w:bCs/>
              </w:rPr>
            </w:pPr>
            <w:r w:rsidRPr="00B279FC">
              <w:rPr>
                <w:rFonts w:ascii="Times New Roman" w:hAnsi="Times New Roman" w:cs="Times New Roman"/>
              </w:rPr>
              <w:t>No</w:t>
            </w:r>
          </w:p>
        </w:tc>
        <w:tc>
          <w:tcPr>
            <w:tcW w:w="1350" w:type="dxa"/>
          </w:tcPr>
          <w:p w14:paraId="2DA8556C" w14:textId="77777777" w:rsidR="002320EC" w:rsidRPr="00B279FC" w:rsidRDefault="002320EC" w:rsidP="00C84E08">
            <w:pPr>
              <w:rPr>
                <w:rFonts w:ascii="Times New Roman" w:hAnsi="Times New Roman" w:cs="Times New Roman"/>
                <w:highlight w:val="yellow"/>
              </w:rPr>
            </w:pPr>
            <w:r w:rsidRPr="00B279FC">
              <w:rPr>
                <w:rFonts w:ascii="Times New Roman" w:hAnsi="Times New Roman" w:cs="Times New Roman"/>
              </w:rPr>
              <w:t>109 (41.3)</w:t>
            </w:r>
          </w:p>
        </w:tc>
        <w:tc>
          <w:tcPr>
            <w:tcW w:w="1890" w:type="dxa"/>
          </w:tcPr>
          <w:p w14:paraId="2DE1E9B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1</w:t>
            </w:r>
          </w:p>
        </w:tc>
        <w:tc>
          <w:tcPr>
            <w:tcW w:w="1080" w:type="dxa"/>
          </w:tcPr>
          <w:p w14:paraId="4ECF4D38" w14:textId="77777777" w:rsidR="002320EC" w:rsidRPr="00B279FC" w:rsidRDefault="002320EC" w:rsidP="00C84E08">
            <w:pPr>
              <w:rPr>
                <w:rFonts w:ascii="Times New Roman" w:hAnsi="Times New Roman" w:cs="Times New Roman"/>
              </w:rPr>
            </w:pPr>
          </w:p>
        </w:tc>
        <w:tc>
          <w:tcPr>
            <w:tcW w:w="1980" w:type="dxa"/>
          </w:tcPr>
          <w:p w14:paraId="01D24B58" w14:textId="77777777" w:rsidR="002320EC" w:rsidRPr="00B279FC" w:rsidRDefault="002320EC" w:rsidP="00C84E08">
            <w:pPr>
              <w:rPr>
                <w:rFonts w:ascii="Times New Roman" w:hAnsi="Times New Roman" w:cs="Times New Roman"/>
              </w:rPr>
            </w:pPr>
          </w:p>
        </w:tc>
        <w:tc>
          <w:tcPr>
            <w:tcW w:w="985" w:type="dxa"/>
          </w:tcPr>
          <w:p w14:paraId="7BA114F4" w14:textId="77777777" w:rsidR="002320EC" w:rsidRPr="00B279FC" w:rsidRDefault="002320EC" w:rsidP="00C84E08">
            <w:pPr>
              <w:rPr>
                <w:rFonts w:ascii="Times New Roman" w:hAnsi="Times New Roman" w:cs="Times New Roman"/>
              </w:rPr>
            </w:pPr>
          </w:p>
        </w:tc>
      </w:tr>
      <w:tr w:rsidR="002320EC" w:rsidRPr="00B279FC" w14:paraId="271F8875" w14:textId="77777777" w:rsidTr="00C84E08">
        <w:tc>
          <w:tcPr>
            <w:tcW w:w="2065" w:type="dxa"/>
          </w:tcPr>
          <w:p w14:paraId="41526524" w14:textId="77777777" w:rsidR="002320EC" w:rsidRPr="00B279FC" w:rsidRDefault="002320EC" w:rsidP="00C84E08">
            <w:pPr>
              <w:ind w:left="284"/>
              <w:rPr>
                <w:rFonts w:ascii="Times New Roman" w:hAnsi="Times New Roman" w:cs="Times New Roman"/>
              </w:rPr>
            </w:pPr>
            <w:r w:rsidRPr="00B279FC">
              <w:rPr>
                <w:rFonts w:ascii="Times New Roman" w:hAnsi="Times New Roman" w:cs="Times New Roman"/>
              </w:rPr>
              <w:t>Yes</w:t>
            </w:r>
          </w:p>
        </w:tc>
        <w:tc>
          <w:tcPr>
            <w:tcW w:w="1350" w:type="dxa"/>
          </w:tcPr>
          <w:p w14:paraId="10FEEB93"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31 (31.3)</w:t>
            </w:r>
          </w:p>
        </w:tc>
        <w:tc>
          <w:tcPr>
            <w:tcW w:w="1890" w:type="dxa"/>
          </w:tcPr>
          <w:p w14:paraId="1EA0238C"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0.5 (0.3-0.9)</w:t>
            </w:r>
          </w:p>
        </w:tc>
        <w:tc>
          <w:tcPr>
            <w:tcW w:w="1080" w:type="dxa"/>
          </w:tcPr>
          <w:p w14:paraId="00806DBB"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0.022</w:t>
            </w:r>
          </w:p>
        </w:tc>
        <w:tc>
          <w:tcPr>
            <w:tcW w:w="1980" w:type="dxa"/>
          </w:tcPr>
          <w:p w14:paraId="59FE576E"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0.94 (0.5-1.7)</w:t>
            </w:r>
          </w:p>
        </w:tc>
        <w:tc>
          <w:tcPr>
            <w:tcW w:w="985" w:type="dxa"/>
          </w:tcPr>
          <w:p w14:paraId="0D6CEF28" w14:textId="77777777" w:rsidR="002320EC" w:rsidRPr="00B279FC" w:rsidRDefault="002320EC" w:rsidP="00C84E08">
            <w:pPr>
              <w:rPr>
                <w:rFonts w:ascii="Times New Roman" w:hAnsi="Times New Roman" w:cs="Times New Roman"/>
              </w:rPr>
            </w:pPr>
            <w:r w:rsidRPr="00B279FC">
              <w:rPr>
                <w:rFonts w:ascii="Times New Roman" w:hAnsi="Times New Roman" w:cs="Times New Roman"/>
              </w:rPr>
              <w:t>0.847</w:t>
            </w:r>
          </w:p>
        </w:tc>
      </w:tr>
    </w:tbl>
    <w:p w14:paraId="7FC2A972" w14:textId="77777777" w:rsidR="002320EC" w:rsidRPr="00B279FC" w:rsidRDefault="002320EC" w:rsidP="002320EC">
      <w:pPr>
        <w:spacing w:line="240" w:lineRule="auto"/>
        <w:jc w:val="both"/>
        <w:rPr>
          <w:rFonts w:ascii="Times New Roman" w:hAnsi="Times New Roman" w:cs="Times New Roman"/>
          <w:sz w:val="24"/>
          <w:szCs w:val="24"/>
        </w:rPr>
      </w:pPr>
      <w:r w:rsidRPr="00B279FC">
        <w:rPr>
          <w:rFonts w:ascii="Times New Roman" w:hAnsi="Times New Roman" w:cs="Times New Roman"/>
          <w:sz w:val="24"/>
          <w:szCs w:val="24"/>
        </w:rPr>
        <w:t>*Crude Hazard Ratio   † Adjusted Hazard Ratio</w:t>
      </w:r>
    </w:p>
    <w:p w14:paraId="69EB7C6A" w14:textId="77777777" w:rsidR="002320EC" w:rsidRPr="00895BE3" w:rsidRDefault="002320EC" w:rsidP="002320EC">
      <w:pPr>
        <w:pStyle w:val="NormalWeb"/>
        <w:rPr>
          <w:rFonts w:asciiTheme="minorHAnsi" w:hAnsiTheme="minorHAnsi" w:cstheme="minorHAnsi"/>
        </w:rPr>
      </w:pPr>
      <w:r w:rsidRPr="00895BE3">
        <w:rPr>
          <w:rFonts w:asciiTheme="minorHAnsi" w:hAnsiTheme="minorHAnsi" w:cstheme="minorHAnsi"/>
        </w:rPr>
        <w:br w:type="page"/>
      </w:r>
    </w:p>
    <w:p w14:paraId="0A10CE0C" w14:textId="77777777" w:rsidR="002320EC" w:rsidRPr="00895BE3" w:rsidRDefault="002320EC" w:rsidP="002320EC">
      <w:pPr>
        <w:spacing w:line="360" w:lineRule="auto"/>
        <w:jc w:val="both"/>
        <w:rPr>
          <w:rFonts w:cstheme="minorHAnsi"/>
          <w:sz w:val="24"/>
          <w:szCs w:val="24"/>
        </w:rPr>
      </w:pPr>
    </w:p>
    <w:p w14:paraId="41BD462D" w14:textId="77777777" w:rsidR="002320EC" w:rsidRPr="00B279FC" w:rsidRDefault="002320EC" w:rsidP="002320EC">
      <w:pPr>
        <w:spacing w:line="360" w:lineRule="auto"/>
        <w:jc w:val="both"/>
        <w:rPr>
          <w:rFonts w:ascii="Times New Roman" w:hAnsi="Times New Roman" w:cs="Times New Roman"/>
          <w:b/>
          <w:sz w:val="24"/>
          <w:szCs w:val="24"/>
        </w:rPr>
      </w:pPr>
      <w:r w:rsidRPr="00B279FC">
        <w:rPr>
          <w:rFonts w:ascii="Times New Roman" w:hAnsi="Times New Roman" w:cs="Times New Roman"/>
          <w:b/>
          <w:sz w:val="24"/>
          <w:szCs w:val="24"/>
        </w:rPr>
        <w:t>DISCUSSION</w:t>
      </w:r>
    </w:p>
    <w:p w14:paraId="1539FF72" w14:textId="77777777" w:rsidR="002320EC" w:rsidRPr="00B279FC" w:rsidRDefault="002320EC" w:rsidP="002320EC">
      <w:pPr>
        <w:pStyle w:val="NormalWeb"/>
      </w:pPr>
      <w:r w:rsidRPr="00B279FC">
        <w:t>This study examined Primary Open Angle Glaucoma (POAG) from diagnosis to progression and identified the key factors influencing the disease progression over a median follow-up period of six years. The study findings provided critical insights into the natural history of POAG, its response to treatment modalities, and prognostic factors that may guide clinical management.</w:t>
      </w:r>
    </w:p>
    <w:p w14:paraId="6D097CBF"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 xml:space="preserve">The median age of the study population was 64 years (IQR: 57-71), consistent with the age-related nature of POAG as reported in previous studies </w:t>
      </w:r>
      <w:r w:rsidRPr="00B279FC">
        <w:rPr>
          <w:rFonts w:ascii="Times New Roman" w:eastAsia="Times New Roman" w:hAnsi="Times New Roman" w:cs="Times New Roman"/>
          <w:sz w:val="24"/>
          <w:szCs w:val="24"/>
          <w:lang w:eastAsia="en-GB"/>
        </w:rPr>
        <w:fldChar w:fldCharType="begin" w:fldLock="1"/>
      </w:r>
      <w:r w:rsidRPr="00B279FC">
        <w:rPr>
          <w:rFonts w:ascii="Times New Roman" w:eastAsia="Times New Roman" w:hAnsi="Times New Roman" w:cs="Times New Roman"/>
          <w:sz w:val="24"/>
          <w:szCs w:val="24"/>
          <w:lang w:eastAsia="en-GB"/>
        </w:rPr>
        <w:instrText>ADDIN CSL_CITATION {"citationItems":[{"id":"ITEM-1","itemData":{"DOI":"https://doi.org/10.1016/S0161-6420(94)31090-6","ISSN":"0161-6420","abstract":"Purpose: The objective of this study is to assess the prevalence of primary open-angle glaucoma (POAG) in a defined population in Rotterdam, The Netherlands. Methods: The Rotterdam Study is a single-center prospective cohort study of a total population of more than 10,000 people, 55 years of age or older. For the current analysis, the first 3062 consecutive, unselected, noninstitutionalized participants were examined according to standard protocols, including perimetry. The diagnosis of POAG was based on the presence of a glaucomatous visual field defect combined with either a vertical cup: disc ratio of 0.5 or more or a cup:disc ratio asymmetry of 0.2 or more, or an intraocular pressure (IOP) more than 21 mmHg, with open and normal anterior chamber angles. Results: The overall prevalence of POAG in the current study was 1.10% (95% confidence interval [CI]: 1.09,1.11). Age-specific prevalence figures increased from 0.2% (95% CI: 0.16,0.24) in the age group of 55 to 59 years to 3.3% (95% CI: 2.57,4.04) in the age group of 85 to 89 years. Men had a more than three times higher risk of having POAG than women (odds ratio, 3.6). In 52.9% of the patients, POAG had not been diagnosed previously. Of these patients, 38.9% had lOPs of 21 mmHg or lower. In 8.8% of the eyes (2.9% of patients), visual acuity was 20/200 or less due to POAG. Conclusion: The overall prevalence of POAG in the current study was 1.1%. The prevalence of POAG was higher in men than in women. Of the untreated patients, 38.9% had lOPs of 21 mmHg or lower.","author":[{"dropping-particle":"","family":"Dielemans","given":"Ida","non-dropping-particle":"","parse-names":false,"suffix":""},{"dropping-particle":"","family":"Vingerling","given":"Johannes R","non-dropping-particle":"","parse-names":false,"suffix":""},{"dropping-particle":"","family":"Wolfs","given":"Roger C W","non-dropping-particle":"","parse-names":false,"suffix":""},{"dropping-particle":"","family":"Hofman","given":"Albert","non-dropping-particle":"","parse-names":false,"suffix":""},{"dropping-particle":"","family":"Grobbee","given":"Diederick E","non-dropping-particle":"","parse-names":false,"suffix":""},{"dropping-particle":"","family":"Jong","given":"Paulus T V M","non-dropping-particle":"de","parse-names":false,"suffix":""}],"container-title":"Ophthalmology","id":"ITEM-1","issue":"11","issued":{"date-parts":[["1994"]]},"page":"1851-1855","title":"The Prevalence of Primary Open-angle Glaucoma in a Population-based Study in The Netherlands: The Rotterdam Study","type":"article-journal","volume":"101"},"uris":["http://www.mendeley.com/documents/?uuid=315b599e-102f-4799-aac3-a518448c79b6"]},{"id":"ITEM-2","itemData":{"ISSN":"0161-6420","author":[{"dropping-particle":"","family":"Tham","given":"Yih-Chung","non-dropping-particle":"","parse-names":false,"suffix":""},{"dropping-particle":"","family":"Li","given":"Xiang","non-dropping-particle":"","parse-names":false,"suffix":""},{"dropping-particle":"","family":"Wong","given":"Tien Y","non-dropping-particle":"","parse-names":false,"suffix":""},{"dropping-particle":"","family":"Quigley","given":"Harry A","non-dropping-particle":"","parse-names":false,"suffix":""},{"dropping-particle":"","family":"Aung","given":"Tin","non-dropping-particle":"","parse-names":false,"suffix":""},{"dropping-particle":"","family":"Cheng","given":"Ching-Yu","non-dropping-particle":"","parse-names":false,"suffix":""}],"container-title":"Ophthalmology","id":"ITEM-2","issue":"11","issued":{"date-parts":[["2014"]]},"page":"2081-2090","publisher":"Elsevier","title":"Global prevalence of glaucoma and projections of glaucoma burden through 2040: a systematic review and meta-analysis","type":"article-journal","volume":"121"},"uris":["http://www.mendeley.com/documents/?uuid=9b5a3b97-cbe5-4abe-93e1-2eb13e52f9e3"]},{"id":"ITEM-3","itemData":{"DOI":"https://doi.org/10.1016/j.ophtha.2015.11.004","ISSN":"0161-6420","abstract":"Purpose To investigate the prevalence, awareness, and risk factors for primary open-angle glaucoma (POAG) in the Korean population. Design The Korea National Health and Nutrition Examination Survey (KNHANES), a population-based cross-sectional study using a complex, stratified, multistage, probability-cluster survey. Participants A total of 13 831 participants 40 years of age or older were included from the KNHANES database for the years 2008 through 2011. Methods Glaucoma diagnosis was based on the International Society of Geographical and Epidemiological Ophthalmology criteria. The prevalence of POAG and the proportion of POAG patients previously informed of the disease were calculated using KNHANES sample weights. Ocular and systemic factors were compared between the POAG and control groups. Univariate and multivariate logistic regression analyses were used to evaluate the risk factors for POAG. Main Outcome Measures Weighted prevalence, awareness, and risk factors for POAG. Results The prevalence of POAG in the Korean population was 4.7% (95% confidence interval, 4.2–5.1): 5.5% in men and 3.9% in women, respectively, which increased with age (P &lt; 0.001). The mean intraocular pressure (IOP) in POAG eyes was 15.0±0.4 mmHg, which was higher than that of the control group (14.0±0.1 mmHg; P &lt; 0.001). Multivariate logistic regression analysis revealed that older age (P &lt; 0.001), male gender (P &lt; 0.001), higher IOP (P &lt; 0.001), myopia (P &lt; 0.001), hypertension (P = 0.031), and nonoverweight status (P = 0.017) were associated significantly with POAG in the Korean population. Among the 710 study participants diagnosed with POAG, only 8.0% were aware of the disease. Conclusions This was the first study to examine the prevalence, awareness, and risk factors of POAG in the Korean population using 4-year KNHANES data. Koreans with higher IOP, myopia, older age, male gender, hypertension, and nonoverweight status require more attention and support from the glaucoma screening and surveillance systems.","author":[{"dropping-particle":"","family":"Kim","given":"Ko Eun","non-dropping-particle":"","parse-names":false,"suffix":""},{"dropping-particle":"","family":"Kim","given":"Moon Jung","non-dropping-particle":"","parse-names":false,"suffix":""},{"dropping-particle":"","family":"Park","given":"Ki Ho","non-dropping-particle":"","parse-names":false,"suffix":""},{"dropping-particle":"","family":"Jeoung","given":"Jin Wook","non-dropping-particle":"","parse-names":false,"suffix":""},{"dropping-particle":"","family":"Kim","given":"Seok Hwan","non-dropping-particle":"","parse-names":false,"suffix":""},{"dropping-particle":"","family":"Kim","given":"Chan Yun","non-dropping-particle":"","parse-names":false,"suffix":""},{"dropping-particle":"","family":"Kang","given":"Se Woong","non-dropping-particle":"","parse-names":false,"suffix":""}],"container-title":"Ophthalmology","id":"ITEM-3","issue":"3","issued":{"date-parts":[["2016"]]},"page":"532-541","title":"Prevalence, Awareness, and Risk Factors of Primary Open-Angle Glaucoma: Korea National Health and Nutrition Examination Survey 2008–2011","type":"article-journal","volume":"123"},"uris":["http://www.mendeley.com/documents/?uuid=dad8f974-6cc4-4736-9d9d-5e0df4ca8476"]},{"id":"ITEM-4","itemData":{"DOI":"10.1038/s41598-021-92971-w","ISBN":"4159802192","ISSN":"20452322","PMID":"34215769","abstract":"Primary open-angle glaucoma (POAG) is a leading cause of irreversible blindness in the world and is influenced by various sociodemographic factors. This meta-analysis aims to determine the worldwide prevalence of POAG in the adult general population for the last 20 years, and explore variation in prevalence by age, gender and geographical location. An electronic literature search was performed using the PubMed, Embase, and Web of Science databases. Population-based cross-sectional or cohort studies published in the last 20 years (2000–2020) that reported prevalence of POAG were recruited. Relevant studies meeting defined eligibility criteria were selected and reviewed systematically by meta-analysis. The prevalence of POAG was analyzed according to various risk factors. A random effect model was used for the meta-analysis. Fifty publications with a total of 198,259 subjects were included in this meta-analysis. The worldwide overall prevalence of POAG was 2.4% (95% CI 2.0 ~ 2.8%). The prevalence increases with age. Men are found to be more susceptible to POAG than women (RR 1.28, p &lt; 0.01). Africa is found to have the highest prevalence of POAG (4.0%) among all continents. The current estimated global population of POAG is 68.56 million (95% CI 59.99 ~ 79.98). POAG is a worldwide vision threatening disease with high prevalence for the last 20 years. The population-based prevalence of POAG varies widely across individual studies, due to variations in risk factors of age, gender, and population geographic location.","author":[{"dropping-particle":"","family":"Zhang","given":"Nan","non-dropping-particle":"","parse-names":false,"suffix":""},{"dropping-particle":"","family":"Wang","given":"Jiaxing","non-dropping-particle":"","parse-names":false,"suffix":""},{"dropping-particle":"","family":"Li","given":"Ying","non-dropping-particle":"","parse-names":false,"suffix":""},{"dropping-particle":"","family":"Jiang","given":"Bing","non-dropping-particle":"","parse-names":false,"suffix":""}],"container-title":"Scientific Reports","id":"ITEM-4","issue":"1","issued":{"date-parts":[["2021"]]},"page":"1-12","publisher":"Nature Publishing Group UK","title":"Prevalence of primary open angle glaucoma in the last 20 years: a meta-analysis and systematic review","type":"article-journal","volume":"11"},"uris":["http://www.mendeley.com/documents/?uuid=5a15f8e5-43d5-434e-bd8f-64788dfcedae"]}],"mendeley":{"formattedCitation":"(23–26)","plainTextFormattedCitation":"(23–26)","previouslyFormattedCitation":"(23–26)"},"properties":{"noteIndex":0},"schema":"https://github.com/citation-style-language/schema/raw/master/csl-citation.json"}</w:instrText>
      </w:r>
      <w:r w:rsidRPr="00B279FC">
        <w:rPr>
          <w:rFonts w:ascii="Times New Roman" w:eastAsia="Times New Roman" w:hAnsi="Times New Roman" w:cs="Times New Roman"/>
          <w:sz w:val="24"/>
          <w:szCs w:val="24"/>
          <w:lang w:eastAsia="en-GB"/>
        </w:rPr>
        <w:fldChar w:fldCharType="separate"/>
      </w:r>
      <w:r w:rsidRPr="00B279FC">
        <w:rPr>
          <w:rFonts w:ascii="Times New Roman" w:eastAsia="Times New Roman" w:hAnsi="Times New Roman" w:cs="Times New Roman"/>
          <w:noProof/>
          <w:sz w:val="24"/>
          <w:szCs w:val="24"/>
          <w:lang w:eastAsia="en-GB"/>
        </w:rPr>
        <w:t>(23–26)</w:t>
      </w:r>
      <w:r w:rsidRPr="00B279FC">
        <w:rPr>
          <w:rFonts w:ascii="Times New Roman" w:eastAsia="Times New Roman" w:hAnsi="Times New Roman" w:cs="Times New Roman"/>
          <w:sz w:val="24"/>
          <w:szCs w:val="24"/>
          <w:lang w:eastAsia="en-GB"/>
        </w:rPr>
        <w:fldChar w:fldCharType="end"/>
      </w:r>
      <w:r w:rsidRPr="00B279FC">
        <w:rPr>
          <w:rFonts w:ascii="Times New Roman" w:eastAsia="Times New Roman" w:hAnsi="Times New Roman" w:cs="Times New Roman"/>
          <w:sz w:val="24"/>
          <w:szCs w:val="24"/>
          <w:lang w:eastAsia="en-GB"/>
        </w:rPr>
        <w:t xml:space="preserve">. A slightly higher prevalence was observed in males (55.2%), aligning with previous studies </w:t>
      </w:r>
      <w:r w:rsidRPr="00B279FC">
        <w:rPr>
          <w:rFonts w:ascii="Times New Roman" w:eastAsia="Times New Roman" w:hAnsi="Times New Roman" w:cs="Times New Roman"/>
          <w:sz w:val="24"/>
          <w:szCs w:val="24"/>
          <w:lang w:eastAsia="en-GB"/>
        </w:rPr>
        <w:fldChar w:fldCharType="begin" w:fldLock="1"/>
      </w:r>
      <w:r w:rsidRPr="00B279FC">
        <w:rPr>
          <w:rFonts w:ascii="Times New Roman" w:eastAsia="Times New Roman" w:hAnsi="Times New Roman" w:cs="Times New Roman"/>
          <w:sz w:val="24"/>
          <w:szCs w:val="24"/>
          <w:lang w:eastAsia="en-GB"/>
        </w:rPr>
        <w:instrText>ADDIN CSL_CITATION {"citationItems":[{"id":"ITEM-1","itemData":{"DOI":"10.1097/01.ijg.0000185617.98915.36","ISSN":"1057-0829 (Print)","PMID":"16276273","abstract":"AIM: To audit medium-term results of trabeculectomy at a tertiary referral unit  in east Africa. METHODS: A retrospective review of the files of all patients who underwent trabeculectomy surgery at our hospital during the year 2001. RESULTS: One hundred fifty-seven patients were included. Mean age was 61 years (SD = 12). Thirty-one patients (20%) were women; 120 of 145 (83%) eyes had cup/disc ratios of 0.8 or greater preoperatively. Intraoperative 5-fluorouracil (5FU) was used in 57 cases (36%). Mean follow-up was 8 months (0-28, SD = 7). Mean intraocular pressures (IOP) was 25 mm Hg (6-70, SD = 10) preoperatively, 11 mm Hg (0-32, SD = 5) at 2 weeks postoperatively, and 13 mm Hg (0-42, SD = 6) at latest follow-up. One hundred fifteen patients (73%) had intraocular pressure of 15 mm Hg or less at latest follow-up and 141 (90%) had intraocular pressure of 21 mm Hg or less. Twenty (13%) had restarted antiglaucoma medication during the follow-up period. Thirty-seven of 148 (25%) lost 2 lines of Snellen acuity or equivalent between preoperative measurement and latest follow-up. Early postoperative complications (usually leaking bleb or shallow anterior chamber with hypotony) occurred in 18 patients (12%) and this was associated with postoperative loss of 2 or more lines of Snellen acuity (OR = 1.11 95% CI 1.02-1.22, P= 0.02). Patients having had 5FU had lower (t = 3.11, P= 0.02) mean intraocular pressure at 2-month follow-up (12 mm Hg, SD = 5) than those who did not receive it (16 mm Hg, SD = 6) but there was no significant difference at later follow-ups. Men (mean 14 mm Hg, SD = 6) had higher (t = 2.71, P= 0.01) intraocular pressures at latest follow-up than women (mean 11 mm Hg, SD = 3). CONCLUSIONS: The results of surgery compare well with other reported series. 5FU did not demonstrate significant benefit in terms of intraocular pressure lowering beyond 2 months postoperatively. Early postoperative hypotony should be avoided. The gender difference in intraocular pressure results has not previously been reported and deserves further investigation.","author":[{"dropping-particle":"","family":"Kabiru","given":"Joy","non-dropping-particle":"","parse-names":false,"suffix":""},{"dropping-particle":"","family":"Bowman","given":"Richard","non-dropping-particle":"","parse-names":false,"suffix":""},{"dropping-particle":"","family":"Wood","given":"Mark","non-dropping-particle":"","parse-names":false,"suffix":""},{"dropping-particle":"","family":"Mafwiri","given":"Milka","non-dropping-particle":"","parse-names":false,"suffix":""}],"container-title":"Journal of glaucoma","id":"ITEM-1","issue":"6","issued":{"date-parts":[["2005","12"]]},"language":"eng","page":"432-434","publisher-place":"United States","title":"Audit of trabeculectomy at a tertiary referral hospital in East Africa.","type":"article-journal","volume":"14"},"uris":["http://www.mendeley.com/documents/?uuid=fb641c74-4e0c-4da6-8494-687651a68a64"]},{"id":"ITEM-2","itemData":{"DOI":"10.1038/eye.2009.132","ISSN":"1476-5454 (Electronic)","PMID":"19521428","abstract":"AIM: To investigate visual and intra-ocular pressure (IOP) outcomes of combined  cataract and glaucoma surgery at a high-volume centre in East Africa carried out over a 1-year period (2006). METHODS: A retrospective analysis of patient records. RESULTS: A total of 163 patients were identified. Mean age was 67 years (SD 11, range 21-86 years) and 113 (69%) were men. Presenting visual acuity in the operated eye was 6/60 or worse in 135/163 (93%) and was &lt;3/60 in 76 of 163 (47%) patients. Mean presenting IOP was 28 mm Hg (SD 9, range 12-60). Pre-operative cup disc ratios were 0.8 or worse in 131 of 163 (85%) patients. Phacotrabeculectomy (PT) was carried out in 130 (80%) cases, small incision cataract surgery trabeculectomy (SICST) in 10 (6.1%) cases, and extra-capsular cataract extraction trabeculectomy (ECCET) in 23 (14.1%) cases. In all, 107 (66%) attended for follow-up (mean interval 104 days, range: 6-390 years, SD 88) and at follow-up 75 (70%) patients had improved visual acuity pre-operatively. Pre-operative cup disc ratio of 0.9 or greater predicted failure to improve VA at follow-up (OR 4.0 95% confidence interval (CI) 1.30-12.1). Fifty-nine (62% (95%CI 52-71%)) patients had follow-up IOPs of 6-15 mm Hg and 82 (85% (95% CI 78-92%)) had follow-up IOPs of 6-20 mm Hg. CONCLUSION: Combined surgery produces visual benefit for most patients with similar pressure control to pure trabeculectomy and is therefore a useful option in practises where follow-up may be doubtful.","author":[{"dropping-particle":"","family":"Bowman","given":"R J C","non-dropping-particle":"","parse-names":false,"suffix":""},{"dropping-particle":"","family":"Hay","given":"A","non-dropping-particle":"","parse-names":false,"suffix":""},{"dropping-particle":"","family":"Wood","given":"M L","non-dropping-particle":"","parse-names":false,"suffix":""},{"dropping-particle":"","family":"Murdoch","given":"I E","non-dropping-particle":"","parse-names":false,"suffix":""}],"container-title":"Eye (London, England)","id":"ITEM-2","issue":"4","issued":{"date-parts":[["2010","4"]]},"language":"eng","page":"573-577","publisher-place":"England","title":"Combined cataract and trabeculectomy surgery for advanced glaucoma in East  Africa; visual and intra-ocular pressure outcomes.","type":"article-journal","volume":"24"},"uris":["http://www.mendeley.com/documents/?uuid=50fb23a5-4799-4b26-b00a-4d6e7ab412ff"]},{"id":"ITEM-3","itemData":{"DOI":"https://doi.org/10.1016/j.ophtha.2015.11.004","ISSN":"0161-6420","abstract":"Purpose To investigate the prevalence, awareness, and risk factors for primary open-angle glaucoma (POAG) in the Korean population. Design The Korea National Health and Nutrition Examination Survey (KNHANES), a population-based cross-sectional study using a complex, stratified, multistage, probability-cluster survey. Participants A total of 13 831 participants 40 years of age or older were included from the KNHANES database for the years 2008 through 2011. Methods Glaucoma diagnosis was based on the International Society of Geographical and Epidemiological Ophthalmology criteria. The prevalence of POAG and the proportion of POAG patients previously informed of the disease were calculated using KNHANES sample weights. Ocular and systemic factors were compared between the POAG and control groups. Univariate and multivariate logistic regression analyses were used to evaluate the risk factors for POAG. Main Outcome Measures Weighted prevalence, awareness, and risk factors for POAG. Results The prevalence of POAG in the Korean population was 4.7% (95% confidence interval, 4.2–5.1): 5.5% in men and 3.9% in women, respectively, which increased with age (P &lt; 0.001). The mean intraocular pressure (IOP) in POAG eyes was 15.0±0.4 mmHg, which was higher than that of the control group (14.0±0.1 mmHg; P &lt; 0.001). Multivariate logistic regression analysis revealed that older age (P &lt; 0.001), male gender (P &lt; 0.001), higher IOP (P &lt; 0.001), myopia (P &lt; 0.001), hypertension (P = 0.031), and nonoverweight status (P = 0.017) were associated significantly with POAG in the Korean population. Among the 710 study participants diagnosed with POAG, only 8.0% were aware of the disease. Conclusions This was the first study to examine the prevalence, awareness, and risk factors of POAG in the Korean population using 4-year KNHANES data. Koreans with higher IOP, myopia, older age, male gender, hypertension, and nonoverweight status require more attention and support from the glaucoma screening and surveillance systems.","author":[{"dropping-particle":"","family":"Kim","given":"Ko Eun","non-dropping-particle":"","parse-names":false,"suffix":""},{"dropping-particle":"","family":"Kim","given":"Moon Jung","non-dropping-particle":"","parse-names":false,"suffix":""},{"dropping-particle":"","family":"Park","given":"Ki Ho","non-dropping-particle":"","parse-names":false,"suffix":""},{"dropping-particle":"","family":"Jeoung","given":"Jin Wook","non-dropping-particle":"","parse-names":false,"suffix":""},{"dropping-particle":"","family":"Kim","given":"Seok Hwan","non-dropping-particle":"","parse-names":false,"suffix":""},{"dropping-particle":"","family":"Kim","given":"Chan Yun","non-dropping-particle":"","parse-names":false,"suffix":""},{"dropping-particle":"","family":"Kang","given":"Se Woong","non-dropping-particle":"","parse-names":false,"suffix":""}],"container-title":"Ophthalmology","id":"ITEM-3","issue":"3","issued":{"date-parts":[["2016"]]},"page":"532-541","title":"Prevalence, Awareness, and Risk Factors of Primary Open-Angle Glaucoma: Korea National Health and Nutrition Examination Survey 2008–2011","type":"article-journal","volume":"123"},"uris":["http://www.mendeley.com/documents/?uuid=dad8f974-6cc4-4736-9d9d-5e0df4ca8476"]},{"id":"ITEM-4","itemData":{"abstract":"Background: Primary Open Angle Glaucoma (POAG) tends to progress slowly&amp;nbsp;and patients are often asymptomatic until the disease reaches an advanced stage. Injury due to glaucoma is largely irreversible, so early detection and prevention is of vital importance.Objectives: To study the clinical presentation of primary open-angle glaucoma at initial diagnosis.Study design: A descriptive hospital-based study.Participants: 196 patients aged &amp;gt; 40 years presenting first time with POAG.Methods: After obtaining ethical clearance from the Institution Ethical&amp;nbsp;Committee, a detailed history was taken from every patient. Complete systemic and ocular examination was done.Results: The mean age in our study is 58.1yrs.60.2% were males and&amp;nbsp;39.8% were females.63.3% of the study cases presented with the blurring of vision.13.3% presented with headache, 9.7% had watering, 7.1% had irritation, whereas 3.6% had burning sensation and 3.1% had itching respectively.16.8% had glaucomatous optic atrophy in the right eye and 39.8% had glaucomatous optic atrophy in the left eye.Conclusion: Majority of our study patients presented with the complaint of blurring of vision. In our study we found most of the patients presented late in the disease stage, indicating a lack of awareness about the disease, especially in rural areas. A health service response is required to prevent blindness from&amp;nbsp;glaucoma.Implications: In view of our study, improving glaucoma awareness among masses shall go long way in reducing the incidence and morbidity of POAG. This can be done through print media, electronic media and social networking sites.","author":[{"dropping-particle":"","family":"Bhat","given":"Afrin","non-dropping-particle":"","parse-names":false,"suffix":""},{"dropping-particle":"","family":"untoo","given":"Reyaz","non-dropping-particle":"","parse-names":false,"suffix":""}],"container-title":"JMS SKIMS","id":"ITEM-4","issue":"Suppl 1 SE - PGRPP Abstracts","issued":{"date-parts":[["2020","12","12"]]},"title":"Epidemiological Study And Presenting Features Of Primary Open Angle  Glaucoma(POAG) At Initial Diagnosis ","type":"article-journal","volume":"23"},"uris":["http://www.mendeley.com/documents/?uuid=17511f1c-9a9a-45a6-b3be-8b6b1daad7a1"]},{"id":"ITEM-5","itemData":{"DOI":"10.9790/0853-2202024249","author":[{"dropping-particle":"","family":"State","given":"Rivers","non-dropping-particle":"","parse-names":false,"suffix":""},{"dropping-particle":"","family":"Health","given":"Primary","non-dropping-particle":"","parse-names":false,"suffix":""},{"dropping-particle":"","family":"Management","given":"Care","non-dropping-particle":"","parse-names":false,"suffix":""},{"dropping-particle":"","family":"Harcourt","given":"Port","non-dropping-particle":"","parse-names":false,"suffix":""},{"dropping-particle":"","family":"Awoyesuku","given":"E A","non-dropping-particle":"","parse-names":false,"suffix":""}],"id":"ITEM-5","issue":"2","issued":{"date-parts":[["2023"]]},"page":"42-49","title":"Profile of Primary Open Angle Glaucoma Patients Attending a Tertiary Health Institution in Niger Delta , Nigeria – A case study of 1000 patients","type":"article-journal","volume":"22"},"uris":["http://www.mendeley.com/documents/?uuid=f9b037f9-0dba-4b6e-a601-6feb3987bcfd"]},{"id":"ITEM-6","itemData":{"DOI":"10.1038/s41598-021-92971-w","ISBN":"4159802192","ISSN":"20452322","PMID":"34215769","abstract":"Primary open-angle glaucoma (POAG) is a leading cause of irreversible blindness in the world and is influenced by various sociodemographic factors. This meta-analysis aims to determine the worldwide prevalence of POAG in the adult general population for the last 20 years, and explore variation in prevalence by age, gender and geographical location. An electronic literature search was performed using the PubMed, Embase, and Web of Science databases. Population-based cross-sectional or cohort studies published in the last 20 years (2000–2020) that reported prevalence of POAG were recruited. Relevant studies meeting defined eligibility criteria were selected and reviewed systematically by meta-analysis. The prevalence of POAG was analyzed according to various risk factors. A random effect model was used for the meta-analysis. Fifty publications with a total of 198,259 subjects were included in this meta-analysis. The worldwide overall prevalence of POAG was 2.4% (95% CI 2.0 ~ 2.8%). The prevalence increases with age. Men are found to be more susceptible to POAG than women (RR 1.28, p &lt; 0.01). Africa is found to have the highest prevalence of POAG (4.0%) among all continents. The current estimated global population of POAG is 68.56 million (95% CI 59.99 ~ 79.98). POAG is a worldwide vision threatening disease with high prevalence for the last 20 years. The population-based prevalence of POAG varies widely across individual studies, due to variations in risk factors of age, gender, and population geographic location.","author":[{"dropping-particle":"","family":"Zhang","given":"Nan","non-dropping-particle":"","parse-names":false,"suffix":""},{"dropping-particle":"","family":"Wang","given":"Jiaxing","non-dropping-particle":"","parse-names":false,"suffix":""},{"dropping-particle":"","family":"Li","given":"Ying","non-dropping-particle":"","parse-names":false,"suffix":""},{"dropping-particle":"","family":"Jiang","given":"Bing","non-dropping-particle":"","parse-names":false,"suffix":""}],"container-title":"Scientific Reports","id":"ITEM-6","issue":"1","issued":{"date-parts":[["2021"]]},"page":"1-12","publisher":"Nature Publishing Group UK","title":"Prevalence of primary open angle glaucoma in the last 20 years: a meta-analysis and systematic review","type":"article-journal","volume":"11"},"uris":["http://www.mendeley.com/documents/?uuid=5a15f8e5-43d5-434e-bd8f-64788dfcedae"]}],"mendeley":{"formattedCitation":"(25–30)","plainTextFormattedCitation":"(25–30)","previouslyFormattedCitation":"(25–30)"},"properties":{"noteIndex":0},"schema":"https://github.com/citation-style-language/schema/raw/master/csl-citation.json"}</w:instrText>
      </w:r>
      <w:r w:rsidRPr="00B279FC">
        <w:rPr>
          <w:rFonts w:ascii="Times New Roman" w:eastAsia="Times New Roman" w:hAnsi="Times New Roman" w:cs="Times New Roman"/>
          <w:sz w:val="24"/>
          <w:szCs w:val="24"/>
          <w:lang w:eastAsia="en-GB"/>
        </w:rPr>
        <w:fldChar w:fldCharType="separate"/>
      </w:r>
      <w:r w:rsidRPr="00B279FC">
        <w:rPr>
          <w:rFonts w:ascii="Times New Roman" w:eastAsia="Times New Roman" w:hAnsi="Times New Roman" w:cs="Times New Roman"/>
          <w:noProof/>
          <w:sz w:val="24"/>
          <w:szCs w:val="24"/>
          <w:lang w:eastAsia="en-GB"/>
        </w:rPr>
        <w:t>(25–30)</w:t>
      </w:r>
      <w:r w:rsidRPr="00B279FC">
        <w:rPr>
          <w:rFonts w:ascii="Times New Roman" w:eastAsia="Times New Roman" w:hAnsi="Times New Roman" w:cs="Times New Roman"/>
          <w:sz w:val="24"/>
          <w:szCs w:val="24"/>
          <w:lang w:eastAsia="en-GB"/>
        </w:rPr>
        <w:fldChar w:fldCharType="end"/>
      </w:r>
      <w:r w:rsidRPr="00B279FC">
        <w:rPr>
          <w:rFonts w:ascii="Times New Roman" w:eastAsia="Times New Roman" w:hAnsi="Times New Roman" w:cs="Times New Roman"/>
          <w:sz w:val="24"/>
          <w:szCs w:val="24"/>
          <w:lang w:eastAsia="en-GB"/>
        </w:rPr>
        <w:t xml:space="preserve"> this could be due to estrogen’s neuroprotective role in reducing glaucoma risk in women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 xml:space="preserve">ADDIN CSL_CITATION {"citationItems":[{"id":"ITEM-1","itemData":{"DOI":"10.1093/aje/154.2.138","ISSN":"0002-9262","abstract":"The authors examined the association between age at menopause and open-angle glaucoma among women aged ≥55 years in the population-based Rotterdam Study (1990–1993). Information on age and type of menopause was obtained by interview. Subjects (n = 3,078) were stratified into three categories according to age at menopause: &amp;lt;45 years, 45–49 years, and ≥50 years, with the last group serving as the reference group. Diagnosis of open-angle glaucoma was based on the presence of a glaucomatous visual field defect and glaucomatous optic neuropathy. Open-angle glaucoma was diagnosed in 78 women with a natural menopause and 15 women with an artificial menopause. In the category of natural menopause, women who went through menopause before reaching the age of 45 years had a higher risk of open-angle glaucoma than the reference group (odds ratio = 2.6; 95% confidence interval: 1.5, 4.8), after adjustment for age and use of hormone replacement therapy. Among women who went through menopause between the ages of 45 and 49 years, the odds ratio was 1.1 (95% confidence interval: 0.7, 2.0). These findings suggest that early menopause is associated with a higher risk of open-angle glaucoma.","author":[{"dropping-particle":"","family":"Hulsman","given":"Caroline A A","non-dropping-particle":"","parse-names":false,"suffix":""},{"dropping-particle":"","family":"Westendorp","given":"Iris C D","non-dropping-particle":"","parse-names":false,"suffix":""},{"dropping-particle":"","family":"Ramrattan","given":"Raan S","non-dropping-particle":"","parse-names":false,"suffix":""},{"dropping-particle":"","family":"Wolfs","given":"Roger C W","non-dropping-particle":"","parse-names":false,"suffix":""},{"dropping-particle":"","family":"Witteman","given":"Jacqueline C M","non-dropping-particle":"","parse-names":false,"suffix":""},{"dropping-particle":"","family":"Vingerling","given":"Johannes R","non-dropping-particle":"","parse-names":false,"suffix":""},{"dropping-particle":"","family":"Hofman","given":"Albert","non-dropping-particle":"","parse-names":false,"suffix":""},{"dropping-particle":"","family":"Jong","given":"Paulus T V M","non-dropping-particle":"de","parse-names":false,"suffix":""}],"container-title":"American Journal of Epidemiology","id":"ITEM-1","issue":"2","issued":{"date-parts":[["2001","7","15"]]},"page":"138-144","title":"Is Open-Angle Glaucoma Associated with Early Menopause? : The Rotterdam Study","type":"article-journal","volume":"154"},"uris":["http://www.mendeley.com/documents/?uuid=7585fa56-df57-4137-8c52-c4f33245ca9a"]},{"id":"ITEM-2","itemData":{"DOI":"10.1136/bjo.87.11.1324","abstract":"Aims: To determine whether endogenous oestrogen exposures are associated with open angle glaucoma (OAG). Methods: The Blue Mountains Eye Study examined 2072 women aged 49–97 years during 1992–4. Questions about female reproductive factors included age at menarche and menopause, parity, and use of hormone replacement therapy. Applanation tonometry, visual field tests, and stereo-optic disc photographs were performed. OAG was diagnosed when glaucomatous visual fields matched optic disc changes. Ocular hypertension (OH) was defined in the absence of glaucoma, but with intraocular pressure </w:instrText>
      </w:r>
      <w:r w:rsidRPr="00B279FC">
        <w:rPr>
          <w:rFonts w:ascii="Cambria Math" w:hAnsi="Cambria Math" w:cs="Cambria Math"/>
          <w:sz w:val="24"/>
          <w:szCs w:val="24"/>
        </w:rPr>
        <w:instrText>⩾</w:instrText>
      </w:r>
      <w:r w:rsidRPr="00B279FC">
        <w:rPr>
          <w:rFonts w:ascii="Times New Roman" w:hAnsi="Times New Roman" w:cs="Times New Roman"/>
          <w:sz w:val="24"/>
          <w:szCs w:val="24"/>
        </w:rPr>
        <w:instrText>22 mm Hg. Results: A significantly increased OAG risk with later (&amp;amp;gt;13 years) compared with earlier (</w:instrText>
      </w:r>
      <w:r w:rsidRPr="00B279FC">
        <w:rPr>
          <w:rFonts w:ascii="Cambria Math" w:hAnsi="Cambria Math" w:cs="Cambria Math"/>
          <w:sz w:val="24"/>
          <w:szCs w:val="24"/>
        </w:rPr>
        <w:instrText>⩽</w:instrText>
      </w:r>
      <w:r w:rsidRPr="00B279FC">
        <w:rPr>
          <w:rFonts w:ascii="Times New Roman" w:hAnsi="Times New Roman" w:cs="Times New Roman"/>
          <w:sz w:val="24"/>
          <w:szCs w:val="24"/>
        </w:rPr>
        <w:instrText>12 years) age of menarche was found, odds ratio (OR) = 2.0; 95% confidence interval (CI) 1.0 to 3.9, p for trend = 0.01, after adjustment for multiple confounders. Non-significant increased odds for OAG were found for early natural menopause (&amp;amp;lt;45 years) compared with the reference group (</w:instrText>
      </w:r>
      <w:r w:rsidRPr="00B279FC">
        <w:rPr>
          <w:rFonts w:ascii="Cambria Math" w:hAnsi="Cambria Math" w:cs="Cambria Math"/>
          <w:sz w:val="24"/>
          <w:szCs w:val="24"/>
        </w:rPr>
        <w:instrText>⩾</w:instrText>
      </w:r>
      <w:r w:rsidRPr="00B279FC">
        <w:rPr>
          <w:rFonts w:ascii="Times New Roman" w:hAnsi="Times New Roman" w:cs="Times New Roman"/>
          <w:sz w:val="24"/>
          <w:szCs w:val="24"/>
        </w:rPr>
        <w:instrText>50 years), adjusted OR = 1.7; CI: 0.7 to 3.8, and for shorter duration of endogenous oestrogen exposure (&amp;amp;lt;30 years), adjusted OR = 1.8; CI: 0.6 to 5.3. Increasing parity was associated with an increased risk of OAG (p = 0.03) and decreased risk of OH (p = 0.03). Conclusion: The modest associations found in relation to late menarche and increased parity do not allow the exclusion of a possible role for endogenous female hormones in the pathogenesis of OAG.","author":[{"dropping-particle":"","family":"Lee","given":"A J","non-dropping-particle":"","parse-names":false,"suffix":""},{"dropping-particle":"","family":"Mitchell","given":"P","non-dropping-particle":"","parse-names":false,"suffix":""},{"dropping-particle":"","family":"Rochtchina","given":"E","non-dropping-particle":"","parse-names":false,"suffix":""},{"dropping-particle":"","family":"Healey","given":"P R","non-dropping-particle":"","parse-names":false,"suffix":""}],"container-title":"British Journal of Ophthalmology","id":"ITEM-2","issue":"11","issued":{"date-parts":[["2003","11","1"]]},"page":"1324 LP  - 1328","title":"Female reproductive factors and open angle glaucoma: the Blue Mountains Eye Study","type":"article-journal","volume":"87"},"uris":["http://www.mendeley.com/documents/?uuid=34a3a3de-3e51-42bc-b0c2-4622f9a465a9"]},{"id":"ITEM-3","itemData":{"DOI":"https://doi.org/10.1016/S0378-5122(97)00060-1","ISSN":"0378-5122","abstract":"Objectives: To evaluate the effect of hormone replacement therapy (HRT) on intraocular pressure (IOP) in menopausal women. Methods: The IOP of 25 white menopausal women without an abnormal ophthalmologic history was measured before and during HRT regimen. IOP fluctations were recorded before and 1, 4, and 12 weeks after the beginning of HRT. These measurements were obtained according to a standardized time schedule (08:00, 12:00, 16:00, and 19:00 h). Results: The mean IOP in the left eye decreased from 16.2 ± 2.4 mmHg before therapy to 14.0 ± 2.1 mmHg after 12 weeks of therapy (P&lt;0.001). In the right eye, whose IOP was at 15.3 ± 2.3 mmHg before therapy there was a decrease to 14.0 ± 1.9 mmHg after 12 weeks of therapy (P&lt;0.001). Conclusion: Hormone replacement therapy has a positive effect on IOP in menopausal women.","author":[{"dropping-particle":"","family":"Sator","given":"Michael O","non-dropping-particle":"","parse-names":false,"suffix":""},{"dropping-particle":"","family":"Joura","given":"Elmar A","non-dropping-particle":"","parse-names":false,"suffix":""},{"dropping-particle":"","family":"Frigo","given":"Peter","non-dropping-particle":"","parse-names":false,"suffix":""},{"dropping-particle":"","family":"Kurz","given":"Christine","non-dropping-particle":"","parse-names":false,"suffix":""},{"dropping-particle":"","family":"Metka","given":"Markus","non-dropping-particle":"","parse-names":false,"suffix":""},{"dropping-particle":"","family":"Hommer","given":"Anton","non-dropping-particle":"","parse-names":false,"suffix":""},{"dropping-particle":"","family":"Huber","given":"Johannes C","non-dropping-particle":"","parse-names":false,"suffix":""}],"container-title":"Maturitas","id":"ITEM-3","issue":"1","issued":{"date-parts":[["1997"]]},"page":"55-58","title":"Hormone replacement therapy and intraocular pressure","type":"article-journal","volume":"28"},"uris":["http://www.mendeley.com/documents/?uuid=24f77582-9262-41e8-b4b3-817bffb34cdc"]},{"id":"ITEM-4","itemData":{"DOI":"https://doi.org/10.1016/S0378-5122(97)00091-1","ISSN":"0378-5122","abstract":"Objectives: To show the reducing effect of estrogens and progestins on the elevated intraocular pressure (IOP) in the case of a 56-year-old woman showing typical climacteric complaints, who was admitted to the menopause outpatient unit. She also suffered from a primary open-angle glaucoma treated with betaophtiole eye drops with intraocular pressures of 16–20 mmHg under this local therapy. Methods: IOP patterns were monitored by means of standardised daily pressure profiles four times a day before as well as 4 and 12 weeks after the beginning of hormone replacement therapy (HRT). The local glaucoma therapy remained unchanged. Results: During HRT, IOP levels were reduced from 16–20 mmHg before therapy to 12–15 mmHg at week 4 and to 13–15 mmHg at week 12 after the beginning of HRT. Conclusion: The finding of a close chronological relationship between the onset of menopause and the development of a glaucoma is a potentially new indication for HRT.","author":[{"dropping-particle":"","family":"Sator","given":"Michael O","non-dropping-particle":"","parse-names":false,"suffix":""},{"dropping-particle":"","family":"Akramian","given":"Jinus","non-dropping-particle":"","parse-names":false,"suffix":""},{"dropping-particle":"","family":"Joura","given":"Elmar A","non-dropping-particle":"","parse-names":false,"suffix":""},{"dropping-particle":"","family":"Nessmann","given":"Astrid","non-dropping-particle":"","parse-names":false,"suffix":""},{"dropping-particle":"","family":"Wedrich","given":"Andreas","non-dropping-particle":"","parse-names":false,"suffix":""},{"dropping-particle":"","family":"Gruber","given":"Doris","non-dropping-particle":"","parse-names":false,"suffix":""},{"dropping-particle":"","family":"Metka","given":"Markus","non-dropping-particle":"","parse-names":false,"suffix":""},{"dropping-particle":"","family":"Huber","given":"Johannes C","non-dropping-particle":"","parse-names":false,"suffix":""}],"container-title":"Maturitas","id":"ITEM-4","issue":"1","issued":{"date-parts":[["1998"]]},"page":"93-95","title":"Reduction of intraocular pressure in a glaucoma patient undergoing hormone replacement therapy","type":"article-journal","volume":"29"},"uris":["http://www.mendeley.com/documents/?uuid=7ceed315-6cc0-48d8-9b1c-85644b13316c"]},{"id":"ITEM-5","itemData":{"DOI":"10.1001/jamaophthalmol.2013.7618","ISSN":"21686165","PMID":"24481323","abstract":"IMPORTANCE Retinal ganglion cells are known to express estrogen receptors and prior studies have suggested an association between postmenopausal hormone (PMH) use and decreased intraocular pressure, suggesting that PMH use may decrease the risk for primary open-angle glaucoma (POAG). OBJECTIVE To determine whether the use of 3 different classes of PMH affects the risk for POAG. DESIGN, SETTING, AND PARTICIPANTS Retrospective longitudinal cohort analysis of claims data from women 50 years or older enrolled in a US managed-care plan for at least 4 years in which enrollees had at least 2 visits to an eye care provider during the period 2001 through 2009. EXPOSURE Postmenopausal hormone medications containing estrogen only, estrogen + progesterone, and estrogen + androgen, as captured from outpatient pharmacy claims over a 4-year period. MAIN OUTCOMES AND MEASURES Hazard ratios (HRs) for developing incident POAG. RESULTS Of 152 163 eligible enrollees, 2925 (1.9%) developed POAG. After adjustment for confounding factors, each additional month of use of PMH containing estrogen only was associated with a 0.4%reduced risk for POAG (HR, 0.996 [95%CI, 0.993-0.999]; P = .02). The risk for POAG did not differ with each additional month of use of estrogen + progesterone (HR, 0.994 [95%CI, 0.987-1.001]; P = .08) or estrogen + androgen (HR, 0.999 [95%CI, 0.988-1.011]; P = .89). CONCLUSIONS AND RELEVANCE Use of PMH preparations containing estrogen may help reduce the risk for POAG. If prospective studies confirm the findings of this analysis, novel treatments for this sight-threatening condition may follow. Copyright 2014 American Medical Association. All rights reserved.","author":[{"dropping-particle":"","family":"Newman-Casey","given":"Paula Anne","non-dropping-particle":"","parse-names":false,"suffix":""},{"dropping-particle":"","family":"Talwar","given":"Nidhi","non-dropping-particle":"","parse-names":false,"suffix":""},{"dropping-particle":"","family":"Nan","given":"Bin","non-dropping-particle":"","parse-names":false,"suffix":""},{"dropping-particle":"","family":"Musch","given":"David C.","non-dropping-particle":"","parse-names":false,"suffix":""},{"dropping-particle":"","family":"Pasquale","given":"Louis R.","non-dropping-particle":"","parse-names":false,"suffix":""},{"dropping-particle":"","family":"Stein","given":"Joshua D.","non-dropping-particle":"","parse-names":false,"suffix":""}],"container-title":"JAMA Ophthalmology","id":"ITEM-5","issue":"3","issued":{"date-parts":[["2014"]]},"page":"298-303","title":"The potential association between postmenopausal hormone use and primary open-angle glaucoma","type":"article-journal","volume":"132"},"uris":["http://www.mendeley.com/documents/?uuid=7000f1a1-7540-47bb-9b2b-2d79bc75c398"]},{"id":"ITEM-6","itemData":{"ISSN":"1090-0535 (Electronic)","PMID":"23869166","abstract":"PURPOSE: Circulating estrogen levels are relevant in glaucoma phenotypic traits.  We assessed the association between an estrogen metabolism single nucleotide polymorphism (SNP) panel in relation to primary open angle glaucoma (POAG), accounting for gender. METHODS: We included 3,108 POAG cases and 3,430 controls of both genders from the Glaucoma Genes and Environment (GLAUGEN) study and the National Eye Institute Glaucoma Human Genetics Collaboration (NEIGHBOR) consortium genotyped on the Illumina 660W-Quad platform. We assessed the relation between the SNP panels representative of estrogen metabolism and POAG using pathway- and gene-based approaches with the Pathway Analysis by Randomization Incorporating Structure (PARIS) software. PARIS executes a permutation algorithm to assess statistical significance relative to the pathways and genes of comparable genetic architecture. These analyses were performed using the meta-analyzed results from the GLAUGEN and NEIGHBOR data sets. We evaluated POAG overall as well as two subtypes of POAG defined as intraocular pressure (IOP) ≥22 mmHg (high-pressure glaucoma [HPG]) or IOP &lt;22 mmHg (normal pressure glaucoma [NPG]) at diagnosis. We conducted these analyses for each gender separately and then jointly in men and women. RESULTS: Among women, the estrogen SNP pathway was associated with POAG overall (permuted p=0.006) and HPG (permuted p&lt;0.001) but not NPG (permuted p=0.09). Interestingly, there was no relation between the estrogen SNP pathway and POAG when men were considered alone (permuted p&gt;0.99). Among women, gene-based analyses revealed that the catechol-O-methyltransferase gene showed strong associations with HTG (permuted gene p≤0.001) and NPG (permuted gene p=0.01). CONCLUSIONS: The estrogen SNP pathway was associated with POAG among women.","author":[{"dropping-particle":"","family":"Pasquale","given":"Louis R","non-dropping-particle":"","parse-names":false,"suffix":""},{"dropping-particle":"","family":"Loomis","given":"Stephanie J","non-dropping-particle":"","parse-names":false,"suffix":""},{"dropping-particle":"","family":"Weinreb","given":"Robert N","non-dropping-particle":"","parse-names":false,"suffix":""},{"dropping-particle":"","family":"Kang","given":"Jae H","non-dropping-particle":"","parse-names":false,"suffix":""},{"dropping-particle":"","family":"Yaspan","given":"Brian L","non-dropping-particle":"","parse-names":false,"suffix":""},{"dropping-particle":"","family":"Bailey","given":"Jessica Cooke","non-dropping-particle":"","parse-names":false,"suffix":""},{"dropping-particle":"","family":"Gaasterland","given":"Douglas","non-dropping-particle":"","parse-names":false,"suffix":""},{"dropping-particle":"","family":"Gaasterland","given":"Terry","non-dropping-particle":"","parse-names":false,"suffix":""},{"dropping-particle":"","family":"Lee","given":"Richard K","non-dropping-particle":"","parse-names":false,"suffix":""},{"dropping-particle":"","family":"Scott","given":"William K","non-dropping-particle":"","parse-names":false,"suffix":""},{"dropping-particle":"","family":"Lichter","given":"Paul R","non-dropping-particle":"","parse-names":false,"suffix":""},{"dropping-particle":"","family":"Budenz","given":"Donald L","non-dropping-particle":"","parse-names":false,"suffix":""},{"dropping-particle":"","family":"Liu","given":"Yutao","non-dropping-particle":"","parse-names":false,"suffix":""},{"dropping-particle":"","family":"Realini","given":"Tony","non-dropping-particle":"","parse-names":false,"suffix":""},{"dropping-particle":"","family":"Friedman","given":"David S","non-dropping-particle":"","parse-names":false,"suffix":""},{"dropping-particle":"","family":"McCarty","given":"Catherine A","non-dropping-particle":"","parse-names":false,"suffix":""},{"dropping-particle":"","family":"Moroi","given":"Sayoko E","non-dropping-particle":"","parse-names":false,"suffix":""},{"dropping-particle":"","family":"Olson","given":"Lana","non-dropping-particle":"","parse-names":false,"suffix":""},{"dropping-particle":"","family":"Schuman","given":"Joel S","non-dropping-particle":"","parse-names":false,"suffix":""},{"dropping-particle":"","family":"Singh","given":"Kuldev","non-dropping-particle":"","parse-names":false,"suffix":""},{"dropping-particle":"","family":"Vollrath","given":"Douglas","non-dropping-particle":"","parse-names":false,"suffix":""},{"dropping-particle":"","family":"Wollstein","given":"Gadi","non-dropping-particle":"","parse-names":false,"suffix":""},{"dropping-particle":"","family":"Zack","given":"Donald J","non-dropping-particle":"","parse-names":false,"suffix":""},{"dropping-particle":"","family":"Brilliant","given":"Murray","non-dropping-particle":"","parse-names":false,"suffix":""},{"dropping-particle":"","family":"Sit","given":"Arthur J","non-dropping-particle":"","parse-names":false,"suffix":""},{"dropping-particle":"","family":"Christen","given":"William G","non-dropping-particle":"","parse-names":false,"suffix":""},{"dropping-particle":"","family":"Fingert","given":"John","non-dropping-particle":"","parse-names":false,"suffix":""},{"dropping-particle":"","family":"Kraft","given":"Peter","non-dropping-particle":"","parse-names":false,"suffix":""},{"dropping-particle":"","family":"Zhang","given":"Kang","non-dropping-particle":"","parse-names":false,"suffix":""},{"dropping-particle":"","family":"Allingham","given":"R Rand","non-dropping-particle":"","parse-names":false,"suffix":""},{"dropping-particle":"","family":"Pericak-Vance","given":"Margaret A","non-dropping-particle":"","parse-names":false,"suffix":""},{"dropping-particle":"","family":"Richards","given":"Julia E","non-dropping-particle":"","parse-names":false,"suffix":""},{"dropping-particle":"","family":"Hauser","given":"Michael A","non-dropping-particle":"","parse-names":false,"suffix":""},{"dropping-particle":"","family":"Haines","given":"Jonathan L","non-dropping-particle":"","parse-names":false,"suffix":""},{"dropping-particle":"","family":"Wiggs","given":"Janey L","non-dropping-particle":"","parse-names":false,"suffix":""}],"container-title":"Molecular vision","id":"ITEM-6","issued":{"date-parts":[["2013"]]},"language":"eng","page":"1471-1481","publisher-place":"United States","title":"Estrogen pathway polymorphisms in relation to primary open angle glaucoma: an  analysis accounting for gender from the United States.","type":"article-journal","volume":"19"},"uris":["http://www.mendeley.com/documents/?uuid=32e73c03-ff11-498d-82c0-5f059c45994f"]}],"mendeley":{"formattedCitation":"(31–36)","plainTextFormattedCitation":"(31–36)","previouslyFormattedCitation":"(31–36)"},"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(31–36)</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w:t>
      </w:r>
    </w:p>
    <w:p w14:paraId="20039E67"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hAnsi="Times New Roman" w:cs="Times New Roman"/>
          <w:sz w:val="24"/>
          <w:szCs w:val="24"/>
        </w:rPr>
        <w:t>A significant majority (86.1%) of patients were diagnosed with high-tension POAG, while only 13.9% had normal-tension POAG (NTG). This distribution may be attributed to high intraocular pressure (IOP) being the most recognized risk factor for glaucoma development and progression</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{"citationItems":[{"id":"ITEM-1","itemData":{"DOI":"https://doi.org/10.1016/j.ophtha.2007.03.016","ISSN":"0161-6420","abstract":"Purpose To determine progression factors at the end of the Early Manifest Glaucoma Trial (EMGT) based on all EMGT patients and evaluate separately patients with higher and lower baseline intraocular pressure (IOP; median split). Design Cohort of clinical trial participants. Participants Patients with early open-angle glaucoma randomized to argon laser trabeculoplasty plus betaxolol (n = 129) or no immediate treatment (n = 126), examined every 3 months for up to 11 years. Methods Cox proportional hazard analyses, expressed by hazard ratios (HRs) and 95% confidence intervals (CIs). Main Outcome Measure Time to progression, defined by perimetric and photographic disc criteria. Results Overall progression was 67% when follow-up ended (median, 8 years). Treatment approximately halved progression risk (HR, 0.53; 95% CI, 0.39–0.72); results were similar for patients with higher and lower baseline IOP (HRs, 0.41 and 0.55). Baseline progression factors (HRs, 1.51–2.12; P&lt;0.01) were higher IOP, exfoliation, bilateral disease, and older age, as previously reported. New baseline predictors were lower ocular systolic perfusion pressure in all patients (≤160 mmHg; HR, 1.42; 95% CI, 1.04–1.94), cardiovascular disease history (HR, 2.75; 95% CI, 1.44–5.26) in patients with higher baseline IOP, and lower systolic blood pressure (BP) (≤125 mmHg; HR, 0.46; 95% CI, 0.21–1.02) in patients with lower baseline IOP. Postbaseline progression factors were IOP levels at follow-up, with 12% to 13% average increase per millimeter of mercury in all patients (HRs, 1.12–1.13 per mmHg higher) and similar results in patients with higher and lower baseline IOP (HRs, 1.15 and 1.13 per mmHg higher). Disc hemorrhages (HR, 1.02; 95% CI, 1.01–1.03 per percent higher frequency) also predicted progression. Thinner central corneal thickness (CCT) (HR, 1.25; 95% CI, 1.01–1.55 per 40 μm lower) was a new significant factor, a result observed in patients with higher baseline IOP (HR, 1.42; 95% CI, 1.05–1.92 per 40 μm lower) but not lower baseline IOP, with significant IOP–CCT interaction. Conclusions Treatment and follow-up IOP continued to have a marked influence on progression, regardless of baseline IOP. Other significant factors were age, bilaterality, exfoliation, and disc hemorrhages, as previously determined. Lower systolic perfusion pressure, lower systolic BP, and cardiovascular disease history emerged as new predictors, suggesting a vascular role in glaucoma progression. Another new factor …","author":[{"dropping-particle":"","family":"Le","given":"","non-dropping-particle":"","parse-names":false,"suffix":""}],"container-title":"Ophthalmology","id":"ITEM-1","issue":"11","issued":{"date-parts":[["2007"]]},"page":"1965-1972","title":"Predictors of Long-term Progression in the Early Manske, M Cristina Heijl, Anders Hyman, Leslie Bengtsson, Boel Dong, LiMing Yang, Zhongmingifest Glaucoma Trial","type":"article-journal","volume":"114"},"uris":["http://www.mendeley.com/documents/?uuid=161168d4-f8f2-40e3-a78f-6122e3561ded"]}],"mendeley":{"formattedCitation":"(7)","plainTextFormattedCitation":"(7)","previouslyFormattedCitation":"(7)"},"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(7)</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{"citationItems":[{"id":"ITEM-1","itemData":{"DOI":"10.1177/112067211002000209","ISSN":"1120-6721 (Print)","PMID":"19882542","abstract":"PURPOSE: To determine the incidence of progression of primary open-angle glaucoma  at individual levels of mean intraocular pressure (IOP) in patients in Ethiopia. METHODS: A retrospective, multicenter, cohort analysis of patient records with at least 5 years of potential follow-up were evaluated for risk factors associated with progressive optic disc and visual field loss. RESULTS: There were 300 patients with the potential of 5 years of follow-up. In total, 166 patients progressed before 5 years and 134 remained stable for the full 5-year follow-up period. Of the total sample, 84% of patients with IOPs &lt; or =19 (n=117/139), 53% of patients with IOPs of 20 (n=9/17), 14% of patients with IOPs of 21-24 (n=9/63), and 0% of the patients with IOPs of &gt; or =25 mmHg (n=0/79) remained stable over at least 5 years. The mean IOP was 17.4+/-2.1 in the stable group and 25.0+/-5.9 mmHg in the progressed group (p&lt;0.0001). The highest average peak IOP was 24.5+/-4.5 in the stable group and 29.0+/-6.1 mmHg in the progressed group (p&lt;0.0001). A multivariant regression analysis to determine risk factors for progression was positive for mean IOP (p=0.0097). CONCLUSIONS: This study suggests that IOP reduction in a developing country, despite potential limitations in diagnostic techniques, follow-up, and compliance, can be effective in reducing the risk of glaucomatous progression over long-term follow-up.","author":[{"dropping-particle":"","family":"Alemu","given":"Abiye M","non-dropping-particle":"","parse-names":false,"suffix":""},{"dropping-particle":"","family":"Kristoffersen","given":"Caroline J","non-dropping-particle":"","parse-names":false,"suffix":""},{"dropping-particle":"","family":"Kristoffersen","given":"Michael S","non-dropping-particle":"","parse-names":false,"suffix":""},{"dropping-particle":"","family":"Stewart","given":"Jeanette A","non-dropping-particle":"","parse-names":false,"suffix":""},{"dropping-particle":"","family":"Stewart","given":"William C","non-dropping-particle":"","parse-names":false,"suffix":""}],"container-title":"European journal of ophthalmology","id":"ITEM-1","issue":"2","issued":{"date-parts":[["2010"]]},"language":"eng","page":"310-315","publisher-place":"United States","title":"Long-term benefit of reduced intraocular pressure in primary open-angle glaucoma  patients in Ethiopia.","type":"article-journal","volume":"20"},"uris":["http://www.mendeley.com/documents/?uuid=be67e161-3ed8-441d-8507-a2e246655391"]},{"id":"ITEM-2","itemData":{"ISSN":"0007-1161","author":[{"dropping-particle":"","family":"Wang","given":"Ya X","non-dropping-particle":"","parse-names":false,"suffix":""},{"dropping-particle":"","family":"Hu","given":"Lian N","non-dropping-particle":"","parse-names":false,"suffix":""},{"dropping-particle":"","family":"Yang","given":"Hua","non-dropping-particle":"","parse-names":false,"suffix":""},{"dropping-particle":"","family":"Jonas","given":"Jost B","non-dropping-particle":"","parse-names":false,"suffix":""},{"dropping-particle":"","family":"Xu","given":"Liang","non-dropping-particle":"","parse-names":false,"suffix":""}],"container-title":"British journal of ophthalmology","id":"ITEM-2","issue":"6","issued":{"date-parts":[["2012"]]},"page":"811-815","publisher":"BMJ Publishing Group Ltd","title":"Frequency and associated factors of structural progression of open-angle glaucoma in the Beijing Eye Study","type":"article-journal","volume":"96"},"uris":["http://www.mendeley.com/documents/?uuid=ee6a93e0-79ba-4abd-a3f0-a68477ef0ab1"]},{"id":"ITEM-3","itemData":{"author":[{"dropping-particle":"","family":"Kocatürk","given":"Tolga","non-dropping-particle":"","parse-names":false,"suffix":""},{"dropping-particle":"","family":"Bekmez","given":"Sinan","non-dropping-particle":"","parse-names":false,"suffix":""},{"dropping-particle":"","family":"Katrancı","given":"Merve","non-dropping-particle":"","parse-names":false,"suffix":""},{"dropping-particle":"","family":"Çakmak","given":"Harun","non-dropping-particle":"","parse-names":false,"suffix":""},{"dropping-particle":"","family":"Dayanır","given":"Volkan","non-dropping-particle":"","parse-names":false,"suffix":""}],"container-title":"The Open Ophthalmology Journal","id":"ITEM-3","issued":{"date-parts":[["2015"]]},"page":"116","publisher":"Bentham Science Publishers","title":"Long term results of visual field progression analysis in open angle glaucoma patients under treatment","type":"article-journal","volume":"9"},"uris":["http://www.mendeley.com/documents/?uuid=0f90aff3-bf16-449c-be49-d0b0f6d101da"]},{"id":"ITEM-4","itemData":{"ISSN":"24574325","PMID":"29450344","abstract":"Aim: Investigation of perimetric progression rate and associated risk factors in open angle glaucoma, in clinical practice. Methods: Retrospective study based on clinical charts reviews of patients with primary open angle glaucoma (POAG) being followed for &gt; 5 years with &gt;/ = 5 SITA Standard visual fields. Demographics, visual acuity (VA), central corneal thickness (CCT), intraocular pressure (IOP) and IOP variation, treatment (number of medications), visual fields and associated systemic pathologies were recorded. Patients were followed at every 3-6 months, when identical tests were performed. VF progression rate was calculated as slope of mean deviation (MD) over time by Glaucoma Progression Analysis software. Results: 121 eyes of 121 patients with POAG were included in the study and were followed for a mean period of 68.81 months (SD +/ - 31.7). The mean MD at start was -3.55 dB (SD +/ -5.19)., with a mean number of VF tests of 9.3+/ -2.9. Progression rate reached -0.21 +/ -0.1 db/ year. Mean IOP of all visits decreased over time from 18.20 mmHg to 16.53 mmHg (p&lt;0.05). Systemic factors like positive history of hypertension reached statistical relevance in terms of increased risk for glaucoma progression, but only after age and sex were corrected. MD slope was explained in ANOVA univariate analysis, by the level of MD at baseline, IOP baseline, number of topical medications and CCT in a proportion equal to 71.7% (p=0.004). Conclusion: Rate of visual field changes in POAG was correlated and dependent on the baseline MD level, IOP at baseline, number of topical medications and a thin CCT.","author":[{"dropping-particle":"","family":"Pantalon","given":"Anca Delia","non-dropping-particle":"","parse-names":false,"suffix":""},{"dropping-particle":"","family":"Feraru","given":"Crenguţa","non-dropping-particle":"","parse-names":false,"suffix":""},{"dropping-particle":"","family":"Chiseliţă","given":"Dorin","non-dropping-particle":"","parse-names":false,"suffix":""}],"container-title":"Romanian journal of ophthalmology","id":"ITEM-4","issue":"3","issued":{"date-parts":[["2016"]]},"page":"174-180","title":"Risk factors and long term progression in open angle glaucoma patients","type":"article","volume":"60"},"uris":["http://www.mendeley.com/documents/?uuid=49dc0df0-82ed-4f26-94b2-70979d0eee59"]},{"id":"ITEM-5","itemData":{"DOI":"10.1080/09286586.2016.1193207","ISSN":"17445086","PMID":"27348239","abstract":"Purpose: To determine the risk factors associated with progression to blindness from primary open-angle glaucoma (POAG) in an African-American population. Methods: This study examined 2119 patients enrolled in the Primary Open-Angle African-American Glaucoma Genetics (POAAGG) study. A total of 59 eyes were identified as legally blind as a result of POAG (cases) and were age-and sex-matched to 59 non-blind eyes with glaucoma (controls). Chart reviews were performed to record known and suspected risk factors. Results: Cases were diagnosed with POAG at an earlier age than controls (p = 0.005). Of the 59 eyes of cases, 16 eyes (27.1%) presented with blindness at diagnosis. Cases had worse visual acuity (VA) at diagnosis (p &lt; 0.0001), with VA worse than 20/40 conferring a 27 times higher risk of progression to blindness (p = 0.0005). Blind eyes also demonstrated more visual field defects (p = 0.01), higher pre-treatment intraocular pressure (IOP; p &lt; 0.0001), and higher cup-to-disc ratio (p = 0.006) at diagnosis. IOP was less controlled in cases, and those with IOP ≥21 mmHg at more than 20% of follow-up visits were 73 times more likely to become blind (p &lt; 0.0001). Cases missed a greater number of appointments per year (p = 0.003) and had non-adherence issues noted in their charts more often than controls (p = 0.03). However, other compliance data did not significantly differ between groups. Conclusion: Access to care, initial VA worse than 20/40, and poor control of IOP were the major risk factors associated with blindness from POAG. Future studies should examine earlier, more effective approaches to glaucoma screening as well as the role of genetics in these significantly younger patients who progress to blindness.","author":[{"dropping-particle":"","family":"Pleet","given":"Alexander","non-dropping-particle":"","parse-names":false,"suffix":""},{"dropping-particle":"","family":"Sulewski","given":"Melanie","non-dropping-particle":"","parse-names":false,"suffix":""},{"dropping-particle":"","family":"Salowe","given":"Rebecca J.","non-dropping-particle":"","parse-names":false,"suffix":""},{"dropping-particle":"","family":"Fertig","given":"Raymond","non-dropping-particle":"","parse-names":false,"suffix":""},{"dropping-particle":"","family":"Salinas","given":"Julia","non-dropping-particle":"","parse-names":false,"suffix":""},{"dropping-particle":"","family":"Rhodes","given":"Allison","non-dropping-particle":"","parse-names":false,"suffix":""},{"dropping-particle":"","family":"Merritt","given":"William","non-dropping-particle":"","parse-names":false,"suffix":""},{"dropping-particle":"","family":"Natesh","given":"Vikas","non-dropping-particle":"","parse-names":false,"suffix":""},{"dropping-particle":"","family":"Huang","given":"Jiayan","non-dropping-particle":"","parse-names":false,"suffix":""},{"dropping-particle":"V.","family":"Gudiseva","given":"Harini","non-dropping-particle":"","parse-names":false,"suffix":""},{"dropping-particle":"","family":"Collins","given":"David W.","non-dropping-particle":"","parse-names":false,"suffix":""},{"dropping-particle":"","family":"Chavali","given":"Venkata Ramana Murthy","non-dropping-particle":"","parse-names":false,"suffix":""},{"dropping-particle":"","family":"Tapino","given":"Paul","non-dropping-particle":"","parse-names":false,"suffix":""},{"dropping-particle":"","family":"Lehman","given":"Amanda","non-dropping-particle":"","parse-names":false,"suffix":""},{"dropping-particle":"","family":"Regina-Gigiliotti","given":"Meredith","non-dropping-particle":"","parse-names":false,"suffix":""},{"dropping-particle":"","family":"Miller-Ellis","given":"Eydie","non-dropping-particle":"","parse-names":false,"suffix":""},{"dropping-particle":"","family":"Sankar","given":"Prithvi","non-dropping-particle":"","parse-names":false,"suffix":""},{"dropping-particle":"","family":"Ying","given":"Gui Shuang","non-dropping-particle":"","parse-names":false,"suffix":""},{"dropping-particle":"","family":"O’Brien","given":"Joan M.","non-dropping-particle":"","parse-names":false,"suffix":""}],"container-title":"Ophthalmic Epidemiology","id":"ITEM-5","issue":"4","issued":{"date-parts":[["2016"]]},"page":"248-256","title":"Risk Factors Associated with Progression to Blindness from Primary Open-Angle Glaucoma in an African-American Population","type":"article-journal","volume":"23"},"uris":["http://www.mendeley.com/documents/?uuid=db87eea0-8c52-4414-b75c-50ce79b24ac0"]},{"id":"ITEM-6","itemData":{"DOI":"10.2174/1874364101610010129","ISSN":"1874-3641 (Print)","PMID":"27347249","abstract":"PURPOSE: Aim of this retrospective, observational study is to describe features  of a population sample, affected by primary open angle glaucoma (POAG) in order to evaluate damage progression on the basis of the emerged individual risk factors. METHODS: We included 190 caucasian patients (377 eyes), evaluating relationship between individual risk factors (explicative variables) and MD (Mean Deviation) of standard automated perimetry. We also considered the dependent variable NFI (Neural Fiber Index) of GDx scanning laser polarimetry. Progression has been evaluated through a statistic General Linear Model on four follow up steps (mean follow up 79 months). RESULTS: Factors reaching statistical significance, determining a worsening of the MD variable, are: age (P&lt;0.0001), intraocular pressure (IOP) at follow up (P &lt; 0.0001), female gender (P&lt;0.0001), hypertension (P&lt; 0.0001) and familiarity (P = 0.0006). Factors reaching statistical significance, determining a worsening of the NFI variable, are only IOP at follow up (P = 0.0159) and depression (P = 0.0104). CONCLUSION: Results of this study confirm and enforce data coming from most recent studies: IOP remains the main risk factor for glaucoma assess and progression; age and familiarity are great risk factors as underlined in the last decades; female sex can be an important risk factors as emerged only in the last years; arterial hypertension should always be evaluated in timing of our clinic follow up.","author":[{"dropping-particle":"","family":"Actis","given":"A G","non-dropping-particle":"","parse-names":false,"suffix":""},{"dropping-particle":"","family":"Versino","given":"E","non-dropping-particle":"","parse-names":false,"suffix":""},{"dropping-particle":"","family":"Brogliatti","given":"B","non-dropping-particle":"","parse-names":false,"suffix":""},{"dropping-particle":"","family":"Rolle","given":"T","non-dropping-particle":"","parse-names":false,"suffix":""}],"container-title":"The open ophthalmology journal","id":"ITEM-6","issued":{"date-parts":[["2016"]]},"language":"eng","page":"129-139","publisher-place":"Netherlands","title":"Risk Factors for Primary Open Angle Glaucoma (POAG) Progression: A Study Ruled in  Torino.","type":"article-journal","volume":"10"},"uris":["http://www.mendeley.com/documents/?uuid=7286cbe5-301b-4ab4-90a5-a88795339c21"]},{"id":"ITEM-7","itemData":{"DOI":"10.1016/j.ajo.2019.06.019","ISSN":"18791891","PMID":"31238025","abstract":"Purpose: To identify baseline and longitudinal risk factors for fast visual field (VF) decay in patients with open-angle glaucoma. Design: Retrospective cohort study. Methods: Patients with open-angle glaucoma with ≥6 VFs and ≥4 years of follow-up were included. VF decay rates were measured with the following methods: mean deviation (MD) rate, VF index (VFI) rate, and the Glaucoma Rate Index (GRI). The relationship between VF rates and clinical variables were investigated with linear mixed models. Logistic regression analysis was performed to determine which factors were associated with fast progression. Results: A total of 1317 eyes of 745 patients with a mean (± SD) age of 63.3 (±10.9) years and a median (interquartile range) MD −2.4 (−0.7 to −5.6) dB at baseline were analyzed. The median (interquartile range) number of VFs was 12 (9 to 16), and mean follow-up duration was 11.5 (±3.7) years. Older age (P &lt; .001), higher peak intraocular pressure (IOP) (P &lt; .001), and glaucoma surgery during the study period (P &lt; .001) were associated with faster rates of progression regardless of the method used. Worse baseline MD was associated with MD rate (P = .02), but neither with VFI rate (P = .37) nor GRI (P = .31); whereas pseudoexfoliative glaucoma was associated with faster rates of progression with MD (P = .008) and VFI (P = .01) rates, but not with GRI. Higher peak IOPs (P = .005) was a significant predictor for fast progression. Conclusion: In this cohort, older age, peak IOP, pseudoexfoliative glaucoma, and baseline MD were associated with the rate of glaucomatous VF worsening. Fast progressors had a higher peak IOP than non–fast progressors. The identification and appropriately aggressive treatment of fast progressors would reduce visual disability from glaucoma.","author":[{"dropping-particle":"","family":"Kim","given":"Ji Hyun","non-dropping-particle":"","parse-names":false,"suffix":""},{"dropping-particle":"","family":"Rabiolo","given":"Alessandro","non-dropping-particle":"","parse-names":false,"suffix":""},{"dropping-particle":"","family":"Morales","given":"Esteban","non-dropping-particle":"","parse-names":false,"suffix":""},{"dropping-particle":"","family":"Yu","given":"Fei","non-dropping-particle":"","parse-names":false,"suffix":""},{"dropping-particle":"","family":"Afifi","given":"Abdelmonem A.","non-dropping-particle":"","parse-names":false,"suffix":""},{"dropping-particle":"","family":"Nouri-Mahdavi","given":"Kouros","non-dropping-particle":"","parse-names":false,"suffix":""},{"dropping-particle":"","family":"Caprioli","given":"Joseph","non-dropping-particle":"","parse-names":false,"suffix":""}],"container-title":"American Journal of Ophthalmology","id":"ITEM-7","issued":{"date-parts":[["2019"]]},"page":"268-278","publisher":"Elsevier Inc.","title":"Risk Factors for Fast Visual Field Progression in Glaucoma","type":"article-journal","volume":"207"},"uris":["http://www.mendeley.com/documents/?uuid=de61a9af-d157-40fe-84a2-e50ab34ddb92"]},{"id":"ITEM-8","itemData":{"DOI":"10.4103/ssajm.ssajm_28_18","abstract":"\n&lt;b&gt;Introduction:&lt;/b&gt; Glaucoma is a blinding eye disease, the hallmark of which is elevation of intraocular pressure (IOP). Glaucoma is nearly impossible to diagnose and treat without expensive equipment and IOP reduction, respectively. Hence, the need for a biomarker is an aid in diagnosis and an alternative treatment option to IOP reduction. Brain-derived neurotrophic factor (BDNF) may serve as both a biomarker and a therapeutic option. However, the exact role of BDNF and its dynamics during glaucoma is not well demonstrated, especially in a Sub-Saharan African population. This study, therefore, examines the serum levels of BDNF and its relationship with IOP. &lt;b&gt;Patients and Methods:&lt;/b&gt; Intraocular pressure (IOP) and serum BDNF were measured in 44 glaucoma patients and 41 controls. &lt;b&gt;Results:&lt;/b&gt; Glaucoma patients had higher IOP compared to controls. They also had higher BDNF (2.578&amp;#8201;&amp;#177;&amp;#8201;0.210) compared to controls (1.745&amp;#8201;&amp;#177;&amp;#8201;0.111). Glaucoma patients on medications had higher BDNF (3.086&amp;#8201;&amp;#177;&amp;#8201;0.180) compared to those not on medications (0.605&amp;#8201;&amp;#177;&amp;#8201;0.116). Serum BDNF significantly correlated with IOP. &lt;b&gt;Conclusion:&lt;/b&gt; In conclusion, glaucoma patients have higher IOP and serum BDNF concentrations compared to nonglaucoma controls. IOP negatively correlates with serum BDNF in patients with glaucoma. Untreated glaucoma appears to decrease serum levels of BDNF, whereas treatment of the condition increases it. Serum BDNF may serve as a potential therapeutic target and useful diagnostic and monitoring tool in the management of glaucoma.\n","author":[{"dropping-particle":"","family":"Yarube","given":"Isyaku","non-dropping-particle":"","parse-names":false,"suffix":""},{"dropping-particle":"","family":"Saidu","given":"Ahmed","non-dropping-particle":"","parse-names":false,"suffix":""},{"dropping-particle":"","family":"Hassan","given":"Sadiq","non-dropping-particle":"","parse-names":false,"suffix":""}],"container-title":"Sub-Saharan African Journal of Medicine","id":"ITEM-8","issue":"1","issued":{"date-parts":[["2019","1","1"]]},"page":"10-15","title":"Intraocular pressure negatively correlates with serum brain-derived neurotrophic factor in patients with primary open-angle glaucoma","type":"article-journal","volume":"6"},"uris":["http://www.mendeley.com/documents/?uuid=be7c9aae-6e2f-424a-a926-69f260dd76d2"]},{"id":"ITEM-9","itemData":{"DOI":"10.1136/bmjophth-2022-001120","ISSN":"23973269","abstract":"Background/aims To investigate the rates of structural and functional progression of primary open-angle glaucoma in an African ancestry cohort and identify risk factors for progression. Methods This retrospective study included 1424 eyes from glaucoma cases in the Primary Open-Angle African American Glaucoma Genetics cohort, with ≥2 visits for retinal nerve fibre layer (RNFL) thickness and mean deviation (MD) measurements over ≥6-month follow-up. The rates of structural progression (change in RNFL thickness/year) and functional progression (change in MD/year) were calculated from linear mixed effects models, accounting for intereye correlation and longitudinal correlation. Eyes were categorised as slow, moderate or fast progressors. Risk factors for progression rates were assessed using univariable and multivariable regression models. Results The median (interquartile) rates of progression were -1.60 (-2.05 to -1.15) μm/year for RNFL thickness and -0.40 (-0.44 to -0.34) decibels/year for MD. Eyes were categorised as slow (structural: 19%, functional: 88%), moderate (structural: 54%, functional: 11%) and fast (structural: 27%, functional: 1%) progressors. In multivariable analysis, faster RNFL progression was independently associated with thicker baseline RNFL (p&lt;0.0001), lower baseline MD (p=0.003) and beta peripapillary atrophy (p=0.03). Faster MD progression was independently associated with higher baseline MD (p&lt;0.0001), larger cup-to-disc ratios (p=0.02) and lower body mass index (p=0.0004). Conclusion The median rates of structural and functional progression in this African ancestry cohort were faster than the rates reported from previously published studies in other ethnic groups. Higher baseline RNFL thickness and MD values were associated with faster progression rates. Results highlight the importance of monitoring structural and functional glaucoma progression to provide timely treatment in early disease.","author":[{"dropping-particle":"","family":"Salowe","given":"Rebecca J.","non-dropping-particle":"","parse-names":false,"suffix":""},{"dropping-particle":"","family":"Chen","given":"Yineng","non-dropping-particle":"","parse-names":false,"suffix":""},{"dropping-particle":"","family":"Zenebe-Gete","given":"Selam","non-dropping-particle":"","parse-names":false,"suffix":""},{"dropping-particle":"","family":"Lee","given":"Roy","non-dropping-particle":"","parse-names":false,"suffix":""},{"dropping-particle":"V.","family":"Gudiseva","given":"Harini","non-dropping-particle":"","parse-names":false,"suffix":""},{"dropping-particle":"","family":"Rosa","given":"Isabel","non-dropping-particle":"Di","parse-names":false,"suffix":""},{"dropping-particle":"","family":"Ross","given":"Ahmara G.","non-dropping-particle":"","parse-names":false,"suffix":""},{"dropping-particle":"","family":"Cui","given":"Qi N.","non-dropping-particle":"","parse-names":false,"suffix":""},{"dropping-particle":"","family":"Miller-Ellis","given":"Eydie","non-dropping-particle":"","parse-names":false,"suffix":""},{"dropping-particle":"","family":"Addis","given":"Victoria","non-dropping-particle":"","parse-names":false,"suffix":""},{"dropping-particle":"","family":"Sankar","given":"Prithvi S.","non-dropping-particle":"","parse-names":false,"suffix":""},{"dropping-particle":"","family":"Daniel","given":"Ebenezer","non-dropping-particle":"","parse-names":false,"suffix":""},{"dropping-particle":"","family":"Ying","given":"Gui Shuang","non-dropping-particle":"","parse-names":false,"suffix":""},{"dropping-particle":"","family":"O'Brien","given":"Joan M.","non-dropping-particle":"","parse-names":false,"suffix":""}],"container-title":"BMJ Open Ophthalmology","id":"ITEM-9","issue":"1","issued":{"date-parts":[["2023"]]},"page":"1-9","title":"Risk factors for structural and functional progression of primary open-angle glaucoma in an African ancestry cohort","type":"article-journal","volume":"8"},"uris":["http://www.mendeley.com/documents/?uuid=6aeacafa-e8ec-4f83-b56b-f8494bdb2e0b"]}],"mendeley":{"formattedCitation":"(8–16)","plainTextFormattedCitation":"(8–16)","previouslyFormattedCitation":"(8–16)"},"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(8–16)</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Similarly, other studies have reported lower NTG prevalence, ranging from 12% to 26%</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{"citationItems":[{"id":"ITEM-1","itemData":{"abstract":"Purpose: To study the frequency of normal-tension glaucoma (NTG) in suspected cases of primary open angle glaucoma (POAG). Materials and Methods: A descriptive cross-sectional study was done of 150 patients who attended the glaucoma clinic during one year from January 2005 to January 2006. A detailed history was obtained and a thorough ophthalmic examination was performed, including gonioscopy, ophthalmoscopy, applanation tonometery and automated perimetery. Results: Out of 150 patients of POAG 33 patients (22%) were found to have NTG with mean age 56 ±9.21 years. Mean age of POAG group was 52.5% (±8.7). Of the 33 cases of normal-tension glaucoma 22 patients (66.6%) were male and 11 cases (33.4%) were female, while in POAG 82(70%) were male and 35 (30%) were female. Family history of glaucoma was positive in 42% of NTG cases and 32% of POAG. 82% of NTG and 79.4% of HTPOAG population were ametropic, with mean cup-to-disc ratio 0.5 ±0.24 and mean IOP was 15.13 ± 3.60 mmHg in NTG and 28 mmHg (±6.5), 0.46 (±0.22) in POAG. Maximum IOP in NTG group was 21 mmHg and minimum IOP was observed as 08 mmHg, while these values observed as 50 mmHg and 10 mmHg respectively in POAG. Decreased vision was main complaint of NTG patients, headache was observed in maximum number of POAG patients.","author":[{"dropping-particle":"","family":"Majeed","given":"Farrukh","non-dropping-particle":"","parse-names":false,"suffix":""},{"dropping-particle":"","family":"Tauheed","given":"Shoaib","non-dropping-particle":"","parse-names":false,"suffix":""},{"dropping-particle":"","family":"Aamir","given":"Iram Saddiqa","non-dropping-particle":"","parse-names":false,"suffix":""},{"dropping-particle":"","family":"Atif","given":"Alina","non-dropping-particle":"","parse-names":false,"suffix":""},{"dropping-particle":"","family":"Majeed","given":"Rehana","non-dropping-particle":"","parse-names":false,"suffix":""}],"container-title":"Pakistan Journal of Ophthalmology","id":"ITEM-1","issue":"4","issued":{"date-parts":[["2007"]]},"page":"192-197","title":"Frequency of Normal-Tension Glaucoma in Suspected Cases of Primary Open Angle Glaucoma","type":"article-journal","volume":"23"},"uris":["http://www.mendeley.com/documents/?uuid=9c950b07-a809-4ec1-bd47-b946500ff092"]}],"mendeley":{"formattedCitation":"(37)","plainTextFormattedCitation":"(37)","previouslyFormattedCitation":"(37)"},"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(37)</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{"citationItems":[{"id":"ITEM-1","itemData":{"DOI":"10.1016/j.jcjo.2012.03.031","ISSN":"17153360","abstract":"Objective: To evaluate the severity of glaucoma at presentation and the relationship to referral source and presenting symptoms. Design: Prospective, multicentre, cross-sectional, study. Participants: Patients newly diagnosed with ocular hypertension (OH) or open-angle glaucoma (OAG). Methods: Eligible subjects underwent comprehensive ocular examinations, including medical histories and presenting symptoms. The referral source was also documented. Patients were classified as OH or mild, moderate, or advanced OAG. The proportion of subjects in each disease category was determined and compared for differences in demographics, ocular findings, referral sources, and presenting symptoms. Results: We enrolled 404 subjects; 113 (28%) were diagnosed as having OH and 291 (72%) as having OAG. In the OAG group 151 (52%) had mild, 79 (27%) moderate, and 61 (21%) advanced disease at initial diagnosis. The majority of the referrals were from optometrists (82%), followed by family physicians (7%) and ophthalmologists (7%). Referral patterns and presenting symptoms were significantly different for advanced disease as compared to the other severity levels (p = 0.03 and p 0 .003, respectively). In more than half of the patients, the referral was made because of an abnormality noted by the referring source in an asymptomatic subject. Visual symptoms noted by the subject were more common in advanced OAG (23%) as compared to OH (9%), mild (4%), and moderate (9%) OAG. Conclusions: Nearly half of the patients with OAG had moderate or advanced disease at the time of initial diagnosis. Although optometrists were responsible for the majority of the referrals, the proportion was significantly less for advanced disease. These results raise the possibility of suboptimal detection services for glaucoma. © 2012 Canadian Ophthalmological Society.","author":[{"dropping-particle":"","family":"Buys","given":"Yvonne M.","non-dropping-particle":"","parse-names":false,"suffix":""},{"dropping-particle":"","family":"Gaspo","given":"Rania","non-dropping-particle":"","parse-names":false,"suffix":""},{"dropping-particle":"","family":"Kwok","given":"Kenneth","non-dropping-particle":"","parse-names":false,"suffix":""}],"container-title":"Canadian Journal of Ophthalmology","id":"ITEM-1","issue":"3","issued":{"date-parts":[["2012"]]},"page":"217-222","publisher":"Elsevier","title":"Referral source, symptoms, and severity at diagnosis of ocular hypertension or open-angle glaucoma in various practices","type":"article-journal","volume":"47"},"uris":["http://www.mendeley.com/documents/?uuid=c2e7803e-5fbf-4b6b-b2a2-a1464cb45994"]},{"id":"ITEM-2","itemData":{"DOI":"10.5301/ejo.5000516","ISSN":"11206721","PMID":"25198170","abstract":"Purpose: To compare ocular findings in eyes with primary open-angle glaucoma (POAG) and exfoliation glaucoma (EG) at the time of diagnosis when identical diagnostic criteria for glaucoma were applied. Methods: We conducted a study on records of 519 consecutive, unselected patients with chronic glaucoma filing for cost-free medication from the Finnish National Social Insurance Institute (FSII). Fourteen cases were excluded for having other types of glaucoma. The documents were provided by eye hospitals or by licensed ophthalmologists. The criteria for glaucoma were set by the Parliament of Finland and applied by FSII. A total of 329 patients had POAG and 176 had EG. The main outcome measures were best-corrected visual acuity (BCVA), intraocular pressure (IOP), cup-to-disc ratio of the optic nerve head (C/D), and glaucomatous changes of the visual fields (VF). Results: As regards sex, the 2 groups were comparable: 66% female with POAG and 68% with EG. The EG patients were older (mean ± SD 74 ± 8.6 years) vs POAG (68 ± 11.4 years). The EG eyes had slightly lower BCVA. The POAG eyes had mean intraocular pressure (IOP) 24 ± 5.4 mm Hg. A total of 12% in this group had highest IOP of less than 18 mm Hg (low-tension glaucoma [LTG]) but there were none of EG. All EG eyes had a mean IOP 28.3 ± 9.3 mm Hg. Among EG patients, 26% had unilateral disease, with a mean IOP of 33.7 ± 8.7 mm Hg, while the opposite eyes had a mean of 19 ± 3 mm Hg. There was not much difference in the C/D ratios of POAG and EG eyes and the VF profiles were similar. Conclusions: At diagnosis, patients with EG were older than those with POAG and had higher mean IOP values. Among patients with POAG, there were 12% with LTG, but none among EG. A total of 26% among EG had unilateral disease with marked IOP asymmetry. The C/D and VF profiles were similar because the patients had been seen early in the disease course. Early recognition and lifelong most effective therapy of EG are strongly advocated.","author":[{"dropping-particle":"","family":"Tarkkanen","given":"Ahti H.A.","non-dropping-particle":"","parse-names":false,"suffix":""},{"dropping-particle":"","family":"Kivelä","given":"Tero T.","non-dropping-particle":"","parse-names":false,"suffix":""}],"container-title":"European Journal of Ophthalmology","id":"ITEM-2","issue":"2","issued":{"date-parts":[["2014"]]},"page":"137-139","title":"Comparison of primary open-angle glaucoma and exfoliation glaucoma at diagnosis","type":"article-journal","volume":"25"},"uris":["http://www.mendeley.com/documents/?uuid=38c690b9-60ae-4939-9fdc-44e259ae85d8"]},{"id":"ITEM-3","itemData":{"ISSN":"1552-5783","author":[{"dropping-particle":"","family":"Chen","given":"Yuhong","non-dropping-particle":"","parse-names":false,"suffix":""},{"dropping-particle":"","family":"Hughes","given":"Guy","non-dropping-particle":"","parse-names":false,"suffix":""},{"dropping-particle":"","family":"Chen","given":"Xueli","non-dropping-particle":"","parse-names":false,"suffix":""},{"dropping-particle":"","family":"Qian","given":"Shaohong","non-dropping-particle":"","parse-names":false,"suffix":""},{"dropping-particle":"","family":"Cao","given":"Wenjun","non-dropping-particle":"","parse-names":false,"suffix":""},{"dropping-particle":"","family":"Wang","given":"Li","non-dropping-particle":"","parse-names":false,"suffix":""},{"dropping-particle":"","family":"Wang","given":"Min","non-dropping-particle":"","parse-names":false,"suffix":""},{"dropping-particle":"","family":"Sun","given":"Xinghuai","non-dropping-particle":"","parse-names":false,"suffix":""}],"container-title":"Investigative ophthalmology &amp; visual science","id":"ITEM-3","issue":"4","issued":{"date-parts":[["2015"]]},"page":"2595-2600","publisher":"The Association for Research in Vision and Ophthalmology","title":"Genetic variants associated with different risks for high tension glaucoma and normal tension glaucoma in a Chinese population","type":"article-journal","volume":"56"},"uris":["http://www.mendeley.com/documents/?uuid=e492294b-b600-4d05-bfd3-2b60c77b9f93"]}],"mendeley":{"formattedCitation":"(38–40)","plainTextFormattedCitation":"(38–40)","previouslyFormattedCitation":"(38–40)"},"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(38–40)</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The predominant presenting complaint was poor vision (83%), highlighting the asymptomatic nature of early POAG and the need for routine screening to facilitate earlier diagnosis.</w:t>
      </w:r>
    </w:p>
    <w:p w14:paraId="45E0A85D" w14:textId="77777777" w:rsidR="002320EC" w:rsidRPr="00B279FC" w:rsidRDefault="002320EC" w:rsidP="002320EC">
      <w:pPr>
        <w:spacing w:after="0" w:line="240" w:lineRule="auto"/>
        <w:jc w:val="both"/>
        <w:rPr>
          <w:rFonts w:ascii="Times New Roman" w:hAnsi="Times New Roman" w:cs="Times New Roman"/>
          <w:sz w:val="24"/>
          <w:szCs w:val="24"/>
        </w:rPr>
      </w:pPr>
      <w:r w:rsidRPr="00B279FC">
        <w:rPr>
          <w:rFonts w:ascii="Times New Roman" w:eastAsia="Times New Roman" w:hAnsi="Times New Roman" w:cs="Times New Roman"/>
          <w:sz w:val="24"/>
          <w:szCs w:val="24"/>
          <w:lang w:eastAsia="en-GB"/>
        </w:rPr>
        <w:t xml:space="preserve">At diagnosis, 43% of eyes had mild disease, while 24% presented with severe disease, with an overall mean deviation (MD) of -11.9 dB (± 1.3), indicative of moderately advanced glaucoma. </w:t>
      </w:r>
      <w:r w:rsidRPr="00B279FC">
        <w:rPr>
          <w:rFonts w:ascii="Times New Roman" w:hAnsi="Times New Roman" w:cs="Times New Roman"/>
          <w:sz w:val="24"/>
          <w:szCs w:val="24"/>
        </w:rPr>
        <w:t xml:space="preserve">These </w:t>
      </w:r>
      <w:r w:rsidRPr="00B279FC">
        <w:rPr>
          <w:rFonts w:ascii="Times New Roman" w:eastAsia="Times New Roman" w:hAnsi="Times New Roman" w:cs="Times New Roman"/>
          <w:sz w:val="24"/>
          <w:szCs w:val="24"/>
          <w:lang w:eastAsia="en-GB"/>
        </w:rPr>
        <w:t>findings suggest a concerning proportion of patients already experiencing significant visual field loss at first presentation</w:t>
      </w:r>
      <w:r w:rsidRPr="00B279FC">
        <w:rPr>
          <w:rFonts w:ascii="Times New Roman" w:hAnsi="Times New Roman" w:cs="Times New Roman"/>
          <w:sz w:val="24"/>
          <w:szCs w:val="24"/>
        </w:rPr>
        <w:t xml:space="preserve"> potentially due to delays in diagnosis. The study did not specifically address factors contributing to this delay, but one possible reason is the low rate of regular eye check-ups in the community, with only 7% of participants undergoing routine exams. This aligns with findings from previous studies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ISSN":"1552-5783","author":[{"dropping-particle":"","family":"Fraser","given":"Scott","non-dropping-particle":"","parse-names":false,"suffix":""},{"dropping-particle":"","family":"Bunce","given":"Catey","non-dropping-particle":"","parse-names":false,"suffix":""},{"dropping-particle":"","family":"Wormald","given":"Richard","non-dropping-particle":"","parse-names":false,"suffix":""}],"container-title":"Investigative ophthalmology &amp; visual science","id":"ITEM-1","issue":"10","issued":{"date-parts":[["1999"]]},"page":"2251-2257","publisher":"The Association for Research in Vision and Ophthalmology","title":"Risk factors for late presentation in chronic glaucoma","type":"article-journal","volume":"40"},"uris":["http://www.mendeley.com/documents/?uuid=04bcdd3d-6a3d-495b-b9c1-2153dbf6fb3e"]}],"mendeley":{"formattedCitation":"(41)","plainTextFormattedCitation":"(41)","previouslyFormattedCitation":"(41)"},"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(41)</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vertAlign w:val="superscript"/>
        </w:rPr>
        <w:t xml:space="preserve"> </w:t>
      </w:r>
      <w:r w:rsidRPr="00B279FC">
        <w:rPr>
          <w:rFonts w:ascii="Times New Roman" w:hAnsi="Times New Roman" w:cs="Times New Roman"/>
          <w:sz w:val="24"/>
          <w:szCs w:val="24"/>
        </w:rPr>
        <w:t xml:space="preserve">and </w:t>
      </w:r>
      <w:r w:rsidRPr="00B279FC">
        <w:rPr>
          <w:rFonts w:ascii="Times New Roman" w:hAnsi="Times New Roman" w:cs="Times New Roman"/>
          <w:sz w:val="24"/>
          <w:szCs w:val="24"/>
          <w:vertAlign w:val="superscript"/>
        </w:rPr>
        <w:fldChar w:fldCharType="begin" w:fldLock="1"/>
      </w:r>
      <w:r w:rsidRPr="00B279FC">
        <w:rPr>
          <w:rFonts w:ascii="Times New Roman" w:hAnsi="Times New Roman" w:cs="Times New Roman"/>
          <w:sz w:val="24"/>
          <w:szCs w:val="24"/>
          <w:vertAlign w:val="superscript"/>
        </w:rPr>
        <w:instrText>ADDIN CSL_CITATION {"citationItems":[{"id":"ITEM-1","itemData":{"DOI":"10.1136/bjophthalmol-2013-303813","abstract":"Objective To explore the presentation behaviours and pathways to detection of adults who first presented to UK hospital eye services with severe glaucoma. Design Semistructured interviews, based on models of diagnostic delay, to obtain a descriptive self-reported account of when and how participants’ glaucoma was detected. Results 11 patients participated (five in Aberdeen, six in Huddersfield). Four participants reported that the optometry appointment at which their glaucoma was detected was their first ever eye test or their first for over 10 years. Seven participants reported attending regular routine optometrist appointments. Their self-reported experiences and pathways to detection describe a variety of missed detection opportunities and delayed referral and treatment. Conclusions The qualitative data suggest that late detection of glaucoma can result from delays at the patient level but, although based on a small sample, delays also occurred at the healthcare provider (system) level both in terms of accuracy of case detection and effective referral. We suggest that current attempts to address the significant burden of over-referral of glaucoma suspects to hospital eye services (a large proportion of which are false positives) must also focus on the issue of false negatives and on reducing missed detection and service delays.","author":[{"dropping-particle":"","family":"Prior","given":"Maria","non-dropping-particle":"","parse-names":false,"suffix":""},{"dropping-particle":"","family":"Francis","given":"Jill J","non-dropping-particle":"","parse-names":false,"suffix":""},{"dropping-particle":"","family":"Azuara-Blanco","given":"Augusto","non-dropping-particle":"","parse-names":false,"suffix":""},{"dropping-particle":"","family":"Anand","given":"Nitin","non-dropping-particle":"","parse-names":false,"suffix":""},{"dropping-particle":"","family":"Burr","given":"Jennifer M","non-dropping-particle":"","parse-names":false,"suffix":""}],"container-title":"British Journal of Ophthalmology","id":"ITEM-1","issue":"12","issued":{"date-parts":[["2013","12","1"]]},"page":"1574 LP  - 1578","title":"Why do people present late with advanced glaucoma? A qualitative interview study","type":"article-journal","volume":"97"},"uris":["http://www.mendeley.com/documents/?uuid=92fe6afe-863f-4454-bd73-df85534c8457"]}],"mendeley":{"formattedCitation":"(42)","plainTextFormattedCitation":"(42)","previouslyFormattedCitation":"(42)"},"properties":{"noteIndex":0},"schema":"https://github.com/citation-style-language/schema/raw/master/csl-citation.json"}</w:instrText>
      </w:r>
      <w:r w:rsidRPr="00B279FC">
        <w:rPr>
          <w:rFonts w:ascii="Times New Roman" w:hAnsi="Times New Roman" w:cs="Times New Roman"/>
          <w:sz w:val="24"/>
          <w:szCs w:val="24"/>
          <w:vertAlign w:val="superscript"/>
        </w:rPr>
        <w:fldChar w:fldCharType="separate"/>
      </w:r>
      <w:r w:rsidRPr="00B279FC">
        <w:rPr>
          <w:rFonts w:ascii="Times New Roman" w:hAnsi="Times New Roman" w:cs="Times New Roman"/>
          <w:noProof/>
          <w:sz w:val="24"/>
          <w:szCs w:val="24"/>
        </w:rPr>
        <w:t>(42)</w:t>
      </w:r>
      <w:r w:rsidRPr="00B279FC">
        <w:rPr>
          <w:rFonts w:ascii="Times New Roman" w:hAnsi="Times New Roman" w:cs="Times New Roman"/>
          <w:sz w:val="24"/>
          <w:szCs w:val="24"/>
          <w:vertAlign w:val="superscript"/>
        </w:rPr>
        <w:fldChar w:fldCharType="end"/>
      </w:r>
      <w:r w:rsidRPr="00B279FC">
        <w:rPr>
          <w:rFonts w:ascii="Times New Roman" w:hAnsi="Times New Roman" w:cs="Times New Roman"/>
          <w:sz w:val="24"/>
          <w:szCs w:val="24"/>
          <w:vertAlign w:val="superscript"/>
        </w:rPr>
        <w:t xml:space="preserve"> </w:t>
      </w:r>
      <w:r w:rsidRPr="00B279FC">
        <w:rPr>
          <w:rFonts w:ascii="Times New Roman" w:hAnsi="Times New Roman" w:cs="Times New Roman"/>
          <w:sz w:val="24"/>
          <w:szCs w:val="24"/>
        </w:rPr>
        <w:t xml:space="preserve">. Additional factors, such as economic barriers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{"citationItems":[{"id":"ITEM-1","itemData":{"author":[{"dropping-particle":"","family":"Scott Fraser","given":"clinical research fellow 2001","non-dropping-particle":"","parse-names":false,"suffix":""}],"id":"ITEM-1","issued":{"date-parts":[["0"]]},"title":"deprivation-and-late-presentation-of-glaucoma_-case-control-study","type":"article"},"uris":["http://www.mendeley.com/documents/?uuid=3ada330a-6ea4-41d1-878a-96eac43288c3"]}],"mendeley":{"formattedCitation":"(43)","plainTextFormattedCitation":"(43)","previouslyFormattedCitation":"(43)"},"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(43)</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{"citationItems":[{"id":"ITEM-1","itemData":{"DOI":"10.3389/fmed.2023.1161980","ISSN":"2296858X","abstract":"Background: Glaucoma has an insidious onset with non-specific early symptoms, often leading patients to delay in seeking help. However, postponing the first ophthalmological consultation can result in delayed diagnosis and treatment, with adverse effects on vision. This study explored the factors associated with delayed first ophthalmological consultation in patients with primary glaucoma, with the overarching aim of informing measures to reduce delayed consultation and avoid the consequent adverse outcomes. Methods: We adopted a phenomenological approach. Semi-structured interviews were conducted with patients admitted to a tertiary eye hospital in Tianjin, China, from January 2021 to April 2021. Data were analyzed by Colaizzi’s seven-step method. Results: We identified 46 patients with primary glaucoma who delayed their first ophthalmological consultation for various reasons. There were four major themes and 16 sub-themes. The major themes were as follows: (1) occult symptoms that are difficult to identify; (2) insufficient knowledge and understanding of glaucoma-related risks and harm; (3) perceived difficulties in accessing medical care; and (4) inadequate support system. Conclusion: In order to avoid patient delay and consequent irreversible damage to the visual field in patients with primary glaucoma, it is essential that medical staff identify symptoms more effectively, change habitual medical behavior of the patients, adopt a medical union model, and promote the use of a social medical support system to address practical difficulties in delivering adequate care.","author":[{"dropping-particle":"","family":"Liu","given":"Hua","non-dropping-particle":"","parse-names":false,"suffix":""},{"dropping-particle":"","family":"Chen","given":"Chen","non-dropping-particle":"","parse-names":false,"suffix":""},{"dropping-particle":"","family":"Chen","given":"Zhuo","non-dropping-particle":"","parse-names":false,"suffix":""},{"dropping-particle":"","family":"Li","given":"Qian","non-dropping-particle":"","parse-names":false,"suffix":""},{"dropping-particle":"","family":"Li","given":"Quan","non-dropping-particle":"","parse-names":false,"suffix":""},{"dropping-particle":"","family":"Liu","given":"Wei","non-dropping-particle":"","parse-names":false,"suffix":""}],"container-title":"Frontiers in Medicine","id":"ITEM-1","issue":"July","issued":{"date-parts":[["2023"]]},"title":"Factors associated with delayed first ophthalmological consultation for primary glaucoma: a qualitative interview study","type":"article-journal","volume":"10"},"uris":["http://www.mendeley.com/documents/?uuid=7025fa6c-f2ea-4eec-83d8-183e873ee29b"]}],"mendeley":{"formattedCitation":"(44)","plainTextFormattedCitation":"(44)","previouslyFormattedCitation":"(44)"},"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(44)</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lack of financial and emotional support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{"citationItems":[{"id":"ITEM-1","itemData":{"DOI":"10.1136/bjo.87.4.446","abstract":"Aim: To evaluate the factors associated with lack of awareness of glaucoma and late presentation to the doctor in Singapore Chinese patients with acute angle closure (AAC) Methods: A prospective, hospital based case series of 105 patients aged 35 years and above who presented with a first attack of AAC in a tertiary hospital in Singapore was conducted. A research assistant interviewed all patients face to face in clinic and recorded demographic factors, awareness of glaucoma, and subjective barriers to seeing a doctor. The time from onset of symptoms to presentation at the clinic was noted. Results: Overall, 22.9% of patients had heard of glaucoma. The multivariate adjusted odds ratio (OR) of unawareness of glaucoma in older people (&amp;amp;gt; 60 years) was 1.5 (95% confidence interval (CI) 0.5 to 4.6), 3.2 (95% CI 1.1 to 9.2) for adults who were not working, and 13.8 (95% CI 1.3 to 146.7) for patients who had less than a pre-university education. A significant proportion (31.7%) of patients presented to the doctor 24 hours or more after symptoms occurred. In a multiple logistic regression model, the adjusted OR of late presentation was 8.5 (95% CI 1.04 to 69.5) if there was no car access, 5.0 (95% CI 1.0 to 24.6) if the patients spoke Chinese, and 3.3 (95% CI 0.9 to 11.9) if there was nobody to accompany to hospital. Conclusion: Glaucoma awareness among patients suffering AAC was not high. Lack of awareness was associated with increasing age, lack of formal education, and unemployment. A significant proportion of patients seek medical attention late. Risk factors for late presentation include lack of car access, nobody to accompany the patient, and speaking the Chinese language primarily. Health education programmes may help increase the knowledge and awareness of glaucoma.","author":[{"dropping-particle":"","family":"Saw","given":"S-M","non-dropping-particle":"","parse-names":false,"suffix":""},{"dropping-particle":"","family":"Gazzard","given":"G","non-dropping-particle":"","parse-names":false,"suffix":""},{"dropping-particle":"","family":"Friedman","given":"D","non-dropping-particle":"","parse-names":false,"suffix":""},{"dropping-particle":"","family":"Foster","given":"P J","non-dropping-particle":"","parse-names":false,"suffix":""},{"dropping-particle":"","family":"Devereux","given":"J G","non-dropping-particle":"","parse-names":false,"suffix":""},{"dropping-particle":"","family":"Wong","given":"M L","non-dropping-particle":"","parse-names":false,"suffix":""},{"dropping-particle":"","family":"Seah","given":"S","non-dropping-particle":"","parse-names":false,"suffix":""}],"container-title":"British Journal of Ophthalmology","id":"ITEM-1","issue":"4","issued":{"date-parts":[["2003","4","1"]]},"page":"446 LP  - 449","title":"Awareness of glaucoma, and health beliefs of patients suffering primary acute angle closure","type":"article-journal","volume":"87"},"uris":["http://www.mendeley.com/documents/?uuid=084f4448-9927-4d44-878e-350ed5216853"]}],"mendeley":{"formattedCitation":"(45)","plainTextFormattedCitation":"(45)","previouslyFormattedCitation":"(45)"},"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(45)</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and the shortage of ophthalmologists (only 69 in Tanzania, as per the 2019 RAAB Survey), likely contribute to delays in diagnosis and treatment.</w:t>
      </w:r>
    </w:p>
    <w:p w14:paraId="56A7D48C"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 xml:space="preserve">During follow-up, 38.6% of eyes showed disease progression, with an average visual field index (VFI) decline of -2.2% per year. This rate was higher than the -1.1% to -1.5% reported in previous studies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{"citationItems":[{"id":"ITEM-1","itemData":{"DOI":"https://doi.org/10.1016/j.ophtha.2010.12.035","ISSN":"0161-6420","abstract":"Objective To evaluate the performance of progression detection and the rate of change of retinal nerve fiber layer (RNFL), neuroretinal rim, and visual field measurements in glaucoma. Design Prospective study. Participants One hundred eight eyes of 70 glaucoma patients. Methods Patients were followed up every 4 months for at least 2.9 years (median, 3.2 years) for measurement of RNFL thickness with the Stratus optical coherence tomograph (OCT) (Carl Zeiss Meditec, Dublin, CA), neuroretinal rim area with the Heidelberg Retinal Tomograph (HRT 3; Heidelberg Engineering, GmbH, Dossenheim, Germany), and visual field with the Humphrey Field Analyzer II (Carl Zeiss Meditec). Linear regression analyses were performed between visual field index (VFI), RNFL, and neuroretinal rim measurements and age, with progression defined when a significant negative trend was detected. The agreement among structural and functional measurements was evaluated with κ statistics. The mean rate of change was estimated with linear mixed modeling. Main Outcome Measures The agreement on progression detection and the rate of change of RNFL, neuroretinal rim, and VFI measurements. Results A total of 1105 OCT, 1062 HRT, and 1099 visual field measurements were analyzed. The agreement of progression detection among the 3 investigations was poor (κ≤0.09). Ten eyes (9.3%; 9 patients) showed progression by average RNFL thickness, 16 (14.8%; 14 patients) by global neuroretinal rim area, and 35 (32.4%; 31 patients) by VFI. Only 1 eye (0.9%) had progression detected by all 3 methods. There were large variations in the rate of change of VFI, average RNFL thickness, and global neuroretinal rim area, with a range between −0.63% and −4.97% per year, −2.32% and −10.12% per year, and −0.61% and −8.48% per year, respectively. The respective mean rate estimates were −1.15% per year (95% confidence interval [CI], −1.56% to −0.73%), −0.70% per year (95% CI, −1.19% to −0.21%), and −1.06% per year (95% CI, −1.56% to −0.55%). Conclusions The agreement of progression detection among RNFL, neuroretinal rim, and visual field measurements was poor, and the rate of RNFL, neuroretinal rim, and visual field progression varied considerably within and between subjects. Given this variability, interpretation of RNFL, neuroretinal rim, and VFI progression always should be evaluated on an individual basis. Financial Disclosure(s) Proprietary or commercial disclosure may be found after the references.","author":[{"dropping-particle":"","family":"Leung","given":"Christopher Kai Shun","non-dropping-particle":"","parse-names":false,"suffix":""},{"dropping-particle":"","family":"Liu","given":"Shu","non-dropping-particle":"","parse-names":false,"suffix":""},{"dropping-particle":"","family":"Weinreb","given":"Robert N","non-dropping-particle":"","parse-names":false,"suffix":""},{"dropping-particle":"","family":"Lai","given":"Gilda","non-dropping-particle":"","parse-names":false,"suffix":""},{"dropping-particle":"","family":"Ye","given":"Cong","non-dropping-particle":"","parse-names":false,"suffix":""},{"dropping-particle":"","family":"Cheung","given":"Carol Yim Lui","non-dropping-particle":"","parse-names":false,"suffix":""},{"dropping-particle":"","family":"Pang","given":"Chi Pui","non-dropping-particle":"","parse-names":false,"suffix":""},{"dropping-particle":"","family":"Tse","given":"Kwok Kay","non-dropping-particle":"","parse-names":false,"suffix":""},{"dropping-particle":"","family":"Lam","given":"Dennis Shun Chiu","non-dropping-particle":"","parse-names":false,"suffix":""}],"container-title":"Ophthalmology","id":"ITEM-1","issue":"8","issued":{"date-parts":[["2011"]]},"page":"1551-1557","title":"Evaluation of Retinal Nerve Fiber Layer Progression in Glaucoma: A Prospective Analysis with Neuroretinal Rim and Visual Field Progression","type":"article-journal","volume":"118"},"uris":["http://www.mendeley.com/documents/?uuid=162aa9ec-a34a-4b76-894b-ff1bd8f49259"]},{"id":"ITEM-2","itemData":{"DOI":"10.1001/archophthalmol.2009.297","ISSN":"0003-9950","abstract":"To investigate how well short-term progression rates can predict long-term visual field outcomes in patients with glaucoma.We calculated visual field rates of progression using linear regression analysis of the Visual Field Index (VFI) for 100 consecutive patients with glaucoma having 10 or more Swedish Interactive Thresholding Algorithm standard field tests. Final VFI was predicted on the basis of linear extrapolation of the slope defined by the initial 5 field test results. Final VFI also was estimated using linear regression of all qualifying examination results for each patient. Primary outcome measures were the absolute difference and the correlation between predicted and estimated final VFI values.Patient follow-up averaged 8.2 years and 11 field examinations. Median VFI progression rate was −1.1% per year both for the initial 5 test results and also for the complete series. Seventy percent of patients had a predicted final VFI within ±10% of the estimated final VFI, and the 2 VFI calculations had a correlation coefficient of 0.84.Linear extrapolation based on 5 initial visual field test results was a reliable predictor of future field loss in most patients. Patients in whom linear regression analysis suggests dangerously rapid rates of visual field progression may be candidates for significant alterations in therapy.Arch Ophthalmol. 2009;127(12):1610-1615--&gt;","author":[{"dropping-particle":"","family":"Bengtsson","given":"Boel","non-dropping-particle":"","parse-names":false,"suffix":""},{"dropping-particle":"","family":"Patella","given":"Vincent Michael","non-dropping-particle":"","parse-names":false,"suffix":""},{"dropping-particle":"","family":"Heijl","given":"Anders","non-dropping-particle":"","parse-names":false,"suffix":""}],"container-title":"Archives of Ophthalmology","id":"ITEM-2","issue":"12","issued":{"date-parts":[["2009","12","14"]]},"page":"1610-1615","title":"Prediction of Glaucomatous Visual Field Loss by Extrapolation of Linear Trends","type":"article-journal","volume":"127"},"uris":["http://www.mendeley.com/documents/?uuid=c952a283-7c4b-4e4e-a261-b04edaf686f4"]},{"id":"ITEM-3","itemData":{"DOI":"10.1111/aos.12788","ISSN":"17553768","PMID":"26095771","abstract":"Purpose To evaluate the visual field rate of progression of patients with treated ocular hypertension (OHT) and primary open-angle glaucoma (POAG) in clinical practice, using the mean deviation (MD) and the visual field index (VFI). Methods Non-interventional cohort study. From a large multicentre database representative of the French population, 441 eyes of 228 patients with treated OHT or POAG followed up at least 6 years with Humphrey 24.2 Sita-Standard visual field examination at least twice a year were identified. From initial data, eyes were classified in five groups: 121 with OHT, 188 with early glaucoma (MD greater than -6 dB), 45 with moderate glaucoma (MD -6 to -12 dB), 41 with advanced glaucoma (MD -12 to -18 dB) and 46 with severe glaucoma (MD less than -18 dB). Rate of progression during the follow-up period was calculated using the trend analysis of the Guided Progression Analysis software. Results The mean duration of follow-up was 8.4 ± 2.7 years and the mean number of visual field, 18.4 ± 3.5. In eyes with OHT, rate of progression was -0.09 dB/year (-0.17%VFI/year). In eyes with POAG, rate of progression was -0.32 dB/year (-0.83%VFI/year) in eyes with early glaucoma, -0.52 dB/year (-1.81%VFI/year) in moderate glaucoma, -0.54 dB/year (-2.35%VFI/year) in advanced glaucoma and -0.45 dB/year (-1.97%VFI/year) in severe glaucoma. In eyes with POAG, a significant progression (p &lt; 0.05) was detected in 159 of 320 eyes (49.7%) with trend analysis and 117 of 320 eyes (36.6%, likely progression) or 183 of 320 eyes (57.2%, possible and likely progression) with event analysis. Conclusions Primary open-angle glaucoma is a progressive disease in the majority of patients despite cautioned treatment and follow-up. The rate of progression varies greatly among subjects.","author":[{"dropping-particle":"","family":"Aptel","given":"Florent","non-dropping-particle":"","parse-names":false,"suffix":""},{"dropping-particle":"","family":"Aryal-Charles","given":"Nishal","non-dropping-particle":"","parse-names":false,"suffix":""},{"dropping-particle":"","family":"Giraud","given":"Jean Marie","non-dropping-particle":"","parse-names":false,"suffix":""},{"dropping-particle":"","family":"Chehab","given":"Hussam","non-dropping-particle":"El","parse-names":false,"suffix":""},{"dropping-particle":"","family":"Delbarre","given":"Maxime","non-dropping-particle":"","parse-names":false,"suffix":""},{"dropping-particle":"","family":"Chiquet","given":"Christophe","non-dropping-particle":"","parse-names":false,"suffix":""},{"dropping-particle":"","family":"Romanet","given":"Jean Paul","non-dropping-particle":"","parse-names":false,"suffix":""},{"dropping-particle":"","family":"Renard","given":"Jean Paul","non-dropping-particle":"","parse-names":false,"suffix":""}],"container-title":"Acta Ophthalmologica","id":"ITEM-3","issue":"8","issued":{"date-parts":[["2015"]]},"page":"e615-e620","title":"Progression of visual field in patients with primary open-angle glaucoma - ProgF study 1","type":"article-journal","volume":"93"},"uris":["http://www.mendeley.com/documents/?uuid=dc452583-dedf-48b6-85d5-b5aa783f1488"]}],"mendeley":{"formattedCitation":"(20,46,47)","plainTextFormattedCitation":"(20,46,47)","previouslyFormattedCitation":"(20,46,47)"},"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(20,46,47)</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 xml:space="preserve"> suggesting significant worsening over time highlighting the need for vigilant monitoring. The observed progression was comparable to a study in Ghana (44.7%)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{"citationItems":[{"id":"ITEM-1","itemData":{"ISSN":"1057-0829","abstract":"Précis: The annual incidence of glaucoma progression (9.7%) and rates of visual field mean deviation (MD) change in progressors (−1.02±0.06 dB/y) are high in a small cohort of urban Ghanaians. Purpose: To report the incidence of glaucoma progression and the rate of visual field deterioration in a small cohort of Ghanaians. Methods: One hundred ten subjects (204 eyes) diagnosed with glaucoma at a baseline population-based screening examination were re-examined a mean of 8.3±0.8 years later. Eyes were classified as having progressed if the optic disc alone, visual field alone or both showed significant glaucomatous changes on follow-up. Visual field MD was used to calculate the rate of visual field progression. Results: Progression was observed in 89 (80.9%, 9.7%/year) subjects (130 eyes). Progression occurred in 32 (31.7%, 3.8%/year) subjects by optic disc alone (46 eyes), 38 (44.7%, 5.4%/year) subjects by visual field alone (58 eyes), and 19 (25.0%, 3.0%/year) subjects by both modalities (26 eyes). The average rate of change in MD differed significantly between progressors (−1.02±1.06 dB/y) and nonprogressors (+0.089±0.49 dB/y), P=0.001. The rate of visual field worsening was greater among those who were classified as having progressed by both structure and function (−1.29±0.68 dB/y) and by function alone (−1.21±1.20 dB/y) than by structure alone (−0.55±0.76 dB/y). Progression was significantly associated with older age [odds ratio (OR), 1.42; P&lt;0.001] and higher baseline intraocular pressure (OR, 1.18; P=0.002). Factors associated with rate of MD change were baseline older age (OR, 1.66; P=0.003), higher intraocular pressure (OR, 2.81; P=0.007), better visual field MD (OR, 1.41; P=0.004), and systemic hypertension (OR, 1.15; P=0.029). Conclusion: The incidence and rate of visual field progression are high in this longitudinal study of Ghanaian subjects with glaucoma. The findings may have important clinical and public health policy ramifications.","author":[{"dropping-particle":"","family":"Mwanza","given":"Jean-Claude","non-dropping-particle":"","parse-names":false,"suffix":""},{"dropping-particle":"","family":"Tulenko","given":"Samantha E","non-dropping-particle":"","parse-names":false,"suffix":""},{"dropping-particle":"","family":"Budenz","given":"Donald L","non-dropping-particle":"","parse-names":false,"suffix":""},{"dropping-particle":"","family":"Herndon","given":"Leon W","non-dropping-particle":"","parse-names":false,"suffix":""},{"dropping-particle":"","family":"Hall","given":"Alyson","non-dropping-particle":"","parse-names":false,"suffix":""},{"dropping-particle":"","family":"Hay-Smith","given":"Graham","non-dropping-particle":"","parse-names":false,"suffix":""},{"dropping-particle":"","family":"Kim","given":"Hanna Y","non-dropping-particle":"","parse-names":false,"suffix":""},{"dropping-particle":"","family":"Mathenge","given":"Elizabeth","non-dropping-particle":"","parse-names":false,"suffix":""},{"dropping-particle":"","family":"Spratt","given":"Alexander","non-dropping-particle":"","parse-names":false,"suffix":""},{"dropping-particle":"","family":"Tanna","given":"Angelo P","non-dropping-particle":"","parse-names":false,"suffix":""},{"dropping-particle":"","family":"Barton","given":"Keith","non-dropping-particle":"","parse-names":false,"suffix":""}],"container-title":"Journal of Glaucoma","id":"ITEM-1","issue":"7","issued":{"date-parts":[["2022"]]},"title":"ncidence of Glaucoma Progression and Rate of Visual Field Deterioration in a Cohort of Urban GhanaiansI","type":"article-journal","volume":"31"},"uris":["http://www.mendeley.com/documents/?uuid=c60484ee-1b68-4569-b925-04bba33fe2b7"]}],"mendeley":{"formattedCitation":"(48)","plainTextFormattedCitation":"(48)","previouslyFormattedCitation":"(48)"},"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(48)</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eastAsia="Times New Roman" w:hAnsi="Times New Roman" w:cs="Times New Roman"/>
          <w:sz w:val="24"/>
          <w:szCs w:val="24"/>
          <w:lang w:eastAsia="en-GB"/>
        </w:rPr>
        <w:t xml:space="preserve">but lower than Ethiopia’s reported rate of 55.3%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{"citationItems":[{"id":"ITEM-1","itemData":{"DOI":"10.1177/112067211002000209","ISSN":"1120-6721 (Print)","PMID":"19882542","abstract":"PURPOSE: To determine the incidence of progression of primary open-angle glaucoma  at individual levels of mean intraocular pressure (IOP) in patients in Ethiopia. METHODS: A retrospective, multicenter, cohort analysis of patient records with at least 5 years of potential follow-up were evaluated for risk factors associated with progressive optic disc and visual field loss. RESULTS: There were 300 patients with the potential of 5 years of follow-up. In total, 166 patients progressed before 5 years and 134 remained stable for the full 5-year follow-up period. Of the total sample, 84% of patients with IOPs &lt; or =19 (n=117/139), 53% of patients with IOPs of 20 (n=9/17), 14% of patients with IOPs of 21-24 (n=9/63), and 0% of the patients with IOPs of &gt; or =25 mmHg (n=0/79) remained stable over at least 5 years. The mean IOP was 17.4+/-2.1 in the stable group and 25.0+/-5.9 mmHg in the progressed group (p&lt;0.0001). The highest average peak IOP was 24.5+/-4.5 in the stable group and 29.0+/-6.1 mmHg in the progressed group (p&lt;0.0001). A multivariant regression analysis to determine risk factors for progression was positive for mean IOP (p=0.0097). CONCLUSIONS: This study suggests that IOP reduction in a developing country, despite potential limitations in diagnostic techniques, follow-up, and compliance, can be effective in reducing the risk of glaucomatous progression over long-term follow-up.","author":[{"dropping-particle":"","family":"Alemu","given":"Abiye M","non-dropping-particle":"","parse-names":false,"suffix":""},{"dropping-particle":"","family":"Kristoffersen","given":"Caroline J","non-dropping-particle":"","parse-names":false,"suffix":""},{"dropping-particle":"","family":"Kristoffersen","given":"Michael S","non-dropping-particle":"","parse-names":false,"suffix":""},{"dropping-particle":"","family":"Stewart","given":"Jeanette A","non-dropping-particle":"","parse-names":false,"suffix":""},{"dropping-particle":"","family":"Stewart","given":"William C","non-dropping-particle":"","parse-names":false,"suffix":""}],"container-title":"European journal of ophthalmology","id":"ITEM-1","issue":"2","issued":{"date-parts":[["2010"]]},"language":"eng","page":"310-315","publisher-place":"United States","title":"Long-term benefit of reduced intraocular pressure in primary open-angle glaucoma  patients in Ethiopia.","type":"article-journal","volume":"20"},"uris":["http://www.mendeley.com/documents/?uuid=be67e161-3ed8-441d-8507-a2e246655391"]}],"mendeley":{"formattedCitation":"(8)","plainTextFormattedCitation":"(8)","previouslyFormattedCitation":"(8)"},"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(8)</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 xml:space="preserve">, where higher mean IOP was noted. Studies from Turkey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author":[{"dropping-particle":"","family":"Kocatürk","given":"Tolga","non-dropping-particle":"","parse-names":false,"suffix":""},{"dropping-particle":"","family":"Bekmez","given":"Sinan","non-dropping-particle":"","parse-names":false,"suffix":""},{"dropping-particle":"","family":"Katrancı","given":"Merve","non-dropping-particle":"","parse-names":false,"suffix":""},{"dropping-particle":"","family":"Çakmak","given":"Harun","non-dropping-particle":"","parse-names":false,"suffix":""},{"dropping-particle":"","family":"Dayanır","given":"Volkan","non-dropping-particle":"","parse-names":false,"suffix":""}],"container-title":"The Open Ophthalmology Journal","id":"ITEM-1","issued":{"date-parts":[["2015"]]},"page":"116","publisher":"Bentham Science Publishers","title":"Long term results of visual field progression analysis in open angle glaucoma patients under treatment","type":"article-journal","volume":"9"},"uris":["http://www.mendeley.com/documents/?uuid=0f90aff3-bf16-449c-be49-d0b0f6d101da"]}],"mendeley":{"formattedCitation":"(10)","plainTextFormattedCitation":"(10)","previouslyFormattedCitation":"(10)"},"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(10)</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 xml:space="preserve">the US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{"citationItems":[{"id":"ITEM-1","itemData":{"DOI":"10.1016/j.ajo.2019.06.019","ISSN":"18791891","PMID":"31238025","abstract":"Purpose: To identify baseline and longitudinal risk factors for fast visual field (VF) decay in patients with open-angle glaucoma. Design: Retrospective cohort study. Methods: Patients with open-angle glaucoma with ≥6 VFs and ≥4 years of follow-up were included. VF decay rates were measured with the following methods: mean deviation (MD) rate, VF index (VFI) rate, and the Glaucoma Rate Index (GRI). The relationship between VF rates and clinical variables were investigated with linear mixed models. Logistic regression analysis was performed to determine which factors were associated with fast progression. Results: A total of 1317 eyes of 745 patients with a mean (± SD) age of 63.3 (±10.9) years and a median (interquartile range) MD −2.4 (−0.7 to −5.6) dB at baseline were analyzed. The median (interquartile range) number of VFs was 12 (9 to 16), and mean follow-up duration was 11.5 (±3.7) years. Older age (P &lt; .001), higher peak intraocular pressure (IOP) (P &lt; .001), and glaucoma surgery during the study period (P &lt; .001) were associated with faster rates of progression regardless of the method used. Worse baseline MD was associated with MD rate (P = .02), but neither with VFI rate (P = .37) nor GRI (P = .31); whereas pseudoexfoliative glaucoma was associated with faster rates of progression with MD (P = .008) and VFI (P = .01) rates, but not with GRI. Higher peak IOPs (P = .005) was a significant predictor for fast progression. Conclusion: In this cohort, older age, peak IOP, pseudoexfoliative glaucoma, and baseline MD were associated with the rate of glaucomatous VF worsening. Fast progressors had a higher peak IOP than non–fast progressors. The identification and appropriately aggressive treatment of fast progressors would reduce visual disability from glaucoma.","author":[{"dropping-particle":"","family":"Kim","given":"Ji Hyun","non-dropping-particle":"","parse-names":false,"suffix":""},{"dropping-particle":"","family":"Rabiolo","given":"Alessandro","non-dropping-particle":"","parse-names":false,"suffix":""},{"dropping-particle":"","family":"Morales","given":"Esteban","non-dropping-particle":"","parse-names":false,"suffix":""},{"dropping-particle":"","family":"Yu","given":"Fei","non-dropping-particle":"","parse-names":false,"suffix":""},{"dropping-particle":"","family":"Afifi","given":"Abdelmonem A.","non-dropping-particle":"","parse-names":false,"suffix":""},{"dropping-particle":"","family":"Nouri-Mahdavi","given":"Kouros","non-dropping-particle":"","parse-names":false,"suffix":""},{"dropping-particle":"","family":"Caprioli","given":"Joseph","non-dropping-particle":"","parse-names":false,"suffix":""}],"container-title":"American Journal of Ophthalmology","id":"ITEM-1","issued":{"date-parts":[["2019"]]},"page":"268-278","publisher":"Elsevier Inc.","title":"Risk Factors for Fast Visual Field Progression in Glaucoma","type":"article-journal","volume":"207"},"uris":["http://www.mendeley.com/documents/?uuid=de61a9af-d157-40fe-84a2-e50ab34ddb92"]}],"mendeley":{"formattedCitation":"(14)","plainTextFormattedCitation":"(14)","previouslyFormattedCitation":"(14)"},"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(14)</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 xml:space="preserve">, and France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{"citationItems":[{"id":"ITEM-1","itemData":{"DOI":"10.1111/aos.12788","ISSN":"17553768","PMID":"26095771","abstract":"Purpose To evaluate the visual field rate of progression of patients with treated ocular hypertension (OHT) and primary open-angle glaucoma (POAG) in clinical practice, using the mean deviation (MD) and the visual field index (VFI). Methods Non-interventional cohort study. From a large multicentre database representative of the French population, 441 eyes of 228 patients with treated OHT or POAG followed up at least 6 years with Humphrey 24.2 Sita-Standard visual field examination at least twice a year were identified. From initial data, eyes were classified in five groups: 121 with OHT, 188 with early glaucoma (MD greater than -6 dB), 45 with moderate glaucoma (MD -6 to -12 dB), 41 with advanced glaucoma (MD -12 to -18 dB) and 46 with severe glaucoma (MD less than -18 dB). Rate of progression during the follow-up period was calculated using the trend analysis of the Guided Progression Analysis software. Results The mean duration of follow-up was 8.4 ± 2.7 years and the mean number of visual field, 18.4 ± 3.5. In eyes with OHT, rate of progression was -0.09 dB/year (-0.17%VFI/year). In eyes with POAG, rate of progression was -0.32 dB/year (-0.83%VFI/year) in eyes with early glaucoma, -0.52 dB/year (-1.81%VFI/year) in moderate glaucoma, -0.54 dB/year (-2.35%VFI/year) in advanced glaucoma and -0.45 dB/year (-1.97%VFI/year) in severe glaucoma. In eyes with POAG, a significant progression (p &lt; 0.05) was detected in 159 of 320 eyes (49.7%) with trend analysis and 117 of 320 eyes (36.6%, likely progression) or 183 of 320 eyes (57.2%, possible and likely progression) with event analysis. Conclusions Primary open-angle glaucoma is a progressive disease in the majority of patients despite cautioned treatment and follow-up. The rate of progression varies greatly among subjects.","author":[{"dropping-particle":"","family":"Aptel","given":"Florent","non-dropping-particle":"","parse-names":false,"suffix":""},{"dropping-particle":"","family":"Aryal-Charles","given":"Nishal","non-dropping-particle":"","parse-names":false,"suffix":""},{"dropping-particle":"","family":"Giraud","given":"Jean Marie","non-dropping-particle":"","parse-names":false,"suffix":""},{"dropping-particle":"","family":"Chehab","given":"Hussam","non-dropping-particle":"El","parse-names":false,"suffix":""},{"dropping-particle":"","family":"Delbarre","given":"Maxime","non-dropping-particle":"","parse-names":false,"suffix":""},{"dropping-particle":"","family":"Chiquet","given":"Christophe","non-dropping-particle":"","parse-names":false,"suffix":""},{"dropping-particle":"","family":"Romanet","given":"Jean Paul","non-dropping-particle":"","parse-names":false,"suffix":""},{"dropping-particle":"","family":"Renard","given":"Jean Paul","non-dropping-particle":"","parse-names":false,"suffix":""}],"container-title":"Acta Ophthalmologica","id":"ITEM-1","issue":"8","issued":{"date-parts":[["2015"]]},"page":"e615-e620","title":"Progression of visual field in patients with primary open-angle glaucoma - ProgF study 1","type":"article-journal","volume":"93"},"uris":["http://www.mendeley.com/documents/?uuid=dc452583-dedf-48b6-85d5-b5aa783f1488"]}],"mendeley":{"formattedCitation":"(20)","plainTextFormattedCitation":"(20)","previouslyFormattedCitation":"(20)"},"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(20)</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eastAsia="Times New Roman" w:hAnsi="Times New Roman" w:cs="Times New Roman"/>
          <w:sz w:val="24"/>
          <w:szCs w:val="24"/>
          <w:lang w:eastAsia="en-GB"/>
        </w:rPr>
        <w:t xml:space="preserve"> reported slightly higher progression rates, possibly due to differences in follow-up duration and progression definitions.</w:t>
      </w:r>
    </w:p>
    <w:p w14:paraId="7F91D3C0"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The highest progression was seen in eyes initially diagnosed with severe disease (30.7%), followed by mild (28.6%), moderate (25.7%), and advanced cases (15%). This confirms that disease severity at diagnosis is a critical predictor of future deterioration, with more severe cases exhibiting faster decline. Notably, 77.1% of progressing eyes advanced to more severe stages, highlighting the relentless nature of glaucoma despite therapeutic interventions.</w:t>
      </w:r>
    </w:p>
    <w:p w14:paraId="1875653D"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 xml:space="preserve">Multivariate logistic regression identified several key factors associated with POAG progression. Normal-tension POAG was significantly associated with higher progression risk (aHR: 2.6, 95% CI: 1.4-4.8, p = 0.002), consistent with literature </w:t>
      </w:r>
      <w:r w:rsidRPr="00B279FC">
        <w:rPr>
          <w:rFonts w:ascii="Times New Roman" w:eastAsia="Times New Roman" w:hAnsi="Times New Roman" w:cs="Times New Roman"/>
          <w:sz w:val="24"/>
          <w:szCs w:val="24"/>
          <w:lang w:eastAsia="en-GB"/>
        </w:rPr>
        <w:fldChar w:fldCharType="begin" w:fldLock="1"/>
      </w:r>
      <w:r w:rsidRPr="00B279FC">
        <w:rPr>
          <w:rFonts w:ascii="Times New Roman" w:eastAsia="Times New Roman" w:hAnsi="Times New Roman" w:cs="Times New Roman"/>
          <w:sz w:val="24"/>
          <w:szCs w:val="24"/>
          <w:lang w:eastAsia="en-GB"/>
        </w:rPr>
        <w:instrText>ADDIN CSL_CITATION {"citationItems":[{"id":"ITEM-1","itemData":{"DOI":"10.1186/s13104-015-1339-x","ISSN":"17560500","PMID":"26286038","abstract":"Background: The characteristics of glaucoma patients and their response to therapy may differ by institution, region and country. Therefore, clinicians should understand the distinctiveness of their patients. Here, we profile primary open angle glaucoma (POAG) and normal tension glaucoma (NTG) patients at a major university hospital in Japan. Methods: This study included 523 eyes from 523 POAG and NTG patients who underwent full clinical ophthalmologic evaluations at Tohoku University Hospital. Clinical characteristics such as age, sex, visual acuity, intraocular pressure, Humphrey field analyzer-measured mean deviation (MD) and MD slope were collected retrospectively. MD slope was calculated from MD data that included the first baseline measurement of MD and 4 subsequent, consecutive, reliable measurements of MD. Refractive error was analyzed in a subgroup with no history of refractive surgery, including intraocular lens implantation. Patient characteristics were analyzed separately in the groups of patients with low (&lt;15 mmHg) and high IOP (≥15 mmHg) and in the groups with MD slope ≥-1.0 and &lt;-1.0 dB/year. Results: Mean age, visual acuity (median), IOP, pre-treatment IOP (from patient history), refractive error and MD were 61.7 ± 12.5 years, -0.08 (interquartile range -0.08 to 0.05) LogMAR, 13.87 ± 3.37 mmHg, 18.35 ± 6.26 mmHg, -4.48 ± 3.81 diopters and -11.73 ± 8.83 dB, respectively. POAG and NTG patients had significant differences in mean age (63.4 ± 12.4 vs. 60.7 ± 12.5 years, P &lt; 0.01), visual acuity, IOP (14.95 ± 4.20 vs. 13.21 ± 2.54 mmHg, P &lt; 0.01) and MD (-13.85 ± 9.32 vs. -10.45 ± 8.27 dB, P &lt; 0.01). Interestingly, MD slope was slightly steeper in the low-IOP group than in the high-IOP group, although the difference was not statistically significant (-0.85 vs. -0.70 dB/year, P = 0.31). Baseline MD was significantly worse in the group with MD slope &lt;-1.0 dB/year than in the group with MD slope ≥-1.0 dB/year (-11.56 vs. -7.64 dB/year, P &lt; 0.01). Conclusions: We identified characteristics of glaucoma patients at a university hospital that may reflect the specialized nature of such an institution.","author":[{"dropping-particle":"","family":"Yokoyama","given":"Yu","non-dropping-particle":"","parse-names":false,"suffix":""},{"dropping-particle":"","family":"Maruyama","given":"Kazuichi","non-dropping-particle":"","parse-names":false,"suffix":""},{"dropping-particle":"","family":"Konno","given":"Hideyuki","non-dropping-particle":"","parse-names":false,"suffix":""},{"dropping-particle":"","family":"Hashimoto","given":"Sayaka","non-dropping-particle":"","parse-names":false,"suffix":""},{"dropping-particle":"","family":"Takahashi","given":"Mai","non-dropping-particle":"","parse-names":false,"suffix":""},{"dropping-particle":"","family":"Kayaba","given":"Hiroko","non-dropping-particle":"","parse-names":false,"suffix":""},{"dropping-particle":"","family":"Kokubun","given":"Taiki","non-dropping-particle":"","parse-names":false,"suffix":""},{"dropping-particle":"","family":"Nakazawa","given":"Toru","non-dropping-particle":"","parse-names":false,"suffix":""}],"container-title":"BMC Research Notes","id":"ITEM-1","issue":"1","issued":{"date-parts":[["2015"]]},"page":"1-8","publisher":"BioMed Central","title":"Characteristics of patients with primary open angle glaucoma and normal tension glaucoma at a university hospital: A cross-sectional retrospective study","type":"article-journal","volume":"8"},"uris":["http://www.mendeley.com/documents/?uuid=76b5e765-1c0b-4d2c-b0ab-5f346f496324"]}],"mendeley":{"formattedCitation":"(49)","plainTextFormattedCitation":"(49)","previouslyFormattedCitation":"(49)"},"properties":{"noteIndex":0},"schema":"https://github.com/citation-style-language/schema/raw/master/csl-citation.json"}</w:instrText>
      </w:r>
      <w:r w:rsidRPr="00B279FC">
        <w:rPr>
          <w:rFonts w:ascii="Times New Roman" w:eastAsia="Times New Roman" w:hAnsi="Times New Roman" w:cs="Times New Roman"/>
          <w:sz w:val="24"/>
          <w:szCs w:val="24"/>
          <w:lang w:eastAsia="en-GB"/>
        </w:rPr>
        <w:fldChar w:fldCharType="separate"/>
      </w:r>
      <w:r w:rsidRPr="00B279FC">
        <w:rPr>
          <w:rFonts w:ascii="Times New Roman" w:eastAsia="Times New Roman" w:hAnsi="Times New Roman" w:cs="Times New Roman"/>
          <w:noProof/>
          <w:sz w:val="24"/>
          <w:szCs w:val="24"/>
          <w:lang w:eastAsia="en-GB"/>
        </w:rPr>
        <w:t>(49)</w:t>
      </w:r>
      <w:r w:rsidRPr="00B279FC">
        <w:rPr>
          <w:rFonts w:ascii="Times New Roman" w:eastAsia="Times New Roman" w:hAnsi="Times New Roman" w:cs="Times New Roman"/>
          <w:sz w:val="24"/>
          <w:szCs w:val="24"/>
          <w:lang w:eastAsia="en-GB"/>
        </w:rPr>
        <w:fldChar w:fldCharType="end"/>
      </w:r>
      <w:r w:rsidRPr="00B279FC">
        <w:rPr>
          <w:rFonts w:ascii="Times New Roman" w:eastAsia="Times New Roman" w:hAnsi="Times New Roman" w:cs="Times New Roman"/>
          <w:sz w:val="24"/>
          <w:szCs w:val="24"/>
          <w:lang w:eastAsia="en-GB"/>
        </w:rPr>
        <w:t xml:space="preserve">, suggesting that NTG may be influenced by non-IOP-related mechanisms such as vascular insufficiency and oxidative stress. Higher baseline disease </w:t>
      </w:r>
      <w:r w:rsidRPr="00B279FC">
        <w:rPr>
          <w:rFonts w:ascii="Times New Roman" w:eastAsia="Times New Roman" w:hAnsi="Times New Roman" w:cs="Times New Roman"/>
          <w:sz w:val="24"/>
          <w:szCs w:val="24"/>
          <w:lang w:eastAsia="en-GB"/>
        </w:rPr>
        <w:lastRenderedPageBreak/>
        <w:t xml:space="preserve">severity was also predictive of progression similar to other studies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{"citationItems":[{"id":"ITEM-1","itemData":{"DOI":"10.1111/j.1755-3768.2012.02492.x","ISSN":"1755375X","PMID":"23066646","abstract":"Purpose: To investigate rates of visual field progression and factors associated with progression rate in open-angle glaucoma in clinical glaucoma care. Methods: We performed a retrospective chart review of all patients with manifest primary open-angle glaucoma (POAG) and pseudoexfoliation glaucoma (PEXG) followed ≥ 5 years with ≥5 SITA Standard fields. Exclusion criteria were minimal. Demographics, intraocular pressure values (IOP), treatment and treatment changes, and visual field (VF) data were recorded. VF progression rates were calculated as slopes of mean deviation (MD) over time. Results: Five hundred and eighty-three patients were eligible. Three hundred and sixty-seven (62%) had POAG and 221 (38%) PEXG. Median MD at study start was -10.0 dB. Mean follow-up time was 7.8 years (SD ± 1.2); mean number of VF tests was 8.9 (SD ± 2.8). Progression rates varied very much among patients with a mean of -0.80 dB/year (SD ± 0.82; median rate, -0.62), and 5.6% of patients progressed at rates worse than -2.5 dB per year A negative slope of MD values was observed in 89% of patients. Mean IOP of all visits decreased over the study period from 20.15 to 18.10 mmHg. Higher age and mean IOP, and more intensive treatment were associated with more rapid progression, while PEXG and IOP variation were not, if treatment intensity was taken into account. Conclusion: Rates of visual field progression in manifest glaucoma with field loss in ordinary clinical care were highly variable. Progression rates rapid enough to influence quality of life were common. © 2012 The Authors. Acta Ophthalmologica © 2012 Acta Ophthalmologica Scandinavica Foundation.","author":[{"dropping-particle":"","family":"Heijl","given":"Anders","non-dropping-particle":"","parse-names":false,"suffix":""},{"dropping-particle":"","family":"Buchholz","given":"Patricia","non-dropping-particle":"","parse-names":false,"suffix":""},{"dropping-particle":"","family":"Norrgren","given":"Gunilla","non-dropping-particle":"","parse-names":false,"suffix":""},{"dropping-particle":"","family":"Bengtsson","given":"Boel","non-dropping-particle":"","parse-names":false,"suffix":""}],"container-title":"Acta Ophthalmologica","id":"ITEM-1","issue":"5","issued":{"date-parts":[["2013"]]},"page":"406-412","title":"Rates of visual field progression in clinical glaucoma care","type":"article","volume":"91"},"uris":["http://www.mendeley.com/documents/?uuid=801dfc4a-4853-48a3-8299-90b7471cd01f"]},{"id":"ITEM-2","itemData":{"DOI":"10.1016/j.ajo.2019.06.019","ISSN":"18791891","PMID":"31238025","abstract":"Purpose: To identify baseline and longitudinal risk factors for fast visual field (VF) decay in patients with open-angle glaucoma. Design: Retrospective cohort study. Methods: Patients with open-angle glaucoma with ≥6 VFs and ≥4 years of follow-up were included. VF decay rates were measured with the following methods: mean deviation (MD) rate, VF index (VFI) rate, and the Glaucoma Rate Index (GRI). The relationship between VF rates and clinical variables were investigated with linear mixed models. Logistic regression analysis was performed to determine which factors were associated with fast progression. Results: A total of 1317 eyes of 745 patients with a mean (± SD) age of 63.3 (±10.9) years and a median (interquartile range) MD −2.4 (−0.7 to −5.6) dB at baseline were analyzed. The median (interquartile range) number of VFs was 12 (9 to 16), and mean follow-up duration was 11.5 (±3.7) years. Older age (P &lt; .001), higher peak intraocular pressure (IOP) (P &lt; .001), and glaucoma surgery during the study period (P &lt; .001) were associated with faster rates of progression regardless of the method used. Worse baseline MD was associated with MD rate (P = .02), but neither with VFI rate (P = .37) nor GRI (P = .31); whereas pseudoexfoliative glaucoma was associated with faster rates of progression with MD (P = .008) and VFI (P = .01) rates, but not with GRI. Higher peak IOPs (P = .005) was a significant predictor for fast progression. Conclusion: In this cohort, older age, peak IOP, pseudoexfoliative glaucoma, and baseline MD were associated with the rate of glaucomatous VF worsening. Fast progressors had a higher peak IOP than non–fast progressors. The identification and appropriately aggressive treatment of fast progressors would reduce visual disability from glaucoma.","author":[{"dropping-particle":"","family":"Kim","given":"Ji Hyun","non-dropping-particle":"","parse-names":false,"suffix":""},{"dropping-particle":"","family":"Rabiolo","given":"Alessandro","non-dropping-particle":"","parse-names":false,"suffix":""},{"dropping-particle":"","family":"Morales","given":"Esteban","non-dropping-particle":"","parse-names":false,"suffix":""},{"dropping-particle":"","family":"Yu","given":"Fei","non-dropping-particle":"","parse-names":false,"suffix":""},{"dropping-particle":"","family":"Afifi","given":"Abdelmonem A.","non-dropping-particle":"","parse-names":false,"suffix":""},{"dropping-particle":"","family":"Nouri-Mahdavi","given":"Kouros","non-dropping-particle":"","parse-names":false,"suffix":""},{"dropping-particle":"","family":"Caprioli","given":"Joseph","non-dropping-particle":"","parse-names":false,"suffix":""}],"container-title":"American Journal of Ophthalmology","id":"ITEM-2","issued":{"date-parts":[["2019"]]},"page":"268-278","publisher":"Elsevier Inc.","title":"Risk Factors for Fast Visual Field Progression in Glaucoma","type":"article-journal","volume":"207"},"uris":["http://www.mendeley.com/documents/?uuid=de61a9af-d157-40fe-84a2-e50ab34ddb92"]},{"id":"ITEM-3","itemData":{"DOI":"10.1016/j.ajo.2013.05.027","ISSN":"00029394","PMID":"23932216","abstract":"Purpose To determine the lifetime risk and duration of blindness in patients with manifest open-angle glaucoma (OAG). Design Retrospective chart review. Methods We studied glaucoma patients who died between January 2006 and June 2010. Most glaucoma patients living in the catchment area (city of Malmö; n = 305 000) are managed at the Department of Ophthalmology at Skåne University Hospital in Malmö. From the patient records we extracted visual field status, visual acuity, and low vision or blindness as defined by the World Health Organization (WHO) criteria and caused by glaucoma at the time of diagnosis and during follow-up. We also noted age at diagnosis and death and when low vision or blindness occurred. Results Five hundred and ninety-two patients were included. At the time of the last visit 250 patients (42.2%) had at least 1 blind eye because of glaucoma, while 97 patients (16.4%) were bilaterally blind, and 12 patients (0.5%) had low vision. Median time with a glaucoma diagnosis was 12 years (&lt;1-29), median age when developing bilateral blindness was 86 years, and median duration of bilateral blindness was 2 years (&lt;1-13). The cumulative incidences of blindness in at least 1 eye and bilateral blindness from glaucoma were 26.5% and 5.5%, respectively, after 10 years, and 38.1% and 13.5% at 20 years. Conclusions Approximately 1 out of 6 glaucoma patients was bilaterally blind from glaucoma at the last visit. Median duration of bilateral blindness was 2 years.","author":[{"dropping-particle":"","family":"Peters","given":"Dorothea","non-dropping-particle":"","parse-names":false,"suffix":""},{"dropping-particle":"","family":"Bengtsson","given":"Boel","non-dropping-particle":"","parse-names":false,"suffix":""},{"dropping-particle":"","family":"Heijl","given":"Anders","non-dropping-particle":"","parse-names":false,"suffix":""}],"container-title":"American Journal of Ophthalmology","id":"ITEM-3","issue":"4","issued":{"date-parts":[["2013"]]},"page":"724-730","publisher":"The Authors","title":"Lifetime risk of blindness in open-angle glaucoma","type":"article-journal","volume":"156"},"uris":["http://www.mendeley.com/documents/?uuid=3e06208e-4d7a-4c99-bdb0-5b77d1e7da13"]}],"mendeley":{"formattedCitation":"(14,50,51)","plainTextFormattedCitation":"(14,50,51)","previouslyFormattedCitation":"(14,50,51)"},"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(14,50,51)</w:t>
      </w:r>
      <w:r w:rsidRPr="00B279FC">
        <w:rPr>
          <w:rFonts w:ascii="Times New Roman" w:hAnsi="Times New Roman" w:cs="Times New Roman"/>
          <w:sz w:val="24"/>
          <w:szCs w:val="24"/>
        </w:rPr>
        <w:fldChar w:fldCharType="end"/>
      </w:r>
      <w:r w:rsidRPr="00B279FC">
        <w:rPr>
          <w:rFonts w:ascii="Times New Roman" w:eastAsia="Times New Roman" w:hAnsi="Times New Roman" w:cs="Times New Roman"/>
          <w:sz w:val="24"/>
          <w:szCs w:val="24"/>
          <w:lang w:eastAsia="en-GB"/>
        </w:rPr>
        <w:t xml:space="preserve"> with advanced and severe disease stages  in current study demonstrating significantly increased risk (aHR: 2.6, p = 0.017; aHR: 3.0, p &lt; 0.001, respectively) </w:t>
      </w:r>
    </w:p>
    <w:p w14:paraId="6AB98BA1"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 xml:space="preserve">Refractive errors, particularly myopia, were strongly associated with disease progression (aHR: 2.1, 95% CI: 1.9-4.4, p = 0.002) similar to report by </w:t>
      </w:r>
      <w:r w:rsidRPr="00B279FC">
        <w:rPr>
          <w:rFonts w:ascii="Times New Roman" w:hAnsi="Times New Roman" w:cs="Times New Roman"/>
          <w:sz w:val="24"/>
          <w:szCs w:val="24"/>
        </w:rPr>
        <w:fldChar w:fldCharType="begin" w:fldLock="1"/>
      </w:r>
      <w:r w:rsidRPr="00B279FC">
        <w:rPr>
          <w:rFonts w:ascii="Times New Roman" w:hAnsi="Times New Roman" w:cs="Times New Roman"/>
          <w:sz w:val="24"/>
          <w:szCs w:val="24"/>
        </w:rPr>
        <w:instrText>ADDIN CSL_CITATION {"citationItems":[{"id":"ITEM-1","itemData":{"DOI":"10.1167/iovs.14-16002","ISSN":"15525783","PMID":"25698704","abstract":"PURPOSE. To evaluate the effect of myopia on the progression of primary open-angle glaucoma. METHODS. In this retrospective cohort study, eyes were classified into nonmyopic (NMG, &gt;0 diopters [D]), mild to moderate (MMG, 0 to 6 D), and highly myopic glaucoma (HMG, &lt; 6D) groups according to the level of spherical equivalent. Glaucoma progression was determined either by optic disc/retinal nerve fiber layer (RNFL) photographs or by serial visual field (VF) data. Cox’s proportional hazard models were used to detect associations between potential risk factors and glaucoma progression.RESULTS. Among 369 eyes from 369 glaucoma patients (average follow-up, 4.4 years), 54 of 178 eyes (30.3%) in the NMG, 49 of 151 eyes (32.5%) in the MMG, and 8 of 40 eyes (20.0%) in the HMG showed progression. When VF was used as a progression criterion, thinner baseline RNFL (hazard ratio [HR]: 0.942, P &lt; 0.001) was predictive of progression. When optic disc/ RNFL photographs were used, worse baseline visual field mean deviation (VF MD) and thinner RNFL were associated. The HMG category was a preventive factor for optic disc/RNFL photographic progression (HR: 0.323, P ¼ 0.031).CONCLUSIONS. No levels of myopia were associated with glaucoma progression in our study. High myopia was a protective factor for optic disc/RNFL progression. These results may be interpreted as a lower progression detection rate because of the difficulty in detecting changes in the optic disc/RNFL in HMG, or as a consequence of some of highly myopic eyes that may not be true cases of glaucoma.","author":[{"dropping-particle":"","family":"Lee","given":"Jin Young","non-dropping-particle":"","parse-names":false,"suffix":""},{"dropping-particle":"","family":"Sung","given":"Kyung Rim","non-dropping-particle":"","parse-names":false,"suffix":""},{"dropping-particle":"","family":"Han","given":"Seungbong","non-dropping-particle":"","parse-names":false,"suffix":""},{"dropping-particle":"","family":"Na","given":"Jung Hwa","non-dropping-particle":"","parse-names":false,"suffix":""}],"container-title":"Investigative Ophthalmology and Visual Science","id":"ITEM-1","issue":"3","issued":{"date-parts":[["2015"]]},"page":"1775-1781","title":"Effect of myopia on the progression of primary openangle glaucoma","type":"article-journal","volume":"56"},"uris":["http://www.mendeley.com/documents/?uuid=17ffe00d-8308-49ed-8dc1-008eafc295da"]}],"mendeley":{"formattedCitation":"(52)","plainTextFormattedCitation":"(52)","previouslyFormattedCitation":"(52)"},"properties":{"noteIndex":0},"schema":"https://github.com/citation-style-language/schema/raw/master/csl-citation.json"}</w:instrText>
      </w:r>
      <w:r w:rsidRPr="00B279FC">
        <w:rPr>
          <w:rFonts w:ascii="Times New Roman" w:hAnsi="Times New Roman" w:cs="Times New Roman"/>
          <w:sz w:val="24"/>
          <w:szCs w:val="24"/>
        </w:rPr>
        <w:fldChar w:fldCharType="separate"/>
      </w:r>
      <w:r w:rsidRPr="00B279FC">
        <w:rPr>
          <w:rFonts w:ascii="Times New Roman" w:hAnsi="Times New Roman" w:cs="Times New Roman"/>
          <w:noProof/>
          <w:sz w:val="24"/>
          <w:szCs w:val="24"/>
        </w:rPr>
        <w:t>(52)</w:t>
      </w:r>
      <w:r w:rsidRPr="00B279FC">
        <w:rPr>
          <w:rFonts w:ascii="Times New Roman" w:hAnsi="Times New Roman" w:cs="Times New Roman"/>
          <w:sz w:val="24"/>
          <w:szCs w:val="24"/>
        </w:rPr>
        <w:fldChar w:fldCharType="end"/>
      </w:r>
      <w:r w:rsidRPr="00B279FC">
        <w:rPr>
          <w:rFonts w:ascii="Times New Roman" w:hAnsi="Times New Roman" w:cs="Times New Roman"/>
          <w:sz w:val="24"/>
          <w:szCs w:val="24"/>
        </w:rPr>
        <w:t xml:space="preserve">. </w:t>
      </w:r>
      <w:r w:rsidRPr="00B279FC">
        <w:rPr>
          <w:rFonts w:ascii="Times New Roman" w:eastAsia="Times New Roman" w:hAnsi="Times New Roman" w:cs="Times New Roman"/>
          <w:sz w:val="24"/>
          <w:szCs w:val="24"/>
          <w:lang w:eastAsia="en-GB"/>
        </w:rPr>
        <w:t>Myopia has been linked to structural changes in the optic nerve head, predisposing individuals to glaucomatous damage. On the other hand a higher number of follow-up visits was inversely associated with progression (aHR: 0.9, p &lt; 0.001), emphasizing the importance of regular monitoring in mitigating disease deterioration.</w:t>
      </w:r>
    </w:p>
    <w:p w14:paraId="6B2EA1B6" w14:textId="77777777" w:rsidR="002320EC" w:rsidRPr="00B279FC" w:rsidRDefault="002320EC" w:rsidP="002320EC">
      <w:pPr>
        <w:pStyle w:val="NormalWeb"/>
      </w:pPr>
      <w:r w:rsidRPr="00B279FC">
        <w:t xml:space="preserve">Elevated intraocular pressure (IOP) was a strong predictor of disease progression (aHR: 3.7, 95% CI: 2.1–6.8, p &lt; 0.001), consistent with previous studies </w:t>
      </w:r>
      <w:r w:rsidRPr="00B279FC">
        <w:rPr>
          <w:b/>
        </w:rPr>
        <w:fldChar w:fldCharType="begin" w:fldLock="1"/>
      </w:r>
      <w:r w:rsidRPr="00B279FC">
        <w:rPr>
          <w:b/>
        </w:rPr>
        <w:instrText>ADDIN CSL_CITATION {"citationItems":[{"id":"ITEM-1","itemData":{"DOI":"https://doi.org/10.1016/j.ophtha.2007.03.016","ISSN":"0161-6420","abstract":"Purpose To determine progression factors at the end of the Early Manifest Glaucoma Trial (EMGT) based on all EMGT patients and evaluate separately patients with higher and lower baseline intraocular pressure (IOP; median split). Design Cohort of clinical trial participants. Participants Patients with early open-angle glaucoma randomized to argon laser trabeculoplasty plus betaxolol (n = 129) or no immediate treatment (n = 126), examined every 3 months for up to 11 years. Methods Cox proportional hazard analyses, expressed by hazard ratios (HRs) and 95% confidence intervals (CIs). Main Outcome Measure Time to progression, defined by perimetric and photographic disc criteria. Results Overall progression was 67% when follow-up ended (median, 8 years). Treatment approximately halved progression risk (HR, 0.53; 95% CI, 0.39–0.72); results were similar for patients with higher and lower baseline IOP (HRs, 0.41 and 0.55). Baseline progression factors (HRs, 1.51–2.12; P&lt;0.01) were higher IOP, exfoliation, bilateral disease, and older age, as previously reported. New baseline predictors were lower ocular systolic perfusion pressure in all patients (≤160 mmHg; HR, 1.42; 95% CI, 1.04–1.94), cardiovascular disease history (HR, 2.75; 95% CI, 1.44–5.26) in patients with higher baseline IOP, and lower systolic blood pressure (BP) (≤125 mmHg; HR, 0.46; 95% CI, 0.21–1.02) in patients with lower baseline IOP. Postbaseline progression factors were IOP levels at follow-up, with 12% to 13% average increase per millimeter of mercury in all patients (HRs, 1.12–1.13 per mmHg higher) and similar results in patients with higher and lower baseline IOP (HRs, 1.15 and 1.13 per mmHg higher). Disc hemorrhages (HR, 1.02; 95% CI, 1.01–1.03 per percent higher frequency) also predicted progression. Thinner central corneal thickness (CCT) (HR, 1.25; 95% CI, 1.01–1.55 per 40 μm lower) was a new significant factor, a result observed in patients with higher baseline IOP (HR, 1.42; 95% CI, 1.05–1.92 per 40 μm lower) but not lower baseline IOP, with significant IOP–CCT interaction. Conclusions Treatment and follow-up IOP continued to have a marked influence on progression, regardless of baseline IOP. Other significant factors were age, bilaterality, exfoliation, and disc hemorrhages, as previously determined. Lower systolic perfusion pressure, lower systolic BP, and cardiovascular disease history emerged as new predictors, suggesting a vascular role in glaucoma progression. Another new factor …","author":[{"dropping-particle":"","family":"Le","given":"","non-dropping-particle":"","parse-names":false,"suffix":""}],"container-title":"Ophthalmology","id":"ITEM-1","issue":"11","issued":{"date-parts":[["2007"]]},"page":"1965-1972","title":"Predictors of Long-term Progression in the Early Manske, M Cristina Heijl, Anders Hyman, Leslie Bengtsson, Boel Dong, LiMing Yang, Zhongmingifest Glaucoma Trial","type":"article-journal","volume":"114"},"uris":["http://www.mendeley.com/documents/?uuid=161168d4-f8f2-40e3-a78f-6122e3561ded"]},{"id":"ITEM-2","itemData":{"DOI":"10.1177/112067211002000209","ISSN":"1120-6721 (Print)","PMID":"19882542","abstract":"PURPOSE: To determine the incidence of progression of primary open-angle glaucoma  at individual levels of mean intraocular pressure (IOP) in patients in Ethiopia. METHODS: A retrospective, multicenter, cohort analysis of patient records with at least 5 years of potential follow-up were evaluated for risk factors associated with progressive optic disc and visual field loss. RESULTS: There were 300 patients with the potential of 5 years of follow-up. In total, 166 patients progressed before 5 years and 134 remained stable for the full 5-year follow-up period. Of the total sample, 84% of patients with IOPs &lt; or =19 (n=117/139), 53% of patients with IOPs of 20 (n=9/17), 14% of patients with IOPs of 21-24 (n=9/63), and 0% of the patients with IOPs of &gt; or =25 mmHg (n=0/79) remained stable over at least 5 years. The mean IOP was 17.4+/-2.1 in the stable group and 25.0+/-5.9 mmHg in the progressed group (p&lt;0.0001). The highest average peak IOP was 24.5+/-4.5 in the stable group and 29.0+/-6.1 mmHg in the progressed group (p&lt;0.0001). A multivariant regression analysis to determine risk factors for progression was positive for mean IOP (p=0.0097). CONCLUSIONS: This study suggests that IOP reduction in a developing country, despite potential limitations in diagnostic techniques, follow-up, and compliance, can be effective in reducing the risk of glaucomatous progression over long-term follow-up.","author":[{"dropping-particle":"","family":"Alemu","given":"Abiye M","non-dropping-particle":"","parse-names":false,"suffix":""},{"dropping-particle":"","family":"Kristoffersen","given":"Caroline J","non-dropping-particle":"","parse-names":false,"suffix":""},{"dropping-particle":"","family":"Kristoffersen","given":"Michael S","non-dropping-particle":"","parse-names":false,"suffix":""},{"dropping-particle":"","family":"Stewart","given":"Jeanette A","non-dropping-particle":"","parse-names":false,"suffix":""},{"dropping-particle":"","family":"Stewart","given":"William C","non-dropping-particle":"","parse-names":false,"suffix":""}],"container-title":"European journal of ophthalmology","id":"ITEM-2","issue":"2","issued":{"date-parts":[["2010"]]},"language":"eng","page":"310-315","publisher-place":"United States","title":"Long-term benefit of reduced intraocular pressure in primary open-angle glaucoma  patients in Ethiopia.","type":"article-journal","volume":"20"},"uris":["http://www.mendeley.com/documents/?uuid=be67e161-3ed8-441d-8507-a2e246655391"]},{"id":"ITEM-3","itemData":{"ISSN":"0007-1161","author":[{"dropping-particle":"","family":"Wang","given":"Ya X","non-dropping-particle":"","parse-names":false,"suffix":""},{"dropping-particle":"","family":"Hu","given":"Lian N","non-dropping-particle":"","parse-names":false,"suffix":""},{"dropping-particle":"","family":"Yang","given":"Hua","non-dropping-particle":"","parse-names":false,"suffix":""},{"dropping-particle":"","family":"Jonas","given":"Jost B","non-dropping-particle":"","parse-names":false,"suffix":""},{"dropping-particle":"","family":"Xu","given":"Liang","non-dropping-particle":"","parse-names":false,"suffix":""}],"container-title":"British journal of ophthalmology","id":"ITEM-3","issue":"6","issued":{"date-parts":[["2012"]]},"page":"811-815","publisher":"BMJ Publishing Group Ltd","title":"Frequency and associated factors of structural progression of open-angle glaucoma in the Beijing Eye Study","type":"article-journal","volume":"96"},"uris":["http://www.mendeley.com/documents/?uuid=ee6a93e0-79ba-4abd-a3f0-a68477ef0ab1"]},{"id":"ITEM-4","itemData":{"author":[{"dropping-particle":"","family":"Kocatürk","given":"Tolga","non-dropping-particle":"","parse-names":false,"suffix":""},{"dropping-particle":"","family":"Bekmez","given":"Sinan","non-dropping-particle":"","parse-names":false,"suffix":""},{"dropping-particle":"","family":"Katrancı","given":"Merve","non-dropping-particle":"","parse-names":false,"suffix":""},{"dropping-particle":"","family":"Çakmak","given":"Harun","non-dropping-particle":"","parse-names":false,"suffix":""},{"dropping-particle":"","family":"Dayanır","given":"Volkan","non-dropping-particle":"","parse-names":false,"suffix":""}],"container-title":"The Open Ophthalmology Journal","id":"ITEM-4","issued":{"date-parts":[["2015"]]},"page":"116","publisher":"Bentham Science Publishers","title":"Long term results of visual field progression analysis in open angle glaucoma patients under treatment","type":"article-journal","volume":"9"},"uris":["http://www.mendeley.com/documents/?uuid=0f90aff3-bf16-449c-be49-d0b0f6d101da"]},{"id":"ITEM-5","itemData":{"ISSN":"24574325","PMID":"29450344","abstract":"Aim: Investigation of perimetric progression rate and associated risk factors in open angle glaucoma, in clinical practice. Methods: Retrospective study based on clinical charts reviews of patients with primary open angle glaucoma (POAG) being followed for &gt; 5 years with &gt;/ = 5 SITA Standard visual fields. Demographics, visual acuity (VA), central corneal thickness (CCT), intraocular pressure (IOP) and IOP variation, treatment (number of medications), visual fields and associated systemic pathologies were recorded. Patients were followed at every 3-6 months, when identical tests were performed. VF progression rate was calculated as slope of mean deviation (MD) over time by Glaucoma Progression Analysis software. Results: 121 eyes of 121 patients with POAG were included in the study and were followed for a mean period of 68.81 months (SD +/ - 31.7). The mean MD at start was -3.55 dB (SD +/ -5.19)., with a mean number of VF tests of 9.3+/ -2.9. Progression rate reached -0.21 +/ -0.1 db/ year. Mean IOP of all visits decreased over time from 18.20 mmHg to 16.53 mmHg (p&lt;0.05). Systemic factors like positive history of hypertension reached statistical relevance in terms of increased risk for glaucoma progression, but only after age and sex were corrected. MD slope was explained in ANOVA univariate analysis, by the level of MD at baseline, IOP baseline, number of topical medications and CCT in a proportion equal to 71.7% (p=0.004). Conclusion: Rate of visual field changes in POAG was correlated and dependent on the baseline MD level, IOP at baseline, number of topical medications and a thin CCT.","author":[{"dropping-particle":"","family":"Pantalon","given":"Anca Delia","non-dropping-particle":"","parse-names":false,"suffix":""},{"dropping-particle":"","family":"Feraru","given":"Crenguţa","non-dropping-particle":"","parse-names":false,"suffix":""},{"dropping-particle":"","family":"Chiseliţă","given":"Dorin","non-dropping-particle":"","parse-names":false,"suffix":""}],"container-title":"Romanian journal of ophthalmology","id":"ITEM-5","issue":"3","issued":{"date-parts":[["2016"]]},"page":"174-180","title":"Risk factors and long term progression in open angle glaucoma patients","type":"article","volume":"60"},"uris":["http://www.mendeley.com/documents/?uuid=49dc0df0-82ed-4f26-94b2-70979d0eee59"]},{"id":"ITEM-6","itemData":{"DOI":"10.1080/09286586.2016.1193207","ISSN":"17445086","PMID":"27348239","abstract":"Purpose: To determine the risk factors associated with progression to blindness from primary open-angle glaucoma (POAG) in an African-American population. Methods: This study examined 2119 patients enrolled in the Primary Open-Angle African-American Glaucoma Genetics (POAAGG) study. A total of 59 eyes were identified as legally blind as a result of POAG (cases) and were age-and sex-matched to 59 non-blind eyes with glaucoma (controls). Chart reviews were performed to record known and suspected risk factors. Results: Cases were diagnosed with POAG at an earlier age than controls (p = 0.005). Of the 59 eyes of cases, 16 eyes (27.1%) presented with blindness at diagnosis. Cases had worse visual acuity (VA) at diagnosis (p &lt; 0.0001), with VA worse than 20/40 conferring a 27 times higher risk of progression to blindness (p = 0.0005). Blind eyes also demonstrated more visual field defects (p = 0.01), higher pre-treatment intraocular pressure (IOP; p &lt; 0.0001), and higher cup-to-disc ratio (p = 0.006) at diagnosis. IOP was less controlled in cases, and those with IOP ≥21 mmHg at more than 20% of follow-up visits were 73 times more likely to become blind (p &lt; 0.0001). Cases missed a greater number of appointments per year (p = 0.003) and had non-adherence issues noted in their charts more often than controls (p = 0.03). However, other compliance data did not significantly differ between groups. Conclusion: Access to care, initial VA worse than 20/40, and poor control of IOP were the major risk factors associated with blindness from POAG. Future studies should examine earlier, more effective approaches to glaucoma screening as well as the role of genetics in these significantly younger patients who progress to blindness.","author":[{"dropping-particle":"","family":"Pleet","given":"Alexander","non-dropping-particle":"","parse-names":false,"suffix":""},{"dropping-particle":"","family":"Sulewski","given":"Melanie","non-dropping-particle":"","parse-names":false,"suffix":""},{"dropping-particle":"","family":"Salowe","given":"Rebecca J.","non-dropping-particle":"","parse-names":false,"suffix":""},{"dropping-particle":"","family":"Fertig","given":"Raymond","non-dropping-particle":"","parse-names":false,"suffix":""},{"dropping-particle":"","family":"Salinas","given":"Julia","non-dropping-particle":"","parse-names":false,"suffix":""},{"dropping-particle":"","family":"Rhodes","given":"Allison","non-dropping-particle":"","parse-names":false,"suffix":""},{"dropping-particle":"","family":"Merritt","given":"William","non-dropping-particle":"","parse-names":false,"suffix":""},{"dropping-particle":"","family":"Natesh","given":"Vikas","non-dropping-particle":"","parse-names":false,"suffix":""},{"dropping-particle":"","family":"Huang","given":"Jiayan","non-dropping-particle":"","parse-names":false,"suffix":""},{"dropping-particle":"V.","family":"Gudiseva","given":"Harini","non-dropping-particle":"","parse-names":false,"suffix":""},{"dropping-particle":"","family":"Collins","given":"David W.","non-dropping-particle":"","parse-names":false,"suffix":""},{"dropping-particle":"","family":"Chavali","given":"Venkata Ramana Murthy","non-dropping-particle":"","parse-names":false,"suffix":""},{"dropping-particle":"","family":"Tapino","given":"Paul","non-dropping-particle":"","parse-names":false,"suffix":""},{"dropping-particle":"","family":"Lehman","given":"Amanda","non-dropping-particle":"","parse-names":false,"suffix":""},{"dropping-particle":"","family":"Regina-Gigiliotti","given":"Meredith","non-dropping-particle":"","parse-names":false,"suffix":""},{"dropping-particle":"","family":"Miller-Ellis","given":"Eydie","non-dropping-particle":"","parse-names":false,"suffix":""},{"dropping-particle":"","family":"Sankar","given":"Prithvi","non-dropping-particle":"","parse-names":false,"suffix":""},{"dropping-particle":"","family":"Ying","given":"Gui Shuang","non-dropping-particle":"","parse-names":false,"suffix":""},{"dropping-particle":"","family":"O’Brien","given":"Joan M.","non-dropping-particle":"","parse-names":false,"suffix":""}],"container-title":"Ophthalmic Epidemiology","id":"ITEM-6","issue":"4","issued":{"date-parts":[["2016"]]},"page":"248-256","title":"Risk Factors Associated with Progression to Blindness from Primary Open-Angle Glaucoma in an African-American Population","type":"article-journal","volume":"23"},"uris":["http://www.mendeley.com/documents/?uuid=db87eea0-8c52-4414-b75c-50ce79b24ac0"]},{"id":"ITEM-7","itemData":{"DOI":"10.2174/1874364101610010129","ISSN":"1874-3641 (Print)","PMID":"27347249","abstract":"PURPOSE: Aim of this retrospective, observational study is to describe features  of a population sample, affected by primary open angle glaucoma (POAG) in order to evaluate damage progression on the basis of the emerged individual risk factors. METHODS: We included 190 caucasian patients (377 eyes), evaluating relationship between individual risk factors (explicative variables) and MD (Mean Deviation) of standard automated perimetry. We also considered the dependent variable NFI (Neural Fiber Index) of GDx scanning laser polarimetry. Progression has been evaluated through a statistic General Linear Model on four follow up steps (mean follow up 79 months). RESULTS: Factors reaching statistical significance, determining a worsening of the MD variable, are: age (P&lt;0.0001), intraocular pressure (IOP) at follow up (P &lt; 0.0001), female gender (P&lt;0.0001), hypertension (P&lt; 0.0001) and familiarity (P = 0.0006). Factors reaching statistical significance, determining a worsening of the NFI variable, are only IOP at follow up (P = 0.0159) and depression (P = 0.0104). CONCLUSION: Results of this study confirm and enforce data coming from most recent studies: IOP remains the main risk factor for glaucoma assess and progression; age and familiarity are great risk factors as underlined in the last decades; female sex can be an important risk factors as emerged only in the last years; arterial hypertension should always be evaluated in timing of our clinic follow up.","author":[{"dropping-particle":"","family":"Actis","given":"A G","non-dropping-particle":"","parse-names":false,"suffix":""},{"dropping-particle":"","family":"Versino","given":"E","non-dropping-particle":"","parse-names":false,"suffix":""},{"dropping-particle":"","family":"Brogliatti","given":"B","non-dropping-particle":"","parse-names":false,"suffix":""},{"dropping-particle":"","family":"Rolle","given":"T","non-dropping-particle":"","parse-names":false,"suffix":""}],"container-title":"The open ophthalmology journal","id":"ITEM-7","issued":{"date-parts":[["2016"]]},"language":"eng","page":"129-139","publisher-place":"Netherlands","title":"Risk Factors for Primary Open Angle Glaucoma (POAG) Progression: A Study Ruled in  Torino.","type":"article-journal","volume":"10"},"uris":["http://www.mendeley.com/documents/?uuid=7286cbe5-301b-4ab4-90a5-a88795339c21"]},{"id":"ITEM-8","itemData":{"DOI":"10.1016/j.ajo.2019.06.019","ISSN":"18791891","PMID":"31238025","abstract":"Purpose: To identify baseline and longitudinal risk factors for fast visual field (VF) decay in patients with open-angle glaucoma. Design: Retrospective cohort study. Methods: Patients with open-angle glaucoma with ≥6 VFs and ≥4 years of follow-up were included. VF decay rates were measured with the following methods: mean deviation (MD) rate, VF index (VFI) rate, and the Glaucoma Rate Index (GRI). The relationship between VF rates and clinical variables were investigated with linear mixed models. Logistic regression analysis was performed to determine which factors were associated with fast progression. Results: A total of 1317 eyes of 745 patients with a mean (± SD) age of 63.3 (±10.9) years and a median (interquartile range) MD −2.4 (−0.7 to −5.6) dB at baseline were analyzed. The median (interquartile range) number of VFs was 12 (9 to 16), and mean follow-up duration was 11.5 (±3.7) years. Older age (P &lt; .001), higher peak intraocular pressure (IOP) (P &lt; .001), and glaucoma surgery during the study period (P &lt; .001) were associated with faster rates of progression regardless of the method used. Worse baseline MD was associated with MD rate (P = .02), but neither with VFI rate (P = .37) nor GRI (P = .31); whereas pseudoexfoliative glaucoma was associated with faster rates of progression with MD (P = .008) and VFI (P = .01) rates, but not with GRI. Higher peak IOPs (P = .005) was a significant predictor for fast progression. Conclusion: In this cohort, older age, peak IOP, pseudoexfoliative glaucoma, and baseline MD were associated with the rate of glaucomatous VF worsening. Fast progressors had a higher peak IOP than non–fast progressors. The identification and appropriately aggressive treatment of fast progressors would reduce visual disability from glaucoma.","author":[{"dropping-particle":"","family":"Kim","given":"Ji Hyun","non-dropping-particle":"","parse-names":false,"suffix":""},{"dropping-particle":"","family":"Rabiolo","given":"Alessandro","non-dropping-particle":"","parse-names":false,"suffix":""},{"dropping-particle":"","family":"Morales","given":"Esteban","non-dropping-particle":"","parse-names":false,"suffix":""},{"dropping-particle":"","family":"Yu","given":"Fei","non-dropping-particle":"","parse-names":false,"suffix":""},{"dropping-particle":"","family":"Afifi","given":"Abdelmonem A.","non-dropping-particle":"","parse-names":false,"suffix":""},{"dropping-particle":"","family":"Nouri-Mahdavi","given":"Kouros","non-dropping-particle":"","parse-names":false,"suffix":""},{"dropping-particle":"","family":"Caprioli","given":"Joseph","non-dropping-particle":"","parse-names":false,"suffix":""}],"container-title":"American Journal of Ophthalmology","id":"ITEM-8","issued":{"date-parts":[["2019"]]},"page":"268-278","publisher":"Elsevier Inc.","title":"Risk Factors for Fast Visual Field Progression in Glaucoma","type":"article-journal","volume":"207"},"uris":["http://www.mendeley.com/documents/?uuid=de61a9af-d157-40fe-84a2-e50ab34ddb92"]},{"id":"ITEM-9","itemData":{"DOI":"10.4103/ssajm.ssajm_28_18","abstract":"\n&lt;b&gt;Introduction:&lt;/b&gt; Glaucoma is a blinding eye disease, the hallmark of which is elevation of intraocular pressure (IOP). Glaucoma is nearly impossible to diagnose and treat without expensive equipment and IOP reduction, respectively. Hence, the need for a biomarker is an aid in diagnosis and an alternative treatment option to IOP reduction. Brain-derived neurotrophic factor (BDNF) may serve as both a biomarker and a therapeutic option. However, the exact role of BDNF and its dynamics during glaucoma is not well demonstrated, especially in a Sub-Saharan African population. This study, therefore, examines the serum levels of BDNF and its relationship with IOP. &lt;b&gt;Patients and Methods:&lt;/b&gt; Intraocular pressure (IOP) and serum BDNF were measured in 44 glaucoma patients and 41 controls. &lt;b&gt;Results:&lt;/b&gt; Glaucoma patients had higher IOP compared to controls. They also had higher BDNF (2.578&amp;#8201;&amp;#177;&amp;#8201;0.210) compared to controls (1.745&amp;#8201;&amp;#177;&amp;#8201;0.111). Glaucoma patients on medications had higher BDNF (3.086&amp;#8201;&amp;#177;&amp;#8201;0.180) compared to those not on medications (0.605&amp;#8201;&amp;#177;&amp;#8201;0.116). Serum BDNF significantly correlated with IOP. &lt;b&gt;Conclusion:&lt;/b&gt; In conclusion, glaucoma patients have higher IOP and serum BDNF concentrations compared to nonglaucoma controls. IOP negatively correlates with serum BDNF in patients with glaucoma. Untreated glaucoma appears to decrease serum levels of BDNF, whereas treatment of the condition increases it. Serum BDNF may serve as a potential therapeutic target and useful diagnostic and monitoring tool in the management of glaucoma.\n","author":[{"dropping-particle":"","family":"Yarube","given":"Isyaku","non-dropping-particle":"","parse-names":false,"suffix":""},{"dropping-particle":"","family":"Saidu","given":"Ahmed","non-dropping-particle":"","parse-names":false,"suffix":""},{"dropping-particle":"","family":"Hassan","given":"Sadiq","non-dropping-particle":"","parse-names":false,"suffix":""}],"container-title":"Sub-Saharan African Journal of Medicine","id":"ITEM-9","issue":"1","issued":{"date-parts":[["2019","1","1"]]},"page":"10-15","title":"Intraocular pressure negatively correlates with serum brain-derived neurotrophic factor in patients with primary open-angle glaucoma","type":"article-journal","volume":"6"},"uris":["http://www.mendeley.com/documents/?uuid=be7c9aae-6e2f-424a-a926-69f260dd76d2"]},{"id":"ITEM-10","itemData":{"DOI":"10.1136/bmjophth-2022-001120","ISSN":"23973269","abstract":"Background/aims To investigate the rates of structural and functional progression of primary open-angle glaucoma in an African ancestry cohort and identify risk factors for progression. Methods This retrospective study included 1424 eyes from glaucoma cases in the Primary Open-Angle African American Glaucoma Genetics cohort, with ≥2 visits for retinal nerve fibre layer (RNFL) thickness and mean deviation (MD) measurements over ≥6-month follow-up. The rates of structural progression (change in RNFL thickness/year) and functional progression (change in MD/year) were calculated from linear mixed effects models, accounting for intereye correlation and longitudinal correlation. Eyes were categorised as slow, moderate or fast progressors. Risk factors for progression rates were assessed using univariable and multivariable regression models. Results The median (interquartile) rates of progression were -1.60 (-2.05 to -1.15) μm/year for RNFL thickness and -0.40 (-0.44 to -0.34) decibels/year for MD. Eyes were categorised as slow (structural: 19%, functional: 88%), moderate (structural: 54%, functional: 11%) and fast (structural: 27%, functional: 1%) progressors. In multivariable analysis, faster RNFL progression was independently associated with thicker baseline RNFL (p&lt;0.0001), lower baseline MD (p=0.003) and beta peripapillary atrophy (p=0.03). Faster MD progression was independently associated with higher baseline MD (p&lt;0.0001), larger cup-to-disc ratios (p=0.02) and lower body mass index (p=0.0004). Conclusion The median rates of structural and functional progression in this African ancestry cohort were faster than the rates reported from previously published studies in other ethnic groups. Higher baseline RNFL thickness and MD values were associated with faster progression rates. Results highlight the importance of monitoring structural and functional glaucoma progression to provide timely treatment in early disease.","author":[{"dropping-particle":"","family":"Salowe","given":"Rebecca J.","non-dropping-particle":"","parse-names":false,"suffix":""},{"dropping-particle":"","family":"Chen","given":"Yineng","non-dropping-particle":"","parse-names":false,"suffix":""},{"dropping-particle":"","family":"Zenebe-Gete","given":"Selam","non-dropping-particle":"","parse-names":false,"suffix":""},{"dropping-particle":"","family":"Lee","given":"Roy","non-dropping-particle":"","parse-names":false,"suffix":""},{"dropping-particle":"V.","family":"Gudiseva","given":"Harini","non-dropping-particle":"","parse-names":false,"suffix":""},{"dropping-particle":"","family":"Rosa","given":"Isabel","non-dropping-particle":"Di","parse-names":false,"suffix":""},{"dropping-particle":"","family":"Ross","given":"Ahmara G.","non-dropping-particle":"","parse-names":false,"suffix":""},{"dropping-particle":"","family":"Cui","given":"Qi N.","non-dropping-particle":"","parse-names":false,"suffix":""},{"dropping-particle":"","family":"Miller-Ellis","given":"Eydie","non-dropping-particle":"","parse-names":false,"suffix":""},{"dropping-particle":"","family":"Addis","given":"Victoria","non-dropping-particle":"","parse-names":false,"suffix":""},{"dropping-particle":"","family":"Sankar","given":"Prithvi S.","non-dropping-particle":"","parse-names":false,"suffix":""},{"dropping-particle":"","family":"Daniel","given":"Ebenezer","non-dropping-particle":"","parse-names":false,"suffix":""},{"dropping-particle":"","family":"Ying","given":"Gui Shuang","non-dropping-particle":"","parse-names":false,"suffix":""},{"dropping-particle":"","family":"O'Brien","given":"Joan M.","non-dropping-particle":"","parse-names":false,"suffix":""}],"container-title":"BMJ Open Ophthalmology","id":"ITEM-10","issue":"1","issued":{"date-parts":[["2023"]]},"page":"1-9","title":"Risk factors for structural and functional progression of primary open-angle glaucoma in an African ancestry cohort","type":"article-journal","volume":"8"},"uris":["http://www.mendeley.com/documents/?uuid=6aeacafa-e8ec-4f83-b56b-f8494bdb2e0b"]}],"mendeley":{"formattedCitation":"(7–16)","plainTextFormattedCitation":"(7–16)"},"properties":{"noteIndex":0},"schema":"https://github.com/citation-style-language/schema/raw/master/csl-citation.json"}</w:instrText>
      </w:r>
      <w:r w:rsidRPr="00B279FC">
        <w:rPr>
          <w:b/>
        </w:rPr>
        <w:fldChar w:fldCharType="separate"/>
      </w:r>
      <w:r w:rsidRPr="00B279FC">
        <w:rPr>
          <w:noProof/>
        </w:rPr>
        <w:t>(7–16)</w:t>
      </w:r>
      <w:r w:rsidRPr="00B279FC">
        <w:rPr>
          <w:b/>
        </w:rPr>
        <w:fldChar w:fldCharType="end"/>
      </w:r>
      <w:r w:rsidRPr="00B279FC">
        <w:t xml:space="preserve"> When eyes were classified based on target IOP (mild = 15–17, moderate = 12–15, severe + advanced = 10–12), 81.5% failed to reach the target IOP. This suggests potential gaps in treatment efficacy, adherence, or perhaps the need for re-evaluating treatment protocols and follow-up practices so as to ensure better IOP control in our setting. Furthermore the data shows that 55% of eyes that progressed to subsequent stages did not attain the target IOP, implying a strong correlation between inadequate IOP control and disease progression. Multivariate analysis confirmed that eyes not attaining the target IOP had a 4.3 times higher risk of progression (p &lt; 0.001), compared to a 3.7 times increased risk when higher-range IOP was considered as a risk for progression. These findings emphasize the critical importance of achieving the target IOP in glaucoma management, rather than solely focusing on normal-range IOP.</w:t>
      </w:r>
    </w:p>
    <w:p w14:paraId="76FEB77A"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sz w:val="24"/>
          <w:szCs w:val="24"/>
          <w:lang w:eastAsia="en-GB"/>
        </w:rPr>
        <w:t>Trabeculectomy significantly reduced progression risk by 50% in univariate analysis but lost statistical significance in the multivariate model. This suggests that while surgical intervention remains a valuable option for advanced cases, its long-term efficacy in preventing progression may be influenced by other factors such as post-surgical IOP fluctuations and patient adherence to follow-up care.</w:t>
      </w:r>
    </w:p>
    <w:p w14:paraId="24D1C6F9" w14:textId="77777777" w:rsidR="002320EC" w:rsidRPr="00B279FC" w:rsidRDefault="002320EC" w:rsidP="002320EC">
      <w:pPr>
        <w:pStyle w:val="NormalWeb"/>
        <w:tabs>
          <w:tab w:val="left" w:pos="5666"/>
        </w:tabs>
      </w:pPr>
      <w:r w:rsidRPr="00B279FC">
        <w:tab/>
        <w:t xml:space="preserve"> </w:t>
      </w:r>
    </w:p>
    <w:p w14:paraId="1ECAF77B"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p>
    <w:p w14:paraId="6B84E5EC"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b/>
          <w:sz w:val="24"/>
          <w:szCs w:val="24"/>
          <w:lang w:eastAsia="en-GB"/>
        </w:rPr>
      </w:pPr>
      <w:r w:rsidRPr="00B279FC">
        <w:rPr>
          <w:rFonts w:ascii="Times New Roman" w:eastAsia="Times New Roman" w:hAnsi="Times New Roman" w:cs="Times New Roman"/>
          <w:b/>
          <w:sz w:val="24"/>
          <w:szCs w:val="24"/>
          <w:lang w:eastAsia="en-GB"/>
        </w:rPr>
        <w:t xml:space="preserve">Conclusion: </w:t>
      </w:r>
      <w:r w:rsidRPr="00B279FC">
        <w:rPr>
          <w:rFonts w:ascii="Times New Roman" w:eastAsia="Times New Roman" w:hAnsi="Times New Roman" w:cs="Times New Roman"/>
          <w:sz w:val="24"/>
          <w:szCs w:val="24"/>
          <w:lang w:eastAsia="en-GB"/>
        </w:rPr>
        <w:t>The study on POAG patients attending the KCMC eye clinic in northern Tanzania found significant variation in disease stages at presentation: 43% had mild disease, 13% moderate, 13.2% advanced, and 24% severe. Over a mean follow-up period of 6 years, 38.6% of eyes showed progression, with an average progression rate of -2.2% per year. Factors such as higher intraocular pressure (IOP), severe disease at presentation, and myopia were significantly associated with progression, while trabeculectomy and increased follow-up visits acted as protective factors.</w:t>
      </w:r>
    </w:p>
    <w:p w14:paraId="6475906F"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b/>
          <w:sz w:val="24"/>
          <w:szCs w:val="24"/>
          <w:lang w:eastAsia="en-GB"/>
        </w:rPr>
        <w:t>Strengths of the study</w:t>
      </w:r>
      <w:r w:rsidRPr="00B279FC">
        <w:rPr>
          <w:rFonts w:ascii="Times New Roman" w:eastAsia="Times New Roman" w:hAnsi="Times New Roman" w:cs="Times New Roman"/>
          <w:sz w:val="24"/>
          <w:szCs w:val="24"/>
          <w:lang w:eastAsia="en-GB"/>
        </w:rPr>
        <w:t xml:space="preserve"> include its use of gold standard visual field testing to assess progression, which has a high specificity for detecting POAG-related changes. However, limitations include potential selection bias due to the specialized setting. The retrospective nature of the study also led to missing data and incomplete records, which may have affected some outcomes.</w:t>
      </w:r>
      <w:r w:rsidRPr="00B279FC">
        <w:rPr>
          <w:rFonts w:ascii="Times New Roman" w:hAnsi="Times New Roman" w:cs="Times New Roman"/>
          <w:sz w:val="24"/>
          <w:szCs w:val="24"/>
        </w:rPr>
        <w:t xml:space="preserve"> To mitigate this issue, we enrolled as many participants as possible.</w:t>
      </w:r>
    </w:p>
    <w:p w14:paraId="0D32DC5A"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sz w:val="24"/>
          <w:szCs w:val="24"/>
          <w:lang w:eastAsia="en-GB"/>
        </w:rPr>
      </w:pPr>
      <w:r w:rsidRPr="00B279FC">
        <w:rPr>
          <w:rFonts w:ascii="Times New Roman" w:eastAsia="Times New Roman" w:hAnsi="Times New Roman" w:cs="Times New Roman"/>
          <w:b/>
          <w:sz w:val="24"/>
          <w:szCs w:val="24"/>
          <w:lang w:eastAsia="en-GB"/>
        </w:rPr>
        <w:t>The study recommends</w:t>
      </w:r>
      <w:r w:rsidRPr="00B279FC">
        <w:rPr>
          <w:rFonts w:ascii="Times New Roman" w:eastAsia="Times New Roman" w:hAnsi="Times New Roman" w:cs="Times New Roman"/>
          <w:sz w:val="24"/>
          <w:szCs w:val="24"/>
          <w:lang w:eastAsia="en-GB"/>
        </w:rPr>
        <w:t xml:space="preserve"> personalized treatment plans focusing on target IOP, early surgical intervention, and structured follow-up visits. It also suggests implementing hospital- and community-based screening for early detection. Further research is encouraged to enhance understanding and treatment for NTG, to address barriers to early diagnosis, assess treatment strategies, and conduct meta-analyses to define</w:t>
      </w:r>
      <w:bookmarkStart w:id="15" w:name="_Toc171879392"/>
      <w:r w:rsidRPr="00B279FC">
        <w:rPr>
          <w:rFonts w:ascii="Times New Roman" w:eastAsia="Times New Roman" w:hAnsi="Times New Roman" w:cs="Times New Roman"/>
          <w:sz w:val="24"/>
          <w:szCs w:val="24"/>
          <w:lang w:eastAsia="en-GB"/>
        </w:rPr>
        <w:t xml:space="preserve"> universal progression cut-offs values.</w:t>
      </w:r>
    </w:p>
    <w:p w14:paraId="46F9817B" w14:textId="77777777" w:rsidR="002320EC" w:rsidRPr="00B279FC" w:rsidRDefault="002320EC" w:rsidP="002320EC">
      <w:pPr>
        <w:spacing w:before="100" w:beforeAutospacing="1" w:after="100" w:afterAutospacing="1" w:line="240" w:lineRule="auto"/>
        <w:rPr>
          <w:rFonts w:ascii="Times New Roman" w:eastAsia="Times New Roman" w:hAnsi="Times New Roman" w:cs="Times New Roman"/>
          <w:b/>
          <w:sz w:val="24"/>
          <w:szCs w:val="24"/>
          <w:lang w:eastAsia="en-GB"/>
        </w:rPr>
      </w:pPr>
      <w:r w:rsidRPr="00B279FC">
        <w:rPr>
          <w:rFonts w:ascii="Times New Roman" w:hAnsi="Times New Roman" w:cs="Times New Roman"/>
          <w:b/>
          <w:sz w:val="24"/>
          <w:szCs w:val="24"/>
        </w:rPr>
        <w:lastRenderedPageBreak/>
        <w:t>REFERENCES</w:t>
      </w:r>
      <w:bookmarkEnd w:id="15"/>
    </w:p>
    <w:p w14:paraId="6CE92BF7"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b/>
          <w:sz w:val="24"/>
          <w:szCs w:val="24"/>
        </w:rPr>
        <w:fldChar w:fldCharType="begin" w:fldLock="1"/>
      </w:r>
      <w:r w:rsidRPr="00B279FC">
        <w:rPr>
          <w:rFonts w:ascii="Times New Roman" w:hAnsi="Times New Roman" w:cs="Times New Roman"/>
          <w:b/>
          <w:sz w:val="24"/>
          <w:szCs w:val="24"/>
        </w:rPr>
        <w:instrText xml:space="preserve">ADDIN Mendeley Bibliography CSL_BIBLIOGRAPHY </w:instrText>
      </w:r>
      <w:r w:rsidRPr="00B279FC">
        <w:rPr>
          <w:rFonts w:ascii="Times New Roman" w:hAnsi="Times New Roman" w:cs="Times New Roman"/>
          <w:b/>
          <w:sz w:val="24"/>
          <w:szCs w:val="24"/>
        </w:rPr>
        <w:fldChar w:fldCharType="separate"/>
      </w:r>
      <w:r w:rsidRPr="00B279FC">
        <w:rPr>
          <w:rFonts w:ascii="Times New Roman" w:hAnsi="Times New Roman" w:cs="Times New Roman"/>
          <w:noProof/>
          <w:sz w:val="24"/>
          <w:szCs w:val="24"/>
        </w:rPr>
        <w:t xml:space="preserve">1. </w:t>
      </w:r>
      <w:r w:rsidRPr="00B279FC">
        <w:rPr>
          <w:rFonts w:ascii="Times New Roman" w:hAnsi="Times New Roman" w:cs="Times New Roman"/>
          <w:noProof/>
          <w:sz w:val="24"/>
          <w:szCs w:val="24"/>
        </w:rPr>
        <w:tab/>
        <w:t>Tham YC, Li X, Wong TY, Quigley HA, Aung T, Cheng CY. Global prevalence of glaucoma and projections of glaucoma burden through 2040: A systematic review and meta-analysis. Ophthalmology [Internet]. 2014;121(11):2081–90. Available from: http://dx.doi.org/10.1016/j.ophtha.2014.05.013</w:t>
      </w:r>
    </w:p>
    <w:p w14:paraId="48488C3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 </w:t>
      </w:r>
      <w:r w:rsidRPr="00B279FC">
        <w:rPr>
          <w:rFonts w:ascii="Times New Roman" w:hAnsi="Times New Roman" w:cs="Times New Roman"/>
          <w:noProof/>
          <w:sz w:val="24"/>
          <w:szCs w:val="24"/>
        </w:rPr>
        <w:tab/>
        <w:t xml:space="preserve">Fraser S, Bunce C, Wormald R. Retrospective analysis of risk factors for late presentation of chronic glaucoma. Br J Ophthalmol. 1999;83(1):24–8. </w:t>
      </w:r>
    </w:p>
    <w:p w14:paraId="223883AF"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 </w:t>
      </w:r>
      <w:r w:rsidRPr="00B279FC">
        <w:rPr>
          <w:rFonts w:ascii="Times New Roman" w:hAnsi="Times New Roman" w:cs="Times New Roman"/>
          <w:noProof/>
          <w:sz w:val="24"/>
          <w:szCs w:val="24"/>
        </w:rPr>
        <w:tab/>
        <w:t xml:space="preserve">Mafwiri M, Bowman RJC, Wood M, Kabiru J. Primary open-angle glaucoma presentation at a tertiary unit in Africa: intraocular pressure levels and visual status. Ophthalmic Epidemiol. 2005;12(5):299–302. </w:t>
      </w:r>
    </w:p>
    <w:p w14:paraId="6D2098A7"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 </w:t>
      </w:r>
      <w:r w:rsidRPr="00B279FC">
        <w:rPr>
          <w:rFonts w:ascii="Times New Roman" w:hAnsi="Times New Roman" w:cs="Times New Roman"/>
          <w:noProof/>
          <w:sz w:val="24"/>
          <w:szCs w:val="24"/>
        </w:rPr>
        <w:tab/>
        <w:t xml:space="preserve">Drance S, Anderson DR, Schulzer M, Group CN-TGS. Risk factors for progression of visual field abnormalities in normal-tension glaucoma. Am J Ophthalmol. 2001;131(6):699–708. </w:t>
      </w:r>
    </w:p>
    <w:p w14:paraId="168D34D5"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5. </w:t>
      </w:r>
      <w:r w:rsidRPr="00B279FC">
        <w:rPr>
          <w:rFonts w:ascii="Times New Roman" w:hAnsi="Times New Roman" w:cs="Times New Roman"/>
          <w:noProof/>
          <w:sz w:val="24"/>
          <w:szCs w:val="24"/>
        </w:rPr>
        <w:tab/>
        <w:t xml:space="preserve">Ntim-Amponsah CT. Visual loss in urban and rural chronic glaucoma patients in Ghana. Trop Doct. 2002;32(2):102–4. </w:t>
      </w:r>
    </w:p>
    <w:p w14:paraId="42309417"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6. </w:t>
      </w:r>
      <w:r w:rsidRPr="00B279FC">
        <w:rPr>
          <w:rFonts w:ascii="Times New Roman" w:hAnsi="Times New Roman" w:cs="Times New Roman"/>
          <w:noProof/>
          <w:sz w:val="24"/>
          <w:szCs w:val="24"/>
        </w:rPr>
        <w:tab/>
        <w:t xml:space="preserve">Kyari F, Abdull MM, Bastawrous A, Gilbert CE, Faal H. Epidemiology of glaucoma in sub-saharan Africa: prevalence, incidence and risk factors. Middle East Afr J Ophthalmol. 2013;20(2):111. </w:t>
      </w:r>
    </w:p>
    <w:p w14:paraId="5CADFF7C"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7. </w:t>
      </w:r>
      <w:r w:rsidRPr="00B279FC">
        <w:rPr>
          <w:rFonts w:ascii="Times New Roman" w:hAnsi="Times New Roman" w:cs="Times New Roman"/>
          <w:noProof/>
          <w:sz w:val="24"/>
          <w:szCs w:val="24"/>
        </w:rPr>
        <w:tab/>
        <w:t>Le. Predictors of Long-term Progression in the Early Manske, M Cristina Heijl, Anders Hyman, Leslie Bengtsson, Boel Dong, LiMing Yang, Zhongmingifest Glaucoma Trial. Ophthalmology [Internet]. 2007;114(11):1965–72. Available from: https://www.sciencedirect.com/science/article/pii/S0161642007002412</w:t>
      </w:r>
    </w:p>
    <w:p w14:paraId="1A2F1CAE"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8. </w:t>
      </w:r>
      <w:r w:rsidRPr="00B279FC">
        <w:rPr>
          <w:rFonts w:ascii="Times New Roman" w:hAnsi="Times New Roman" w:cs="Times New Roman"/>
          <w:noProof/>
          <w:sz w:val="24"/>
          <w:szCs w:val="24"/>
        </w:rPr>
        <w:tab/>
        <w:t xml:space="preserve">Alemu AM, Kristoffersen CJ, Kristoffersen MS, Stewart JA, Stewart WC. Long-term benefit of reduced intraocular pressure in primary open-angle glaucoma  patients in Ethiopia. Eur J Ophthalmol. 2010;20(2):310–5. </w:t>
      </w:r>
    </w:p>
    <w:p w14:paraId="1C6BF084"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9. </w:t>
      </w:r>
      <w:r w:rsidRPr="00B279FC">
        <w:rPr>
          <w:rFonts w:ascii="Times New Roman" w:hAnsi="Times New Roman" w:cs="Times New Roman"/>
          <w:noProof/>
          <w:sz w:val="24"/>
          <w:szCs w:val="24"/>
        </w:rPr>
        <w:tab/>
        <w:t xml:space="preserve">Wang YX, Hu LN, Yang H, Jonas JB, Xu L. Frequency and associated factors of structural progression of open-angle glaucoma in the Beijing Eye Study. Br J Ophthalmol. 2012;96(6):811–5. </w:t>
      </w:r>
    </w:p>
    <w:p w14:paraId="73F6BF5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10. </w:t>
      </w:r>
      <w:r w:rsidRPr="00B279FC">
        <w:rPr>
          <w:rFonts w:ascii="Times New Roman" w:hAnsi="Times New Roman" w:cs="Times New Roman"/>
          <w:noProof/>
          <w:sz w:val="24"/>
          <w:szCs w:val="24"/>
        </w:rPr>
        <w:tab/>
        <w:t xml:space="preserve">Kocatürk T, Bekmez S, Katrancı M, Çakmak H, Dayanır V. Long term results of visual field progression analysis in open angle glaucoma patients under treatment. Open Ophthalmol J. 2015;9:116. </w:t>
      </w:r>
    </w:p>
    <w:p w14:paraId="5C180A3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11. </w:t>
      </w:r>
      <w:r w:rsidRPr="00B279FC">
        <w:rPr>
          <w:rFonts w:ascii="Times New Roman" w:hAnsi="Times New Roman" w:cs="Times New Roman"/>
          <w:noProof/>
          <w:sz w:val="24"/>
          <w:szCs w:val="24"/>
        </w:rPr>
        <w:tab/>
        <w:t xml:space="preserve">Pantalon AD, Feraru C, Chiseliţă D. Risk factors and long term progression in open angle glaucoma patients. Vol. 60, Romanian journal of ophthalmology. 2016. p. 174–80. </w:t>
      </w:r>
    </w:p>
    <w:p w14:paraId="214D6329"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12. </w:t>
      </w:r>
      <w:r w:rsidRPr="00B279FC">
        <w:rPr>
          <w:rFonts w:ascii="Times New Roman" w:hAnsi="Times New Roman" w:cs="Times New Roman"/>
          <w:noProof/>
          <w:sz w:val="24"/>
          <w:szCs w:val="24"/>
        </w:rPr>
        <w:tab/>
        <w:t xml:space="preserve">Pleet A, Sulewski M, Salowe RJ, Fertig R, Salinas J, Rhodes A, et al. Risk Factors Associated </w:t>
      </w:r>
      <w:r w:rsidRPr="00B279FC">
        <w:rPr>
          <w:rFonts w:ascii="Times New Roman" w:hAnsi="Times New Roman" w:cs="Times New Roman"/>
          <w:noProof/>
          <w:sz w:val="24"/>
          <w:szCs w:val="24"/>
        </w:rPr>
        <w:lastRenderedPageBreak/>
        <w:t xml:space="preserve">with Progression to Blindness from Primary Open-Angle Glaucoma in an African-American Population. Ophthalmic Epidemiol. 2016;23(4):248–56. </w:t>
      </w:r>
    </w:p>
    <w:p w14:paraId="30E1DAB0"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13. </w:t>
      </w:r>
      <w:r w:rsidRPr="00B279FC">
        <w:rPr>
          <w:rFonts w:ascii="Times New Roman" w:hAnsi="Times New Roman" w:cs="Times New Roman"/>
          <w:noProof/>
          <w:sz w:val="24"/>
          <w:szCs w:val="24"/>
        </w:rPr>
        <w:tab/>
        <w:t xml:space="preserve">Actis AG, Versino E, Brogliatti B, Rolle T. Risk Factors for Primary Open Angle Glaucoma (POAG) Progression: A Study Ruled in  Torino. Open Ophthalmol J. 2016;10:129–39. </w:t>
      </w:r>
    </w:p>
    <w:p w14:paraId="638F4DA7"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14. </w:t>
      </w:r>
      <w:r w:rsidRPr="00B279FC">
        <w:rPr>
          <w:rFonts w:ascii="Times New Roman" w:hAnsi="Times New Roman" w:cs="Times New Roman"/>
          <w:noProof/>
          <w:sz w:val="24"/>
          <w:szCs w:val="24"/>
        </w:rPr>
        <w:tab/>
        <w:t>Kim JH, Rabiolo A, Morales E, Yu F, Afifi AA, Nouri-Mahdavi K, et al. Risk Factors for Fast Visual Field Progression in Glaucoma. Am J Ophthalmol [Internet]. 2019;207:268–78. Available from: https://doi.org/10.1016/j.ajo.2019.06.019</w:t>
      </w:r>
    </w:p>
    <w:p w14:paraId="0BA2F6F5"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15. </w:t>
      </w:r>
      <w:r w:rsidRPr="00B279FC">
        <w:rPr>
          <w:rFonts w:ascii="Times New Roman" w:hAnsi="Times New Roman" w:cs="Times New Roman"/>
          <w:noProof/>
          <w:sz w:val="24"/>
          <w:szCs w:val="24"/>
        </w:rPr>
        <w:tab/>
        <w:t>Yarube I, Saidu A, Hassan S. Intraocular pressure negatively correlates with serum brain-derived neurotrophic factor in patients with primary open-angle glaucoma. Sub-Saharan African J Med [Internet]. 2019 Jan 1;6(1):10–5. Available from: https://www.ssajm.org/article.asp?issn=2384-5147</w:t>
      </w:r>
    </w:p>
    <w:p w14:paraId="05E8CF14"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16. </w:t>
      </w:r>
      <w:r w:rsidRPr="00B279FC">
        <w:rPr>
          <w:rFonts w:ascii="Times New Roman" w:hAnsi="Times New Roman" w:cs="Times New Roman"/>
          <w:noProof/>
          <w:sz w:val="24"/>
          <w:szCs w:val="24"/>
        </w:rPr>
        <w:tab/>
        <w:t xml:space="preserve">Salowe RJ, Chen Y, Zenebe-Gete S, Lee R, Gudiseva H V., Di Rosa I, et al. Risk factors for structural and functional progression of primary open-angle glaucoma in an African ancestry cohort. BMJ Open Ophthalmol. 2023;8(1):1–9. </w:t>
      </w:r>
    </w:p>
    <w:p w14:paraId="4F5CDCF9"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17. </w:t>
      </w:r>
      <w:r w:rsidRPr="00B279FC">
        <w:rPr>
          <w:rFonts w:ascii="Times New Roman" w:hAnsi="Times New Roman" w:cs="Times New Roman"/>
          <w:noProof/>
          <w:sz w:val="24"/>
          <w:szCs w:val="24"/>
        </w:rPr>
        <w:tab/>
        <w:t xml:space="preserve">Anderson DR. Collaborative normal tension glaucoma study. Curr Opin Ophthalmol. 2003 Apr;14(2):86–90. </w:t>
      </w:r>
    </w:p>
    <w:p w14:paraId="38962AD4"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18. </w:t>
      </w:r>
      <w:r w:rsidRPr="00B279FC">
        <w:rPr>
          <w:rFonts w:ascii="Times New Roman" w:hAnsi="Times New Roman" w:cs="Times New Roman"/>
          <w:noProof/>
          <w:sz w:val="24"/>
          <w:szCs w:val="24"/>
        </w:rPr>
        <w:tab/>
        <w:t>Heijl A, Leske MC, Bengtsson B, Hyman L, Bengtsson B, Hussein M, et al. https://doi.org/10.1016/S0161-6420(01)00873-9. Arch Ophthalmol [Internet]. 2002 Oct 1;120(10):1268–79. Available from: https://doi.org/10.1001/archopht.120.10.1268</w:t>
      </w:r>
    </w:p>
    <w:p w14:paraId="73F5CFD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19. </w:t>
      </w:r>
      <w:r w:rsidRPr="00B279FC">
        <w:rPr>
          <w:rFonts w:ascii="Times New Roman" w:hAnsi="Times New Roman" w:cs="Times New Roman"/>
          <w:noProof/>
          <w:sz w:val="24"/>
          <w:szCs w:val="24"/>
        </w:rPr>
        <w:tab/>
        <w:t xml:space="preserve">Zahari M, Mukesh BN, Rait JL, Taylor HR, McCarty CA. Progression of visual field loss in open angle glaucoma in the Melbourne Visual Impairment Project. Clin Experiment Ophthalmol. 2006;34(1):20–6. </w:t>
      </w:r>
    </w:p>
    <w:p w14:paraId="38338097"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20. </w:t>
      </w:r>
      <w:r w:rsidRPr="00B279FC">
        <w:rPr>
          <w:rFonts w:ascii="Times New Roman" w:hAnsi="Times New Roman" w:cs="Times New Roman"/>
          <w:noProof/>
          <w:sz w:val="24"/>
          <w:szCs w:val="24"/>
        </w:rPr>
        <w:tab/>
        <w:t xml:space="preserve">Aptel F, Aryal-Charles N, Giraud JM, El Chehab H, Delbarre M, Chiquet C, et al. Progression of visual field in patients with primary open-angle glaucoma - ProgF study 1. Acta Ophthalmol. 2015;93(8):e615–20. </w:t>
      </w:r>
    </w:p>
    <w:p w14:paraId="2AD8E2B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21. </w:t>
      </w:r>
      <w:r w:rsidRPr="00B279FC">
        <w:rPr>
          <w:rFonts w:ascii="Times New Roman" w:hAnsi="Times New Roman" w:cs="Times New Roman"/>
          <w:noProof/>
          <w:sz w:val="24"/>
          <w:szCs w:val="24"/>
        </w:rPr>
        <w:tab/>
        <w:t xml:space="preserve">Saunders LJ, Medeiros FA, Weinreb RN, Zangwill LM. What rates of glaucoma progression are clinically significant? Vol. 11, Expert Review of Ophthalmology. 2016. p. 227–34. </w:t>
      </w:r>
    </w:p>
    <w:p w14:paraId="5D7E79B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22. </w:t>
      </w:r>
      <w:r w:rsidRPr="00B279FC">
        <w:rPr>
          <w:rFonts w:ascii="Times New Roman" w:hAnsi="Times New Roman" w:cs="Times New Roman"/>
          <w:noProof/>
          <w:sz w:val="24"/>
          <w:szCs w:val="24"/>
        </w:rPr>
        <w:tab/>
        <w:t xml:space="preserve">Spaeth GL. European glaucoma society terminology and guidelines for glaucoma. Br J Ophthalmol. 2021;105(Suppl 1):1–169. </w:t>
      </w:r>
    </w:p>
    <w:p w14:paraId="58106F9E"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23. </w:t>
      </w:r>
      <w:r w:rsidRPr="00B279FC">
        <w:rPr>
          <w:rFonts w:ascii="Times New Roman" w:hAnsi="Times New Roman" w:cs="Times New Roman"/>
          <w:noProof/>
          <w:sz w:val="24"/>
          <w:szCs w:val="24"/>
        </w:rPr>
        <w:tab/>
        <w:t>Dielemans I, Vingerling JR, Wolfs RCW, Hofman A, Grobbee DE, de Jong PTVM. The Prevalence of Primary Open-angle Glaucoma in a Population-based Study in The Netherlands: The Rotterdam Study. Ophthalmology [Internet]. 1994;101(11):1851–5. Available from: https://www.sciencedirect.com/science/article/pii/S0161642094310906</w:t>
      </w:r>
    </w:p>
    <w:p w14:paraId="0996F032"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24. </w:t>
      </w:r>
      <w:r w:rsidRPr="00B279FC">
        <w:rPr>
          <w:rFonts w:ascii="Times New Roman" w:hAnsi="Times New Roman" w:cs="Times New Roman"/>
          <w:noProof/>
          <w:sz w:val="24"/>
          <w:szCs w:val="24"/>
        </w:rPr>
        <w:tab/>
        <w:t xml:space="preserve">Tham Y-C, Li X, Wong TY, Quigley HA, Aung T, Cheng C-Y. Global prevalence of </w:t>
      </w:r>
      <w:r w:rsidRPr="00B279FC">
        <w:rPr>
          <w:rFonts w:ascii="Times New Roman" w:hAnsi="Times New Roman" w:cs="Times New Roman"/>
          <w:noProof/>
          <w:sz w:val="24"/>
          <w:szCs w:val="24"/>
        </w:rPr>
        <w:lastRenderedPageBreak/>
        <w:t xml:space="preserve">glaucoma and projections of glaucoma burden through 2040: a systematic review and meta-analysis. Ophthalmology. 2014;121(11):2081–90. </w:t>
      </w:r>
    </w:p>
    <w:p w14:paraId="7E8961F0"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25. </w:t>
      </w:r>
      <w:r w:rsidRPr="00B279FC">
        <w:rPr>
          <w:rFonts w:ascii="Times New Roman" w:hAnsi="Times New Roman" w:cs="Times New Roman"/>
          <w:noProof/>
          <w:sz w:val="24"/>
          <w:szCs w:val="24"/>
        </w:rPr>
        <w:tab/>
        <w:t>Kim KE, Kim MJ, Park KH, Jeoung JW, Kim SH, Kim CY, et al. Prevalence, Awareness, and Risk Factors of Primary Open-Angle Glaucoma: Korea National Health and Nutrition Examination Survey 2008–2011. Ophthalmology [Internet]. 2016;123(3):532–41. Available from: https://www.sciencedirect.com/science/article/pii/S0161642015013251</w:t>
      </w:r>
    </w:p>
    <w:p w14:paraId="777F21B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26. </w:t>
      </w:r>
      <w:r w:rsidRPr="00B279FC">
        <w:rPr>
          <w:rFonts w:ascii="Times New Roman" w:hAnsi="Times New Roman" w:cs="Times New Roman"/>
          <w:noProof/>
          <w:sz w:val="24"/>
          <w:szCs w:val="24"/>
        </w:rPr>
        <w:tab/>
        <w:t>Zhang N, Wang J, Li Y, Jiang B. Prevalence of primary open angle glaucoma in the last 20 years: a meta-analysis and systematic review. Sci Rep [Internet]. 2021;11(1):1–12. Available from: https://doi.org/10.1038/s41598-021-92971-w</w:t>
      </w:r>
    </w:p>
    <w:p w14:paraId="633DF25A"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27. </w:t>
      </w:r>
      <w:r w:rsidRPr="00B279FC">
        <w:rPr>
          <w:rFonts w:ascii="Times New Roman" w:hAnsi="Times New Roman" w:cs="Times New Roman"/>
          <w:noProof/>
          <w:sz w:val="24"/>
          <w:szCs w:val="24"/>
        </w:rPr>
        <w:tab/>
        <w:t xml:space="preserve">Kabiru J, Bowman R, Wood M, Mafwiri M. Audit of trabeculectomy at a tertiary referral hospital in East Africa. J Glaucoma. 2005 Dec;14(6):432–4. </w:t>
      </w:r>
    </w:p>
    <w:p w14:paraId="5A87446E"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28. </w:t>
      </w:r>
      <w:r w:rsidRPr="00B279FC">
        <w:rPr>
          <w:rFonts w:ascii="Times New Roman" w:hAnsi="Times New Roman" w:cs="Times New Roman"/>
          <w:noProof/>
          <w:sz w:val="24"/>
          <w:szCs w:val="24"/>
        </w:rPr>
        <w:tab/>
        <w:t xml:space="preserve">Bowman RJC, Hay A, Wood ML, Murdoch IE. Combined cataract and trabeculectomy surgery for advanced glaucoma in East  Africa; visual and intra-ocular pressure outcomes. Eye (Lond). 2010 Apr;24(4):573–7. </w:t>
      </w:r>
    </w:p>
    <w:p w14:paraId="125912B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29. </w:t>
      </w:r>
      <w:r w:rsidRPr="00B279FC">
        <w:rPr>
          <w:rFonts w:ascii="Times New Roman" w:hAnsi="Times New Roman" w:cs="Times New Roman"/>
          <w:noProof/>
          <w:sz w:val="24"/>
          <w:szCs w:val="24"/>
        </w:rPr>
        <w:tab/>
        <w:t>Bhat A, untoo R. Epidemiological Study And Presenting Features Of Primary Open Angle  Glaucoma(POAG) At Initial Diagnosis . JMS Ski [Internet]. 2020 Dec 12;23(Suppl 1 SE-PGRPP Abstracts). Available from: https://jmsskims.org/index.php/jms/article/view/710</w:t>
      </w:r>
    </w:p>
    <w:p w14:paraId="7E2FDFC0"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30. </w:t>
      </w:r>
      <w:r w:rsidRPr="00B279FC">
        <w:rPr>
          <w:rFonts w:ascii="Times New Roman" w:hAnsi="Times New Roman" w:cs="Times New Roman"/>
          <w:noProof/>
          <w:sz w:val="24"/>
          <w:szCs w:val="24"/>
        </w:rPr>
        <w:tab/>
        <w:t xml:space="preserve">State R, Health P, Management C, Harcourt P, Awoyesuku EA. Profile of Primary Open Angle Glaucoma Patients Attending a Tertiary Health Institution in Niger Delta , Nigeria – A case study of 1000 patients. 2023;22(2):42–9. </w:t>
      </w:r>
    </w:p>
    <w:p w14:paraId="0DA7D0D3"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31. </w:t>
      </w:r>
      <w:r w:rsidRPr="00B279FC">
        <w:rPr>
          <w:rFonts w:ascii="Times New Roman" w:hAnsi="Times New Roman" w:cs="Times New Roman"/>
          <w:noProof/>
          <w:sz w:val="24"/>
          <w:szCs w:val="24"/>
        </w:rPr>
        <w:tab/>
        <w:t>Hulsman CAA, Westendorp ICD, Ramrattan RS, Wolfs RCW, Witteman JCM, Vingerling JR, et al. Is Open-Angle Glaucoma Associated with Early Menopause? : The Rotterdam Study. Am J Epidemiol [Internet]. 2001 Jul 15;154(2):138–44. Available from: https://doi.org/10.1093/aje/154.2.138</w:t>
      </w:r>
    </w:p>
    <w:p w14:paraId="7A02DCB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32. </w:t>
      </w:r>
      <w:r w:rsidRPr="00B279FC">
        <w:rPr>
          <w:rFonts w:ascii="Times New Roman" w:hAnsi="Times New Roman" w:cs="Times New Roman"/>
          <w:noProof/>
          <w:sz w:val="24"/>
          <w:szCs w:val="24"/>
        </w:rPr>
        <w:tab/>
        <w:t>Lee AJ, Mitchell P, Rochtchina E, Healey PR. Female reproductive factors and open angle glaucoma: the Blue Mountains Eye Study. Br J Ophthalmol [Internet]. 2003 Nov 1;87(11):1324 LP – 1328. Available from: http://bjo.bmj.com/content/87/11/1324.abstract</w:t>
      </w:r>
    </w:p>
    <w:p w14:paraId="5ADAE6F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33. </w:t>
      </w:r>
      <w:r w:rsidRPr="00B279FC">
        <w:rPr>
          <w:rFonts w:ascii="Times New Roman" w:hAnsi="Times New Roman" w:cs="Times New Roman"/>
          <w:noProof/>
          <w:sz w:val="24"/>
          <w:szCs w:val="24"/>
        </w:rPr>
        <w:tab/>
        <w:t>Sator MO, Joura EA, Frigo P, Kurz C, Metka M, Hommer A, et al. Hormone replacement therapy and intraocular pressure. Maturitas [Internet]. 1997;28(1):55–8. Available from: https://www.sciencedirect.com/science/article/pii/S0378512297000601</w:t>
      </w:r>
    </w:p>
    <w:p w14:paraId="1ADBADCF"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34. </w:t>
      </w:r>
      <w:r w:rsidRPr="00B279FC">
        <w:rPr>
          <w:rFonts w:ascii="Times New Roman" w:hAnsi="Times New Roman" w:cs="Times New Roman"/>
          <w:noProof/>
          <w:sz w:val="24"/>
          <w:szCs w:val="24"/>
        </w:rPr>
        <w:tab/>
        <w:t>Sator MO, Akramian J, Joura EA, Nessmann A, Wedrich A, Gruber D, et al. Reduction of intraocular pressure in a glaucoma patient undergoing hormone replacement therapy. Maturitas [Internet]. 1998;29(1):93–5. Available from: https://www.sciencedirect.com/science/article/pii/S0378512297000911</w:t>
      </w:r>
    </w:p>
    <w:p w14:paraId="78A79F62"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lastRenderedPageBreak/>
        <w:t xml:space="preserve">35. </w:t>
      </w:r>
      <w:r w:rsidRPr="00B279FC">
        <w:rPr>
          <w:rFonts w:ascii="Times New Roman" w:hAnsi="Times New Roman" w:cs="Times New Roman"/>
          <w:noProof/>
          <w:sz w:val="24"/>
          <w:szCs w:val="24"/>
        </w:rPr>
        <w:tab/>
        <w:t xml:space="preserve">Newman-Casey PA, Talwar N, Nan B, Musch DC, Pasquale LR, Stein JD. The potential association between postmenopausal hormone use and primary open-angle glaucoma. JAMA Ophthalmol. 2014;132(3):298–303. </w:t>
      </w:r>
    </w:p>
    <w:p w14:paraId="519A73DA"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36. </w:t>
      </w:r>
      <w:r w:rsidRPr="00B279FC">
        <w:rPr>
          <w:rFonts w:ascii="Times New Roman" w:hAnsi="Times New Roman" w:cs="Times New Roman"/>
          <w:noProof/>
          <w:sz w:val="24"/>
          <w:szCs w:val="24"/>
        </w:rPr>
        <w:tab/>
        <w:t xml:space="preserve">Pasquale LR, Loomis SJ, Weinreb RN, Kang JH, Yaspan BL, Bailey JC, et al. Estrogen pathway polymorphisms in relation to primary open angle glaucoma: an  analysis accounting for gender from the United States. Mol Vis. 2013;19:1471–81. </w:t>
      </w:r>
    </w:p>
    <w:p w14:paraId="2D5B58C6"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37. </w:t>
      </w:r>
      <w:r w:rsidRPr="00B279FC">
        <w:rPr>
          <w:rFonts w:ascii="Times New Roman" w:hAnsi="Times New Roman" w:cs="Times New Roman"/>
          <w:noProof/>
          <w:sz w:val="24"/>
          <w:szCs w:val="24"/>
        </w:rPr>
        <w:tab/>
        <w:t xml:space="preserve">Majeed F, Tauheed S, Aamir IS, Atif A, Majeed R. Frequency of Normal-Tension Glaucoma in Suspected Cases of Primary Open Angle Glaucoma. Pakistan J Ophthalmol. 2007;23(4):192–7. </w:t>
      </w:r>
    </w:p>
    <w:p w14:paraId="246970F5"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38. </w:t>
      </w:r>
      <w:r w:rsidRPr="00B279FC">
        <w:rPr>
          <w:rFonts w:ascii="Times New Roman" w:hAnsi="Times New Roman" w:cs="Times New Roman"/>
          <w:noProof/>
          <w:sz w:val="24"/>
          <w:szCs w:val="24"/>
        </w:rPr>
        <w:tab/>
        <w:t>Buys YM, Gaspo R, Kwok K. Referral source, symptoms, and severity at diagnosis of ocular hypertension or open-angle glaucoma in various practices. Can J Ophthalmol [Internet]. 2012;47(3):217–22. Available from: http://dx.doi.org/10.1016/j.jcjo.2012.03.031</w:t>
      </w:r>
    </w:p>
    <w:p w14:paraId="7C1F365A"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39. </w:t>
      </w:r>
      <w:r w:rsidRPr="00B279FC">
        <w:rPr>
          <w:rFonts w:ascii="Times New Roman" w:hAnsi="Times New Roman" w:cs="Times New Roman"/>
          <w:noProof/>
          <w:sz w:val="24"/>
          <w:szCs w:val="24"/>
        </w:rPr>
        <w:tab/>
        <w:t xml:space="preserve">Tarkkanen AHA, Kivelä TT. Comparison of primary open-angle glaucoma and exfoliation glaucoma at diagnosis. Eur J Ophthalmol. 2014;25(2):137–9. </w:t>
      </w:r>
    </w:p>
    <w:p w14:paraId="5475023F"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40. </w:t>
      </w:r>
      <w:r w:rsidRPr="00B279FC">
        <w:rPr>
          <w:rFonts w:ascii="Times New Roman" w:hAnsi="Times New Roman" w:cs="Times New Roman"/>
          <w:noProof/>
          <w:sz w:val="24"/>
          <w:szCs w:val="24"/>
        </w:rPr>
        <w:tab/>
        <w:t xml:space="preserve">Chen Y, Hughes G, Chen X, Qian S, Cao W, Wang L, et al. Genetic variants associated with different risks for high tension glaucoma and normal tension glaucoma in a Chinese population. Invest Ophthalmol Vis Sci. 2015;56(4):2595–600. </w:t>
      </w:r>
    </w:p>
    <w:p w14:paraId="27E405ED"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41. </w:t>
      </w:r>
      <w:r w:rsidRPr="00B279FC">
        <w:rPr>
          <w:rFonts w:ascii="Times New Roman" w:hAnsi="Times New Roman" w:cs="Times New Roman"/>
          <w:noProof/>
          <w:sz w:val="24"/>
          <w:szCs w:val="24"/>
        </w:rPr>
        <w:tab/>
        <w:t xml:space="preserve">Fraser S, Bunce C, Wormald R. Risk factors for late presentation in chronic glaucoma. Invest Ophthalmol Vis Sci. 1999;40(10):2251–7. </w:t>
      </w:r>
    </w:p>
    <w:p w14:paraId="71C4232C"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42. </w:t>
      </w:r>
      <w:r w:rsidRPr="00B279FC">
        <w:rPr>
          <w:rFonts w:ascii="Times New Roman" w:hAnsi="Times New Roman" w:cs="Times New Roman"/>
          <w:noProof/>
          <w:sz w:val="24"/>
          <w:szCs w:val="24"/>
        </w:rPr>
        <w:tab/>
        <w:t>Prior M, Francis JJ, Azuara-Blanco A, Anand N, Burr JM. Why do people present late with advanced glaucoma? A qualitative interview study. Br J Ophthalmol [Internet]. 2013 Dec 1;97(12):1574 LP – 1578. Available from: http://bjo.bmj.com/content/97/12/1574.abstract</w:t>
      </w:r>
    </w:p>
    <w:p w14:paraId="0C86332B"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43. </w:t>
      </w:r>
      <w:r w:rsidRPr="00B279FC">
        <w:rPr>
          <w:rFonts w:ascii="Times New Roman" w:hAnsi="Times New Roman" w:cs="Times New Roman"/>
          <w:noProof/>
          <w:sz w:val="24"/>
          <w:szCs w:val="24"/>
        </w:rPr>
        <w:tab/>
        <w:t xml:space="preserve">Scott Fraser  clinical research fellow 2001. deprivation-and-late-presentation-of-glaucoma_-case-control-study. </w:t>
      </w:r>
    </w:p>
    <w:p w14:paraId="1365A68E"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44. </w:t>
      </w:r>
      <w:r w:rsidRPr="00B279FC">
        <w:rPr>
          <w:rFonts w:ascii="Times New Roman" w:hAnsi="Times New Roman" w:cs="Times New Roman"/>
          <w:noProof/>
          <w:sz w:val="24"/>
          <w:szCs w:val="24"/>
        </w:rPr>
        <w:tab/>
        <w:t xml:space="preserve">Liu H, Chen C, Chen Z, Li Q, Li Q, Liu W. Factors associated with delayed first ophthalmological consultation for primary glaucoma: a qualitative interview study. Front Med. 2023;10(July). </w:t>
      </w:r>
    </w:p>
    <w:p w14:paraId="3DB35653"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45. </w:t>
      </w:r>
      <w:r w:rsidRPr="00B279FC">
        <w:rPr>
          <w:rFonts w:ascii="Times New Roman" w:hAnsi="Times New Roman" w:cs="Times New Roman"/>
          <w:noProof/>
          <w:sz w:val="24"/>
          <w:szCs w:val="24"/>
        </w:rPr>
        <w:tab/>
        <w:t>Saw S-M, Gazzard G, Friedman D, Foster PJ, Devereux JG, Wong ML, et al. Awareness of glaucoma, and health beliefs of patients suffering primary acute angle closure. Br J Ophthalmol [Internet]. 2003 Apr 1;87(4):446 LP – 449. Available from: http://bjo.bmj.com/content/87/4/446.abstract</w:t>
      </w:r>
    </w:p>
    <w:p w14:paraId="24038598"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46. </w:t>
      </w:r>
      <w:r w:rsidRPr="00B279FC">
        <w:rPr>
          <w:rFonts w:ascii="Times New Roman" w:hAnsi="Times New Roman" w:cs="Times New Roman"/>
          <w:noProof/>
          <w:sz w:val="24"/>
          <w:szCs w:val="24"/>
        </w:rPr>
        <w:tab/>
        <w:t xml:space="preserve">Leung CKS, Liu S, Weinreb RN, Lai G, Ye C, Cheung CYL, et al. Evaluation of Retinal Nerve Fiber Layer Progression in Glaucoma: A Prospective Analysis with Neuroretinal Rim and Visual Field Progression. Ophthalmology [Internet]. 2011;118(8):1551–7. Available </w:t>
      </w:r>
      <w:r w:rsidRPr="00B279FC">
        <w:rPr>
          <w:rFonts w:ascii="Times New Roman" w:hAnsi="Times New Roman" w:cs="Times New Roman"/>
          <w:noProof/>
          <w:sz w:val="24"/>
          <w:szCs w:val="24"/>
        </w:rPr>
        <w:lastRenderedPageBreak/>
        <w:t>from: https://www.sciencedirect.com/science/article/pii/S0161642010013886</w:t>
      </w:r>
    </w:p>
    <w:p w14:paraId="3628F116"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47. </w:t>
      </w:r>
      <w:r w:rsidRPr="00B279FC">
        <w:rPr>
          <w:rFonts w:ascii="Times New Roman" w:hAnsi="Times New Roman" w:cs="Times New Roman"/>
          <w:noProof/>
          <w:sz w:val="24"/>
          <w:szCs w:val="24"/>
        </w:rPr>
        <w:tab/>
        <w:t>Bengtsson B, Patella VM, Heijl A. Prediction of Glaucomatous Visual Field Loss by Extrapolation of Linear Trends. Arch Ophthalmol [Internet]. 2009 Dec 14;127(12):1610–5. Available from: https://doi.org/10.1001/archophthalmol.2009.297</w:t>
      </w:r>
    </w:p>
    <w:p w14:paraId="5BB59CCD"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48. </w:t>
      </w:r>
      <w:r w:rsidRPr="00B279FC">
        <w:rPr>
          <w:rFonts w:ascii="Times New Roman" w:hAnsi="Times New Roman" w:cs="Times New Roman"/>
          <w:noProof/>
          <w:sz w:val="24"/>
          <w:szCs w:val="24"/>
        </w:rPr>
        <w:tab/>
        <w:t>Mwanza J-C, Tulenko SE, Budenz DL, Herndon LW, Hall A, Hay-Smith G, et al. ncidence of Glaucoma Progression and Rate of Visual Field Deterioration in a Cohort of Urban GhanaiansI. J Glaucoma [Internet]. 2022;31(7). Available from: https://journals.lww.com/glaucomajournal/fulltext/2022/07000/incidence_of_glaucoma_progression_and_rate_of.4.aspx</w:t>
      </w:r>
    </w:p>
    <w:p w14:paraId="614D4D12"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49. </w:t>
      </w:r>
      <w:r w:rsidRPr="00B279FC">
        <w:rPr>
          <w:rFonts w:ascii="Times New Roman" w:hAnsi="Times New Roman" w:cs="Times New Roman"/>
          <w:noProof/>
          <w:sz w:val="24"/>
          <w:szCs w:val="24"/>
        </w:rPr>
        <w:tab/>
        <w:t xml:space="preserve">Yokoyama Y, Maruyama K, Konno H, Hashimoto S, Takahashi M, Kayaba H, et al. Characteristics of patients with primary open angle glaucoma and normal tension glaucoma at a university hospital: A cross-sectional retrospective study. BMC Res Notes. 2015;8(1):1–8. </w:t>
      </w:r>
    </w:p>
    <w:p w14:paraId="6D929B41"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50. </w:t>
      </w:r>
      <w:r w:rsidRPr="00B279FC">
        <w:rPr>
          <w:rFonts w:ascii="Times New Roman" w:hAnsi="Times New Roman" w:cs="Times New Roman"/>
          <w:noProof/>
          <w:sz w:val="24"/>
          <w:szCs w:val="24"/>
        </w:rPr>
        <w:tab/>
        <w:t xml:space="preserve">Heijl A, Buchholz P, Norrgren G, Bengtsson B. Rates of visual field progression in clinical glaucoma care. Vol. 91, Acta Ophthalmologica. 2013. p. 406–12. </w:t>
      </w:r>
    </w:p>
    <w:p w14:paraId="2C5B0626"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51. </w:t>
      </w:r>
      <w:r w:rsidRPr="00B279FC">
        <w:rPr>
          <w:rFonts w:ascii="Times New Roman" w:hAnsi="Times New Roman" w:cs="Times New Roman"/>
          <w:noProof/>
          <w:sz w:val="24"/>
          <w:szCs w:val="24"/>
        </w:rPr>
        <w:tab/>
        <w:t>Peters D, Bengtsson B, Heijl A. Lifetime risk of blindness in open-angle glaucoma. Am J Ophthalmol [Internet]. 2013;156(4):724–30. Available from: http://dx.doi.org/10.1016/j.ajo.2013.05.027</w:t>
      </w:r>
    </w:p>
    <w:p w14:paraId="3B07AB42"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279FC">
        <w:rPr>
          <w:rFonts w:ascii="Times New Roman" w:hAnsi="Times New Roman" w:cs="Times New Roman"/>
          <w:noProof/>
          <w:sz w:val="24"/>
          <w:szCs w:val="24"/>
        </w:rPr>
        <w:t xml:space="preserve">52. </w:t>
      </w:r>
      <w:r w:rsidRPr="00B279FC">
        <w:rPr>
          <w:rFonts w:ascii="Times New Roman" w:hAnsi="Times New Roman" w:cs="Times New Roman"/>
          <w:noProof/>
          <w:sz w:val="24"/>
          <w:szCs w:val="24"/>
        </w:rPr>
        <w:tab/>
        <w:t xml:space="preserve">Lee JY, Sung KR, Han S, Na JH. Effect of myopia on the progression of primary openangle glaucoma. Investig Ophthalmol Vis Sci. 2015;56(3):1775–81. </w:t>
      </w:r>
    </w:p>
    <w:p w14:paraId="3041D972" w14:textId="77777777" w:rsidR="002320EC" w:rsidRPr="00B279FC" w:rsidRDefault="002320EC" w:rsidP="002320EC">
      <w:pPr>
        <w:widowControl w:val="0"/>
        <w:autoSpaceDE w:val="0"/>
        <w:autoSpaceDN w:val="0"/>
        <w:adjustRightInd w:val="0"/>
        <w:spacing w:after="0" w:line="360" w:lineRule="auto"/>
        <w:ind w:left="640" w:hanging="640"/>
        <w:rPr>
          <w:rFonts w:ascii="Times New Roman" w:hAnsi="Times New Roman" w:cs="Times New Roman"/>
          <w:b/>
          <w:sz w:val="24"/>
          <w:szCs w:val="24"/>
        </w:rPr>
      </w:pPr>
      <w:r w:rsidRPr="00B279FC">
        <w:rPr>
          <w:rFonts w:ascii="Times New Roman" w:hAnsi="Times New Roman" w:cs="Times New Roman"/>
          <w:b/>
          <w:sz w:val="24"/>
          <w:szCs w:val="24"/>
        </w:rPr>
        <w:fldChar w:fldCharType="end"/>
      </w:r>
    </w:p>
    <w:p w14:paraId="693FB56A" w14:textId="77777777" w:rsidR="004C6C54" w:rsidRDefault="004C6C54" w:rsidP="004C6C54">
      <w:pPr>
        <w:rPr>
          <w:rFonts w:ascii="Times New Roman" w:hAnsi="Times New Roman" w:cs="Times New Roman"/>
          <w:b/>
          <w:color w:val="1A1A1A"/>
          <w:sz w:val="24"/>
          <w:szCs w:val="24"/>
          <w:shd w:val="clear" w:color="auto" w:fill="FFFFFF"/>
        </w:rPr>
      </w:pPr>
    </w:p>
    <w:p w14:paraId="4C1F9CE4" w14:textId="77777777" w:rsidR="00431EF9" w:rsidRDefault="00431EF9"/>
    <w:sectPr w:rsidR="00431EF9" w:rsidSect="00C84E08">
      <w:type w:val="continuous"/>
      <w:pgSz w:w="11907" w:h="16839" w:code="9"/>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BA3A" w14:textId="77777777" w:rsidR="007E4E3C" w:rsidRDefault="007E4E3C">
      <w:pPr>
        <w:spacing w:after="0" w:line="240" w:lineRule="auto"/>
      </w:pPr>
      <w:r>
        <w:separator/>
      </w:r>
    </w:p>
  </w:endnote>
  <w:endnote w:type="continuationSeparator" w:id="0">
    <w:p w14:paraId="6683DBC9" w14:textId="77777777" w:rsidR="007E4E3C" w:rsidRDefault="007E4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Std">
    <w:altName w:val="Arial"/>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9D27B" w14:textId="77777777" w:rsidR="00CD479B" w:rsidRDefault="00CD4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881030"/>
      <w:docPartObj>
        <w:docPartGallery w:val="Page Numbers (Bottom of Page)"/>
        <w:docPartUnique/>
      </w:docPartObj>
    </w:sdtPr>
    <w:sdtEndPr>
      <w:rPr>
        <w:rFonts w:ascii="Times New Roman" w:hAnsi="Times New Roman" w:cs="Times New Roman"/>
        <w:noProof/>
        <w:sz w:val="24"/>
      </w:rPr>
    </w:sdtEndPr>
    <w:sdtContent>
      <w:p w14:paraId="6BFB1A94" w14:textId="77777777" w:rsidR="001F7837" w:rsidRPr="00963566" w:rsidRDefault="001F7837">
        <w:pPr>
          <w:pStyle w:val="Footer"/>
          <w:jc w:val="center"/>
          <w:rPr>
            <w:rFonts w:ascii="Times New Roman" w:hAnsi="Times New Roman" w:cs="Times New Roman"/>
            <w:sz w:val="24"/>
          </w:rPr>
        </w:pPr>
        <w:r w:rsidRPr="00963566">
          <w:rPr>
            <w:rFonts w:ascii="Times New Roman" w:hAnsi="Times New Roman" w:cs="Times New Roman"/>
            <w:sz w:val="24"/>
          </w:rPr>
          <w:fldChar w:fldCharType="begin"/>
        </w:r>
        <w:r w:rsidRPr="00963566">
          <w:rPr>
            <w:rFonts w:ascii="Times New Roman" w:hAnsi="Times New Roman" w:cs="Times New Roman"/>
            <w:sz w:val="24"/>
          </w:rPr>
          <w:instrText xml:space="preserve"> PAGE   \* MERGEFORMAT </w:instrText>
        </w:r>
        <w:r w:rsidRPr="00963566">
          <w:rPr>
            <w:rFonts w:ascii="Times New Roman" w:hAnsi="Times New Roman" w:cs="Times New Roman"/>
            <w:sz w:val="24"/>
          </w:rPr>
          <w:fldChar w:fldCharType="separate"/>
        </w:r>
        <w:r w:rsidR="00B329E3">
          <w:rPr>
            <w:rFonts w:ascii="Times New Roman" w:hAnsi="Times New Roman" w:cs="Times New Roman"/>
            <w:noProof/>
            <w:sz w:val="24"/>
          </w:rPr>
          <w:t>1</w:t>
        </w:r>
        <w:r w:rsidRPr="00963566">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6E36" w14:textId="77777777" w:rsidR="00CD479B" w:rsidRDefault="00CD4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06A91" w14:textId="77777777" w:rsidR="007E4E3C" w:rsidRDefault="007E4E3C">
      <w:pPr>
        <w:spacing w:after="0" w:line="240" w:lineRule="auto"/>
      </w:pPr>
      <w:r>
        <w:separator/>
      </w:r>
    </w:p>
  </w:footnote>
  <w:footnote w:type="continuationSeparator" w:id="0">
    <w:p w14:paraId="2F9E204F" w14:textId="77777777" w:rsidR="007E4E3C" w:rsidRDefault="007E4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BF46" w14:textId="2DB99A4B" w:rsidR="00CD479B" w:rsidRDefault="00000000">
    <w:pPr>
      <w:pStyle w:val="Header"/>
    </w:pPr>
    <w:r>
      <w:rPr>
        <w:noProof/>
      </w:rPr>
      <w:pict w14:anchorId="681FF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93735" o:spid="_x0000_s1026" type="#_x0000_t136" style="position:absolute;margin-left:0;margin-top:0;width:578.6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1B03" w14:textId="6C94A939" w:rsidR="001F7837" w:rsidRDefault="00000000" w:rsidP="00C84E08">
    <w:pPr>
      <w:pStyle w:val="Header"/>
      <w:tabs>
        <w:tab w:val="clear" w:pos="4680"/>
        <w:tab w:val="clear" w:pos="9360"/>
        <w:tab w:val="left" w:pos="11873"/>
      </w:tabs>
    </w:pPr>
    <w:r>
      <w:rPr>
        <w:noProof/>
      </w:rPr>
      <w:pict w14:anchorId="56A3F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93736" o:spid="_x0000_s1027" type="#_x0000_t136" style="position:absolute;margin-left:0;margin-top:0;width:578.6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F783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BF8E" w14:textId="6BA43029" w:rsidR="00CD479B" w:rsidRDefault="00000000">
    <w:pPr>
      <w:pStyle w:val="Header"/>
    </w:pPr>
    <w:r>
      <w:rPr>
        <w:noProof/>
      </w:rPr>
      <w:pict w14:anchorId="74E76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193734" o:spid="_x0000_s1025" type="#_x0000_t136" style="position:absolute;margin-left:0;margin-top:0;width:578.6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F16"/>
    <w:multiLevelType w:val="multilevel"/>
    <w:tmpl w:val="9ACE6FEC"/>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041"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111F1D"/>
    <w:multiLevelType w:val="multilevel"/>
    <w:tmpl w:val="B74E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E3335"/>
    <w:multiLevelType w:val="hybridMultilevel"/>
    <w:tmpl w:val="3CC2360E"/>
    <w:lvl w:ilvl="0" w:tplc="F3A20F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BD4A53"/>
    <w:multiLevelType w:val="hybridMultilevel"/>
    <w:tmpl w:val="1DA00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47401"/>
    <w:multiLevelType w:val="hybridMultilevel"/>
    <w:tmpl w:val="62667E34"/>
    <w:lvl w:ilvl="0" w:tplc="CA3AC2DE">
      <w:start w:val="1"/>
      <w:numFmt w:val="decimal"/>
      <w:lvlText w:val="%1."/>
      <w:lvlJc w:val="left"/>
      <w:pPr>
        <w:ind w:left="1370" w:hanging="360"/>
      </w:pPr>
      <w:rPr>
        <w:rFonts w:hint="default"/>
      </w:rPr>
    </w:lvl>
    <w:lvl w:ilvl="1" w:tplc="08090019" w:tentative="1">
      <w:start w:val="1"/>
      <w:numFmt w:val="lowerLetter"/>
      <w:lvlText w:val="%2."/>
      <w:lvlJc w:val="left"/>
      <w:pPr>
        <w:ind w:left="2090" w:hanging="360"/>
      </w:pPr>
    </w:lvl>
    <w:lvl w:ilvl="2" w:tplc="0809001B" w:tentative="1">
      <w:start w:val="1"/>
      <w:numFmt w:val="lowerRoman"/>
      <w:lvlText w:val="%3."/>
      <w:lvlJc w:val="right"/>
      <w:pPr>
        <w:ind w:left="2810" w:hanging="180"/>
      </w:pPr>
    </w:lvl>
    <w:lvl w:ilvl="3" w:tplc="0809000F" w:tentative="1">
      <w:start w:val="1"/>
      <w:numFmt w:val="decimal"/>
      <w:lvlText w:val="%4."/>
      <w:lvlJc w:val="left"/>
      <w:pPr>
        <w:ind w:left="3530" w:hanging="360"/>
      </w:pPr>
    </w:lvl>
    <w:lvl w:ilvl="4" w:tplc="08090019" w:tentative="1">
      <w:start w:val="1"/>
      <w:numFmt w:val="lowerLetter"/>
      <w:lvlText w:val="%5."/>
      <w:lvlJc w:val="left"/>
      <w:pPr>
        <w:ind w:left="4250" w:hanging="360"/>
      </w:pPr>
    </w:lvl>
    <w:lvl w:ilvl="5" w:tplc="0809001B" w:tentative="1">
      <w:start w:val="1"/>
      <w:numFmt w:val="lowerRoman"/>
      <w:lvlText w:val="%6."/>
      <w:lvlJc w:val="right"/>
      <w:pPr>
        <w:ind w:left="4970" w:hanging="180"/>
      </w:pPr>
    </w:lvl>
    <w:lvl w:ilvl="6" w:tplc="0809000F" w:tentative="1">
      <w:start w:val="1"/>
      <w:numFmt w:val="decimal"/>
      <w:lvlText w:val="%7."/>
      <w:lvlJc w:val="left"/>
      <w:pPr>
        <w:ind w:left="5690" w:hanging="360"/>
      </w:pPr>
    </w:lvl>
    <w:lvl w:ilvl="7" w:tplc="08090019" w:tentative="1">
      <w:start w:val="1"/>
      <w:numFmt w:val="lowerLetter"/>
      <w:lvlText w:val="%8."/>
      <w:lvlJc w:val="left"/>
      <w:pPr>
        <w:ind w:left="6410" w:hanging="360"/>
      </w:pPr>
    </w:lvl>
    <w:lvl w:ilvl="8" w:tplc="0809001B" w:tentative="1">
      <w:start w:val="1"/>
      <w:numFmt w:val="lowerRoman"/>
      <w:lvlText w:val="%9."/>
      <w:lvlJc w:val="right"/>
      <w:pPr>
        <w:ind w:left="7130" w:hanging="180"/>
      </w:pPr>
    </w:lvl>
  </w:abstractNum>
  <w:abstractNum w:abstractNumId="5" w15:restartNumberingAfterBreak="0">
    <w:nsid w:val="0F1302C3"/>
    <w:multiLevelType w:val="hybridMultilevel"/>
    <w:tmpl w:val="5BF40A30"/>
    <w:lvl w:ilvl="0" w:tplc="11CAD190">
      <w:start w:val="1"/>
      <w:numFmt w:val="bullet"/>
      <w:lvlText w:val="•"/>
      <w:lvlJc w:val="left"/>
      <w:pPr>
        <w:tabs>
          <w:tab w:val="num" w:pos="720"/>
        </w:tabs>
        <w:ind w:left="720" w:hanging="360"/>
      </w:pPr>
      <w:rPr>
        <w:rFonts w:ascii="Arial" w:hAnsi="Arial" w:hint="default"/>
      </w:rPr>
    </w:lvl>
    <w:lvl w:ilvl="1" w:tplc="23CA5084" w:tentative="1">
      <w:start w:val="1"/>
      <w:numFmt w:val="bullet"/>
      <w:lvlText w:val="•"/>
      <w:lvlJc w:val="left"/>
      <w:pPr>
        <w:tabs>
          <w:tab w:val="num" w:pos="1440"/>
        </w:tabs>
        <w:ind w:left="1440" w:hanging="360"/>
      </w:pPr>
      <w:rPr>
        <w:rFonts w:ascii="Arial" w:hAnsi="Arial" w:hint="default"/>
      </w:rPr>
    </w:lvl>
    <w:lvl w:ilvl="2" w:tplc="5F001E0E" w:tentative="1">
      <w:start w:val="1"/>
      <w:numFmt w:val="bullet"/>
      <w:lvlText w:val="•"/>
      <w:lvlJc w:val="left"/>
      <w:pPr>
        <w:tabs>
          <w:tab w:val="num" w:pos="2160"/>
        </w:tabs>
        <w:ind w:left="2160" w:hanging="360"/>
      </w:pPr>
      <w:rPr>
        <w:rFonts w:ascii="Arial" w:hAnsi="Arial" w:hint="default"/>
      </w:rPr>
    </w:lvl>
    <w:lvl w:ilvl="3" w:tplc="42F2C01A" w:tentative="1">
      <w:start w:val="1"/>
      <w:numFmt w:val="bullet"/>
      <w:lvlText w:val="•"/>
      <w:lvlJc w:val="left"/>
      <w:pPr>
        <w:tabs>
          <w:tab w:val="num" w:pos="2880"/>
        </w:tabs>
        <w:ind w:left="2880" w:hanging="360"/>
      </w:pPr>
      <w:rPr>
        <w:rFonts w:ascii="Arial" w:hAnsi="Arial" w:hint="default"/>
      </w:rPr>
    </w:lvl>
    <w:lvl w:ilvl="4" w:tplc="2BFA9F2A" w:tentative="1">
      <w:start w:val="1"/>
      <w:numFmt w:val="bullet"/>
      <w:lvlText w:val="•"/>
      <w:lvlJc w:val="left"/>
      <w:pPr>
        <w:tabs>
          <w:tab w:val="num" w:pos="3600"/>
        </w:tabs>
        <w:ind w:left="3600" w:hanging="360"/>
      </w:pPr>
      <w:rPr>
        <w:rFonts w:ascii="Arial" w:hAnsi="Arial" w:hint="default"/>
      </w:rPr>
    </w:lvl>
    <w:lvl w:ilvl="5" w:tplc="9092AD96" w:tentative="1">
      <w:start w:val="1"/>
      <w:numFmt w:val="bullet"/>
      <w:lvlText w:val="•"/>
      <w:lvlJc w:val="left"/>
      <w:pPr>
        <w:tabs>
          <w:tab w:val="num" w:pos="4320"/>
        </w:tabs>
        <w:ind w:left="4320" w:hanging="360"/>
      </w:pPr>
      <w:rPr>
        <w:rFonts w:ascii="Arial" w:hAnsi="Arial" w:hint="default"/>
      </w:rPr>
    </w:lvl>
    <w:lvl w:ilvl="6" w:tplc="DB9476B8" w:tentative="1">
      <w:start w:val="1"/>
      <w:numFmt w:val="bullet"/>
      <w:lvlText w:val="•"/>
      <w:lvlJc w:val="left"/>
      <w:pPr>
        <w:tabs>
          <w:tab w:val="num" w:pos="5040"/>
        </w:tabs>
        <w:ind w:left="5040" w:hanging="360"/>
      </w:pPr>
      <w:rPr>
        <w:rFonts w:ascii="Arial" w:hAnsi="Arial" w:hint="default"/>
      </w:rPr>
    </w:lvl>
    <w:lvl w:ilvl="7" w:tplc="EE0CE324" w:tentative="1">
      <w:start w:val="1"/>
      <w:numFmt w:val="bullet"/>
      <w:lvlText w:val="•"/>
      <w:lvlJc w:val="left"/>
      <w:pPr>
        <w:tabs>
          <w:tab w:val="num" w:pos="5760"/>
        </w:tabs>
        <w:ind w:left="5760" w:hanging="360"/>
      </w:pPr>
      <w:rPr>
        <w:rFonts w:ascii="Arial" w:hAnsi="Arial" w:hint="default"/>
      </w:rPr>
    </w:lvl>
    <w:lvl w:ilvl="8" w:tplc="7FDA420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4A13B9"/>
    <w:multiLevelType w:val="hybridMultilevel"/>
    <w:tmpl w:val="B35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C4CC8"/>
    <w:multiLevelType w:val="hybridMultilevel"/>
    <w:tmpl w:val="B1DA87FA"/>
    <w:lvl w:ilvl="0" w:tplc="0809001B">
      <w:start w:val="1"/>
      <w:numFmt w:val="lowerRoman"/>
      <w:lvlText w:val="%1."/>
      <w:lvlJc w:val="righ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 w15:restartNumberingAfterBreak="0">
    <w:nsid w:val="15BB5BBB"/>
    <w:multiLevelType w:val="hybridMultilevel"/>
    <w:tmpl w:val="41C6A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A5F6E"/>
    <w:multiLevelType w:val="hybridMultilevel"/>
    <w:tmpl w:val="2422B7E2"/>
    <w:lvl w:ilvl="0" w:tplc="9BE06CD2">
      <w:start w:val="1"/>
      <w:numFmt w:val="decimal"/>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0" w15:restartNumberingAfterBreak="0">
    <w:nsid w:val="1B0B325F"/>
    <w:multiLevelType w:val="multilevel"/>
    <w:tmpl w:val="675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D5F1D"/>
    <w:multiLevelType w:val="hybridMultilevel"/>
    <w:tmpl w:val="3104D6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F5AFE"/>
    <w:multiLevelType w:val="hybridMultilevel"/>
    <w:tmpl w:val="BBC4F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E25432"/>
    <w:multiLevelType w:val="hybridMultilevel"/>
    <w:tmpl w:val="87FA0D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67336"/>
    <w:multiLevelType w:val="hybridMultilevel"/>
    <w:tmpl w:val="0C7898BC"/>
    <w:lvl w:ilvl="0" w:tplc="C5A26BE8">
      <w:numFmt w:val="decimal"/>
      <w:lvlText w:val="%1."/>
      <w:lvlJc w:val="left"/>
      <w:pPr>
        <w:ind w:left="785"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F813BF"/>
    <w:multiLevelType w:val="hybridMultilevel"/>
    <w:tmpl w:val="059EFF7E"/>
    <w:lvl w:ilvl="0" w:tplc="0809000F">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6" w15:restartNumberingAfterBreak="0">
    <w:nsid w:val="24BB4A01"/>
    <w:multiLevelType w:val="hybridMultilevel"/>
    <w:tmpl w:val="0C86D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C00A7F"/>
    <w:multiLevelType w:val="hybridMultilevel"/>
    <w:tmpl w:val="E4D087B0"/>
    <w:lvl w:ilvl="0" w:tplc="6F3847A4">
      <w:start w:val="1"/>
      <w:numFmt w:val="decimal"/>
      <w:lvlText w:val="%1."/>
      <w:lvlJc w:val="left"/>
      <w:pPr>
        <w:ind w:left="1010" w:hanging="360"/>
      </w:pPr>
      <w:rPr>
        <w:rFonts w:hint="default"/>
      </w:rPr>
    </w:lvl>
    <w:lvl w:ilvl="1" w:tplc="08090019" w:tentative="1">
      <w:start w:val="1"/>
      <w:numFmt w:val="lowerLetter"/>
      <w:lvlText w:val="%2."/>
      <w:lvlJc w:val="left"/>
      <w:pPr>
        <w:ind w:left="1730" w:hanging="360"/>
      </w:pPr>
    </w:lvl>
    <w:lvl w:ilvl="2" w:tplc="0809001B" w:tentative="1">
      <w:start w:val="1"/>
      <w:numFmt w:val="lowerRoman"/>
      <w:lvlText w:val="%3."/>
      <w:lvlJc w:val="right"/>
      <w:pPr>
        <w:ind w:left="2450" w:hanging="180"/>
      </w:pPr>
    </w:lvl>
    <w:lvl w:ilvl="3" w:tplc="0809000F" w:tentative="1">
      <w:start w:val="1"/>
      <w:numFmt w:val="decimal"/>
      <w:lvlText w:val="%4."/>
      <w:lvlJc w:val="left"/>
      <w:pPr>
        <w:ind w:left="3170" w:hanging="360"/>
      </w:pPr>
    </w:lvl>
    <w:lvl w:ilvl="4" w:tplc="08090019" w:tentative="1">
      <w:start w:val="1"/>
      <w:numFmt w:val="lowerLetter"/>
      <w:lvlText w:val="%5."/>
      <w:lvlJc w:val="left"/>
      <w:pPr>
        <w:ind w:left="3890" w:hanging="360"/>
      </w:pPr>
    </w:lvl>
    <w:lvl w:ilvl="5" w:tplc="0809001B" w:tentative="1">
      <w:start w:val="1"/>
      <w:numFmt w:val="lowerRoman"/>
      <w:lvlText w:val="%6."/>
      <w:lvlJc w:val="right"/>
      <w:pPr>
        <w:ind w:left="4610" w:hanging="180"/>
      </w:pPr>
    </w:lvl>
    <w:lvl w:ilvl="6" w:tplc="0809000F" w:tentative="1">
      <w:start w:val="1"/>
      <w:numFmt w:val="decimal"/>
      <w:lvlText w:val="%7."/>
      <w:lvlJc w:val="left"/>
      <w:pPr>
        <w:ind w:left="5330" w:hanging="360"/>
      </w:pPr>
    </w:lvl>
    <w:lvl w:ilvl="7" w:tplc="08090019" w:tentative="1">
      <w:start w:val="1"/>
      <w:numFmt w:val="lowerLetter"/>
      <w:lvlText w:val="%8."/>
      <w:lvlJc w:val="left"/>
      <w:pPr>
        <w:ind w:left="6050" w:hanging="360"/>
      </w:pPr>
    </w:lvl>
    <w:lvl w:ilvl="8" w:tplc="0809001B" w:tentative="1">
      <w:start w:val="1"/>
      <w:numFmt w:val="lowerRoman"/>
      <w:lvlText w:val="%9."/>
      <w:lvlJc w:val="right"/>
      <w:pPr>
        <w:ind w:left="6770" w:hanging="180"/>
      </w:pPr>
    </w:lvl>
  </w:abstractNum>
  <w:abstractNum w:abstractNumId="18" w15:restartNumberingAfterBreak="0">
    <w:nsid w:val="2673456D"/>
    <w:multiLevelType w:val="hybridMultilevel"/>
    <w:tmpl w:val="4B766B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EF17A9"/>
    <w:multiLevelType w:val="hybridMultilevel"/>
    <w:tmpl w:val="496AC452"/>
    <w:lvl w:ilvl="0" w:tplc="766C9C44">
      <w:start w:val="1"/>
      <w:numFmt w:val="decimal"/>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0" w15:restartNumberingAfterBreak="0">
    <w:nsid w:val="2F2021D2"/>
    <w:multiLevelType w:val="hybridMultilevel"/>
    <w:tmpl w:val="A18CE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701B31"/>
    <w:multiLevelType w:val="hybridMultilevel"/>
    <w:tmpl w:val="CB70215E"/>
    <w:lvl w:ilvl="0" w:tplc="DE6A2842">
      <w:start w:val="1"/>
      <w:numFmt w:val="decimal"/>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2" w15:restartNumberingAfterBreak="0">
    <w:nsid w:val="31A540CB"/>
    <w:multiLevelType w:val="hybridMultilevel"/>
    <w:tmpl w:val="FE46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9D5646"/>
    <w:multiLevelType w:val="hybridMultilevel"/>
    <w:tmpl w:val="F43AE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194FB4"/>
    <w:multiLevelType w:val="hybridMultilevel"/>
    <w:tmpl w:val="BEE4C3F8"/>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F735308"/>
    <w:multiLevelType w:val="multilevel"/>
    <w:tmpl w:val="7534C8AA"/>
    <w:lvl w:ilvl="0">
      <w:start w:val="1"/>
      <w:numFmt w:val="none"/>
      <w:lvlText w:val=""/>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5457AA"/>
    <w:multiLevelType w:val="hybridMultilevel"/>
    <w:tmpl w:val="CDD60D5A"/>
    <w:lvl w:ilvl="0" w:tplc="82CC3F74">
      <w:start w:val="1"/>
      <w:numFmt w:val="bullet"/>
      <w:lvlText w:val="•"/>
      <w:lvlJc w:val="left"/>
      <w:pPr>
        <w:tabs>
          <w:tab w:val="num" w:pos="720"/>
        </w:tabs>
        <w:ind w:left="720" w:hanging="360"/>
      </w:pPr>
      <w:rPr>
        <w:rFonts w:ascii="Arial" w:hAnsi="Arial" w:hint="default"/>
      </w:rPr>
    </w:lvl>
    <w:lvl w:ilvl="1" w:tplc="9A4E2238" w:tentative="1">
      <w:start w:val="1"/>
      <w:numFmt w:val="bullet"/>
      <w:lvlText w:val="•"/>
      <w:lvlJc w:val="left"/>
      <w:pPr>
        <w:tabs>
          <w:tab w:val="num" w:pos="1440"/>
        </w:tabs>
        <w:ind w:left="1440" w:hanging="360"/>
      </w:pPr>
      <w:rPr>
        <w:rFonts w:ascii="Arial" w:hAnsi="Arial" w:hint="default"/>
      </w:rPr>
    </w:lvl>
    <w:lvl w:ilvl="2" w:tplc="25FA704C" w:tentative="1">
      <w:start w:val="1"/>
      <w:numFmt w:val="bullet"/>
      <w:lvlText w:val="•"/>
      <w:lvlJc w:val="left"/>
      <w:pPr>
        <w:tabs>
          <w:tab w:val="num" w:pos="2160"/>
        </w:tabs>
        <w:ind w:left="2160" w:hanging="360"/>
      </w:pPr>
      <w:rPr>
        <w:rFonts w:ascii="Arial" w:hAnsi="Arial" w:hint="default"/>
      </w:rPr>
    </w:lvl>
    <w:lvl w:ilvl="3" w:tplc="928C7106" w:tentative="1">
      <w:start w:val="1"/>
      <w:numFmt w:val="bullet"/>
      <w:lvlText w:val="•"/>
      <w:lvlJc w:val="left"/>
      <w:pPr>
        <w:tabs>
          <w:tab w:val="num" w:pos="2880"/>
        </w:tabs>
        <w:ind w:left="2880" w:hanging="360"/>
      </w:pPr>
      <w:rPr>
        <w:rFonts w:ascii="Arial" w:hAnsi="Arial" w:hint="default"/>
      </w:rPr>
    </w:lvl>
    <w:lvl w:ilvl="4" w:tplc="5E649DE4" w:tentative="1">
      <w:start w:val="1"/>
      <w:numFmt w:val="bullet"/>
      <w:lvlText w:val="•"/>
      <w:lvlJc w:val="left"/>
      <w:pPr>
        <w:tabs>
          <w:tab w:val="num" w:pos="3600"/>
        </w:tabs>
        <w:ind w:left="3600" w:hanging="360"/>
      </w:pPr>
      <w:rPr>
        <w:rFonts w:ascii="Arial" w:hAnsi="Arial" w:hint="default"/>
      </w:rPr>
    </w:lvl>
    <w:lvl w:ilvl="5" w:tplc="C89A2E2C" w:tentative="1">
      <w:start w:val="1"/>
      <w:numFmt w:val="bullet"/>
      <w:lvlText w:val="•"/>
      <w:lvlJc w:val="left"/>
      <w:pPr>
        <w:tabs>
          <w:tab w:val="num" w:pos="4320"/>
        </w:tabs>
        <w:ind w:left="4320" w:hanging="360"/>
      </w:pPr>
      <w:rPr>
        <w:rFonts w:ascii="Arial" w:hAnsi="Arial" w:hint="default"/>
      </w:rPr>
    </w:lvl>
    <w:lvl w:ilvl="6" w:tplc="C90C8812" w:tentative="1">
      <w:start w:val="1"/>
      <w:numFmt w:val="bullet"/>
      <w:lvlText w:val="•"/>
      <w:lvlJc w:val="left"/>
      <w:pPr>
        <w:tabs>
          <w:tab w:val="num" w:pos="5040"/>
        </w:tabs>
        <w:ind w:left="5040" w:hanging="360"/>
      </w:pPr>
      <w:rPr>
        <w:rFonts w:ascii="Arial" w:hAnsi="Arial" w:hint="default"/>
      </w:rPr>
    </w:lvl>
    <w:lvl w:ilvl="7" w:tplc="B8E4B06E" w:tentative="1">
      <w:start w:val="1"/>
      <w:numFmt w:val="bullet"/>
      <w:lvlText w:val="•"/>
      <w:lvlJc w:val="left"/>
      <w:pPr>
        <w:tabs>
          <w:tab w:val="num" w:pos="5760"/>
        </w:tabs>
        <w:ind w:left="5760" w:hanging="360"/>
      </w:pPr>
      <w:rPr>
        <w:rFonts w:ascii="Arial" w:hAnsi="Arial" w:hint="default"/>
      </w:rPr>
    </w:lvl>
    <w:lvl w:ilvl="8" w:tplc="EE3E65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2F2A27"/>
    <w:multiLevelType w:val="hybridMultilevel"/>
    <w:tmpl w:val="908C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C666F"/>
    <w:multiLevelType w:val="hybridMultilevel"/>
    <w:tmpl w:val="FFBA2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E54B31"/>
    <w:multiLevelType w:val="hybridMultilevel"/>
    <w:tmpl w:val="B8CCF6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725830"/>
    <w:multiLevelType w:val="hybridMultilevel"/>
    <w:tmpl w:val="DF3A5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B21677"/>
    <w:multiLevelType w:val="hybridMultilevel"/>
    <w:tmpl w:val="26749410"/>
    <w:lvl w:ilvl="0" w:tplc="8F5ADC1E">
      <w:start w:val="1"/>
      <w:numFmt w:val="bullet"/>
      <w:lvlText w:val="•"/>
      <w:lvlJc w:val="left"/>
      <w:pPr>
        <w:tabs>
          <w:tab w:val="num" w:pos="720"/>
        </w:tabs>
        <w:ind w:left="720" w:hanging="360"/>
      </w:pPr>
      <w:rPr>
        <w:rFonts w:ascii="Arial" w:hAnsi="Arial" w:hint="default"/>
      </w:rPr>
    </w:lvl>
    <w:lvl w:ilvl="1" w:tplc="0C3221FC" w:tentative="1">
      <w:start w:val="1"/>
      <w:numFmt w:val="bullet"/>
      <w:lvlText w:val="•"/>
      <w:lvlJc w:val="left"/>
      <w:pPr>
        <w:tabs>
          <w:tab w:val="num" w:pos="1440"/>
        </w:tabs>
        <w:ind w:left="1440" w:hanging="360"/>
      </w:pPr>
      <w:rPr>
        <w:rFonts w:ascii="Arial" w:hAnsi="Arial" w:hint="default"/>
      </w:rPr>
    </w:lvl>
    <w:lvl w:ilvl="2" w:tplc="36888B4C" w:tentative="1">
      <w:start w:val="1"/>
      <w:numFmt w:val="bullet"/>
      <w:lvlText w:val="•"/>
      <w:lvlJc w:val="left"/>
      <w:pPr>
        <w:tabs>
          <w:tab w:val="num" w:pos="2160"/>
        </w:tabs>
        <w:ind w:left="2160" w:hanging="360"/>
      </w:pPr>
      <w:rPr>
        <w:rFonts w:ascii="Arial" w:hAnsi="Arial" w:hint="default"/>
      </w:rPr>
    </w:lvl>
    <w:lvl w:ilvl="3" w:tplc="7FD488A4" w:tentative="1">
      <w:start w:val="1"/>
      <w:numFmt w:val="bullet"/>
      <w:lvlText w:val="•"/>
      <w:lvlJc w:val="left"/>
      <w:pPr>
        <w:tabs>
          <w:tab w:val="num" w:pos="2880"/>
        </w:tabs>
        <w:ind w:left="2880" w:hanging="360"/>
      </w:pPr>
      <w:rPr>
        <w:rFonts w:ascii="Arial" w:hAnsi="Arial" w:hint="default"/>
      </w:rPr>
    </w:lvl>
    <w:lvl w:ilvl="4" w:tplc="65CC9F20" w:tentative="1">
      <w:start w:val="1"/>
      <w:numFmt w:val="bullet"/>
      <w:lvlText w:val="•"/>
      <w:lvlJc w:val="left"/>
      <w:pPr>
        <w:tabs>
          <w:tab w:val="num" w:pos="3600"/>
        </w:tabs>
        <w:ind w:left="3600" w:hanging="360"/>
      </w:pPr>
      <w:rPr>
        <w:rFonts w:ascii="Arial" w:hAnsi="Arial" w:hint="default"/>
      </w:rPr>
    </w:lvl>
    <w:lvl w:ilvl="5" w:tplc="262A959A" w:tentative="1">
      <w:start w:val="1"/>
      <w:numFmt w:val="bullet"/>
      <w:lvlText w:val="•"/>
      <w:lvlJc w:val="left"/>
      <w:pPr>
        <w:tabs>
          <w:tab w:val="num" w:pos="4320"/>
        </w:tabs>
        <w:ind w:left="4320" w:hanging="360"/>
      </w:pPr>
      <w:rPr>
        <w:rFonts w:ascii="Arial" w:hAnsi="Arial" w:hint="default"/>
      </w:rPr>
    </w:lvl>
    <w:lvl w:ilvl="6" w:tplc="A7F623A0" w:tentative="1">
      <w:start w:val="1"/>
      <w:numFmt w:val="bullet"/>
      <w:lvlText w:val="•"/>
      <w:lvlJc w:val="left"/>
      <w:pPr>
        <w:tabs>
          <w:tab w:val="num" w:pos="5040"/>
        </w:tabs>
        <w:ind w:left="5040" w:hanging="360"/>
      </w:pPr>
      <w:rPr>
        <w:rFonts w:ascii="Arial" w:hAnsi="Arial" w:hint="default"/>
      </w:rPr>
    </w:lvl>
    <w:lvl w:ilvl="7" w:tplc="2A7C6652" w:tentative="1">
      <w:start w:val="1"/>
      <w:numFmt w:val="bullet"/>
      <w:lvlText w:val="•"/>
      <w:lvlJc w:val="left"/>
      <w:pPr>
        <w:tabs>
          <w:tab w:val="num" w:pos="5760"/>
        </w:tabs>
        <w:ind w:left="5760" w:hanging="360"/>
      </w:pPr>
      <w:rPr>
        <w:rFonts w:ascii="Arial" w:hAnsi="Arial" w:hint="default"/>
      </w:rPr>
    </w:lvl>
    <w:lvl w:ilvl="8" w:tplc="F86033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CB3398"/>
    <w:multiLevelType w:val="hybridMultilevel"/>
    <w:tmpl w:val="7E724F96"/>
    <w:lvl w:ilvl="0" w:tplc="FC6692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98B7CC4"/>
    <w:multiLevelType w:val="multilevel"/>
    <w:tmpl w:val="8B28F9FE"/>
    <w:lvl w:ilvl="0">
      <w:start w:val="1"/>
      <w:numFmt w:val="decimal"/>
      <w:lvlText w:val="%1.0"/>
      <w:lvlJc w:val="left"/>
      <w:pPr>
        <w:ind w:left="740" w:hanging="360"/>
      </w:pPr>
      <w:rPr>
        <w:rFonts w:hint="default"/>
        <w:b/>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3260" w:hanging="720"/>
      </w:pPr>
      <w:rPr>
        <w:rFonts w:hint="default"/>
        <w:b/>
      </w:rPr>
    </w:lvl>
    <w:lvl w:ilvl="4">
      <w:start w:val="1"/>
      <w:numFmt w:val="decimal"/>
      <w:lvlText w:val="%1.%2.%3.%4.%5"/>
      <w:lvlJc w:val="left"/>
      <w:pPr>
        <w:ind w:left="4340" w:hanging="1080"/>
      </w:pPr>
      <w:rPr>
        <w:rFonts w:hint="default"/>
        <w:b/>
      </w:rPr>
    </w:lvl>
    <w:lvl w:ilvl="5">
      <w:start w:val="1"/>
      <w:numFmt w:val="decimal"/>
      <w:lvlText w:val="%1.%2.%3.%4.%5.%6"/>
      <w:lvlJc w:val="left"/>
      <w:pPr>
        <w:ind w:left="5060" w:hanging="1080"/>
      </w:pPr>
      <w:rPr>
        <w:rFonts w:hint="default"/>
        <w:b/>
      </w:rPr>
    </w:lvl>
    <w:lvl w:ilvl="6">
      <w:start w:val="1"/>
      <w:numFmt w:val="decimal"/>
      <w:lvlText w:val="%1.%2.%3.%4.%5.%6.%7"/>
      <w:lvlJc w:val="left"/>
      <w:pPr>
        <w:ind w:left="6140" w:hanging="1440"/>
      </w:pPr>
      <w:rPr>
        <w:rFonts w:hint="default"/>
        <w:b/>
      </w:rPr>
    </w:lvl>
    <w:lvl w:ilvl="7">
      <w:start w:val="1"/>
      <w:numFmt w:val="decimal"/>
      <w:lvlText w:val="%1.%2.%3.%4.%5.%6.%7.%8"/>
      <w:lvlJc w:val="left"/>
      <w:pPr>
        <w:ind w:left="6860" w:hanging="1440"/>
      </w:pPr>
      <w:rPr>
        <w:rFonts w:hint="default"/>
        <w:b/>
      </w:rPr>
    </w:lvl>
    <w:lvl w:ilvl="8">
      <w:start w:val="1"/>
      <w:numFmt w:val="decimal"/>
      <w:lvlText w:val="%1.%2.%3.%4.%5.%6.%7.%8.%9"/>
      <w:lvlJc w:val="left"/>
      <w:pPr>
        <w:ind w:left="7580" w:hanging="1440"/>
      </w:pPr>
      <w:rPr>
        <w:rFonts w:hint="default"/>
        <w:b/>
      </w:rPr>
    </w:lvl>
  </w:abstractNum>
  <w:abstractNum w:abstractNumId="34" w15:restartNumberingAfterBreak="0">
    <w:nsid w:val="5CE75C06"/>
    <w:multiLevelType w:val="hybridMultilevel"/>
    <w:tmpl w:val="A5D0B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006348"/>
    <w:multiLevelType w:val="hybridMultilevel"/>
    <w:tmpl w:val="FAF0799A"/>
    <w:lvl w:ilvl="0" w:tplc="6644A86C">
      <w:start w:val="1"/>
      <w:numFmt w:val="bullet"/>
      <w:lvlText w:val="•"/>
      <w:lvlJc w:val="left"/>
      <w:pPr>
        <w:tabs>
          <w:tab w:val="num" w:pos="720"/>
        </w:tabs>
        <w:ind w:left="720" w:hanging="360"/>
      </w:pPr>
      <w:rPr>
        <w:rFonts w:ascii="Arial" w:hAnsi="Arial" w:hint="default"/>
      </w:rPr>
    </w:lvl>
    <w:lvl w:ilvl="1" w:tplc="C9C8BA8E" w:tentative="1">
      <w:start w:val="1"/>
      <w:numFmt w:val="bullet"/>
      <w:lvlText w:val="•"/>
      <w:lvlJc w:val="left"/>
      <w:pPr>
        <w:tabs>
          <w:tab w:val="num" w:pos="1440"/>
        </w:tabs>
        <w:ind w:left="1440" w:hanging="360"/>
      </w:pPr>
      <w:rPr>
        <w:rFonts w:ascii="Arial" w:hAnsi="Arial" w:hint="default"/>
      </w:rPr>
    </w:lvl>
    <w:lvl w:ilvl="2" w:tplc="530AFB60" w:tentative="1">
      <w:start w:val="1"/>
      <w:numFmt w:val="bullet"/>
      <w:lvlText w:val="•"/>
      <w:lvlJc w:val="left"/>
      <w:pPr>
        <w:tabs>
          <w:tab w:val="num" w:pos="2160"/>
        </w:tabs>
        <w:ind w:left="2160" w:hanging="360"/>
      </w:pPr>
      <w:rPr>
        <w:rFonts w:ascii="Arial" w:hAnsi="Arial" w:hint="default"/>
      </w:rPr>
    </w:lvl>
    <w:lvl w:ilvl="3" w:tplc="57466E08" w:tentative="1">
      <w:start w:val="1"/>
      <w:numFmt w:val="bullet"/>
      <w:lvlText w:val="•"/>
      <w:lvlJc w:val="left"/>
      <w:pPr>
        <w:tabs>
          <w:tab w:val="num" w:pos="2880"/>
        </w:tabs>
        <w:ind w:left="2880" w:hanging="360"/>
      </w:pPr>
      <w:rPr>
        <w:rFonts w:ascii="Arial" w:hAnsi="Arial" w:hint="default"/>
      </w:rPr>
    </w:lvl>
    <w:lvl w:ilvl="4" w:tplc="BAF02574" w:tentative="1">
      <w:start w:val="1"/>
      <w:numFmt w:val="bullet"/>
      <w:lvlText w:val="•"/>
      <w:lvlJc w:val="left"/>
      <w:pPr>
        <w:tabs>
          <w:tab w:val="num" w:pos="3600"/>
        </w:tabs>
        <w:ind w:left="3600" w:hanging="360"/>
      </w:pPr>
      <w:rPr>
        <w:rFonts w:ascii="Arial" w:hAnsi="Arial" w:hint="default"/>
      </w:rPr>
    </w:lvl>
    <w:lvl w:ilvl="5" w:tplc="14F66B4C" w:tentative="1">
      <w:start w:val="1"/>
      <w:numFmt w:val="bullet"/>
      <w:lvlText w:val="•"/>
      <w:lvlJc w:val="left"/>
      <w:pPr>
        <w:tabs>
          <w:tab w:val="num" w:pos="4320"/>
        </w:tabs>
        <w:ind w:left="4320" w:hanging="360"/>
      </w:pPr>
      <w:rPr>
        <w:rFonts w:ascii="Arial" w:hAnsi="Arial" w:hint="default"/>
      </w:rPr>
    </w:lvl>
    <w:lvl w:ilvl="6" w:tplc="A2CE68E4" w:tentative="1">
      <w:start w:val="1"/>
      <w:numFmt w:val="bullet"/>
      <w:lvlText w:val="•"/>
      <w:lvlJc w:val="left"/>
      <w:pPr>
        <w:tabs>
          <w:tab w:val="num" w:pos="5040"/>
        </w:tabs>
        <w:ind w:left="5040" w:hanging="360"/>
      </w:pPr>
      <w:rPr>
        <w:rFonts w:ascii="Arial" w:hAnsi="Arial" w:hint="default"/>
      </w:rPr>
    </w:lvl>
    <w:lvl w:ilvl="7" w:tplc="8F16B0C4" w:tentative="1">
      <w:start w:val="1"/>
      <w:numFmt w:val="bullet"/>
      <w:lvlText w:val="•"/>
      <w:lvlJc w:val="left"/>
      <w:pPr>
        <w:tabs>
          <w:tab w:val="num" w:pos="5760"/>
        </w:tabs>
        <w:ind w:left="5760" w:hanging="360"/>
      </w:pPr>
      <w:rPr>
        <w:rFonts w:ascii="Arial" w:hAnsi="Arial" w:hint="default"/>
      </w:rPr>
    </w:lvl>
    <w:lvl w:ilvl="8" w:tplc="D45ED1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344209"/>
    <w:multiLevelType w:val="multilevel"/>
    <w:tmpl w:val="ED40339E"/>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7B85031"/>
    <w:multiLevelType w:val="hybridMultilevel"/>
    <w:tmpl w:val="5F76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C5CCF"/>
    <w:multiLevelType w:val="hybridMultilevel"/>
    <w:tmpl w:val="90B262CE"/>
    <w:lvl w:ilvl="0" w:tplc="D2EE8364">
      <w:start w:val="1"/>
      <w:numFmt w:val="bullet"/>
      <w:lvlText w:val="•"/>
      <w:lvlJc w:val="left"/>
      <w:pPr>
        <w:tabs>
          <w:tab w:val="num" w:pos="720"/>
        </w:tabs>
        <w:ind w:left="720" w:hanging="360"/>
      </w:pPr>
      <w:rPr>
        <w:rFonts w:ascii="Arial" w:hAnsi="Arial" w:hint="default"/>
      </w:rPr>
    </w:lvl>
    <w:lvl w:ilvl="1" w:tplc="1C38E7B6">
      <w:start w:val="1"/>
      <w:numFmt w:val="bullet"/>
      <w:lvlText w:val="•"/>
      <w:lvlJc w:val="left"/>
      <w:pPr>
        <w:tabs>
          <w:tab w:val="num" w:pos="1440"/>
        </w:tabs>
        <w:ind w:left="1440" w:hanging="360"/>
      </w:pPr>
      <w:rPr>
        <w:rFonts w:ascii="Arial" w:hAnsi="Arial" w:hint="default"/>
      </w:rPr>
    </w:lvl>
    <w:lvl w:ilvl="2" w:tplc="D018A8E4" w:tentative="1">
      <w:start w:val="1"/>
      <w:numFmt w:val="bullet"/>
      <w:lvlText w:val="•"/>
      <w:lvlJc w:val="left"/>
      <w:pPr>
        <w:tabs>
          <w:tab w:val="num" w:pos="2160"/>
        </w:tabs>
        <w:ind w:left="2160" w:hanging="360"/>
      </w:pPr>
      <w:rPr>
        <w:rFonts w:ascii="Arial" w:hAnsi="Arial" w:hint="default"/>
      </w:rPr>
    </w:lvl>
    <w:lvl w:ilvl="3" w:tplc="A71A0420" w:tentative="1">
      <w:start w:val="1"/>
      <w:numFmt w:val="bullet"/>
      <w:lvlText w:val="•"/>
      <w:lvlJc w:val="left"/>
      <w:pPr>
        <w:tabs>
          <w:tab w:val="num" w:pos="2880"/>
        </w:tabs>
        <w:ind w:left="2880" w:hanging="360"/>
      </w:pPr>
      <w:rPr>
        <w:rFonts w:ascii="Arial" w:hAnsi="Arial" w:hint="default"/>
      </w:rPr>
    </w:lvl>
    <w:lvl w:ilvl="4" w:tplc="7FD8E4D6" w:tentative="1">
      <w:start w:val="1"/>
      <w:numFmt w:val="bullet"/>
      <w:lvlText w:val="•"/>
      <w:lvlJc w:val="left"/>
      <w:pPr>
        <w:tabs>
          <w:tab w:val="num" w:pos="3600"/>
        </w:tabs>
        <w:ind w:left="3600" w:hanging="360"/>
      </w:pPr>
      <w:rPr>
        <w:rFonts w:ascii="Arial" w:hAnsi="Arial" w:hint="default"/>
      </w:rPr>
    </w:lvl>
    <w:lvl w:ilvl="5" w:tplc="932EC31E" w:tentative="1">
      <w:start w:val="1"/>
      <w:numFmt w:val="bullet"/>
      <w:lvlText w:val="•"/>
      <w:lvlJc w:val="left"/>
      <w:pPr>
        <w:tabs>
          <w:tab w:val="num" w:pos="4320"/>
        </w:tabs>
        <w:ind w:left="4320" w:hanging="360"/>
      </w:pPr>
      <w:rPr>
        <w:rFonts w:ascii="Arial" w:hAnsi="Arial" w:hint="default"/>
      </w:rPr>
    </w:lvl>
    <w:lvl w:ilvl="6" w:tplc="DDBE5294" w:tentative="1">
      <w:start w:val="1"/>
      <w:numFmt w:val="bullet"/>
      <w:lvlText w:val="•"/>
      <w:lvlJc w:val="left"/>
      <w:pPr>
        <w:tabs>
          <w:tab w:val="num" w:pos="5040"/>
        </w:tabs>
        <w:ind w:left="5040" w:hanging="360"/>
      </w:pPr>
      <w:rPr>
        <w:rFonts w:ascii="Arial" w:hAnsi="Arial" w:hint="default"/>
      </w:rPr>
    </w:lvl>
    <w:lvl w:ilvl="7" w:tplc="8354A61E" w:tentative="1">
      <w:start w:val="1"/>
      <w:numFmt w:val="bullet"/>
      <w:lvlText w:val="•"/>
      <w:lvlJc w:val="left"/>
      <w:pPr>
        <w:tabs>
          <w:tab w:val="num" w:pos="5760"/>
        </w:tabs>
        <w:ind w:left="5760" w:hanging="360"/>
      </w:pPr>
      <w:rPr>
        <w:rFonts w:ascii="Arial" w:hAnsi="Arial" w:hint="default"/>
      </w:rPr>
    </w:lvl>
    <w:lvl w:ilvl="8" w:tplc="3904B2A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720B6F"/>
    <w:multiLevelType w:val="multilevel"/>
    <w:tmpl w:val="8B28F9FE"/>
    <w:lvl w:ilvl="0">
      <w:start w:val="1"/>
      <w:numFmt w:val="decimal"/>
      <w:lvlText w:val="%1.0"/>
      <w:lvlJc w:val="left"/>
      <w:pPr>
        <w:ind w:left="740" w:hanging="360"/>
      </w:pPr>
      <w:rPr>
        <w:rFonts w:hint="default"/>
        <w:b/>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3260" w:hanging="720"/>
      </w:pPr>
      <w:rPr>
        <w:rFonts w:hint="default"/>
        <w:b/>
      </w:rPr>
    </w:lvl>
    <w:lvl w:ilvl="4">
      <w:start w:val="1"/>
      <w:numFmt w:val="decimal"/>
      <w:lvlText w:val="%1.%2.%3.%4.%5"/>
      <w:lvlJc w:val="left"/>
      <w:pPr>
        <w:ind w:left="4340" w:hanging="1080"/>
      </w:pPr>
      <w:rPr>
        <w:rFonts w:hint="default"/>
        <w:b/>
      </w:rPr>
    </w:lvl>
    <w:lvl w:ilvl="5">
      <w:start w:val="1"/>
      <w:numFmt w:val="decimal"/>
      <w:lvlText w:val="%1.%2.%3.%4.%5.%6"/>
      <w:lvlJc w:val="left"/>
      <w:pPr>
        <w:ind w:left="5060" w:hanging="1080"/>
      </w:pPr>
      <w:rPr>
        <w:rFonts w:hint="default"/>
        <w:b/>
      </w:rPr>
    </w:lvl>
    <w:lvl w:ilvl="6">
      <w:start w:val="1"/>
      <w:numFmt w:val="decimal"/>
      <w:lvlText w:val="%1.%2.%3.%4.%5.%6.%7"/>
      <w:lvlJc w:val="left"/>
      <w:pPr>
        <w:ind w:left="6140" w:hanging="1440"/>
      </w:pPr>
      <w:rPr>
        <w:rFonts w:hint="default"/>
        <w:b/>
      </w:rPr>
    </w:lvl>
    <w:lvl w:ilvl="7">
      <w:start w:val="1"/>
      <w:numFmt w:val="decimal"/>
      <w:lvlText w:val="%1.%2.%3.%4.%5.%6.%7.%8"/>
      <w:lvlJc w:val="left"/>
      <w:pPr>
        <w:ind w:left="6860" w:hanging="1440"/>
      </w:pPr>
      <w:rPr>
        <w:rFonts w:hint="default"/>
        <w:b/>
      </w:rPr>
    </w:lvl>
    <w:lvl w:ilvl="8">
      <w:start w:val="1"/>
      <w:numFmt w:val="decimal"/>
      <w:lvlText w:val="%1.%2.%3.%4.%5.%6.%7.%8.%9"/>
      <w:lvlJc w:val="left"/>
      <w:pPr>
        <w:ind w:left="7580" w:hanging="1440"/>
      </w:pPr>
      <w:rPr>
        <w:rFonts w:hint="default"/>
        <w:b/>
      </w:rPr>
    </w:lvl>
  </w:abstractNum>
  <w:abstractNum w:abstractNumId="40" w15:restartNumberingAfterBreak="0">
    <w:nsid w:val="71517A8A"/>
    <w:multiLevelType w:val="multilevel"/>
    <w:tmpl w:val="062AF680"/>
    <w:lvl w:ilvl="0">
      <w:start w:val="1"/>
      <w:numFmt w:val="none"/>
      <w:lvlText w:val=""/>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886851"/>
    <w:multiLevelType w:val="multilevel"/>
    <w:tmpl w:val="7D1C1FE0"/>
    <w:lvl w:ilvl="0">
      <w:start w:val="1"/>
      <w:numFmt w:val="lowerRoman"/>
      <w:lvlText w:val="%1."/>
      <w:lvlJc w:val="right"/>
      <w:pPr>
        <w:ind w:left="740" w:hanging="360"/>
      </w:pPr>
      <w:rPr>
        <w:rFonts w:hint="default"/>
        <w:b w:val="0"/>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3260" w:hanging="720"/>
      </w:pPr>
      <w:rPr>
        <w:rFonts w:hint="default"/>
        <w:b/>
      </w:rPr>
    </w:lvl>
    <w:lvl w:ilvl="4">
      <w:start w:val="1"/>
      <w:numFmt w:val="decimal"/>
      <w:lvlText w:val="%1.%2.%3.%4.%5"/>
      <w:lvlJc w:val="left"/>
      <w:pPr>
        <w:ind w:left="4340" w:hanging="1080"/>
      </w:pPr>
      <w:rPr>
        <w:rFonts w:hint="default"/>
        <w:b/>
      </w:rPr>
    </w:lvl>
    <w:lvl w:ilvl="5">
      <w:start w:val="1"/>
      <w:numFmt w:val="decimal"/>
      <w:lvlText w:val="%1.%2.%3.%4.%5.%6"/>
      <w:lvlJc w:val="left"/>
      <w:pPr>
        <w:ind w:left="5060" w:hanging="1080"/>
      </w:pPr>
      <w:rPr>
        <w:rFonts w:hint="default"/>
        <w:b/>
      </w:rPr>
    </w:lvl>
    <w:lvl w:ilvl="6">
      <w:start w:val="1"/>
      <w:numFmt w:val="decimal"/>
      <w:lvlText w:val="%1.%2.%3.%4.%5.%6.%7"/>
      <w:lvlJc w:val="left"/>
      <w:pPr>
        <w:ind w:left="6140" w:hanging="1440"/>
      </w:pPr>
      <w:rPr>
        <w:rFonts w:hint="default"/>
        <w:b/>
      </w:rPr>
    </w:lvl>
    <w:lvl w:ilvl="7">
      <w:start w:val="1"/>
      <w:numFmt w:val="decimal"/>
      <w:lvlText w:val="%1.%2.%3.%4.%5.%6.%7.%8"/>
      <w:lvlJc w:val="left"/>
      <w:pPr>
        <w:ind w:left="6860" w:hanging="1440"/>
      </w:pPr>
      <w:rPr>
        <w:rFonts w:hint="default"/>
        <w:b/>
      </w:rPr>
    </w:lvl>
    <w:lvl w:ilvl="8">
      <w:start w:val="1"/>
      <w:numFmt w:val="decimal"/>
      <w:lvlText w:val="%1.%2.%3.%4.%5.%6.%7.%8.%9"/>
      <w:lvlJc w:val="left"/>
      <w:pPr>
        <w:ind w:left="7580" w:hanging="1440"/>
      </w:pPr>
      <w:rPr>
        <w:rFonts w:hint="default"/>
        <w:b/>
      </w:rPr>
    </w:lvl>
  </w:abstractNum>
  <w:abstractNum w:abstractNumId="42" w15:restartNumberingAfterBreak="0">
    <w:nsid w:val="76114BE9"/>
    <w:multiLevelType w:val="multilevel"/>
    <w:tmpl w:val="EE1C3B44"/>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7611AB0"/>
    <w:multiLevelType w:val="multilevel"/>
    <w:tmpl w:val="1DBE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EA7C73"/>
    <w:multiLevelType w:val="hybridMultilevel"/>
    <w:tmpl w:val="324C0C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BA653AB"/>
    <w:multiLevelType w:val="multilevel"/>
    <w:tmpl w:val="149628E2"/>
    <w:lvl w:ilvl="0">
      <w:start w:val="1"/>
      <w:numFmt w:val="lowerRoman"/>
      <w:lvlText w:val="%1."/>
      <w:lvlJc w:val="righ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761"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6" w15:restartNumberingAfterBreak="0">
    <w:nsid w:val="7BCF14CB"/>
    <w:multiLevelType w:val="hybridMultilevel"/>
    <w:tmpl w:val="AF281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411DDE"/>
    <w:multiLevelType w:val="hybridMultilevel"/>
    <w:tmpl w:val="F14ECD30"/>
    <w:lvl w:ilvl="0" w:tplc="23F84FB6">
      <w:start w:val="1"/>
      <w:numFmt w:val="lowerRoman"/>
      <w:lvlText w:val="%1."/>
      <w:lvlJc w:val="right"/>
      <w:pPr>
        <w:tabs>
          <w:tab w:val="num" w:pos="720"/>
        </w:tabs>
        <w:ind w:left="720" w:hanging="360"/>
      </w:pPr>
    </w:lvl>
    <w:lvl w:ilvl="1" w:tplc="9118D6CC">
      <w:start w:val="1"/>
      <w:numFmt w:val="lowerRoman"/>
      <w:lvlText w:val="%2."/>
      <w:lvlJc w:val="right"/>
      <w:pPr>
        <w:tabs>
          <w:tab w:val="num" w:pos="1440"/>
        </w:tabs>
        <w:ind w:left="1440" w:hanging="360"/>
      </w:pPr>
    </w:lvl>
    <w:lvl w:ilvl="2" w:tplc="D68652DC" w:tentative="1">
      <w:start w:val="1"/>
      <w:numFmt w:val="lowerRoman"/>
      <w:lvlText w:val="%3."/>
      <w:lvlJc w:val="right"/>
      <w:pPr>
        <w:tabs>
          <w:tab w:val="num" w:pos="2160"/>
        </w:tabs>
        <w:ind w:left="2160" w:hanging="360"/>
      </w:pPr>
    </w:lvl>
    <w:lvl w:ilvl="3" w:tplc="5538ABB2" w:tentative="1">
      <w:start w:val="1"/>
      <w:numFmt w:val="lowerRoman"/>
      <w:lvlText w:val="%4."/>
      <w:lvlJc w:val="right"/>
      <w:pPr>
        <w:tabs>
          <w:tab w:val="num" w:pos="2880"/>
        </w:tabs>
        <w:ind w:left="2880" w:hanging="360"/>
      </w:pPr>
    </w:lvl>
    <w:lvl w:ilvl="4" w:tplc="7EC01C50" w:tentative="1">
      <w:start w:val="1"/>
      <w:numFmt w:val="lowerRoman"/>
      <w:lvlText w:val="%5."/>
      <w:lvlJc w:val="right"/>
      <w:pPr>
        <w:tabs>
          <w:tab w:val="num" w:pos="3600"/>
        </w:tabs>
        <w:ind w:left="3600" w:hanging="360"/>
      </w:pPr>
    </w:lvl>
    <w:lvl w:ilvl="5" w:tplc="7A6263DE" w:tentative="1">
      <w:start w:val="1"/>
      <w:numFmt w:val="lowerRoman"/>
      <w:lvlText w:val="%6."/>
      <w:lvlJc w:val="right"/>
      <w:pPr>
        <w:tabs>
          <w:tab w:val="num" w:pos="4320"/>
        </w:tabs>
        <w:ind w:left="4320" w:hanging="360"/>
      </w:pPr>
    </w:lvl>
    <w:lvl w:ilvl="6" w:tplc="D1C4D10A" w:tentative="1">
      <w:start w:val="1"/>
      <w:numFmt w:val="lowerRoman"/>
      <w:lvlText w:val="%7."/>
      <w:lvlJc w:val="right"/>
      <w:pPr>
        <w:tabs>
          <w:tab w:val="num" w:pos="5040"/>
        </w:tabs>
        <w:ind w:left="5040" w:hanging="360"/>
      </w:pPr>
    </w:lvl>
    <w:lvl w:ilvl="7" w:tplc="F7D2DBEA" w:tentative="1">
      <w:start w:val="1"/>
      <w:numFmt w:val="lowerRoman"/>
      <w:lvlText w:val="%8."/>
      <w:lvlJc w:val="right"/>
      <w:pPr>
        <w:tabs>
          <w:tab w:val="num" w:pos="5760"/>
        </w:tabs>
        <w:ind w:left="5760" w:hanging="360"/>
      </w:pPr>
    </w:lvl>
    <w:lvl w:ilvl="8" w:tplc="5A2EEB9C" w:tentative="1">
      <w:start w:val="1"/>
      <w:numFmt w:val="lowerRoman"/>
      <w:lvlText w:val="%9."/>
      <w:lvlJc w:val="right"/>
      <w:pPr>
        <w:tabs>
          <w:tab w:val="num" w:pos="6480"/>
        </w:tabs>
        <w:ind w:left="6480" w:hanging="360"/>
      </w:pPr>
    </w:lvl>
  </w:abstractNum>
  <w:abstractNum w:abstractNumId="48" w15:restartNumberingAfterBreak="0">
    <w:nsid w:val="7C620DCA"/>
    <w:multiLevelType w:val="hybridMultilevel"/>
    <w:tmpl w:val="491C0F0E"/>
    <w:lvl w:ilvl="0" w:tplc="1CF6553C">
      <w:start w:val="1"/>
      <w:numFmt w:val="decimal"/>
      <w:lvlText w:val="%1."/>
      <w:lvlJc w:val="left"/>
      <w:pPr>
        <w:ind w:left="785" w:hanging="36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num w:numId="1" w16cid:durableId="197092080">
    <w:abstractNumId w:val="39"/>
  </w:num>
  <w:num w:numId="2" w16cid:durableId="1950428614">
    <w:abstractNumId w:val="0"/>
  </w:num>
  <w:num w:numId="3" w16cid:durableId="1283030363">
    <w:abstractNumId w:val="7"/>
  </w:num>
  <w:num w:numId="4" w16cid:durableId="1692419235">
    <w:abstractNumId w:val="36"/>
  </w:num>
  <w:num w:numId="5" w16cid:durableId="1881090486">
    <w:abstractNumId w:val="30"/>
  </w:num>
  <w:num w:numId="6" w16cid:durableId="2053995649">
    <w:abstractNumId w:val="46"/>
  </w:num>
  <w:num w:numId="7" w16cid:durableId="488592075">
    <w:abstractNumId w:val="48"/>
  </w:num>
  <w:num w:numId="8" w16cid:durableId="1371537443">
    <w:abstractNumId w:val="15"/>
  </w:num>
  <w:num w:numId="9" w16cid:durableId="1049768005">
    <w:abstractNumId w:val="14"/>
  </w:num>
  <w:num w:numId="10" w16cid:durableId="449321047">
    <w:abstractNumId w:val="45"/>
  </w:num>
  <w:num w:numId="11" w16cid:durableId="139349552">
    <w:abstractNumId w:val="38"/>
  </w:num>
  <w:num w:numId="12" w16cid:durableId="55058209">
    <w:abstractNumId w:val="28"/>
  </w:num>
  <w:num w:numId="13" w16cid:durableId="1824007516">
    <w:abstractNumId w:val="44"/>
  </w:num>
  <w:num w:numId="14" w16cid:durableId="1248348737">
    <w:abstractNumId w:val="42"/>
  </w:num>
  <w:num w:numId="15" w16cid:durableId="1064185984">
    <w:abstractNumId w:val="18"/>
  </w:num>
  <w:num w:numId="16" w16cid:durableId="979655672">
    <w:abstractNumId w:val="12"/>
  </w:num>
  <w:num w:numId="17" w16cid:durableId="1816558431">
    <w:abstractNumId w:val="2"/>
  </w:num>
  <w:num w:numId="18" w16cid:durableId="100028339">
    <w:abstractNumId w:val="17"/>
  </w:num>
  <w:num w:numId="19" w16cid:durableId="29033362">
    <w:abstractNumId w:val="16"/>
  </w:num>
  <w:num w:numId="20" w16cid:durableId="1333332016">
    <w:abstractNumId w:val="8"/>
  </w:num>
  <w:num w:numId="21" w16cid:durableId="1314408290">
    <w:abstractNumId w:val="20"/>
  </w:num>
  <w:num w:numId="22" w16cid:durableId="1164929583">
    <w:abstractNumId w:val="19"/>
  </w:num>
  <w:num w:numId="23" w16cid:durableId="677923095">
    <w:abstractNumId w:val="4"/>
  </w:num>
  <w:num w:numId="24" w16cid:durableId="670258301">
    <w:abstractNumId w:val="9"/>
  </w:num>
  <w:num w:numId="25" w16cid:durableId="484711588">
    <w:abstractNumId w:val="34"/>
  </w:num>
  <w:num w:numId="26" w16cid:durableId="1498575841">
    <w:abstractNumId w:val="21"/>
  </w:num>
  <w:num w:numId="27" w16cid:durableId="1945183672">
    <w:abstractNumId w:val="32"/>
  </w:num>
  <w:num w:numId="28" w16cid:durableId="1548025933">
    <w:abstractNumId w:val="33"/>
  </w:num>
  <w:num w:numId="29" w16cid:durableId="1049111935">
    <w:abstractNumId w:val="41"/>
  </w:num>
  <w:num w:numId="30" w16cid:durableId="571744678">
    <w:abstractNumId w:val="29"/>
  </w:num>
  <w:num w:numId="31" w16cid:durableId="1066026383">
    <w:abstractNumId w:val="24"/>
  </w:num>
  <w:num w:numId="32" w16cid:durableId="510068578">
    <w:abstractNumId w:val="13"/>
  </w:num>
  <w:num w:numId="33" w16cid:durableId="631252569">
    <w:abstractNumId w:val="23"/>
  </w:num>
  <w:num w:numId="34" w16cid:durableId="1447655680">
    <w:abstractNumId w:val="11"/>
  </w:num>
  <w:num w:numId="35" w16cid:durableId="1432627739">
    <w:abstractNumId w:val="35"/>
  </w:num>
  <w:num w:numId="36" w16cid:durableId="1500775579">
    <w:abstractNumId w:val="5"/>
  </w:num>
  <w:num w:numId="37" w16cid:durableId="1934892707">
    <w:abstractNumId w:val="31"/>
  </w:num>
  <w:num w:numId="38" w16cid:durableId="1533616597">
    <w:abstractNumId w:val="47"/>
  </w:num>
  <w:num w:numId="39" w16cid:durableId="1656641923">
    <w:abstractNumId w:val="10"/>
  </w:num>
  <w:num w:numId="40" w16cid:durableId="1898394476">
    <w:abstractNumId w:val="1"/>
  </w:num>
  <w:num w:numId="41" w16cid:durableId="2094013939">
    <w:abstractNumId w:val="25"/>
  </w:num>
  <w:num w:numId="42" w16cid:durableId="933636151">
    <w:abstractNumId w:val="43"/>
  </w:num>
  <w:num w:numId="43" w16cid:durableId="369106854">
    <w:abstractNumId w:val="40"/>
  </w:num>
  <w:num w:numId="44" w16cid:durableId="1185443575">
    <w:abstractNumId w:val="6"/>
  </w:num>
  <w:num w:numId="45" w16cid:durableId="1707027944">
    <w:abstractNumId w:val="3"/>
  </w:num>
  <w:num w:numId="46" w16cid:durableId="2014724212">
    <w:abstractNumId w:val="37"/>
  </w:num>
  <w:num w:numId="47" w16cid:durableId="348072658">
    <w:abstractNumId w:val="22"/>
  </w:num>
  <w:num w:numId="48" w16cid:durableId="1080297344">
    <w:abstractNumId w:val="26"/>
  </w:num>
  <w:num w:numId="49" w16cid:durableId="19495839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20EC"/>
    <w:rsid w:val="00023248"/>
    <w:rsid w:val="0006157F"/>
    <w:rsid w:val="000D4E4D"/>
    <w:rsid w:val="001C57ED"/>
    <w:rsid w:val="001D1C21"/>
    <w:rsid w:val="001F7837"/>
    <w:rsid w:val="002320EC"/>
    <w:rsid w:val="002D24DF"/>
    <w:rsid w:val="00312865"/>
    <w:rsid w:val="00323751"/>
    <w:rsid w:val="003749EB"/>
    <w:rsid w:val="00431EF9"/>
    <w:rsid w:val="004C6C54"/>
    <w:rsid w:val="004F3366"/>
    <w:rsid w:val="00590BFA"/>
    <w:rsid w:val="007748DF"/>
    <w:rsid w:val="007817F2"/>
    <w:rsid w:val="007E04CC"/>
    <w:rsid w:val="007E4E3C"/>
    <w:rsid w:val="008F470D"/>
    <w:rsid w:val="00993A06"/>
    <w:rsid w:val="00995BBE"/>
    <w:rsid w:val="009A7EB1"/>
    <w:rsid w:val="00A711B7"/>
    <w:rsid w:val="00B329E3"/>
    <w:rsid w:val="00B50C85"/>
    <w:rsid w:val="00BD4672"/>
    <w:rsid w:val="00C84E08"/>
    <w:rsid w:val="00C94E34"/>
    <w:rsid w:val="00CD2426"/>
    <w:rsid w:val="00CD479B"/>
    <w:rsid w:val="00D617C3"/>
    <w:rsid w:val="00E57154"/>
    <w:rsid w:val="00E91683"/>
    <w:rsid w:val="00FA19E8"/>
    <w:rsid w:val="00FE5E86"/>
    <w:rsid w:val="00FE5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43BC8"/>
  <w15:docId w15:val="{8CC19192-FB13-4D5B-A1C7-ECB7837E3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C"/>
  </w:style>
  <w:style w:type="paragraph" w:styleId="Heading1">
    <w:name w:val="heading 1"/>
    <w:basedOn w:val="Normal"/>
    <w:link w:val="Heading1Char"/>
    <w:uiPriority w:val="1"/>
    <w:qFormat/>
    <w:rsid w:val="002320EC"/>
    <w:pPr>
      <w:spacing w:after="0" w:line="360" w:lineRule="auto"/>
      <w:jc w:val="center"/>
      <w:outlineLvl w:val="0"/>
    </w:pPr>
    <w:rPr>
      <w:rFonts w:ascii="Times New Roman" w:eastAsia="Times New Roman" w:hAnsi="Times New Roman" w:cs="Times New Roman"/>
      <w:b/>
      <w:bCs/>
      <w:kern w:val="36"/>
      <w:sz w:val="24"/>
      <w:szCs w:val="24"/>
      <w:lang w:eastAsia="en-GB"/>
    </w:rPr>
  </w:style>
  <w:style w:type="paragraph" w:styleId="Heading2">
    <w:name w:val="heading 2"/>
    <w:basedOn w:val="Normal"/>
    <w:next w:val="Normal"/>
    <w:link w:val="Heading2Char"/>
    <w:uiPriority w:val="9"/>
    <w:unhideWhenUsed/>
    <w:qFormat/>
    <w:rsid w:val="002320EC"/>
    <w:pPr>
      <w:spacing w:before="240" w:after="0" w:line="36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2320E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320EC"/>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
    <w:rsid w:val="002320EC"/>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320EC"/>
    <w:rPr>
      <w:rFonts w:ascii="Times New Roman" w:hAnsi="Times New Roman" w:cs="Times New Roman"/>
      <w:b/>
      <w:sz w:val="24"/>
      <w:szCs w:val="24"/>
    </w:rPr>
  </w:style>
  <w:style w:type="paragraph" w:styleId="ListParagraph">
    <w:name w:val="List Paragraph"/>
    <w:basedOn w:val="Normal"/>
    <w:uiPriority w:val="34"/>
    <w:qFormat/>
    <w:rsid w:val="002320EC"/>
    <w:pPr>
      <w:ind w:left="720"/>
      <w:contextualSpacing/>
    </w:pPr>
  </w:style>
  <w:style w:type="character" w:styleId="Hyperlink">
    <w:name w:val="Hyperlink"/>
    <w:basedOn w:val="DefaultParagraphFont"/>
    <w:uiPriority w:val="99"/>
    <w:unhideWhenUsed/>
    <w:rsid w:val="002320EC"/>
    <w:rPr>
      <w:color w:val="0000FF"/>
      <w:u w:val="single"/>
    </w:rPr>
  </w:style>
  <w:style w:type="paragraph" w:styleId="NormalWeb">
    <w:name w:val="Normal (Web)"/>
    <w:basedOn w:val="Normal"/>
    <w:uiPriority w:val="99"/>
    <w:unhideWhenUsed/>
    <w:rsid w:val="002320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hors">
    <w:name w:val="authors"/>
    <w:basedOn w:val="Normal"/>
    <w:qFormat/>
    <w:rsid w:val="002320E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edcontent">
    <w:name w:val="markedcontent"/>
    <w:basedOn w:val="DefaultParagraphFont"/>
    <w:rsid w:val="002320EC"/>
  </w:style>
  <w:style w:type="character" w:styleId="Emphasis">
    <w:name w:val="Emphasis"/>
    <w:basedOn w:val="DefaultParagraphFont"/>
    <w:uiPriority w:val="20"/>
    <w:qFormat/>
    <w:rsid w:val="002320EC"/>
    <w:rPr>
      <w:i/>
      <w:iCs/>
    </w:rPr>
  </w:style>
  <w:style w:type="character" w:customStyle="1" w:styleId="apple-converted-space">
    <w:name w:val="apple-converted-space"/>
    <w:basedOn w:val="DefaultParagraphFont"/>
    <w:rsid w:val="002320EC"/>
  </w:style>
  <w:style w:type="table" w:styleId="TableGrid">
    <w:name w:val="Table Grid"/>
    <w:basedOn w:val="TableNormal"/>
    <w:uiPriority w:val="39"/>
    <w:rsid w:val="002320E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20E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320EC"/>
    <w:rPr>
      <w:lang w:val="en-US"/>
    </w:rPr>
  </w:style>
  <w:style w:type="paragraph" w:styleId="Footer">
    <w:name w:val="footer"/>
    <w:basedOn w:val="Normal"/>
    <w:link w:val="FooterChar"/>
    <w:uiPriority w:val="99"/>
    <w:unhideWhenUsed/>
    <w:rsid w:val="002320E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320EC"/>
    <w:rPr>
      <w:lang w:val="en-US"/>
    </w:rPr>
  </w:style>
  <w:style w:type="character" w:styleId="Strong">
    <w:name w:val="Strong"/>
    <w:basedOn w:val="DefaultParagraphFont"/>
    <w:uiPriority w:val="22"/>
    <w:qFormat/>
    <w:rsid w:val="002320EC"/>
    <w:rPr>
      <w:b/>
      <w:bCs/>
    </w:rPr>
  </w:style>
  <w:style w:type="paragraph" w:styleId="BalloonText">
    <w:name w:val="Balloon Text"/>
    <w:basedOn w:val="Normal"/>
    <w:link w:val="BalloonTextChar"/>
    <w:uiPriority w:val="99"/>
    <w:semiHidden/>
    <w:unhideWhenUsed/>
    <w:rsid w:val="00232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EC"/>
    <w:rPr>
      <w:rFonts w:ascii="Tahoma" w:hAnsi="Tahoma" w:cs="Tahoma"/>
      <w:sz w:val="16"/>
      <w:szCs w:val="16"/>
    </w:rPr>
  </w:style>
  <w:style w:type="paragraph" w:customStyle="1" w:styleId="Style">
    <w:name w:val="Style"/>
    <w:rsid w:val="002320EC"/>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title-text">
    <w:name w:val="title-text"/>
    <w:basedOn w:val="DefaultParagraphFont"/>
    <w:rsid w:val="002320EC"/>
  </w:style>
  <w:style w:type="paragraph" w:styleId="TOC1">
    <w:name w:val="toc 1"/>
    <w:basedOn w:val="Normal"/>
    <w:next w:val="Normal"/>
    <w:autoRedefine/>
    <w:uiPriority w:val="39"/>
    <w:unhideWhenUsed/>
    <w:qFormat/>
    <w:rsid w:val="002320EC"/>
    <w:pPr>
      <w:spacing w:after="100"/>
    </w:pPr>
  </w:style>
  <w:style w:type="paragraph" w:styleId="TOC2">
    <w:name w:val="toc 2"/>
    <w:basedOn w:val="Normal"/>
    <w:next w:val="Normal"/>
    <w:autoRedefine/>
    <w:uiPriority w:val="39"/>
    <w:unhideWhenUsed/>
    <w:qFormat/>
    <w:rsid w:val="002320E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2320EC"/>
    <w:pPr>
      <w:spacing w:after="100"/>
      <w:ind w:left="440"/>
    </w:pPr>
    <w:rPr>
      <w:rFonts w:eastAsiaTheme="minorEastAsia"/>
      <w:lang w:val="en-US" w:eastAsia="ja-JP"/>
    </w:rPr>
  </w:style>
  <w:style w:type="character" w:customStyle="1" w:styleId="hgkelc">
    <w:name w:val="hgkelc"/>
    <w:basedOn w:val="DefaultParagraphFont"/>
    <w:rsid w:val="002320EC"/>
  </w:style>
  <w:style w:type="paragraph" w:customStyle="1" w:styleId="p">
    <w:name w:val="p"/>
    <w:basedOn w:val="Normal"/>
    <w:rsid w:val="002320E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320EC"/>
    <w:pPr>
      <w:spacing w:after="0" w:line="240" w:lineRule="auto"/>
    </w:pPr>
    <w:rPr>
      <w:kern w:val="2"/>
      <w:lang w:val="en-US"/>
      <w14:ligatures w14:val="standardContextual"/>
    </w:rPr>
  </w:style>
  <w:style w:type="character" w:customStyle="1" w:styleId="NoSpacingChar">
    <w:name w:val="No Spacing Char"/>
    <w:basedOn w:val="DefaultParagraphFont"/>
    <w:link w:val="NoSpacing"/>
    <w:uiPriority w:val="1"/>
    <w:rsid w:val="002320EC"/>
    <w:rPr>
      <w:kern w:val="2"/>
      <w:lang w:val="en-US"/>
      <w14:ligatures w14:val="standardContextual"/>
    </w:rPr>
  </w:style>
  <w:style w:type="paragraph" w:styleId="Caption">
    <w:name w:val="caption"/>
    <w:basedOn w:val="Normal"/>
    <w:next w:val="Normal"/>
    <w:uiPriority w:val="35"/>
    <w:unhideWhenUsed/>
    <w:qFormat/>
    <w:rsid w:val="002320EC"/>
    <w:pPr>
      <w:spacing w:before="240" w:after="0" w:line="360" w:lineRule="auto"/>
      <w:ind w:left="1134" w:hanging="1134"/>
      <w:jc w:val="both"/>
    </w:pPr>
    <w:rPr>
      <w:rFonts w:ascii="Times New Roman" w:hAnsi="Times New Roman" w:cs="Times New Roman"/>
      <w:b/>
      <w:bCs/>
      <w:sz w:val="24"/>
      <w:szCs w:val="18"/>
    </w:rPr>
  </w:style>
  <w:style w:type="paragraph" w:styleId="BodyText2">
    <w:name w:val="Body Text 2"/>
    <w:basedOn w:val="Normal"/>
    <w:link w:val="BodyText2Char"/>
    <w:semiHidden/>
    <w:rsid w:val="002320EC"/>
    <w:pPr>
      <w:spacing w:after="0" w:line="240" w:lineRule="auto"/>
      <w:jc w:val="center"/>
    </w:pPr>
    <w:rPr>
      <w:rFonts w:ascii="Verdana" w:eastAsia="Times New Roman" w:hAnsi="Verdana" w:cs="Times New Roman"/>
      <w:b/>
      <w:sz w:val="20"/>
      <w:szCs w:val="20"/>
    </w:rPr>
  </w:style>
  <w:style w:type="character" w:customStyle="1" w:styleId="BodyText2Char">
    <w:name w:val="Body Text 2 Char"/>
    <w:basedOn w:val="DefaultParagraphFont"/>
    <w:link w:val="BodyText2"/>
    <w:semiHidden/>
    <w:rsid w:val="002320EC"/>
    <w:rPr>
      <w:rFonts w:ascii="Verdana" w:eastAsia="Times New Roman" w:hAnsi="Verdana" w:cs="Times New Roman"/>
      <w:b/>
      <w:sz w:val="20"/>
      <w:szCs w:val="20"/>
    </w:rPr>
  </w:style>
  <w:style w:type="paragraph" w:styleId="TableofFigures">
    <w:name w:val="table of figures"/>
    <w:basedOn w:val="Normal"/>
    <w:next w:val="Normal"/>
    <w:uiPriority w:val="99"/>
    <w:unhideWhenUsed/>
    <w:rsid w:val="002320EC"/>
    <w:pPr>
      <w:spacing w:after="0"/>
    </w:pPr>
  </w:style>
  <w:style w:type="character" w:customStyle="1" w:styleId="EndnoteTextChar">
    <w:name w:val="Endnote Text Char"/>
    <w:basedOn w:val="DefaultParagraphFont"/>
    <w:link w:val="EndnoteText"/>
    <w:uiPriority w:val="99"/>
    <w:semiHidden/>
    <w:rsid w:val="002320EC"/>
    <w:rPr>
      <w:sz w:val="20"/>
      <w:szCs w:val="20"/>
    </w:rPr>
  </w:style>
  <w:style w:type="paragraph" w:styleId="EndnoteText">
    <w:name w:val="endnote text"/>
    <w:basedOn w:val="Normal"/>
    <w:link w:val="EndnoteTextChar"/>
    <w:uiPriority w:val="99"/>
    <w:semiHidden/>
    <w:unhideWhenUsed/>
    <w:rsid w:val="002320EC"/>
    <w:pPr>
      <w:spacing w:after="0" w:line="240" w:lineRule="auto"/>
    </w:pPr>
    <w:rPr>
      <w:sz w:val="20"/>
      <w:szCs w:val="20"/>
    </w:rPr>
  </w:style>
  <w:style w:type="paragraph" w:styleId="CommentText">
    <w:name w:val="annotation text"/>
    <w:basedOn w:val="Normal"/>
    <w:link w:val="CommentTextChar"/>
    <w:uiPriority w:val="99"/>
    <w:semiHidden/>
    <w:unhideWhenUsed/>
    <w:rsid w:val="002320EC"/>
    <w:pPr>
      <w:spacing w:line="240" w:lineRule="auto"/>
    </w:pPr>
    <w:rPr>
      <w:sz w:val="20"/>
      <w:szCs w:val="20"/>
    </w:rPr>
  </w:style>
  <w:style w:type="character" w:customStyle="1" w:styleId="CommentTextChar">
    <w:name w:val="Comment Text Char"/>
    <w:basedOn w:val="DefaultParagraphFont"/>
    <w:link w:val="CommentText"/>
    <w:uiPriority w:val="99"/>
    <w:semiHidden/>
    <w:rsid w:val="002320EC"/>
    <w:rPr>
      <w:sz w:val="20"/>
      <w:szCs w:val="20"/>
    </w:rPr>
  </w:style>
  <w:style w:type="character" w:customStyle="1" w:styleId="CommentSubjectChar">
    <w:name w:val="Comment Subject Char"/>
    <w:basedOn w:val="CommentTextChar"/>
    <w:link w:val="CommentSubject"/>
    <w:uiPriority w:val="99"/>
    <w:semiHidden/>
    <w:rsid w:val="002320EC"/>
    <w:rPr>
      <w:b/>
      <w:bCs/>
      <w:sz w:val="20"/>
      <w:szCs w:val="20"/>
    </w:rPr>
  </w:style>
  <w:style w:type="paragraph" w:styleId="CommentSubject">
    <w:name w:val="annotation subject"/>
    <w:basedOn w:val="CommentText"/>
    <w:next w:val="CommentText"/>
    <w:link w:val="CommentSubjectChar"/>
    <w:uiPriority w:val="99"/>
    <w:semiHidden/>
    <w:unhideWhenUsed/>
    <w:rsid w:val="002320EC"/>
    <w:rPr>
      <w:b/>
      <w:bCs/>
    </w:rPr>
  </w:style>
  <w:style w:type="character" w:customStyle="1" w:styleId="yrbpuc">
    <w:name w:val="yrbpuc"/>
    <w:basedOn w:val="DefaultParagraphFont"/>
    <w:rsid w:val="002320EC"/>
  </w:style>
  <w:style w:type="character" w:styleId="UnresolvedMention">
    <w:name w:val="Unresolved Mention"/>
    <w:basedOn w:val="DefaultParagraphFont"/>
    <w:uiPriority w:val="99"/>
    <w:semiHidden/>
    <w:unhideWhenUsed/>
    <w:rsid w:val="001D1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83040">
      <w:bodyDiv w:val="1"/>
      <w:marLeft w:val="0"/>
      <w:marRight w:val="0"/>
      <w:marTop w:val="0"/>
      <w:marBottom w:val="0"/>
      <w:divBdr>
        <w:top w:val="none" w:sz="0" w:space="0" w:color="auto"/>
        <w:left w:val="none" w:sz="0" w:space="0" w:color="auto"/>
        <w:bottom w:val="none" w:sz="0" w:space="0" w:color="auto"/>
        <w:right w:val="none" w:sz="0" w:space="0" w:color="auto"/>
      </w:divBdr>
    </w:div>
    <w:div w:id="1298876332">
      <w:bodyDiv w:val="1"/>
      <w:marLeft w:val="0"/>
      <w:marRight w:val="0"/>
      <w:marTop w:val="0"/>
      <w:marBottom w:val="0"/>
      <w:divBdr>
        <w:top w:val="none" w:sz="0" w:space="0" w:color="auto"/>
        <w:left w:val="none" w:sz="0" w:space="0" w:color="auto"/>
        <w:bottom w:val="none" w:sz="0" w:space="0" w:color="auto"/>
        <w:right w:val="none" w:sz="0" w:space="0" w:color="auto"/>
      </w:divBdr>
    </w:div>
    <w:div w:id="1827552160">
      <w:bodyDiv w:val="1"/>
      <w:marLeft w:val="0"/>
      <w:marRight w:val="0"/>
      <w:marTop w:val="0"/>
      <w:marBottom w:val="0"/>
      <w:divBdr>
        <w:top w:val="none" w:sz="0" w:space="0" w:color="auto"/>
        <w:left w:val="none" w:sz="0" w:space="0" w:color="auto"/>
        <w:bottom w:val="none" w:sz="0" w:space="0" w:color="auto"/>
        <w:right w:val="none" w:sz="0" w:space="0" w:color="auto"/>
      </w:divBdr>
      <w:divsChild>
        <w:div w:id="1399208790">
          <w:marLeft w:val="619"/>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1336</TotalTime>
  <Pages>17</Pages>
  <Words>37028</Words>
  <Characters>211065</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Editor-22</cp:lastModifiedBy>
  <cp:revision>22</cp:revision>
  <dcterms:created xsi:type="dcterms:W3CDTF">2025-05-07T18:15:00Z</dcterms:created>
  <dcterms:modified xsi:type="dcterms:W3CDTF">2025-05-10T10:18:00Z</dcterms:modified>
</cp:coreProperties>
</file>