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ACC6B" w14:textId="29497739" w:rsidR="001E5168" w:rsidRDefault="001E5168" w:rsidP="00911488">
      <w:pPr>
        <w:pStyle w:val="Heading1"/>
        <w:spacing w:before="0" w:after="0"/>
        <w:ind w:firstLine="288"/>
        <w:jc w:val="both"/>
        <w:rPr>
          <w:rFonts w:asciiTheme="minorHAnsi" w:hAnsiTheme="minorHAnsi" w:cstheme="minorHAnsi"/>
          <w:sz w:val="24"/>
          <w:szCs w:val="24"/>
        </w:rPr>
      </w:pPr>
      <w:bookmarkStart w:id="0" w:name="_Toc164863745"/>
      <w:r w:rsidRPr="001E5168">
        <w:rPr>
          <w:rFonts w:asciiTheme="minorHAnsi" w:hAnsiTheme="minorHAnsi" w:cstheme="minorHAnsi"/>
          <w:sz w:val="24"/>
          <w:szCs w:val="24"/>
        </w:rPr>
        <w:t>Visual outcomes of lens-induced glaucoma patients who underwent cataract surgery</w:t>
      </w:r>
      <w:r w:rsidRPr="00911488">
        <w:rPr>
          <w:rFonts w:asciiTheme="minorHAnsi" w:hAnsiTheme="minorHAnsi" w:cstheme="minorHAnsi"/>
          <w:sz w:val="24"/>
          <w:szCs w:val="24"/>
        </w:rPr>
        <w:t xml:space="preserve"> in</w:t>
      </w:r>
      <w:r w:rsidRPr="001E5168">
        <w:rPr>
          <w:rFonts w:asciiTheme="minorHAnsi" w:hAnsiTheme="minorHAnsi" w:cstheme="minorHAnsi"/>
          <w:sz w:val="24"/>
          <w:szCs w:val="24"/>
        </w:rPr>
        <w:t xml:space="preserve"> Sudan</w:t>
      </w:r>
    </w:p>
    <w:p w14:paraId="7FE14C8F" w14:textId="77777777" w:rsidR="005A4354" w:rsidRDefault="005A4354" w:rsidP="00911488">
      <w:pPr>
        <w:pStyle w:val="Heading1"/>
        <w:spacing w:before="0" w:after="0"/>
        <w:ind w:firstLine="288"/>
        <w:jc w:val="both"/>
        <w:rPr>
          <w:rFonts w:asciiTheme="minorHAnsi" w:hAnsiTheme="minorHAnsi" w:cstheme="minorHAnsi"/>
          <w:sz w:val="24"/>
          <w:szCs w:val="24"/>
        </w:rPr>
      </w:pPr>
    </w:p>
    <w:bookmarkEnd w:id="0"/>
    <w:p w14:paraId="70DF71BC" w14:textId="77777777" w:rsidR="00151956" w:rsidRDefault="00151956" w:rsidP="00911488">
      <w:pPr>
        <w:pStyle w:val="Heading1"/>
        <w:spacing w:before="0" w:after="0"/>
        <w:jc w:val="both"/>
        <w:rPr>
          <w:rFonts w:asciiTheme="minorHAnsi" w:hAnsiTheme="minorHAnsi" w:cstheme="minorHAnsi"/>
          <w:sz w:val="24"/>
          <w:szCs w:val="24"/>
        </w:rPr>
      </w:pPr>
    </w:p>
    <w:p w14:paraId="09FA7D0C" w14:textId="5FC0573C" w:rsidR="00FC548F" w:rsidRPr="00911488" w:rsidRDefault="00C2708B" w:rsidP="00911488">
      <w:pPr>
        <w:pStyle w:val="Heading1"/>
        <w:spacing w:before="0" w:after="0"/>
        <w:jc w:val="both"/>
        <w:rPr>
          <w:rFonts w:asciiTheme="minorHAnsi" w:hAnsiTheme="minorHAnsi" w:cstheme="minorHAnsi"/>
          <w:sz w:val="24"/>
          <w:szCs w:val="24"/>
        </w:rPr>
      </w:pPr>
      <w:r w:rsidRPr="00911488">
        <w:rPr>
          <w:rFonts w:asciiTheme="minorHAnsi" w:hAnsiTheme="minorHAnsi" w:cstheme="minorHAnsi"/>
          <w:sz w:val="24"/>
          <w:szCs w:val="24"/>
        </w:rPr>
        <w:t xml:space="preserve">Abstract </w:t>
      </w:r>
    </w:p>
    <w:p w14:paraId="2E27D2DF" w14:textId="77777777" w:rsidR="001E5168" w:rsidRPr="001E5168" w:rsidRDefault="001E5168" w:rsidP="00911488">
      <w:pPr>
        <w:pStyle w:val="Heading1"/>
        <w:spacing w:before="0" w:after="0"/>
        <w:jc w:val="both"/>
        <w:rPr>
          <w:rFonts w:asciiTheme="minorHAnsi" w:hAnsiTheme="minorHAnsi" w:cstheme="minorHAnsi"/>
          <w:b w:val="0"/>
          <w:bCs w:val="0"/>
          <w:sz w:val="24"/>
          <w:szCs w:val="24"/>
        </w:rPr>
      </w:pPr>
      <w:r w:rsidRPr="001E5168">
        <w:rPr>
          <w:rFonts w:asciiTheme="minorHAnsi" w:hAnsiTheme="minorHAnsi" w:cstheme="minorHAnsi"/>
          <w:sz w:val="24"/>
          <w:szCs w:val="24"/>
        </w:rPr>
        <w:t>Background:</w:t>
      </w:r>
      <w:r w:rsidRPr="001E5168">
        <w:rPr>
          <w:rFonts w:asciiTheme="minorHAnsi" w:hAnsiTheme="minorHAnsi" w:cstheme="minorHAnsi"/>
          <w:b w:val="0"/>
          <w:bCs w:val="0"/>
          <w:sz w:val="24"/>
          <w:szCs w:val="24"/>
        </w:rPr>
        <w:t xml:space="preserve"> Lens-induced glaucoma (LIG) is a prevalent issue concerning eye health in Sudan. This study sought to evaluate the visual outcomes of lens-induced glaucoma in Western Sudan. </w:t>
      </w:r>
      <w:r w:rsidRPr="001E5168">
        <w:rPr>
          <w:rFonts w:asciiTheme="minorHAnsi" w:hAnsiTheme="minorHAnsi" w:cstheme="minorHAnsi"/>
          <w:sz w:val="24"/>
          <w:szCs w:val="24"/>
        </w:rPr>
        <w:t>Methodology:</w:t>
      </w:r>
      <w:r w:rsidRPr="001E5168">
        <w:rPr>
          <w:rFonts w:asciiTheme="minorHAnsi" w:hAnsiTheme="minorHAnsi" w:cstheme="minorHAnsi"/>
          <w:b w:val="0"/>
          <w:bCs w:val="0"/>
          <w:sz w:val="24"/>
          <w:szCs w:val="24"/>
        </w:rPr>
        <w:t xml:space="preserve"> This retrospective study was conducted at Makkah Eye Complex in North Kordofan State, Sudan, from August 2021 to August 2022. The study analyzed 50 patients who presented at the clinic with complaints of blurred vision, pain, and headache, ensuring comprehensive coverage during the designated period. </w:t>
      </w:r>
      <w:r w:rsidRPr="001E5168">
        <w:rPr>
          <w:rFonts w:asciiTheme="minorHAnsi" w:hAnsiTheme="minorHAnsi" w:cstheme="minorHAnsi"/>
          <w:sz w:val="24"/>
          <w:szCs w:val="24"/>
        </w:rPr>
        <w:t>Results:</w:t>
      </w:r>
      <w:r w:rsidRPr="001E5168">
        <w:rPr>
          <w:rFonts w:asciiTheme="minorHAnsi" w:hAnsiTheme="minorHAnsi" w:cstheme="minorHAnsi"/>
          <w:b w:val="0"/>
          <w:bCs w:val="0"/>
          <w:sz w:val="24"/>
          <w:szCs w:val="24"/>
        </w:rPr>
        <w:t xml:space="preserve"> This study examined 50 patients with LIG, postoperative visual acuity in day (1) 6/24_6/60 was (52%) 6/6_6/24 (8%) 6/36_6/60 (8%) light perception (4%) and hand motion were (28%). About postoperative visual acuity in day (7) 6/6_ 6/24 was (12%) 6/24_6/60 (52%) light perception (4%) count finger (32%) no light perception (0) Postoperative visual acuity after (1) month 6/6_6/24 (20%), 6/24_6/60 (60%) light perception (4%) and count fingers (16%) About optic disc status: optic atrophy (72%), normal disc (12%). </w:t>
      </w:r>
      <w:r w:rsidRPr="001E5168">
        <w:rPr>
          <w:rFonts w:asciiTheme="minorHAnsi" w:hAnsiTheme="minorHAnsi" w:cstheme="minorHAnsi"/>
          <w:sz w:val="24"/>
          <w:szCs w:val="24"/>
        </w:rPr>
        <w:t>Conclusion:</w:t>
      </w:r>
      <w:r w:rsidRPr="001E5168">
        <w:rPr>
          <w:rFonts w:asciiTheme="minorHAnsi" w:hAnsiTheme="minorHAnsi" w:cstheme="minorHAnsi"/>
          <w:b w:val="0"/>
          <w:bCs w:val="0"/>
          <w:sz w:val="24"/>
          <w:szCs w:val="24"/>
        </w:rPr>
        <w:t xml:space="preserve"> LIG is notably prevalent among the elderly rural Sudanese population; good visual acuity can be achieved in lens-induced glaucoma presenting within 2 weeks, with intraocular pressure of &lt;35 mm Hg and with meticulous control of intraocular pressure and inflammation with medications, highlighting the need for awareness and health education.</w:t>
      </w:r>
    </w:p>
    <w:p w14:paraId="1A300F3C" w14:textId="77777777" w:rsidR="00FC548F" w:rsidRPr="00911488" w:rsidRDefault="00FC548F" w:rsidP="00911488">
      <w:pPr>
        <w:pStyle w:val="Heading1"/>
        <w:spacing w:before="0" w:after="0"/>
        <w:jc w:val="both"/>
        <w:rPr>
          <w:rFonts w:asciiTheme="minorHAnsi" w:hAnsiTheme="minorHAnsi" w:cstheme="minorHAnsi"/>
          <w:b w:val="0"/>
          <w:bCs w:val="0"/>
          <w:sz w:val="24"/>
          <w:szCs w:val="24"/>
        </w:rPr>
      </w:pPr>
    </w:p>
    <w:p w14:paraId="40C52120" w14:textId="77777777" w:rsidR="00FC548F" w:rsidRPr="00911488" w:rsidRDefault="00C2708B" w:rsidP="00911488">
      <w:pPr>
        <w:pStyle w:val="Heading1"/>
        <w:spacing w:before="0" w:after="0"/>
        <w:jc w:val="both"/>
        <w:rPr>
          <w:rFonts w:asciiTheme="minorHAnsi" w:hAnsiTheme="minorHAnsi" w:cstheme="minorHAnsi"/>
          <w:sz w:val="24"/>
          <w:szCs w:val="24"/>
        </w:rPr>
      </w:pPr>
      <w:r w:rsidRPr="00911488">
        <w:rPr>
          <w:rFonts w:asciiTheme="minorHAnsi" w:hAnsiTheme="minorHAnsi" w:cstheme="minorHAnsi"/>
          <w:sz w:val="24"/>
          <w:szCs w:val="24"/>
        </w:rPr>
        <w:t xml:space="preserve">Keywords: </w:t>
      </w:r>
      <w:r w:rsidRPr="00D67138">
        <w:rPr>
          <w:rFonts w:asciiTheme="minorHAnsi" w:hAnsiTheme="minorHAnsi" w:cstheme="minorHAnsi"/>
          <w:b w:val="0"/>
          <w:bCs w:val="0"/>
          <w:sz w:val="24"/>
          <w:szCs w:val="24"/>
        </w:rPr>
        <w:t xml:space="preserve">Lens induced glaucoma, </w:t>
      </w:r>
      <w:proofErr w:type="spellStart"/>
      <w:r w:rsidRPr="00D67138">
        <w:rPr>
          <w:rFonts w:asciiTheme="minorHAnsi" w:hAnsiTheme="minorHAnsi" w:cstheme="minorHAnsi"/>
          <w:b w:val="0"/>
          <w:bCs w:val="0"/>
          <w:sz w:val="24"/>
          <w:szCs w:val="24"/>
        </w:rPr>
        <w:t>phacomorphic</w:t>
      </w:r>
      <w:proofErr w:type="spellEnd"/>
      <w:r w:rsidRPr="00D67138">
        <w:rPr>
          <w:rFonts w:asciiTheme="minorHAnsi" w:hAnsiTheme="minorHAnsi" w:cstheme="minorHAnsi"/>
          <w:b w:val="0"/>
          <w:bCs w:val="0"/>
          <w:sz w:val="24"/>
          <w:szCs w:val="24"/>
        </w:rPr>
        <w:t xml:space="preserve"> glaucoma, eye, vision, Sudan</w:t>
      </w:r>
    </w:p>
    <w:p w14:paraId="418A7874" w14:textId="77777777" w:rsidR="00FC548F" w:rsidRPr="00911488" w:rsidRDefault="00FC548F" w:rsidP="00911488">
      <w:pPr>
        <w:pStyle w:val="Heading1"/>
        <w:spacing w:before="0" w:after="0"/>
        <w:ind w:firstLine="288"/>
        <w:jc w:val="both"/>
        <w:rPr>
          <w:rFonts w:asciiTheme="minorHAnsi" w:hAnsiTheme="minorHAnsi" w:cstheme="minorHAnsi"/>
          <w:sz w:val="24"/>
          <w:szCs w:val="24"/>
        </w:rPr>
      </w:pPr>
    </w:p>
    <w:p w14:paraId="783BC058" w14:textId="77777777" w:rsidR="00FC548F" w:rsidRPr="00911488" w:rsidRDefault="00C2708B" w:rsidP="00911488">
      <w:pPr>
        <w:pStyle w:val="Heading1"/>
        <w:spacing w:before="0" w:after="0"/>
        <w:ind w:firstLine="288"/>
        <w:jc w:val="both"/>
        <w:rPr>
          <w:rFonts w:asciiTheme="minorHAnsi" w:hAnsiTheme="minorHAnsi" w:cstheme="minorHAnsi"/>
          <w:sz w:val="24"/>
          <w:szCs w:val="24"/>
        </w:rPr>
      </w:pPr>
      <w:r w:rsidRPr="00911488">
        <w:rPr>
          <w:rFonts w:asciiTheme="minorHAnsi" w:hAnsiTheme="minorHAnsi" w:cstheme="minorHAnsi"/>
          <w:sz w:val="24"/>
          <w:szCs w:val="24"/>
        </w:rPr>
        <w:t>INTRODUCTION</w:t>
      </w:r>
    </w:p>
    <w:p w14:paraId="66F6F401"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 xml:space="preserve">Glaucoma is a set of chronically progressing illnesses that affect the visual nerve [1]. </w:t>
      </w:r>
      <w:proofErr w:type="spellStart"/>
      <w:r w:rsidRPr="001E5168">
        <w:rPr>
          <w:rFonts w:asciiTheme="minorHAnsi" w:hAnsiTheme="minorHAnsi" w:cstheme="minorHAnsi"/>
          <w:color w:val="000000"/>
          <w:sz w:val="24"/>
          <w:szCs w:val="24"/>
        </w:rPr>
        <w:t>Glaucomas</w:t>
      </w:r>
      <w:proofErr w:type="spellEnd"/>
      <w:r w:rsidRPr="001E5168">
        <w:rPr>
          <w:rFonts w:asciiTheme="minorHAnsi" w:hAnsiTheme="minorHAnsi" w:cstheme="minorHAnsi"/>
          <w:color w:val="000000"/>
          <w:sz w:val="24"/>
          <w:szCs w:val="24"/>
        </w:rPr>
        <w:t xml:space="preserve"> are a type of permanent visual loss caused by the gradual degradation of retinal ganglion cells [2]. </w:t>
      </w:r>
      <w:r w:rsidRPr="001E5168">
        <w:rPr>
          <w:rFonts w:asciiTheme="minorHAnsi" w:hAnsiTheme="minorHAnsi" w:cstheme="minorHAnsi"/>
          <w:color w:val="000000"/>
          <w:sz w:val="24"/>
          <w:szCs w:val="24"/>
        </w:rPr>
        <w:br/>
        <w:t xml:space="preserve">Gifford first reported lens-induced glaucoma (LIG) in 1900, linking it to hyper-mature senile cataracts. Von </w:t>
      </w:r>
      <w:proofErr w:type="spellStart"/>
      <w:r w:rsidRPr="001E5168">
        <w:rPr>
          <w:rFonts w:asciiTheme="minorHAnsi" w:hAnsiTheme="minorHAnsi" w:cstheme="minorHAnsi"/>
          <w:color w:val="000000"/>
          <w:sz w:val="24"/>
          <w:szCs w:val="24"/>
        </w:rPr>
        <w:t>Ruess</w:t>
      </w:r>
      <w:proofErr w:type="spellEnd"/>
      <w:r w:rsidRPr="001E5168">
        <w:rPr>
          <w:rFonts w:asciiTheme="minorHAnsi" w:hAnsiTheme="minorHAnsi" w:cstheme="minorHAnsi"/>
          <w:color w:val="000000"/>
          <w:sz w:val="24"/>
          <w:szCs w:val="24"/>
        </w:rPr>
        <w:t xml:space="preserve"> separately defined LIG as glaucoma with spontaneous absorption of lens materials through an unbroken capsule. Throughout the decades, numerous comparable entities have been documented in the literature. LIG is a type of secondary glaucoma that looks like acute angle-closure glaucoma (ACG) but has normal intraocular pressure (IOP) and open angles in the </w:t>
      </w:r>
      <w:r w:rsidRPr="001E5168">
        <w:rPr>
          <w:rFonts w:asciiTheme="minorHAnsi" w:hAnsiTheme="minorHAnsi" w:cstheme="minorHAnsi"/>
          <w:color w:val="000000"/>
          <w:sz w:val="24"/>
          <w:szCs w:val="24"/>
        </w:rPr>
        <w:lastRenderedPageBreak/>
        <w:t>contralateral eye, as well as quick resolution of symptoms after cataract extraction. According to the pathogenesis, LIG is further characterized as:</w:t>
      </w:r>
      <w:r w:rsidRPr="001E5168">
        <w:rPr>
          <w:rFonts w:asciiTheme="minorHAnsi" w:hAnsiTheme="minorHAnsi" w:cstheme="minorHAnsi"/>
          <w:color w:val="000000"/>
          <w:sz w:val="24"/>
          <w:szCs w:val="24"/>
        </w:rPr>
        <w:br/>
        <w:t xml:space="preserve">Lens protein-related: Leakage of lens protein via an intact or breached lens capsule. This group includes </w:t>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(PLG), lens-particle induced glaucoma (LPIG), </w:t>
      </w:r>
      <w:proofErr w:type="spellStart"/>
      <w:r w:rsidRPr="001E5168">
        <w:rPr>
          <w:rFonts w:asciiTheme="minorHAnsi" w:hAnsiTheme="minorHAnsi" w:cstheme="minorHAnsi"/>
          <w:color w:val="000000"/>
          <w:sz w:val="24"/>
          <w:szCs w:val="24"/>
        </w:rPr>
        <w:t>phacoanaphylactic</w:t>
      </w:r>
      <w:proofErr w:type="spellEnd"/>
      <w:r w:rsidRPr="001E5168">
        <w:rPr>
          <w:rFonts w:asciiTheme="minorHAnsi" w:hAnsiTheme="minorHAnsi" w:cstheme="minorHAnsi"/>
          <w:color w:val="000000"/>
          <w:sz w:val="24"/>
          <w:szCs w:val="24"/>
        </w:rPr>
        <w:t xml:space="preserve"> glaucoma (PAG), and aqueous flow obstruction, which is a blockage in the body's structure that stops water from moving from the back chamber to the front chamber. This kind includes </w:t>
      </w:r>
      <w:proofErr w:type="spellStart"/>
      <w:r w:rsidRPr="001E5168">
        <w:rPr>
          <w:rFonts w:asciiTheme="minorHAnsi" w:hAnsiTheme="minorHAnsi" w:cstheme="minorHAnsi"/>
          <w:color w:val="000000"/>
          <w:sz w:val="24"/>
          <w:szCs w:val="24"/>
        </w:rPr>
        <w:t>phacomorphic</w:t>
      </w:r>
      <w:proofErr w:type="spellEnd"/>
      <w:r w:rsidRPr="001E5168">
        <w:rPr>
          <w:rFonts w:asciiTheme="minorHAnsi" w:hAnsiTheme="minorHAnsi" w:cstheme="minorHAnsi"/>
          <w:color w:val="000000"/>
          <w:sz w:val="24"/>
          <w:szCs w:val="24"/>
        </w:rPr>
        <w:t xml:space="preserve"> glaucoma (PMG). </w:t>
      </w:r>
      <w:r w:rsidRPr="001E5168">
        <w:rPr>
          <w:rFonts w:asciiTheme="minorHAnsi" w:hAnsiTheme="minorHAnsi" w:cstheme="minorHAnsi"/>
          <w:color w:val="000000"/>
          <w:sz w:val="24"/>
          <w:szCs w:val="24"/>
        </w:rPr>
        <w:br/>
      </w:r>
      <w:r w:rsidRPr="001E5168">
        <w:rPr>
          <w:rFonts w:asciiTheme="minorHAnsi" w:hAnsiTheme="minorHAnsi" w:cstheme="minorHAnsi"/>
          <w:color w:val="000000"/>
          <w:sz w:val="24"/>
          <w:szCs w:val="24"/>
        </w:rPr>
        <w:br/>
        <w:t xml:space="preserve">In developing countries with limited resources, advanced individuals often develop LIG. </w:t>
      </w:r>
      <w:proofErr w:type="spellStart"/>
      <w:r w:rsidRPr="001E5168">
        <w:rPr>
          <w:rFonts w:asciiTheme="minorHAnsi" w:hAnsiTheme="minorHAnsi" w:cstheme="minorHAnsi"/>
          <w:color w:val="000000"/>
          <w:sz w:val="24"/>
          <w:szCs w:val="24"/>
        </w:rPr>
        <w:t>Hypermature</w:t>
      </w:r>
      <w:proofErr w:type="spellEnd"/>
      <w:r w:rsidRPr="001E5168">
        <w:rPr>
          <w:rFonts w:asciiTheme="minorHAnsi" w:hAnsiTheme="minorHAnsi" w:cstheme="minorHAnsi"/>
          <w:color w:val="000000"/>
          <w:sz w:val="24"/>
          <w:szCs w:val="24"/>
        </w:rPr>
        <w:t xml:space="preserve"> senile cataracts are the most common subtype. At the time of senile cataract presentation, the incidence of LIG might reach up to 2.4%, with a female preponderance [3]. </w:t>
      </w:r>
      <w:r w:rsidRPr="001E5168">
        <w:rPr>
          <w:rFonts w:asciiTheme="minorHAnsi" w:hAnsiTheme="minorHAnsi" w:cstheme="minorHAnsi"/>
          <w:color w:val="000000"/>
          <w:sz w:val="24"/>
          <w:szCs w:val="24"/>
        </w:rPr>
        <w:br/>
        <w:t xml:space="preserve">Glaucoma is the second greatest cause of blindness, accounting for 15% of cases in Africa. People with darker skin tones have the highest prevalence of glaucoma [4]. Data on the epidemiology of glaucoma in Sudan is scarce; however, significant prevalence rates are expected. </w:t>
      </w:r>
      <w:r w:rsidRPr="001E5168">
        <w:rPr>
          <w:rFonts w:asciiTheme="minorHAnsi" w:hAnsiTheme="minorHAnsi" w:cstheme="minorHAnsi"/>
          <w:color w:val="000000"/>
          <w:sz w:val="24"/>
          <w:szCs w:val="24"/>
        </w:rPr>
        <w:br/>
        <w:t xml:space="preserve">Lens-induced glaucoma (LIG) typically manifests in outpatient settings as an abrupt, painful vision loss accompanied by conjunctival redness. Ectopia </w:t>
      </w:r>
      <w:proofErr w:type="spellStart"/>
      <w:r w:rsidRPr="001E5168">
        <w:rPr>
          <w:rFonts w:asciiTheme="minorHAnsi" w:hAnsiTheme="minorHAnsi" w:cstheme="minorHAnsi"/>
          <w:color w:val="000000"/>
          <w:sz w:val="24"/>
          <w:szCs w:val="24"/>
        </w:rPr>
        <w:t>lentis</w:t>
      </w:r>
      <w:proofErr w:type="spellEnd"/>
      <w:r w:rsidRPr="001E5168">
        <w:rPr>
          <w:rFonts w:asciiTheme="minorHAnsi" w:hAnsiTheme="minorHAnsi" w:cstheme="minorHAnsi"/>
          <w:color w:val="000000"/>
          <w:sz w:val="24"/>
          <w:szCs w:val="24"/>
        </w:rPr>
        <w:t xml:space="preserve"> in children can progress to mature cataracts in the elderly. LIG is a type of secondary glaucoma that looks a lot like acute angle-closure glaucoma (ACG). It is identified by normal intraocular pressure (IOP) and open angles in the eye that is not affected by the cataract [3]. Symptoms go away quickly after the cataract is removed. </w:t>
      </w:r>
      <w:r w:rsidRPr="001E5168">
        <w:rPr>
          <w:rFonts w:asciiTheme="minorHAnsi" w:hAnsiTheme="minorHAnsi" w:cstheme="minorHAnsi"/>
          <w:color w:val="000000"/>
          <w:sz w:val="24"/>
          <w:szCs w:val="24"/>
        </w:rPr>
        <w:br/>
      </w:r>
      <w:proofErr w:type="spellStart"/>
      <w:r w:rsidRPr="001E5168">
        <w:rPr>
          <w:rFonts w:asciiTheme="minorHAnsi" w:hAnsiTheme="minorHAnsi" w:cstheme="minorHAnsi"/>
          <w:color w:val="000000"/>
          <w:sz w:val="24"/>
          <w:szCs w:val="24"/>
        </w:rPr>
        <w:t>Hypermature</w:t>
      </w:r>
      <w:proofErr w:type="spellEnd"/>
      <w:r w:rsidRPr="001E5168">
        <w:rPr>
          <w:rFonts w:asciiTheme="minorHAnsi" w:hAnsiTheme="minorHAnsi" w:cstheme="minorHAnsi"/>
          <w:color w:val="000000"/>
          <w:sz w:val="24"/>
          <w:szCs w:val="24"/>
        </w:rPr>
        <w:t xml:space="preserve"> cataract is a </w:t>
      </w:r>
      <w:proofErr w:type="spellStart"/>
      <w:r w:rsidRPr="001E5168">
        <w:rPr>
          <w:rFonts w:asciiTheme="minorHAnsi" w:hAnsiTheme="minorHAnsi" w:cstheme="minorHAnsi"/>
          <w:color w:val="000000"/>
          <w:sz w:val="24"/>
          <w:szCs w:val="24"/>
        </w:rPr>
        <w:t>corticonuclear</w:t>
      </w:r>
      <w:proofErr w:type="spellEnd"/>
      <w:r w:rsidRPr="001E5168">
        <w:rPr>
          <w:rFonts w:asciiTheme="minorHAnsi" w:hAnsiTheme="minorHAnsi" w:cstheme="minorHAnsi"/>
          <w:color w:val="000000"/>
          <w:sz w:val="24"/>
          <w:szCs w:val="24"/>
        </w:rPr>
        <w:t xml:space="preserve"> cataract characterized by rapid lens fiber disintegration, cortical matter liquefaction, and the presence of a tiny hard nucleus. If not treated promptly, it can result in </w:t>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w:t>
      </w:r>
      <w:proofErr w:type="spellStart"/>
      <w:r w:rsidRPr="001E5168">
        <w:rPr>
          <w:rFonts w:asciiTheme="minorHAnsi" w:hAnsiTheme="minorHAnsi" w:cstheme="minorHAnsi"/>
          <w:color w:val="000000"/>
          <w:sz w:val="24"/>
          <w:szCs w:val="24"/>
        </w:rPr>
        <w:t>phacomorphic</w:t>
      </w:r>
      <w:proofErr w:type="spellEnd"/>
      <w:r w:rsidRPr="001E5168">
        <w:rPr>
          <w:rFonts w:asciiTheme="minorHAnsi" w:hAnsiTheme="minorHAnsi" w:cstheme="minorHAnsi"/>
          <w:color w:val="000000"/>
          <w:sz w:val="24"/>
          <w:szCs w:val="24"/>
        </w:rPr>
        <w:t xml:space="preserve"> glaucoma, or corneal decompensation [5]. </w:t>
      </w:r>
      <w:r w:rsidRPr="001E5168">
        <w:rPr>
          <w:rFonts w:asciiTheme="minorHAnsi" w:hAnsiTheme="minorHAnsi" w:cstheme="minorHAnsi"/>
          <w:color w:val="000000"/>
          <w:sz w:val="24"/>
          <w:szCs w:val="24"/>
        </w:rPr>
        <w:br/>
        <w:t xml:space="preserve">Few previous research studies have investigated high visual acuity in the previously operated eye as a risk factor for developing LIG in the afflicted eye. Neglected lens-induced glaucoma is associated with poor visual results. Overall, 35% to 50% of cases do not improve beyond 6/60 after surgery, with potential explanations including optic atrophy, uveitis, corneal decompensation, cystoid macular edema, and macular disease [6]. </w:t>
      </w:r>
      <w:r w:rsidRPr="001E5168">
        <w:rPr>
          <w:rFonts w:asciiTheme="minorHAnsi" w:hAnsiTheme="minorHAnsi" w:cstheme="minorHAnsi"/>
          <w:color w:val="000000"/>
          <w:sz w:val="24"/>
          <w:szCs w:val="24"/>
        </w:rPr>
        <w:br/>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(PG) is defined by an abrupt increase in intraocular pressure (IOP) in eyes with progressive cataracts, which is accompanied by aqueous flare and cells. The pathogenic process is microleakage of high molecular weight lens proteins through an intact anterior lens </w:t>
      </w:r>
      <w:r w:rsidRPr="001E5168">
        <w:rPr>
          <w:rFonts w:asciiTheme="minorHAnsi" w:hAnsiTheme="minorHAnsi" w:cstheme="minorHAnsi"/>
          <w:color w:val="000000"/>
          <w:sz w:val="24"/>
          <w:szCs w:val="24"/>
        </w:rPr>
        <w:lastRenderedPageBreak/>
        <w:t xml:space="preserve">capsule, which causes an inflammatory response and leads to occlusion of the aqueous drainage channels by proteins, protein-laden macrophages, and inflammatory debris. In the traditional description, the anterior capsule is intact, and lens proteins leak through minute holes in the capsule. There may be an associated </w:t>
      </w:r>
      <w:proofErr w:type="spellStart"/>
      <w:r w:rsidRPr="001E5168">
        <w:rPr>
          <w:rFonts w:asciiTheme="minorHAnsi" w:hAnsiTheme="minorHAnsi" w:cstheme="minorHAnsi"/>
          <w:color w:val="000000"/>
          <w:sz w:val="24"/>
          <w:szCs w:val="24"/>
        </w:rPr>
        <w:t>pseudohypopyon</w:t>
      </w:r>
      <w:proofErr w:type="spellEnd"/>
      <w:r w:rsidRPr="001E5168">
        <w:rPr>
          <w:rFonts w:asciiTheme="minorHAnsi" w:hAnsiTheme="minorHAnsi" w:cstheme="minorHAnsi"/>
          <w:color w:val="000000"/>
          <w:sz w:val="24"/>
          <w:szCs w:val="24"/>
        </w:rPr>
        <w:t xml:space="preserve"> [5]. </w:t>
      </w:r>
      <w:r w:rsidRPr="001E5168">
        <w:rPr>
          <w:rFonts w:asciiTheme="minorHAnsi" w:hAnsiTheme="minorHAnsi" w:cstheme="minorHAnsi"/>
          <w:color w:val="000000"/>
          <w:sz w:val="24"/>
          <w:szCs w:val="24"/>
        </w:rPr>
        <w:br/>
        <w:t xml:space="preserve">There is no data about LIG in </w:t>
      </w:r>
      <w:proofErr w:type="spellStart"/>
      <w:r w:rsidRPr="001E5168">
        <w:rPr>
          <w:rFonts w:asciiTheme="minorHAnsi" w:hAnsiTheme="minorHAnsi" w:cstheme="minorHAnsi"/>
          <w:color w:val="000000"/>
          <w:sz w:val="24"/>
          <w:szCs w:val="24"/>
        </w:rPr>
        <w:t>Elobeid</w:t>
      </w:r>
      <w:proofErr w:type="spellEnd"/>
      <w:r w:rsidRPr="001E5168">
        <w:rPr>
          <w:rFonts w:asciiTheme="minorHAnsi" w:hAnsiTheme="minorHAnsi" w:cstheme="minorHAnsi"/>
          <w:color w:val="000000"/>
          <w:sz w:val="24"/>
          <w:szCs w:val="24"/>
        </w:rPr>
        <w:t xml:space="preserve">, North Kordofan, Sudan. </w:t>
      </w:r>
      <w:r w:rsidRPr="001E5168">
        <w:rPr>
          <w:rFonts w:asciiTheme="minorHAnsi" w:hAnsiTheme="minorHAnsi" w:cstheme="minorHAnsi"/>
          <w:color w:val="000000"/>
          <w:sz w:val="24"/>
          <w:szCs w:val="24"/>
        </w:rPr>
        <w:br/>
        <w:t xml:space="preserve">Globally, around 1 billion people have vision impairment due to preventable causes. Cataracts are responsible for an estimated 55% of blindness and severe vision impairment in adults aged 50 and up worldwide. </w:t>
      </w:r>
      <w:r w:rsidRPr="001E5168">
        <w:rPr>
          <w:rFonts w:asciiTheme="minorHAnsi" w:hAnsiTheme="minorHAnsi" w:cstheme="minorHAnsi"/>
          <w:color w:val="000000"/>
          <w:sz w:val="24"/>
          <w:szCs w:val="24"/>
        </w:rPr>
        <w:br/>
        <w:t xml:space="preserve">Previous research has demonstrated that lens-induced glaucoma is a leading cause of secondary glaucoma and poor visual results. Lens-induced glaucoma is avoidable [7]. </w:t>
      </w:r>
      <w:r w:rsidRPr="001E5168">
        <w:rPr>
          <w:rFonts w:asciiTheme="minorHAnsi" w:hAnsiTheme="minorHAnsi" w:cstheme="minorHAnsi"/>
          <w:color w:val="000000"/>
          <w:sz w:val="24"/>
          <w:szCs w:val="24"/>
        </w:rPr>
        <w:br/>
        <w:t>To the best of our knowledge, no previous study has been conducted on this topic in El-Obeid, and I observed a large frequency of LIG during my training.</w:t>
      </w:r>
    </w:p>
    <w:p w14:paraId="2AFBBD88"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b/>
          <w:bCs/>
          <w:color w:val="000000"/>
          <w:sz w:val="24"/>
          <w:szCs w:val="24"/>
        </w:rPr>
        <w:t>MATERIAL AND METHOD:</w:t>
      </w:r>
    </w:p>
    <w:p w14:paraId="16A2C4DA"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The present retrospective study was conducted at the Makkah Eye Complex in North Kordofan State, Sudan, spanning from August 2021 to August 2022. The investigation focused on a cohort of 50 patients who arrived at the clinic reporting symptoms of blurred vision, pain, and headaches, ensuring comprehensive documentation throughout the designated timeframe.</w:t>
      </w:r>
    </w:p>
    <w:p w14:paraId="7D66ACBE"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Ethical consent:</w:t>
      </w:r>
    </w:p>
    <w:p w14:paraId="66FDF526"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All patients provided their consent to take part in the study.</w:t>
      </w:r>
    </w:p>
    <w:p w14:paraId="37B2A406"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Ethical Approval:</w:t>
      </w:r>
    </w:p>
    <w:p w14:paraId="5B4B3F43"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The human research ethics committee at MRCC has granted approval for this research proposal (Approval number: HREC 0007/MRCC.3/24).</w:t>
      </w:r>
    </w:p>
    <w:p w14:paraId="70C6D94F"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Statistical Analysis</w:t>
      </w:r>
    </w:p>
    <w:p w14:paraId="178BA217"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The data sets were imported into the Statistical Package for the Social Sciences (SPSS Inc., Chicago, IL), and a test was conducted to determine that p-values less than 0.05 were statistically significant.</w:t>
      </w:r>
    </w:p>
    <w:p w14:paraId="62D5FF88"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RESULTS</w:t>
      </w:r>
    </w:p>
    <w:p w14:paraId="46B8E091"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 xml:space="preserve">This study examined 50 patients with lens-induced glaucoma ranging from 46 to 90 years old, with a mean age and standard deviation of 65.9±8.3. Patients' ages range from 60 to 60, 30% between 40 and 60, and 10% between 30 and 40 years old. Regarding education status, the majority of them (52%) were illiterate. 40% attended primary school, and 8% attended high </w:t>
      </w:r>
      <w:r w:rsidRPr="001E5168">
        <w:rPr>
          <w:rFonts w:asciiTheme="minorHAnsi" w:hAnsiTheme="minorHAnsi" w:cstheme="minorHAnsi"/>
          <w:color w:val="000000"/>
          <w:sz w:val="24"/>
          <w:szCs w:val="24"/>
        </w:rPr>
        <w:lastRenderedPageBreak/>
        <w:t xml:space="preserve">school. Approximately 84% resided in rural areas and 16% in cities. </w:t>
      </w:r>
      <w:r w:rsidRPr="001E5168">
        <w:rPr>
          <w:rFonts w:asciiTheme="minorHAnsi" w:hAnsiTheme="minorHAnsi" w:cstheme="minorHAnsi"/>
          <w:color w:val="000000"/>
          <w:sz w:val="24"/>
          <w:szCs w:val="24"/>
        </w:rPr>
        <w:br/>
        <w:t xml:space="preserve">The results demonstrated that gender distribution Figure 1 shows that the majority of the study participants were female (64%), with men accounting for 36%, as indicated in Table 1 and Figure 1. </w:t>
      </w:r>
      <w:r w:rsidRPr="001E5168">
        <w:rPr>
          <w:rFonts w:asciiTheme="minorHAnsi" w:hAnsiTheme="minorHAnsi" w:cstheme="minorHAnsi"/>
          <w:color w:val="000000"/>
          <w:sz w:val="24"/>
          <w:szCs w:val="24"/>
        </w:rPr>
        <w:br/>
      </w:r>
      <w:r w:rsidRPr="001E5168">
        <w:rPr>
          <w:rFonts w:asciiTheme="minorHAnsi" w:hAnsiTheme="minorHAnsi" w:cstheme="minorHAnsi"/>
          <w:b/>
          <w:bCs/>
          <w:color w:val="000000"/>
          <w:sz w:val="24"/>
          <w:szCs w:val="24"/>
        </w:rPr>
        <w:t>Table 1 shows the distribution of research subjects by demographic characteristics:</w:t>
      </w:r>
    </w:p>
    <w:p w14:paraId="70196A44" w14:textId="77777777" w:rsidR="00FC548F" w:rsidRPr="00911488" w:rsidRDefault="00FC548F" w:rsidP="00911488">
      <w:pPr>
        <w:spacing w:before="0" w:after="0"/>
        <w:ind w:firstLine="288"/>
        <w:outlineLvl w:val="0"/>
        <w:rPr>
          <w:rFonts w:asciiTheme="minorHAnsi" w:hAnsiTheme="minorHAnsi" w:cstheme="minorHAnsi"/>
          <w:sz w:val="24"/>
          <w:szCs w:val="24"/>
        </w:rPr>
      </w:pPr>
    </w:p>
    <w:tbl>
      <w:tblPr>
        <w:tblStyle w:val="TableGrid2"/>
        <w:tblW w:w="9576" w:type="dxa"/>
        <w:tblLook w:val="04A0" w:firstRow="1" w:lastRow="0" w:firstColumn="1" w:lastColumn="0" w:noHBand="0" w:noVBand="1"/>
      </w:tblPr>
      <w:tblGrid>
        <w:gridCol w:w="2394"/>
        <w:gridCol w:w="2394"/>
        <w:gridCol w:w="2394"/>
        <w:gridCol w:w="2394"/>
      </w:tblGrid>
      <w:tr w:rsidR="00FC548F" w:rsidRPr="00911488" w14:paraId="7BCADCB0" w14:textId="77777777">
        <w:tc>
          <w:tcPr>
            <w:tcW w:w="2394" w:type="dxa"/>
          </w:tcPr>
          <w:p w14:paraId="1A0EB322"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Variable</w:t>
            </w:r>
          </w:p>
        </w:tc>
        <w:tc>
          <w:tcPr>
            <w:tcW w:w="2394" w:type="dxa"/>
          </w:tcPr>
          <w:p w14:paraId="40FADFB7"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94" w:type="dxa"/>
          </w:tcPr>
          <w:p w14:paraId="73654A71"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394" w:type="dxa"/>
          </w:tcPr>
          <w:p w14:paraId="0FE5BE86"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0C36A3B5" w14:textId="77777777">
        <w:tc>
          <w:tcPr>
            <w:tcW w:w="2394" w:type="dxa"/>
          </w:tcPr>
          <w:p w14:paraId="30814D1D"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Age</w:t>
            </w:r>
          </w:p>
        </w:tc>
        <w:tc>
          <w:tcPr>
            <w:tcW w:w="2394" w:type="dxa"/>
          </w:tcPr>
          <w:p w14:paraId="6B783111"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7CFF49B7"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68BBEB16"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7BB07BA" w14:textId="77777777">
        <w:tc>
          <w:tcPr>
            <w:tcW w:w="2394" w:type="dxa"/>
          </w:tcPr>
          <w:p w14:paraId="2732FBC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46-60</w:t>
            </w:r>
          </w:p>
        </w:tc>
        <w:tc>
          <w:tcPr>
            <w:tcW w:w="2394" w:type="dxa"/>
          </w:tcPr>
          <w:p w14:paraId="69F1841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4" w:type="dxa"/>
          </w:tcPr>
          <w:p w14:paraId="71644F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4" w:type="dxa"/>
          </w:tcPr>
          <w:p w14:paraId="30430F9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w:t>
            </w:r>
          </w:p>
        </w:tc>
      </w:tr>
      <w:tr w:rsidR="00FC548F" w:rsidRPr="00911488" w14:paraId="0DE0C067" w14:textId="77777777">
        <w:tc>
          <w:tcPr>
            <w:tcW w:w="2394" w:type="dxa"/>
          </w:tcPr>
          <w:p w14:paraId="7D24308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Above60</w:t>
            </w:r>
          </w:p>
        </w:tc>
        <w:tc>
          <w:tcPr>
            <w:tcW w:w="2394" w:type="dxa"/>
          </w:tcPr>
          <w:p w14:paraId="7067841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4E432B5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w:t>
            </w:r>
          </w:p>
        </w:tc>
        <w:tc>
          <w:tcPr>
            <w:tcW w:w="2394" w:type="dxa"/>
          </w:tcPr>
          <w:p w14:paraId="01E373D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11497DBD" w14:textId="77777777">
        <w:tc>
          <w:tcPr>
            <w:tcW w:w="2394" w:type="dxa"/>
          </w:tcPr>
          <w:p w14:paraId="0241DE1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33F25C2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73C5C2F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04D5988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ABC813B" w14:textId="77777777">
        <w:tc>
          <w:tcPr>
            <w:tcW w:w="2394" w:type="dxa"/>
          </w:tcPr>
          <w:p w14:paraId="4B697774"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Education status</w:t>
            </w:r>
          </w:p>
        </w:tc>
        <w:tc>
          <w:tcPr>
            <w:tcW w:w="2394" w:type="dxa"/>
          </w:tcPr>
          <w:p w14:paraId="28187509"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4D4E9038"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59FF85CA"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2A5098A" w14:textId="77777777">
        <w:tc>
          <w:tcPr>
            <w:tcW w:w="2394" w:type="dxa"/>
          </w:tcPr>
          <w:p w14:paraId="6CB68F0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Primary</w:t>
            </w:r>
          </w:p>
        </w:tc>
        <w:tc>
          <w:tcPr>
            <w:tcW w:w="2394" w:type="dxa"/>
          </w:tcPr>
          <w:p w14:paraId="3299A3C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4" w:type="dxa"/>
          </w:tcPr>
          <w:p w14:paraId="4B2E12B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4191D4F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75D3599B" w14:textId="77777777">
        <w:tc>
          <w:tcPr>
            <w:tcW w:w="2394" w:type="dxa"/>
          </w:tcPr>
          <w:p w14:paraId="606BB0D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Illiterate</w:t>
            </w:r>
          </w:p>
        </w:tc>
        <w:tc>
          <w:tcPr>
            <w:tcW w:w="2394" w:type="dxa"/>
          </w:tcPr>
          <w:p w14:paraId="1E6D4EA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626E346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38DC486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r>
      <w:tr w:rsidR="00FC548F" w:rsidRPr="00911488" w14:paraId="3B3C0C42" w14:textId="77777777">
        <w:tc>
          <w:tcPr>
            <w:tcW w:w="2394" w:type="dxa"/>
          </w:tcPr>
          <w:p w14:paraId="4821919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4ADBE2B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7095668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2E8B90B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1865B5A9" w14:textId="77777777">
        <w:tc>
          <w:tcPr>
            <w:tcW w:w="2394" w:type="dxa"/>
          </w:tcPr>
          <w:p w14:paraId="09AF0DE8"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Residence</w:t>
            </w:r>
          </w:p>
        </w:tc>
        <w:tc>
          <w:tcPr>
            <w:tcW w:w="2394" w:type="dxa"/>
          </w:tcPr>
          <w:p w14:paraId="1BB52D2A"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10925A5C"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59A13471"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C290824" w14:textId="77777777">
        <w:tc>
          <w:tcPr>
            <w:tcW w:w="2394" w:type="dxa"/>
          </w:tcPr>
          <w:p w14:paraId="10F6C95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Rural</w:t>
            </w:r>
          </w:p>
        </w:tc>
        <w:tc>
          <w:tcPr>
            <w:tcW w:w="2394" w:type="dxa"/>
          </w:tcPr>
          <w:p w14:paraId="6698051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710863C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4" w:type="dxa"/>
          </w:tcPr>
          <w:p w14:paraId="69E89F0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42</w:t>
            </w:r>
          </w:p>
        </w:tc>
      </w:tr>
      <w:tr w:rsidR="00FC548F" w:rsidRPr="00911488" w14:paraId="5D9497D5" w14:textId="77777777">
        <w:tc>
          <w:tcPr>
            <w:tcW w:w="2394" w:type="dxa"/>
          </w:tcPr>
          <w:p w14:paraId="6D29FC9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Urban</w:t>
            </w:r>
          </w:p>
        </w:tc>
        <w:tc>
          <w:tcPr>
            <w:tcW w:w="2394" w:type="dxa"/>
          </w:tcPr>
          <w:p w14:paraId="7ECBC01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4" w:type="dxa"/>
          </w:tcPr>
          <w:p w14:paraId="6995E63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36AE739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5434E1C3" w14:textId="77777777">
        <w:tc>
          <w:tcPr>
            <w:tcW w:w="2394" w:type="dxa"/>
          </w:tcPr>
          <w:p w14:paraId="2891A08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75C7D57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0E56586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218A5D9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0BC5DE5E" w14:textId="77777777" w:rsidR="00FC548F" w:rsidRPr="00911488" w:rsidRDefault="00FC548F" w:rsidP="00911488">
      <w:pPr>
        <w:spacing w:before="0" w:after="0"/>
        <w:ind w:firstLine="288"/>
        <w:outlineLvl w:val="0"/>
        <w:rPr>
          <w:rFonts w:asciiTheme="minorHAnsi" w:hAnsiTheme="minorHAnsi" w:cstheme="minorHAnsi"/>
          <w:sz w:val="24"/>
          <w:szCs w:val="24"/>
          <w:lang w:val="en-GB"/>
        </w:rPr>
      </w:pPr>
    </w:p>
    <w:p w14:paraId="40F07E89"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6533250F"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7621A1BD"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0346C21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4C903AD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542DAE62"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7787CE80"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3009E9BB"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07586DB3" w14:textId="77777777" w:rsidR="00FC548F" w:rsidRPr="00911488" w:rsidRDefault="00FC548F" w:rsidP="00911488">
      <w:pPr>
        <w:spacing w:before="0" w:after="0"/>
        <w:ind w:firstLine="288"/>
        <w:outlineLvl w:val="0"/>
        <w:rPr>
          <w:rFonts w:asciiTheme="minorHAnsi" w:hAnsiTheme="minorHAnsi" w:cstheme="minorHAnsi"/>
          <w:sz w:val="24"/>
          <w:szCs w:val="24"/>
          <w:lang w:val="en-GB"/>
        </w:rPr>
      </w:pPr>
    </w:p>
    <w:p w14:paraId="6675196F" w14:textId="77777777" w:rsidR="00FC548F" w:rsidRPr="00911488" w:rsidRDefault="00C2708B" w:rsidP="00911488">
      <w:pPr>
        <w:spacing w:before="0" w:after="0"/>
        <w:ind w:firstLine="288"/>
        <w:outlineLvl w:val="0"/>
        <w:rPr>
          <w:rFonts w:asciiTheme="minorHAnsi" w:hAnsiTheme="minorHAnsi" w:cstheme="minorHAnsi"/>
          <w:sz w:val="24"/>
          <w:szCs w:val="24"/>
          <w:lang w:val="en-GB"/>
        </w:rPr>
      </w:pPr>
      <w:r w:rsidRPr="00911488">
        <w:rPr>
          <w:rFonts w:asciiTheme="minorHAnsi" w:eastAsia="Calibri" w:hAnsiTheme="minorHAnsi" w:cstheme="minorHAnsi"/>
          <w:noProof/>
          <w:kern w:val="2"/>
          <w:sz w:val="24"/>
          <w:szCs w:val="24"/>
          <w14:ligatures w14:val="standardContextual"/>
        </w:rPr>
        <w:lastRenderedPageBreak/>
        <w:drawing>
          <wp:inline distT="0" distB="0" distL="114300" distR="114300" wp14:anchorId="5A47CB7B" wp14:editId="0F56214D">
            <wp:extent cx="5940425" cy="2715623"/>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02C385" w14:textId="3337677F" w:rsidR="00911488" w:rsidRPr="00911488" w:rsidRDefault="00911488" w:rsidP="001D4A40">
      <w:pPr>
        <w:spacing w:before="0" w:after="0"/>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 xml:space="preserve">Figure </w:t>
      </w:r>
      <w:r w:rsidR="00955841">
        <w:rPr>
          <w:rFonts w:asciiTheme="minorHAnsi" w:eastAsia="Calibri" w:hAnsiTheme="minorHAnsi" w:cstheme="minorHAnsi"/>
          <w:b/>
          <w:bCs/>
          <w:sz w:val="24"/>
          <w:szCs w:val="24"/>
          <w14:ligatures w14:val="standardContextual"/>
        </w:rPr>
        <w:t>1</w:t>
      </w:r>
      <w:r w:rsidRPr="00911488">
        <w:rPr>
          <w:rFonts w:asciiTheme="minorHAnsi" w:eastAsia="Calibri" w:hAnsiTheme="minorHAnsi" w:cstheme="minorHAnsi"/>
          <w:b/>
          <w:bCs/>
          <w:sz w:val="24"/>
          <w:szCs w:val="24"/>
          <w14:ligatures w14:val="standardContextual"/>
        </w:rPr>
        <w:t>. Distribution of the study subjects by demographic characteristic</w:t>
      </w:r>
    </w:p>
    <w:p w14:paraId="55138B56" w14:textId="1F5520BC" w:rsidR="00911488" w:rsidRPr="00911488" w:rsidRDefault="00911488" w:rsidP="00911488">
      <w:pPr>
        <w:spacing w:before="0" w:after="0"/>
        <w:outlineLvl w:val="0"/>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sz w:val="24"/>
          <w:szCs w:val="24"/>
          <w14:ligatures w14:val="standardContextual"/>
        </w:rPr>
        <w:t xml:space="preserve">Regarding the clinical presentation of patients, 32% presented with DOV, 24% with pain, 28% with pain + DOV, 8% with pain + redness + DOV, and 8% with merely redness. The majority of patients showed after one week (80%), with 24% appearing between one and five weeks and 16% appearing between three days and one week. The majority of lens-induced glaucoma is </w:t>
      </w:r>
      <w:proofErr w:type="spellStart"/>
      <w:r w:rsidRPr="00911488">
        <w:rPr>
          <w:rFonts w:asciiTheme="minorHAnsi" w:eastAsia="Calibri" w:hAnsiTheme="minorHAnsi" w:cstheme="minorHAnsi"/>
          <w:sz w:val="24"/>
          <w:szCs w:val="24"/>
          <w14:ligatures w14:val="standardContextual"/>
        </w:rPr>
        <w:t>phacomorphic</w:t>
      </w:r>
      <w:proofErr w:type="spellEnd"/>
      <w:r w:rsidRPr="00911488">
        <w:rPr>
          <w:rFonts w:asciiTheme="minorHAnsi" w:eastAsia="Calibri" w:hAnsiTheme="minorHAnsi" w:cstheme="minorHAnsi"/>
          <w:sz w:val="24"/>
          <w:szCs w:val="24"/>
          <w14:ligatures w14:val="standardContextual"/>
        </w:rPr>
        <w:t xml:space="preserve"> (92%), with only 8% being </w:t>
      </w:r>
      <w:proofErr w:type="spellStart"/>
      <w:r w:rsidRPr="00911488">
        <w:rPr>
          <w:rFonts w:asciiTheme="minorHAnsi" w:eastAsia="Calibri" w:hAnsiTheme="minorHAnsi" w:cstheme="minorHAnsi"/>
          <w:sz w:val="24"/>
          <w:szCs w:val="24"/>
          <w14:ligatures w14:val="standardContextual"/>
        </w:rPr>
        <w:t>phacolytic</w:t>
      </w:r>
      <w:proofErr w:type="spellEnd"/>
      <w:r w:rsidRPr="00911488">
        <w:rPr>
          <w:rFonts w:asciiTheme="minorHAnsi" w:eastAsia="Calibri" w:hAnsiTheme="minorHAnsi" w:cstheme="minorHAnsi"/>
          <w:sz w:val="24"/>
          <w:szCs w:val="24"/>
          <w14:ligatures w14:val="standardContextual"/>
        </w:rPr>
        <w:t xml:space="preserve"> (Figure 2, Table 2).</w:t>
      </w:r>
    </w:p>
    <w:p w14:paraId="69D54568" w14:textId="77777777" w:rsidR="00911488" w:rsidRPr="00911488" w:rsidRDefault="00911488" w:rsidP="00911488">
      <w:pPr>
        <w:spacing w:before="0" w:after="0"/>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Table 2. Distribution of the study subjects by clinical characteristics:</w:t>
      </w:r>
    </w:p>
    <w:tbl>
      <w:tblPr>
        <w:tblStyle w:val="TableGrid11"/>
        <w:tblW w:w="0" w:type="auto"/>
        <w:tblLook w:val="04A0" w:firstRow="1" w:lastRow="0" w:firstColumn="1" w:lastColumn="0" w:noHBand="0" w:noVBand="1"/>
      </w:tblPr>
      <w:tblGrid>
        <w:gridCol w:w="2365"/>
        <w:gridCol w:w="2325"/>
        <w:gridCol w:w="2335"/>
        <w:gridCol w:w="2320"/>
      </w:tblGrid>
      <w:tr w:rsidR="00FC548F" w:rsidRPr="00911488" w14:paraId="1BC29C29" w14:textId="77777777">
        <w:tc>
          <w:tcPr>
            <w:tcW w:w="2393" w:type="dxa"/>
          </w:tcPr>
          <w:p w14:paraId="7D3FB001"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Variable</w:t>
            </w:r>
          </w:p>
        </w:tc>
        <w:tc>
          <w:tcPr>
            <w:tcW w:w="2393" w:type="dxa"/>
          </w:tcPr>
          <w:p w14:paraId="0F501F56"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Males</w:t>
            </w:r>
          </w:p>
        </w:tc>
        <w:tc>
          <w:tcPr>
            <w:tcW w:w="2393" w:type="dxa"/>
          </w:tcPr>
          <w:p w14:paraId="0FCEDB38"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Females</w:t>
            </w:r>
          </w:p>
        </w:tc>
        <w:tc>
          <w:tcPr>
            <w:tcW w:w="2392" w:type="dxa"/>
          </w:tcPr>
          <w:p w14:paraId="0DBCB6EF"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Total</w:t>
            </w:r>
          </w:p>
        </w:tc>
      </w:tr>
      <w:tr w:rsidR="00FC548F" w:rsidRPr="00911488" w14:paraId="2C5153F7" w14:textId="77777777">
        <w:tc>
          <w:tcPr>
            <w:tcW w:w="2393" w:type="dxa"/>
          </w:tcPr>
          <w:p w14:paraId="13ED804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w:t>
            </w:r>
          </w:p>
        </w:tc>
        <w:tc>
          <w:tcPr>
            <w:tcW w:w="2393" w:type="dxa"/>
          </w:tcPr>
          <w:p w14:paraId="195DE94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42CBDE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2222CE4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59CC70EA" w14:textId="77777777">
        <w:tc>
          <w:tcPr>
            <w:tcW w:w="2393" w:type="dxa"/>
          </w:tcPr>
          <w:p w14:paraId="470EE51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 xml:space="preserve">Red ness </w:t>
            </w:r>
          </w:p>
        </w:tc>
        <w:tc>
          <w:tcPr>
            <w:tcW w:w="2393" w:type="dxa"/>
          </w:tcPr>
          <w:p w14:paraId="2177DD0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0E67336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282CCD4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1854C84C" w14:textId="77777777">
        <w:tc>
          <w:tcPr>
            <w:tcW w:w="2393" w:type="dxa"/>
          </w:tcPr>
          <w:p w14:paraId="1314A37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DOV</w:t>
            </w:r>
          </w:p>
        </w:tc>
        <w:tc>
          <w:tcPr>
            <w:tcW w:w="2393" w:type="dxa"/>
          </w:tcPr>
          <w:p w14:paraId="19CFD9A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55DCE7A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16B0D12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r>
      <w:tr w:rsidR="00FC548F" w:rsidRPr="00911488" w14:paraId="71F1832C" w14:textId="77777777">
        <w:tc>
          <w:tcPr>
            <w:tcW w:w="2393" w:type="dxa"/>
          </w:tcPr>
          <w:p w14:paraId="0794BA2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 red ness+ DOV</w:t>
            </w:r>
          </w:p>
        </w:tc>
        <w:tc>
          <w:tcPr>
            <w:tcW w:w="2393" w:type="dxa"/>
          </w:tcPr>
          <w:p w14:paraId="6FB5C93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2BF4865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5ED379B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5F5D0B66" w14:textId="77777777">
        <w:tc>
          <w:tcPr>
            <w:tcW w:w="2393" w:type="dxa"/>
          </w:tcPr>
          <w:p w14:paraId="59422E7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 DOV</w:t>
            </w:r>
          </w:p>
        </w:tc>
        <w:tc>
          <w:tcPr>
            <w:tcW w:w="2393" w:type="dxa"/>
          </w:tcPr>
          <w:p w14:paraId="5AFC57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3" w:type="dxa"/>
          </w:tcPr>
          <w:p w14:paraId="1DB4C6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3B30EF6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14</w:t>
            </w:r>
          </w:p>
        </w:tc>
      </w:tr>
      <w:tr w:rsidR="00FC548F" w:rsidRPr="00911488" w14:paraId="5C4AC84E" w14:textId="77777777">
        <w:tc>
          <w:tcPr>
            <w:tcW w:w="2393" w:type="dxa"/>
          </w:tcPr>
          <w:p w14:paraId="0F8B1EC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6727654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6D65DB4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7799A48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74258A93" w14:textId="77777777">
        <w:tc>
          <w:tcPr>
            <w:tcW w:w="2393" w:type="dxa"/>
          </w:tcPr>
          <w:p w14:paraId="3BF347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bCs/>
                <w:color w:val="000000"/>
                <w:sz w:val="24"/>
                <w:szCs w:val="24"/>
              </w:rPr>
            </w:pPr>
            <w:r w:rsidRPr="00911488">
              <w:rPr>
                <w:rFonts w:asciiTheme="minorHAnsi" w:hAnsiTheme="minorHAnsi" w:cstheme="minorHAnsi"/>
                <w:b/>
                <w:bCs/>
                <w:color w:val="000000"/>
                <w:sz w:val="24"/>
                <w:szCs w:val="24"/>
              </w:rPr>
              <w:t>Types of LIG</w:t>
            </w:r>
          </w:p>
        </w:tc>
        <w:tc>
          <w:tcPr>
            <w:tcW w:w="2393" w:type="dxa"/>
          </w:tcPr>
          <w:p w14:paraId="7F1494C5"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539C4BB7"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2E1198F4"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7DFEA5EC" w14:textId="77777777">
        <w:tc>
          <w:tcPr>
            <w:tcW w:w="2393" w:type="dxa"/>
          </w:tcPr>
          <w:p w14:paraId="5F42239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Phacomorphic</w:t>
            </w:r>
            <w:proofErr w:type="spellEnd"/>
          </w:p>
        </w:tc>
        <w:tc>
          <w:tcPr>
            <w:tcW w:w="2393" w:type="dxa"/>
          </w:tcPr>
          <w:p w14:paraId="075CFB6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15256F3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28</w:t>
            </w:r>
          </w:p>
        </w:tc>
        <w:tc>
          <w:tcPr>
            <w:tcW w:w="2392" w:type="dxa"/>
          </w:tcPr>
          <w:p w14:paraId="58277D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46</w:t>
            </w:r>
          </w:p>
        </w:tc>
      </w:tr>
      <w:tr w:rsidR="00FC548F" w:rsidRPr="00911488" w14:paraId="6202FD53" w14:textId="77777777">
        <w:tc>
          <w:tcPr>
            <w:tcW w:w="2393" w:type="dxa"/>
          </w:tcPr>
          <w:p w14:paraId="2D303C5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Phacolytic</w:t>
            </w:r>
            <w:proofErr w:type="spellEnd"/>
          </w:p>
        </w:tc>
        <w:tc>
          <w:tcPr>
            <w:tcW w:w="2393" w:type="dxa"/>
          </w:tcPr>
          <w:p w14:paraId="2E883F0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3BE602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01F2FDE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45D65E02" w14:textId="77777777">
        <w:tc>
          <w:tcPr>
            <w:tcW w:w="2393" w:type="dxa"/>
          </w:tcPr>
          <w:p w14:paraId="27BD4FC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24A9F14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69A6A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0CF8F4D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4BE15482" w14:textId="77777777" w:rsidR="00FC548F" w:rsidRPr="00911488" w:rsidRDefault="00C2708B" w:rsidP="00911488">
      <w:pPr>
        <w:spacing w:before="0" w:after="0"/>
        <w:outlineLvl w:val="0"/>
        <w:rPr>
          <w:rFonts w:asciiTheme="minorHAnsi" w:hAnsiTheme="minorHAnsi" w:cstheme="minorHAnsi"/>
          <w:sz w:val="24"/>
          <w:szCs w:val="24"/>
          <w:lang w:val="en-GB"/>
        </w:rPr>
      </w:pPr>
      <w:r w:rsidRPr="00911488">
        <w:rPr>
          <w:rFonts w:asciiTheme="minorHAnsi" w:eastAsia="Calibri" w:hAnsiTheme="minorHAnsi" w:cstheme="minorHAnsi"/>
          <w:noProof/>
          <w:kern w:val="2"/>
          <w:sz w:val="24"/>
          <w:szCs w:val="24"/>
          <w14:ligatures w14:val="standardContextual"/>
        </w:rPr>
        <w:lastRenderedPageBreak/>
        <w:drawing>
          <wp:inline distT="0" distB="0" distL="114300" distR="114300" wp14:anchorId="764844DC" wp14:editId="4D86AD79">
            <wp:extent cx="5778500" cy="317817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859E03" w14:textId="77777777" w:rsidR="00911488" w:rsidRPr="00911488" w:rsidRDefault="00911488"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Figure 2 provides a description of the study subjects based on their clinical presentations.</w:t>
      </w:r>
    </w:p>
    <w:p w14:paraId="670BE6C7" w14:textId="0CED3C86" w:rsidR="00911488" w:rsidRPr="00911488" w:rsidRDefault="00911488"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sz w:val="24"/>
          <w:szCs w:val="24"/>
          <w14:ligatures w14:val="standardContextual"/>
        </w:rPr>
        <w:t>IOP at the time of presentation exceeded 30 mmHg in most cases (12% male, 22% female). In terms of pupil response, 76% exhibited fixed dilation, while 16% displayed normality. 8% of the pupils were reactive, while others were not visible due to ocular edema. In terms of visual outcomes during the presentation, hand motion (HM) accounted for 48%, count fingers (CF) for 48%, and light perception (PL) for 4%. Regarding the state of colleagues</w:t>
      </w:r>
      <w:r w:rsidR="001D4A40">
        <w:rPr>
          <w:rFonts w:asciiTheme="minorHAnsi" w:eastAsia="Calibri" w:hAnsiTheme="minorHAnsi" w:cstheme="minorHAnsi"/>
          <w:sz w:val="24"/>
          <w:szCs w:val="24"/>
          <w14:ligatures w14:val="standardContextual"/>
        </w:rPr>
        <w:t>’</w:t>
      </w:r>
      <w:r w:rsidRPr="00911488">
        <w:rPr>
          <w:rFonts w:asciiTheme="minorHAnsi" w:eastAsia="Calibri" w:hAnsiTheme="minorHAnsi" w:cstheme="minorHAnsi"/>
          <w:sz w:val="24"/>
          <w:szCs w:val="24"/>
          <w14:ligatures w14:val="standardContextual"/>
        </w:rPr>
        <w:t xml:space="preserve"> eyes in the study sample, the majority had immature cataracts (60%), pseudophakia (24%), mature cataracts (8%), and normal (8%). In terms of anterior chamber status, the majority of the study group (88%) had shallow anterior chambers, while only 12% had deep anterior chambers, as illustrated in Figure 3 (Table 3).</w:t>
      </w:r>
    </w:p>
    <w:p w14:paraId="4EA14CB7" w14:textId="77777777" w:rsidR="00911488" w:rsidRPr="00911488" w:rsidRDefault="00911488"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Table 3. Distribution of the study subjects by clinical characteristic at examination</w:t>
      </w:r>
    </w:p>
    <w:tbl>
      <w:tblPr>
        <w:tblStyle w:val="TableGrid3"/>
        <w:tblW w:w="0" w:type="auto"/>
        <w:tblLook w:val="04A0" w:firstRow="1" w:lastRow="0" w:firstColumn="1" w:lastColumn="0" w:noHBand="0" w:noVBand="1"/>
      </w:tblPr>
      <w:tblGrid>
        <w:gridCol w:w="2363"/>
        <w:gridCol w:w="2326"/>
        <w:gridCol w:w="2335"/>
        <w:gridCol w:w="2321"/>
      </w:tblGrid>
      <w:tr w:rsidR="00FC548F" w:rsidRPr="00911488" w14:paraId="03366A57" w14:textId="77777777">
        <w:tc>
          <w:tcPr>
            <w:tcW w:w="2393" w:type="dxa"/>
          </w:tcPr>
          <w:p w14:paraId="6A4B5530"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Variable</w:t>
            </w:r>
          </w:p>
        </w:tc>
        <w:tc>
          <w:tcPr>
            <w:tcW w:w="2393" w:type="dxa"/>
          </w:tcPr>
          <w:p w14:paraId="67100753"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Males</w:t>
            </w:r>
          </w:p>
        </w:tc>
        <w:tc>
          <w:tcPr>
            <w:tcW w:w="2393" w:type="dxa"/>
          </w:tcPr>
          <w:p w14:paraId="6CF5E2C7"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Females</w:t>
            </w:r>
          </w:p>
        </w:tc>
        <w:tc>
          <w:tcPr>
            <w:tcW w:w="2392" w:type="dxa"/>
          </w:tcPr>
          <w:p w14:paraId="3009CE27"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Total</w:t>
            </w:r>
          </w:p>
        </w:tc>
      </w:tr>
      <w:tr w:rsidR="00FC548F" w:rsidRPr="00911488" w14:paraId="1656D458" w14:textId="77777777">
        <w:tc>
          <w:tcPr>
            <w:tcW w:w="2393" w:type="dxa"/>
          </w:tcPr>
          <w:p w14:paraId="599A399C"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IOP at presentation</w:t>
            </w:r>
          </w:p>
        </w:tc>
        <w:tc>
          <w:tcPr>
            <w:tcW w:w="2393" w:type="dxa"/>
          </w:tcPr>
          <w:p w14:paraId="0CA103BF"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3" w:type="dxa"/>
          </w:tcPr>
          <w:p w14:paraId="18197A59"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24777882"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00A9AA9F" w14:textId="77777777">
        <w:tc>
          <w:tcPr>
            <w:tcW w:w="2393" w:type="dxa"/>
          </w:tcPr>
          <w:p w14:paraId="1C1CE1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10-20</w:t>
            </w:r>
          </w:p>
        </w:tc>
        <w:tc>
          <w:tcPr>
            <w:tcW w:w="2393" w:type="dxa"/>
          </w:tcPr>
          <w:p w14:paraId="1B04BC4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1FB8C20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0DF810D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09717781" w14:textId="77777777">
        <w:tc>
          <w:tcPr>
            <w:tcW w:w="2393" w:type="dxa"/>
          </w:tcPr>
          <w:p w14:paraId="08034BF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20-30</w:t>
            </w:r>
          </w:p>
        </w:tc>
        <w:tc>
          <w:tcPr>
            <w:tcW w:w="2393" w:type="dxa"/>
          </w:tcPr>
          <w:p w14:paraId="0184F62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64E5065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2" w:type="dxa"/>
          </w:tcPr>
          <w:p w14:paraId="4130D53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69B45E69" w14:textId="77777777">
        <w:tc>
          <w:tcPr>
            <w:tcW w:w="2393" w:type="dxa"/>
          </w:tcPr>
          <w:p w14:paraId="61024A6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above 30</w:t>
            </w:r>
          </w:p>
        </w:tc>
        <w:tc>
          <w:tcPr>
            <w:tcW w:w="2393" w:type="dxa"/>
          </w:tcPr>
          <w:p w14:paraId="2FEC661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3" w:type="dxa"/>
          </w:tcPr>
          <w:p w14:paraId="1B1688E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22</w:t>
            </w:r>
          </w:p>
        </w:tc>
        <w:tc>
          <w:tcPr>
            <w:tcW w:w="2392" w:type="dxa"/>
          </w:tcPr>
          <w:p w14:paraId="4A8EF75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34</w:t>
            </w:r>
          </w:p>
        </w:tc>
      </w:tr>
      <w:tr w:rsidR="00FC548F" w:rsidRPr="00911488" w14:paraId="53ECB296" w14:textId="77777777">
        <w:tc>
          <w:tcPr>
            <w:tcW w:w="2393" w:type="dxa"/>
          </w:tcPr>
          <w:p w14:paraId="4796C1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7D93DA4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C290B5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3DA3E74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65CD4227" w14:textId="77777777">
        <w:tc>
          <w:tcPr>
            <w:tcW w:w="4786" w:type="dxa"/>
            <w:gridSpan w:val="2"/>
          </w:tcPr>
          <w:p w14:paraId="3A8C00E1" w14:textId="64628CD3"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 xml:space="preserve">Visual acuity </w:t>
            </w:r>
            <w:r w:rsidR="00911488" w:rsidRPr="00911488">
              <w:rPr>
                <w:rFonts w:asciiTheme="minorHAnsi" w:hAnsiTheme="minorHAnsi" w:cstheme="minorHAnsi"/>
                <w:b/>
                <w:color w:val="000000"/>
                <w:sz w:val="24"/>
                <w:szCs w:val="24"/>
              </w:rPr>
              <w:t>at presentation</w:t>
            </w:r>
          </w:p>
        </w:tc>
        <w:tc>
          <w:tcPr>
            <w:tcW w:w="2393" w:type="dxa"/>
          </w:tcPr>
          <w:p w14:paraId="280A9028"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38490EE5"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5193D4E1" w14:textId="77777777">
        <w:tc>
          <w:tcPr>
            <w:tcW w:w="2393" w:type="dxa"/>
          </w:tcPr>
          <w:p w14:paraId="0E6FBFA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HM</w:t>
            </w:r>
          </w:p>
        </w:tc>
        <w:tc>
          <w:tcPr>
            <w:tcW w:w="2393" w:type="dxa"/>
          </w:tcPr>
          <w:p w14:paraId="7017B88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590E73C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2" w:type="dxa"/>
          </w:tcPr>
          <w:p w14:paraId="1A7D3CD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0E64865E" w14:textId="77777777">
        <w:tc>
          <w:tcPr>
            <w:tcW w:w="2393" w:type="dxa"/>
          </w:tcPr>
          <w:p w14:paraId="2F5A8E3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CF</w:t>
            </w:r>
          </w:p>
        </w:tc>
        <w:tc>
          <w:tcPr>
            <w:tcW w:w="2393" w:type="dxa"/>
          </w:tcPr>
          <w:p w14:paraId="400F6D1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2AD9B8C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2" w:type="dxa"/>
          </w:tcPr>
          <w:p w14:paraId="7D9313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7304AE97" w14:textId="77777777">
        <w:tc>
          <w:tcPr>
            <w:tcW w:w="2393" w:type="dxa"/>
          </w:tcPr>
          <w:p w14:paraId="4183824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Pl</w:t>
            </w:r>
          </w:p>
        </w:tc>
        <w:tc>
          <w:tcPr>
            <w:tcW w:w="2393" w:type="dxa"/>
          </w:tcPr>
          <w:p w14:paraId="6D29346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60CD55F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2" w:type="dxa"/>
          </w:tcPr>
          <w:p w14:paraId="40680E9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188339AB" w14:textId="77777777">
        <w:tc>
          <w:tcPr>
            <w:tcW w:w="2393" w:type="dxa"/>
          </w:tcPr>
          <w:p w14:paraId="15AABAB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51CA9D1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64F8FFD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3F7C242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7F0393E" w14:textId="77777777">
        <w:tc>
          <w:tcPr>
            <w:tcW w:w="2393" w:type="dxa"/>
          </w:tcPr>
          <w:p w14:paraId="7D481E9F"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Status of Fellow eye</w:t>
            </w:r>
          </w:p>
        </w:tc>
        <w:tc>
          <w:tcPr>
            <w:tcW w:w="2393" w:type="dxa"/>
          </w:tcPr>
          <w:p w14:paraId="52CBC13B"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3" w:type="dxa"/>
          </w:tcPr>
          <w:p w14:paraId="6DC0DDDB"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1B0C0A34"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40F1B8F7" w14:textId="77777777">
        <w:tc>
          <w:tcPr>
            <w:tcW w:w="2393" w:type="dxa"/>
          </w:tcPr>
          <w:p w14:paraId="15D0DCE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Pseudophakic</w:t>
            </w:r>
            <w:proofErr w:type="spellEnd"/>
          </w:p>
        </w:tc>
        <w:tc>
          <w:tcPr>
            <w:tcW w:w="2393" w:type="dxa"/>
          </w:tcPr>
          <w:p w14:paraId="08B6B06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3" w:type="dxa"/>
          </w:tcPr>
          <w:p w14:paraId="639950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2" w:type="dxa"/>
          </w:tcPr>
          <w:p w14:paraId="0BBBDBF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7D413994" w14:textId="77777777">
        <w:tc>
          <w:tcPr>
            <w:tcW w:w="2393" w:type="dxa"/>
          </w:tcPr>
          <w:p w14:paraId="1451C4B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mature cataract</w:t>
            </w:r>
          </w:p>
        </w:tc>
        <w:tc>
          <w:tcPr>
            <w:tcW w:w="2393" w:type="dxa"/>
          </w:tcPr>
          <w:p w14:paraId="1FF4199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7286746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2B2D206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7D6D2B36" w14:textId="77777777">
        <w:tc>
          <w:tcPr>
            <w:tcW w:w="2393" w:type="dxa"/>
          </w:tcPr>
          <w:p w14:paraId="4A4AD00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lastRenderedPageBreak/>
              <w:t xml:space="preserve">Immature </w:t>
            </w:r>
            <w:r w:rsidRPr="00911488">
              <w:rPr>
                <w:rFonts w:asciiTheme="minorHAnsi" w:hAnsiTheme="minorHAnsi" w:cstheme="minorHAnsi"/>
                <w:color w:val="000000"/>
                <w:sz w:val="24"/>
                <w:szCs w:val="24"/>
              </w:rPr>
              <w:t>cataract</w:t>
            </w:r>
          </w:p>
        </w:tc>
        <w:tc>
          <w:tcPr>
            <w:tcW w:w="2393" w:type="dxa"/>
          </w:tcPr>
          <w:p w14:paraId="331AD6A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27A8F2F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22</w:t>
            </w:r>
          </w:p>
        </w:tc>
        <w:tc>
          <w:tcPr>
            <w:tcW w:w="2392" w:type="dxa"/>
          </w:tcPr>
          <w:p w14:paraId="177EFAE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61E76F4A" w14:textId="77777777">
        <w:tc>
          <w:tcPr>
            <w:tcW w:w="2393" w:type="dxa"/>
          </w:tcPr>
          <w:p w14:paraId="601FC40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393" w:type="dxa"/>
          </w:tcPr>
          <w:p w14:paraId="3DAF514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09CDCE6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2" w:type="dxa"/>
          </w:tcPr>
          <w:p w14:paraId="37736B4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C26C2AF" w14:textId="77777777">
        <w:tc>
          <w:tcPr>
            <w:tcW w:w="2393" w:type="dxa"/>
          </w:tcPr>
          <w:p w14:paraId="06A5445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0D3AE0D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6D09D4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C2D97D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17304238" w14:textId="77777777">
        <w:tc>
          <w:tcPr>
            <w:tcW w:w="2393" w:type="dxa"/>
          </w:tcPr>
          <w:p w14:paraId="26079A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color w:val="000000"/>
                <w:sz w:val="24"/>
                <w:szCs w:val="24"/>
              </w:rPr>
            </w:pPr>
            <w:r w:rsidRPr="00911488">
              <w:rPr>
                <w:rFonts w:asciiTheme="minorHAnsi" w:hAnsiTheme="minorHAnsi" w:cstheme="minorHAnsi"/>
                <w:b/>
                <w:color w:val="000000"/>
                <w:sz w:val="24"/>
                <w:szCs w:val="24"/>
              </w:rPr>
              <w:t>Anterior Chamber</w:t>
            </w:r>
          </w:p>
        </w:tc>
        <w:tc>
          <w:tcPr>
            <w:tcW w:w="2393" w:type="dxa"/>
          </w:tcPr>
          <w:p w14:paraId="0CBFF6B3"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3B67F9B5"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1EE375F0"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2CCDE43A" w14:textId="77777777">
        <w:tc>
          <w:tcPr>
            <w:tcW w:w="2393" w:type="dxa"/>
          </w:tcPr>
          <w:p w14:paraId="3169238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Shallow A/C</w:t>
            </w:r>
          </w:p>
        </w:tc>
        <w:tc>
          <w:tcPr>
            <w:tcW w:w="2393" w:type="dxa"/>
          </w:tcPr>
          <w:p w14:paraId="2983D87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3" w:type="dxa"/>
          </w:tcPr>
          <w:p w14:paraId="421332F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28</w:t>
            </w:r>
          </w:p>
        </w:tc>
        <w:tc>
          <w:tcPr>
            <w:tcW w:w="2392" w:type="dxa"/>
          </w:tcPr>
          <w:p w14:paraId="7596948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44</w:t>
            </w:r>
          </w:p>
        </w:tc>
      </w:tr>
      <w:tr w:rsidR="00FC548F" w:rsidRPr="00911488" w14:paraId="0657C383" w14:textId="77777777">
        <w:tc>
          <w:tcPr>
            <w:tcW w:w="2393" w:type="dxa"/>
          </w:tcPr>
          <w:p w14:paraId="71B95A6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Deep A/c</w:t>
            </w:r>
          </w:p>
        </w:tc>
        <w:tc>
          <w:tcPr>
            <w:tcW w:w="2393" w:type="dxa"/>
          </w:tcPr>
          <w:p w14:paraId="6ECE6A1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7FC8458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412011C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r>
      <w:tr w:rsidR="00FC548F" w:rsidRPr="00911488" w14:paraId="4A1BDEB8" w14:textId="77777777">
        <w:tc>
          <w:tcPr>
            <w:tcW w:w="2393" w:type="dxa"/>
          </w:tcPr>
          <w:p w14:paraId="6FF42A7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050EFC9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AFC039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122AB8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6704D7EA" w14:textId="77777777">
        <w:tc>
          <w:tcPr>
            <w:tcW w:w="2393" w:type="dxa"/>
          </w:tcPr>
          <w:p w14:paraId="2A3C0FE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color w:val="000000"/>
                <w:sz w:val="24"/>
                <w:szCs w:val="24"/>
              </w:rPr>
            </w:pPr>
            <w:r w:rsidRPr="00911488">
              <w:rPr>
                <w:rFonts w:asciiTheme="minorHAnsi" w:hAnsiTheme="minorHAnsi" w:cstheme="minorHAnsi"/>
                <w:b/>
                <w:color w:val="000000"/>
                <w:sz w:val="24"/>
                <w:szCs w:val="24"/>
              </w:rPr>
              <w:t>Pupil Reaction</w:t>
            </w:r>
          </w:p>
        </w:tc>
        <w:tc>
          <w:tcPr>
            <w:tcW w:w="2393" w:type="dxa"/>
          </w:tcPr>
          <w:p w14:paraId="5D3B3A08"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442E1D52"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3827B984"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118EAE69" w14:textId="77777777">
        <w:tc>
          <w:tcPr>
            <w:tcW w:w="2393" w:type="dxa"/>
          </w:tcPr>
          <w:p w14:paraId="3FDC19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Fixed dilate</w:t>
            </w:r>
          </w:p>
        </w:tc>
        <w:tc>
          <w:tcPr>
            <w:tcW w:w="2393" w:type="dxa"/>
          </w:tcPr>
          <w:p w14:paraId="79CA45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3" w:type="dxa"/>
          </w:tcPr>
          <w:p w14:paraId="5FDDB89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2" w:type="dxa"/>
          </w:tcPr>
          <w:p w14:paraId="57FFF60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38</w:t>
            </w:r>
          </w:p>
        </w:tc>
      </w:tr>
      <w:tr w:rsidR="00FC548F" w:rsidRPr="00911488" w14:paraId="22210C59" w14:textId="77777777">
        <w:tc>
          <w:tcPr>
            <w:tcW w:w="2393" w:type="dxa"/>
          </w:tcPr>
          <w:p w14:paraId="29C59E4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Not visible</w:t>
            </w:r>
          </w:p>
        </w:tc>
        <w:tc>
          <w:tcPr>
            <w:tcW w:w="2393" w:type="dxa"/>
          </w:tcPr>
          <w:p w14:paraId="1D55E31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02F6706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2" w:type="dxa"/>
          </w:tcPr>
          <w:p w14:paraId="4343FBD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2CC7ADF" w14:textId="77777777">
        <w:tc>
          <w:tcPr>
            <w:tcW w:w="2393" w:type="dxa"/>
          </w:tcPr>
          <w:p w14:paraId="68E3876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393" w:type="dxa"/>
          </w:tcPr>
          <w:p w14:paraId="7BCD4DE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0E339E6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6D514B8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777C67C2" w14:textId="77777777">
        <w:tc>
          <w:tcPr>
            <w:tcW w:w="2393" w:type="dxa"/>
          </w:tcPr>
          <w:p w14:paraId="5992B9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6CE7BED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1191DD4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3E3DC0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5DF7B7B" w14:textId="77777777">
        <w:tc>
          <w:tcPr>
            <w:tcW w:w="9571" w:type="dxa"/>
            <w:gridSpan w:val="4"/>
          </w:tcPr>
          <w:p w14:paraId="7AA5634D" w14:textId="2E36D34A" w:rsidR="00FC548F" w:rsidRPr="00911488" w:rsidRDefault="00C2708B" w:rsidP="001D4A40">
            <w:pPr>
              <w:autoSpaceDE w:val="0"/>
              <w:autoSpaceDN w:val="0"/>
              <w:bidi/>
              <w:adjustRightInd w:val="0"/>
              <w:spacing w:before="0" w:after="0" w:line="320" w:lineRule="atLeast"/>
              <w:ind w:left="60" w:right="60"/>
              <w:jc w:val="right"/>
              <w:rPr>
                <w:rFonts w:asciiTheme="minorHAnsi" w:hAnsiTheme="minorHAnsi" w:cstheme="minorHAnsi"/>
                <w:color w:val="000000"/>
                <w:sz w:val="24"/>
                <w:szCs w:val="24"/>
              </w:rPr>
            </w:pPr>
            <w:r w:rsidRPr="00911488">
              <w:rPr>
                <w:rFonts w:asciiTheme="minorHAnsi" w:hAnsiTheme="minorHAnsi" w:cstheme="minorHAnsi"/>
                <w:color w:val="000000"/>
                <w:sz w:val="24"/>
                <w:szCs w:val="24"/>
              </w:rPr>
              <w:t>PI=Perception of light</w:t>
            </w:r>
          </w:p>
        </w:tc>
      </w:tr>
    </w:tbl>
    <w:p w14:paraId="5990F6EC" w14:textId="77777777" w:rsidR="00FC548F" w:rsidRPr="00911488" w:rsidRDefault="00FC548F" w:rsidP="00911488">
      <w:pPr>
        <w:spacing w:before="0" w:after="160" w:line="259" w:lineRule="auto"/>
        <w:rPr>
          <w:rFonts w:asciiTheme="minorHAnsi" w:eastAsia="Calibri" w:hAnsiTheme="minorHAnsi" w:cstheme="minorHAnsi"/>
          <w:sz w:val="24"/>
          <w:szCs w:val="24"/>
          <w14:ligatures w14:val="standardContextual"/>
        </w:rPr>
      </w:pPr>
    </w:p>
    <w:p w14:paraId="295DA263" w14:textId="77777777" w:rsidR="00FC548F" w:rsidRPr="00911488" w:rsidRDefault="00FC548F" w:rsidP="00911488">
      <w:pPr>
        <w:spacing w:before="0" w:after="160" w:line="259" w:lineRule="auto"/>
        <w:rPr>
          <w:rFonts w:asciiTheme="minorHAnsi" w:eastAsia="Calibri" w:hAnsiTheme="minorHAnsi" w:cstheme="minorHAnsi"/>
          <w:sz w:val="24"/>
          <w:szCs w:val="24"/>
          <w14:ligatures w14:val="standardContextual"/>
        </w:rPr>
      </w:pPr>
    </w:p>
    <w:p w14:paraId="082B83F7" w14:textId="77777777" w:rsidR="00FC548F" w:rsidRPr="00911488" w:rsidRDefault="00C2708B" w:rsidP="00911488">
      <w:pPr>
        <w:spacing w:before="0" w:after="160" w:line="259"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noProof/>
          <w:kern w:val="2"/>
          <w:sz w:val="24"/>
          <w:szCs w:val="24"/>
          <w14:ligatures w14:val="standardContextual"/>
        </w:rPr>
        <w:drawing>
          <wp:inline distT="0" distB="0" distL="114300" distR="114300" wp14:anchorId="42B9D70B" wp14:editId="6E7BA3E6">
            <wp:extent cx="6095683" cy="29718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1D3A58" w14:textId="77777777" w:rsidR="00911488" w:rsidRPr="00911488" w:rsidRDefault="00911488" w:rsidP="00911488">
      <w:pPr>
        <w:spacing w:before="0" w:after="0"/>
        <w:ind w:firstLine="288"/>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Figure 3. Description of the study subjects by clinical characteristic at examination</w:t>
      </w:r>
    </w:p>
    <w:p w14:paraId="7053F5BE" w14:textId="77777777" w:rsidR="00911488" w:rsidRPr="00911488" w:rsidRDefault="00911488" w:rsidP="00911488">
      <w:pPr>
        <w:spacing w:before="0" w:after="0"/>
        <w:ind w:firstLine="288"/>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sz w:val="24"/>
          <w:szCs w:val="24"/>
          <w14:ligatures w14:val="standardContextual"/>
        </w:rPr>
        <w:t xml:space="preserve">Post-operative IOP day 1: 64% &gt; 30, 24% between 10-20, and 12% between 20-30. </w:t>
      </w:r>
      <w:r w:rsidRPr="00911488">
        <w:rPr>
          <w:rFonts w:asciiTheme="minorHAnsi" w:eastAsia="Calibri" w:hAnsiTheme="minorHAnsi" w:cstheme="minorHAnsi"/>
          <w:sz w:val="24"/>
          <w:szCs w:val="24"/>
          <w14:ligatures w14:val="standardContextual"/>
        </w:rPr>
        <w:br/>
        <w:t>Regarding IOP at day 7, the majority were 68% between 20-30, 32% between 10-20, and &gt;30 IOP at one month: 10-20 (72%), 20-30 (24%), and &gt;30 (4%), as shown in Figure 4 and Table 4.</w:t>
      </w:r>
      <w:r w:rsidRPr="00911488">
        <w:rPr>
          <w:rFonts w:asciiTheme="minorHAnsi" w:eastAsia="Calibri" w:hAnsiTheme="minorHAnsi" w:cstheme="minorHAnsi"/>
          <w:b/>
          <w:bCs/>
          <w:sz w:val="24"/>
          <w:szCs w:val="24"/>
          <w14:ligatures w14:val="standardContextual"/>
        </w:rPr>
        <w:br/>
        <w:t>Table 4: Distribution of the study subjects by intraocular pressure post-operative characteristic</w:t>
      </w:r>
    </w:p>
    <w:tbl>
      <w:tblPr>
        <w:tblStyle w:val="TableGrid1"/>
        <w:tblW w:w="0" w:type="auto"/>
        <w:tblLook w:val="04A0" w:firstRow="1" w:lastRow="0" w:firstColumn="1" w:lastColumn="0" w:noHBand="0" w:noVBand="1"/>
      </w:tblPr>
      <w:tblGrid>
        <w:gridCol w:w="2342"/>
        <w:gridCol w:w="2333"/>
        <w:gridCol w:w="2341"/>
        <w:gridCol w:w="2329"/>
      </w:tblGrid>
      <w:tr w:rsidR="00FC548F" w:rsidRPr="00911488" w14:paraId="38634B45" w14:textId="77777777">
        <w:tc>
          <w:tcPr>
            <w:tcW w:w="2394" w:type="dxa"/>
          </w:tcPr>
          <w:p w14:paraId="7B425D4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Variable</w:t>
            </w:r>
          </w:p>
        </w:tc>
        <w:tc>
          <w:tcPr>
            <w:tcW w:w="2394" w:type="dxa"/>
          </w:tcPr>
          <w:p w14:paraId="3C023A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94" w:type="dxa"/>
          </w:tcPr>
          <w:p w14:paraId="3C94A14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394" w:type="dxa"/>
          </w:tcPr>
          <w:p w14:paraId="2CFB1BB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4417168E" w14:textId="77777777">
        <w:tc>
          <w:tcPr>
            <w:tcW w:w="2394" w:type="dxa"/>
          </w:tcPr>
          <w:p w14:paraId="544B5F5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1 post op</w:t>
            </w:r>
          </w:p>
        </w:tc>
        <w:tc>
          <w:tcPr>
            <w:tcW w:w="2394" w:type="dxa"/>
          </w:tcPr>
          <w:p w14:paraId="6A95A588"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09FC4832"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2E6A6E52"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11A113C4" w14:textId="77777777">
        <w:tc>
          <w:tcPr>
            <w:tcW w:w="2394" w:type="dxa"/>
          </w:tcPr>
          <w:p w14:paraId="44C92C7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10-20</w:t>
            </w:r>
          </w:p>
        </w:tc>
        <w:tc>
          <w:tcPr>
            <w:tcW w:w="2394" w:type="dxa"/>
          </w:tcPr>
          <w:p w14:paraId="74BB93C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394" w:type="dxa"/>
          </w:tcPr>
          <w:p w14:paraId="5B20AB6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94" w:type="dxa"/>
          </w:tcPr>
          <w:p w14:paraId="0F5D841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12</w:t>
            </w:r>
          </w:p>
        </w:tc>
      </w:tr>
      <w:tr w:rsidR="00FC548F" w:rsidRPr="00911488" w14:paraId="39E41FC6" w14:textId="77777777">
        <w:tc>
          <w:tcPr>
            <w:tcW w:w="2394" w:type="dxa"/>
          </w:tcPr>
          <w:p w14:paraId="6B7FFC8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20-30</w:t>
            </w:r>
          </w:p>
        </w:tc>
        <w:tc>
          <w:tcPr>
            <w:tcW w:w="2394" w:type="dxa"/>
          </w:tcPr>
          <w:p w14:paraId="280794F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394" w:type="dxa"/>
          </w:tcPr>
          <w:p w14:paraId="45EAC45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94" w:type="dxa"/>
          </w:tcPr>
          <w:p w14:paraId="5A7AF3B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r>
      <w:tr w:rsidR="00FC548F" w:rsidRPr="00911488" w14:paraId="23BB5299" w14:textId="77777777">
        <w:tc>
          <w:tcPr>
            <w:tcW w:w="2394" w:type="dxa"/>
          </w:tcPr>
          <w:p w14:paraId="7FA3D18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lastRenderedPageBreak/>
              <w:t>&gt;30</w:t>
            </w:r>
          </w:p>
        </w:tc>
        <w:tc>
          <w:tcPr>
            <w:tcW w:w="2394" w:type="dxa"/>
          </w:tcPr>
          <w:p w14:paraId="4AAA50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394" w:type="dxa"/>
          </w:tcPr>
          <w:p w14:paraId="02D005D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394" w:type="dxa"/>
          </w:tcPr>
          <w:p w14:paraId="017C970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r>
      <w:tr w:rsidR="00FC548F" w:rsidRPr="00911488" w14:paraId="06C27D05" w14:textId="77777777">
        <w:tc>
          <w:tcPr>
            <w:tcW w:w="2394" w:type="dxa"/>
          </w:tcPr>
          <w:p w14:paraId="645C7AA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394" w:type="dxa"/>
          </w:tcPr>
          <w:p w14:paraId="4AD99BB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94" w:type="dxa"/>
          </w:tcPr>
          <w:p w14:paraId="19378B3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394" w:type="dxa"/>
          </w:tcPr>
          <w:p w14:paraId="02E42D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315630EC" w14:textId="77777777">
        <w:tc>
          <w:tcPr>
            <w:tcW w:w="2394" w:type="dxa"/>
          </w:tcPr>
          <w:p w14:paraId="6E42EAD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7 post op</w:t>
            </w:r>
          </w:p>
        </w:tc>
        <w:tc>
          <w:tcPr>
            <w:tcW w:w="2394" w:type="dxa"/>
          </w:tcPr>
          <w:p w14:paraId="1837B8D3"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2CBA3DE9"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7FE5E384"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4080FC2E" w14:textId="77777777">
        <w:tc>
          <w:tcPr>
            <w:tcW w:w="2394" w:type="dxa"/>
          </w:tcPr>
          <w:p w14:paraId="529F8BD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10-20</w:t>
            </w:r>
          </w:p>
        </w:tc>
        <w:tc>
          <w:tcPr>
            <w:tcW w:w="2394" w:type="dxa"/>
          </w:tcPr>
          <w:p w14:paraId="4DC4F3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394" w:type="dxa"/>
          </w:tcPr>
          <w:p w14:paraId="17CE9A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94" w:type="dxa"/>
          </w:tcPr>
          <w:p w14:paraId="6C136E7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16</w:t>
            </w:r>
          </w:p>
        </w:tc>
      </w:tr>
      <w:tr w:rsidR="00FC548F" w:rsidRPr="00911488" w14:paraId="2116BEEC" w14:textId="77777777">
        <w:tc>
          <w:tcPr>
            <w:tcW w:w="2394" w:type="dxa"/>
          </w:tcPr>
          <w:p w14:paraId="2F5758C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20-30</w:t>
            </w:r>
          </w:p>
        </w:tc>
        <w:tc>
          <w:tcPr>
            <w:tcW w:w="2394" w:type="dxa"/>
          </w:tcPr>
          <w:p w14:paraId="44F5FC5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394" w:type="dxa"/>
          </w:tcPr>
          <w:p w14:paraId="2BDDC5C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c>
          <w:tcPr>
            <w:tcW w:w="2394" w:type="dxa"/>
          </w:tcPr>
          <w:p w14:paraId="75FA5EE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34</w:t>
            </w:r>
          </w:p>
        </w:tc>
      </w:tr>
      <w:tr w:rsidR="00FC548F" w:rsidRPr="00911488" w14:paraId="484C495E" w14:textId="77777777">
        <w:tc>
          <w:tcPr>
            <w:tcW w:w="2394" w:type="dxa"/>
          </w:tcPr>
          <w:p w14:paraId="00A72DD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394" w:type="dxa"/>
          </w:tcPr>
          <w:p w14:paraId="28965D3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94" w:type="dxa"/>
          </w:tcPr>
          <w:p w14:paraId="2B838F4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394" w:type="dxa"/>
          </w:tcPr>
          <w:p w14:paraId="711B886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477C8362" w14:textId="77777777">
        <w:tc>
          <w:tcPr>
            <w:tcW w:w="2394" w:type="dxa"/>
          </w:tcPr>
          <w:p w14:paraId="31A7861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1month post op</w:t>
            </w:r>
          </w:p>
        </w:tc>
        <w:tc>
          <w:tcPr>
            <w:tcW w:w="2394" w:type="dxa"/>
          </w:tcPr>
          <w:p w14:paraId="02CF421A"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94" w:type="dxa"/>
          </w:tcPr>
          <w:p w14:paraId="64277F9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94" w:type="dxa"/>
          </w:tcPr>
          <w:p w14:paraId="5A569AC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365C0508" w14:textId="77777777">
        <w:tc>
          <w:tcPr>
            <w:tcW w:w="2394" w:type="dxa"/>
          </w:tcPr>
          <w:p w14:paraId="0EC91E3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10-20</w:t>
            </w:r>
          </w:p>
        </w:tc>
        <w:tc>
          <w:tcPr>
            <w:tcW w:w="2394" w:type="dxa"/>
          </w:tcPr>
          <w:p w14:paraId="5498249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6BC109E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4" w:type="dxa"/>
          </w:tcPr>
          <w:p w14:paraId="67A4BFB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36</w:t>
            </w:r>
          </w:p>
        </w:tc>
      </w:tr>
      <w:tr w:rsidR="00FC548F" w:rsidRPr="00911488" w14:paraId="14AE4BB4" w14:textId="77777777">
        <w:tc>
          <w:tcPr>
            <w:tcW w:w="2394" w:type="dxa"/>
          </w:tcPr>
          <w:p w14:paraId="0339E22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20-30</w:t>
            </w:r>
          </w:p>
        </w:tc>
        <w:tc>
          <w:tcPr>
            <w:tcW w:w="2394" w:type="dxa"/>
          </w:tcPr>
          <w:p w14:paraId="5EA6526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2DB5126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168F5B4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464EFC4C" w14:textId="77777777">
        <w:tc>
          <w:tcPr>
            <w:tcW w:w="2394" w:type="dxa"/>
          </w:tcPr>
          <w:p w14:paraId="7D9AEAB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&gt;30</w:t>
            </w:r>
          </w:p>
        </w:tc>
        <w:tc>
          <w:tcPr>
            <w:tcW w:w="2394" w:type="dxa"/>
          </w:tcPr>
          <w:p w14:paraId="3B2C574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4" w:type="dxa"/>
          </w:tcPr>
          <w:p w14:paraId="2F1C6FE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4" w:type="dxa"/>
          </w:tcPr>
          <w:p w14:paraId="70FD73C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2DA8D93D" w14:textId="77777777">
        <w:tc>
          <w:tcPr>
            <w:tcW w:w="2394" w:type="dxa"/>
          </w:tcPr>
          <w:p w14:paraId="5F31BE3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125AE5D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4430939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169A046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625AE983" w14:textId="77777777" w:rsidR="008D2138" w:rsidRDefault="008D213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p>
    <w:p w14:paraId="7791C21F" w14:textId="2827F381" w:rsidR="008D2138" w:rsidRDefault="008D213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Pr>
          <w:noProof/>
        </w:rPr>
        <w:drawing>
          <wp:inline distT="0" distB="0" distL="0" distR="0" wp14:anchorId="1FB5527D" wp14:editId="2605B012">
            <wp:extent cx="5996305" cy="2881423"/>
            <wp:effectExtent l="0" t="0" r="10795" b="14605"/>
            <wp:docPr id="325612429" name="Chart 1">
              <a:extLst xmlns:a="http://schemas.openxmlformats.org/drawingml/2006/main">
                <a:ext uri="{FF2B5EF4-FFF2-40B4-BE49-F238E27FC236}">
                  <a16:creationId xmlns:a16="http://schemas.microsoft.com/office/drawing/2014/main" id="{E4BD78C7-3E44-83AC-27F3-57C07816E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2DD4BC" w14:textId="54BD2719"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Figure 4: Description of the study subjects by intraocular pressure post-operative characteristic</w:t>
      </w:r>
    </w:p>
    <w:p w14:paraId="1646F8E8"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kern w:val="2"/>
          <w:sz w:val="24"/>
          <w:szCs w:val="24"/>
          <w14:ligatures w14:val="standardContextual"/>
        </w:rPr>
      </w:pPr>
      <w:r w:rsidRPr="00911488">
        <w:rPr>
          <w:rFonts w:asciiTheme="minorHAnsi" w:eastAsia="Calibri" w:hAnsiTheme="minorHAnsi" w:cstheme="minorHAnsi"/>
          <w:kern w:val="2"/>
          <w:sz w:val="24"/>
          <w:szCs w:val="24"/>
          <w14:ligatures w14:val="standardContextual"/>
        </w:rPr>
        <w:t>Post-operative visual acuity on day 1 was 6/24_6/60 (52%). 6/6_6/24 (8%) 6/36_6/60 (8%): light perception (4%) and hand motion (28%). Regarding post-operative visual acuity in the day (7) 6/6_ 6/24 was (12%) 6/24_6/60 (52%) Light perception (4%). Count fingers (32%). No light perception (0) post-operative visual acuity after one month. 6/6_6/24 (20%), 6/24_6/60 (60%), light perception (4%), and counting fingers (16%) About the optic disc state, optic atrophy (72%), normal disc (12%), and other modifications (16%) are presented in Figure 5 and Table 5.</w:t>
      </w:r>
    </w:p>
    <w:p w14:paraId="3BC79022"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Table 5: Distribution of the study subjects by visual acuity post-operative and optic disc status characteristic</w:t>
      </w:r>
    </w:p>
    <w:tbl>
      <w:tblPr>
        <w:tblStyle w:val="TableGrid1"/>
        <w:tblW w:w="0" w:type="auto"/>
        <w:tblLook w:val="04A0" w:firstRow="1" w:lastRow="0" w:firstColumn="1" w:lastColumn="0" w:noHBand="0" w:noVBand="1"/>
      </w:tblPr>
      <w:tblGrid>
        <w:gridCol w:w="2685"/>
        <w:gridCol w:w="2215"/>
        <w:gridCol w:w="2240"/>
        <w:gridCol w:w="2205"/>
      </w:tblGrid>
      <w:tr w:rsidR="00FC548F" w:rsidRPr="00911488" w14:paraId="353E4486" w14:textId="77777777">
        <w:tc>
          <w:tcPr>
            <w:tcW w:w="2697" w:type="dxa"/>
          </w:tcPr>
          <w:p w14:paraId="36C81FB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Variable</w:t>
            </w:r>
          </w:p>
        </w:tc>
        <w:tc>
          <w:tcPr>
            <w:tcW w:w="2290" w:type="dxa"/>
          </w:tcPr>
          <w:p w14:paraId="3675462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04" w:type="dxa"/>
          </w:tcPr>
          <w:p w14:paraId="4C12545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285" w:type="dxa"/>
          </w:tcPr>
          <w:p w14:paraId="763A4A3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40310624" w14:textId="77777777">
        <w:tc>
          <w:tcPr>
            <w:tcW w:w="2697" w:type="dxa"/>
          </w:tcPr>
          <w:p w14:paraId="30D79E0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PostoperativeVAinday1</w:t>
            </w:r>
          </w:p>
        </w:tc>
        <w:tc>
          <w:tcPr>
            <w:tcW w:w="2290" w:type="dxa"/>
          </w:tcPr>
          <w:p w14:paraId="5AD621BF"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04" w:type="dxa"/>
          </w:tcPr>
          <w:p w14:paraId="63D986D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285" w:type="dxa"/>
          </w:tcPr>
          <w:p w14:paraId="2B178409"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24DABB18" w14:textId="77777777">
        <w:tc>
          <w:tcPr>
            <w:tcW w:w="2697" w:type="dxa"/>
          </w:tcPr>
          <w:p w14:paraId="33C567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6/6-6/24</w:t>
            </w:r>
          </w:p>
        </w:tc>
        <w:tc>
          <w:tcPr>
            <w:tcW w:w="2290" w:type="dxa"/>
          </w:tcPr>
          <w:p w14:paraId="3729EDF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5E9B05E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7C3F563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r>
      <w:tr w:rsidR="00FC548F" w:rsidRPr="00911488" w14:paraId="1F197124" w14:textId="77777777">
        <w:tc>
          <w:tcPr>
            <w:tcW w:w="2697" w:type="dxa"/>
          </w:tcPr>
          <w:p w14:paraId="7648562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501E904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3F91D9E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285" w:type="dxa"/>
          </w:tcPr>
          <w:p w14:paraId="5961FC5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r>
      <w:tr w:rsidR="00FC548F" w:rsidRPr="00911488" w14:paraId="6865D115" w14:textId="77777777">
        <w:tc>
          <w:tcPr>
            <w:tcW w:w="2697" w:type="dxa"/>
          </w:tcPr>
          <w:p w14:paraId="2E16310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lastRenderedPageBreak/>
              <w:t>Pl</w:t>
            </w:r>
          </w:p>
        </w:tc>
        <w:tc>
          <w:tcPr>
            <w:tcW w:w="2290" w:type="dxa"/>
          </w:tcPr>
          <w:p w14:paraId="2463567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11F928A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1E98D66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r>
      <w:tr w:rsidR="00FC548F" w:rsidRPr="00911488" w14:paraId="29322FC0" w14:textId="77777777">
        <w:tc>
          <w:tcPr>
            <w:tcW w:w="2697" w:type="dxa"/>
          </w:tcPr>
          <w:p w14:paraId="2512FE2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CF</w:t>
            </w:r>
          </w:p>
        </w:tc>
        <w:tc>
          <w:tcPr>
            <w:tcW w:w="2290" w:type="dxa"/>
          </w:tcPr>
          <w:p w14:paraId="64ACEAB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58B66D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285" w:type="dxa"/>
          </w:tcPr>
          <w:p w14:paraId="698B89C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16</w:t>
            </w:r>
          </w:p>
        </w:tc>
      </w:tr>
      <w:tr w:rsidR="00FC548F" w:rsidRPr="00911488" w14:paraId="4E8B8B77" w14:textId="77777777">
        <w:tc>
          <w:tcPr>
            <w:tcW w:w="2697" w:type="dxa"/>
          </w:tcPr>
          <w:p w14:paraId="055EAE0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290" w:type="dxa"/>
          </w:tcPr>
          <w:p w14:paraId="1C46C46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04" w:type="dxa"/>
          </w:tcPr>
          <w:p w14:paraId="61EA051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285" w:type="dxa"/>
          </w:tcPr>
          <w:p w14:paraId="69D294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38C55747" w14:textId="77777777">
        <w:tc>
          <w:tcPr>
            <w:tcW w:w="2697" w:type="dxa"/>
          </w:tcPr>
          <w:p w14:paraId="5A723D8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PostoperativeVAinday7</w:t>
            </w:r>
          </w:p>
        </w:tc>
        <w:tc>
          <w:tcPr>
            <w:tcW w:w="2290" w:type="dxa"/>
          </w:tcPr>
          <w:p w14:paraId="6BAE5F91"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04" w:type="dxa"/>
          </w:tcPr>
          <w:p w14:paraId="1B95387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285" w:type="dxa"/>
          </w:tcPr>
          <w:p w14:paraId="46A4BBC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0372CD8F" w14:textId="77777777">
        <w:tc>
          <w:tcPr>
            <w:tcW w:w="2697" w:type="dxa"/>
          </w:tcPr>
          <w:p w14:paraId="05B214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6/6-6/24</w:t>
            </w:r>
          </w:p>
        </w:tc>
        <w:tc>
          <w:tcPr>
            <w:tcW w:w="2290" w:type="dxa"/>
          </w:tcPr>
          <w:p w14:paraId="1BC1180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59C3806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3C221B0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r>
      <w:tr w:rsidR="00FC548F" w:rsidRPr="00911488" w14:paraId="2F63F7F2" w14:textId="77777777">
        <w:tc>
          <w:tcPr>
            <w:tcW w:w="2697" w:type="dxa"/>
          </w:tcPr>
          <w:p w14:paraId="6644926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6FB187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0899032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285" w:type="dxa"/>
          </w:tcPr>
          <w:p w14:paraId="711AE2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r>
      <w:tr w:rsidR="00FC548F" w:rsidRPr="00911488" w14:paraId="194A2C14" w14:textId="77777777">
        <w:tc>
          <w:tcPr>
            <w:tcW w:w="2697" w:type="dxa"/>
          </w:tcPr>
          <w:p w14:paraId="292BD4D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1191BC8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1EF9B71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285" w:type="dxa"/>
          </w:tcPr>
          <w:p w14:paraId="6CF1F4D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r>
      <w:tr w:rsidR="00FC548F" w:rsidRPr="00911488" w14:paraId="6940118F" w14:textId="77777777">
        <w:tc>
          <w:tcPr>
            <w:tcW w:w="2697" w:type="dxa"/>
          </w:tcPr>
          <w:p w14:paraId="4D89C49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Pl</w:t>
            </w:r>
          </w:p>
        </w:tc>
        <w:tc>
          <w:tcPr>
            <w:tcW w:w="2290" w:type="dxa"/>
          </w:tcPr>
          <w:p w14:paraId="3948DAE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3B03CE2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1C07908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r>
      <w:tr w:rsidR="00FC548F" w:rsidRPr="00911488" w14:paraId="0F78B246" w14:textId="77777777">
        <w:tc>
          <w:tcPr>
            <w:tcW w:w="2697" w:type="dxa"/>
          </w:tcPr>
          <w:p w14:paraId="59EE939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HM</w:t>
            </w:r>
          </w:p>
        </w:tc>
        <w:tc>
          <w:tcPr>
            <w:tcW w:w="2290" w:type="dxa"/>
          </w:tcPr>
          <w:p w14:paraId="30A0A5E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1E09628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285" w:type="dxa"/>
          </w:tcPr>
          <w:p w14:paraId="691616E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14</w:t>
            </w:r>
          </w:p>
        </w:tc>
      </w:tr>
      <w:tr w:rsidR="00FC548F" w:rsidRPr="00911488" w14:paraId="54F77292" w14:textId="77777777">
        <w:tc>
          <w:tcPr>
            <w:tcW w:w="2697" w:type="dxa"/>
          </w:tcPr>
          <w:p w14:paraId="245BD69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290" w:type="dxa"/>
          </w:tcPr>
          <w:p w14:paraId="72430F7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04" w:type="dxa"/>
          </w:tcPr>
          <w:p w14:paraId="11B4B76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285" w:type="dxa"/>
          </w:tcPr>
          <w:p w14:paraId="5CEB967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1232648A" w14:textId="77777777">
        <w:tc>
          <w:tcPr>
            <w:tcW w:w="2697" w:type="dxa"/>
          </w:tcPr>
          <w:p w14:paraId="33F33F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b/>
                <w:bCs/>
                <w:color w:val="000000"/>
                <w:sz w:val="24"/>
                <w:szCs w:val="24"/>
              </w:rPr>
              <w:t>Postoperative VA after month</w:t>
            </w:r>
          </w:p>
        </w:tc>
        <w:tc>
          <w:tcPr>
            <w:tcW w:w="2290" w:type="dxa"/>
          </w:tcPr>
          <w:p w14:paraId="15C8B02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04" w:type="dxa"/>
          </w:tcPr>
          <w:p w14:paraId="4F1A6444"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285" w:type="dxa"/>
          </w:tcPr>
          <w:p w14:paraId="428562F7"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47A97CEF" w14:textId="77777777">
        <w:tc>
          <w:tcPr>
            <w:tcW w:w="2697" w:type="dxa"/>
          </w:tcPr>
          <w:p w14:paraId="3247CE9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6/6-6/24</w:t>
            </w:r>
          </w:p>
        </w:tc>
        <w:tc>
          <w:tcPr>
            <w:tcW w:w="2290" w:type="dxa"/>
          </w:tcPr>
          <w:p w14:paraId="07CC284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04" w:type="dxa"/>
          </w:tcPr>
          <w:p w14:paraId="3E320DF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214DFB2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r>
      <w:tr w:rsidR="00FC548F" w:rsidRPr="00911488" w14:paraId="32939C29" w14:textId="77777777">
        <w:tc>
          <w:tcPr>
            <w:tcW w:w="2697" w:type="dxa"/>
          </w:tcPr>
          <w:p w14:paraId="4C2AAE4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6/24-6/60</w:t>
            </w:r>
          </w:p>
        </w:tc>
        <w:tc>
          <w:tcPr>
            <w:tcW w:w="2290" w:type="dxa"/>
          </w:tcPr>
          <w:p w14:paraId="1C6C77E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04" w:type="dxa"/>
          </w:tcPr>
          <w:p w14:paraId="0841269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285" w:type="dxa"/>
          </w:tcPr>
          <w:p w14:paraId="4672863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3E130083" w14:textId="77777777">
        <w:tc>
          <w:tcPr>
            <w:tcW w:w="2697" w:type="dxa"/>
          </w:tcPr>
          <w:p w14:paraId="63DAA2D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Pl</w:t>
            </w:r>
          </w:p>
        </w:tc>
        <w:tc>
          <w:tcPr>
            <w:tcW w:w="2290" w:type="dxa"/>
          </w:tcPr>
          <w:p w14:paraId="55A6ED8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04" w:type="dxa"/>
          </w:tcPr>
          <w:p w14:paraId="7FF3F7F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285" w:type="dxa"/>
          </w:tcPr>
          <w:p w14:paraId="4D7C8BF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05DD215B" w14:textId="77777777">
        <w:tc>
          <w:tcPr>
            <w:tcW w:w="2697" w:type="dxa"/>
          </w:tcPr>
          <w:p w14:paraId="7A0783B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C.F</w:t>
            </w:r>
          </w:p>
        </w:tc>
        <w:tc>
          <w:tcPr>
            <w:tcW w:w="2290" w:type="dxa"/>
          </w:tcPr>
          <w:p w14:paraId="0D560E4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04" w:type="dxa"/>
          </w:tcPr>
          <w:p w14:paraId="396E96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285" w:type="dxa"/>
          </w:tcPr>
          <w:p w14:paraId="62843B2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6AA63F14" w14:textId="77777777">
        <w:tc>
          <w:tcPr>
            <w:tcW w:w="2697" w:type="dxa"/>
          </w:tcPr>
          <w:p w14:paraId="0F5554A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290" w:type="dxa"/>
          </w:tcPr>
          <w:p w14:paraId="579D9E8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04" w:type="dxa"/>
          </w:tcPr>
          <w:p w14:paraId="54D67CC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285" w:type="dxa"/>
          </w:tcPr>
          <w:p w14:paraId="437E985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2CE571B4" w14:textId="77777777">
        <w:tc>
          <w:tcPr>
            <w:tcW w:w="2697" w:type="dxa"/>
          </w:tcPr>
          <w:p w14:paraId="06CED27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color w:val="000000"/>
                <w:sz w:val="24"/>
                <w:szCs w:val="24"/>
              </w:rPr>
            </w:pPr>
            <w:r w:rsidRPr="00911488">
              <w:rPr>
                <w:rFonts w:asciiTheme="minorHAnsi" w:hAnsiTheme="minorHAnsi" w:cstheme="minorHAnsi"/>
                <w:b/>
                <w:bCs/>
                <w:color w:val="000000"/>
                <w:sz w:val="24"/>
                <w:szCs w:val="24"/>
              </w:rPr>
              <w:t>Optic disc status</w:t>
            </w:r>
          </w:p>
        </w:tc>
        <w:tc>
          <w:tcPr>
            <w:tcW w:w="2290" w:type="dxa"/>
          </w:tcPr>
          <w:p w14:paraId="476BC2F1"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04" w:type="dxa"/>
          </w:tcPr>
          <w:p w14:paraId="0C22707F"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285" w:type="dxa"/>
          </w:tcPr>
          <w:p w14:paraId="20425C8E"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194BA593" w14:textId="77777777">
        <w:tc>
          <w:tcPr>
            <w:tcW w:w="2697" w:type="dxa"/>
          </w:tcPr>
          <w:p w14:paraId="7947D01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290" w:type="dxa"/>
          </w:tcPr>
          <w:p w14:paraId="530804E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04" w:type="dxa"/>
          </w:tcPr>
          <w:p w14:paraId="75B13BC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2B4F390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r>
      <w:tr w:rsidR="00FC548F" w:rsidRPr="00911488" w14:paraId="43665202" w14:textId="77777777">
        <w:tc>
          <w:tcPr>
            <w:tcW w:w="2697" w:type="dxa"/>
          </w:tcPr>
          <w:p w14:paraId="061BBEB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Optic atrophy</w:t>
            </w:r>
          </w:p>
        </w:tc>
        <w:tc>
          <w:tcPr>
            <w:tcW w:w="2290" w:type="dxa"/>
          </w:tcPr>
          <w:p w14:paraId="716F27F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04" w:type="dxa"/>
          </w:tcPr>
          <w:p w14:paraId="505C701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c>
          <w:tcPr>
            <w:tcW w:w="2285" w:type="dxa"/>
          </w:tcPr>
          <w:p w14:paraId="054501E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36</w:t>
            </w:r>
          </w:p>
        </w:tc>
      </w:tr>
      <w:tr w:rsidR="00FC548F" w:rsidRPr="00911488" w14:paraId="249B5505" w14:textId="77777777">
        <w:tc>
          <w:tcPr>
            <w:tcW w:w="2697" w:type="dxa"/>
          </w:tcPr>
          <w:p w14:paraId="4764E9D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other change</w:t>
            </w:r>
          </w:p>
        </w:tc>
        <w:tc>
          <w:tcPr>
            <w:tcW w:w="2290" w:type="dxa"/>
          </w:tcPr>
          <w:p w14:paraId="056B07F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04" w:type="dxa"/>
          </w:tcPr>
          <w:p w14:paraId="761E418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01C6043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F43B4C0" w14:textId="77777777">
        <w:tc>
          <w:tcPr>
            <w:tcW w:w="2697" w:type="dxa"/>
          </w:tcPr>
          <w:p w14:paraId="7619616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290" w:type="dxa"/>
          </w:tcPr>
          <w:p w14:paraId="46BAB3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04" w:type="dxa"/>
          </w:tcPr>
          <w:p w14:paraId="037CF5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285" w:type="dxa"/>
          </w:tcPr>
          <w:p w14:paraId="6BF348F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137A156D"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5B6A2B48" w14:textId="77777777" w:rsidR="00FC548F" w:rsidRPr="00911488" w:rsidRDefault="00C2708B"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noProof/>
          <w:kern w:val="2"/>
          <w:sz w:val="24"/>
          <w:szCs w:val="24"/>
          <w14:ligatures w14:val="standardContextual"/>
        </w:rPr>
        <w:drawing>
          <wp:inline distT="0" distB="0" distL="114300" distR="114300" wp14:anchorId="45053A2F" wp14:editId="15B5A0E7">
            <wp:extent cx="6076950" cy="2749550"/>
            <wp:effectExtent l="0" t="0" r="0" b="1270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0B3FB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p>
    <w:p w14:paraId="200AEE67"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Figure 5: Distribution of the study subjects by visual acuity post-operative.</w:t>
      </w:r>
    </w:p>
    <w:p w14:paraId="1D4936E7"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1CCBF9A9" w14:textId="77777777" w:rsidR="00FC548F" w:rsidRPr="00911488" w:rsidRDefault="00C2708B"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r w:rsidRPr="00911488">
        <w:rPr>
          <w:rFonts w:asciiTheme="minorHAnsi" w:hAnsiTheme="minorHAnsi" w:cstheme="minorHAnsi"/>
          <w:noProof/>
          <w:sz w:val="24"/>
          <w:szCs w:val="24"/>
        </w:rPr>
        <w:lastRenderedPageBreak/>
        <w:drawing>
          <wp:inline distT="0" distB="0" distL="114300" distR="114300" wp14:anchorId="3A956501" wp14:editId="42953265">
            <wp:extent cx="5848350" cy="2501900"/>
            <wp:effectExtent l="0" t="0" r="0" b="1270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E92C4C" w14:textId="77777777" w:rsidR="00911488" w:rsidRPr="00911488" w:rsidRDefault="00911488" w:rsidP="00911488">
      <w:pPr>
        <w:spacing w:before="0" w:after="0"/>
        <w:outlineLvl w:val="0"/>
        <w:rPr>
          <w:rFonts w:asciiTheme="minorHAnsi" w:hAnsiTheme="minorHAnsi" w:cstheme="minorHAnsi"/>
          <w:b/>
          <w:bCs/>
          <w:sz w:val="24"/>
          <w:szCs w:val="24"/>
        </w:rPr>
      </w:pPr>
      <w:r w:rsidRPr="00911488">
        <w:rPr>
          <w:rFonts w:asciiTheme="minorHAnsi" w:hAnsiTheme="minorHAnsi" w:cstheme="minorHAnsi"/>
          <w:b/>
          <w:bCs/>
          <w:sz w:val="24"/>
          <w:szCs w:val="24"/>
        </w:rPr>
        <w:t>Figure 6. Description of the study's optic disc status.</w:t>
      </w:r>
    </w:p>
    <w:p w14:paraId="1ABABF33" w14:textId="77777777" w:rsidR="00FC548F" w:rsidRPr="00911488" w:rsidRDefault="00C2708B" w:rsidP="00911488">
      <w:pPr>
        <w:spacing w:before="0" w:after="0"/>
        <w:outlineLvl w:val="0"/>
        <w:rPr>
          <w:rFonts w:asciiTheme="minorHAnsi" w:hAnsiTheme="minorHAnsi" w:cstheme="minorHAnsi"/>
          <w:b/>
          <w:bCs/>
          <w:sz w:val="24"/>
          <w:szCs w:val="24"/>
        </w:rPr>
      </w:pPr>
      <w:r w:rsidRPr="00911488">
        <w:rPr>
          <w:rFonts w:asciiTheme="minorHAnsi" w:hAnsiTheme="minorHAnsi" w:cstheme="minorHAnsi"/>
          <w:b/>
          <w:bCs/>
          <w:sz w:val="24"/>
          <w:szCs w:val="24"/>
        </w:rPr>
        <w:t>DISCUSSION:</w:t>
      </w:r>
    </w:p>
    <w:p w14:paraId="44DF2DE3" w14:textId="77777777" w:rsidR="00911488" w:rsidRP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Lens-induced glaucoma is a global health concern that impacts both health systems and people in low-income countries. </w:t>
      </w:r>
      <w:r w:rsidRPr="00911488">
        <w:rPr>
          <w:rFonts w:asciiTheme="minorHAnsi" w:eastAsia="Times New Roman" w:hAnsiTheme="minorHAnsi" w:cstheme="minorHAnsi"/>
          <w:kern w:val="2"/>
          <w:sz w:val="24"/>
          <w:szCs w:val="24"/>
          <w14:ligatures w14:val="standardContextual"/>
        </w:rPr>
        <w:br/>
        <w:t>This clinical study was conducted at the Makkah Eye Hospital complex in El-Obeid to investigate the prevalence and visual outcomes of LIG. The prevalence of LIG in the study is 20%. Cataracts remain the leading cause of blindness in developing countries, primarily affecting the elderly rural population. Delayed reporting for treatment results in major problems such as lens-induced glaucoma, which causes irreversible vision loss.</w:t>
      </w:r>
      <w:r w:rsidRPr="00911488">
        <w:rPr>
          <w:rFonts w:asciiTheme="minorHAnsi" w:eastAsia="Times New Roman" w:hAnsiTheme="minorHAnsi" w:cstheme="minorHAnsi"/>
          <w:kern w:val="2"/>
          <w:sz w:val="24"/>
          <w:szCs w:val="24"/>
          <w14:ligatures w14:val="standardContextual"/>
        </w:rPr>
        <w:br/>
        <w:t xml:space="preserve">Our investigation revealed that 76% of individuals had poor visual outcomes due to optic atrophy. Most patients had high IOP. These observations were previously reported [3]. </w:t>
      </w:r>
      <w:r w:rsidRPr="00911488">
        <w:rPr>
          <w:rFonts w:asciiTheme="minorHAnsi" w:eastAsia="Times New Roman" w:hAnsiTheme="minorHAnsi" w:cstheme="minorHAnsi"/>
          <w:kern w:val="2"/>
          <w:sz w:val="24"/>
          <w:szCs w:val="24"/>
          <w14:ligatures w14:val="standardContextual"/>
        </w:rPr>
        <w:br/>
        <w:t xml:space="preserve">In this study, 30 individuals saw no or just modest visual improvement following the procedure. This cohort was the group with the largest time lag between the onset of discomfort, redness, and reporting for treatment. </w:t>
      </w:r>
      <w:r w:rsidRPr="00911488">
        <w:rPr>
          <w:rFonts w:asciiTheme="minorHAnsi" w:eastAsia="Times New Roman" w:hAnsiTheme="minorHAnsi" w:cstheme="minorHAnsi"/>
          <w:kern w:val="2"/>
          <w:sz w:val="24"/>
          <w:szCs w:val="24"/>
          <w14:ligatures w14:val="standardContextual"/>
        </w:rPr>
        <w:br/>
        <w:t xml:space="preserve">However, our investigation revealed that one of the main causes of poor postoperative eyesight following cataract surgery was late reporting for treatment. </w:t>
      </w:r>
      <w:r w:rsidRPr="00911488">
        <w:rPr>
          <w:rFonts w:asciiTheme="minorHAnsi" w:eastAsia="Times New Roman" w:hAnsiTheme="minorHAnsi" w:cstheme="minorHAnsi"/>
          <w:kern w:val="2"/>
          <w:sz w:val="24"/>
          <w:szCs w:val="24"/>
          <w14:ligatures w14:val="standardContextual"/>
        </w:rPr>
        <w:br/>
        <w:t xml:space="preserve">The </w:t>
      </w:r>
      <w:proofErr w:type="spellStart"/>
      <w:r w:rsidRPr="00911488">
        <w:rPr>
          <w:rFonts w:asciiTheme="minorHAnsi" w:eastAsia="Times New Roman" w:hAnsiTheme="minorHAnsi" w:cstheme="minorHAnsi"/>
          <w:kern w:val="2"/>
          <w:sz w:val="24"/>
          <w:szCs w:val="24"/>
          <w14:ligatures w14:val="standardContextual"/>
        </w:rPr>
        <w:t>Lahan</w:t>
      </w:r>
      <w:proofErr w:type="spellEnd"/>
      <w:r w:rsidRPr="00911488">
        <w:rPr>
          <w:rFonts w:asciiTheme="minorHAnsi" w:eastAsia="Times New Roman" w:hAnsiTheme="minorHAnsi" w:cstheme="minorHAnsi"/>
          <w:kern w:val="2"/>
          <w:sz w:val="24"/>
          <w:szCs w:val="24"/>
          <w14:ligatures w14:val="standardContextual"/>
        </w:rPr>
        <w:t xml:space="preserve"> study discovered that prolonged discomfort and a high level of IOP at presentation in PMG were related to a poor visual result after discharge. Cases with IOP at presentation &lt;35 mm Hg (58.80%) had better visual acuity than those with IOP &gt;35 mm Hg. </w:t>
      </w:r>
      <w:r w:rsidRPr="00911488">
        <w:rPr>
          <w:rFonts w:asciiTheme="minorHAnsi" w:eastAsia="Times New Roman" w:hAnsiTheme="minorHAnsi" w:cstheme="minorHAnsi"/>
          <w:kern w:val="2"/>
          <w:sz w:val="24"/>
          <w:szCs w:val="24"/>
          <w14:ligatures w14:val="standardContextual"/>
        </w:rPr>
        <w:br/>
        <w:t xml:space="preserve">At presentation, IOP exceeded 30 mm/Hg in 50 cases (100%) and was reduced to a normal level of 14-22 mmHg in all cases following cataract surgery, as seen in the </w:t>
      </w:r>
      <w:proofErr w:type="spellStart"/>
      <w:r w:rsidRPr="00911488">
        <w:rPr>
          <w:rFonts w:asciiTheme="minorHAnsi" w:eastAsia="Times New Roman" w:hAnsiTheme="minorHAnsi" w:cstheme="minorHAnsi"/>
          <w:kern w:val="2"/>
          <w:sz w:val="24"/>
          <w:szCs w:val="24"/>
          <w14:ligatures w14:val="standardContextual"/>
        </w:rPr>
        <w:t>Lahan</w:t>
      </w:r>
      <w:proofErr w:type="spellEnd"/>
      <w:r w:rsidRPr="00911488">
        <w:rPr>
          <w:rFonts w:asciiTheme="minorHAnsi" w:eastAsia="Times New Roman" w:hAnsiTheme="minorHAnsi" w:cstheme="minorHAnsi"/>
          <w:kern w:val="2"/>
          <w:sz w:val="24"/>
          <w:szCs w:val="24"/>
          <w14:ligatures w14:val="standardContextual"/>
        </w:rPr>
        <w:t xml:space="preserve"> trial, where preoperative IOP exceeded 30 mm in 79% and postoperative IOP after cataract surgery was less </w:t>
      </w:r>
      <w:r w:rsidRPr="00911488">
        <w:rPr>
          <w:rFonts w:asciiTheme="minorHAnsi" w:eastAsia="Times New Roman" w:hAnsiTheme="minorHAnsi" w:cstheme="minorHAnsi"/>
          <w:kern w:val="2"/>
          <w:sz w:val="24"/>
          <w:szCs w:val="24"/>
          <w14:ligatures w14:val="standardContextual"/>
        </w:rPr>
        <w:lastRenderedPageBreak/>
        <w:t xml:space="preserve">than 21 mmHg in 72% of cases. The primary presenting feature was loss of vision and pain, and the majority of our patients (80%) presented more than 7 days after the onset of symptoms. Among the 8 patients who presented within 7 days of the beginning of symptoms and within 5 weeks of the onset of symptoms, postoperative visual acuity was lower than in those who presented early. This information is consistent with </w:t>
      </w:r>
      <w:proofErr w:type="spellStart"/>
      <w:r w:rsidRPr="00911488">
        <w:rPr>
          <w:rFonts w:asciiTheme="minorHAnsi" w:eastAsia="Times New Roman" w:hAnsiTheme="minorHAnsi" w:cstheme="minorHAnsi"/>
          <w:kern w:val="2"/>
          <w:sz w:val="24"/>
          <w:szCs w:val="24"/>
          <w14:ligatures w14:val="standardContextual"/>
        </w:rPr>
        <w:t>Duah's</w:t>
      </w:r>
      <w:proofErr w:type="spellEnd"/>
      <w:r w:rsidRPr="00911488">
        <w:rPr>
          <w:rFonts w:asciiTheme="minorHAnsi" w:eastAsia="Times New Roman" w:hAnsiTheme="minorHAnsi" w:cstheme="minorHAnsi"/>
          <w:kern w:val="2"/>
          <w:sz w:val="24"/>
          <w:szCs w:val="24"/>
          <w14:ligatures w14:val="standardContextual"/>
        </w:rPr>
        <w:t xml:space="preserve"> research findings. </w:t>
      </w:r>
      <w:r w:rsidRPr="00911488">
        <w:rPr>
          <w:rFonts w:asciiTheme="minorHAnsi" w:eastAsia="Times New Roman" w:hAnsiTheme="minorHAnsi" w:cstheme="minorHAnsi"/>
          <w:kern w:val="2"/>
          <w:sz w:val="24"/>
          <w:szCs w:val="24"/>
          <w14:ligatures w14:val="standardContextual"/>
        </w:rPr>
        <w:br/>
        <w:t xml:space="preserve">When we looked into the causes of a delay in receiving cataract surgery in the affected eye, which eventually led to the development of LIG, a majority of them had good vision in the fellow eye and took care of their visual demands. This meets the WHO aim of more than 80% having excellent eyesight with available corrections. Out of these 50 patients, 30 had early </w:t>
      </w:r>
      <w:proofErr w:type="spellStart"/>
      <w:r w:rsidRPr="00911488">
        <w:rPr>
          <w:rFonts w:asciiTheme="minorHAnsi" w:eastAsia="Times New Roman" w:hAnsiTheme="minorHAnsi" w:cstheme="minorHAnsi"/>
          <w:kern w:val="2"/>
          <w:sz w:val="24"/>
          <w:szCs w:val="24"/>
          <w14:ligatures w14:val="standardContextual"/>
        </w:rPr>
        <w:t>pseudophakic</w:t>
      </w:r>
      <w:proofErr w:type="spellEnd"/>
      <w:r w:rsidRPr="00911488">
        <w:rPr>
          <w:rFonts w:asciiTheme="minorHAnsi" w:eastAsia="Times New Roman" w:hAnsiTheme="minorHAnsi" w:cstheme="minorHAnsi"/>
          <w:kern w:val="2"/>
          <w:sz w:val="24"/>
          <w:szCs w:val="24"/>
          <w14:ligatures w14:val="standardContextual"/>
        </w:rPr>
        <w:t xml:space="preserve"> cataracts, four had normal cataracts, and four had advanced cataracts in their other eyes. Unfortunately, despite the comprehensive coverage of rural and suburban regions under the district blindness control society system, bilateral </w:t>
      </w:r>
      <w:proofErr w:type="spellStart"/>
      <w:r w:rsidRPr="00911488">
        <w:rPr>
          <w:rFonts w:asciiTheme="minorHAnsi" w:eastAsia="Times New Roman" w:hAnsiTheme="minorHAnsi" w:cstheme="minorHAnsi"/>
          <w:kern w:val="2"/>
          <w:sz w:val="24"/>
          <w:szCs w:val="24"/>
          <w14:ligatures w14:val="standardContextual"/>
        </w:rPr>
        <w:t>hypermature</w:t>
      </w:r>
      <w:proofErr w:type="spellEnd"/>
      <w:r w:rsidRPr="00911488">
        <w:rPr>
          <w:rFonts w:asciiTheme="minorHAnsi" w:eastAsia="Times New Roman" w:hAnsiTheme="minorHAnsi" w:cstheme="minorHAnsi"/>
          <w:kern w:val="2"/>
          <w:sz w:val="24"/>
          <w:szCs w:val="24"/>
          <w14:ligatures w14:val="standardContextual"/>
        </w:rPr>
        <w:t xml:space="preserve"> cataracts are still prevalent today. </w:t>
      </w:r>
      <w:r w:rsidRPr="00911488">
        <w:rPr>
          <w:rFonts w:asciiTheme="minorHAnsi" w:eastAsia="Times New Roman" w:hAnsiTheme="minorHAnsi" w:cstheme="minorHAnsi"/>
          <w:kern w:val="2"/>
          <w:sz w:val="24"/>
          <w:szCs w:val="24"/>
          <w14:ligatures w14:val="standardContextual"/>
        </w:rPr>
        <w:br/>
        <w:t xml:space="preserve">Patients, particularly those from rural areas, may be able to see clearly with one eye while entirely ignoring the other. It is critical for healthcare workers to emphasize that if a cataract is not removed, it can progress to an LIG, causing a painless blind eye to become a painful blind eye. Regular implementation of this procedure may lead to a steady increase in the number of patients opting for early second surgery. </w:t>
      </w:r>
      <w:r w:rsidRPr="00911488">
        <w:rPr>
          <w:rFonts w:asciiTheme="minorHAnsi" w:eastAsia="Times New Roman" w:hAnsiTheme="minorHAnsi" w:cstheme="minorHAnsi"/>
          <w:kern w:val="2"/>
          <w:sz w:val="24"/>
          <w:szCs w:val="24"/>
          <w14:ligatures w14:val="standardContextual"/>
        </w:rPr>
        <w:br/>
        <w:t xml:space="preserve">The most prevalent lens status in the other eye was immature cataract (30 patients), followed by </w:t>
      </w:r>
      <w:proofErr w:type="spellStart"/>
      <w:r w:rsidRPr="00911488">
        <w:rPr>
          <w:rFonts w:asciiTheme="minorHAnsi" w:eastAsia="Times New Roman" w:hAnsiTheme="minorHAnsi" w:cstheme="minorHAnsi"/>
          <w:kern w:val="2"/>
          <w:sz w:val="24"/>
          <w:szCs w:val="24"/>
          <w14:ligatures w14:val="standardContextual"/>
        </w:rPr>
        <w:t>pseudophakic</w:t>
      </w:r>
      <w:proofErr w:type="spellEnd"/>
      <w:r w:rsidRPr="00911488">
        <w:rPr>
          <w:rFonts w:asciiTheme="minorHAnsi" w:eastAsia="Times New Roman" w:hAnsiTheme="minorHAnsi" w:cstheme="minorHAnsi"/>
          <w:kern w:val="2"/>
          <w:sz w:val="24"/>
          <w:szCs w:val="24"/>
          <w14:ligatures w14:val="standardContextual"/>
        </w:rPr>
        <w:t xml:space="preserve"> (12 patients), and the most common reason given for the delayed presentation was the ability to cope with adequate vision in one eye. </w:t>
      </w:r>
      <w:r w:rsidRPr="00911488">
        <w:rPr>
          <w:rFonts w:asciiTheme="minorHAnsi" w:eastAsia="Times New Roman" w:hAnsiTheme="minorHAnsi" w:cstheme="minorHAnsi"/>
          <w:kern w:val="2"/>
          <w:sz w:val="24"/>
          <w:szCs w:val="24"/>
          <w14:ligatures w14:val="standardContextual"/>
        </w:rPr>
        <w:br/>
        <w:t xml:space="preserve">In our investigation. A total of 50 patients participated in this trial, with 18 (36%) being male and 32 (64%) being female. The majority of patients with LIG were female compared to males. This is identical to </w:t>
      </w:r>
      <w:proofErr w:type="spellStart"/>
      <w:r w:rsidRPr="00911488">
        <w:rPr>
          <w:rFonts w:asciiTheme="minorHAnsi" w:eastAsia="Times New Roman" w:hAnsiTheme="minorHAnsi" w:cstheme="minorHAnsi"/>
          <w:kern w:val="2"/>
          <w:sz w:val="24"/>
          <w:szCs w:val="24"/>
          <w14:ligatures w14:val="standardContextual"/>
        </w:rPr>
        <w:t>Prajna's</w:t>
      </w:r>
      <w:proofErr w:type="spellEnd"/>
      <w:r w:rsidRPr="00911488">
        <w:rPr>
          <w:rFonts w:asciiTheme="minorHAnsi" w:eastAsia="Times New Roman" w:hAnsiTheme="minorHAnsi" w:cstheme="minorHAnsi"/>
          <w:kern w:val="2"/>
          <w:sz w:val="24"/>
          <w:szCs w:val="24"/>
          <w14:ligatures w14:val="standardContextual"/>
        </w:rPr>
        <w:t xml:space="preserve"> findings, and it is most likely due to a lack of attention to them seeking therapy. This demonstrates that gender prejudice may put females in danger due to the lower priority given to them in some areas when seeking treatment. This includes the acceptance of poverty as a normal part of aging, fear of surgery, lower expectations, and socioeconomic restraints. </w:t>
      </w:r>
      <w:r w:rsidRPr="00911488">
        <w:rPr>
          <w:rFonts w:asciiTheme="minorHAnsi" w:eastAsia="Times New Roman" w:hAnsiTheme="minorHAnsi" w:cstheme="minorHAnsi"/>
          <w:kern w:val="2"/>
          <w:sz w:val="24"/>
          <w:szCs w:val="24"/>
          <w14:ligatures w14:val="standardContextual"/>
        </w:rPr>
        <w:br/>
        <w:t xml:space="preserve">According to the Malaysian National Eye Survey II, females are less likely than males to have cataract surgery; however, we must also remember that girls have a higher frequency of LIG than males. Several studies have revealed that females have a higher prevalence of senile cataracts, which may explain their higher risk of LIG. According to the Goel report, females have less access </w:t>
      </w:r>
      <w:r w:rsidRPr="00911488">
        <w:rPr>
          <w:rFonts w:asciiTheme="minorHAnsi" w:eastAsia="Times New Roman" w:hAnsiTheme="minorHAnsi" w:cstheme="minorHAnsi"/>
          <w:kern w:val="2"/>
          <w:sz w:val="24"/>
          <w:szCs w:val="24"/>
          <w14:ligatures w14:val="standardContextual"/>
        </w:rPr>
        <w:lastRenderedPageBreak/>
        <w:t xml:space="preserve">to health care services, particularly in rural areas. In some areas or groups of people, women are unable to travel anywhere alone. It could also be due to our increased understanding of the safety of cataract surgery, with a focus on the fact that it is performed under local anesthesia, with little systemic risk. Informing patients that they require no assistance and can resume their normal activities shortly after surgery is also crucial. We also need to reinforce patient trust. </w:t>
      </w:r>
      <w:r w:rsidRPr="00911488">
        <w:rPr>
          <w:rFonts w:asciiTheme="minorHAnsi" w:eastAsia="Times New Roman" w:hAnsiTheme="minorHAnsi" w:cstheme="minorHAnsi"/>
          <w:kern w:val="2"/>
          <w:sz w:val="24"/>
          <w:szCs w:val="24"/>
          <w14:ligatures w14:val="standardContextual"/>
        </w:rPr>
        <w:br/>
        <w:t xml:space="preserve">In our investigation, LIG was found to be higher in the sixth decade of life. Data were gathered from Flocks et al., Ali </w:t>
      </w:r>
      <w:proofErr w:type="spellStart"/>
      <w:r w:rsidRPr="00911488">
        <w:rPr>
          <w:rFonts w:asciiTheme="minorHAnsi" w:eastAsia="Times New Roman" w:hAnsiTheme="minorHAnsi" w:cstheme="minorHAnsi"/>
          <w:kern w:val="2"/>
          <w:sz w:val="24"/>
          <w:szCs w:val="24"/>
          <w14:ligatures w14:val="standardContextual"/>
        </w:rPr>
        <w:t>Abdollahi</w:t>
      </w:r>
      <w:proofErr w:type="spellEnd"/>
      <w:r w:rsidRPr="00911488">
        <w:rPr>
          <w:rFonts w:asciiTheme="minorHAnsi" w:eastAsia="Times New Roman" w:hAnsiTheme="minorHAnsi" w:cstheme="minorHAnsi"/>
          <w:kern w:val="2"/>
          <w:sz w:val="24"/>
          <w:szCs w:val="24"/>
          <w14:ligatures w14:val="standardContextual"/>
        </w:rPr>
        <w:t xml:space="preserve"> et al., and Rohatgi JN. LIG is also revealed to be a disease of increasing age, with the highest age group being 60 years or above (60%), followed by 46-60 years (30%) and 30-45 years (10%). Elderly people are more likely to develop lens-induced glaucoma. Other research showed similar outcomes. </w:t>
      </w:r>
      <w:proofErr w:type="spellStart"/>
      <w:r w:rsidRPr="00911488">
        <w:rPr>
          <w:rFonts w:asciiTheme="minorHAnsi" w:eastAsia="Times New Roman" w:hAnsiTheme="minorHAnsi" w:cstheme="minorHAnsi"/>
          <w:kern w:val="2"/>
          <w:sz w:val="24"/>
          <w:szCs w:val="24"/>
          <w14:ligatures w14:val="standardContextual"/>
        </w:rPr>
        <w:t>Sitoula's</w:t>
      </w:r>
      <w:proofErr w:type="spellEnd"/>
      <w:r w:rsidRPr="00911488">
        <w:rPr>
          <w:rFonts w:asciiTheme="minorHAnsi" w:eastAsia="Times New Roman" w:hAnsiTheme="minorHAnsi" w:cstheme="minorHAnsi"/>
          <w:kern w:val="2"/>
          <w:sz w:val="24"/>
          <w:szCs w:val="24"/>
          <w14:ligatures w14:val="standardContextual"/>
        </w:rPr>
        <w:t xml:space="preserve"> study found that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is more common than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t>
      </w:r>
      <w:proofErr w:type="spellStart"/>
      <w:r w:rsidRPr="00911488">
        <w:rPr>
          <w:rFonts w:asciiTheme="minorHAnsi" w:eastAsia="Times New Roman" w:hAnsiTheme="minorHAnsi" w:cstheme="minorHAnsi"/>
          <w:kern w:val="2"/>
          <w:sz w:val="24"/>
          <w:szCs w:val="24"/>
          <w14:ligatures w14:val="standardContextual"/>
        </w:rPr>
        <w:t>Rijal</w:t>
      </w:r>
      <w:proofErr w:type="spellEnd"/>
      <w:r w:rsidRPr="00911488">
        <w:rPr>
          <w:rFonts w:asciiTheme="minorHAnsi" w:eastAsia="Times New Roman" w:hAnsiTheme="minorHAnsi" w:cstheme="minorHAnsi"/>
          <w:kern w:val="2"/>
          <w:sz w:val="24"/>
          <w:szCs w:val="24"/>
          <w14:ligatures w14:val="standardContextual"/>
        </w:rPr>
        <w:t xml:space="preserve"> AP et al. and Sharma RG et al. have found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to be more frequent than other kinds of LIG (3, 4).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accounts for 92% (46 individuals). Four cases, accounting for 8%, revealed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t>
      </w:r>
      <w:r w:rsidRPr="00911488">
        <w:rPr>
          <w:rFonts w:asciiTheme="minorHAnsi" w:eastAsia="Times New Roman" w:hAnsiTheme="minorHAnsi" w:cstheme="minorHAnsi"/>
          <w:kern w:val="2"/>
          <w:sz w:val="24"/>
          <w:szCs w:val="24"/>
          <w14:ligatures w14:val="standardContextual"/>
        </w:rPr>
        <w:br/>
        <w:t xml:space="preserve">The link between IOP height at the presentation and the visual result was clinically significant but statistically insignificant (P &gt; 0.05). The Madurai study likewise revealed no statistically significant relationship between preoperative IOP and ultimate visual acuity. The significant reduction in IOP following treatment was determined to be 60.00%, and at the final follow-up, the IOP reduction to baseline was 92.00%, indicating clinical and statistical significance. </w:t>
      </w:r>
      <w:r w:rsidRPr="00911488">
        <w:rPr>
          <w:rFonts w:asciiTheme="minorHAnsi" w:eastAsia="Times New Roman" w:hAnsiTheme="minorHAnsi" w:cstheme="minorHAnsi"/>
          <w:kern w:val="2"/>
          <w:sz w:val="24"/>
          <w:szCs w:val="24"/>
          <w14:ligatures w14:val="standardContextual"/>
        </w:rPr>
        <w:br/>
        <w:t xml:space="preserve">At the last follow-up, 36 (72% of patients) had their IOP decreased to normal levels (10-20 mm Hg). This suggests that achieving stable IOP in LIGs requires reducing IOP as close to normal as possible before surgery. IOP at presentation exceeded 30 in 50% of individuals. In </w:t>
      </w:r>
      <w:proofErr w:type="spellStart"/>
      <w:r w:rsidRPr="00911488">
        <w:rPr>
          <w:rFonts w:asciiTheme="minorHAnsi" w:eastAsia="Times New Roman" w:hAnsiTheme="minorHAnsi" w:cstheme="minorHAnsi"/>
          <w:kern w:val="2"/>
          <w:sz w:val="24"/>
          <w:szCs w:val="24"/>
          <w14:ligatures w14:val="standardContextual"/>
        </w:rPr>
        <w:t>Lahan's</w:t>
      </w:r>
      <w:proofErr w:type="spellEnd"/>
      <w:r w:rsidRPr="00911488">
        <w:rPr>
          <w:rFonts w:asciiTheme="minorHAnsi" w:eastAsia="Times New Roman" w:hAnsiTheme="minorHAnsi" w:cstheme="minorHAnsi"/>
          <w:kern w:val="2"/>
          <w:sz w:val="24"/>
          <w:szCs w:val="24"/>
          <w14:ligatures w14:val="standardContextual"/>
        </w:rPr>
        <w:t xml:space="preserve"> 1998 research, IOP at presentation ranged between </w:t>
      </w:r>
      <w:proofErr w:type="gramStart"/>
      <w:r w:rsidRPr="00911488">
        <w:rPr>
          <w:rFonts w:asciiTheme="minorHAnsi" w:eastAsia="Times New Roman" w:hAnsiTheme="minorHAnsi" w:cstheme="minorHAnsi"/>
          <w:kern w:val="2"/>
          <w:sz w:val="24"/>
          <w:szCs w:val="24"/>
          <w14:ligatures w14:val="standardContextual"/>
        </w:rPr>
        <w:t>14 and 81 mm</w:t>
      </w:r>
      <w:proofErr w:type="gramEnd"/>
      <w:r w:rsidRPr="00911488">
        <w:rPr>
          <w:rFonts w:asciiTheme="minorHAnsi" w:eastAsia="Times New Roman" w:hAnsiTheme="minorHAnsi" w:cstheme="minorHAnsi"/>
          <w:kern w:val="2"/>
          <w:sz w:val="24"/>
          <w:szCs w:val="24"/>
          <w14:ligatures w14:val="standardContextual"/>
        </w:rPr>
        <w:t xml:space="preserve"> Hg. 79.2% of eyes had an IOP greater than 30 mm Hg, while 14.3% had an IOP less than 22 mm Hg. 6.2% had an IOP &lt; 21 mm Hg, while 96.8% had an IOP &lt; 30 mm Hg. </w:t>
      </w:r>
      <w:r w:rsidRPr="00911488">
        <w:rPr>
          <w:rFonts w:asciiTheme="minorHAnsi" w:eastAsia="Times New Roman" w:hAnsiTheme="minorHAnsi" w:cstheme="minorHAnsi"/>
          <w:kern w:val="2"/>
          <w:sz w:val="24"/>
          <w:szCs w:val="24"/>
          <w14:ligatures w14:val="standardContextual"/>
        </w:rPr>
        <w:br/>
        <w:t xml:space="preserve">There was no significant link between the duration of symptoms and the presenting IOP, as found in the current investigation. A weak positive connection was discovered between the duration of symptoms and the best managed preoperative IOP, which is similar to the current investigation. </w:t>
      </w:r>
      <w:r w:rsidRPr="00911488">
        <w:rPr>
          <w:rFonts w:asciiTheme="minorHAnsi" w:eastAsia="Times New Roman" w:hAnsiTheme="minorHAnsi" w:cstheme="minorHAnsi"/>
          <w:kern w:val="2"/>
          <w:sz w:val="24"/>
          <w:szCs w:val="24"/>
          <w14:ligatures w14:val="standardContextual"/>
        </w:rPr>
        <w:br/>
        <w:t xml:space="preserve">BCVA during the final follow-up, associated with fundus alterations, revealed significantly high visual acuity in a normal fundus. And low visual acuity in (35) of the cases was definitely high (52.0%). These differences were clinically and statistically significant (p = 0.000). </w:t>
      </w:r>
      <w:r w:rsidRPr="00911488">
        <w:rPr>
          <w:rFonts w:asciiTheme="minorHAnsi" w:eastAsia="Times New Roman" w:hAnsiTheme="minorHAnsi" w:cstheme="minorHAnsi"/>
          <w:kern w:val="2"/>
          <w:sz w:val="24"/>
          <w:szCs w:val="24"/>
          <w14:ligatures w14:val="standardContextual"/>
        </w:rPr>
        <w:br/>
      </w:r>
      <w:r w:rsidRPr="00911488">
        <w:rPr>
          <w:rFonts w:asciiTheme="minorHAnsi" w:eastAsia="Times New Roman" w:hAnsiTheme="minorHAnsi" w:cstheme="minorHAnsi"/>
          <w:kern w:val="2"/>
          <w:sz w:val="24"/>
          <w:szCs w:val="24"/>
          <w14:ligatures w14:val="standardContextual"/>
        </w:rPr>
        <w:lastRenderedPageBreak/>
        <w:t xml:space="preserve">In contrast, with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the anterior chamber is always shallow, and the angles narrow due to the iris being pushed forward by the enlarged lens, which is consistent with earlier studies such as </w:t>
      </w:r>
      <w:proofErr w:type="spellStart"/>
      <w:r w:rsidRPr="00911488">
        <w:rPr>
          <w:rFonts w:asciiTheme="minorHAnsi" w:eastAsia="Times New Roman" w:hAnsiTheme="minorHAnsi" w:cstheme="minorHAnsi"/>
          <w:kern w:val="2"/>
          <w:sz w:val="24"/>
          <w:szCs w:val="24"/>
          <w14:ligatures w14:val="standardContextual"/>
        </w:rPr>
        <w:t>Prajna</w:t>
      </w:r>
      <w:proofErr w:type="spellEnd"/>
      <w:r w:rsidRPr="00911488">
        <w:rPr>
          <w:rFonts w:asciiTheme="minorHAnsi" w:eastAsia="Times New Roman" w:hAnsiTheme="minorHAnsi" w:cstheme="minorHAnsi"/>
          <w:kern w:val="2"/>
          <w:sz w:val="24"/>
          <w:szCs w:val="24"/>
          <w14:ligatures w14:val="standardContextual"/>
        </w:rPr>
        <w:t xml:space="preserve"> et al.'s in 1996. On the other hand, researchers discovered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in the deep anterior chamber.</w:t>
      </w:r>
    </w:p>
    <w:p w14:paraId="40F03BA6" w14:textId="77777777" w:rsidR="00911488" w:rsidRP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b/>
          <w:bCs/>
          <w:kern w:val="2"/>
          <w:sz w:val="24"/>
          <w:szCs w:val="24"/>
          <w14:ligatures w14:val="standardContextual"/>
        </w:rPr>
        <w:t>Conclusion</w:t>
      </w:r>
    </w:p>
    <w:p w14:paraId="5B2D3581" w14:textId="77777777" w:rsidR="00911488" w:rsidRP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LIG is common in Sudan, mainly appearing as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Females are more frequently influenced than males. Lens-induced glaucoma (LIG) is common among elderly rural Sudanese people. With proper medication and control of intraocular pressure and inflammation, patients can achieve excellent visual acuity within 2 weeks. This highlights the importance of </w:t>
      </w:r>
      <w:bookmarkStart w:id="1" w:name="_GoBack"/>
      <w:bookmarkEnd w:id="1"/>
      <w:r w:rsidRPr="00911488">
        <w:rPr>
          <w:rFonts w:asciiTheme="minorHAnsi" w:eastAsia="Times New Roman" w:hAnsiTheme="minorHAnsi" w:cstheme="minorHAnsi"/>
          <w:kern w:val="2"/>
          <w:sz w:val="24"/>
          <w:szCs w:val="24"/>
          <w14:ligatures w14:val="standardContextual"/>
        </w:rPr>
        <w:t>raising awareness and providing health education.</w:t>
      </w:r>
    </w:p>
    <w:p w14:paraId="4296CED8" w14:textId="77777777" w:rsidR="00C97607" w:rsidRPr="00911488" w:rsidRDefault="00C97607" w:rsidP="00911488">
      <w:pPr>
        <w:spacing w:before="0"/>
        <w:rPr>
          <w:rFonts w:asciiTheme="minorHAnsi" w:eastAsia="Times New Roman" w:hAnsiTheme="minorHAnsi" w:cstheme="minorHAnsi"/>
          <w:b/>
          <w:bCs/>
          <w:kern w:val="2"/>
          <w:sz w:val="24"/>
          <w:szCs w:val="24"/>
          <w14:ligatures w14:val="standardContextual"/>
        </w:rPr>
      </w:pPr>
      <w:r w:rsidRPr="00911488">
        <w:rPr>
          <w:rFonts w:asciiTheme="minorHAnsi" w:eastAsia="Times New Roman" w:hAnsiTheme="minorHAnsi" w:cstheme="minorHAnsi"/>
          <w:b/>
          <w:bCs/>
          <w:kern w:val="2"/>
          <w:sz w:val="24"/>
          <w:szCs w:val="24"/>
          <w14:ligatures w14:val="standardContextual"/>
        </w:rPr>
        <w:t xml:space="preserve">References </w:t>
      </w:r>
    </w:p>
    <w:p w14:paraId="2E8A1D9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Schuster AK, </w:t>
      </w:r>
      <w:proofErr w:type="spellStart"/>
      <w:r w:rsidRPr="00911488">
        <w:rPr>
          <w:rFonts w:asciiTheme="minorHAnsi" w:eastAsia="Times New Roman" w:hAnsiTheme="minorHAnsi" w:cstheme="minorHAnsi"/>
          <w:kern w:val="2"/>
          <w:sz w:val="24"/>
          <w:szCs w:val="24"/>
          <w14:ligatures w14:val="standardContextual"/>
        </w:rPr>
        <w:t>Erb</w:t>
      </w:r>
      <w:proofErr w:type="spellEnd"/>
      <w:r w:rsidRPr="00911488">
        <w:rPr>
          <w:rFonts w:asciiTheme="minorHAnsi" w:eastAsia="Times New Roman" w:hAnsiTheme="minorHAnsi" w:cstheme="minorHAnsi"/>
          <w:kern w:val="2"/>
          <w:sz w:val="24"/>
          <w:szCs w:val="24"/>
          <w14:ligatures w14:val="standardContextual"/>
        </w:rPr>
        <w:t xml:space="preserve"> C, Hoffmann EM, </w:t>
      </w:r>
      <w:proofErr w:type="spellStart"/>
      <w:r w:rsidRPr="00911488">
        <w:rPr>
          <w:rFonts w:asciiTheme="minorHAnsi" w:eastAsia="Times New Roman" w:hAnsiTheme="minorHAnsi" w:cstheme="minorHAnsi"/>
          <w:kern w:val="2"/>
          <w:sz w:val="24"/>
          <w:szCs w:val="24"/>
          <w14:ligatures w14:val="standardContextual"/>
        </w:rPr>
        <w:t>Dietlein</w:t>
      </w:r>
      <w:proofErr w:type="spellEnd"/>
      <w:r w:rsidRPr="00911488">
        <w:rPr>
          <w:rFonts w:asciiTheme="minorHAnsi" w:eastAsia="Times New Roman" w:hAnsiTheme="minorHAnsi" w:cstheme="minorHAnsi"/>
          <w:kern w:val="2"/>
          <w:sz w:val="24"/>
          <w:szCs w:val="24"/>
          <w14:ligatures w14:val="standardContextual"/>
        </w:rPr>
        <w:t xml:space="preserve"> T, Pfeiffer N. The Diagnosis and Treatment of Glaucoma. </w:t>
      </w:r>
      <w:proofErr w:type="spellStart"/>
      <w:r w:rsidRPr="00911488">
        <w:rPr>
          <w:rFonts w:asciiTheme="minorHAnsi" w:eastAsia="Times New Roman" w:hAnsiTheme="minorHAnsi" w:cstheme="minorHAnsi"/>
          <w:kern w:val="2"/>
          <w:sz w:val="24"/>
          <w:szCs w:val="24"/>
          <w14:ligatures w14:val="standardContextual"/>
        </w:rPr>
        <w:t>Dtsch</w:t>
      </w:r>
      <w:proofErr w:type="spellEnd"/>
      <w:r w:rsidRPr="00911488">
        <w:rPr>
          <w:rFonts w:asciiTheme="minorHAnsi" w:eastAsia="Times New Roman" w:hAnsiTheme="minorHAnsi" w:cstheme="minorHAnsi"/>
          <w:kern w:val="2"/>
          <w:sz w:val="24"/>
          <w:szCs w:val="24"/>
          <w14:ligatures w14:val="standardContextual"/>
        </w:rPr>
        <w:t xml:space="preserve"> </w:t>
      </w:r>
      <w:proofErr w:type="spellStart"/>
      <w:r w:rsidRPr="00911488">
        <w:rPr>
          <w:rFonts w:asciiTheme="minorHAnsi" w:eastAsia="Times New Roman" w:hAnsiTheme="minorHAnsi" w:cstheme="minorHAnsi"/>
          <w:kern w:val="2"/>
          <w:sz w:val="24"/>
          <w:szCs w:val="24"/>
          <w14:ligatures w14:val="standardContextual"/>
        </w:rPr>
        <w:t>Arztebl</w:t>
      </w:r>
      <w:proofErr w:type="spellEnd"/>
      <w:r w:rsidRPr="00911488">
        <w:rPr>
          <w:rFonts w:asciiTheme="minorHAnsi" w:eastAsia="Times New Roman" w:hAnsiTheme="minorHAnsi" w:cstheme="minorHAnsi"/>
          <w:kern w:val="2"/>
          <w:sz w:val="24"/>
          <w:szCs w:val="24"/>
          <w14:ligatures w14:val="standardContextual"/>
        </w:rPr>
        <w:t xml:space="preserve"> Int. 2020 Mar 27;117(13):225-234. </w:t>
      </w:r>
      <w:proofErr w:type="spellStart"/>
      <w:r w:rsidRPr="00911488">
        <w:rPr>
          <w:rFonts w:asciiTheme="minorHAnsi" w:eastAsia="Times New Roman" w:hAnsiTheme="minorHAnsi" w:cstheme="minorHAnsi"/>
          <w:kern w:val="2"/>
          <w:sz w:val="24"/>
          <w:szCs w:val="24"/>
          <w14:ligatures w14:val="standardContextual"/>
        </w:rPr>
        <w:t>doi</w:t>
      </w:r>
      <w:proofErr w:type="spellEnd"/>
      <w:r w:rsidRPr="00911488">
        <w:rPr>
          <w:rFonts w:asciiTheme="minorHAnsi" w:eastAsia="Times New Roman" w:hAnsiTheme="minorHAnsi" w:cstheme="minorHAnsi"/>
          <w:kern w:val="2"/>
          <w:sz w:val="24"/>
          <w:szCs w:val="24"/>
          <w14:ligatures w14:val="standardContextual"/>
        </w:rPr>
        <w:t>: 10.3238/arztebl.2020.0225.</w:t>
      </w:r>
    </w:p>
    <w:p w14:paraId="039E23FE"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Jayaram H, Kolko M, Friedman DS, </w:t>
      </w:r>
      <w:proofErr w:type="spellStart"/>
      <w:r w:rsidRPr="00911488">
        <w:rPr>
          <w:rFonts w:asciiTheme="minorHAnsi" w:eastAsia="Times New Roman" w:hAnsiTheme="minorHAnsi" w:cstheme="minorHAnsi"/>
          <w:kern w:val="2"/>
          <w:sz w:val="24"/>
          <w:szCs w:val="24"/>
          <w14:ligatures w14:val="standardContextual"/>
        </w:rPr>
        <w:t>Gazzard</w:t>
      </w:r>
      <w:proofErr w:type="spellEnd"/>
      <w:r w:rsidRPr="00911488">
        <w:rPr>
          <w:rFonts w:asciiTheme="minorHAnsi" w:eastAsia="Times New Roman" w:hAnsiTheme="minorHAnsi" w:cstheme="minorHAnsi"/>
          <w:kern w:val="2"/>
          <w:sz w:val="24"/>
          <w:szCs w:val="24"/>
          <w14:ligatures w14:val="standardContextual"/>
        </w:rPr>
        <w:t xml:space="preserve"> G. Glaucoma: now and beyond. Lancet. 2023 Nov 11;402(10414):1788-1801. </w:t>
      </w:r>
      <w:proofErr w:type="spellStart"/>
      <w:r w:rsidRPr="00911488">
        <w:rPr>
          <w:rFonts w:asciiTheme="minorHAnsi" w:eastAsia="Times New Roman" w:hAnsiTheme="minorHAnsi" w:cstheme="minorHAnsi"/>
          <w:kern w:val="2"/>
          <w:sz w:val="24"/>
          <w:szCs w:val="24"/>
          <w14:ligatures w14:val="standardContextual"/>
        </w:rPr>
        <w:t>doi</w:t>
      </w:r>
      <w:proofErr w:type="spellEnd"/>
      <w:r w:rsidRPr="00911488">
        <w:rPr>
          <w:rFonts w:asciiTheme="minorHAnsi" w:eastAsia="Times New Roman" w:hAnsiTheme="minorHAnsi" w:cstheme="minorHAnsi"/>
          <w:kern w:val="2"/>
          <w:sz w:val="24"/>
          <w:szCs w:val="24"/>
          <w14:ligatures w14:val="standardContextual"/>
        </w:rPr>
        <w:t>: 10.1016/S0140-6736(23)01289-8.</w:t>
      </w:r>
    </w:p>
    <w:p w14:paraId="64D77D9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Shah SS, Meyer JJ. Lens-Induced Glaucoma. [Updated 2022 Sep 26]. In: </w:t>
      </w:r>
      <w:proofErr w:type="spellStart"/>
      <w:r w:rsidRPr="00911488">
        <w:rPr>
          <w:rFonts w:asciiTheme="minorHAnsi" w:eastAsia="Times New Roman" w:hAnsiTheme="minorHAnsi" w:cstheme="minorHAnsi"/>
          <w:kern w:val="2"/>
          <w:sz w:val="24"/>
          <w:szCs w:val="24"/>
          <w14:ligatures w14:val="standardContextual"/>
        </w:rPr>
        <w:t>StatPearls</w:t>
      </w:r>
      <w:proofErr w:type="spellEnd"/>
      <w:r w:rsidRPr="00911488">
        <w:rPr>
          <w:rFonts w:asciiTheme="minorHAnsi" w:eastAsia="Times New Roman" w:hAnsiTheme="minorHAnsi" w:cstheme="minorHAnsi"/>
          <w:kern w:val="2"/>
          <w:sz w:val="24"/>
          <w:szCs w:val="24"/>
          <w14:ligatures w14:val="standardContextual"/>
        </w:rPr>
        <w:t xml:space="preserve"> [Internet]. Treasure Island (FL): </w:t>
      </w:r>
      <w:proofErr w:type="spellStart"/>
      <w:r w:rsidRPr="00911488">
        <w:rPr>
          <w:rFonts w:asciiTheme="minorHAnsi" w:eastAsia="Times New Roman" w:hAnsiTheme="minorHAnsi" w:cstheme="minorHAnsi"/>
          <w:kern w:val="2"/>
          <w:sz w:val="24"/>
          <w:szCs w:val="24"/>
          <w14:ligatures w14:val="standardContextual"/>
        </w:rPr>
        <w:t>StatPearls</w:t>
      </w:r>
      <w:proofErr w:type="spellEnd"/>
      <w:r w:rsidRPr="00911488">
        <w:rPr>
          <w:rFonts w:asciiTheme="minorHAnsi" w:eastAsia="Times New Roman" w:hAnsiTheme="minorHAnsi" w:cstheme="minorHAnsi"/>
          <w:kern w:val="2"/>
          <w:sz w:val="24"/>
          <w:szCs w:val="24"/>
          <w14:ligatures w14:val="standardContextual"/>
        </w:rPr>
        <w:t xml:space="preserve"> Publishing; 2024 Jan-. Available from https://www.ncbi.nlm.nih.gov/books/NBK574524/</w:t>
      </w:r>
    </w:p>
    <w:p w14:paraId="39FA2482"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sz w:val="24"/>
          <w:szCs w:val="24"/>
        </w:rPr>
      </w:pPr>
      <w:r w:rsidRPr="00911488">
        <w:rPr>
          <w:rFonts w:asciiTheme="minorHAnsi" w:eastAsia="Times New Roman" w:hAnsiTheme="minorHAnsi" w:cstheme="minorHAnsi"/>
          <w:sz w:val="24"/>
          <w:szCs w:val="24"/>
        </w:rPr>
        <w:t xml:space="preserve">GBD 2019 Blindness and Vision Impairment Collaborators; Vision Loss Expert Group of the Global Burden of Disease Study. Causes of blindness and vision impairment in 2020 and trends over 30 years, and prevalence of avoidable blindness in relation to VISION 2020: </w:t>
      </w:r>
      <w:proofErr w:type="gramStart"/>
      <w:r w:rsidRPr="00911488">
        <w:rPr>
          <w:rFonts w:asciiTheme="minorHAnsi" w:eastAsia="Times New Roman" w:hAnsiTheme="minorHAnsi" w:cstheme="minorHAnsi"/>
          <w:sz w:val="24"/>
          <w:szCs w:val="24"/>
        </w:rPr>
        <w:t>the</w:t>
      </w:r>
      <w:proofErr w:type="gramEnd"/>
      <w:r w:rsidRPr="00911488">
        <w:rPr>
          <w:rFonts w:asciiTheme="minorHAnsi" w:eastAsia="Times New Roman" w:hAnsiTheme="minorHAnsi" w:cstheme="minorHAnsi"/>
          <w:sz w:val="24"/>
          <w:szCs w:val="24"/>
        </w:rPr>
        <w:t xml:space="preserve"> Right to Sight: an analysis for the Global Burden of Disease Study. Lancet Glob Health. 2021 Feb;9(2</w:t>
      </w:r>
      <w:proofErr w:type="gramStart"/>
      <w:r w:rsidRPr="00911488">
        <w:rPr>
          <w:rFonts w:asciiTheme="minorHAnsi" w:eastAsia="Times New Roman" w:hAnsiTheme="minorHAnsi" w:cstheme="minorHAnsi"/>
          <w:sz w:val="24"/>
          <w:szCs w:val="24"/>
        </w:rPr>
        <w:t>):e</w:t>
      </w:r>
      <w:proofErr w:type="gramEnd"/>
      <w:r w:rsidRPr="00911488">
        <w:rPr>
          <w:rFonts w:asciiTheme="minorHAnsi" w:eastAsia="Times New Roman" w:hAnsiTheme="minorHAnsi" w:cstheme="minorHAnsi"/>
          <w:sz w:val="24"/>
          <w:szCs w:val="24"/>
        </w:rPr>
        <w:t xml:space="preserve">144-e160. </w:t>
      </w:r>
      <w:proofErr w:type="spellStart"/>
      <w:r w:rsidRPr="00911488">
        <w:rPr>
          <w:rFonts w:asciiTheme="minorHAnsi" w:eastAsia="Times New Roman" w:hAnsiTheme="minorHAnsi" w:cstheme="minorHAnsi"/>
          <w:sz w:val="24"/>
          <w:szCs w:val="24"/>
        </w:rPr>
        <w:t>doi</w:t>
      </w:r>
      <w:proofErr w:type="spellEnd"/>
      <w:r w:rsidRPr="00911488">
        <w:rPr>
          <w:rFonts w:asciiTheme="minorHAnsi" w:eastAsia="Times New Roman" w:hAnsiTheme="minorHAnsi" w:cstheme="minorHAnsi"/>
          <w:sz w:val="24"/>
          <w:szCs w:val="24"/>
        </w:rPr>
        <w:t>: 10.1016/S2214-109</w:t>
      </w:r>
      <w:proofErr w:type="gramStart"/>
      <w:r w:rsidRPr="00911488">
        <w:rPr>
          <w:rFonts w:asciiTheme="minorHAnsi" w:eastAsia="Times New Roman" w:hAnsiTheme="minorHAnsi" w:cstheme="minorHAnsi"/>
          <w:sz w:val="24"/>
          <w:szCs w:val="24"/>
        </w:rPr>
        <w:t>X(</w:t>
      </w:r>
      <w:proofErr w:type="gramEnd"/>
      <w:r w:rsidRPr="00911488">
        <w:rPr>
          <w:rFonts w:asciiTheme="minorHAnsi" w:eastAsia="Times New Roman" w:hAnsiTheme="minorHAnsi" w:cstheme="minorHAnsi"/>
          <w:sz w:val="24"/>
          <w:szCs w:val="24"/>
        </w:rPr>
        <w:t xml:space="preserve">20)30489-7. </w:t>
      </w:r>
      <w:proofErr w:type="spellStart"/>
      <w:r w:rsidRPr="00911488">
        <w:rPr>
          <w:rFonts w:asciiTheme="minorHAnsi" w:eastAsia="Times New Roman" w:hAnsiTheme="minorHAnsi" w:cstheme="minorHAnsi"/>
          <w:sz w:val="24"/>
          <w:szCs w:val="24"/>
        </w:rPr>
        <w:t>Epub</w:t>
      </w:r>
      <w:proofErr w:type="spellEnd"/>
      <w:r w:rsidRPr="00911488">
        <w:rPr>
          <w:rFonts w:asciiTheme="minorHAnsi" w:eastAsia="Times New Roman" w:hAnsiTheme="minorHAnsi" w:cstheme="minorHAnsi"/>
          <w:sz w:val="24"/>
          <w:szCs w:val="24"/>
        </w:rPr>
        <w:t xml:space="preserve"> 2020 Dec 1. Erratum in: Lancet Glob Health. 2021 Apr;9(4</w:t>
      </w:r>
      <w:proofErr w:type="gramStart"/>
      <w:r w:rsidRPr="00911488">
        <w:rPr>
          <w:rFonts w:asciiTheme="minorHAnsi" w:eastAsia="Times New Roman" w:hAnsiTheme="minorHAnsi" w:cstheme="minorHAnsi"/>
          <w:sz w:val="24"/>
          <w:szCs w:val="24"/>
        </w:rPr>
        <w:t>):e</w:t>
      </w:r>
      <w:proofErr w:type="gramEnd"/>
      <w:r w:rsidRPr="00911488">
        <w:rPr>
          <w:rFonts w:asciiTheme="minorHAnsi" w:eastAsia="Times New Roman" w:hAnsiTheme="minorHAnsi" w:cstheme="minorHAnsi"/>
          <w:sz w:val="24"/>
          <w:szCs w:val="24"/>
        </w:rPr>
        <w:t xml:space="preserve">408. </w:t>
      </w:r>
      <w:proofErr w:type="spellStart"/>
      <w:r w:rsidRPr="00911488">
        <w:rPr>
          <w:rFonts w:asciiTheme="minorHAnsi" w:eastAsia="Times New Roman" w:hAnsiTheme="minorHAnsi" w:cstheme="minorHAnsi"/>
          <w:sz w:val="24"/>
          <w:szCs w:val="24"/>
        </w:rPr>
        <w:t>doi</w:t>
      </w:r>
      <w:proofErr w:type="spellEnd"/>
      <w:r w:rsidRPr="00911488">
        <w:rPr>
          <w:rFonts w:asciiTheme="minorHAnsi" w:eastAsia="Times New Roman" w:hAnsiTheme="minorHAnsi" w:cstheme="minorHAnsi"/>
          <w:sz w:val="24"/>
          <w:szCs w:val="24"/>
        </w:rPr>
        <w:t>: 10.1016/S2214-109</w:t>
      </w:r>
      <w:proofErr w:type="gramStart"/>
      <w:r w:rsidRPr="00911488">
        <w:rPr>
          <w:rFonts w:asciiTheme="minorHAnsi" w:eastAsia="Times New Roman" w:hAnsiTheme="minorHAnsi" w:cstheme="minorHAnsi"/>
          <w:sz w:val="24"/>
          <w:szCs w:val="24"/>
        </w:rPr>
        <w:t>X(</w:t>
      </w:r>
      <w:proofErr w:type="gramEnd"/>
      <w:r w:rsidRPr="00911488">
        <w:rPr>
          <w:rFonts w:asciiTheme="minorHAnsi" w:eastAsia="Times New Roman" w:hAnsiTheme="minorHAnsi" w:cstheme="minorHAnsi"/>
          <w:sz w:val="24"/>
          <w:szCs w:val="24"/>
        </w:rPr>
        <w:t>21)00050-4.</w:t>
      </w:r>
    </w:p>
    <w:p w14:paraId="4C57657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proofErr w:type="spellStart"/>
      <w:r w:rsidRPr="00911488">
        <w:rPr>
          <w:rFonts w:asciiTheme="minorHAnsi" w:eastAsia="Times New Roman" w:hAnsiTheme="minorHAnsi" w:cstheme="minorHAnsi"/>
          <w:kern w:val="2"/>
          <w:sz w:val="24"/>
          <w:szCs w:val="24"/>
          <w14:ligatures w14:val="standardContextual"/>
        </w:rPr>
        <w:t>Yoo</w:t>
      </w:r>
      <w:proofErr w:type="spellEnd"/>
      <w:r w:rsidRPr="00911488">
        <w:rPr>
          <w:rFonts w:asciiTheme="minorHAnsi" w:eastAsia="Times New Roman" w:hAnsiTheme="minorHAnsi" w:cstheme="minorHAnsi"/>
          <w:kern w:val="2"/>
          <w:sz w:val="24"/>
          <w:szCs w:val="24"/>
          <w14:ligatures w14:val="standardContextual"/>
        </w:rPr>
        <w:t xml:space="preserve"> WS, Kim BJ, Chung IY, et al. A case of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with anterior lens capsule disruption identified by scanning electron microscopy. BMC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xml:space="preserve"> 2014; 14: 133.</w:t>
      </w:r>
    </w:p>
    <w:p w14:paraId="4FDC890E"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Goel N, Nagar M. Spontaneous rupture of the lens capsule in </w:t>
      </w:r>
      <w:proofErr w:type="spellStart"/>
      <w:r w:rsidRPr="00911488">
        <w:rPr>
          <w:rFonts w:asciiTheme="minorHAnsi" w:eastAsia="Times New Roman" w:hAnsiTheme="minorHAnsi" w:cstheme="minorHAnsi"/>
          <w:kern w:val="2"/>
          <w:sz w:val="24"/>
          <w:szCs w:val="24"/>
          <w14:ligatures w14:val="standardContextual"/>
        </w:rPr>
        <w:t>hypermature</w:t>
      </w:r>
      <w:proofErr w:type="spellEnd"/>
      <w:r w:rsidRPr="00911488">
        <w:rPr>
          <w:rFonts w:asciiTheme="minorHAnsi" w:eastAsia="Times New Roman" w:hAnsiTheme="minorHAnsi" w:cstheme="minorHAnsi"/>
          <w:kern w:val="2"/>
          <w:sz w:val="24"/>
          <w:szCs w:val="24"/>
          <w14:ligatures w14:val="standardContextual"/>
        </w:rPr>
        <w:t xml:space="preserve"> cataract: presentations and outcomes. Br J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2016; 100(8): 10811086.</w:t>
      </w:r>
    </w:p>
    <w:p w14:paraId="5A82BD7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proofErr w:type="spellStart"/>
      <w:r w:rsidRPr="00911488">
        <w:rPr>
          <w:rFonts w:asciiTheme="minorHAnsi" w:eastAsia="Times New Roman" w:hAnsiTheme="minorHAnsi" w:cstheme="minorHAnsi"/>
          <w:kern w:val="2"/>
          <w:sz w:val="24"/>
          <w:szCs w:val="24"/>
          <w14:ligatures w14:val="standardContextual"/>
        </w:rPr>
        <w:t>Sitoula</w:t>
      </w:r>
      <w:proofErr w:type="spellEnd"/>
      <w:r w:rsidRPr="00911488">
        <w:rPr>
          <w:rFonts w:asciiTheme="minorHAnsi" w:eastAsia="Times New Roman" w:hAnsiTheme="minorHAnsi" w:cstheme="minorHAnsi"/>
          <w:kern w:val="2"/>
          <w:sz w:val="24"/>
          <w:szCs w:val="24"/>
          <w14:ligatures w14:val="standardContextual"/>
        </w:rPr>
        <w:t xml:space="preserve"> RP, Sarkar I, Nayak D, et al. Lens induced glaucoma: an experience in tertiary eye care center in Eastern Nepal. Nepal J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xml:space="preserve"> 2016; 8(16): 161166.</w:t>
      </w:r>
    </w:p>
    <w:p w14:paraId="2C5F2CD6" w14:textId="77777777" w:rsidR="00FC548F" w:rsidRPr="00911488" w:rsidRDefault="00FC548F" w:rsidP="00911488">
      <w:pPr>
        <w:spacing w:before="0"/>
        <w:rPr>
          <w:rFonts w:asciiTheme="minorHAnsi" w:hAnsiTheme="minorHAnsi" w:cstheme="minorHAnsi"/>
          <w:sz w:val="24"/>
          <w:szCs w:val="24"/>
        </w:rPr>
      </w:pPr>
    </w:p>
    <w:sectPr w:rsidR="00FC548F" w:rsidRPr="00911488">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1418" w:left="1418" w:header="0"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6806" w14:textId="77777777" w:rsidR="00C2708B" w:rsidRDefault="00C2708B">
      <w:pPr>
        <w:spacing w:before="0" w:after="0" w:line="240" w:lineRule="auto"/>
      </w:pPr>
      <w:r>
        <w:separator/>
      </w:r>
    </w:p>
  </w:endnote>
  <w:endnote w:type="continuationSeparator" w:id="0">
    <w:p w14:paraId="6AE0865D" w14:textId="77777777" w:rsidR="00C2708B" w:rsidRDefault="00C270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4902" w14:textId="77777777" w:rsidR="000B53CC" w:rsidRDefault="000B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05BA" w14:textId="77777777" w:rsidR="00FC548F" w:rsidRDefault="00C2708B">
    <w:pPr>
      <w:pStyle w:val="Footer"/>
      <w:jc w:val="cente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15</w:t>
    </w:r>
    <w:r>
      <w:rPr>
        <w:noProof/>
        <w:sz w:val="24"/>
        <w:szCs w:val="24"/>
      </w:rPr>
      <w:fldChar w:fldCharType="end"/>
    </w:r>
  </w:p>
  <w:p w14:paraId="733F8889" w14:textId="77777777" w:rsidR="00FC548F" w:rsidRDefault="00FC54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C1E4" w14:textId="77777777" w:rsidR="000B53CC" w:rsidRDefault="000B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CEE50" w14:textId="77777777" w:rsidR="00C2708B" w:rsidRDefault="00C2708B">
      <w:pPr>
        <w:spacing w:before="0" w:after="0" w:line="240" w:lineRule="auto"/>
      </w:pPr>
      <w:r>
        <w:separator/>
      </w:r>
    </w:p>
  </w:footnote>
  <w:footnote w:type="continuationSeparator" w:id="0">
    <w:p w14:paraId="70E99359" w14:textId="77777777" w:rsidR="00C2708B" w:rsidRDefault="00C270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A485" w14:textId="42323BF1" w:rsidR="000B53CC" w:rsidRDefault="000B53CC">
    <w:pPr>
      <w:pStyle w:val="Header"/>
    </w:pPr>
    <w:r>
      <w:rPr>
        <w:noProof/>
      </w:rPr>
      <w:pict w14:anchorId="5C2CE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1" o:spid="_x0000_s2050" type="#_x0000_t136" style="position:absolute;left:0;text-align:left;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2D2" w14:textId="6DAB6FAE" w:rsidR="000B53CC" w:rsidRDefault="000B53CC">
    <w:pPr>
      <w:pStyle w:val="Header"/>
    </w:pPr>
    <w:r>
      <w:rPr>
        <w:noProof/>
      </w:rPr>
      <w:pict w14:anchorId="41E44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2" o:spid="_x0000_s2051" type="#_x0000_t136" style="position:absolute;left:0;text-align:left;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E880" w14:textId="6C58AEF2" w:rsidR="000B53CC" w:rsidRDefault="000B53CC">
    <w:pPr>
      <w:pStyle w:val="Header"/>
    </w:pPr>
    <w:r>
      <w:rPr>
        <w:noProof/>
      </w:rPr>
      <w:pict w14:anchorId="4AF32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0" o:spid="_x0000_s2049" type="#_x0000_t136" style="position:absolute;left:0;text-align:left;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B8228C"/>
    <w:lvl w:ilvl="0">
      <w:start w:val="1"/>
      <w:numFmt w:val="decimal"/>
      <w:suff w:val="space"/>
      <w:lvlText w:val="%1"/>
      <w:lvlJc w:val="left"/>
      <w:pPr>
        <w:ind w:left="170" w:hanging="170"/>
      </w:pPr>
      <w:rPr>
        <w:rFonts w:hint="default"/>
      </w:rPr>
    </w:lvl>
    <w:lvl w:ilvl="1">
      <w:start w:val="1"/>
      <w:numFmt w:val="decimal"/>
      <w:suff w:val="space"/>
      <w:lvlText w:val="%1.%2"/>
      <w:lvlJc w:val="left"/>
      <w:pPr>
        <w:ind w:left="260" w:hanging="170"/>
      </w:pPr>
      <w:rPr>
        <w:rFonts w:hint="default"/>
      </w:rPr>
    </w:lvl>
    <w:lvl w:ilvl="2">
      <w:start w:val="1"/>
      <w:numFmt w:val="decimal"/>
      <w:suff w:val="space"/>
      <w:lvlText w:val="%1.%2.%3"/>
      <w:lvlJc w:val="left"/>
      <w:pPr>
        <w:ind w:left="737" w:hanging="737"/>
      </w:pPr>
      <w:rPr>
        <w:rFonts w:hint="default"/>
      </w:rPr>
    </w:lvl>
    <w:lvl w:ilvl="3">
      <w:start w:val="1"/>
      <w:numFmt w:val="decimal"/>
      <w:pStyle w:val="Heading4"/>
      <w:lvlText w:val="%1.%2.%3.%4"/>
      <w:lvlJc w:val="left"/>
      <w:pPr>
        <w:tabs>
          <w:tab w:val="left" w:pos="0"/>
        </w:tabs>
        <w:ind w:left="170" w:hanging="170"/>
      </w:pPr>
      <w:rPr>
        <w:rFonts w:hint="default"/>
      </w:rPr>
    </w:lvl>
    <w:lvl w:ilvl="4">
      <w:start w:val="1"/>
      <w:numFmt w:val="decimal"/>
      <w:pStyle w:val="Heading5"/>
      <w:lvlText w:val="%1.%2.%3.%4.%5"/>
      <w:lvlJc w:val="left"/>
      <w:pPr>
        <w:ind w:left="170" w:hanging="170"/>
      </w:pPr>
      <w:rPr>
        <w:rFonts w:hint="default"/>
      </w:rPr>
    </w:lvl>
    <w:lvl w:ilvl="5">
      <w:start w:val="1"/>
      <w:numFmt w:val="decimal"/>
      <w:pStyle w:val="Heading6"/>
      <w:lvlText w:val="%1.%2.%3.%4.%5.%6"/>
      <w:lvlJc w:val="left"/>
      <w:pPr>
        <w:ind w:left="170" w:hanging="170"/>
      </w:pPr>
      <w:rPr>
        <w:rFonts w:hint="default"/>
      </w:rPr>
    </w:lvl>
    <w:lvl w:ilvl="6">
      <w:start w:val="1"/>
      <w:numFmt w:val="decimal"/>
      <w:pStyle w:val="Heading7"/>
      <w:lvlText w:val="%1.%2.%3.%4.%5.%6.%7"/>
      <w:lvlJc w:val="left"/>
      <w:pPr>
        <w:ind w:left="170" w:hanging="170"/>
      </w:pPr>
      <w:rPr>
        <w:rFonts w:hint="default"/>
      </w:rPr>
    </w:lvl>
    <w:lvl w:ilvl="7">
      <w:start w:val="1"/>
      <w:numFmt w:val="decimal"/>
      <w:pStyle w:val="Heading8"/>
      <w:lvlText w:val="%1.%2.%3.%4.%5.%6.%7.%8"/>
      <w:lvlJc w:val="left"/>
      <w:pPr>
        <w:ind w:left="170" w:hanging="170"/>
      </w:pPr>
      <w:rPr>
        <w:rFonts w:hint="default"/>
      </w:rPr>
    </w:lvl>
    <w:lvl w:ilvl="8">
      <w:start w:val="1"/>
      <w:numFmt w:val="decimal"/>
      <w:pStyle w:val="Heading9"/>
      <w:lvlText w:val="%1.%2.%3.%4.%5.%6.%7.%8.%9"/>
      <w:lvlJc w:val="left"/>
      <w:pPr>
        <w:ind w:left="170" w:hanging="170"/>
      </w:pPr>
      <w:rPr>
        <w:rFonts w:hint="default"/>
      </w:rPr>
    </w:lvl>
  </w:abstractNum>
  <w:abstractNum w:abstractNumId="1" w15:restartNumberingAfterBreak="0">
    <w:nsid w:val="00000002"/>
    <w:multiLevelType w:val="hybridMultilevel"/>
    <w:tmpl w:val="AFCE27EC"/>
    <w:lvl w:ilvl="0" w:tplc="C3701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91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4B207AFC">
      <w:start w:val="1"/>
      <w:numFmt w:val="decimal"/>
      <w:lvlText w:val="%1."/>
      <w:lvlJc w:val="left"/>
      <w:pPr>
        <w:ind w:left="720" w:hanging="360"/>
      </w:pPr>
    </w:lvl>
    <w:lvl w:ilvl="1" w:tplc="9B164A34">
      <w:start w:val="1"/>
      <w:numFmt w:val="lowerLetter"/>
      <w:lvlText w:val="%2."/>
      <w:lvlJc w:val="left"/>
      <w:pPr>
        <w:ind w:left="1440" w:hanging="360"/>
      </w:pPr>
    </w:lvl>
    <w:lvl w:ilvl="2" w:tplc="36D86060">
      <w:start w:val="1"/>
      <w:numFmt w:val="lowerRoman"/>
      <w:lvlText w:val="%3."/>
      <w:lvlJc w:val="right"/>
      <w:pPr>
        <w:ind w:left="2160" w:hanging="360"/>
      </w:pPr>
    </w:lvl>
    <w:lvl w:ilvl="3" w:tplc="E082995C">
      <w:start w:val="1"/>
      <w:numFmt w:val="decimal"/>
      <w:lvlText w:val="%4."/>
      <w:lvlJc w:val="left"/>
      <w:pPr>
        <w:ind w:left="2880" w:hanging="360"/>
      </w:pPr>
    </w:lvl>
    <w:lvl w:ilvl="4" w:tplc="F7504358">
      <w:start w:val="1"/>
      <w:numFmt w:val="lowerLetter"/>
      <w:lvlText w:val="%5."/>
      <w:lvlJc w:val="left"/>
      <w:pPr>
        <w:ind w:left="3600" w:hanging="360"/>
      </w:pPr>
    </w:lvl>
    <w:lvl w:ilvl="5" w:tplc="F58480C8">
      <w:start w:val="1"/>
      <w:numFmt w:val="lowerRoman"/>
      <w:lvlText w:val="%6."/>
      <w:lvlJc w:val="right"/>
      <w:pPr>
        <w:ind w:left="4320" w:hanging="360"/>
      </w:pPr>
    </w:lvl>
    <w:lvl w:ilvl="6" w:tplc="188052E0">
      <w:start w:val="1"/>
      <w:numFmt w:val="decimal"/>
      <w:lvlText w:val="%7."/>
      <w:lvlJc w:val="left"/>
      <w:pPr>
        <w:ind w:left="5040" w:hanging="360"/>
      </w:pPr>
    </w:lvl>
    <w:lvl w:ilvl="7" w:tplc="BB4E39BC">
      <w:start w:val="1"/>
      <w:numFmt w:val="lowerLetter"/>
      <w:lvlText w:val="%8."/>
      <w:lvlJc w:val="left"/>
      <w:pPr>
        <w:ind w:left="5760" w:hanging="360"/>
      </w:pPr>
    </w:lvl>
    <w:lvl w:ilvl="8" w:tplc="478C4E92">
      <w:start w:val="1"/>
      <w:numFmt w:val="lowerRoman"/>
      <w:lvlText w:val="%9."/>
      <w:lvlJc w:val="right"/>
      <w:pPr>
        <w:ind w:left="6480" w:hanging="360"/>
      </w:pPr>
    </w:lvl>
  </w:abstractNum>
  <w:abstractNum w:abstractNumId="4" w15:restartNumberingAfterBreak="0">
    <w:nsid w:val="00000005"/>
    <w:multiLevelType w:val="multilevel"/>
    <w:tmpl w:val="E7787DC2"/>
    <w:lvl w:ilvl="0">
      <w:start w:val="1"/>
      <w:numFmt w:val="decimal"/>
      <w:lvlText w:val="%1"/>
      <w:lvlJc w:val="left"/>
      <w:pPr>
        <w:ind w:left="720" w:hanging="72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5" w15:restartNumberingAfterBreak="0">
    <w:nsid w:val="039477E0"/>
    <w:multiLevelType w:val="hybridMultilevel"/>
    <w:tmpl w:val="82A8F754"/>
    <w:lvl w:ilvl="0" w:tplc="E3AAA15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D50805"/>
    <w:multiLevelType w:val="hybridMultilevel"/>
    <w:tmpl w:val="12BAACC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8F"/>
    <w:rsid w:val="00022240"/>
    <w:rsid w:val="00037C08"/>
    <w:rsid w:val="000B53CC"/>
    <w:rsid w:val="00151956"/>
    <w:rsid w:val="001D4A40"/>
    <w:rsid w:val="001E5168"/>
    <w:rsid w:val="00240CD0"/>
    <w:rsid w:val="002855AE"/>
    <w:rsid w:val="003E2518"/>
    <w:rsid w:val="00451F01"/>
    <w:rsid w:val="00473F1F"/>
    <w:rsid w:val="00585960"/>
    <w:rsid w:val="005A4354"/>
    <w:rsid w:val="00783C7D"/>
    <w:rsid w:val="008D2138"/>
    <w:rsid w:val="008E2BC5"/>
    <w:rsid w:val="00911488"/>
    <w:rsid w:val="00950235"/>
    <w:rsid w:val="00955841"/>
    <w:rsid w:val="00A11192"/>
    <w:rsid w:val="00A30748"/>
    <w:rsid w:val="00AB61BE"/>
    <w:rsid w:val="00C2708B"/>
    <w:rsid w:val="00C97607"/>
    <w:rsid w:val="00D67138"/>
    <w:rsid w:val="00E47C48"/>
    <w:rsid w:val="00E82FC1"/>
    <w:rsid w:val="00F71793"/>
    <w:rsid w:val="00FC5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15EF16"/>
  <w15:docId w15:val="{89E2FF26-5131-42DD-814A-7D137C1F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sz w:val="28"/>
      <w:szCs w:val="28"/>
    </w:rPr>
  </w:style>
  <w:style w:type="paragraph" w:styleId="Heading1">
    <w:name w:val="heading 1"/>
    <w:link w:val="Heading1Char"/>
    <w:uiPriority w:val="9"/>
    <w:qFormat/>
    <w:pPr>
      <w:keepNext/>
      <w:keepLines/>
      <w:widowControl w:val="0"/>
      <w:spacing w:before="120" w:after="120" w:line="360" w:lineRule="auto"/>
      <w:outlineLvl w:val="0"/>
    </w:pPr>
    <w:rPr>
      <w:b/>
      <w:bCs/>
      <w:sz w:val="28"/>
      <w:szCs w:val="28"/>
    </w:rPr>
  </w:style>
  <w:style w:type="paragraph" w:styleId="Heading2">
    <w:name w:val="heading 2"/>
    <w:link w:val="Heading2Char"/>
    <w:uiPriority w:val="9"/>
    <w:semiHidden/>
    <w:unhideWhenUsed/>
    <w:qFormat/>
    <w:pPr>
      <w:keepNext/>
      <w:keepLines/>
      <w:widowControl w:val="0"/>
      <w:spacing w:before="120" w:after="120" w:line="360" w:lineRule="auto"/>
      <w:outlineLvl w:val="1"/>
    </w:pPr>
    <w:rPr>
      <w:b/>
      <w:bCs/>
      <w:sz w:val="28"/>
      <w:szCs w:val="28"/>
    </w:rPr>
  </w:style>
  <w:style w:type="paragraph" w:styleId="Heading3">
    <w:name w:val="heading 3"/>
    <w:link w:val="Heading3Char"/>
    <w:uiPriority w:val="9"/>
    <w:semiHidden/>
    <w:unhideWhenUsed/>
    <w:qFormat/>
    <w:pPr>
      <w:keepNext/>
      <w:keepLines/>
      <w:widowControl w:val="0"/>
      <w:spacing w:before="120" w:after="120" w:line="276" w:lineRule="auto"/>
      <w:outlineLvl w:val="2"/>
    </w:pPr>
    <w:rPr>
      <w:b/>
      <w:bCs/>
      <w:sz w:val="28"/>
      <w:szCs w:val="28"/>
    </w:rPr>
  </w:style>
  <w:style w:type="paragraph" w:styleId="Heading4">
    <w:name w:val="heading 4"/>
    <w:link w:val="Heading4Char"/>
    <w:uiPriority w:val="9"/>
    <w:semiHidden/>
    <w:unhideWhenUsed/>
    <w:qFormat/>
    <w:pPr>
      <w:keepNext/>
      <w:keepLines/>
      <w:widowControl w:val="0"/>
      <w:numPr>
        <w:ilvl w:val="3"/>
        <w:numId w:val="1"/>
      </w:numPr>
      <w:spacing w:before="40" w:line="276" w:lineRule="auto"/>
      <w:outlineLvl w:val="3"/>
    </w:pPr>
    <w:rPr>
      <w:b/>
      <w:bCs/>
      <w:sz w:val="28"/>
      <w:szCs w:val="28"/>
    </w:rPr>
  </w:style>
  <w:style w:type="paragraph" w:styleId="Heading5">
    <w:name w:val="heading 5"/>
    <w:uiPriority w:val="9"/>
    <w:semiHidden/>
    <w:unhideWhenUsed/>
    <w:qFormat/>
    <w:pPr>
      <w:keepNext/>
      <w:keepLines/>
      <w:widowControl w:val="0"/>
      <w:numPr>
        <w:ilvl w:val="4"/>
        <w:numId w:val="1"/>
      </w:numPr>
      <w:spacing w:before="40" w:line="276" w:lineRule="auto"/>
      <w:outlineLvl w:val="4"/>
    </w:pPr>
    <w:rPr>
      <w:color w:val="365F91"/>
      <w:sz w:val="21"/>
      <w:szCs w:val="22"/>
    </w:rPr>
  </w:style>
  <w:style w:type="paragraph" w:styleId="Heading6">
    <w:name w:val="heading 6"/>
    <w:uiPriority w:val="9"/>
    <w:semiHidden/>
    <w:unhideWhenUsed/>
    <w:qFormat/>
    <w:pPr>
      <w:keepNext/>
      <w:keepLines/>
      <w:widowControl w:val="0"/>
      <w:numPr>
        <w:ilvl w:val="5"/>
        <w:numId w:val="1"/>
      </w:numPr>
      <w:spacing w:before="40" w:line="276" w:lineRule="auto"/>
      <w:outlineLvl w:val="5"/>
    </w:pPr>
    <w:rPr>
      <w:color w:val="243F60"/>
      <w:sz w:val="21"/>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Char">
    <w:name w:val="Footer Char"/>
    <w:link w:val="Footer"/>
    <w:pPr>
      <w:spacing w:before="240" w:after="240"/>
    </w:pPr>
    <w:rPr>
      <w:rFonts w:eastAsia="Times New Roman"/>
      <w:sz w:val="21"/>
      <w:szCs w:val="22"/>
    </w:rPr>
  </w:style>
  <w:style w:type="paragraph" w:styleId="Footer">
    <w:name w:val="footer"/>
    <w:basedOn w:val="Normal"/>
    <w:link w:val="FooterChar"/>
    <w:uiPriority w:val="99"/>
    <w:pPr>
      <w:tabs>
        <w:tab w:val="center" w:pos="4680"/>
        <w:tab w:val="right" w:pos="9360"/>
      </w:tabs>
      <w:spacing w:after="0" w:line="240" w:lineRule="auto"/>
    </w:pPr>
    <w:rPr>
      <w:sz w:val="22"/>
      <w:szCs w:val="22"/>
    </w:rPr>
  </w:style>
  <w:style w:type="paragraph" w:styleId="ListParagraph">
    <w:name w:val="List Paragraph"/>
    <w:basedOn w:val="Normal"/>
    <w:uiPriority w:val="34"/>
    <w:qFormat/>
    <w:pPr>
      <w:spacing w:after="200" w:line="276" w:lineRule="auto"/>
      <w:ind w:left="720"/>
      <w:contextualSpacing/>
    </w:pPr>
    <w:rPr>
      <w:sz w:val="22"/>
      <w:szCs w:val="22"/>
    </w:rPr>
  </w:style>
  <w:style w:type="paragraph" w:customStyle="1" w:styleId="Heading20">
    <w:name w:val="&quot;&quot;&quot;&quot;&quot;&quot;&quot;&quot;&quot;&quot;&quot;&quot;Heading #2&quot;&quot;&quot;&quot;&quot;&quot;&quot;&quot;&quot;&quot;&quot;&quot;"/>
    <w:pPr>
      <w:widowControl w:val="0"/>
      <w:shd w:val="clear" w:color="auto" w:fill="FFFFFF"/>
      <w:spacing w:before="120" w:after="420" w:line="0" w:lineRule="atLeast"/>
      <w:jc w:val="center"/>
      <w:outlineLvl w:val="1"/>
    </w:pPr>
    <w:rPr>
      <w:rFonts w:eastAsia="Times New Roman"/>
      <w:b/>
      <w:sz w:val="32"/>
      <w:szCs w:val="32"/>
    </w:rPr>
  </w:style>
  <w:style w:type="paragraph" w:customStyle="1" w:styleId="TOCHeading">
    <w:name w:val="&quot;&quot;&quot;&quot;&quot;&quot;&quot;&quot;&quot;&quot;&quot;&quot;&quot;TOC Heading&quot;&quot;&quot;&quot;&quot;&quot;&quot;&quot;&quot;&quot;&quot;&quot;&quot;"/>
    <w:pPr>
      <w:keepNext/>
      <w:keepLines/>
      <w:widowControl w:val="0"/>
      <w:spacing w:before="480" w:line="276" w:lineRule="auto"/>
    </w:pPr>
    <w:rPr>
      <w:b/>
      <w:color w:val="365F91"/>
      <w:sz w:val="36"/>
      <w:szCs w:val="28"/>
    </w:rPr>
  </w:style>
  <w:style w:type="paragraph" w:customStyle="1" w:styleId="HTMLPreformatted">
    <w:name w:val="&quot;&quot;&quot;&quot;&quot;&quot;&quot;&quot;&quot;&quot;&quot;&quot;HTML Preformatted&quot;&quot;&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sz w:val="21"/>
    </w:rPr>
  </w:style>
  <w:style w:type="paragraph" w:customStyle="1" w:styleId="Heading10">
    <w:name w:val="&quot;&quot;&quot;&quot;&quot;&quot;&quot;&quot;&quot;&quot;&quot;&quot;Heading #1&quot;&quot;&quot;&quot;&quot;&quot;&quot;&quot;&quot;&quot;&quot;&quot;"/>
    <w:pPr>
      <w:widowControl w:val="0"/>
      <w:shd w:val="clear" w:color="auto" w:fill="FFFFFF"/>
      <w:spacing w:after="120" w:line="0" w:lineRule="atLeast"/>
      <w:jc w:val="center"/>
      <w:outlineLvl w:val="0"/>
    </w:pPr>
    <w:rPr>
      <w:rFonts w:eastAsia="Times New Roman"/>
      <w:b/>
      <w:sz w:val="32"/>
      <w:szCs w:val="32"/>
    </w:rPr>
  </w:style>
  <w:style w:type="paragraph" w:customStyle="1" w:styleId="ParaAttribute0">
    <w:name w:val="&quot;&quot;&quot;&quot;&quot;&quot;&quot;&quot;&quot;&quot;&quot;&quot;ParaAttribute0&quot;&quot;&quot;&quot;&quot;&quot;&quot;&quot;&quot;&quot;&quot;&quot;"/>
    <w:pPr>
      <w:wordWrap w:val="0"/>
      <w:spacing w:after="160"/>
      <w:jc w:val="center"/>
    </w:pPr>
    <w:rPr>
      <w:rFonts w:eastAsia="Batang"/>
      <w:sz w:val="21"/>
    </w:rPr>
  </w:style>
  <w:style w:type="paragraph" w:customStyle="1" w:styleId="Heading30">
    <w:name w:val="&quot;&quot;&quot;&quot;&quot;&quot;&quot;&quot;&quot;&quot;&quot;&quot;Heading #3&quot;&quot;&quot;&quot;&quot;&quot;&quot;&quot;&quot;&quot;&quot;&quot;"/>
    <w:pPr>
      <w:widowControl w:val="0"/>
      <w:shd w:val="clear" w:color="auto" w:fill="FFFFFF"/>
      <w:spacing w:before="420" w:after="840" w:line="422" w:lineRule="atLeast"/>
      <w:jc w:val="center"/>
      <w:outlineLvl w:val="2"/>
    </w:pPr>
    <w:rPr>
      <w:rFonts w:eastAsia="Times New Roman"/>
      <w:b/>
      <w:i/>
      <w:sz w:val="32"/>
      <w:szCs w:val="32"/>
    </w:rPr>
  </w:style>
  <w:style w:type="paragraph" w:customStyle="1" w:styleId="NormalWeb">
    <w:name w:val="&quot;&quot;&quot;&quot;&quot;&quot;&quot;&quot;&quot;&quot;&quot;&quot;Normal (Web)&quot;&quot;&quot;&quot;&quot;&quot;&quot;&quot;&quot;&quot;&quot;&quot;"/>
    <w:pPr>
      <w:spacing w:before="100" w:beforeAutospacing="1" w:after="100" w:afterAutospacing="1"/>
    </w:pPr>
    <w:rPr>
      <w:rFonts w:eastAsia="Times New Roman"/>
      <w:sz w:val="24"/>
      <w:szCs w:val="24"/>
    </w:rPr>
  </w:style>
  <w:style w:type="paragraph" w:customStyle="1" w:styleId="a">
    <w:name w:val="&quot;&quot;&quot;&quot;&quot;&quot;&quot;&quot;&quot;&quot;&quot;&quot;سرد الفقرات&quot;&quot;&quot;&quot;&quot;&quot;&quot;&quot;&quot;&quot;&quot;&quot;"/>
    <w:pPr>
      <w:keepNext/>
      <w:keepLines/>
      <w:widowControl w:val="0"/>
      <w:spacing w:before="200" w:line="276" w:lineRule="auto"/>
      <w:outlineLvl w:val="2"/>
    </w:pPr>
    <w:rPr>
      <w:b/>
      <w:color w:val="4F81BD"/>
      <w:sz w:val="21"/>
      <w:szCs w:val="22"/>
    </w:rPr>
  </w:style>
  <w:style w:type="paragraph" w:customStyle="1" w:styleId="heading70">
    <w:name w:val="&quot;&quot;&quot;&quot;&quot;&quot;&quot;&quot;&quot;&quot;&quot;&quot;&quot;heading 7&quot;&quot;&quot;&quot;&quot;&quot;&quot;&quot;&quot;&quot;&quot;&quot;&quot;"/>
    <w:pPr>
      <w:keepNext/>
      <w:keepLines/>
      <w:widowControl w:val="0"/>
      <w:spacing w:before="40" w:line="276" w:lineRule="auto"/>
      <w:outlineLvl w:val="6"/>
    </w:pPr>
    <w:rPr>
      <w:i/>
      <w:color w:val="243F60"/>
      <w:sz w:val="21"/>
      <w:szCs w:val="22"/>
    </w:rPr>
  </w:style>
  <w:style w:type="paragraph" w:customStyle="1" w:styleId="heading80">
    <w:name w:val="&quot;&quot;&quot;&quot;&quot;&quot;&quot;&quot;&quot;&quot;&quot;&quot;&quot;heading 8&quot;&quot;&quot;&quot;&quot;&quot;&quot;&quot;&quot;&quot;&quot;&quot;&quot;"/>
    <w:pPr>
      <w:keepNext/>
      <w:keepLines/>
      <w:widowControl w:val="0"/>
      <w:spacing w:before="40" w:line="276" w:lineRule="auto"/>
      <w:outlineLvl w:val="7"/>
    </w:pPr>
    <w:rPr>
      <w:color w:val="272727"/>
      <w:sz w:val="21"/>
      <w:szCs w:val="21"/>
    </w:rPr>
  </w:style>
  <w:style w:type="paragraph" w:customStyle="1" w:styleId="Bodytext2">
    <w:name w:val="&quot;&quot;&quot;&quot;&quot;&quot;&quot;&quot;&quot;&quot;&quot;&quot;Body text (2)&quot;&quot;&quot;&quot;&quot;&quot;&quot;&quot;&quot;&quot;&quot;&quot;"/>
    <w:pPr>
      <w:widowControl w:val="0"/>
      <w:shd w:val="clear" w:color="auto" w:fill="FFFFFF"/>
      <w:spacing w:before="840" w:after="240" w:line="0" w:lineRule="atLeast"/>
      <w:ind w:hanging="1120"/>
      <w:jc w:val="center"/>
    </w:pPr>
    <w:rPr>
      <w:rFonts w:eastAsia="Times New Roman"/>
      <w:i/>
      <w:sz w:val="21"/>
      <w:szCs w:val="22"/>
    </w:rPr>
  </w:style>
  <w:style w:type="paragraph" w:customStyle="1" w:styleId="toc1">
    <w:name w:val="&quot;&quot;&quot;&quot;&quot;&quot;&quot;&quot;&quot;&quot;&quot;&quot;&quot;toc 1&quot;&quot;&quot;&quot;&quot;&quot;&quot;&quot;&quot;&quot;&quot;&quot;&quot;"/>
    <w:pPr>
      <w:spacing w:after="100" w:line="276" w:lineRule="auto"/>
    </w:pPr>
    <w:rPr>
      <w:sz w:val="21"/>
      <w:szCs w:val="22"/>
    </w:rPr>
  </w:style>
  <w:style w:type="paragraph" w:customStyle="1" w:styleId="Title">
    <w:name w:val="&quot;&quot;&quot;&quot;&quot;&quot;&quot;&quot;&quot;&quot;&quot;Title&quot;&quot;&quot;&quot;&quot;&quot;&quot;&quot;&quot;&quot;&quot;"/>
    <w:pPr>
      <w:pBdr>
        <w:bottom w:val="single" w:sz="8" w:space="4" w:color="4F81BD"/>
      </w:pBdr>
      <w:spacing w:after="300"/>
    </w:pPr>
    <w:rPr>
      <w:color w:val="17365D"/>
      <w:spacing w:val="5"/>
      <w:kern w:val="28"/>
      <w:sz w:val="52"/>
      <w:szCs w:val="52"/>
    </w:rPr>
  </w:style>
  <w:style w:type="paragraph" w:customStyle="1" w:styleId="Default">
    <w:name w:val="&quot;&quot;&quot;&quot;&quot;&quot;&quot;&quot;&quot;&quot;&quot;&quot;&quot;Default&quot;&quot;&quot;&quot;&quot;&quot;&quot;&quot;&quot;&quot;&quot;&quot;&quot;"/>
    <w:pPr>
      <w:autoSpaceDE w:val="0"/>
      <w:autoSpaceDN w:val="0"/>
      <w:adjustRightInd w:val="0"/>
    </w:pPr>
    <w:rPr>
      <w:color w:val="000000"/>
      <w:sz w:val="24"/>
      <w:szCs w:val="24"/>
    </w:rPr>
  </w:style>
  <w:style w:type="character" w:customStyle="1" w:styleId="apple-style-span">
    <w:name w:val="apple-style-span"/>
    <w:rPr>
      <w:rFonts w:ascii="Times New Roman" w:eastAsia="SimSun" w:hAnsi="Times New Roman" w:cs="Times New Roman"/>
      <w:sz w:val="22"/>
      <w:szCs w:val="22"/>
      <w:lang w:val="en-US" w:eastAsia="en-US" w:bidi="ar-SA"/>
    </w:rPr>
  </w:style>
  <w:style w:type="character" w:customStyle="1" w:styleId="Heading1Char">
    <w:name w:val="Heading 1 Char"/>
    <w:link w:val="Heading1"/>
    <w:rPr>
      <w:b/>
      <w:bCs/>
      <w:sz w:val="28"/>
      <w:szCs w:val="28"/>
    </w:rPr>
  </w:style>
  <w:style w:type="character" w:customStyle="1" w:styleId="Heading2Char">
    <w:name w:val="Heading 2 Char"/>
    <w:link w:val="Heading2"/>
    <w:rPr>
      <w:b/>
      <w:bCs/>
      <w:sz w:val="28"/>
      <w:szCs w:val="28"/>
    </w:rPr>
  </w:style>
  <w:style w:type="character" w:customStyle="1" w:styleId="Heading3Char">
    <w:name w:val="Heading 3 Char"/>
    <w:link w:val="Heading3"/>
    <w:rPr>
      <w:b/>
      <w:bCs/>
      <w:sz w:val="28"/>
      <w:szCs w:val="28"/>
    </w:rPr>
  </w:style>
  <w:style w:type="character" w:customStyle="1" w:styleId="Heading4Char">
    <w:name w:val="Heading 4 Char"/>
    <w:link w:val="Heading4"/>
    <w:uiPriority w:val="9"/>
    <w:rPr>
      <w:b/>
      <w:bCs/>
      <w:sz w:val="28"/>
      <w:szCs w:val="28"/>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val="en-US" w:eastAsia="en-US" w:bidi="ar-SA"/>
    </w:rPr>
  </w:style>
  <w:style w:type="character" w:styleId="Hyperlink">
    <w:name w:val="Hyperlink"/>
    <w:uiPriority w:val="99"/>
    <w:rPr>
      <w:rFonts w:ascii="Times New Roman" w:eastAsia="SimSun" w:hAnsi="Times New Roman" w:cs="Times New Roman"/>
      <w:color w:val="0000FF"/>
      <w:sz w:val="22"/>
      <w:szCs w:val="22"/>
      <w:u w:val="single"/>
      <w:lang w:val="en-US" w:eastAsia="en-US" w:bidi="ar-SA"/>
    </w:rPr>
  </w:style>
  <w:style w:type="character" w:customStyle="1" w:styleId="mw-headline">
    <w:name w:val="mw-headline"/>
    <w:rPr>
      <w:rFonts w:ascii="Times New Roman" w:eastAsia="SimSun" w:hAnsi="Times New Roman" w:cs="Times New Roman"/>
      <w:sz w:val="22"/>
      <w:szCs w:val="22"/>
      <w:lang w:val="en-US" w:eastAsia="en-US" w:bidi="ar-SA"/>
    </w:rPr>
  </w:style>
  <w:style w:type="paragraph" w:customStyle="1" w:styleId="khalid">
    <w:name w:val="khalid"/>
    <w:basedOn w:val="Normal"/>
    <w:link w:val="khalidChar"/>
    <w:pPr>
      <w:shd w:val="clear" w:color="auto" w:fill="FFFFFF"/>
      <w:spacing w:after="0"/>
      <w:contextualSpacing/>
    </w:pPr>
    <w:rPr>
      <w:rFonts w:eastAsia="Times New Roman"/>
      <w:color w:val="000000"/>
      <w:sz w:val="24"/>
      <w:szCs w:val="24"/>
    </w:rPr>
  </w:style>
  <w:style w:type="character" w:customStyle="1" w:styleId="khalidChar">
    <w:name w:val="khalid Char"/>
    <w:link w:val="khalid"/>
    <w:rPr>
      <w:rFonts w:ascii="Times New Roman" w:eastAsia="Times New Roman" w:hAnsi="Times New Roman" w:cs="Times New Roman"/>
      <w:color w:val="000000"/>
      <w:sz w:val="24"/>
      <w:szCs w:val="24"/>
      <w:shd w:val="clear" w:color="auto" w:fill="FFFFFF"/>
      <w:lang w:val="en-US" w:eastAsia="en-US" w:bidi="ar-SA"/>
    </w:rPr>
  </w:style>
  <w:style w:type="character" w:styleId="HTMLCite">
    <w:name w:val="HTML Cite"/>
    <w:rPr>
      <w:rFonts w:ascii="Times New Roman" w:eastAsia="SimSun" w:hAnsi="Times New Roman" w:cs="Times New Roman"/>
      <w:i/>
      <w:iCs/>
      <w:sz w:val="22"/>
      <w:szCs w:val="22"/>
      <w:lang w:val="en-US" w:eastAsia="en-US" w:bidi="ar-SA"/>
    </w:rPr>
  </w:style>
  <w:style w:type="character" w:customStyle="1" w:styleId="inline">
    <w:name w:val="inline"/>
    <w:rPr>
      <w:rFonts w:ascii="Times New Roman" w:eastAsia="SimSun" w:hAnsi="Times New Roman" w:cs="Times New Roman"/>
      <w:sz w:val="22"/>
      <w:szCs w:val="22"/>
      <w:lang w:val="en-US" w:eastAsia="en-US" w:bidi="ar-SA"/>
    </w:rPr>
  </w:style>
  <w:style w:type="character" w:styleId="SubtleEmphasis">
    <w:name w:val="Subtle Emphasis"/>
    <w:qFormat/>
    <w:rPr>
      <w:rFonts w:ascii="Times New Roman" w:eastAsia="SimSun" w:hAnsi="Times New Roman" w:cs="Times New Roman"/>
      <w:i/>
      <w:iCs/>
      <w:color w:val="808080"/>
      <w:sz w:val="22"/>
      <w:szCs w:val="22"/>
      <w:lang w:val="en-US" w:eastAsia="en-US" w:bidi="ar-SA"/>
    </w:rPr>
  </w:style>
  <w:style w:type="character" w:styleId="Emphasis">
    <w:name w:val="Emphasis"/>
    <w:qFormat/>
    <w:rPr>
      <w:rFonts w:ascii="Times New Roman" w:eastAsia="SimSun" w:hAnsi="Times New Roman" w:cs="Times New Roman"/>
      <w:i/>
      <w:iCs/>
      <w:sz w:val="22"/>
      <w:szCs w:val="22"/>
      <w:lang w:val="en-US" w:eastAsia="en-US" w:bidi="ar-SA"/>
    </w:rPr>
  </w:style>
  <w:style w:type="character" w:styleId="IntenseEmphasis">
    <w:name w:val="Intense Emphasis"/>
    <w:qFormat/>
    <w:rPr>
      <w:rFonts w:ascii="Times New Roman" w:eastAsia="SimSun" w:hAnsi="Times New Roman" w:cs="Times New Roman"/>
      <w:b/>
      <w:bCs/>
      <w:i/>
      <w:iCs/>
      <w:color w:val="4F81BD"/>
      <w:sz w:val="22"/>
      <w:szCs w:val="22"/>
      <w:lang w:val="en-US" w:eastAsia="en-US" w:bidi="ar-SA"/>
    </w:rPr>
  </w:style>
  <w:style w:type="paragraph" w:customStyle="1" w:styleId="1">
    <w:name w:val="سرد الفقرات1"/>
    <w:basedOn w:val="Heading3"/>
    <w:pPr>
      <w:spacing w:after="200"/>
    </w:pPr>
    <w:rPr>
      <w:sz w:val="22"/>
      <w:szCs w:val="22"/>
    </w:rPr>
  </w:style>
  <w:style w:type="paragraph" w:styleId="NoSpacing">
    <w:name w:val="No Spacing"/>
    <w:link w:val="NoSpacingChar"/>
    <w:qFormat/>
    <w:pPr>
      <w:bidi/>
    </w:pPr>
    <w:rPr>
      <w:sz w:val="22"/>
      <w:szCs w:val="22"/>
    </w:rPr>
  </w:style>
  <w:style w:type="character" w:customStyle="1" w:styleId="NoSpacingChar">
    <w:name w:val="No Spacing Char"/>
    <w:link w:val="NoSpacing"/>
    <w:rPr>
      <w:rFonts w:ascii="Times New Roman" w:eastAsia="SimSun" w:hAnsi="Times New Roman" w:cs="Times New Roman"/>
      <w:sz w:val="22"/>
      <w:szCs w:val="22"/>
      <w:lang w:val="en-US" w:eastAsia="en-US" w:bidi="ar-SA"/>
    </w:rPr>
  </w:style>
  <w:style w:type="paragraph" w:styleId="Subtitle">
    <w:name w:val="Subtitle"/>
    <w:basedOn w:val="Normal"/>
    <w:next w:val="Normal"/>
    <w:link w:val="SubtitleChar"/>
    <w:uiPriority w:val="11"/>
    <w:qFormat/>
    <w:pPr>
      <w:numPr>
        <w:ilvl w:val="1"/>
      </w:numPr>
      <w:spacing w:after="200" w:line="276" w:lineRule="auto"/>
    </w:pPr>
    <w:rPr>
      <w:i/>
      <w:iCs/>
      <w:color w:val="4F81BD"/>
      <w:spacing w:val="15"/>
      <w:sz w:val="24"/>
      <w:szCs w:val="24"/>
    </w:rPr>
  </w:style>
  <w:style w:type="character" w:customStyle="1" w:styleId="SubtitleChar">
    <w:name w:val="Subtitle Char"/>
    <w:link w:val="Subtitle"/>
    <w:rPr>
      <w:rFonts w:ascii="Times New Roman" w:eastAsia="SimSun" w:hAnsi="Times New Roman" w:cs="Times New Roman"/>
      <w:i/>
      <w:iCs/>
      <w:color w:val="4F81BD"/>
      <w:spacing w:val="15"/>
      <w:sz w:val="24"/>
      <w:szCs w:val="24"/>
      <w:lang w:val="en-US" w:eastAsia="en-US" w:bidi="ar-SA"/>
    </w:rPr>
  </w:style>
  <w:style w:type="paragraph" w:styleId="Title0">
    <w:name w:val="Title"/>
    <w:basedOn w:val="Normal"/>
    <w:next w:val="Normal"/>
    <w:link w:val="TitleChar"/>
    <w:uiPriority w:val="10"/>
    <w:qFormat/>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0"/>
    <w:rPr>
      <w:rFonts w:ascii="Times New Roman" w:eastAsia="SimSun" w:hAnsi="Times New Roman" w:cs="Times New Roman"/>
      <w:color w:val="17365D"/>
      <w:spacing w:val="5"/>
      <w:kern w:val="28"/>
      <w:sz w:val="52"/>
      <w:szCs w:val="52"/>
      <w:lang w:val="en-US" w:eastAsia="en-US" w:bidi="ar-SA"/>
    </w:rPr>
  </w:style>
  <w:style w:type="paragraph" w:styleId="NormalWeb0">
    <w:name w:val="Normal (Web)"/>
    <w:basedOn w:val="Normal"/>
    <w:pPr>
      <w:spacing w:before="100" w:beforeAutospacing="1" w:after="100" w:afterAutospacing="1" w:line="240" w:lineRule="auto"/>
    </w:pPr>
    <w:rPr>
      <w:rFonts w:eastAsia="Times New Roman"/>
      <w:sz w:val="24"/>
      <w:szCs w:val="24"/>
    </w:rPr>
  </w:style>
  <w:style w:type="table" w:customStyle="1" w:styleId="PlainTable31">
    <w:name w:val="Plain Table 31"/>
    <w:basedOn w:val="TableNormal"/>
    <w:tblPr>
      <w:tblStyleRowBandSize w:val="1"/>
      <w:tblStyleColBandSize w:val="1"/>
    </w:tblPr>
    <w:tblStylePr w:type="firstRow">
      <w:tblPr/>
      <w:tcPr>
        <w:tcBorders>
          <w:bottom w:val="single" w:sz="4" w:space="0" w:color="7F7F7F"/>
        </w:tcBorders>
      </w:tcPr>
    </w:tblStylePr>
    <w:tblStylePr w:type="lastRow">
      <w:tblPr/>
      <w:tcPr>
        <w:tcBorders>
          <w:top w:val="nil"/>
        </w:tcBorders>
      </w:tcPr>
    </w:tblStylePr>
    <w:tblStylePr w:type="firstCol">
      <w:tblPr/>
      <w:tcPr>
        <w:tcBorders>
          <w:right w:val="single" w:sz="4" w:space="0" w:color="7F7F7F"/>
        </w:tcBorders>
      </w:tcPr>
    </w:tblStylePr>
    <w:tblStylePr w:type="lastCol">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Pr>
      <w:rFonts w:ascii="Times New Roman" w:eastAsia="SimSun" w:hAnsi="Times New Roman" w:cs="Times New Roman"/>
      <w:sz w:val="22"/>
      <w:szCs w:val="22"/>
      <w:lang w:val="en-US" w:eastAsia="en-US" w:bidi="ar-SA"/>
    </w:rPr>
  </w:style>
  <w:style w:type="paragraph" w:styleId="HTMLPreformatted0">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0"/>
    <w:rPr>
      <w:rFonts w:ascii="Courier New" w:eastAsia="Times New Roman" w:hAnsi="Courier New" w:cs="Courier New"/>
      <w:sz w:val="20"/>
      <w:szCs w:val="20"/>
      <w:lang w:val="en-US" w:eastAsia="en-US" w:bidi="ar-SA"/>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320"/>
        <w:tab w:val="right" w:pos="8640"/>
      </w:tabs>
      <w:spacing w:after="0" w:line="240" w:lineRule="auto"/>
    </w:pPr>
    <w:rPr>
      <w:sz w:val="22"/>
      <w:szCs w:val="22"/>
    </w:rPr>
  </w:style>
  <w:style w:type="character" w:customStyle="1" w:styleId="HeaderChar">
    <w:name w:val="Header Char"/>
    <w:link w:val="Header"/>
    <w:rPr>
      <w:rFonts w:ascii="Times New Roman" w:eastAsia="SimSun" w:hAnsi="Times New Roman" w:cs="Times New Roman"/>
      <w:sz w:val="22"/>
      <w:szCs w:val="22"/>
      <w:lang w:val="en-US" w:eastAsia="en-US" w:bidi="ar-SA"/>
    </w:rPr>
  </w:style>
  <w:style w:type="paragraph" w:customStyle="1" w:styleId="toc10">
    <w:name w:val="&quot;toc 1&quot;"/>
    <w:pPr>
      <w:spacing w:after="100" w:line="276" w:lineRule="auto"/>
    </w:pPr>
    <w:rPr>
      <w:sz w:val="21"/>
      <w:szCs w:val="22"/>
    </w:rPr>
  </w:style>
  <w:style w:type="paragraph" w:customStyle="1" w:styleId="footer0">
    <w:name w:val="&quot;&quot;footer&quot;&quot;"/>
    <w:pPr>
      <w:tabs>
        <w:tab w:val="center" w:pos="4320"/>
        <w:tab w:val="right" w:pos="8640"/>
      </w:tabs>
    </w:pPr>
    <w:rPr>
      <w:sz w:val="21"/>
      <w:szCs w:val="22"/>
    </w:rPr>
  </w:style>
  <w:style w:type="paragraph" w:customStyle="1" w:styleId="toc3">
    <w:name w:val="&quot;toc 3&quot;"/>
    <w:pPr>
      <w:spacing w:after="100" w:line="276" w:lineRule="auto"/>
    </w:pPr>
    <w:rPr>
      <w:sz w:val="21"/>
      <w:szCs w:val="22"/>
    </w:rPr>
  </w:style>
  <w:style w:type="paragraph" w:customStyle="1" w:styleId="footnotetext">
    <w:name w:val="&quot;footnote text&quot;"/>
  </w:style>
  <w:style w:type="paragraph" w:customStyle="1" w:styleId="heading81">
    <w:name w:val="&quot;heading 8&quot;"/>
    <w:pPr>
      <w:keepNext/>
      <w:keepLines/>
      <w:widowControl w:val="0"/>
      <w:spacing w:before="40" w:line="276" w:lineRule="auto"/>
      <w:outlineLvl w:val="7"/>
    </w:pPr>
    <w:rPr>
      <w:color w:val="272727"/>
      <w:sz w:val="21"/>
      <w:szCs w:val="21"/>
    </w:rPr>
  </w:style>
  <w:style w:type="paragraph" w:customStyle="1" w:styleId="ListParagraph0">
    <w:name w:val="&quot;&quot;List Paragraph&quot;&quot;"/>
    <w:pPr>
      <w:spacing w:line="276" w:lineRule="auto"/>
    </w:pPr>
    <w:rPr>
      <w:sz w:val="21"/>
      <w:szCs w:val="22"/>
    </w:rPr>
  </w:style>
  <w:style w:type="paragraph" w:customStyle="1" w:styleId="BalloonText0">
    <w:name w:val="&quot;&quot;Balloon Text&quot;&quot;"/>
    <w:rPr>
      <w:rFonts w:ascii="Tahoma" w:hAnsi="Tahoma" w:cs="Tahoma"/>
      <w:sz w:val="16"/>
      <w:szCs w:val="16"/>
    </w:rPr>
  </w:style>
  <w:style w:type="paragraph" w:customStyle="1" w:styleId="footer1">
    <w:name w:val="&quot;footer&quot;"/>
    <w:pPr>
      <w:tabs>
        <w:tab w:val="center" w:pos="4680"/>
        <w:tab w:val="right" w:pos="9360"/>
      </w:tabs>
    </w:pPr>
    <w:rPr>
      <w:sz w:val="21"/>
      <w:szCs w:val="22"/>
    </w:rPr>
  </w:style>
  <w:style w:type="paragraph" w:customStyle="1" w:styleId="Default0">
    <w:name w:val="&quot;Default&quot;"/>
    <w:pPr>
      <w:autoSpaceDE w:val="0"/>
      <w:autoSpaceDN w:val="0"/>
      <w:adjustRightInd w:val="0"/>
    </w:pPr>
    <w:rPr>
      <w:rFonts w:ascii="Calibri" w:hAnsi="Calibri" w:cs="Calibri"/>
      <w:color w:val="000000"/>
      <w:sz w:val="24"/>
      <w:szCs w:val="24"/>
    </w:rPr>
  </w:style>
  <w:style w:type="paragraph" w:customStyle="1" w:styleId="header0">
    <w:name w:val="&quot;header&quot;"/>
    <w:pPr>
      <w:tabs>
        <w:tab w:val="center" w:pos="4680"/>
        <w:tab w:val="right" w:pos="9360"/>
      </w:tabs>
    </w:pPr>
    <w:rPr>
      <w:sz w:val="21"/>
      <w:szCs w:val="22"/>
    </w:rPr>
  </w:style>
  <w:style w:type="paragraph" w:customStyle="1" w:styleId="toc2">
    <w:name w:val="&quot;toc 2&quot;"/>
    <w:pPr>
      <w:spacing w:after="100" w:line="276" w:lineRule="auto"/>
    </w:pPr>
    <w:rPr>
      <w:sz w:val="21"/>
      <w:szCs w:val="22"/>
    </w:rPr>
  </w:style>
  <w:style w:type="paragraph" w:customStyle="1" w:styleId="heading90">
    <w:name w:val="&quot;heading 9&quot;"/>
    <w:pPr>
      <w:keepNext/>
      <w:keepLines/>
      <w:widowControl w:val="0"/>
      <w:spacing w:before="40" w:line="276" w:lineRule="auto"/>
      <w:outlineLvl w:val="8"/>
    </w:pPr>
    <w:rPr>
      <w:i/>
      <w:color w:val="272727"/>
      <w:sz w:val="21"/>
      <w:szCs w:val="21"/>
    </w:rPr>
  </w:style>
  <w:style w:type="paragraph" w:customStyle="1" w:styleId="heading71">
    <w:name w:val="&quot;heading 7&quot;"/>
    <w:pPr>
      <w:keepNext/>
      <w:keepLines/>
      <w:widowControl w:val="0"/>
      <w:spacing w:before="40" w:line="276" w:lineRule="auto"/>
      <w:outlineLvl w:val="6"/>
    </w:pPr>
    <w:rPr>
      <w:i/>
      <w:color w:val="243F60"/>
      <w:sz w:val="21"/>
      <w:szCs w:val="22"/>
    </w:rPr>
  </w:style>
  <w:style w:type="paragraph" w:customStyle="1" w:styleId="BalloonText1">
    <w:name w:val="&quot;Balloon Text&quot;"/>
    <w:rPr>
      <w:rFonts w:ascii="Tahoma" w:hAnsi="Tahoma" w:cs="Tahoma"/>
      <w:sz w:val="16"/>
      <w:szCs w:val="16"/>
    </w:rPr>
  </w:style>
  <w:style w:type="paragraph" w:customStyle="1" w:styleId="Default1">
    <w:name w:val="&quot;&quot;Default&quot;&quot;"/>
    <w:pPr>
      <w:autoSpaceDE w:val="0"/>
      <w:autoSpaceDN w:val="0"/>
      <w:adjustRightInd w:val="0"/>
    </w:pPr>
    <w:rPr>
      <w:color w:val="000000"/>
      <w:sz w:val="24"/>
      <w:szCs w:val="24"/>
    </w:rPr>
  </w:style>
  <w:style w:type="paragraph" w:customStyle="1" w:styleId="TOCHeading0">
    <w:name w:val="&quot;TOC Heading&quot;"/>
    <w:pPr>
      <w:keepNext/>
      <w:keepLines/>
      <w:widowControl w:val="0"/>
      <w:spacing w:before="480" w:line="276" w:lineRule="auto"/>
    </w:pPr>
    <w:rPr>
      <w:b/>
      <w:color w:val="365F91"/>
      <w:sz w:val="36"/>
      <w:szCs w:val="28"/>
    </w:rPr>
  </w:style>
  <w:style w:type="paragraph" w:customStyle="1" w:styleId="norm14">
    <w:name w:val="&quot;norm14&quot;"/>
    <w:pPr>
      <w:spacing w:before="240" w:after="240"/>
    </w:pPr>
    <w:rPr>
      <w:rFonts w:eastAsia="Times New Roman"/>
      <w:sz w:val="21"/>
      <w:szCs w:val="22"/>
    </w:rPr>
  </w:style>
  <w:style w:type="paragraph" w:customStyle="1" w:styleId="NoSpacing0">
    <w:name w:val="&quot;No Spacing&quot;"/>
    <w:rPr>
      <w:sz w:val="21"/>
      <w:szCs w:val="22"/>
    </w:rPr>
  </w:style>
  <w:style w:type="paragraph" w:customStyle="1" w:styleId="TOCHeading1">
    <w:name w:val="&quot;&quot;TOC Heading&quot;&quot;"/>
    <w:pPr>
      <w:keepNext/>
      <w:keepLines/>
      <w:widowControl w:val="0"/>
      <w:spacing w:before="480" w:line="276" w:lineRule="auto"/>
    </w:pPr>
    <w:rPr>
      <w:b/>
      <w:color w:val="365F91"/>
      <w:sz w:val="36"/>
      <w:szCs w:val="28"/>
    </w:rPr>
  </w:style>
  <w:style w:type="paragraph" w:customStyle="1" w:styleId="NormalWeb1">
    <w:name w:val="&quot;Normal (Web)&quot;"/>
    <w:pPr>
      <w:spacing w:before="100" w:beforeAutospacing="1" w:after="100" w:afterAutospacing="1"/>
    </w:pPr>
    <w:rPr>
      <w:rFonts w:eastAsia="Times New Roman"/>
      <w:sz w:val="24"/>
      <w:szCs w:val="24"/>
    </w:rPr>
  </w:style>
  <w:style w:type="paragraph" w:customStyle="1" w:styleId="HTMLPreformatted1">
    <w:name w:val="&quot;HTML Preformatted&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er1">
    <w:name w:val="&quot;&quot;header&quot;&quot;"/>
    <w:pPr>
      <w:tabs>
        <w:tab w:val="center" w:pos="4680"/>
        <w:tab w:val="right" w:pos="9360"/>
      </w:tabs>
    </w:pPr>
    <w:rPr>
      <w:sz w:val="21"/>
      <w:szCs w:val="22"/>
    </w:rPr>
  </w:style>
  <w:style w:type="paragraph" w:customStyle="1" w:styleId="norm140">
    <w:name w:val="&quot;&quot;norm14&quot;&quot;"/>
    <w:pPr>
      <w:spacing w:before="240" w:after="240"/>
    </w:pPr>
    <w:rPr>
      <w:rFonts w:eastAsia="Times New Roman"/>
      <w:sz w:val="21"/>
      <w:szCs w:val="22"/>
    </w:rPr>
  </w:style>
  <w:style w:type="paragraph" w:customStyle="1" w:styleId="Heading40">
    <w:name w:val="&quot;Heading #4&quot;"/>
    <w:pPr>
      <w:widowControl w:val="0"/>
      <w:shd w:val="clear" w:color="FFFFFF" w:fill="FFFFFF"/>
      <w:spacing w:before="240" w:line="278" w:lineRule="atLeast"/>
      <w:jc w:val="center"/>
      <w:outlineLvl w:val="3"/>
    </w:pPr>
    <w:rPr>
      <w:rFonts w:eastAsia="Times New Roman"/>
      <w:sz w:val="28"/>
      <w:szCs w:val="28"/>
    </w:rPr>
  </w:style>
  <w:style w:type="paragraph" w:customStyle="1" w:styleId="Heading21">
    <w:name w:val="&quot;Heading #2&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khalid0">
    <w:name w:val="&quot;khalid&quot;"/>
    <w:pPr>
      <w:shd w:val="clear" w:color="FFFFFF" w:fill="FFFFFF"/>
      <w:spacing w:line="360" w:lineRule="auto"/>
      <w:jc w:val="both"/>
    </w:pPr>
    <w:rPr>
      <w:rFonts w:eastAsia="Times New Roman"/>
      <w:color w:val="000000"/>
      <w:sz w:val="24"/>
      <w:szCs w:val="24"/>
    </w:rPr>
  </w:style>
  <w:style w:type="paragraph" w:customStyle="1" w:styleId="ParaAttribute00">
    <w:name w:val="&quot;ParaAttribute0&quot;"/>
    <w:pPr>
      <w:wordWrap w:val="0"/>
      <w:spacing w:after="160"/>
      <w:jc w:val="center"/>
    </w:pPr>
    <w:rPr>
      <w:rFonts w:eastAsia="Batang"/>
    </w:rPr>
  </w:style>
  <w:style w:type="paragraph" w:customStyle="1" w:styleId="Default2">
    <w:name w:val="&quot;&quot;&quot;Default&quot;&quot;&quot;"/>
    <w:pPr>
      <w:autoSpaceDE w:val="0"/>
      <w:autoSpaceDN w:val="0"/>
      <w:adjustRightInd w:val="0"/>
    </w:pPr>
    <w:rPr>
      <w:color w:val="000000"/>
      <w:sz w:val="24"/>
      <w:szCs w:val="24"/>
    </w:rPr>
  </w:style>
  <w:style w:type="paragraph" w:customStyle="1" w:styleId="Bodytext3">
    <w:name w:val="&quot;Body text (3)&quot;"/>
    <w:pPr>
      <w:widowControl w:val="0"/>
      <w:shd w:val="clear" w:color="FFFFFF" w:fill="FFFFFF"/>
      <w:spacing w:before="600" w:line="446" w:lineRule="atLeast"/>
      <w:jc w:val="center"/>
    </w:pPr>
    <w:rPr>
      <w:rFonts w:eastAsia="Times New Roman"/>
      <w:sz w:val="21"/>
      <w:szCs w:val="22"/>
    </w:rPr>
  </w:style>
  <w:style w:type="paragraph" w:customStyle="1" w:styleId="Bodytext20">
    <w:name w:val="&quot;Body text (2)&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itle1">
    <w:name w:val="&quot;Title&quot;"/>
    <w:pPr>
      <w:pBdr>
        <w:bottom w:val="single" w:sz="8" w:space="4" w:color="4F81BD"/>
      </w:pBdr>
      <w:spacing w:after="300"/>
    </w:pPr>
    <w:rPr>
      <w:color w:val="17365D"/>
      <w:spacing w:val="5"/>
      <w:kern w:val="28"/>
      <w:sz w:val="52"/>
      <w:szCs w:val="52"/>
    </w:rPr>
  </w:style>
  <w:style w:type="paragraph" w:customStyle="1" w:styleId="toc11">
    <w:name w:val="&quot;&quot;toc 1&quot;&quot;"/>
    <w:pPr>
      <w:spacing w:after="100" w:line="276" w:lineRule="auto"/>
    </w:pPr>
    <w:rPr>
      <w:sz w:val="21"/>
      <w:szCs w:val="22"/>
    </w:rPr>
  </w:style>
  <w:style w:type="paragraph" w:customStyle="1" w:styleId="BalloonText2">
    <w:name w:val="&quot;&quot;&quot;Balloon Text&quot;&quot;&quot;"/>
    <w:rPr>
      <w:rFonts w:ascii="Tahoma" w:hAnsi="Tahoma" w:cs="Tahoma"/>
      <w:sz w:val="16"/>
      <w:szCs w:val="16"/>
    </w:rPr>
  </w:style>
  <w:style w:type="paragraph" w:customStyle="1" w:styleId="Subtitle0">
    <w:name w:val="&quot;Subtitle&quot;"/>
    <w:pPr>
      <w:spacing w:line="276" w:lineRule="auto"/>
    </w:pPr>
    <w:rPr>
      <w:i/>
      <w:color w:val="4F81BD"/>
      <w:spacing w:val="15"/>
      <w:sz w:val="24"/>
      <w:szCs w:val="24"/>
    </w:rPr>
  </w:style>
  <w:style w:type="paragraph" w:customStyle="1" w:styleId="toc30">
    <w:name w:val="&quot;&quot;toc 3&quot;&quot;"/>
    <w:pPr>
      <w:spacing w:after="100" w:line="276" w:lineRule="auto"/>
    </w:pPr>
    <w:rPr>
      <w:sz w:val="21"/>
      <w:szCs w:val="22"/>
    </w:rPr>
  </w:style>
  <w:style w:type="paragraph" w:customStyle="1" w:styleId="footnotetext0">
    <w:name w:val="&quot;&quot;footnote text&quot;&quot;"/>
  </w:style>
  <w:style w:type="paragraph" w:customStyle="1" w:styleId="toc20">
    <w:name w:val="&quot;&quot;toc 2&quot;&quot;"/>
    <w:pPr>
      <w:spacing w:after="100" w:line="276" w:lineRule="auto"/>
    </w:pPr>
    <w:rPr>
      <w:sz w:val="21"/>
      <w:szCs w:val="22"/>
    </w:rPr>
  </w:style>
  <w:style w:type="paragraph" w:customStyle="1" w:styleId="ListParagraph1">
    <w:name w:val="&quot;&quot;&quot;List Paragraph&quot;&quot;&quot;"/>
    <w:pPr>
      <w:spacing w:line="276" w:lineRule="auto"/>
    </w:pPr>
    <w:rPr>
      <w:sz w:val="21"/>
      <w:szCs w:val="22"/>
    </w:rPr>
  </w:style>
  <w:style w:type="paragraph" w:customStyle="1" w:styleId="footer2">
    <w:name w:val="&quot;&quot;&quot;footer&quot;&quot;&quot;"/>
    <w:pPr>
      <w:tabs>
        <w:tab w:val="center" w:pos="4320"/>
        <w:tab w:val="right" w:pos="8640"/>
      </w:tabs>
    </w:pPr>
    <w:rPr>
      <w:sz w:val="21"/>
      <w:szCs w:val="22"/>
    </w:rPr>
  </w:style>
  <w:style w:type="paragraph" w:customStyle="1" w:styleId="Heading11">
    <w:name w:val="&quot;Heading #1&quot;"/>
    <w:pPr>
      <w:widowControl w:val="0"/>
      <w:shd w:val="clear" w:color="FFFFFF" w:fill="FFFFFF"/>
      <w:spacing w:after="120" w:line="0" w:lineRule="atLeast"/>
      <w:jc w:val="center"/>
      <w:outlineLvl w:val="0"/>
    </w:pPr>
    <w:rPr>
      <w:rFonts w:eastAsia="Times New Roman"/>
      <w:b/>
      <w:sz w:val="32"/>
      <w:szCs w:val="32"/>
    </w:rPr>
  </w:style>
  <w:style w:type="paragraph" w:customStyle="1" w:styleId="a0">
    <w:name w:val="&quot;سرد الفقرات&quot;"/>
    <w:pPr>
      <w:keepNext/>
      <w:keepLines/>
      <w:widowControl w:val="0"/>
      <w:spacing w:before="200" w:line="276" w:lineRule="auto"/>
      <w:outlineLvl w:val="2"/>
    </w:pPr>
    <w:rPr>
      <w:b/>
      <w:color w:val="4F81BD"/>
      <w:sz w:val="21"/>
      <w:szCs w:val="22"/>
    </w:rPr>
  </w:style>
  <w:style w:type="paragraph" w:customStyle="1" w:styleId="Heading31">
    <w:name w:val="&quot;Heading #3&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ing82">
    <w:name w:val="&quot;&quot;heading 8&quot;&quot;"/>
    <w:pPr>
      <w:keepNext/>
      <w:keepLines/>
      <w:widowControl w:val="0"/>
      <w:spacing w:before="40" w:line="276" w:lineRule="auto"/>
      <w:outlineLvl w:val="7"/>
    </w:pPr>
    <w:rPr>
      <w:color w:val="272727"/>
      <w:sz w:val="21"/>
      <w:szCs w:val="21"/>
    </w:rPr>
  </w:style>
  <w:style w:type="paragraph" w:customStyle="1" w:styleId="heading91">
    <w:name w:val="&quot;&quot;heading 9&quot;&quot;"/>
    <w:pPr>
      <w:keepNext/>
      <w:keepLines/>
      <w:widowControl w:val="0"/>
      <w:spacing w:before="40" w:line="276" w:lineRule="auto"/>
      <w:outlineLvl w:val="8"/>
    </w:pPr>
    <w:rPr>
      <w:i/>
      <w:color w:val="272727"/>
      <w:sz w:val="21"/>
      <w:szCs w:val="21"/>
    </w:rPr>
  </w:style>
  <w:style w:type="paragraph" w:customStyle="1" w:styleId="heading72">
    <w:name w:val="&quot;&quot;heading 7&quot;&quot;"/>
    <w:pPr>
      <w:keepNext/>
      <w:keepLines/>
      <w:widowControl w:val="0"/>
      <w:spacing w:before="40" w:line="276" w:lineRule="auto"/>
      <w:outlineLvl w:val="6"/>
    </w:pPr>
    <w:rPr>
      <w:i/>
      <w:color w:val="243F60"/>
      <w:sz w:val="21"/>
      <w:szCs w:val="22"/>
    </w:rPr>
  </w:style>
  <w:style w:type="paragraph" w:customStyle="1" w:styleId="Heading12">
    <w:name w:val="&quot;&quot;&quot;Heading #1&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khalid1">
    <w:name w:val="&quot;&quot;khalid&quot;&quot;"/>
    <w:pPr>
      <w:shd w:val="clear" w:color="FFFFFF" w:fill="FFFFFF"/>
      <w:spacing w:line="360" w:lineRule="auto"/>
      <w:jc w:val="both"/>
    </w:pPr>
    <w:rPr>
      <w:rFonts w:eastAsia="Times New Roman"/>
      <w:color w:val="000000"/>
      <w:sz w:val="24"/>
      <w:szCs w:val="24"/>
    </w:rPr>
  </w:style>
  <w:style w:type="paragraph" w:customStyle="1" w:styleId="TOCHeading2">
    <w:name w:val="&quot;&quot;&quot;&quot;TOC Heading&quot;&quot;&quot;&quot;"/>
    <w:pPr>
      <w:keepNext/>
      <w:keepLines/>
      <w:widowControl w:val="0"/>
      <w:spacing w:before="480" w:line="276" w:lineRule="auto"/>
    </w:pPr>
    <w:rPr>
      <w:b/>
      <w:color w:val="365F91"/>
      <w:sz w:val="36"/>
      <w:szCs w:val="28"/>
    </w:rPr>
  </w:style>
  <w:style w:type="paragraph" w:customStyle="1" w:styleId="header2">
    <w:name w:val="&quot;&quot;&quot;header&quot;&quot;&quot;"/>
    <w:pPr>
      <w:tabs>
        <w:tab w:val="center" w:pos="4680"/>
        <w:tab w:val="right" w:pos="9360"/>
      </w:tabs>
    </w:pPr>
    <w:rPr>
      <w:sz w:val="21"/>
      <w:szCs w:val="22"/>
    </w:rPr>
  </w:style>
  <w:style w:type="paragraph" w:customStyle="1" w:styleId="norm141">
    <w:name w:val="&quot;&quot;&quot;norm14&quot;&quot;&quot;"/>
    <w:pPr>
      <w:spacing w:before="240" w:after="240"/>
    </w:pPr>
    <w:rPr>
      <w:rFonts w:eastAsia="Times New Roman"/>
      <w:sz w:val="21"/>
      <w:szCs w:val="22"/>
    </w:rPr>
  </w:style>
  <w:style w:type="paragraph" w:customStyle="1" w:styleId="Heading32">
    <w:name w:val="&quot;&quot;Heading #3&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toc12">
    <w:name w:val="&quot;&quot;&quot;toc 1&quot;&quot;&quot;"/>
    <w:pPr>
      <w:spacing w:after="100" w:line="276" w:lineRule="auto"/>
    </w:pPr>
    <w:rPr>
      <w:sz w:val="21"/>
      <w:szCs w:val="22"/>
    </w:rPr>
  </w:style>
  <w:style w:type="paragraph" w:customStyle="1" w:styleId="header3">
    <w:name w:val="&quot;&quot;&quot;&quot;header&quot;&quot;&quot;&quot;"/>
    <w:pPr>
      <w:tabs>
        <w:tab w:val="center" w:pos="4680"/>
        <w:tab w:val="right" w:pos="9360"/>
      </w:tabs>
    </w:pPr>
    <w:rPr>
      <w:sz w:val="21"/>
      <w:szCs w:val="22"/>
    </w:rPr>
  </w:style>
  <w:style w:type="paragraph" w:customStyle="1" w:styleId="Heading13">
    <w:name w:val="&quot;&quot;Heading #1&quot;&quot;"/>
    <w:pPr>
      <w:widowControl w:val="0"/>
      <w:shd w:val="clear" w:color="FFFFFF" w:fill="FFFFFF"/>
      <w:spacing w:after="120" w:line="0" w:lineRule="atLeast"/>
      <w:jc w:val="center"/>
      <w:outlineLvl w:val="0"/>
    </w:pPr>
    <w:rPr>
      <w:rFonts w:eastAsia="Times New Roman"/>
      <w:b/>
      <w:sz w:val="32"/>
      <w:szCs w:val="32"/>
    </w:rPr>
  </w:style>
  <w:style w:type="paragraph" w:customStyle="1" w:styleId="Title2">
    <w:name w:val="&quot;&quot;&quot;Title&quot;&quot;&quot;"/>
    <w:pPr>
      <w:pBdr>
        <w:bottom w:val="single" w:sz="8" w:space="4" w:color="4F81BD"/>
      </w:pBdr>
      <w:spacing w:after="300"/>
    </w:pPr>
    <w:rPr>
      <w:color w:val="17365D"/>
      <w:spacing w:val="5"/>
      <w:kern w:val="28"/>
      <w:sz w:val="52"/>
      <w:szCs w:val="52"/>
    </w:rPr>
  </w:style>
  <w:style w:type="paragraph" w:customStyle="1" w:styleId="heading92">
    <w:name w:val="&quot;&quot;&quot;heading 9&quot;&quot;&quot;"/>
    <w:pPr>
      <w:keepNext/>
      <w:keepLines/>
      <w:widowControl w:val="0"/>
      <w:spacing w:before="40" w:line="276" w:lineRule="auto"/>
      <w:outlineLvl w:val="8"/>
    </w:pPr>
    <w:rPr>
      <w:i/>
      <w:color w:val="272727"/>
      <w:sz w:val="21"/>
      <w:szCs w:val="21"/>
    </w:rPr>
  </w:style>
  <w:style w:type="paragraph" w:customStyle="1" w:styleId="ListParagraph2">
    <w:name w:val="&quot;&quot;&quot;&quot;&quot;List Paragraph&quot;&quot;&quot;&quot;&quot;"/>
    <w:pPr>
      <w:spacing w:line="276" w:lineRule="auto"/>
    </w:pPr>
    <w:rPr>
      <w:sz w:val="21"/>
      <w:szCs w:val="22"/>
    </w:rPr>
  </w:style>
  <w:style w:type="paragraph" w:customStyle="1" w:styleId="toc31">
    <w:name w:val="&quot;&quot;&quot;&quot;toc 3&quot;&quot;&quot;&quot;"/>
    <w:pPr>
      <w:spacing w:after="100" w:line="276" w:lineRule="auto"/>
    </w:pPr>
    <w:rPr>
      <w:sz w:val="21"/>
      <w:szCs w:val="22"/>
    </w:rPr>
  </w:style>
  <w:style w:type="paragraph" w:customStyle="1" w:styleId="Bodytext30">
    <w:name w:val="&quot;&quot;Body text (3)&quot;&quot;"/>
    <w:pPr>
      <w:widowControl w:val="0"/>
      <w:shd w:val="clear" w:color="FFFFFF" w:fill="FFFFFF"/>
      <w:spacing w:before="600" w:line="446" w:lineRule="atLeast"/>
      <w:jc w:val="center"/>
    </w:pPr>
    <w:rPr>
      <w:rFonts w:eastAsia="Times New Roman"/>
      <w:sz w:val="21"/>
      <w:szCs w:val="22"/>
    </w:rPr>
  </w:style>
  <w:style w:type="paragraph" w:customStyle="1" w:styleId="footnotetext1">
    <w:name w:val="&quot;&quot;&quot;&quot;footnote text&quot;&quot;&quot;&quot;"/>
  </w:style>
  <w:style w:type="paragraph" w:customStyle="1" w:styleId="NormalWeb2">
    <w:name w:val="&quot;&quot;Normal (Web)&quot;&quot;"/>
    <w:pPr>
      <w:spacing w:before="100" w:beforeAutospacing="1" w:after="100" w:afterAutospacing="1"/>
    </w:pPr>
    <w:rPr>
      <w:rFonts w:eastAsia="Times New Roman"/>
      <w:sz w:val="24"/>
      <w:szCs w:val="24"/>
    </w:rPr>
  </w:style>
  <w:style w:type="paragraph" w:customStyle="1" w:styleId="Heading41">
    <w:name w:val="&quot;&quot;&quot;Heading #4&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a1">
    <w:name w:val="&quot;&quot;&quot;سرد الفقرات&quot;&quot;&quot;"/>
    <w:pPr>
      <w:keepNext/>
      <w:keepLines/>
      <w:widowControl w:val="0"/>
      <w:spacing w:before="200" w:line="276" w:lineRule="auto"/>
      <w:outlineLvl w:val="2"/>
    </w:pPr>
    <w:rPr>
      <w:b/>
      <w:color w:val="4F81BD"/>
      <w:sz w:val="21"/>
      <w:szCs w:val="22"/>
    </w:rPr>
  </w:style>
  <w:style w:type="paragraph" w:customStyle="1" w:styleId="TOCHeading3">
    <w:name w:val="&quot;&quot;&quot;TOC Heading&quot;&quot;&quot;"/>
    <w:pPr>
      <w:keepNext/>
      <w:keepLines/>
      <w:widowControl w:val="0"/>
      <w:spacing w:before="480" w:line="276" w:lineRule="auto"/>
    </w:pPr>
    <w:rPr>
      <w:b/>
      <w:color w:val="365F91"/>
      <w:sz w:val="36"/>
      <w:szCs w:val="28"/>
    </w:rPr>
  </w:style>
  <w:style w:type="paragraph" w:customStyle="1" w:styleId="Default3">
    <w:name w:val="&quot;&quot;&quot;&quot;&quot;Default&quot;&quot;&quot;&quot;&quot;"/>
    <w:pPr>
      <w:autoSpaceDE w:val="0"/>
      <w:autoSpaceDN w:val="0"/>
      <w:adjustRightInd w:val="0"/>
    </w:pPr>
    <w:rPr>
      <w:color w:val="000000"/>
      <w:sz w:val="24"/>
      <w:szCs w:val="24"/>
    </w:rPr>
  </w:style>
  <w:style w:type="paragraph" w:customStyle="1" w:styleId="khalid2">
    <w:name w:val="&quot;&quot;&quot;khalid&quot;&quot;&quot;"/>
    <w:pPr>
      <w:shd w:val="clear" w:color="FFFFFF" w:fill="FFFFFF"/>
      <w:spacing w:line="360" w:lineRule="auto"/>
      <w:jc w:val="both"/>
    </w:pPr>
    <w:rPr>
      <w:rFonts w:eastAsia="Times New Roman"/>
      <w:color w:val="000000"/>
      <w:sz w:val="24"/>
      <w:szCs w:val="24"/>
    </w:rPr>
  </w:style>
  <w:style w:type="paragraph" w:customStyle="1" w:styleId="heading83">
    <w:name w:val="&quot;&quot;&quot;heading 8&quot;&quot;&quot;"/>
    <w:pPr>
      <w:keepNext/>
      <w:keepLines/>
      <w:widowControl w:val="0"/>
      <w:spacing w:before="40" w:line="276" w:lineRule="auto"/>
      <w:outlineLvl w:val="7"/>
    </w:pPr>
    <w:rPr>
      <w:color w:val="272727"/>
      <w:sz w:val="21"/>
      <w:szCs w:val="21"/>
    </w:rPr>
  </w:style>
  <w:style w:type="paragraph" w:customStyle="1" w:styleId="norm142">
    <w:name w:val="&quot;&quot;&quot;&quot;norm14&quot;&quot;&quot;&quot;"/>
    <w:pPr>
      <w:spacing w:before="240" w:after="240"/>
    </w:pPr>
    <w:rPr>
      <w:rFonts w:eastAsia="Times New Roman"/>
      <w:sz w:val="21"/>
      <w:szCs w:val="22"/>
    </w:rPr>
  </w:style>
  <w:style w:type="paragraph" w:customStyle="1" w:styleId="NormalWeb3">
    <w:name w:val="&quot;&quot;&quot;Normal (Web)&quot;&quot;&quot;"/>
    <w:pPr>
      <w:spacing w:before="100" w:beforeAutospacing="1" w:after="100" w:afterAutospacing="1"/>
    </w:pPr>
    <w:rPr>
      <w:rFonts w:eastAsia="Times New Roman"/>
      <w:sz w:val="24"/>
      <w:szCs w:val="24"/>
    </w:rPr>
  </w:style>
  <w:style w:type="paragraph" w:customStyle="1" w:styleId="Heading33">
    <w:name w:val="&quot;&quot;&quot;Heading #3&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NoSpacing1">
    <w:name w:val="&quot;&quot;No Spacing&quot;&quot;"/>
    <w:rPr>
      <w:sz w:val="21"/>
      <w:szCs w:val="22"/>
    </w:rPr>
  </w:style>
  <w:style w:type="paragraph" w:customStyle="1" w:styleId="ParaAttribute01">
    <w:name w:val="&quot;&quot;&quot;ParaAttribute0&quot;&quot;&quot;"/>
    <w:pPr>
      <w:wordWrap w:val="0"/>
      <w:spacing w:after="160"/>
      <w:jc w:val="center"/>
    </w:pPr>
    <w:rPr>
      <w:rFonts w:eastAsia="Batang"/>
    </w:rPr>
  </w:style>
  <w:style w:type="paragraph" w:customStyle="1" w:styleId="Bodytext31">
    <w:name w:val="&quot;&quot;&quot;Body text (3)&quot;&quot;&quot;"/>
    <w:pPr>
      <w:widowControl w:val="0"/>
      <w:shd w:val="clear" w:color="FFFFFF" w:fill="FFFFFF"/>
      <w:spacing w:before="600" w:line="446" w:lineRule="atLeast"/>
      <w:jc w:val="center"/>
    </w:pPr>
    <w:rPr>
      <w:rFonts w:eastAsia="Times New Roman"/>
      <w:sz w:val="21"/>
      <w:szCs w:val="22"/>
    </w:rPr>
  </w:style>
  <w:style w:type="paragraph" w:customStyle="1" w:styleId="a2">
    <w:name w:val="&quot;&quot;سرد الفقرات&quot;&quot;"/>
    <w:pPr>
      <w:keepNext/>
      <w:keepLines/>
      <w:widowControl w:val="0"/>
      <w:spacing w:before="200" w:line="276" w:lineRule="auto"/>
      <w:outlineLvl w:val="2"/>
    </w:pPr>
    <w:rPr>
      <w:b/>
      <w:color w:val="4F81BD"/>
      <w:sz w:val="21"/>
      <w:szCs w:val="22"/>
    </w:rPr>
  </w:style>
  <w:style w:type="paragraph" w:customStyle="1" w:styleId="heading73">
    <w:name w:val="&quot;&quot;&quot;&quot;heading 7&quot;&quot;&quot;&quot;"/>
    <w:pPr>
      <w:keepNext/>
      <w:keepLines/>
      <w:widowControl w:val="0"/>
      <w:spacing w:before="40" w:line="276" w:lineRule="auto"/>
      <w:outlineLvl w:val="6"/>
    </w:pPr>
    <w:rPr>
      <w:i/>
      <w:color w:val="243F60"/>
      <w:sz w:val="21"/>
      <w:szCs w:val="22"/>
    </w:rPr>
  </w:style>
  <w:style w:type="paragraph" w:customStyle="1" w:styleId="HTMLPreformatted2">
    <w:name w:val="&quot;&quot;&quot;HTML Preformatted&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Bodytext21">
    <w:name w:val="&quot;&quot;&quot;Body text (2)&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42">
    <w:name w:val="&quot;&quot;Heading #4&quot;&quot;"/>
    <w:pPr>
      <w:widowControl w:val="0"/>
      <w:shd w:val="clear" w:color="FFFFFF" w:fill="FFFFFF"/>
      <w:spacing w:before="240" w:line="278" w:lineRule="atLeast"/>
      <w:jc w:val="center"/>
      <w:outlineLvl w:val="3"/>
    </w:pPr>
    <w:rPr>
      <w:rFonts w:eastAsia="Times New Roman"/>
      <w:sz w:val="28"/>
      <w:szCs w:val="28"/>
    </w:rPr>
  </w:style>
  <w:style w:type="paragraph" w:customStyle="1" w:styleId="toc32">
    <w:name w:val="&quot;&quot;&quot;toc 3&quot;&quot;&quot;"/>
    <w:pPr>
      <w:spacing w:after="100" w:line="276" w:lineRule="auto"/>
    </w:pPr>
    <w:rPr>
      <w:sz w:val="21"/>
      <w:szCs w:val="22"/>
    </w:rPr>
  </w:style>
  <w:style w:type="paragraph" w:customStyle="1" w:styleId="HTMLPreformatted3">
    <w:name w:val="&quot;&quot;HTML Preformatted&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ListParagraph3">
    <w:name w:val="&quot;&quot;&quot;&quot;List Paragraph&quot;&quot;&quot;&quot;"/>
    <w:pPr>
      <w:spacing w:line="276" w:lineRule="auto"/>
    </w:pPr>
    <w:rPr>
      <w:sz w:val="21"/>
      <w:szCs w:val="22"/>
    </w:rPr>
  </w:style>
  <w:style w:type="paragraph" w:customStyle="1" w:styleId="Heading22">
    <w:name w:val="&quot;&quot;Heading #2&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74">
    <w:name w:val="&quot;&quot;&quot;heading 7&quot;&quot;&quot;"/>
    <w:pPr>
      <w:keepNext/>
      <w:keepLines/>
      <w:widowControl w:val="0"/>
      <w:spacing w:before="40" w:line="276" w:lineRule="auto"/>
      <w:outlineLvl w:val="6"/>
    </w:pPr>
    <w:rPr>
      <w:i/>
      <w:color w:val="243F60"/>
      <w:sz w:val="21"/>
      <w:szCs w:val="22"/>
    </w:rPr>
  </w:style>
  <w:style w:type="paragraph" w:customStyle="1" w:styleId="NoSpacing2">
    <w:name w:val="&quot;&quot;&quot;No Spacing&quot;&quot;&quot;"/>
    <w:rPr>
      <w:sz w:val="21"/>
      <w:szCs w:val="22"/>
    </w:rPr>
  </w:style>
  <w:style w:type="paragraph" w:customStyle="1" w:styleId="BalloonText3">
    <w:name w:val="&quot;&quot;&quot;&quot;Balloon Text&quot;&quot;&quot;&quot;"/>
    <w:rPr>
      <w:rFonts w:ascii="Tahoma" w:hAnsi="Tahoma" w:cs="Tahoma"/>
      <w:sz w:val="16"/>
      <w:szCs w:val="16"/>
    </w:rPr>
  </w:style>
  <w:style w:type="paragraph" w:customStyle="1" w:styleId="toc21">
    <w:name w:val="&quot;&quot;&quot;&quot;toc 2&quot;&quot;&quot;&quot;"/>
    <w:pPr>
      <w:spacing w:after="100" w:line="276" w:lineRule="auto"/>
    </w:pPr>
    <w:rPr>
      <w:sz w:val="21"/>
      <w:szCs w:val="22"/>
    </w:rPr>
  </w:style>
  <w:style w:type="paragraph" w:customStyle="1" w:styleId="BalloonText4">
    <w:name w:val="&quot;&quot;&quot;&quot;&quot;Balloon Text&quot;&quot;&quot;&quot;&quot;"/>
    <w:rPr>
      <w:rFonts w:ascii="Tahoma" w:hAnsi="Tahoma" w:cs="Tahoma"/>
      <w:sz w:val="16"/>
      <w:szCs w:val="16"/>
    </w:rPr>
  </w:style>
  <w:style w:type="paragraph" w:customStyle="1" w:styleId="Heading23">
    <w:name w:val="&quot;&quot;&quot;Heading #2&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93">
    <w:name w:val="&quot;&quot;&quot;&quot;heading 9&quot;&quot;&quot;&quot;"/>
    <w:pPr>
      <w:keepNext/>
      <w:keepLines/>
      <w:widowControl w:val="0"/>
      <w:spacing w:before="40" w:line="276" w:lineRule="auto"/>
      <w:outlineLvl w:val="8"/>
    </w:pPr>
    <w:rPr>
      <w:i/>
      <w:color w:val="272727"/>
      <w:sz w:val="21"/>
      <w:szCs w:val="21"/>
    </w:rPr>
  </w:style>
  <w:style w:type="paragraph" w:customStyle="1" w:styleId="footer3">
    <w:name w:val="&quot;&quot;&quot;&quot;&quot;footer&quot;&quot;&quot;&quot;&quot;"/>
    <w:pPr>
      <w:tabs>
        <w:tab w:val="center" w:pos="4320"/>
        <w:tab w:val="right" w:pos="8640"/>
      </w:tabs>
    </w:pPr>
    <w:rPr>
      <w:sz w:val="21"/>
      <w:szCs w:val="22"/>
    </w:rPr>
  </w:style>
  <w:style w:type="paragraph" w:customStyle="1" w:styleId="Subtitle1">
    <w:name w:val="&quot;&quot;&quot;Subtitle&quot;&quot;&quot;"/>
    <w:pPr>
      <w:spacing w:line="276" w:lineRule="auto"/>
    </w:pPr>
    <w:rPr>
      <w:i/>
      <w:color w:val="4F81BD"/>
      <w:spacing w:val="15"/>
      <w:sz w:val="24"/>
      <w:szCs w:val="24"/>
    </w:rPr>
  </w:style>
  <w:style w:type="paragraph" w:customStyle="1" w:styleId="Subtitle2">
    <w:name w:val="&quot;&quot;Subtitle&quot;&quot;"/>
    <w:pPr>
      <w:spacing w:line="276" w:lineRule="auto"/>
    </w:pPr>
    <w:rPr>
      <w:i/>
      <w:color w:val="4F81BD"/>
      <w:spacing w:val="15"/>
      <w:sz w:val="24"/>
      <w:szCs w:val="24"/>
    </w:rPr>
  </w:style>
  <w:style w:type="paragraph" w:customStyle="1" w:styleId="ParaAttribute02">
    <w:name w:val="&quot;&quot;ParaAttribute0&quot;&quot;"/>
    <w:pPr>
      <w:wordWrap w:val="0"/>
      <w:spacing w:after="160"/>
      <w:jc w:val="center"/>
    </w:pPr>
    <w:rPr>
      <w:rFonts w:eastAsia="Batang"/>
    </w:rPr>
  </w:style>
  <w:style w:type="paragraph" w:customStyle="1" w:styleId="toc13">
    <w:name w:val="&quot;&quot;&quot;&quot;toc 1&quot;&quot;&quot;&quot;"/>
    <w:pPr>
      <w:spacing w:after="100" w:line="276" w:lineRule="auto"/>
    </w:pPr>
    <w:rPr>
      <w:sz w:val="21"/>
      <w:szCs w:val="22"/>
    </w:rPr>
  </w:style>
  <w:style w:type="paragraph" w:customStyle="1" w:styleId="Title3">
    <w:name w:val="&quot;&quot;Title&quot;&quot;"/>
    <w:pPr>
      <w:pBdr>
        <w:bottom w:val="single" w:sz="8" w:space="4" w:color="4F81BD"/>
      </w:pBdr>
      <w:spacing w:after="300"/>
    </w:pPr>
    <w:rPr>
      <w:color w:val="17365D"/>
      <w:spacing w:val="5"/>
      <w:kern w:val="28"/>
      <w:sz w:val="52"/>
      <w:szCs w:val="52"/>
    </w:rPr>
  </w:style>
  <w:style w:type="paragraph" w:customStyle="1" w:styleId="footnotetext2">
    <w:name w:val="&quot;&quot;&quot;footnote text&quot;&quot;&quot;"/>
  </w:style>
  <w:style w:type="paragraph" w:customStyle="1" w:styleId="toc22">
    <w:name w:val="&quot;&quot;&quot;toc 2&quot;&quot;&quot;"/>
    <w:pPr>
      <w:spacing w:after="100" w:line="276" w:lineRule="auto"/>
    </w:pPr>
    <w:rPr>
      <w:sz w:val="21"/>
      <w:szCs w:val="22"/>
    </w:rPr>
  </w:style>
  <w:style w:type="paragraph" w:customStyle="1" w:styleId="Bodytext22">
    <w:name w:val="&quot;&quot;Body text (2)&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footer4">
    <w:name w:val="&quot;&quot;&quot;&quot;footer&quot;&quot;&quot;&quot;"/>
    <w:pPr>
      <w:tabs>
        <w:tab w:val="center" w:pos="4320"/>
        <w:tab w:val="right" w:pos="8640"/>
      </w:tabs>
    </w:pPr>
    <w:rPr>
      <w:sz w:val="21"/>
      <w:szCs w:val="22"/>
    </w:rPr>
  </w:style>
  <w:style w:type="paragraph" w:customStyle="1" w:styleId="Default4">
    <w:name w:val="&quot;&quot;&quot;&quot;Default&quot;&quot;&quot;&quot;"/>
    <w:pPr>
      <w:autoSpaceDE w:val="0"/>
      <w:autoSpaceDN w:val="0"/>
      <w:adjustRightInd w:val="0"/>
    </w:pPr>
    <w:rPr>
      <w:color w:val="000000"/>
      <w:sz w:val="24"/>
      <w:szCs w:val="24"/>
    </w:rPr>
  </w:style>
  <w:style w:type="paragraph" w:customStyle="1" w:styleId="heading84">
    <w:name w:val="&quot;&quot;&quot;&quot;heading 8&quot;&quot;&quot;&quot;"/>
    <w:pPr>
      <w:keepNext/>
      <w:keepLines/>
      <w:widowControl w:val="0"/>
      <w:spacing w:before="40" w:line="276" w:lineRule="auto"/>
      <w:outlineLvl w:val="7"/>
    </w:pPr>
    <w:rPr>
      <w:color w:val="272727"/>
      <w:sz w:val="21"/>
      <w:szCs w:val="21"/>
    </w:r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TOCHeading4">
    <w:name w:val="&quot;&quot;&quot;&quot;&quot;TOC Heading&quot;&quot;&quot;&quot;&quot;"/>
    <w:pPr>
      <w:keepNext/>
      <w:keepLines/>
      <w:widowControl w:val="0"/>
      <w:spacing w:before="480" w:line="276" w:lineRule="auto"/>
    </w:pPr>
    <w:rPr>
      <w:b/>
      <w:color w:val="365F91"/>
      <w:sz w:val="36"/>
      <w:szCs w:val="28"/>
    </w:rPr>
  </w:style>
  <w:style w:type="paragraph" w:customStyle="1" w:styleId="NormalWeb4">
    <w:name w:val="&quot;&quot;&quot;&quot;Normal (Web)&quot;&quot;&quot;&quot;"/>
    <w:pPr>
      <w:spacing w:before="100" w:beforeAutospacing="1" w:after="100" w:afterAutospacing="1"/>
    </w:pPr>
    <w:rPr>
      <w:rFonts w:eastAsia="Times New Roman"/>
      <w:sz w:val="24"/>
      <w:szCs w:val="24"/>
    </w:rPr>
  </w:style>
  <w:style w:type="paragraph" w:customStyle="1" w:styleId="heading85">
    <w:name w:val="&quot;&quot;&quot;&quot;&quot;heading 8&quot;&quot;&quot;&quot;&quot;"/>
    <w:pPr>
      <w:keepNext/>
      <w:keepLines/>
      <w:widowControl w:val="0"/>
      <w:spacing w:before="40" w:line="276" w:lineRule="auto"/>
      <w:outlineLvl w:val="7"/>
    </w:pPr>
    <w:rPr>
      <w:color w:val="272727"/>
      <w:sz w:val="21"/>
      <w:szCs w:val="21"/>
    </w:rPr>
  </w:style>
  <w:style w:type="paragraph" w:customStyle="1" w:styleId="Heading34">
    <w:name w:val="&quot;&quot;&quot;&quot;Heading #3&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Bodytext32">
    <w:name w:val="&quot;&quot;&quot;&quot;Body text (3)&quot;&quot;&quot;&quot;"/>
    <w:pPr>
      <w:widowControl w:val="0"/>
      <w:shd w:val="clear" w:color="FFFFFF" w:fill="FFFFFF"/>
      <w:spacing w:before="600" w:line="446" w:lineRule="atLeast"/>
      <w:jc w:val="center"/>
    </w:pPr>
    <w:rPr>
      <w:rFonts w:eastAsia="Times New Roman"/>
      <w:sz w:val="21"/>
      <w:szCs w:val="22"/>
    </w:rPr>
  </w:style>
  <w:style w:type="paragraph" w:customStyle="1" w:styleId="Default5">
    <w:name w:val="&quot;&quot;&quot;&quot;&quot;&quot;Default&quot;&quot;&quot;&quot;&quot;&quot;"/>
    <w:pPr>
      <w:autoSpaceDE w:val="0"/>
      <w:autoSpaceDN w:val="0"/>
      <w:adjustRightInd w:val="0"/>
    </w:pPr>
    <w:rPr>
      <w:color w:val="000000"/>
      <w:sz w:val="24"/>
      <w:szCs w:val="24"/>
    </w:rPr>
  </w:style>
  <w:style w:type="paragraph" w:customStyle="1" w:styleId="Subtitle3">
    <w:name w:val="&quot;&quot;&quot;&quot;Subtitle&quot;&quot;&quot;&quot;"/>
    <w:pPr>
      <w:spacing w:line="276" w:lineRule="auto"/>
    </w:pPr>
    <w:rPr>
      <w:i/>
      <w:color w:val="4F81BD"/>
      <w:spacing w:val="15"/>
      <w:sz w:val="24"/>
      <w:szCs w:val="24"/>
    </w:rPr>
  </w:style>
  <w:style w:type="paragraph" w:customStyle="1" w:styleId="footnotetext3">
    <w:name w:val="&quot;&quot;&quot;&quot;&quot;footnote text&quot;&quot;&quot;&quot;&quot;"/>
  </w:style>
  <w:style w:type="paragraph" w:customStyle="1" w:styleId="Title4">
    <w:name w:val="&quot;&quot;&quot;&quot;Title&quot;&quot;&quot;&quot;"/>
    <w:pPr>
      <w:pBdr>
        <w:bottom w:val="single" w:sz="8" w:space="4" w:color="4F81BD"/>
      </w:pBdr>
      <w:spacing w:after="300"/>
    </w:pPr>
    <w:rPr>
      <w:color w:val="17365D"/>
      <w:spacing w:val="5"/>
      <w:kern w:val="28"/>
      <w:sz w:val="52"/>
      <w:szCs w:val="52"/>
    </w:rPr>
  </w:style>
  <w:style w:type="paragraph" w:customStyle="1" w:styleId="ParaAttribute03">
    <w:name w:val="&quot;&quot;&quot;&quot;ParaAttribute0&quot;&quot;&quot;&quot;"/>
    <w:pPr>
      <w:wordWrap w:val="0"/>
      <w:spacing w:after="160"/>
      <w:jc w:val="center"/>
    </w:pPr>
    <w:rPr>
      <w:rFonts w:eastAsia="Batang"/>
    </w:rPr>
  </w:style>
  <w:style w:type="paragraph" w:customStyle="1" w:styleId="ListParagraph4">
    <w:name w:val="&quot;&quot;&quot;&quot;&quot;&quot;List Paragraph&quot;&quot;&quot;&quot;&quot;&quot;"/>
    <w:pPr>
      <w:spacing w:line="276" w:lineRule="auto"/>
    </w:pPr>
    <w:rPr>
      <w:sz w:val="21"/>
      <w:szCs w:val="22"/>
    </w:rPr>
  </w:style>
  <w:style w:type="paragraph" w:customStyle="1" w:styleId="heading94">
    <w:name w:val="&quot;&quot;&quot;&quot;&quot;heading 9&quot;&quot;&quot;&quot;&quot;"/>
    <w:pPr>
      <w:keepNext/>
      <w:keepLines/>
      <w:widowControl w:val="0"/>
      <w:spacing w:before="40" w:line="276" w:lineRule="auto"/>
      <w:outlineLvl w:val="8"/>
    </w:pPr>
    <w:rPr>
      <w:i/>
      <w:color w:val="272727"/>
      <w:sz w:val="21"/>
      <w:szCs w:val="21"/>
    </w:rPr>
  </w:style>
  <w:style w:type="paragraph" w:customStyle="1" w:styleId="Heading43">
    <w:name w:val="&quot;&quot;&quot;&quot;Heading #4&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HTMLPreformatted4">
    <w:name w:val="&quot;&quot;&quot;&quot;HTML Preformatted&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Spacing3">
    <w:name w:val="&quot;&quot;&quot;&quot;No Spacing&quot;&quot;&quot;&quot;"/>
    <w:rPr>
      <w:sz w:val="21"/>
      <w:szCs w:val="22"/>
    </w:rPr>
  </w:style>
  <w:style w:type="paragraph" w:customStyle="1" w:styleId="toc14">
    <w:name w:val="&quot;&quot;&quot;&quot;&quot;toc 1&quot;&quot;&quot;&quot;&quot;"/>
    <w:pPr>
      <w:spacing w:after="100" w:line="276" w:lineRule="auto"/>
    </w:pPr>
    <w:rPr>
      <w:sz w:val="21"/>
      <w:szCs w:val="22"/>
    </w:rPr>
  </w:style>
  <w:style w:type="paragraph" w:customStyle="1" w:styleId="header4">
    <w:name w:val="&quot;&quot;&quot;&quot;&quot;header&quot;&quot;&quot;&quot;&quot;"/>
    <w:pPr>
      <w:tabs>
        <w:tab w:val="center" w:pos="4680"/>
        <w:tab w:val="right" w:pos="9360"/>
      </w:tabs>
    </w:pPr>
    <w:rPr>
      <w:sz w:val="21"/>
      <w:szCs w:val="22"/>
    </w:rPr>
  </w:style>
  <w:style w:type="paragraph" w:customStyle="1" w:styleId="BalloonText5">
    <w:name w:val="&quot;&quot;&quot;&quot;&quot;&quot;Balloon Text&quot;&quot;&quot;&quot;&quot;&quot;"/>
    <w:rPr>
      <w:rFonts w:ascii="Tahoma" w:hAnsi="Tahoma" w:cs="Tahoma"/>
      <w:sz w:val="16"/>
      <w:szCs w:val="16"/>
    </w:rPr>
  </w:style>
  <w:style w:type="paragraph" w:customStyle="1" w:styleId="khalid3">
    <w:name w:val="&quot;&quot;&quot;&quot;khalid&quot;&quot;&quot;&quot;"/>
    <w:pPr>
      <w:shd w:val="clear" w:color="FFFFFF" w:fill="FFFFFF"/>
      <w:spacing w:line="360" w:lineRule="auto"/>
      <w:jc w:val="both"/>
    </w:pPr>
    <w:rPr>
      <w:rFonts w:eastAsia="Times New Roman"/>
      <w:color w:val="000000"/>
      <w:sz w:val="24"/>
      <w:szCs w:val="24"/>
    </w:rPr>
  </w:style>
  <w:style w:type="paragraph" w:customStyle="1" w:styleId="Heading14">
    <w:name w:val="&quot;&quot;&quot;&quot;Heading #1&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toc23">
    <w:name w:val="&quot;&quot;&quot;&quot;&quot;toc 2&quot;&quot;&quot;&quot;&quot;"/>
    <w:pPr>
      <w:spacing w:after="100" w:line="276" w:lineRule="auto"/>
    </w:pPr>
    <w:rPr>
      <w:sz w:val="21"/>
      <w:szCs w:val="22"/>
    </w:rPr>
  </w:style>
  <w:style w:type="paragraph" w:customStyle="1" w:styleId="a3">
    <w:name w:val="&quot;&quot;&quot;&quot;سرد الفقرات&quot;&quot;&quot;&quot;"/>
    <w:pPr>
      <w:keepNext/>
      <w:keepLines/>
      <w:widowControl w:val="0"/>
      <w:spacing w:before="200" w:line="276" w:lineRule="auto"/>
      <w:outlineLvl w:val="2"/>
    </w:pPr>
    <w:rPr>
      <w:b/>
      <w:color w:val="4F81BD"/>
      <w:sz w:val="21"/>
      <w:szCs w:val="22"/>
    </w:rPr>
  </w:style>
  <w:style w:type="paragraph" w:customStyle="1" w:styleId="norm143">
    <w:name w:val="&quot;&quot;&quot;&quot;&quot;norm14&quot;&quot;&quot;&quot;&quot;"/>
    <w:pPr>
      <w:spacing w:before="240" w:after="240"/>
    </w:pPr>
    <w:rPr>
      <w:rFonts w:eastAsia="Times New Roman"/>
      <w:sz w:val="21"/>
      <w:szCs w:val="22"/>
    </w:rPr>
  </w:style>
  <w:style w:type="paragraph" w:customStyle="1" w:styleId="footer5">
    <w:name w:val="&quot;&quot;&quot;&quot;&quot;&quot;footer&quot;&quot;&quot;&quot;&quot;&quot;"/>
    <w:pPr>
      <w:tabs>
        <w:tab w:val="center" w:pos="4320"/>
        <w:tab w:val="right" w:pos="8640"/>
      </w:tabs>
    </w:pPr>
    <w:rPr>
      <w:sz w:val="21"/>
      <w:szCs w:val="22"/>
    </w:rPr>
  </w:style>
  <w:style w:type="paragraph" w:customStyle="1" w:styleId="Heading24">
    <w:name w:val="&quot;&quot;&quot;&quot;Heading #2&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toc33">
    <w:name w:val="&quot;&quot;&quot;&quot;&quot;toc 3&quot;&quot;&quot;&quot;&quot;"/>
    <w:pPr>
      <w:spacing w:after="100" w:line="276" w:lineRule="auto"/>
    </w:pPr>
    <w:rPr>
      <w:sz w:val="21"/>
      <w:szCs w:val="22"/>
    </w:rPr>
  </w:style>
  <w:style w:type="paragraph" w:customStyle="1" w:styleId="Bodytext23">
    <w:name w:val="&quot;&quot;&quot;&quot;Body text (2)&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75">
    <w:name w:val="&quot;&quot;&quot;&quot;&quot;heading 7&quot;&quot;&quot;&quot;&quot;"/>
    <w:pPr>
      <w:keepNext/>
      <w:keepLines/>
      <w:widowControl w:val="0"/>
      <w:spacing w:before="40" w:line="276" w:lineRule="auto"/>
      <w:outlineLvl w:val="6"/>
    </w:pPr>
    <w:rPr>
      <w:i/>
      <w:color w:val="243F60"/>
      <w:sz w:val="21"/>
      <w:szCs w:val="22"/>
    </w:rPr>
  </w:style>
  <w:style w:type="paragraph" w:customStyle="1" w:styleId="BalloonText6">
    <w:name w:val="&quot;&quot;&quot;&quot;&quot;&quot;&quot;Balloon Text&quot;&quot;&quot;&quot;&quot;&quot;&quot;"/>
    <w:rPr>
      <w:rFonts w:ascii="Tahoma" w:hAnsi="Tahoma" w:cs="Tahoma"/>
      <w:sz w:val="16"/>
      <w:szCs w:val="16"/>
    </w:rPr>
  </w:style>
  <w:style w:type="paragraph" w:customStyle="1" w:styleId="footer6">
    <w:name w:val="&quot;&quot;&quot;&quot;&quot;&quot;&quot;footer&quot;&quot;&quot;&quot;&quot;&quot;&quot;"/>
    <w:pPr>
      <w:tabs>
        <w:tab w:val="center" w:pos="4320"/>
        <w:tab w:val="right" w:pos="8640"/>
      </w:tabs>
    </w:pPr>
    <w:rPr>
      <w:sz w:val="21"/>
      <w:szCs w:val="22"/>
    </w:rPr>
  </w:style>
  <w:style w:type="paragraph" w:customStyle="1" w:styleId="Heading25">
    <w:name w:val="&quot;&quot;&quot;&quot;&quot;Heading #2&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a4">
    <w:name w:val="&quot;&quot;&quot;&quot;&quot;سرد الفقرات&quot;&quot;&quot;&quot;&quot;"/>
    <w:pPr>
      <w:keepNext/>
      <w:keepLines/>
      <w:widowControl w:val="0"/>
      <w:spacing w:before="200" w:line="276" w:lineRule="auto"/>
      <w:outlineLvl w:val="2"/>
    </w:pPr>
    <w:rPr>
      <w:b/>
      <w:color w:val="4F81BD"/>
      <w:sz w:val="21"/>
      <w:szCs w:val="22"/>
    </w:rPr>
  </w:style>
  <w:style w:type="paragraph" w:customStyle="1" w:styleId="header5">
    <w:name w:val="&quot;&quot;&quot;&quot;&quot;&quot;header&quot;&quot;&quot;&quot;&quot;&quot;"/>
    <w:pPr>
      <w:tabs>
        <w:tab w:val="center" w:pos="4680"/>
        <w:tab w:val="right" w:pos="9360"/>
      </w:tabs>
    </w:pPr>
    <w:rPr>
      <w:sz w:val="21"/>
      <w:szCs w:val="22"/>
    </w:rPr>
  </w:style>
  <w:style w:type="paragraph" w:customStyle="1" w:styleId="NoSpacing4">
    <w:name w:val="&quot;&quot;&quot;&quot;&quot;No Spacing&quot;&quot;&quot;&quot;&quot;"/>
    <w:rPr>
      <w:sz w:val="21"/>
      <w:szCs w:val="22"/>
    </w:rPr>
  </w:style>
  <w:style w:type="paragraph" w:customStyle="1" w:styleId="heading86">
    <w:name w:val="&quot;&quot;&quot;&quot;&quot;&quot;heading 8&quot;&quot;&quot;&quot;&quot;&quot;"/>
    <w:pPr>
      <w:keepNext/>
      <w:keepLines/>
      <w:widowControl w:val="0"/>
      <w:spacing w:before="40" w:line="276" w:lineRule="auto"/>
      <w:outlineLvl w:val="7"/>
    </w:pPr>
    <w:rPr>
      <w:color w:val="272727"/>
      <w:sz w:val="21"/>
      <w:szCs w:val="21"/>
    </w:rPr>
  </w:style>
  <w:style w:type="paragraph" w:customStyle="1" w:styleId="Bodytext33">
    <w:name w:val="&quot;&quot;&quot;&quot;&quot;Body text (3)&quot;&quot;&quot;&quot;&quot;"/>
    <w:pPr>
      <w:widowControl w:val="0"/>
      <w:shd w:val="clear" w:color="FFFFFF" w:fill="FFFFFF"/>
      <w:spacing w:before="600" w:line="446" w:lineRule="atLeast"/>
      <w:jc w:val="center"/>
    </w:pPr>
    <w:rPr>
      <w:rFonts w:eastAsia="Times New Roman"/>
      <w:sz w:val="21"/>
      <w:szCs w:val="22"/>
    </w:rPr>
  </w:style>
  <w:style w:type="paragraph" w:customStyle="1" w:styleId="toc24">
    <w:name w:val="&quot;&quot;&quot;&quot;&quot;&quot;toc 2&quot;&quot;&quot;&quot;&quot;&quot;"/>
    <w:pPr>
      <w:spacing w:after="100" w:line="276" w:lineRule="auto"/>
    </w:pPr>
    <w:rPr>
      <w:sz w:val="21"/>
      <w:szCs w:val="22"/>
    </w:rPr>
  </w:style>
  <w:style w:type="paragraph" w:customStyle="1" w:styleId="Title5">
    <w:name w:val="&quot;&quot;&quot;&quot;&quot;Title&quot;&quot;&quot;&quot;&quot;"/>
    <w:pPr>
      <w:pBdr>
        <w:bottom w:val="single" w:sz="8" w:space="4" w:color="4F81BD"/>
      </w:pBdr>
      <w:spacing w:after="300"/>
    </w:pPr>
    <w:rPr>
      <w:color w:val="17365D"/>
      <w:spacing w:val="5"/>
      <w:kern w:val="28"/>
      <w:sz w:val="52"/>
      <w:szCs w:val="52"/>
    </w:rPr>
  </w:style>
  <w:style w:type="paragraph" w:customStyle="1" w:styleId="Subtitle4">
    <w:name w:val="&quot;&quot;&quot;&quot;&quot;Subtitle&quot;&quot;&quot;&quot;&quot;"/>
    <w:pPr>
      <w:spacing w:line="276" w:lineRule="auto"/>
    </w:pPr>
    <w:rPr>
      <w:i/>
      <w:color w:val="4F81BD"/>
      <w:spacing w:val="15"/>
      <w:sz w:val="24"/>
      <w:szCs w:val="24"/>
    </w:rPr>
  </w:style>
  <w:style w:type="paragraph" w:customStyle="1" w:styleId="norm144">
    <w:name w:val="&quot;&quot;&quot;&quot;&quot;&quot;norm14&quot;&quot;&quot;&quot;&quot;&quot;"/>
    <w:pPr>
      <w:spacing w:before="240" w:after="240"/>
    </w:pPr>
    <w:rPr>
      <w:rFonts w:eastAsia="Times New Roman"/>
      <w:sz w:val="21"/>
      <w:szCs w:val="22"/>
    </w:rPr>
  </w:style>
  <w:style w:type="paragraph" w:customStyle="1" w:styleId="TOCHeading5">
    <w:name w:val="&quot;&quot;&quot;&quot;&quot;&quot;TOC Heading&quot;&quot;&quot;&quot;&quot;&quot;"/>
    <w:pPr>
      <w:keepNext/>
      <w:keepLines/>
      <w:widowControl w:val="0"/>
      <w:spacing w:before="480" w:line="276" w:lineRule="auto"/>
    </w:pPr>
    <w:rPr>
      <w:b/>
      <w:color w:val="365F91"/>
      <w:sz w:val="36"/>
      <w:szCs w:val="28"/>
    </w:rPr>
  </w:style>
  <w:style w:type="paragraph" w:customStyle="1" w:styleId="ListParagraph5">
    <w:name w:val="&quot;&quot;&quot;&quot;&quot;&quot;&quot;List Paragraph&quot;&quot;&quot;&quot;&quot;&quot;&quot;"/>
    <w:pPr>
      <w:spacing w:line="276" w:lineRule="auto"/>
    </w:pPr>
    <w:rPr>
      <w:sz w:val="21"/>
      <w:szCs w:val="22"/>
    </w:rPr>
  </w:style>
  <w:style w:type="paragraph" w:customStyle="1" w:styleId="Heading15">
    <w:name w:val="&quot;&quot;&quot;&quot;&quot;Heading #1&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Default6">
    <w:name w:val="&quot;&quot;&quot;&quot;&quot;&quot;&quot;Default&quot;&quot;&quot;&quot;&quot;&quot;&quot;"/>
    <w:pPr>
      <w:autoSpaceDE w:val="0"/>
      <w:autoSpaceDN w:val="0"/>
      <w:adjustRightInd w:val="0"/>
    </w:pPr>
    <w:rPr>
      <w:color w:val="000000"/>
      <w:sz w:val="24"/>
      <w:szCs w:val="24"/>
    </w:rPr>
  </w:style>
  <w:style w:type="paragraph" w:customStyle="1" w:styleId="footnotetext4">
    <w:name w:val="&quot;&quot;&quot;&quot;&quot;&quot;footnote text&quot;&quot;&quot;&quot;&quot;&quot;"/>
  </w:style>
  <w:style w:type="paragraph" w:customStyle="1" w:styleId="ParaAttribute04">
    <w:name w:val="&quot;&quot;&quot;&quot;&quot;ParaAttribute0&quot;&quot;&quot;&quot;&quot;"/>
    <w:pPr>
      <w:wordWrap w:val="0"/>
      <w:spacing w:after="160"/>
      <w:jc w:val="center"/>
    </w:pPr>
    <w:rPr>
      <w:rFonts w:eastAsia="Batang"/>
    </w:rPr>
  </w:style>
  <w:style w:type="paragraph" w:customStyle="1" w:styleId="Heading44">
    <w:name w:val="&quot;&quot;&quot;&quot;&quot;Heading #4&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khalid4">
    <w:name w:val="&quot;&quot;&quot;&quot;&quot;khalid&quot;&quot;&quot;&quot;&quot;"/>
    <w:pPr>
      <w:shd w:val="clear" w:color="FFFFFF" w:fill="FFFFFF"/>
      <w:spacing w:line="360" w:lineRule="auto"/>
      <w:jc w:val="both"/>
    </w:pPr>
    <w:rPr>
      <w:rFonts w:eastAsia="Times New Roman"/>
      <w:color w:val="000000"/>
      <w:sz w:val="24"/>
      <w:szCs w:val="24"/>
    </w:rPr>
  </w:style>
  <w:style w:type="paragraph" w:customStyle="1" w:styleId="heading95">
    <w:name w:val="&quot;&quot;&quot;&quot;&quot;&quot;heading 9&quot;&quot;&quot;&quot;&quot;&quot;"/>
    <w:pPr>
      <w:keepNext/>
      <w:keepLines/>
      <w:widowControl w:val="0"/>
      <w:spacing w:before="40" w:line="276" w:lineRule="auto"/>
      <w:outlineLvl w:val="8"/>
    </w:pPr>
    <w:rPr>
      <w:i/>
      <w:color w:val="272727"/>
      <w:sz w:val="21"/>
      <w:szCs w:val="21"/>
    </w:rPr>
  </w:style>
  <w:style w:type="paragraph" w:customStyle="1" w:styleId="toc34">
    <w:name w:val="&quot;&quot;&quot;&quot;&quot;&quot;toc 3&quot;&quot;&quot;&quot;&quot;&quot;"/>
    <w:pPr>
      <w:spacing w:after="100" w:line="276" w:lineRule="auto"/>
    </w:pPr>
    <w:rPr>
      <w:sz w:val="21"/>
      <w:szCs w:val="22"/>
    </w:rPr>
  </w:style>
  <w:style w:type="paragraph" w:customStyle="1" w:styleId="toc15">
    <w:name w:val="&quot;&quot;&quot;&quot;&quot;&quot;toc 1&quot;&quot;&quot;&quot;&quot;&quot;"/>
    <w:pPr>
      <w:spacing w:after="100" w:line="276" w:lineRule="auto"/>
    </w:pPr>
    <w:rPr>
      <w:sz w:val="21"/>
      <w:szCs w:val="22"/>
    </w:rPr>
  </w:style>
  <w:style w:type="paragraph" w:customStyle="1" w:styleId="heading76">
    <w:name w:val="&quot;&quot;&quot;&quot;&quot;&quot;heading 7&quot;&quot;&quot;&quot;&quot;&quot;"/>
    <w:pPr>
      <w:keepNext/>
      <w:keepLines/>
      <w:widowControl w:val="0"/>
      <w:spacing w:before="40" w:line="276" w:lineRule="auto"/>
      <w:outlineLvl w:val="6"/>
    </w:pPr>
    <w:rPr>
      <w:i/>
      <w:color w:val="243F60"/>
      <w:sz w:val="21"/>
      <w:szCs w:val="22"/>
    </w:rPr>
  </w:style>
  <w:style w:type="paragraph" w:customStyle="1" w:styleId="HTMLPreformatted5">
    <w:name w:val="&quot;&quot;&quot;&quot;&quot;HTML Preformatted&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Bodytext24">
    <w:name w:val="&quot;&quot;&quot;&quot;&quot;Body text (2)&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35">
    <w:name w:val="&quot;&quot;&quot;&quot;&quot;Heading #3&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NormalWeb5">
    <w:name w:val="&quot;&quot;&quot;&quot;&quot;Normal (Web)&quot;&quot;&quot;&quot;&quot;"/>
    <w:pPr>
      <w:spacing w:before="100" w:beforeAutospacing="1" w:after="100" w:afterAutospacing="1"/>
    </w:pPr>
    <w:rPr>
      <w:rFonts w:eastAsia="Times New Roman"/>
      <w:sz w:val="24"/>
      <w:szCs w:val="24"/>
    </w:rPr>
  </w:style>
  <w:style w:type="paragraph" w:customStyle="1" w:styleId="Heading45">
    <w:name w:val="&quot;&quot;&quot;&quot;&quot;&quot;Heading #4&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Title6">
    <w:name w:val="&quot;&quot;&quot;&quot;&quot;&quot;Title&quot;&quot;&quot;&quot;&quot;&quot;"/>
    <w:pPr>
      <w:pBdr>
        <w:bottom w:val="single" w:sz="8" w:space="4" w:color="4F81BD"/>
      </w:pBdr>
      <w:spacing w:after="300"/>
    </w:pPr>
    <w:rPr>
      <w:color w:val="17365D"/>
      <w:spacing w:val="5"/>
      <w:kern w:val="28"/>
      <w:sz w:val="52"/>
      <w:szCs w:val="52"/>
    </w:rPr>
  </w:style>
  <w:style w:type="paragraph" w:customStyle="1" w:styleId="footnotetext5">
    <w:name w:val="&quot;&quot;&quot;&quot;&quot;&quot;&quot;footnote text&quot;&quot;&quot;&quot;&quot;&quot;&quot;"/>
  </w:style>
  <w:style w:type="paragraph" w:customStyle="1" w:styleId="footer7">
    <w:name w:val="&quot;&quot;&quot;&quot;&quot;&quot;&quot;&quot;footer&quot;&quot;&quot;&quot;&quot;&quot;&quot;&quot;"/>
    <w:pPr>
      <w:tabs>
        <w:tab w:val="center" w:pos="4320"/>
        <w:tab w:val="right" w:pos="8640"/>
      </w:tabs>
    </w:pPr>
    <w:rPr>
      <w:sz w:val="21"/>
      <w:szCs w:val="22"/>
    </w:rPr>
  </w:style>
  <w:style w:type="paragraph" w:customStyle="1" w:styleId="ListParagraph6">
    <w:name w:val="&quot;&quot;&quot;&quot;&quot;&quot;&quot;&quot;List Paragraph&quot;&quot;&quot;&quot;&quot;&quot;&quot;&quot;"/>
    <w:pPr>
      <w:spacing w:line="276" w:lineRule="auto"/>
    </w:pPr>
    <w:rPr>
      <w:sz w:val="21"/>
      <w:szCs w:val="22"/>
    </w:rPr>
  </w:style>
  <w:style w:type="paragraph" w:customStyle="1" w:styleId="khalid5">
    <w:name w:val="&quot;&quot;&quot;&quot;&quot;&quot;khalid&quot;&quot;&quot;&quot;&quot;&quot;"/>
    <w:pPr>
      <w:shd w:val="clear" w:color="FFFFFF" w:fill="FFFFFF"/>
      <w:spacing w:line="360" w:lineRule="auto"/>
      <w:jc w:val="both"/>
    </w:pPr>
    <w:rPr>
      <w:rFonts w:eastAsia="Times New Roman"/>
      <w:color w:val="000000"/>
      <w:sz w:val="24"/>
      <w:szCs w:val="24"/>
    </w:rPr>
  </w:style>
  <w:style w:type="paragraph" w:customStyle="1" w:styleId="Heading26">
    <w:name w:val="&quot;&quot;&quot;&quot;&quot;&quot;Heading #2&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Subtitle5">
    <w:name w:val="&quot;&quot;&quot;&quot;&quot;&quot;Subtitle&quot;&quot;&quot;&quot;&quot;&quot;"/>
    <w:pPr>
      <w:spacing w:line="276" w:lineRule="auto"/>
    </w:pPr>
    <w:rPr>
      <w:i/>
      <w:color w:val="4F81BD"/>
      <w:spacing w:val="15"/>
      <w:sz w:val="24"/>
      <w:szCs w:val="24"/>
    </w:rPr>
  </w:style>
  <w:style w:type="paragraph" w:customStyle="1" w:styleId="norm145">
    <w:name w:val="&quot;&quot;&quot;&quot;&quot;&quot;&quot;norm14&quot;&quot;&quot;&quot;&quot;&quot;&quot;"/>
    <w:pPr>
      <w:spacing w:before="240" w:after="240"/>
    </w:pPr>
    <w:rPr>
      <w:rFonts w:eastAsia="Times New Roman"/>
      <w:sz w:val="21"/>
      <w:szCs w:val="22"/>
    </w:rPr>
  </w:style>
  <w:style w:type="paragraph" w:customStyle="1" w:styleId="Heading16">
    <w:name w:val="&quot;&quot;&quot;&quot;&quot;&quot;Heading #1&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BalloonText7">
    <w:name w:val="&quot;&quot;&quot;&quot;&quot;&quot;&quot;&quot;Balloon Text&quot;&quot;&quot;&quot;&quot;&quot;&quot;&quot;"/>
    <w:rPr>
      <w:rFonts w:ascii="Tahoma" w:hAnsi="Tahoma" w:cs="Tahoma"/>
      <w:sz w:val="16"/>
      <w:szCs w:val="16"/>
    </w:rPr>
  </w:style>
  <w:style w:type="paragraph" w:customStyle="1" w:styleId="heading87">
    <w:name w:val="&quot;&quot;&quot;&quot;&quot;&quot;&quot;heading 8&quot;&quot;&quot;&quot;&quot;&quot;&quot;"/>
    <w:pPr>
      <w:keepNext/>
      <w:keepLines/>
      <w:widowControl w:val="0"/>
      <w:spacing w:before="40" w:line="276" w:lineRule="auto"/>
      <w:outlineLvl w:val="7"/>
    </w:pPr>
    <w:rPr>
      <w:color w:val="272727"/>
      <w:sz w:val="21"/>
      <w:szCs w:val="21"/>
    </w:rPr>
  </w:style>
  <w:style w:type="paragraph" w:customStyle="1" w:styleId="heading96">
    <w:name w:val="&quot;&quot;&quot;&quot;&quot;&quot;&quot;heading 9&quot;&quot;&quot;&quot;&quot;&quot;&quot;"/>
    <w:pPr>
      <w:keepNext/>
      <w:keepLines/>
      <w:widowControl w:val="0"/>
      <w:spacing w:before="40" w:line="276" w:lineRule="auto"/>
      <w:outlineLvl w:val="8"/>
    </w:pPr>
    <w:rPr>
      <w:i/>
      <w:color w:val="272727"/>
      <w:sz w:val="21"/>
      <w:szCs w:val="21"/>
    </w:rPr>
  </w:style>
  <w:style w:type="paragraph" w:customStyle="1" w:styleId="heading77">
    <w:name w:val="&quot;&quot;&quot;&quot;&quot;&quot;&quot;heading 7&quot;&quot;&quot;&quot;&quot;&quot;&quot;"/>
    <w:pPr>
      <w:keepNext/>
      <w:keepLines/>
      <w:widowControl w:val="0"/>
      <w:spacing w:before="40" w:line="276" w:lineRule="auto"/>
      <w:outlineLvl w:val="6"/>
    </w:pPr>
    <w:rPr>
      <w:i/>
      <w:color w:val="243F60"/>
      <w:sz w:val="21"/>
      <w:szCs w:val="22"/>
    </w:rPr>
  </w:style>
  <w:style w:type="paragraph" w:customStyle="1" w:styleId="a5">
    <w:name w:val="&quot;&quot;&quot;&quot;&quot;&quot;سرد الفقرات&quot;&quot;&quot;&quot;&quot;&quot;"/>
    <w:pPr>
      <w:keepNext/>
      <w:keepLines/>
      <w:widowControl w:val="0"/>
      <w:spacing w:before="200" w:line="276" w:lineRule="auto"/>
      <w:outlineLvl w:val="2"/>
    </w:pPr>
    <w:rPr>
      <w:b/>
      <w:color w:val="4F81BD"/>
      <w:sz w:val="21"/>
      <w:szCs w:val="22"/>
    </w:rPr>
  </w:style>
  <w:style w:type="paragraph" w:customStyle="1" w:styleId="toc25">
    <w:name w:val="&quot;&quot;&quot;&quot;&quot;&quot;&quot;toc 2&quot;&quot;&quot;&quot;&quot;&quot;&quot;"/>
    <w:pPr>
      <w:spacing w:after="100" w:line="276" w:lineRule="auto"/>
    </w:pPr>
    <w:rPr>
      <w:sz w:val="21"/>
      <w:szCs w:val="22"/>
    </w:rPr>
  </w:style>
  <w:style w:type="paragraph" w:customStyle="1" w:styleId="toc16">
    <w:name w:val="&quot;&quot;&quot;&quot;&quot;&quot;&quot;toc 1&quot;&quot;&quot;&quot;&quot;&quot;&quot;"/>
    <w:pPr>
      <w:spacing w:after="100" w:line="276" w:lineRule="auto"/>
    </w:pPr>
    <w:rPr>
      <w:sz w:val="21"/>
      <w:szCs w:val="22"/>
    </w:rPr>
  </w:style>
  <w:style w:type="paragraph" w:customStyle="1" w:styleId="Heading36">
    <w:name w:val="&quot;&quot;&quot;&quot;&quot;&quot;Heading #3&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er6">
    <w:name w:val="&quot;&quot;&quot;&quot;&quot;&quot;&quot;header&quot;&quot;&quot;&quot;&quot;&quot;&quot;"/>
    <w:pPr>
      <w:tabs>
        <w:tab w:val="center" w:pos="4680"/>
        <w:tab w:val="right" w:pos="9360"/>
      </w:tabs>
    </w:pPr>
    <w:rPr>
      <w:sz w:val="21"/>
      <w:szCs w:val="22"/>
    </w:rPr>
  </w:style>
  <w:style w:type="paragraph" w:customStyle="1" w:styleId="ParaAttribute05">
    <w:name w:val="&quot;&quot;&quot;&quot;&quot;&quot;ParaAttribute0&quot;&quot;&quot;&quot;&quot;&quot;"/>
    <w:pPr>
      <w:wordWrap w:val="0"/>
      <w:spacing w:after="160"/>
      <w:jc w:val="center"/>
    </w:pPr>
    <w:rPr>
      <w:rFonts w:eastAsia="Batang"/>
    </w:rPr>
  </w:style>
  <w:style w:type="paragraph" w:customStyle="1" w:styleId="NormalWeb6">
    <w:name w:val="&quot;&quot;&quot;&quot;&quot;&quot;Normal (Web)&quot;&quot;&quot;&quot;&quot;&quot;"/>
    <w:pPr>
      <w:spacing w:before="100" w:beforeAutospacing="1" w:after="100" w:afterAutospacing="1"/>
    </w:pPr>
    <w:rPr>
      <w:rFonts w:eastAsia="Times New Roman"/>
      <w:sz w:val="24"/>
      <w:szCs w:val="24"/>
    </w:rPr>
  </w:style>
  <w:style w:type="paragraph" w:customStyle="1" w:styleId="TOCHeading6">
    <w:name w:val="&quot;&quot;&quot;&quot;&quot;&quot;&quot;TOC Heading&quot;&quot;&quot;&quot;&quot;&quot;&quot;"/>
    <w:pPr>
      <w:keepNext/>
      <w:keepLines/>
      <w:widowControl w:val="0"/>
      <w:spacing w:before="480" w:line="276" w:lineRule="auto"/>
    </w:pPr>
    <w:rPr>
      <w:b/>
      <w:color w:val="365F91"/>
      <w:sz w:val="36"/>
      <w:szCs w:val="28"/>
    </w:rPr>
  </w:style>
  <w:style w:type="paragraph" w:customStyle="1" w:styleId="Default7">
    <w:name w:val="&quot;&quot;&quot;&quot;&quot;&quot;&quot;&quot;Default&quot;&quot;&quot;&quot;&quot;&quot;&quot;&quot;"/>
    <w:pPr>
      <w:autoSpaceDE w:val="0"/>
      <w:autoSpaceDN w:val="0"/>
      <w:adjustRightInd w:val="0"/>
    </w:pPr>
    <w:rPr>
      <w:color w:val="000000"/>
      <w:sz w:val="24"/>
      <w:szCs w:val="24"/>
    </w:rPr>
  </w:style>
  <w:style w:type="paragraph" w:customStyle="1" w:styleId="toc35">
    <w:name w:val="&quot;&quot;&quot;&quot;&quot;&quot;&quot;toc 3&quot;&quot;&quot;&quot;&quot;&quot;&quot;"/>
    <w:pPr>
      <w:spacing w:after="100" w:line="276" w:lineRule="auto"/>
    </w:pPr>
    <w:rPr>
      <w:sz w:val="21"/>
      <w:szCs w:val="22"/>
    </w:rPr>
  </w:style>
  <w:style w:type="paragraph" w:customStyle="1" w:styleId="Bodytext34">
    <w:name w:val="&quot;&quot;&quot;&quot;&quot;&quot;Body text (3)&quot;&quot;&quot;&quot;&quot;&quot;"/>
    <w:pPr>
      <w:widowControl w:val="0"/>
      <w:shd w:val="clear" w:color="FFFFFF" w:fill="FFFFFF"/>
      <w:spacing w:before="600" w:line="446" w:lineRule="atLeast"/>
      <w:jc w:val="center"/>
    </w:pPr>
    <w:rPr>
      <w:rFonts w:eastAsia="Times New Roman"/>
      <w:sz w:val="21"/>
      <w:szCs w:val="22"/>
    </w:rPr>
  </w:style>
  <w:style w:type="paragraph" w:customStyle="1" w:styleId="HTMLPreformatted6">
    <w:name w:val="&quot;&quot;&quot;&quot;&quot;&quot;HTML Preformatted&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Spacing5">
    <w:name w:val="&quot;&quot;&quot;&quot;&quot;&quot;No Spacing&quot;&quot;&quot;&quot;&quot;&quot;"/>
    <w:rPr>
      <w:sz w:val="21"/>
      <w:szCs w:val="22"/>
    </w:rPr>
  </w:style>
  <w:style w:type="paragraph" w:customStyle="1" w:styleId="Bodytext25">
    <w:name w:val="&quot;&quot;&quot;&quot;&quot;&quot;Body text (2)&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TMLPreformatted7">
    <w:name w:val="&quot;&quot;&quot;&quot;&quot;&quot;&quot;HTML Preformatted&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Title7">
    <w:name w:val="&quot;&quot;&quot;&quot;&quot;&quot;&quot;Title&quot;&quot;&quot;&quot;&quot;&quot;&quot;"/>
    <w:pPr>
      <w:pBdr>
        <w:bottom w:val="single" w:sz="8" w:space="4" w:color="4F81BD"/>
      </w:pBdr>
      <w:spacing w:after="300"/>
    </w:pPr>
    <w:rPr>
      <w:color w:val="17365D"/>
      <w:spacing w:val="5"/>
      <w:kern w:val="28"/>
      <w:sz w:val="52"/>
      <w:szCs w:val="52"/>
    </w:rPr>
  </w:style>
  <w:style w:type="paragraph" w:customStyle="1" w:styleId="BalloonText8">
    <w:name w:val="&quot;&quot;&quot;&quot;&quot;&quot;&quot;&quot;&quot;Balloon Text&quot;&quot;&quot;&quot;&quot;&quot;&quot;&quot;&quot;"/>
    <w:rPr>
      <w:rFonts w:ascii="Tahoma" w:hAnsi="Tahoma" w:cs="Tahoma"/>
      <w:sz w:val="16"/>
      <w:szCs w:val="16"/>
    </w:rPr>
  </w:style>
  <w:style w:type="paragraph" w:customStyle="1" w:styleId="heading88">
    <w:name w:val="&quot;&quot;&quot;&quot;&quot;&quot;&quot;&quot;heading 8&quot;&quot;&quot;&quot;&quot;&quot;&quot;&quot;"/>
    <w:pPr>
      <w:keepNext/>
      <w:keepLines/>
      <w:widowControl w:val="0"/>
      <w:spacing w:before="40" w:line="276" w:lineRule="auto"/>
    </w:pPr>
    <w:rPr>
      <w:color w:val="272727"/>
      <w:sz w:val="21"/>
      <w:szCs w:val="21"/>
    </w:rPr>
  </w:style>
  <w:style w:type="paragraph" w:customStyle="1" w:styleId="khalid6">
    <w:name w:val="&quot;&quot;&quot;&quot;&quot;&quot;&quot;khalid&quot;&quot;&quot;&quot;&quot;&quot;&quot;"/>
    <w:pPr>
      <w:shd w:val="clear" w:color="FFFFFF" w:fill="FFFFFF"/>
      <w:spacing w:line="360" w:lineRule="auto"/>
      <w:jc w:val="both"/>
    </w:pPr>
    <w:rPr>
      <w:rFonts w:eastAsia="Times New Roman"/>
      <w:color w:val="000000"/>
      <w:sz w:val="24"/>
      <w:szCs w:val="24"/>
    </w:rPr>
  </w:style>
  <w:style w:type="paragraph" w:customStyle="1" w:styleId="heading97">
    <w:name w:val="&quot;&quot;&quot;&quot;&quot;&quot;&quot;&quot;heading 9&quot;&quot;&quot;&quot;&quot;&quot;&quot;&quot;"/>
    <w:pPr>
      <w:keepNext/>
      <w:keepLines/>
      <w:widowControl w:val="0"/>
      <w:spacing w:before="40" w:line="276" w:lineRule="auto"/>
    </w:pPr>
    <w:rPr>
      <w:i/>
      <w:color w:val="272727"/>
      <w:sz w:val="21"/>
      <w:szCs w:val="21"/>
    </w:rPr>
  </w:style>
  <w:style w:type="paragraph" w:customStyle="1" w:styleId="Bodytext26">
    <w:name w:val="&quot;&quot;&quot;&quot;&quot;&quot;&quot;Body text (2)&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footnotetext6">
    <w:name w:val="&quot;&quot;&quot;&quot;&quot;&quot;&quot;&quot;footnote text&quot;&quot;&quot;&quot;&quot;&quot;&quot;&quot;"/>
  </w:style>
  <w:style w:type="paragraph" w:customStyle="1" w:styleId="ParaAttribute06">
    <w:name w:val="&quot;&quot;&quot;&quot;&quot;&quot;&quot;ParaAttribute0&quot;&quot;&quot;&quot;&quot;&quot;&quot;"/>
    <w:pPr>
      <w:wordWrap w:val="0"/>
      <w:spacing w:after="160"/>
      <w:jc w:val="center"/>
    </w:pPr>
    <w:rPr>
      <w:rFonts w:eastAsia="Batang"/>
    </w:rPr>
  </w:style>
  <w:style w:type="paragraph" w:customStyle="1" w:styleId="heading78">
    <w:name w:val="&quot;&quot;&quot;&quot;&quot;&quot;&quot;&quot;heading 7&quot;&quot;&quot;&quot;&quot;&quot;&quot;&quot;"/>
    <w:pPr>
      <w:keepNext/>
      <w:keepLines/>
      <w:widowControl w:val="0"/>
      <w:spacing w:before="40" w:line="276" w:lineRule="auto"/>
    </w:pPr>
    <w:rPr>
      <w:i/>
      <w:color w:val="243F60"/>
      <w:sz w:val="21"/>
      <w:szCs w:val="22"/>
    </w:rPr>
  </w:style>
  <w:style w:type="paragraph" w:customStyle="1" w:styleId="Bodytext35">
    <w:name w:val="&quot;&quot;&quot;&quot;&quot;&quot;&quot;Body text (3)&quot;&quot;&quot;&quot;&quot;&quot;&quot;"/>
    <w:pPr>
      <w:widowControl w:val="0"/>
      <w:shd w:val="clear" w:color="FFFFFF" w:fill="FFFFFF"/>
      <w:spacing w:before="600" w:line="446" w:lineRule="atLeast"/>
      <w:jc w:val="center"/>
    </w:pPr>
    <w:rPr>
      <w:rFonts w:eastAsia="Times New Roman"/>
      <w:sz w:val="21"/>
      <w:szCs w:val="22"/>
    </w:rPr>
  </w:style>
  <w:style w:type="paragraph" w:customStyle="1" w:styleId="NormalWeb7">
    <w:name w:val="&quot;&quot;&quot;&quot;&quot;&quot;&quot;Normal (Web)&quot;&quot;&quot;&quot;&quot;&quot;&quot;"/>
    <w:pPr>
      <w:spacing w:before="100" w:beforeAutospacing="1" w:after="100" w:afterAutospacing="1"/>
    </w:pPr>
    <w:rPr>
      <w:rFonts w:eastAsia="Times New Roman"/>
      <w:sz w:val="24"/>
      <w:szCs w:val="24"/>
    </w:rPr>
  </w:style>
  <w:style w:type="paragraph" w:customStyle="1" w:styleId="Default8">
    <w:name w:val="&quot;&quot;&quot;&quot;&quot;&quot;&quot;&quot;&quot;Default&quot;&quot;&quot;&quot;&quot;&quot;&quot;&quot;&quot;"/>
    <w:pPr>
      <w:autoSpaceDE w:val="0"/>
      <w:autoSpaceDN w:val="0"/>
      <w:adjustRightInd w:val="0"/>
    </w:pPr>
    <w:rPr>
      <w:color w:val="000000"/>
      <w:sz w:val="24"/>
      <w:szCs w:val="24"/>
    </w:rPr>
  </w:style>
  <w:style w:type="paragraph" w:customStyle="1" w:styleId="Heading37">
    <w:name w:val="&quot;&quot;&quot;&quot;&quot;&quot;&quot;Heading #3&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ing27">
    <w:name w:val="&quot;&quot;&quot;&quot;&quot;&quot;&quot;Heading #2&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17">
    <w:name w:val="&quot;&quot;&quot;&quot;&quot;&quot;&quot;Heading #1&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NoSpacing6">
    <w:name w:val="&quot;&quot;&quot;&quot;&quot;&quot;&quot;No Spacing&quot;&quot;&quot;&quot;&quot;&quot;&quot;"/>
    <w:rPr>
      <w:sz w:val="21"/>
      <w:szCs w:val="22"/>
    </w:rPr>
  </w:style>
  <w:style w:type="paragraph" w:customStyle="1" w:styleId="Heading46">
    <w:name w:val="&quot;&quot;&quot;&quot;&quot;&quot;&quot;Heading #4&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footer8">
    <w:name w:val="&quot;&quot;&quot;&quot;&quot;&quot;&quot;&quot;&quot;footer&quot;&quot;&quot;&quot;&quot;&quot;&quot;&quot;&quot;"/>
    <w:pPr>
      <w:tabs>
        <w:tab w:val="center" w:pos="4320"/>
        <w:tab w:val="right" w:pos="8640"/>
      </w:tabs>
    </w:pPr>
    <w:rPr>
      <w:sz w:val="21"/>
      <w:szCs w:val="22"/>
    </w:rPr>
  </w:style>
  <w:style w:type="paragraph" w:customStyle="1" w:styleId="toc26">
    <w:name w:val="&quot;&quot;&quot;&quot;&quot;&quot;&quot;&quot;toc 2&quot;&quot;&quot;&quot;&quot;&quot;&quot;&quot;"/>
    <w:pPr>
      <w:spacing w:after="100" w:line="276" w:lineRule="auto"/>
    </w:pPr>
    <w:rPr>
      <w:sz w:val="21"/>
      <w:szCs w:val="22"/>
    </w:rPr>
  </w:style>
  <w:style w:type="paragraph" w:customStyle="1" w:styleId="TOCHeading7">
    <w:name w:val="&quot;&quot;&quot;&quot;&quot;&quot;&quot;&quot;TOC Heading&quot;&quot;&quot;&quot;&quot;&quot;&quot;&quot;"/>
    <w:pPr>
      <w:keepNext/>
      <w:keepLines/>
      <w:widowControl w:val="0"/>
      <w:spacing w:before="480" w:line="276" w:lineRule="auto"/>
    </w:pPr>
    <w:rPr>
      <w:b/>
      <w:color w:val="365F91"/>
      <w:sz w:val="36"/>
      <w:szCs w:val="28"/>
    </w:rPr>
  </w:style>
  <w:style w:type="paragraph" w:customStyle="1" w:styleId="ListParagraph7">
    <w:name w:val="&quot;&quot;&quot;&quot;&quot;&quot;&quot;&quot;&quot;List Paragraph&quot;&quot;&quot;&quot;&quot;&quot;&quot;&quot;&quot;"/>
    <w:pPr>
      <w:spacing w:line="276" w:lineRule="auto"/>
    </w:pPr>
    <w:rPr>
      <w:sz w:val="21"/>
      <w:szCs w:val="22"/>
    </w:rPr>
  </w:style>
  <w:style w:type="paragraph" w:customStyle="1" w:styleId="Subtitle6">
    <w:name w:val="&quot;&quot;&quot;&quot;&quot;&quot;&quot;Subtitle&quot;&quot;&quot;&quot;&quot;&quot;&quot;"/>
    <w:pPr>
      <w:spacing w:line="276" w:lineRule="auto"/>
    </w:pPr>
    <w:rPr>
      <w:i/>
      <w:color w:val="4F81BD"/>
      <w:spacing w:val="15"/>
      <w:sz w:val="24"/>
      <w:szCs w:val="24"/>
    </w:rPr>
  </w:style>
  <w:style w:type="paragraph" w:customStyle="1" w:styleId="header7">
    <w:name w:val="&quot;&quot;&quot;&quot;&quot;&quot;&quot;&quot;header&quot;&quot;&quot;&quot;&quot;&quot;&quot;&quot;"/>
    <w:pPr>
      <w:tabs>
        <w:tab w:val="center" w:pos="4680"/>
        <w:tab w:val="right" w:pos="9360"/>
      </w:tabs>
    </w:pPr>
    <w:rPr>
      <w:sz w:val="21"/>
      <w:szCs w:val="22"/>
    </w:rPr>
  </w:style>
  <w:style w:type="paragraph" w:customStyle="1" w:styleId="toc36">
    <w:name w:val="&quot;&quot;&quot;&quot;&quot;&quot;&quot;&quot;toc 3&quot;&quot;&quot;&quot;&quot;&quot;&quot;&quot;"/>
    <w:pPr>
      <w:spacing w:after="100" w:line="276" w:lineRule="auto"/>
    </w:pPr>
    <w:rPr>
      <w:sz w:val="21"/>
      <w:szCs w:val="22"/>
    </w:rPr>
  </w:style>
  <w:style w:type="paragraph" w:customStyle="1" w:styleId="norm146">
    <w:name w:val="&quot;&quot;&quot;&quot;&quot;&quot;&quot;&quot;norm14&quot;&quot;&quot;&quot;&quot;&quot;&quot;&quot;"/>
    <w:pPr>
      <w:spacing w:before="240" w:after="240"/>
    </w:pPr>
    <w:rPr>
      <w:rFonts w:eastAsia="Times New Roman"/>
      <w:sz w:val="21"/>
      <w:szCs w:val="22"/>
    </w:rPr>
  </w:style>
  <w:style w:type="paragraph" w:customStyle="1" w:styleId="a6">
    <w:name w:val="&quot;&quot;&quot;&quot;&quot;&quot;&quot;سرد الفقرات&quot;&quot;&quot;&quot;&quot;&quot;&quot;"/>
    <w:pPr>
      <w:keepNext/>
      <w:keepLines/>
      <w:widowControl w:val="0"/>
      <w:spacing w:before="200" w:line="276" w:lineRule="auto"/>
      <w:outlineLvl w:val="2"/>
    </w:pPr>
    <w:rPr>
      <w:b/>
      <w:color w:val="4F81BD"/>
      <w:sz w:val="21"/>
      <w:szCs w:val="22"/>
    </w:rPr>
  </w:style>
  <w:style w:type="paragraph" w:customStyle="1" w:styleId="toc17">
    <w:name w:val="&quot;&quot;&quot;&quot;&quot;&quot;&quot;&quot;toc 1&quot;&quot;&quot;&quot;&quot;&quot;&quot;&quot;"/>
    <w:pPr>
      <w:spacing w:after="100" w:line="276" w:lineRule="auto"/>
    </w:pPr>
    <w:rPr>
      <w:sz w:val="21"/>
      <w:szCs w:val="22"/>
    </w:rPr>
  </w:style>
  <w:style w:type="paragraph" w:customStyle="1" w:styleId="Title8">
    <w:name w:val="&quot;&quot;&quot;&quot;&quot;&quot;&quot;&quot;Title&quot;&quot;&quot;&quot;&quot;&quot;&quot;&quot;"/>
    <w:pPr>
      <w:pBdr>
        <w:bottom w:val="single" w:sz="8" w:space="4" w:color="4F81BD"/>
      </w:pBdr>
      <w:spacing w:after="300"/>
    </w:pPr>
    <w:rPr>
      <w:color w:val="17365D"/>
      <w:spacing w:val="5"/>
      <w:kern w:val="28"/>
      <w:sz w:val="52"/>
      <w:szCs w:val="52"/>
    </w:rPr>
  </w:style>
  <w:style w:type="paragraph" w:customStyle="1" w:styleId="heading98">
    <w:name w:val="&quot;&quot;&quot;&quot;&quot;&quot;&quot;&quot;&quot;heading 9&quot;&quot;&quot;&quot;&quot;&quot;&quot;&quot;&quot;"/>
    <w:pPr>
      <w:keepNext/>
      <w:keepLines/>
      <w:widowControl w:val="0"/>
      <w:spacing w:before="40" w:line="276" w:lineRule="auto"/>
      <w:outlineLvl w:val="8"/>
    </w:pPr>
    <w:rPr>
      <w:i/>
      <w:color w:val="272727"/>
      <w:sz w:val="21"/>
      <w:szCs w:val="21"/>
    </w:rPr>
  </w:style>
  <w:style w:type="paragraph" w:customStyle="1" w:styleId="BalloonText9">
    <w:name w:val="&quot;&quot;&quot;&quot;&quot;&quot;&quot;&quot;&quot;&quot;Balloon Text&quot;&quot;&quot;&quot;&quot;&quot;&quot;&quot;&quot;&quot;"/>
    <w:rPr>
      <w:rFonts w:ascii="Tahoma" w:hAnsi="Tahoma" w:cs="Tahoma"/>
      <w:sz w:val="16"/>
      <w:szCs w:val="16"/>
    </w:rPr>
  </w:style>
  <w:style w:type="paragraph" w:customStyle="1" w:styleId="khalid7">
    <w:name w:val="&quot;&quot;&quot;&quot;&quot;&quot;&quot;&quot;khalid&quot;&quot;&quot;&quot;&quot;&quot;&quot;&quot;"/>
    <w:pPr>
      <w:shd w:val="clear" w:color="FFFFFF" w:fill="FFFFFF"/>
      <w:spacing w:line="360" w:lineRule="auto"/>
      <w:jc w:val="both"/>
    </w:pPr>
    <w:rPr>
      <w:rFonts w:eastAsia="Times New Roman"/>
      <w:color w:val="000000"/>
      <w:sz w:val="24"/>
      <w:szCs w:val="24"/>
    </w:rPr>
  </w:style>
  <w:style w:type="paragraph" w:customStyle="1" w:styleId="footnotetext7">
    <w:name w:val="&quot;&quot;&quot;&quot;&quot;&quot;&quot;&quot;&quot;footnote text&quot;&quot;&quot;&quot;&quot;&quot;&quot;&quot;&quot;"/>
  </w:style>
  <w:style w:type="paragraph" w:customStyle="1" w:styleId="NormalWeb8">
    <w:name w:val="&quot;&quot;&quot;&quot;&quot;&quot;&quot;&quot;Normal (Web)&quot;&quot;&quot;&quot;&quot;&quot;&quot;&quot;"/>
    <w:pPr>
      <w:spacing w:before="100" w:beforeAutospacing="1" w:after="100" w:afterAutospacing="1"/>
    </w:pPr>
    <w:rPr>
      <w:rFonts w:eastAsia="Times New Roman"/>
      <w:sz w:val="24"/>
      <w:szCs w:val="24"/>
    </w:rPr>
  </w:style>
  <w:style w:type="paragraph" w:customStyle="1" w:styleId="heading89">
    <w:name w:val="&quot;&quot;&quot;&quot;&quot;&quot;&quot;&quot;&quot;heading 8&quot;&quot;&quot;&quot;&quot;&quot;&quot;&quot;&quot;"/>
    <w:pPr>
      <w:keepNext/>
      <w:keepLines/>
      <w:widowControl w:val="0"/>
      <w:spacing w:before="40" w:line="276" w:lineRule="auto"/>
      <w:outlineLvl w:val="7"/>
    </w:pPr>
    <w:rPr>
      <w:color w:val="272727"/>
      <w:sz w:val="21"/>
      <w:szCs w:val="21"/>
    </w:rPr>
  </w:style>
  <w:style w:type="paragraph" w:customStyle="1" w:styleId="Heading38">
    <w:name w:val="&quot;&quot;&quot;&quot;&quot;&quot;&quot;&quot;Heading #3&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a7">
    <w:name w:val="&quot;&quot;&quot;&quot;&quot;&quot;&quot;&quot;سرد الفقرات&quot;&quot;&quot;&quot;&quot;&quot;&quot;&quot;"/>
    <w:pPr>
      <w:keepNext/>
      <w:keepLines/>
      <w:widowControl w:val="0"/>
      <w:spacing w:before="200" w:line="276" w:lineRule="auto"/>
      <w:outlineLvl w:val="2"/>
    </w:pPr>
    <w:rPr>
      <w:b/>
      <w:color w:val="4F81BD"/>
      <w:sz w:val="21"/>
      <w:szCs w:val="22"/>
    </w:rPr>
  </w:style>
  <w:style w:type="paragraph" w:customStyle="1" w:styleId="ListParagraph8">
    <w:name w:val="&quot;&quot;&quot;&quot;&quot;&quot;&quot;&quot;&quot;&quot;List Paragraph&quot;&quot;&quot;&quot;&quot;&quot;&quot;&quot;&quot;&quot;"/>
    <w:pPr>
      <w:spacing w:line="276" w:lineRule="auto"/>
    </w:pPr>
    <w:rPr>
      <w:sz w:val="21"/>
      <w:szCs w:val="22"/>
    </w:rPr>
  </w:style>
  <w:style w:type="paragraph" w:customStyle="1" w:styleId="HTMLPreformatted8">
    <w:name w:val="&quot;&quot;&quot;&quot;&quot;&quot;&quot;&quot;HTML Preformatted&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ing28">
    <w:name w:val="&quot;&quot;&quot;&quot;&quot;&quot;&quot;&quot;Heading #2&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NoSpacing7">
    <w:name w:val="&quot;&quot;&quot;&quot;&quot;&quot;&quot;&quot;No Spacing&quot;&quot;&quot;&quot;&quot;&quot;&quot;&quot;"/>
    <w:rPr>
      <w:sz w:val="21"/>
      <w:szCs w:val="22"/>
    </w:rPr>
  </w:style>
  <w:style w:type="paragraph" w:customStyle="1" w:styleId="Subtitle7">
    <w:name w:val="&quot;&quot;&quot;&quot;&quot;&quot;&quot;&quot;Subtitle&quot;&quot;&quot;&quot;&quot;&quot;&quot;&quot;"/>
    <w:pPr>
      <w:spacing w:line="276" w:lineRule="auto"/>
    </w:pPr>
    <w:rPr>
      <w:i/>
      <w:color w:val="4F81BD"/>
      <w:spacing w:val="15"/>
      <w:sz w:val="24"/>
      <w:szCs w:val="24"/>
    </w:rPr>
  </w:style>
  <w:style w:type="paragraph" w:customStyle="1" w:styleId="toc27">
    <w:name w:val="&quot;&quot;&quot;&quot;&quot;&quot;&quot;&quot;&quot;toc 2&quot;&quot;&quot;&quot;&quot;&quot;&quot;&quot;&quot;"/>
    <w:pPr>
      <w:spacing w:after="100" w:line="276" w:lineRule="auto"/>
    </w:pPr>
    <w:rPr>
      <w:sz w:val="21"/>
      <w:szCs w:val="22"/>
    </w:rPr>
  </w:style>
  <w:style w:type="paragraph" w:customStyle="1" w:styleId="Heading18">
    <w:name w:val="&quot;&quot;&quot;&quot;&quot;&quot;&quot;&quot;Heading #1&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Bodytext36">
    <w:name w:val="&quot;&quot;&quot;&quot;&quot;&quot;&quot;&quot;Body text (3)&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toc18">
    <w:name w:val="&quot;&quot;&quot;&quot;&quot;&quot;&quot;&quot;&quot;toc 1&quot;&quot;&quot;&quot;&quot;&quot;&quot;&quot;&quot;"/>
    <w:pPr>
      <w:spacing w:after="100" w:line="276" w:lineRule="auto"/>
    </w:pPr>
    <w:rPr>
      <w:sz w:val="21"/>
      <w:szCs w:val="22"/>
    </w:rPr>
  </w:style>
  <w:style w:type="paragraph" w:customStyle="1" w:styleId="header8">
    <w:name w:val="&quot;&quot;&quot;&quot;&quot;&quot;&quot;&quot;&quot;header&quot;&quot;&quot;&quot;&quot;&quot;&quot;&quot;&quot;"/>
    <w:pPr>
      <w:tabs>
        <w:tab w:val="center" w:pos="4680"/>
        <w:tab w:val="right" w:pos="9360"/>
      </w:tabs>
    </w:pPr>
    <w:rPr>
      <w:sz w:val="21"/>
      <w:szCs w:val="22"/>
    </w:rPr>
  </w:style>
  <w:style w:type="paragraph" w:customStyle="1" w:styleId="heading79">
    <w:name w:val="&quot;&quot;&quot;&quot;&quot;&quot;&quot;&quot;&quot;heading 7&quot;&quot;&quot;&quot;&quot;&quot;&quot;&quot;&quot;"/>
    <w:pPr>
      <w:keepNext/>
      <w:keepLines/>
      <w:widowControl w:val="0"/>
      <w:spacing w:before="40" w:line="276" w:lineRule="auto"/>
      <w:outlineLvl w:val="6"/>
    </w:pPr>
    <w:rPr>
      <w:i/>
      <w:color w:val="243F60"/>
      <w:sz w:val="21"/>
      <w:szCs w:val="22"/>
    </w:rPr>
  </w:style>
  <w:style w:type="paragraph" w:customStyle="1" w:styleId="Default9">
    <w:name w:val="&quot;&quot;&quot;&quot;&quot;&quot;&quot;&quot;&quot;&quot;Default&quot;&quot;&quot;&quot;&quot;&quot;&quot;&quot;&quot;&quot;"/>
    <w:pPr>
      <w:autoSpaceDE w:val="0"/>
      <w:autoSpaceDN w:val="0"/>
      <w:adjustRightInd w:val="0"/>
    </w:pPr>
    <w:rPr>
      <w:color w:val="000000"/>
      <w:sz w:val="24"/>
      <w:szCs w:val="24"/>
    </w:rPr>
  </w:style>
  <w:style w:type="paragraph" w:customStyle="1" w:styleId="Heading47">
    <w:name w:val="&quot;&quot;&quot;&quot;&quot;&quot;&quot;&quot;Heading #4&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footer9">
    <w:name w:val="&quot;&quot;&quot;&quot;&quot;&quot;&quot;&quot;&quot;&quot;footer&quot;&quot;&quot;&quot;&quot;&quot;&quot;&quot;&quot;&quot;"/>
    <w:pPr>
      <w:tabs>
        <w:tab w:val="center" w:pos="4320"/>
        <w:tab w:val="right" w:pos="8640"/>
      </w:tabs>
    </w:pPr>
    <w:rPr>
      <w:sz w:val="21"/>
      <w:szCs w:val="22"/>
    </w:rPr>
  </w:style>
  <w:style w:type="paragraph" w:customStyle="1" w:styleId="ParaAttribute07">
    <w:name w:val="&quot;&quot;&quot;&quot;&quot;&quot;&quot;&quot;ParaAttribute0&quot;&quot;&quot;&quot;&quot;&quot;&quot;&quot;"/>
    <w:pPr>
      <w:wordWrap w:val="0"/>
      <w:spacing w:after="160"/>
      <w:jc w:val="center"/>
    </w:pPr>
    <w:rPr>
      <w:rFonts w:eastAsia="Batang"/>
    </w:rPr>
  </w:style>
  <w:style w:type="paragraph" w:customStyle="1" w:styleId="norm147">
    <w:name w:val="&quot;&quot;&quot;&quot;&quot;&quot;&quot;&quot;&quot;norm14&quot;&quot;&quot;&quot;&quot;&quot;&quot;&quot;&quot;"/>
    <w:pPr>
      <w:spacing w:before="240" w:after="240"/>
    </w:pPr>
    <w:rPr>
      <w:rFonts w:eastAsia="Times New Roman"/>
      <w:sz w:val="21"/>
      <w:szCs w:val="22"/>
    </w:rPr>
  </w:style>
  <w:style w:type="paragraph" w:customStyle="1" w:styleId="Bodytext27">
    <w:name w:val="&quot;&quot;&quot;&quot;&quot;&quot;&quot;&quot;Body text (2)&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oc37">
    <w:name w:val="&quot;&quot;&quot;&quot;&quot;&quot;&quot;&quot;&quot;toc 3&quot;&quot;&quot;&quot;&quot;&quot;&quot;&quot;&quot;"/>
    <w:pPr>
      <w:spacing w:after="100" w:line="276" w:lineRule="auto"/>
    </w:pPr>
    <w:rPr>
      <w:sz w:val="21"/>
      <w:szCs w:val="22"/>
    </w:rPr>
  </w:style>
  <w:style w:type="paragraph" w:customStyle="1" w:styleId="TOCHeading8">
    <w:name w:val="&quot;&quot;&quot;&quot;&quot;&quot;&quot;&quot;&quot;TOC Heading&quot;&quot;&quot;&quot;&quot;&quot;&quot;&quot;&quot;"/>
    <w:pPr>
      <w:keepNext/>
      <w:keepLines/>
      <w:widowControl w:val="0"/>
      <w:spacing w:before="480" w:line="276" w:lineRule="auto"/>
    </w:pPr>
    <w:rPr>
      <w:b/>
      <w:color w:val="365F91"/>
      <w:sz w:val="36"/>
      <w:szCs w:val="28"/>
    </w:rPr>
  </w:style>
  <w:style w:type="paragraph" w:customStyle="1" w:styleId="ListParagraph9">
    <w:name w:val="&quot;&quot;&quot;&quot;&quot;&quot;&quot;&quot;&quot;&quot;&quot;List Paragraph&quot;&quot;&quot;&quot;&quot;&quot;&quot;&quot;&quot;&quot;&quot;"/>
    <w:pPr>
      <w:spacing w:line="276" w:lineRule="auto"/>
    </w:pPr>
    <w:rPr>
      <w:sz w:val="21"/>
      <w:szCs w:val="22"/>
    </w:rPr>
  </w:style>
  <w:style w:type="paragraph" w:customStyle="1" w:styleId="Bodytext37">
    <w:name w:val="&quot;&quot;&quot;&quot;&quot;&quot;&quot;&quot;&quot;Body text (3)&quot;&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khalid8">
    <w:name w:val="&quot;&quot;&quot;&quot;&quot;&quot;&quot;&quot;&quot;khalid&quot;&quot;&quot;&quot;&quot;&quot;&quot;&quot;&quot;"/>
    <w:pPr>
      <w:shd w:val="clear" w:color="FFFFFF" w:fill="FFFFFF"/>
      <w:spacing w:line="360" w:lineRule="auto"/>
      <w:jc w:val="both"/>
    </w:pPr>
    <w:rPr>
      <w:rFonts w:eastAsia="Times New Roman"/>
      <w:color w:val="000000"/>
      <w:sz w:val="24"/>
      <w:szCs w:val="24"/>
    </w:rPr>
  </w:style>
  <w:style w:type="paragraph" w:customStyle="1" w:styleId="heading99">
    <w:name w:val="&quot;&quot;&quot;&quot;&quot;&quot;&quot;&quot;&quot;&quot;heading 9&quot;&quot;&quot;&quot;&quot;&quot;&quot;&quot;&quot;&quot;"/>
    <w:pPr>
      <w:keepNext/>
      <w:keepLines/>
      <w:widowControl w:val="0"/>
      <w:spacing w:before="40" w:line="276" w:lineRule="auto"/>
      <w:outlineLvl w:val="8"/>
    </w:pPr>
    <w:rPr>
      <w:i/>
      <w:color w:val="272727"/>
      <w:sz w:val="21"/>
      <w:szCs w:val="21"/>
    </w:rPr>
  </w:style>
  <w:style w:type="paragraph" w:customStyle="1" w:styleId="HTMLPreformatted9">
    <w:name w:val="&quot;&quot;&quot;&quot;&quot;&quot;&quot;&quot;&quot;HTML Preformatted&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Subtitle8">
    <w:name w:val="&quot;&quot;&quot;&quot;&quot;&quot;&quot;&quot;&quot;Subtitle&quot;&quot;&quot;&quot;&quot;&quot;&quot;&quot;&quot;"/>
    <w:pPr>
      <w:spacing w:line="276" w:lineRule="auto"/>
    </w:pPr>
    <w:rPr>
      <w:i/>
      <w:color w:val="4F81BD"/>
      <w:spacing w:val="15"/>
      <w:sz w:val="24"/>
      <w:szCs w:val="24"/>
    </w:rPr>
  </w:style>
  <w:style w:type="paragraph" w:customStyle="1" w:styleId="norm148">
    <w:name w:val="&quot;&quot;&quot;&quot;&quot;&quot;&quot;&quot;&quot;&quot;norm14&quot;&quot;&quot;&quot;&quot;&quot;&quot;&quot;&quot;&quot;"/>
    <w:pPr>
      <w:spacing w:before="240" w:after="240"/>
    </w:pPr>
    <w:rPr>
      <w:rFonts w:eastAsia="Times New Roman"/>
      <w:sz w:val="21"/>
      <w:szCs w:val="22"/>
    </w:rPr>
  </w:style>
  <w:style w:type="paragraph" w:customStyle="1" w:styleId="TOCHeading9">
    <w:name w:val="&quot;&quot;&quot;&quot;&quot;&quot;&quot;&quot;&quot;&quot;TOC Heading&quot;&quot;&quot;&quot;&quot;&quot;&quot;&quot;&quot;&quot;"/>
    <w:pPr>
      <w:keepNext/>
      <w:keepLines/>
      <w:widowControl w:val="0"/>
      <w:spacing w:before="480" w:line="276" w:lineRule="auto"/>
    </w:pPr>
    <w:rPr>
      <w:b/>
      <w:color w:val="365F91"/>
      <w:sz w:val="36"/>
      <w:szCs w:val="28"/>
    </w:rPr>
  </w:style>
  <w:style w:type="paragraph" w:customStyle="1" w:styleId="ParaAttribute08">
    <w:name w:val="&quot;&quot;&quot;&quot;&quot;&quot;&quot;&quot;&quot;ParaAttribute0&quot;&quot;&quot;&quot;&quot;&quot;&quot;&quot;&quot;"/>
    <w:pPr>
      <w:wordWrap w:val="0"/>
      <w:spacing w:after="160"/>
      <w:jc w:val="center"/>
    </w:pPr>
    <w:rPr>
      <w:rFonts w:eastAsia="Batang"/>
    </w:rPr>
  </w:style>
  <w:style w:type="paragraph" w:customStyle="1" w:styleId="NoSpacing8">
    <w:name w:val="&quot;&quot;&quot;&quot;&quot;&quot;&quot;&quot;&quot;No Spacing&quot;&quot;&quot;&quot;&quot;&quot;&quot;&quot;&quot;"/>
    <w:rPr>
      <w:sz w:val="21"/>
      <w:szCs w:val="22"/>
    </w:rPr>
  </w:style>
  <w:style w:type="paragraph" w:customStyle="1" w:styleId="footnotetext8">
    <w:name w:val="&quot;&quot;&quot;&quot;&quot;&quot;&quot;&quot;&quot;&quot;footnote text&quot;&quot;&quot;&quot;&quot;&quot;&quot;&quot;&quot;&quot;"/>
  </w:style>
  <w:style w:type="paragraph" w:customStyle="1" w:styleId="Heading19">
    <w:name w:val="&quot;&quot;&quot;&quot;&quot;&quot;&quot;&quot;&quot;Heading #1&quot;&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Heading48">
    <w:name w:val="&quot;&quot;&quot;&quot;&quot;&quot;&quot;&quot;&quot;Heading #4&quot;&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heading7a">
    <w:name w:val="&quot;&quot;&quot;&quot;&quot;&quot;&quot;&quot;&quot;&quot;heading 7&quot;&quot;&quot;&quot;&quot;&quot;&quot;&quot;&quot;&quot;"/>
    <w:pPr>
      <w:keepNext/>
      <w:keepLines/>
      <w:widowControl w:val="0"/>
      <w:spacing w:before="40" w:line="276" w:lineRule="auto"/>
      <w:outlineLvl w:val="6"/>
    </w:pPr>
    <w:rPr>
      <w:i/>
      <w:color w:val="243F60"/>
      <w:sz w:val="21"/>
      <w:szCs w:val="22"/>
    </w:rPr>
  </w:style>
  <w:style w:type="paragraph" w:customStyle="1" w:styleId="toc38">
    <w:name w:val="&quot;&quot;&quot;&quot;&quot;&quot;&quot;&quot;&quot;&quot;toc 3&quot;&quot;&quot;&quot;&quot;&quot;&quot;&quot;&quot;&quot;"/>
    <w:pPr>
      <w:spacing w:after="100" w:line="276" w:lineRule="auto"/>
    </w:pPr>
    <w:rPr>
      <w:sz w:val="21"/>
      <w:szCs w:val="22"/>
    </w:rPr>
  </w:style>
  <w:style w:type="paragraph" w:customStyle="1" w:styleId="toc19">
    <w:name w:val="&quot;&quot;&quot;&quot;&quot;&quot;&quot;&quot;&quot;&quot;toc 1&quot;&quot;&quot;&quot;&quot;&quot;&quot;&quot;&quot;&quot;"/>
    <w:pPr>
      <w:spacing w:after="100" w:line="276" w:lineRule="auto"/>
    </w:pPr>
    <w:rPr>
      <w:sz w:val="21"/>
      <w:szCs w:val="22"/>
    </w:rPr>
  </w:style>
  <w:style w:type="paragraph" w:customStyle="1" w:styleId="Heading29">
    <w:name w:val="&quot;&quot;&quot;&quot;&quot;&quot;&quot;&quot;&quot;Heading #2&quot;&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NormalWeb9">
    <w:name w:val="&quot;&quot;&quot;&quot;&quot;&quot;&quot;&quot;&quot;Normal (Web)&quot;&quot;&quot;&quot;&quot;&quot;&quot;&quot;&quot;"/>
    <w:pPr>
      <w:spacing w:before="100" w:beforeAutospacing="1" w:after="100" w:afterAutospacing="1"/>
    </w:pPr>
    <w:rPr>
      <w:rFonts w:eastAsia="Times New Roman"/>
      <w:sz w:val="24"/>
      <w:szCs w:val="24"/>
    </w:rPr>
  </w:style>
  <w:style w:type="paragraph" w:customStyle="1" w:styleId="BalloonTexta">
    <w:name w:val="&quot;&quot;&quot;&quot;&quot;&quot;&quot;&quot;&quot;&quot;&quot;Balloon Text&quot;&quot;&quot;&quot;&quot;&quot;&quot;&quot;&quot;&quot;&quot;"/>
    <w:rPr>
      <w:rFonts w:ascii="Tahoma" w:hAnsi="Tahoma" w:cs="Tahoma"/>
      <w:sz w:val="16"/>
      <w:szCs w:val="16"/>
    </w:rPr>
  </w:style>
  <w:style w:type="paragraph" w:customStyle="1" w:styleId="a8">
    <w:name w:val="&quot;&quot;&quot;&quot;&quot;&quot;&quot;&quot;&quot;سرد الفقرات&quot;&quot;&quot;&quot;&quot;&quot;&quot;&quot;&quot;"/>
    <w:pPr>
      <w:keepNext/>
      <w:keepLines/>
      <w:widowControl w:val="0"/>
      <w:spacing w:before="200" w:line="276" w:lineRule="auto"/>
      <w:outlineLvl w:val="2"/>
    </w:pPr>
    <w:rPr>
      <w:b/>
      <w:color w:val="4F81BD"/>
      <w:sz w:val="21"/>
      <w:szCs w:val="22"/>
    </w:rPr>
  </w:style>
  <w:style w:type="paragraph" w:customStyle="1" w:styleId="heading8a">
    <w:name w:val="&quot;&quot;&quot;&quot;&quot;&quot;&quot;&quot;&quot;&quot;heading 8&quot;&quot;&quot;&quot;&quot;&quot;&quot;&quot;&quot;&quot;"/>
    <w:pPr>
      <w:keepNext/>
      <w:keepLines/>
      <w:widowControl w:val="0"/>
      <w:spacing w:before="40" w:line="276" w:lineRule="auto"/>
      <w:outlineLvl w:val="7"/>
    </w:pPr>
    <w:rPr>
      <w:color w:val="272727"/>
      <w:sz w:val="21"/>
      <w:szCs w:val="21"/>
    </w:rPr>
  </w:style>
  <w:style w:type="paragraph" w:customStyle="1" w:styleId="Heading39">
    <w:name w:val="&quot;&quot;&quot;&quot;&quot;&quot;&quot;&quot;&quot;Heading #3&quot;&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footera">
    <w:name w:val="&quot;&quot;&quot;&quot;&quot;&quot;&quot;&quot;&quot;&quot;&quot;footer&quot;&quot;&quot;&quot;&quot;&quot;&quot;&quot;&quot;&quot;&quot;"/>
    <w:pPr>
      <w:tabs>
        <w:tab w:val="center" w:pos="4320"/>
        <w:tab w:val="right" w:pos="8640"/>
      </w:tabs>
    </w:pPr>
    <w:rPr>
      <w:sz w:val="21"/>
      <w:szCs w:val="22"/>
    </w:rPr>
  </w:style>
  <w:style w:type="paragraph" w:customStyle="1" w:styleId="Title9">
    <w:name w:val="&quot;&quot;&quot;&quot;&quot;&quot;&quot;&quot;&quot;Title&quot;&quot;&quot;&quot;&quot;&quot;&quot;&quot;&quot;"/>
    <w:pPr>
      <w:pBdr>
        <w:bottom w:val="single" w:sz="8" w:space="4" w:color="4F81BD"/>
      </w:pBdr>
      <w:spacing w:after="300"/>
    </w:pPr>
    <w:rPr>
      <w:color w:val="17365D"/>
      <w:spacing w:val="5"/>
      <w:kern w:val="28"/>
      <w:sz w:val="52"/>
      <w:szCs w:val="52"/>
    </w:rPr>
  </w:style>
  <w:style w:type="paragraph" w:customStyle="1" w:styleId="Bodytext28">
    <w:name w:val="&quot;&quot;&quot;&quot;&quot;&quot;&quot;&quot;&quot;Body text (2)&quot;&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er9">
    <w:name w:val="&quot;&quot;&quot;&quot;&quot;&quot;&quot;&quot;&quot;&quot;header&quot;&quot;&quot;&quot;&quot;&quot;&quot;&quot;&quot;&quot;"/>
    <w:pPr>
      <w:tabs>
        <w:tab w:val="center" w:pos="4680"/>
        <w:tab w:val="right" w:pos="9360"/>
      </w:tabs>
    </w:pPr>
    <w:rPr>
      <w:sz w:val="21"/>
      <w:szCs w:val="22"/>
    </w:rPr>
  </w:style>
  <w:style w:type="paragraph" w:customStyle="1" w:styleId="toc28">
    <w:name w:val="&quot;&quot;&quot;&quot;&quot;&quot;&quot;&quot;&quot;&quot;toc 2&quot;&quot;&quot;&quot;&quot;&quot;&quot;&quot;&quot;&quot;"/>
    <w:pPr>
      <w:spacing w:after="100" w:line="276" w:lineRule="auto"/>
    </w:pPr>
    <w:rPr>
      <w:sz w:val="21"/>
      <w:szCs w:val="22"/>
    </w:rPr>
  </w:style>
  <w:style w:type="paragraph" w:customStyle="1" w:styleId="Defaulta">
    <w:name w:val="&quot;&quot;&quot;&quot;&quot;&quot;&quot;&quot;&quot;&quot;&quot;Default&quot;&quot;&quot;&quot;&quot;&quot;&quot;&quot;&quot;&quot;&quot;"/>
    <w:pPr>
      <w:autoSpaceDE w:val="0"/>
      <w:autoSpaceDN w:val="0"/>
      <w:adjustRightInd w:val="0"/>
    </w:pPr>
    <w:rPr>
      <w:color w:val="000000"/>
      <w:sz w:val="24"/>
      <w:szCs w:val="24"/>
    </w:rPr>
  </w:style>
  <w:style w:type="paragraph" w:customStyle="1" w:styleId="a9">
    <w:name w:val="&quot;&quot;&quot;&quot;&quot;&quot;&quot;&quot;&quot;&quot;سرد الفقرات&quot;&quot;&quot;&quot;&quot;&quot;&quot;&quot;&quot;&quot;"/>
    <w:pPr>
      <w:keepNext/>
      <w:keepLines/>
      <w:widowControl w:val="0"/>
      <w:spacing w:before="200" w:line="276" w:lineRule="auto"/>
      <w:outlineLvl w:val="2"/>
    </w:pPr>
    <w:rPr>
      <w:b/>
      <w:color w:val="4F81BD"/>
      <w:sz w:val="21"/>
      <w:szCs w:val="22"/>
    </w:rPr>
  </w:style>
  <w:style w:type="paragraph" w:customStyle="1" w:styleId="Heading3a">
    <w:name w:val="&quot;&quot;&quot;&quot;&quot;&quot;&quot;&quot;&quot;&quot;Heading #3&quot;&quot;&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toc1a">
    <w:name w:val="&quot;&quot;&quot;&quot;&quot;&quot;&quot;&quot;&quot;&quot;&quot;toc 1&quot;&quot;&quot;&quot;&quot;&quot;&quot;&quot;&quot;&quot;&quot;"/>
    <w:pPr>
      <w:spacing w:after="100" w:line="276" w:lineRule="auto"/>
    </w:pPr>
    <w:rPr>
      <w:sz w:val="21"/>
      <w:szCs w:val="22"/>
    </w:rPr>
  </w:style>
  <w:style w:type="paragraph" w:customStyle="1" w:styleId="ListParagrapha">
    <w:name w:val="&quot;&quot;&quot;&quot;&quot;&quot;&quot;&quot;&quot;&quot;&quot;&quot;List Paragraph&quot;&quot;&quot;&quot;&quot;&quot;&quot;&quot;&quot;&quot;&quot;&quot;"/>
    <w:pPr>
      <w:spacing w:line="276" w:lineRule="auto"/>
    </w:pPr>
    <w:rPr>
      <w:sz w:val="21"/>
      <w:szCs w:val="22"/>
    </w:rPr>
  </w:style>
  <w:style w:type="paragraph" w:customStyle="1" w:styleId="Heading1a">
    <w:name w:val="&quot;&quot;&quot;&quot;&quot;&quot;&quot;&quot;&quot;&quot;Heading #1&quot;&quot;&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heading7b">
    <w:name w:val="&quot;&quot;&quot;&quot;&quot;&quot;&quot;&quot;&quot;&quot;&quot;heading 7&quot;&quot;&quot;&quot;&quot;&quot;&quot;&quot;&quot;&quot;&quot;"/>
    <w:pPr>
      <w:keepNext/>
      <w:keepLines/>
      <w:widowControl w:val="0"/>
      <w:spacing w:before="40" w:line="276" w:lineRule="auto"/>
      <w:outlineLvl w:val="6"/>
    </w:pPr>
    <w:rPr>
      <w:i/>
      <w:color w:val="243F60"/>
      <w:sz w:val="21"/>
      <w:szCs w:val="22"/>
    </w:rPr>
  </w:style>
  <w:style w:type="paragraph" w:customStyle="1" w:styleId="HTMLPreformatteda">
    <w:name w:val="&quot;&quot;&quot;&quot;&quot;&quot;&quot;&quot;&quot;&quot;HTML Preformatted&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rmalWeba">
    <w:name w:val="&quot;&quot;&quot;&quot;&quot;&quot;&quot;&quot;&quot;&quot;Normal (Web)&quot;&quot;&quot;&quot;&quot;&quot;&quot;&quot;&quot;&quot;"/>
    <w:pPr>
      <w:spacing w:before="100" w:beforeAutospacing="1" w:after="100" w:afterAutospacing="1"/>
    </w:pPr>
    <w:rPr>
      <w:rFonts w:eastAsia="Times New Roman"/>
      <w:sz w:val="24"/>
      <w:szCs w:val="24"/>
    </w:rPr>
  </w:style>
  <w:style w:type="paragraph" w:customStyle="1" w:styleId="ParaAttribute09">
    <w:name w:val="&quot;&quot;&quot;&quot;&quot;&quot;&quot;&quot;&quot;&quot;ParaAttribute0&quot;&quot;&quot;&quot;&quot;&quot;&quot;&quot;&quot;&quot;"/>
    <w:pPr>
      <w:wordWrap w:val="0"/>
      <w:spacing w:after="160"/>
      <w:jc w:val="center"/>
    </w:pPr>
    <w:rPr>
      <w:rFonts w:eastAsia="Batang"/>
    </w:rPr>
  </w:style>
  <w:style w:type="paragraph" w:customStyle="1" w:styleId="Bodytext29">
    <w:name w:val="&quot;&quot;&quot;&quot;&quot;&quot;&quot;&quot;&quot;&quot;Body text (2)&quot;&quot;&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OCHeadinga">
    <w:name w:val="&quot;&quot;&quot;&quot;&quot;&quot;&quot;&quot;&quot;&quot;&quot;TOC Heading&quot;&quot;&quot;&quot;&quot;&quot;&quot;&quot;&quot;&quot;&quot;"/>
    <w:pPr>
      <w:keepNext/>
      <w:keepLines/>
      <w:widowControl w:val="0"/>
      <w:spacing w:before="480" w:line="276" w:lineRule="auto"/>
    </w:pPr>
    <w:rPr>
      <w:b/>
      <w:color w:val="365F91"/>
      <w:sz w:val="36"/>
      <w:szCs w:val="28"/>
    </w:rPr>
  </w:style>
  <w:style w:type="paragraph" w:customStyle="1" w:styleId="heading8b">
    <w:name w:val="&quot;&quot;&quot;&quot;&quot;&quot;&quot;&quot;&quot;&quot;&quot;heading 8&quot;&quot;&quot;&quot;&quot;&quot;&quot;&quot;&quot;&quot;&quot;"/>
    <w:pPr>
      <w:keepNext/>
      <w:keepLines/>
      <w:widowControl w:val="0"/>
      <w:spacing w:before="40" w:line="276" w:lineRule="auto"/>
      <w:outlineLvl w:val="7"/>
    </w:pPr>
    <w:rPr>
      <w:color w:val="272727"/>
      <w:sz w:val="21"/>
      <w:szCs w:val="21"/>
    </w:rPr>
  </w:style>
  <w:style w:type="paragraph" w:customStyle="1" w:styleId="toc29">
    <w:name w:val="&quot;&quot;&quot;&quot;&quot;&quot;&quot;&quot;&quot;&quot;&quot;toc 2&quot;&quot;&quot;&quot;&quot;&quot;&quot;&quot;&quot;&quot;&quot;"/>
    <w:pPr>
      <w:spacing w:after="100" w:line="276" w:lineRule="auto"/>
    </w:pPr>
    <w:rPr>
      <w:sz w:val="21"/>
      <w:szCs w:val="22"/>
    </w:rPr>
  </w:style>
  <w:style w:type="paragraph" w:customStyle="1" w:styleId="norm149">
    <w:name w:val="&quot;&quot;&quot;&quot;&quot;&quot;&quot;&quot;&quot;&quot;&quot;norm14&quot;&quot;&quot;&quot;&quot;&quot;&quot;&quot;&quot;&quot;&quot;"/>
    <w:pPr>
      <w:spacing w:before="240" w:after="240"/>
    </w:pPr>
    <w:rPr>
      <w:rFonts w:eastAsia="Times New Roman"/>
      <w:sz w:val="21"/>
      <w:szCs w:val="22"/>
    </w:rPr>
  </w:style>
  <w:style w:type="paragraph" w:customStyle="1" w:styleId="heading9a">
    <w:name w:val="&quot;&quot;&quot;&quot;&quot;&quot;&quot;&quot;&quot;&quot;&quot;heading 9&quot;&quot;&quot;&quot;&quot;&quot;&quot;&quot;&quot;&quot;&quot;"/>
    <w:pPr>
      <w:keepNext/>
      <w:keepLines/>
      <w:widowControl w:val="0"/>
      <w:spacing w:before="40" w:line="276" w:lineRule="auto"/>
      <w:outlineLvl w:val="8"/>
    </w:pPr>
    <w:rPr>
      <w:i/>
      <w:color w:val="272727"/>
      <w:sz w:val="21"/>
      <w:szCs w:val="21"/>
    </w:rPr>
  </w:style>
  <w:style w:type="paragraph" w:customStyle="1" w:styleId="Heading2a">
    <w:name w:val="&quot;&quot;&quot;&quot;&quot;&quot;&quot;&quot;&quot;&quot;Heading #2&quot;&quot;&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BalloonTextb">
    <w:name w:val="&quot;&quot;&quot;&quot;&quot;&quot;&quot;&quot;&quot;&quot;&quot;&quot;Balloon Text&quot;&quot;&quot;&quot;&quot;&quot;&quot;&quot;&quot;&quot;&quot;&quot;"/>
    <w:rPr>
      <w:rFonts w:ascii="Tahoma" w:hAnsi="Tahoma" w:cs="Tahoma"/>
      <w:sz w:val="16"/>
      <w:szCs w:val="16"/>
    </w:rPr>
  </w:style>
  <w:style w:type="paragraph" w:customStyle="1" w:styleId="headera">
    <w:name w:val="&quot;&quot;&quot;&quot;&quot;&quot;&quot;&quot;&quot;&quot;&quot;header&quot;&quot;&quot;&quot;&quot;&quot;&quot;&quot;&quot;&quot;&quot;"/>
    <w:pPr>
      <w:tabs>
        <w:tab w:val="center" w:pos="4680"/>
        <w:tab w:val="right" w:pos="9360"/>
      </w:tabs>
    </w:pPr>
    <w:rPr>
      <w:sz w:val="21"/>
      <w:szCs w:val="22"/>
    </w:rPr>
  </w:style>
  <w:style w:type="paragraph" w:customStyle="1" w:styleId="Bodytext38">
    <w:name w:val="&quot;&quot;&quot;&quot;&quot;&quot;&quot;&quot;&quot;&quot;Body text (3)&quot;&quot;&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NoSpacing9">
    <w:name w:val="&quot;&quot;&quot;&quot;&quot;&quot;&quot;&quot;&quot;&quot;No Spacing&quot;&quot;&quot;&quot;&quot;&quot;&quot;&quot;&quot;&quot;"/>
    <w:rPr>
      <w:sz w:val="21"/>
      <w:szCs w:val="22"/>
    </w:rPr>
  </w:style>
  <w:style w:type="paragraph" w:customStyle="1" w:styleId="toc39">
    <w:name w:val="&quot;&quot;&quot;&quot;&quot;&quot;&quot;&quot;&quot;&quot;&quot;toc 3&quot;&quot;&quot;&quot;&quot;&quot;&quot;&quot;&quot;&quot;&quot;"/>
    <w:pPr>
      <w:spacing w:after="100" w:line="276" w:lineRule="auto"/>
    </w:pPr>
    <w:rPr>
      <w:sz w:val="21"/>
      <w:szCs w:val="22"/>
    </w:rPr>
  </w:style>
  <w:style w:type="paragraph" w:customStyle="1" w:styleId="Subtitle9">
    <w:name w:val="&quot;&quot;&quot;&quot;&quot;&quot;&quot;&quot;&quot;&quot;Subtitle&quot;&quot;&quot;&quot;&quot;&quot;&quot;&quot;&quot;&quot;"/>
    <w:pPr>
      <w:spacing w:line="276" w:lineRule="auto"/>
    </w:pPr>
    <w:rPr>
      <w:i/>
      <w:color w:val="4F81BD"/>
      <w:spacing w:val="15"/>
      <w:sz w:val="24"/>
      <w:szCs w:val="24"/>
    </w:rPr>
  </w:style>
  <w:style w:type="paragraph" w:customStyle="1" w:styleId="footnotetext9">
    <w:name w:val="&quot;&quot;&quot;&quot;&quot;&quot;&quot;&quot;&quot;&quot;&quot;footnote text&quot;&quot;&quot;&quot;&quot;&quot;&quot;&quot;&quot;&quot;&quot;"/>
  </w:style>
  <w:style w:type="paragraph" w:customStyle="1" w:styleId="footerb">
    <w:name w:val="&quot;&quot;&quot;&quot;&quot;&quot;&quot;&quot;&quot;&quot;&quot;&quot;footer&quot;&quot;&quot;&quot;&quot;&quot;&quot;&quot;&quot;&quot;&quot;&quot;"/>
    <w:pPr>
      <w:tabs>
        <w:tab w:val="center" w:pos="4320"/>
        <w:tab w:val="right" w:pos="8640"/>
      </w:tabs>
    </w:pPr>
    <w:rPr>
      <w:sz w:val="21"/>
      <w:szCs w:val="22"/>
    </w:rPr>
  </w:style>
  <w:style w:type="paragraph" w:customStyle="1" w:styleId="Titlea">
    <w:name w:val="&quot;&quot;&quot;&quot;&quot;&quot;&quot;&quot;&quot;&quot;Title&quot;&quot;&quot;&quot;&quot;&quot;&quot;&quot;&quot;&quot;"/>
    <w:pPr>
      <w:pBdr>
        <w:bottom w:val="single" w:sz="8" w:space="4" w:color="4F81BD"/>
      </w:pBdr>
      <w:spacing w:after="300"/>
    </w:pPr>
    <w:rPr>
      <w:color w:val="17365D"/>
      <w:spacing w:val="5"/>
      <w:kern w:val="28"/>
      <w:sz w:val="52"/>
      <w:szCs w:val="52"/>
    </w:rPr>
  </w:style>
  <w:style w:type="paragraph" w:customStyle="1" w:styleId="khalid9">
    <w:name w:val="&quot;&quot;&quot;&quot;&quot;&quot;&quot;&quot;&quot;&quot;khalid&quot;&quot;&quot;&quot;&quot;&quot;&quot;&quot;&quot;&quot;"/>
    <w:pPr>
      <w:shd w:val="clear" w:color="FFFFFF" w:fill="FFFFFF"/>
      <w:spacing w:line="360" w:lineRule="auto"/>
      <w:jc w:val="both"/>
    </w:pPr>
    <w:rPr>
      <w:rFonts w:eastAsia="Times New Roman"/>
      <w:color w:val="000000"/>
      <w:sz w:val="24"/>
      <w:szCs w:val="24"/>
    </w:rPr>
  </w:style>
  <w:style w:type="paragraph" w:customStyle="1" w:styleId="Defaultb">
    <w:name w:val="&quot;&quot;&quot;&quot;&quot;&quot;&quot;&quot;&quot;&quot;&quot;&quot;Default&quot;&quot;&quot;&quot;&quot;&quot;&quot;&quot;&quot;&quot;&quot;&quot;"/>
    <w:pPr>
      <w:autoSpaceDE w:val="0"/>
      <w:autoSpaceDN w:val="0"/>
      <w:adjustRightInd w:val="0"/>
    </w:pPr>
    <w:rPr>
      <w:color w:val="000000"/>
      <w:sz w:val="24"/>
      <w:szCs w:val="24"/>
    </w:rPr>
  </w:style>
  <w:style w:type="paragraph" w:customStyle="1" w:styleId="Heading49">
    <w:name w:val="&quot;&quot;&quot;&quot;&quot;&quot;&quot;&quot;&quot;&quot;Heading #4&quot;&quot;&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norm14a">
    <w:name w:val="&quot;&quot;&quot;&quot;&quot;&quot;&quot;&quot;&quot;&quot;&quot;&quot;norm14&quot;&quot;&quot;&quot;&quot;&quot;&quot;&quot;&quot;&quot;&quot;&quot;"/>
    <w:pPr>
      <w:spacing w:before="240" w:after="240"/>
    </w:pPr>
    <w:rPr>
      <w:rFonts w:eastAsia="Times New Roman"/>
      <w:sz w:val="21"/>
      <w:szCs w:val="22"/>
    </w:rPr>
  </w:style>
  <w:style w:type="paragraph" w:customStyle="1" w:styleId="ListParagraphb">
    <w:name w:val="&quot;&quot;&quot;&quot;&quot;&quot;&quot;&quot;&quot;&quot;&quot;&quot;&quot;List Paragraph&quot;&quot;&quot;&quot;&quot;&quot;&quot;&quot;&quot;&quot;&quot;&quot;&quot;"/>
    <w:pPr>
      <w:spacing w:line="276" w:lineRule="auto"/>
    </w:pPr>
    <w:rPr>
      <w:sz w:val="21"/>
      <w:szCs w:val="22"/>
    </w:rPr>
  </w:style>
  <w:style w:type="paragraph" w:customStyle="1" w:styleId="TOCHeadingb">
    <w:name w:val="&quot;&quot;&quot;&quot;&quot;&quot;&quot;&quot;&quot;&quot;&quot;&quot;TOC Heading&quot;&quot;&quot;&quot;&quot;&quot;&quot;&quot;&quot;&quot;&quot;&quot;"/>
    <w:pPr>
      <w:keepNext/>
      <w:keepLines/>
      <w:widowControl w:val="0"/>
      <w:spacing w:before="480" w:line="276" w:lineRule="auto"/>
    </w:pPr>
    <w:rPr>
      <w:b/>
      <w:color w:val="365F91"/>
      <w:sz w:val="36"/>
      <w:szCs w:val="28"/>
    </w:rPr>
  </w:style>
  <w:style w:type="paragraph" w:customStyle="1" w:styleId="HTMLPreformattedb">
    <w:name w:val="&quot;&quot;&quot;&quot;&quot;&quot;&quot;&quot;&quot;&quot;&quot;HTML Preformatted&quot;&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ing1b">
    <w:name w:val="&quot;&quot;&quot;&quot;&quot;&quot;&quot;&quot;&quot;&quot;&quot;Heading #1&quot;&quot;&quot;&quot;&quot;&quot;&quot;&quot;&quot;&quot;&quot;"/>
    <w:pPr>
      <w:widowControl w:val="0"/>
      <w:shd w:val="clear" w:color="auto" w:fill="FFFFFF"/>
      <w:spacing w:after="120" w:line="0" w:lineRule="atLeast"/>
      <w:jc w:val="center"/>
      <w:outlineLvl w:val="0"/>
    </w:pPr>
    <w:rPr>
      <w:rFonts w:eastAsia="Times New Roman"/>
      <w:b/>
      <w:sz w:val="32"/>
      <w:szCs w:val="32"/>
    </w:rPr>
  </w:style>
  <w:style w:type="paragraph" w:customStyle="1" w:styleId="ParaAttribute0a">
    <w:name w:val="&quot;&quot;&quot;&quot;&quot;&quot;&quot;&quot;&quot;&quot;&quot;ParaAttribute0&quot;&quot;&quot;&quot;&quot;&quot;&quot;&quot;&quot;&quot;&quot;"/>
    <w:pPr>
      <w:wordWrap w:val="0"/>
      <w:spacing w:after="160"/>
      <w:jc w:val="center"/>
    </w:pPr>
    <w:rPr>
      <w:rFonts w:eastAsia="Batang"/>
    </w:rPr>
  </w:style>
  <w:style w:type="paragraph" w:customStyle="1" w:styleId="Heading3b">
    <w:name w:val="&quot;&quot;&quot;&quot;&quot;&quot;&quot;&quot;&quot;&quot;&quot;Heading #3&quot;&quot;&quot;&quot;&quot;&quot;&quot;&quot;&quot;&quot;&quot;"/>
    <w:pPr>
      <w:widowControl w:val="0"/>
      <w:shd w:val="clear" w:color="auto" w:fill="FFFFFF"/>
      <w:spacing w:before="420" w:after="840" w:line="422" w:lineRule="atLeast"/>
      <w:jc w:val="center"/>
      <w:outlineLvl w:val="2"/>
    </w:pPr>
    <w:rPr>
      <w:rFonts w:eastAsia="Times New Roman"/>
      <w:b/>
      <w:i/>
      <w:sz w:val="32"/>
      <w:szCs w:val="32"/>
    </w:rPr>
  </w:style>
  <w:style w:type="paragraph" w:customStyle="1" w:styleId="NormalWebb">
    <w:name w:val="&quot;&quot;&quot;&quot;&quot;&quot;&quot;&quot;&quot;&quot;&quot;Normal (Web)&quot;&quot;&quot;&quot;&quot;&quot;&quot;&quot;&quot;&quot;&quot;"/>
    <w:pPr>
      <w:spacing w:before="100" w:beforeAutospacing="1" w:after="100" w:afterAutospacing="1"/>
    </w:pPr>
    <w:rPr>
      <w:rFonts w:eastAsia="Times New Roman"/>
      <w:sz w:val="24"/>
      <w:szCs w:val="24"/>
    </w:rPr>
  </w:style>
  <w:style w:type="paragraph" w:customStyle="1" w:styleId="toc2a">
    <w:name w:val="&quot;&quot;&quot;&quot;&quot;&quot;&quot;&quot;&quot;&quot;&quot;&quot;toc 2&quot;&quot;&quot;&quot;&quot;&quot;&quot;&quot;&quot;&quot;&quot;&quot;"/>
    <w:pPr>
      <w:spacing w:after="100" w:line="276" w:lineRule="auto"/>
    </w:pPr>
    <w:rPr>
      <w:sz w:val="21"/>
      <w:szCs w:val="22"/>
    </w:rPr>
  </w:style>
  <w:style w:type="paragraph" w:customStyle="1" w:styleId="Heading2b">
    <w:name w:val="&quot;&quot;&quot;&quot;&quot;&quot;&quot;&quot;&quot;&quot;&quot;Heading #2&quot;&quot;&quot;&quot;&quot;&quot;&quot;&quot;&quot;&quot;&quot;"/>
    <w:pPr>
      <w:widowControl w:val="0"/>
      <w:shd w:val="clear" w:color="auto" w:fill="FFFFFF"/>
      <w:spacing w:before="120" w:after="420" w:line="0" w:lineRule="atLeast"/>
      <w:jc w:val="center"/>
      <w:outlineLvl w:val="1"/>
    </w:pPr>
    <w:rPr>
      <w:rFonts w:eastAsia="Times New Roman"/>
      <w:b/>
      <w:sz w:val="32"/>
      <w:szCs w:val="32"/>
    </w:rPr>
  </w:style>
  <w:style w:type="paragraph" w:customStyle="1" w:styleId="aa">
    <w:name w:val="&quot;&quot;&quot;&quot;&quot;&quot;&quot;&quot;&quot;&quot;&quot;سرد الفقرات&quot;&quot;&quot;&quot;&quot;&quot;&quot;&quot;&quot;&quot;&quot;"/>
    <w:pPr>
      <w:keepNext/>
      <w:keepLines/>
      <w:widowControl w:val="0"/>
      <w:spacing w:before="200" w:line="276" w:lineRule="auto"/>
      <w:outlineLvl w:val="2"/>
    </w:pPr>
    <w:rPr>
      <w:b/>
      <w:color w:val="4F81BD"/>
      <w:sz w:val="21"/>
      <w:szCs w:val="22"/>
    </w:rPr>
  </w:style>
  <w:style w:type="paragraph" w:customStyle="1" w:styleId="heading7c">
    <w:name w:val="&quot;&quot;&quot;&quot;&quot;&quot;&quot;&quot;&quot;&quot;&quot;&quot;heading 7&quot;&quot;&quot;&quot;&quot;&quot;&quot;&quot;&quot;&quot;&quot;&quot;"/>
    <w:pPr>
      <w:keepNext/>
      <w:keepLines/>
      <w:widowControl w:val="0"/>
      <w:spacing w:before="40" w:line="276" w:lineRule="auto"/>
      <w:outlineLvl w:val="6"/>
    </w:pPr>
    <w:rPr>
      <w:i/>
      <w:color w:val="243F60"/>
      <w:sz w:val="21"/>
      <w:szCs w:val="22"/>
    </w:rPr>
  </w:style>
  <w:style w:type="paragraph" w:customStyle="1" w:styleId="heading8c">
    <w:name w:val="&quot;&quot;&quot;&quot;&quot;&quot;&quot;&quot;&quot;&quot;&quot;&quot;heading 8&quot;&quot;&quot;&quot;&quot;&quot;&quot;&quot;&quot;&quot;&quot;&quot;"/>
    <w:pPr>
      <w:keepNext/>
      <w:keepLines/>
      <w:widowControl w:val="0"/>
      <w:spacing w:before="40" w:line="276" w:lineRule="auto"/>
      <w:outlineLvl w:val="7"/>
    </w:pPr>
    <w:rPr>
      <w:color w:val="272727"/>
      <w:sz w:val="21"/>
      <w:szCs w:val="21"/>
    </w:rPr>
  </w:style>
  <w:style w:type="paragraph" w:customStyle="1" w:styleId="Bodytext2a">
    <w:name w:val="&quot;&quot;&quot;&quot;&quot;&quot;&quot;&quot;&quot;&quot;&quot;Body text (2)&quot;&quot;&quot;&quot;&quot;&quot;&quot;&quot;&quot;&quot;&quot;"/>
    <w:pPr>
      <w:widowControl w:val="0"/>
      <w:shd w:val="clear" w:color="auto" w:fill="FFFFFF"/>
      <w:spacing w:before="840" w:after="240" w:line="0" w:lineRule="atLeast"/>
      <w:ind w:hanging="1120"/>
      <w:jc w:val="center"/>
    </w:pPr>
    <w:rPr>
      <w:rFonts w:eastAsia="Times New Roman"/>
      <w:i/>
      <w:sz w:val="21"/>
      <w:szCs w:val="22"/>
    </w:rPr>
  </w:style>
  <w:style w:type="paragraph" w:customStyle="1" w:styleId="toc1b">
    <w:name w:val="&quot;&quot;&quot;&quot;&quot;&quot;&quot;&quot;&quot;&quot;&quot;&quot;toc 1&quot;&quot;&quot;&quot;&quot;&quot;&quot;&quot;&quot;&quot;&quot;&quot;"/>
    <w:pPr>
      <w:spacing w:after="100" w:line="276" w:lineRule="auto"/>
    </w:pPr>
    <w:rPr>
      <w:sz w:val="21"/>
      <w:szCs w:val="22"/>
    </w:rPr>
  </w:style>
  <w:style w:type="paragraph" w:customStyle="1" w:styleId="footerc">
    <w:name w:val="&quot;&quot;&quot;&quot;&quot;&quot;&quot;&quot;&quot;&quot;&quot;&quot;&quot;&quot;footer&quot;&quot;&quot;&quot;&quot;&quot;&quot;&quot;&quot;&quot;&quot;&quot;&quot;&quot;"/>
    <w:pPr>
      <w:tabs>
        <w:tab w:val="center" w:pos="4320"/>
        <w:tab w:val="right" w:pos="8640"/>
      </w:tabs>
    </w:pPr>
    <w:rPr>
      <w:sz w:val="21"/>
      <w:szCs w:val="22"/>
    </w:rPr>
  </w:style>
  <w:style w:type="paragraph" w:customStyle="1" w:styleId="Subtitlea">
    <w:name w:val="&quot;&quot;&quot;&quot;&quot;&quot;&quot;&quot;&quot;&quot;&quot;&quot;Subtitle&quot;&quot;&quot;&quot;&quot;&quot;&quot;&quot;&quot;&quot;&quot;&quot;"/>
    <w:pPr>
      <w:spacing w:line="276" w:lineRule="auto"/>
    </w:pPr>
    <w:rPr>
      <w:i/>
      <w:color w:val="4F81BD"/>
      <w:spacing w:val="15"/>
      <w:sz w:val="24"/>
      <w:szCs w:val="24"/>
    </w:rPr>
  </w:style>
  <w:style w:type="paragraph" w:customStyle="1" w:styleId="BalloonTextc">
    <w:name w:val="&quot;&quot;&quot;&quot;&quot;&quot;&quot;&quot;&quot;&quot;&quot;&quot;&quot;&quot;Balloon Text&quot;&quot;&quot;&quot;&quot;&quot;&quot;&quot;&quot;&quot;&quot;&quot;&quot;&quot;"/>
    <w:rPr>
      <w:rFonts w:ascii="Tahoma" w:hAnsi="Tahoma" w:cs="Tahoma"/>
      <w:sz w:val="16"/>
      <w:szCs w:val="16"/>
    </w:rPr>
  </w:style>
  <w:style w:type="paragraph" w:customStyle="1" w:styleId="Defaultc">
    <w:name w:val="&quot;&quot;&quot;&quot;&quot;&quot;&quot;&quot;&quot;&quot;&quot;&quot;&quot;&quot;Default&quot;&quot;&quot;&quot;&quot;&quot;&quot;&quot;&quot;&quot;&quot;&quot;&quot;&quot;"/>
    <w:pPr>
      <w:autoSpaceDE w:val="0"/>
      <w:autoSpaceDN w:val="0"/>
      <w:adjustRightInd w:val="0"/>
    </w:pPr>
    <w:rPr>
      <w:color w:val="000000"/>
      <w:sz w:val="24"/>
      <w:szCs w:val="24"/>
    </w:rPr>
  </w:style>
  <w:style w:type="paragraph" w:customStyle="1" w:styleId="NoSpacinga">
    <w:name w:val="&quot;&quot;&quot;&quot;&quot;&quot;&quot;&quot;&quot;&quot;&quot;&quot;No Spacing&quot;&quot;&quot;&quot;&quot;&quot;&quot;&quot;&quot;&quot;&quot;&quot;"/>
    <w:rPr>
      <w:sz w:val="21"/>
      <w:szCs w:val="22"/>
    </w:rPr>
  </w:style>
  <w:style w:type="paragraph" w:customStyle="1" w:styleId="Heading4a">
    <w:name w:val="&quot;&quot;&quot;&quot;&quot;&quot;&quot;&quot;&quot;&quot;&quot;&quot;Heading #4&quot;&quot;&quot;&quot;&quot;&quot;&quot;&quot;&quot;&quot;&quot;&quot;"/>
    <w:pPr>
      <w:widowControl w:val="0"/>
      <w:shd w:val="clear" w:color="auto" w:fill="FFFFFF"/>
      <w:spacing w:before="240" w:line="278" w:lineRule="atLeast"/>
      <w:jc w:val="center"/>
      <w:outlineLvl w:val="3"/>
    </w:pPr>
    <w:rPr>
      <w:rFonts w:eastAsia="Times New Roman"/>
      <w:sz w:val="28"/>
      <w:szCs w:val="28"/>
    </w:rPr>
  </w:style>
  <w:style w:type="paragraph" w:customStyle="1" w:styleId="ListParagraphc">
    <w:name w:val="&quot;&quot;&quot;&quot;&quot;&quot;&quot;&quot;&quot;&quot;&quot;&quot;&quot;&quot;List Paragraph&quot;&quot;&quot;&quot;&quot;&quot;&quot;&quot;&quot;&quot;&quot;&quot;&quot;&quot;"/>
    <w:pPr>
      <w:spacing w:line="276" w:lineRule="auto"/>
    </w:pPr>
    <w:rPr>
      <w:sz w:val="21"/>
      <w:szCs w:val="22"/>
    </w:rPr>
  </w:style>
  <w:style w:type="paragraph" w:customStyle="1" w:styleId="toc3a">
    <w:name w:val="&quot;&quot;&quot;&quot;&quot;&quot;&quot;&quot;&quot;&quot;&quot;&quot;&quot;toc 3&quot;&quot;&quot;&quot;&quot;&quot;&quot;&quot;&quot;&quot;&quot;&quot;&quot;"/>
    <w:pPr>
      <w:spacing w:after="100" w:line="276" w:lineRule="auto"/>
    </w:pPr>
    <w:rPr>
      <w:sz w:val="21"/>
      <w:szCs w:val="22"/>
    </w:rPr>
  </w:style>
  <w:style w:type="paragraph" w:customStyle="1" w:styleId="footnotetexta">
    <w:name w:val="&quot;&quot;&quot;&quot;&quot;&quot;&quot;&quot;&quot;&quot;&quot;&quot;&quot;footnote text&quot;&quot;&quot;&quot;&quot;&quot;&quot;&quot;&quot;&quot;&quot;&quot;&quot;"/>
    <w:rPr>
      <w:sz w:val="21"/>
    </w:rPr>
  </w:style>
  <w:style w:type="paragraph" w:customStyle="1" w:styleId="heading9b">
    <w:name w:val="&quot;&quot;&quot;&quot;&quot;&quot;&quot;&quot;&quot;&quot;&quot;&quot;heading 9&quot;&quot;&quot;&quot;&quot;&quot;&quot;&quot;&quot;&quot;&quot;&quot;"/>
    <w:pPr>
      <w:keepNext/>
      <w:keepLines/>
      <w:widowControl w:val="0"/>
      <w:spacing w:before="40" w:line="276" w:lineRule="auto"/>
      <w:outlineLvl w:val="8"/>
    </w:pPr>
    <w:rPr>
      <w:i/>
      <w:color w:val="272727"/>
      <w:sz w:val="21"/>
      <w:szCs w:val="21"/>
    </w:rPr>
  </w:style>
  <w:style w:type="paragraph" w:customStyle="1" w:styleId="khalida">
    <w:name w:val="&quot;&quot;&quot;&quot;&quot;&quot;&quot;&quot;&quot;&quot;&quot;&quot;khalid&quot;&quot;&quot;&quot;&quot;&quot;&quot;&quot;&quot;&quot;&quot;&quot;"/>
    <w:pPr>
      <w:shd w:val="clear" w:color="auto" w:fill="FFFFFF"/>
      <w:spacing w:line="360" w:lineRule="auto"/>
      <w:jc w:val="both"/>
    </w:pPr>
    <w:rPr>
      <w:rFonts w:eastAsia="Times New Roman"/>
      <w:color w:val="000000"/>
      <w:sz w:val="24"/>
      <w:szCs w:val="24"/>
    </w:rPr>
  </w:style>
  <w:style w:type="paragraph" w:customStyle="1" w:styleId="Bodytext39">
    <w:name w:val="&quot;&quot;&quot;&quot;&quot;&quot;&quot;&quot;&quot;&quot;&quot;&quot;Body text (3)&quot;&quot;&quot;&quot;&quot;&quot;&quot;&quot;&quot;&quot;&quot;&quot;"/>
    <w:pPr>
      <w:widowControl w:val="0"/>
      <w:shd w:val="clear" w:color="auto" w:fill="FFFFFF"/>
      <w:spacing w:before="600" w:line="446" w:lineRule="atLeast"/>
      <w:jc w:val="center"/>
    </w:pPr>
    <w:rPr>
      <w:rFonts w:eastAsia="Times New Roman"/>
      <w:sz w:val="21"/>
      <w:szCs w:val="22"/>
    </w:rPr>
  </w:style>
  <w:style w:type="paragraph" w:customStyle="1" w:styleId="headerb">
    <w:name w:val="&quot;&quot;&quot;&quot;&quot;&quot;&quot;&quot;&quot;&quot;&quot;&quot;&quot;header&quot;&quot;&quot;&quot;&quot;&quot;&quot;&quot;&quot;&quot;&quot;&quot;&quot;"/>
    <w:pPr>
      <w:tabs>
        <w:tab w:val="center" w:pos="4680"/>
        <w:tab w:val="right" w:pos="9360"/>
      </w:tabs>
    </w:pPr>
    <w:rPr>
      <w:sz w:val="21"/>
      <w:szCs w:val="22"/>
    </w:rPr>
  </w:style>
  <w:style w:type="paragraph" w:customStyle="1" w:styleId="toc2b">
    <w:name w:val="&quot;&quot;&quot;&quot;&quot;&quot;&quot;&quot;&quot;&quot;&quot;&quot;&quot;toc 2&quot;&quot;&quot;&quot;&quot;&quot;&quot;&quot;&quot;&quot;&quot;&quot;&quot;"/>
    <w:pPr>
      <w:spacing w:after="100" w:line="276" w:lineRule="auto"/>
    </w:pPr>
    <w:rPr>
      <w:sz w:val="21"/>
      <w:szCs w:val="22"/>
    </w:rPr>
  </w:style>
  <w:style w:type="paragraph" w:customStyle="1" w:styleId="FooterChar0">
    <w:name w:val="&quot;Footer Char&quot;"/>
    <w:pPr>
      <w:keepNext/>
      <w:keepLines/>
      <w:widowControl w:val="0"/>
      <w:spacing w:before="40" w:line="276" w:lineRule="auto"/>
      <w:outlineLvl w:val="8"/>
    </w:pPr>
    <w:rPr>
      <w:i/>
      <w:color w:val="272727"/>
      <w:sz w:val="21"/>
      <w:szCs w:val="21"/>
    </w:rPr>
  </w:style>
  <w:style w:type="paragraph" w:customStyle="1" w:styleId="Titleb">
    <w:name w:val="&quot;&quot;&quot;&quot;&quot;&quot;&quot;&quot;&quot;&quot;&quot;&quot;Title&quot;&quot;&quot;&quot;&quot;&quot;&quot;&quot;&quot;&quot;&quot;&quot;"/>
    <w:pPr>
      <w:pBdr>
        <w:bottom w:val="single" w:sz="8" w:space="4" w:color="4F81BD"/>
      </w:pBdr>
      <w:spacing w:after="300"/>
    </w:pPr>
    <w:rPr>
      <w:color w:val="17365D"/>
      <w:spacing w:val="5"/>
      <w:kern w:val="28"/>
      <w:sz w:val="52"/>
      <w:szCs w:val="52"/>
    </w:rPr>
  </w:style>
  <w:style w:type="paragraph" w:customStyle="1" w:styleId="tt">
    <w:name w:val="tt"/>
    <w:basedOn w:val="Normal"/>
    <w:link w:val="ttChar"/>
    <w:qFormat/>
    <w:pPr>
      <w:tabs>
        <w:tab w:val="right" w:pos="7513"/>
      </w:tabs>
      <w:autoSpaceDE w:val="0"/>
      <w:autoSpaceDN w:val="0"/>
      <w:adjustRightInd w:val="0"/>
      <w:spacing w:after="0"/>
      <w:jc w:val="center"/>
      <w:outlineLvl w:val="0"/>
    </w:pPr>
    <w:rPr>
      <w:b/>
      <w:bCs/>
      <w:color w:val="000000"/>
    </w:rPr>
  </w:style>
  <w:style w:type="character" w:customStyle="1" w:styleId="ttChar">
    <w:name w:val="tt Char"/>
    <w:link w:val="tt"/>
    <w:rPr>
      <w:rFonts w:ascii="Times New Roman" w:eastAsia="SimSun" w:hAnsi="Times New Roman" w:cs="Times New Roman"/>
      <w:b/>
      <w:bCs/>
      <w:color w:val="000000"/>
      <w:sz w:val="28"/>
      <w:szCs w:val="28"/>
      <w:lang w:val="en-US" w:eastAsia="en-US" w:bidi="ar-SA"/>
    </w:rPr>
  </w:style>
  <w:style w:type="character" w:customStyle="1" w:styleId="Heading7Char">
    <w:name w:val="Heading 7 Char"/>
    <w:link w:val="Heading7"/>
    <w:uiPriority w:val="9"/>
    <w:rPr>
      <w:rFonts w:ascii="Calibri" w:eastAsia="Times New Roman" w:hAnsi="Calibri" w:cs="Arial"/>
      <w:sz w:val="24"/>
      <w:szCs w:val="24"/>
    </w:rPr>
  </w:style>
  <w:style w:type="character" w:customStyle="1" w:styleId="Heading8Char">
    <w:name w:val="Heading 8 Char"/>
    <w:link w:val="Heading8"/>
    <w:uiPriority w:val="9"/>
    <w:rPr>
      <w:rFonts w:ascii="Calibri" w:eastAsia="Times New Roman" w:hAnsi="Calibri" w:cs="Arial"/>
      <w:i/>
      <w:iCs/>
      <w:sz w:val="24"/>
      <w:szCs w:val="24"/>
    </w:rPr>
  </w:style>
  <w:style w:type="character" w:customStyle="1" w:styleId="Heading9Char">
    <w:name w:val="Heading 9 Char"/>
    <w:link w:val="Heading9"/>
    <w:uiPriority w:val="9"/>
    <w:rPr>
      <w:rFonts w:ascii="Calibri Light" w:eastAsia="Times New Roman" w:hAnsi="Calibri Light"/>
      <w:sz w:val="28"/>
      <w:szCs w:val="28"/>
    </w:rPr>
  </w:style>
  <w:style w:type="paragraph" w:customStyle="1" w:styleId="ttt">
    <w:name w:val="ttt"/>
    <w:basedOn w:val="Normal"/>
    <w:link w:val="tttChar"/>
    <w:qFormat/>
    <w:pPr>
      <w:autoSpaceDE w:val="0"/>
      <w:autoSpaceDN w:val="0"/>
      <w:adjustRightInd w:val="0"/>
      <w:outlineLvl w:val="0"/>
    </w:pPr>
    <w:rPr>
      <w:b/>
      <w:bCs/>
      <w:color w:val="000000"/>
    </w:rPr>
  </w:style>
  <w:style w:type="character" w:customStyle="1" w:styleId="tttChar">
    <w:name w:val="ttt Char"/>
    <w:link w:val="ttt"/>
    <w:rPr>
      <w:rFonts w:ascii="Times New Roman" w:eastAsia="SimSun" w:hAnsi="Times New Roman" w:cs="Times New Roman"/>
      <w:b/>
      <w:bCs/>
      <w:color w:val="000000"/>
      <w:sz w:val="28"/>
      <w:szCs w:val="28"/>
      <w:lang w:val="en-US" w:eastAsia="en-US" w:bidi="ar-SA"/>
    </w:rPr>
  </w:style>
  <w:style w:type="paragraph" w:styleId="Caption">
    <w:name w:val="caption"/>
    <w:basedOn w:val="Normal"/>
    <w:next w:val="Normal"/>
    <w:uiPriority w:val="35"/>
    <w:qFormat/>
    <w:pPr>
      <w:jc w:val="left"/>
    </w:pPr>
    <w:rPr>
      <w:b/>
      <w:bCs/>
    </w:rPr>
  </w:style>
  <w:style w:type="paragraph" w:styleId="TOCHeadingc">
    <w:name w:val="TOC Heading"/>
    <w:basedOn w:val="Heading1"/>
    <w:next w:val="Normal"/>
    <w:uiPriority w:val="39"/>
    <w:qFormat/>
    <w:pPr>
      <w:widowControl/>
      <w:spacing w:before="240" w:after="0" w:line="259" w:lineRule="auto"/>
      <w:outlineLvl w:val="9"/>
    </w:pPr>
    <w:rPr>
      <w:rFonts w:ascii="Calibri Light" w:eastAsia="Times New Roman" w:hAnsi="Calibri Light"/>
      <w:b w:val="0"/>
      <w:bCs w:val="0"/>
      <w:color w:val="2F5496"/>
      <w:sz w:val="32"/>
      <w:szCs w:val="32"/>
    </w:rPr>
  </w:style>
  <w:style w:type="paragraph" w:styleId="TOC1c">
    <w:name w:val="toc 1"/>
    <w:basedOn w:val="Normal"/>
    <w:next w:val="Normal"/>
    <w:uiPriority w:val="39"/>
  </w:style>
  <w:style w:type="paragraph" w:styleId="TOC3b">
    <w:name w:val="toc 3"/>
    <w:basedOn w:val="Normal"/>
    <w:next w:val="Normal"/>
    <w:uiPriority w:val="39"/>
    <w:pPr>
      <w:ind w:left="560"/>
    </w:pPr>
  </w:style>
  <w:style w:type="paragraph" w:styleId="TOC2c">
    <w:name w:val="toc 2"/>
    <w:basedOn w:val="Normal"/>
    <w:next w:val="Normal"/>
    <w:uiPriority w:val="39"/>
    <w:pPr>
      <w:ind w:left="280"/>
    </w:pPr>
  </w:style>
  <w:style w:type="paragraph" w:styleId="TableofFigures">
    <w:name w:val="table of figures"/>
    <w:basedOn w:val="Normal"/>
    <w:next w:val="Normal"/>
    <w:uiPriority w:val="99"/>
  </w:style>
  <w:style w:type="table" w:customStyle="1" w:styleId="TableGrid1">
    <w:name w:val="Table Grid1"/>
    <w:basedOn w:val="TableNormal"/>
    <w:next w:val="TableGrid"/>
    <w:uiPriority w:val="39"/>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d">
    <w:name w:val="Default"/>
    <w:rsid w:val="00D67138"/>
    <w:pPr>
      <w:autoSpaceDE w:val="0"/>
      <w:autoSpaceDN w:val="0"/>
      <w:adjustRightInd w:val="0"/>
    </w:pPr>
    <w:rPr>
      <w:rFonts w:ascii="Century Gothic" w:hAnsi="Century Gothic" w:cs="Century Gothic"/>
      <w:color w:val="000000"/>
      <w:sz w:val="24"/>
      <w:szCs w:val="24"/>
      <w:lang w:val="en-GB"/>
    </w:rPr>
  </w:style>
  <w:style w:type="character" w:customStyle="1" w:styleId="A40">
    <w:name w:val="A4"/>
    <w:uiPriority w:val="99"/>
    <w:rsid w:val="00D67138"/>
    <w:rPr>
      <w:rFonts w:cs="Century Gothic"/>
      <w:b/>
      <w:bCs/>
      <w:color w:val="BD5A0F"/>
      <w:sz w:val="22"/>
      <w:szCs w:val="22"/>
    </w:rPr>
  </w:style>
  <w:style w:type="character" w:customStyle="1" w:styleId="A50">
    <w:name w:val="A5"/>
    <w:uiPriority w:val="99"/>
    <w:rsid w:val="00D67138"/>
    <w:rPr>
      <w:rFonts w:cs="Century Gothic"/>
      <w:b/>
      <w:bCs/>
      <w:color w:val="BD5A0F"/>
      <w:sz w:val="12"/>
      <w:szCs w:val="12"/>
    </w:rPr>
  </w:style>
  <w:style w:type="character" w:customStyle="1" w:styleId="A60">
    <w:name w:val="A6"/>
    <w:uiPriority w:val="99"/>
    <w:rsid w:val="00D67138"/>
    <w:rPr>
      <w:i/>
      <w:iCs/>
      <w:color w:val="000000"/>
      <w:sz w:val="11"/>
      <w:szCs w:val="11"/>
    </w:rPr>
  </w:style>
  <w:style w:type="character" w:styleId="UnresolvedMention">
    <w:name w:val="Unresolved Mention"/>
    <w:basedOn w:val="DefaultParagraphFont"/>
    <w:uiPriority w:val="99"/>
    <w:semiHidden/>
    <w:unhideWhenUsed/>
    <w:rsid w:val="00D6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24">
      <w:bodyDiv w:val="1"/>
      <w:marLeft w:val="0"/>
      <w:marRight w:val="0"/>
      <w:marTop w:val="0"/>
      <w:marBottom w:val="0"/>
      <w:divBdr>
        <w:top w:val="none" w:sz="0" w:space="0" w:color="auto"/>
        <w:left w:val="none" w:sz="0" w:space="0" w:color="auto"/>
        <w:bottom w:val="none" w:sz="0" w:space="0" w:color="auto"/>
        <w:right w:val="none" w:sz="0" w:space="0" w:color="auto"/>
      </w:divBdr>
    </w:div>
    <w:div w:id="101727310">
      <w:bodyDiv w:val="1"/>
      <w:marLeft w:val="0"/>
      <w:marRight w:val="0"/>
      <w:marTop w:val="0"/>
      <w:marBottom w:val="0"/>
      <w:divBdr>
        <w:top w:val="none" w:sz="0" w:space="0" w:color="auto"/>
        <w:left w:val="none" w:sz="0" w:space="0" w:color="auto"/>
        <w:bottom w:val="none" w:sz="0" w:space="0" w:color="auto"/>
        <w:right w:val="none" w:sz="0" w:space="0" w:color="auto"/>
      </w:divBdr>
    </w:div>
    <w:div w:id="113794252">
      <w:bodyDiv w:val="1"/>
      <w:marLeft w:val="0"/>
      <w:marRight w:val="0"/>
      <w:marTop w:val="0"/>
      <w:marBottom w:val="0"/>
      <w:divBdr>
        <w:top w:val="none" w:sz="0" w:space="0" w:color="auto"/>
        <w:left w:val="none" w:sz="0" w:space="0" w:color="auto"/>
        <w:bottom w:val="none" w:sz="0" w:space="0" w:color="auto"/>
        <w:right w:val="none" w:sz="0" w:space="0" w:color="auto"/>
      </w:divBdr>
    </w:div>
    <w:div w:id="167915252">
      <w:bodyDiv w:val="1"/>
      <w:marLeft w:val="0"/>
      <w:marRight w:val="0"/>
      <w:marTop w:val="0"/>
      <w:marBottom w:val="0"/>
      <w:divBdr>
        <w:top w:val="none" w:sz="0" w:space="0" w:color="auto"/>
        <w:left w:val="none" w:sz="0" w:space="0" w:color="auto"/>
        <w:bottom w:val="none" w:sz="0" w:space="0" w:color="auto"/>
        <w:right w:val="none" w:sz="0" w:space="0" w:color="auto"/>
      </w:divBdr>
    </w:div>
    <w:div w:id="276718831">
      <w:bodyDiv w:val="1"/>
      <w:marLeft w:val="0"/>
      <w:marRight w:val="0"/>
      <w:marTop w:val="0"/>
      <w:marBottom w:val="0"/>
      <w:divBdr>
        <w:top w:val="none" w:sz="0" w:space="0" w:color="auto"/>
        <w:left w:val="none" w:sz="0" w:space="0" w:color="auto"/>
        <w:bottom w:val="none" w:sz="0" w:space="0" w:color="auto"/>
        <w:right w:val="none" w:sz="0" w:space="0" w:color="auto"/>
      </w:divBdr>
    </w:div>
    <w:div w:id="322859966">
      <w:bodyDiv w:val="1"/>
      <w:marLeft w:val="0"/>
      <w:marRight w:val="0"/>
      <w:marTop w:val="0"/>
      <w:marBottom w:val="0"/>
      <w:divBdr>
        <w:top w:val="none" w:sz="0" w:space="0" w:color="auto"/>
        <w:left w:val="none" w:sz="0" w:space="0" w:color="auto"/>
        <w:bottom w:val="none" w:sz="0" w:space="0" w:color="auto"/>
        <w:right w:val="none" w:sz="0" w:space="0" w:color="auto"/>
      </w:divBdr>
    </w:div>
    <w:div w:id="336081943">
      <w:bodyDiv w:val="1"/>
      <w:marLeft w:val="0"/>
      <w:marRight w:val="0"/>
      <w:marTop w:val="0"/>
      <w:marBottom w:val="0"/>
      <w:divBdr>
        <w:top w:val="none" w:sz="0" w:space="0" w:color="auto"/>
        <w:left w:val="none" w:sz="0" w:space="0" w:color="auto"/>
        <w:bottom w:val="none" w:sz="0" w:space="0" w:color="auto"/>
        <w:right w:val="none" w:sz="0" w:space="0" w:color="auto"/>
      </w:divBdr>
    </w:div>
    <w:div w:id="366872606">
      <w:bodyDiv w:val="1"/>
      <w:marLeft w:val="0"/>
      <w:marRight w:val="0"/>
      <w:marTop w:val="0"/>
      <w:marBottom w:val="0"/>
      <w:divBdr>
        <w:top w:val="none" w:sz="0" w:space="0" w:color="auto"/>
        <w:left w:val="none" w:sz="0" w:space="0" w:color="auto"/>
        <w:bottom w:val="none" w:sz="0" w:space="0" w:color="auto"/>
        <w:right w:val="none" w:sz="0" w:space="0" w:color="auto"/>
      </w:divBdr>
    </w:div>
    <w:div w:id="368337805">
      <w:bodyDiv w:val="1"/>
      <w:marLeft w:val="0"/>
      <w:marRight w:val="0"/>
      <w:marTop w:val="0"/>
      <w:marBottom w:val="0"/>
      <w:divBdr>
        <w:top w:val="none" w:sz="0" w:space="0" w:color="auto"/>
        <w:left w:val="none" w:sz="0" w:space="0" w:color="auto"/>
        <w:bottom w:val="none" w:sz="0" w:space="0" w:color="auto"/>
        <w:right w:val="none" w:sz="0" w:space="0" w:color="auto"/>
      </w:divBdr>
    </w:div>
    <w:div w:id="516500290">
      <w:bodyDiv w:val="1"/>
      <w:marLeft w:val="0"/>
      <w:marRight w:val="0"/>
      <w:marTop w:val="0"/>
      <w:marBottom w:val="0"/>
      <w:divBdr>
        <w:top w:val="none" w:sz="0" w:space="0" w:color="auto"/>
        <w:left w:val="none" w:sz="0" w:space="0" w:color="auto"/>
        <w:bottom w:val="none" w:sz="0" w:space="0" w:color="auto"/>
        <w:right w:val="none" w:sz="0" w:space="0" w:color="auto"/>
      </w:divBdr>
    </w:div>
    <w:div w:id="545918274">
      <w:bodyDiv w:val="1"/>
      <w:marLeft w:val="0"/>
      <w:marRight w:val="0"/>
      <w:marTop w:val="0"/>
      <w:marBottom w:val="0"/>
      <w:divBdr>
        <w:top w:val="none" w:sz="0" w:space="0" w:color="auto"/>
        <w:left w:val="none" w:sz="0" w:space="0" w:color="auto"/>
        <w:bottom w:val="none" w:sz="0" w:space="0" w:color="auto"/>
        <w:right w:val="none" w:sz="0" w:space="0" w:color="auto"/>
      </w:divBdr>
    </w:div>
    <w:div w:id="629281584">
      <w:bodyDiv w:val="1"/>
      <w:marLeft w:val="0"/>
      <w:marRight w:val="0"/>
      <w:marTop w:val="0"/>
      <w:marBottom w:val="0"/>
      <w:divBdr>
        <w:top w:val="none" w:sz="0" w:space="0" w:color="auto"/>
        <w:left w:val="none" w:sz="0" w:space="0" w:color="auto"/>
        <w:bottom w:val="none" w:sz="0" w:space="0" w:color="auto"/>
        <w:right w:val="none" w:sz="0" w:space="0" w:color="auto"/>
      </w:divBdr>
    </w:div>
    <w:div w:id="629626789">
      <w:bodyDiv w:val="1"/>
      <w:marLeft w:val="0"/>
      <w:marRight w:val="0"/>
      <w:marTop w:val="0"/>
      <w:marBottom w:val="0"/>
      <w:divBdr>
        <w:top w:val="none" w:sz="0" w:space="0" w:color="auto"/>
        <w:left w:val="none" w:sz="0" w:space="0" w:color="auto"/>
        <w:bottom w:val="none" w:sz="0" w:space="0" w:color="auto"/>
        <w:right w:val="none" w:sz="0" w:space="0" w:color="auto"/>
      </w:divBdr>
    </w:div>
    <w:div w:id="659769250">
      <w:bodyDiv w:val="1"/>
      <w:marLeft w:val="0"/>
      <w:marRight w:val="0"/>
      <w:marTop w:val="0"/>
      <w:marBottom w:val="0"/>
      <w:divBdr>
        <w:top w:val="none" w:sz="0" w:space="0" w:color="auto"/>
        <w:left w:val="none" w:sz="0" w:space="0" w:color="auto"/>
        <w:bottom w:val="none" w:sz="0" w:space="0" w:color="auto"/>
        <w:right w:val="none" w:sz="0" w:space="0" w:color="auto"/>
      </w:divBdr>
    </w:div>
    <w:div w:id="680468044">
      <w:bodyDiv w:val="1"/>
      <w:marLeft w:val="0"/>
      <w:marRight w:val="0"/>
      <w:marTop w:val="0"/>
      <w:marBottom w:val="0"/>
      <w:divBdr>
        <w:top w:val="none" w:sz="0" w:space="0" w:color="auto"/>
        <w:left w:val="none" w:sz="0" w:space="0" w:color="auto"/>
        <w:bottom w:val="none" w:sz="0" w:space="0" w:color="auto"/>
        <w:right w:val="none" w:sz="0" w:space="0" w:color="auto"/>
      </w:divBdr>
    </w:div>
    <w:div w:id="703166840">
      <w:bodyDiv w:val="1"/>
      <w:marLeft w:val="0"/>
      <w:marRight w:val="0"/>
      <w:marTop w:val="0"/>
      <w:marBottom w:val="0"/>
      <w:divBdr>
        <w:top w:val="none" w:sz="0" w:space="0" w:color="auto"/>
        <w:left w:val="none" w:sz="0" w:space="0" w:color="auto"/>
        <w:bottom w:val="none" w:sz="0" w:space="0" w:color="auto"/>
        <w:right w:val="none" w:sz="0" w:space="0" w:color="auto"/>
      </w:divBdr>
    </w:div>
    <w:div w:id="831287874">
      <w:bodyDiv w:val="1"/>
      <w:marLeft w:val="0"/>
      <w:marRight w:val="0"/>
      <w:marTop w:val="0"/>
      <w:marBottom w:val="0"/>
      <w:divBdr>
        <w:top w:val="none" w:sz="0" w:space="0" w:color="auto"/>
        <w:left w:val="none" w:sz="0" w:space="0" w:color="auto"/>
        <w:bottom w:val="none" w:sz="0" w:space="0" w:color="auto"/>
        <w:right w:val="none" w:sz="0" w:space="0" w:color="auto"/>
      </w:divBdr>
    </w:div>
    <w:div w:id="906263553">
      <w:bodyDiv w:val="1"/>
      <w:marLeft w:val="0"/>
      <w:marRight w:val="0"/>
      <w:marTop w:val="0"/>
      <w:marBottom w:val="0"/>
      <w:divBdr>
        <w:top w:val="none" w:sz="0" w:space="0" w:color="auto"/>
        <w:left w:val="none" w:sz="0" w:space="0" w:color="auto"/>
        <w:bottom w:val="none" w:sz="0" w:space="0" w:color="auto"/>
        <w:right w:val="none" w:sz="0" w:space="0" w:color="auto"/>
      </w:divBdr>
    </w:div>
    <w:div w:id="912545195">
      <w:bodyDiv w:val="1"/>
      <w:marLeft w:val="0"/>
      <w:marRight w:val="0"/>
      <w:marTop w:val="0"/>
      <w:marBottom w:val="0"/>
      <w:divBdr>
        <w:top w:val="none" w:sz="0" w:space="0" w:color="auto"/>
        <w:left w:val="none" w:sz="0" w:space="0" w:color="auto"/>
        <w:bottom w:val="none" w:sz="0" w:space="0" w:color="auto"/>
        <w:right w:val="none" w:sz="0" w:space="0" w:color="auto"/>
      </w:divBdr>
    </w:div>
    <w:div w:id="955064484">
      <w:bodyDiv w:val="1"/>
      <w:marLeft w:val="0"/>
      <w:marRight w:val="0"/>
      <w:marTop w:val="0"/>
      <w:marBottom w:val="0"/>
      <w:divBdr>
        <w:top w:val="none" w:sz="0" w:space="0" w:color="auto"/>
        <w:left w:val="none" w:sz="0" w:space="0" w:color="auto"/>
        <w:bottom w:val="none" w:sz="0" w:space="0" w:color="auto"/>
        <w:right w:val="none" w:sz="0" w:space="0" w:color="auto"/>
      </w:divBdr>
    </w:div>
    <w:div w:id="1017971001">
      <w:bodyDiv w:val="1"/>
      <w:marLeft w:val="0"/>
      <w:marRight w:val="0"/>
      <w:marTop w:val="0"/>
      <w:marBottom w:val="0"/>
      <w:divBdr>
        <w:top w:val="none" w:sz="0" w:space="0" w:color="auto"/>
        <w:left w:val="none" w:sz="0" w:space="0" w:color="auto"/>
        <w:bottom w:val="none" w:sz="0" w:space="0" w:color="auto"/>
        <w:right w:val="none" w:sz="0" w:space="0" w:color="auto"/>
      </w:divBdr>
    </w:div>
    <w:div w:id="1089083004">
      <w:bodyDiv w:val="1"/>
      <w:marLeft w:val="0"/>
      <w:marRight w:val="0"/>
      <w:marTop w:val="0"/>
      <w:marBottom w:val="0"/>
      <w:divBdr>
        <w:top w:val="none" w:sz="0" w:space="0" w:color="auto"/>
        <w:left w:val="none" w:sz="0" w:space="0" w:color="auto"/>
        <w:bottom w:val="none" w:sz="0" w:space="0" w:color="auto"/>
        <w:right w:val="none" w:sz="0" w:space="0" w:color="auto"/>
      </w:divBdr>
    </w:div>
    <w:div w:id="1098215555">
      <w:bodyDiv w:val="1"/>
      <w:marLeft w:val="0"/>
      <w:marRight w:val="0"/>
      <w:marTop w:val="0"/>
      <w:marBottom w:val="0"/>
      <w:divBdr>
        <w:top w:val="none" w:sz="0" w:space="0" w:color="auto"/>
        <w:left w:val="none" w:sz="0" w:space="0" w:color="auto"/>
        <w:bottom w:val="none" w:sz="0" w:space="0" w:color="auto"/>
        <w:right w:val="none" w:sz="0" w:space="0" w:color="auto"/>
      </w:divBdr>
    </w:div>
    <w:div w:id="1098481383">
      <w:bodyDiv w:val="1"/>
      <w:marLeft w:val="0"/>
      <w:marRight w:val="0"/>
      <w:marTop w:val="0"/>
      <w:marBottom w:val="0"/>
      <w:divBdr>
        <w:top w:val="none" w:sz="0" w:space="0" w:color="auto"/>
        <w:left w:val="none" w:sz="0" w:space="0" w:color="auto"/>
        <w:bottom w:val="none" w:sz="0" w:space="0" w:color="auto"/>
        <w:right w:val="none" w:sz="0" w:space="0" w:color="auto"/>
      </w:divBdr>
    </w:div>
    <w:div w:id="1162700152">
      <w:bodyDiv w:val="1"/>
      <w:marLeft w:val="0"/>
      <w:marRight w:val="0"/>
      <w:marTop w:val="0"/>
      <w:marBottom w:val="0"/>
      <w:divBdr>
        <w:top w:val="none" w:sz="0" w:space="0" w:color="auto"/>
        <w:left w:val="none" w:sz="0" w:space="0" w:color="auto"/>
        <w:bottom w:val="none" w:sz="0" w:space="0" w:color="auto"/>
        <w:right w:val="none" w:sz="0" w:space="0" w:color="auto"/>
      </w:divBdr>
    </w:div>
    <w:div w:id="1250189410">
      <w:bodyDiv w:val="1"/>
      <w:marLeft w:val="0"/>
      <w:marRight w:val="0"/>
      <w:marTop w:val="0"/>
      <w:marBottom w:val="0"/>
      <w:divBdr>
        <w:top w:val="none" w:sz="0" w:space="0" w:color="auto"/>
        <w:left w:val="none" w:sz="0" w:space="0" w:color="auto"/>
        <w:bottom w:val="none" w:sz="0" w:space="0" w:color="auto"/>
        <w:right w:val="none" w:sz="0" w:space="0" w:color="auto"/>
      </w:divBdr>
    </w:div>
    <w:div w:id="1265377661">
      <w:bodyDiv w:val="1"/>
      <w:marLeft w:val="0"/>
      <w:marRight w:val="0"/>
      <w:marTop w:val="0"/>
      <w:marBottom w:val="0"/>
      <w:divBdr>
        <w:top w:val="none" w:sz="0" w:space="0" w:color="auto"/>
        <w:left w:val="none" w:sz="0" w:space="0" w:color="auto"/>
        <w:bottom w:val="none" w:sz="0" w:space="0" w:color="auto"/>
        <w:right w:val="none" w:sz="0" w:space="0" w:color="auto"/>
      </w:divBdr>
    </w:div>
    <w:div w:id="1317956436">
      <w:bodyDiv w:val="1"/>
      <w:marLeft w:val="0"/>
      <w:marRight w:val="0"/>
      <w:marTop w:val="0"/>
      <w:marBottom w:val="0"/>
      <w:divBdr>
        <w:top w:val="none" w:sz="0" w:space="0" w:color="auto"/>
        <w:left w:val="none" w:sz="0" w:space="0" w:color="auto"/>
        <w:bottom w:val="none" w:sz="0" w:space="0" w:color="auto"/>
        <w:right w:val="none" w:sz="0" w:space="0" w:color="auto"/>
      </w:divBdr>
    </w:div>
    <w:div w:id="1331058775">
      <w:bodyDiv w:val="1"/>
      <w:marLeft w:val="0"/>
      <w:marRight w:val="0"/>
      <w:marTop w:val="0"/>
      <w:marBottom w:val="0"/>
      <w:divBdr>
        <w:top w:val="none" w:sz="0" w:space="0" w:color="auto"/>
        <w:left w:val="none" w:sz="0" w:space="0" w:color="auto"/>
        <w:bottom w:val="none" w:sz="0" w:space="0" w:color="auto"/>
        <w:right w:val="none" w:sz="0" w:space="0" w:color="auto"/>
      </w:divBdr>
    </w:div>
    <w:div w:id="1341855144">
      <w:bodyDiv w:val="1"/>
      <w:marLeft w:val="0"/>
      <w:marRight w:val="0"/>
      <w:marTop w:val="0"/>
      <w:marBottom w:val="0"/>
      <w:divBdr>
        <w:top w:val="none" w:sz="0" w:space="0" w:color="auto"/>
        <w:left w:val="none" w:sz="0" w:space="0" w:color="auto"/>
        <w:bottom w:val="none" w:sz="0" w:space="0" w:color="auto"/>
        <w:right w:val="none" w:sz="0" w:space="0" w:color="auto"/>
      </w:divBdr>
    </w:div>
    <w:div w:id="1343974049">
      <w:bodyDiv w:val="1"/>
      <w:marLeft w:val="0"/>
      <w:marRight w:val="0"/>
      <w:marTop w:val="0"/>
      <w:marBottom w:val="0"/>
      <w:divBdr>
        <w:top w:val="none" w:sz="0" w:space="0" w:color="auto"/>
        <w:left w:val="none" w:sz="0" w:space="0" w:color="auto"/>
        <w:bottom w:val="none" w:sz="0" w:space="0" w:color="auto"/>
        <w:right w:val="none" w:sz="0" w:space="0" w:color="auto"/>
      </w:divBdr>
    </w:div>
    <w:div w:id="1610896814">
      <w:bodyDiv w:val="1"/>
      <w:marLeft w:val="0"/>
      <w:marRight w:val="0"/>
      <w:marTop w:val="0"/>
      <w:marBottom w:val="0"/>
      <w:divBdr>
        <w:top w:val="none" w:sz="0" w:space="0" w:color="auto"/>
        <w:left w:val="none" w:sz="0" w:space="0" w:color="auto"/>
        <w:bottom w:val="none" w:sz="0" w:space="0" w:color="auto"/>
        <w:right w:val="none" w:sz="0" w:space="0" w:color="auto"/>
      </w:divBdr>
    </w:div>
    <w:div w:id="1618021471">
      <w:bodyDiv w:val="1"/>
      <w:marLeft w:val="0"/>
      <w:marRight w:val="0"/>
      <w:marTop w:val="0"/>
      <w:marBottom w:val="0"/>
      <w:divBdr>
        <w:top w:val="none" w:sz="0" w:space="0" w:color="auto"/>
        <w:left w:val="none" w:sz="0" w:space="0" w:color="auto"/>
        <w:bottom w:val="none" w:sz="0" w:space="0" w:color="auto"/>
        <w:right w:val="none" w:sz="0" w:space="0" w:color="auto"/>
      </w:divBdr>
    </w:div>
    <w:div w:id="1638224196">
      <w:bodyDiv w:val="1"/>
      <w:marLeft w:val="0"/>
      <w:marRight w:val="0"/>
      <w:marTop w:val="0"/>
      <w:marBottom w:val="0"/>
      <w:divBdr>
        <w:top w:val="none" w:sz="0" w:space="0" w:color="auto"/>
        <w:left w:val="none" w:sz="0" w:space="0" w:color="auto"/>
        <w:bottom w:val="none" w:sz="0" w:space="0" w:color="auto"/>
        <w:right w:val="none" w:sz="0" w:space="0" w:color="auto"/>
      </w:divBdr>
    </w:div>
    <w:div w:id="1679426328">
      <w:bodyDiv w:val="1"/>
      <w:marLeft w:val="0"/>
      <w:marRight w:val="0"/>
      <w:marTop w:val="0"/>
      <w:marBottom w:val="0"/>
      <w:divBdr>
        <w:top w:val="none" w:sz="0" w:space="0" w:color="auto"/>
        <w:left w:val="none" w:sz="0" w:space="0" w:color="auto"/>
        <w:bottom w:val="none" w:sz="0" w:space="0" w:color="auto"/>
        <w:right w:val="none" w:sz="0" w:space="0" w:color="auto"/>
      </w:divBdr>
    </w:div>
    <w:div w:id="1696812737">
      <w:bodyDiv w:val="1"/>
      <w:marLeft w:val="0"/>
      <w:marRight w:val="0"/>
      <w:marTop w:val="0"/>
      <w:marBottom w:val="0"/>
      <w:divBdr>
        <w:top w:val="none" w:sz="0" w:space="0" w:color="auto"/>
        <w:left w:val="none" w:sz="0" w:space="0" w:color="auto"/>
        <w:bottom w:val="none" w:sz="0" w:space="0" w:color="auto"/>
        <w:right w:val="none" w:sz="0" w:space="0" w:color="auto"/>
      </w:divBdr>
    </w:div>
    <w:div w:id="1704282636">
      <w:bodyDiv w:val="1"/>
      <w:marLeft w:val="0"/>
      <w:marRight w:val="0"/>
      <w:marTop w:val="0"/>
      <w:marBottom w:val="0"/>
      <w:divBdr>
        <w:top w:val="none" w:sz="0" w:space="0" w:color="auto"/>
        <w:left w:val="none" w:sz="0" w:space="0" w:color="auto"/>
        <w:bottom w:val="none" w:sz="0" w:space="0" w:color="auto"/>
        <w:right w:val="none" w:sz="0" w:space="0" w:color="auto"/>
      </w:divBdr>
    </w:div>
    <w:div w:id="1717896666">
      <w:bodyDiv w:val="1"/>
      <w:marLeft w:val="0"/>
      <w:marRight w:val="0"/>
      <w:marTop w:val="0"/>
      <w:marBottom w:val="0"/>
      <w:divBdr>
        <w:top w:val="none" w:sz="0" w:space="0" w:color="auto"/>
        <w:left w:val="none" w:sz="0" w:space="0" w:color="auto"/>
        <w:bottom w:val="none" w:sz="0" w:space="0" w:color="auto"/>
        <w:right w:val="none" w:sz="0" w:space="0" w:color="auto"/>
      </w:divBdr>
    </w:div>
    <w:div w:id="1773239385">
      <w:bodyDiv w:val="1"/>
      <w:marLeft w:val="0"/>
      <w:marRight w:val="0"/>
      <w:marTop w:val="0"/>
      <w:marBottom w:val="0"/>
      <w:divBdr>
        <w:top w:val="none" w:sz="0" w:space="0" w:color="auto"/>
        <w:left w:val="none" w:sz="0" w:space="0" w:color="auto"/>
        <w:bottom w:val="none" w:sz="0" w:space="0" w:color="auto"/>
        <w:right w:val="none" w:sz="0" w:space="0" w:color="auto"/>
      </w:divBdr>
    </w:div>
    <w:div w:id="1842432506">
      <w:bodyDiv w:val="1"/>
      <w:marLeft w:val="0"/>
      <w:marRight w:val="0"/>
      <w:marTop w:val="0"/>
      <w:marBottom w:val="0"/>
      <w:divBdr>
        <w:top w:val="none" w:sz="0" w:space="0" w:color="auto"/>
        <w:left w:val="none" w:sz="0" w:space="0" w:color="auto"/>
        <w:bottom w:val="none" w:sz="0" w:space="0" w:color="auto"/>
        <w:right w:val="none" w:sz="0" w:space="0" w:color="auto"/>
      </w:divBdr>
    </w:div>
    <w:div w:id="1897811194">
      <w:bodyDiv w:val="1"/>
      <w:marLeft w:val="0"/>
      <w:marRight w:val="0"/>
      <w:marTop w:val="0"/>
      <w:marBottom w:val="0"/>
      <w:divBdr>
        <w:top w:val="none" w:sz="0" w:space="0" w:color="auto"/>
        <w:left w:val="none" w:sz="0" w:space="0" w:color="auto"/>
        <w:bottom w:val="none" w:sz="0" w:space="0" w:color="auto"/>
        <w:right w:val="none" w:sz="0" w:space="0" w:color="auto"/>
      </w:divBdr>
    </w:div>
    <w:div w:id="1916620491">
      <w:bodyDiv w:val="1"/>
      <w:marLeft w:val="0"/>
      <w:marRight w:val="0"/>
      <w:marTop w:val="0"/>
      <w:marBottom w:val="0"/>
      <w:divBdr>
        <w:top w:val="none" w:sz="0" w:space="0" w:color="auto"/>
        <w:left w:val="none" w:sz="0" w:space="0" w:color="auto"/>
        <w:bottom w:val="none" w:sz="0" w:space="0" w:color="auto"/>
        <w:right w:val="none" w:sz="0" w:space="0" w:color="auto"/>
      </w:divBdr>
    </w:div>
    <w:div w:id="1954166885">
      <w:bodyDiv w:val="1"/>
      <w:marLeft w:val="0"/>
      <w:marRight w:val="0"/>
      <w:marTop w:val="0"/>
      <w:marBottom w:val="0"/>
      <w:divBdr>
        <w:top w:val="none" w:sz="0" w:space="0" w:color="auto"/>
        <w:left w:val="none" w:sz="0" w:space="0" w:color="auto"/>
        <w:bottom w:val="none" w:sz="0" w:space="0" w:color="auto"/>
        <w:right w:val="none" w:sz="0" w:space="0" w:color="auto"/>
      </w:divBdr>
    </w:div>
    <w:div w:id="202462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Sheet1!$E$4</c:f>
              <c:strCache>
                <c:ptCount val="1"/>
                <c:pt idx="0">
                  <c:v>Males</c:v>
                </c:pt>
              </c:strCache>
            </c:strRef>
          </c:tx>
          <c:invertIfNegative val="0"/>
          <c:cat>
            <c:strRef>
              <c:f>Sheet1!$D$5:$D$10</c:f>
              <c:strCache>
                <c:ptCount val="6"/>
                <c:pt idx="0">
                  <c:v>46-60years</c:v>
                </c:pt>
                <c:pt idx="1">
                  <c:v>Above60y%ears</c:v>
                </c:pt>
                <c:pt idx="2">
                  <c:v>Rural</c:v>
                </c:pt>
                <c:pt idx="3">
                  <c:v>Urban</c:v>
                </c:pt>
                <c:pt idx="4">
                  <c:v>Primary</c:v>
                </c:pt>
                <c:pt idx="5">
                  <c:v>Illiterate</c:v>
                </c:pt>
              </c:strCache>
            </c:strRef>
          </c:cat>
          <c:val>
            <c:numRef>
              <c:f>Sheet1!$E$5:$E$10</c:f>
              <c:numCache>
                <c:formatCode>0%</c:formatCode>
                <c:ptCount val="6"/>
                <c:pt idx="0">
                  <c:v>0.44</c:v>
                </c:pt>
                <c:pt idx="1">
                  <c:v>0.56000000000000005</c:v>
                </c:pt>
                <c:pt idx="2">
                  <c:v>0.88</c:v>
                </c:pt>
                <c:pt idx="3">
                  <c:v>0.12</c:v>
                </c:pt>
                <c:pt idx="4">
                  <c:v>0.44</c:v>
                </c:pt>
                <c:pt idx="5">
                  <c:v>0.56000000000000005</c:v>
                </c:pt>
              </c:numCache>
            </c:numRef>
          </c:val>
          <c:extLst>
            <c:ext xmlns:c16="http://schemas.microsoft.com/office/drawing/2014/chart" uri="{C3380CC4-5D6E-409C-BE32-E72D297353CC}">
              <c16:uniqueId val="{00000000-CF54-4F9D-850A-75BC70F08ED9}"/>
            </c:ext>
          </c:extLst>
        </c:ser>
        <c:ser>
          <c:idx val="1"/>
          <c:order val="1"/>
          <c:tx>
            <c:strRef>
              <c:f>Sheet1!$F$4</c:f>
              <c:strCache>
                <c:ptCount val="1"/>
                <c:pt idx="0">
                  <c:v>Females</c:v>
                </c:pt>
              </c:strCache>
            </c:strRef>
          </c:tx>
          <c:invertIfNegative val="0"/>
          <c:cat>
            <c:strRef>
              <c:f>Sheet1!$D$5:$D$10</c:f>
              <c:strCache>
                <c:ptCount val="6"/>
                <c:pt idx="0">
                  <c:v>46-60years</c:v>
                </c:pt>
                <c:pt idx="1">
                  <c:v>Above60y%ears</c:v>
                </c:pt>
                <c:pt idx="2">
                  <c:v>Rural</c:v>
                </c:pt>
                <c:pt idx="3">
                  <c:v>Urban</c:v>
                </c:pt>
                <c:pt idx="4">
                  <c:v>Primary</c:v>
                </c:pt>
                <c:pt idx="5">
                  <c:v>Illiterate</c:v>
                </c:pt>
              </c:strCache>
            </c:strRef>
          </c:cat>
          <c:val>
            <c:numRef>
              <c:f>Sheet1!$F$5:$F$10</c:f>
              <c:numCache>
                <c:formatCode>0%</c:formatCode>
                <c:ptCount val="6"/>
                <c:pt idx="0">
                  <c:v>0.38</c:v>
                </c:pt>
                <c:pt idx="1">
                  <c:v>0.62</c:v>
                </c:pt>
                <c:pt idx="2">
                  <c:v>0.81</c:v>
                </c:pt>
                <c:pt idx="3">
                  <c:v>0.19</c:v>
                </c:pt>
                <c:pt idx="4">
                  <c:v>0.5</c:v>
                </c:pt>
                <c:pt idx="5">
                  <c:v>0.5</c:v>
                </c:pt>
              </c:numCache>
            </c:numRef>
          </c:val>
          <c:extLst>
            <c:ext xmlns:c16="http://schemas.microsoft.com/office/drawing/2014/chart" uri="{C3380CC4-5D6E-409C-BE32-E72D297353CC}">
              <c16:uniqueId val="{00000001-CF54-4F9D-850A-75BC70F08ED9}"/>
            </c:ext>
          </c:extLst>
        </c:ser>
        <c:ser>
          <c:idx val="2"/>
          <c:order val="2"/>
          <c:tx>
            <c:strRef>
              <c:f>Sheet1!$G$4</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Sheet1!$D$5:$D$10</c:f>
              <c:strCache>
                <c:ptCount val="6"/>
                <c:pt idx="0">
                  <c:v>46-60years</c:v>
                </c:pt>
                <c:pt idx="1">
                  <c:v>Above60y%ears</c:v>
                </c:pt>
                <c:pt idx="2">
                  <c:v>Rural</c:v>
                </c:pt>
                <c:pt idx="3">
                  <c:v>Urban</c:v>
                </c:pt>
                <c:pt idx="4">
                  <c:v>Primary</c:v>
                </c:pt>
                <c:pt idx="5">
                  <c:v>Illiterate</c:v>
                </c:pt>
              </c:strCache>
            </c:strRef>
          </c:cat>
          <c:val>
            <c:numRef>
              <c:f>Sheet1!$G$5:$G$10</c:f>
              <c:numCache>
                <c:formatCode>0%</c:formatCode>
                <c:ptCount val="6"/>
                <c:pt idx="0">
                  <c:v>0.4</c:v>
                </c:pt>
                <c:pt idx="1">
                  <c:v>0.6</c:v>
                </c:pt>
                <c:pt idx="2">
                  <c:v>0.84</c:v>
                </c:pt>
                <c:pt idx="3">
                  <c:v>0.16</c:v>
                </c:pt>
                <c:pt idx="4">
                  <c:v>0.48</c:v>
                </c:pt>
                <c:pt idx="5">
                  <c:v>0.52</c:v>
                </c:pt>
              </c:numCache>
            </c:numRef>
          </c:val>
          <c:extLst>
            <c:ext xmlns:c16="http://schemas.microsoft.com/office/drawing/2014/chart" uri="{C3380CC4-5D6E-409C-BE32-E72D297353CC}">
              <c16:uniqueId val="{00000002-CF54-4F9D-850A-75BC70F08ED9}"/>
            </c:ext>
          </c:extLst>
        </c:ser>
        <c:dLbls>
          <c:showLegendKey val="0"/>
          <c:showVal val="0"/>
          <c:showCatName val="0"/>
          <c:showSerName val="0"/>
          <c:showPercent val="0"/>
          <c:showBubbleSize val="0"/>
        </c:dLbls>
        <c:gapWidth val="150"/>
        <c:axId val="108841216"/>
        <c:axId val="108990464"/>
      </c:barChart>
      <c:catAx>
        <c:axId val="108841216"/>
        <c:scaling>
          <c:orientation val="minMax"/>
        </c:scaling>
        <c:delete val="0"/>
        <c:axPos val="b"/>
        <c:numFmt formatCode="General" sourceLinked="0"/>
        <c:majorTickMark val="out"/>
        <c:minorTickMark val="none"/>
        <c:tickLblPos val="nextTo"/>
        <c:crossAx val="108990464"/>
        <c:crosses val="autoZero"/>
        <c:auto val="1"/>
        <c:lblAlgn val="ctr"/>
        <c:lblOffset val="100"/>
        <c:noMultiLvlLbl val="0"/>
      </c:catAx>
      <c:valAx>
        <c:axId val="108990464"/>
        <c:scaling>
          <c:orientation val="minMax"/>
        </c:scaling>
        <c:delete val="0"/>
        <c:axPos val="l"/>
        <c:majorGridlines/>
        <c:numFmt formatCode="0%" sourceLinked="1"/>
        <c:majorTickMark val="out"/>
        <c:minorTickMark val="none"/>
        <c:tickLblPos val="nextTo"/>
        <c:crossAx val="1088412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Sheet1!$G$3</c:f>
              <c:strCache>
                <c:ptCount val="1"/>
                <c:pt idx="0">
                  <c:v>Males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Sheet1!$G$4:$G$10</c:f>
              <c:numCache>
                <c:formatCode>0%</c:formatCode>
                <c:ptCount val="7"/>
                <c:pt idx="0">
                  <c:v>0.22</c:v>
                </c:pt>
                <c:pt idx="1">
                  <c:v>0</c:v>
                </c:pt>
                <c:pt idx="2">
                  <c:v>0.44</c:v>
                </c:pt>
                <c:pt idx="3">
                  <c:v>0</c:v>
                </c:pt>
                <c:pt idx="4">
                  <c:v>0.33</c:v>
                </c:pt>
                <c:pt idx="5">
                  <c:v>1</c:v>
                </c:pt>
                <c:pt idx="6">
                  <c:v>0</c:v>
                </c:pt>
              </c:numCache>
            </c:numRef>
          </c:val>
          <c:extLst>
            <c:ext xmlns:c16="http://schemas.microsoft.com/office/drawing/2014/chart" uri="{C3380CC4-5D6E-409C-BE32-E72D297353CC}">
              <c16:uniqueId val="{00000000-2132-4FCD-847E-D4385E6298BE}"/>
            </c:ext>
          </c:extLst>
        </c:ser>
        <c:ser>
          <c:idx val="1"/>
          <c:order val="1"/>
          <c:tx>
            <c:strRef>
              <c:f>Sheet1!$H$3</c:f>
              <c:strCache>
                <c:ptCount val="1"/>
                <c:pt idx="0">
                  <c:v>Females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Sheet1!$H$4:$H$10</c:f>
              <c:numCache>
                <c:formatCode>0%</c:formatCode>
                <c:ptCount val="7"/>
                <c:pt idx="0">
                  <c:v>0.25</c:v>
                </c:pt>
                <c:pt idx="1">
                  <c:v>0.13</c:v>
                </c:pt>
                <c:pt idx="2">
                  <c:v>0.25</c:v>
                </c:pt>
                <c:pt idx="3">
                  <c:v>0.13</c:v>
                </c:pt>
                <c:pt idx="4">
                  <c:v>0.25</c:v>
                </c:pt>
                <c:pt idx="5">
                  <c:v>0.88</c:v>
                </c:pt>
                <c:pt idx="6">
                  <c:v>0.12</c:v>
                </c:pt>
              </c:numCache>
            </c:numRef>
          </c:val>
          <c:extLst>
            <c:ext xmlns:c16="http://schemas.microsoft.com/office/drawing/2014/chart" uri="{C3380CC4-5D6E-409C-BE32-E72D297353CC}">
              <c16:uniqueId val="{00000001-2132-4FCD-847E-D4385E6298BE}"/>
            </c:ext>
          </c:extLst>
        </c:ser>
        <c:ser>
          <c:idx val="2"/>
          <c:order val="2"/>
          <c:tx>
            <c:strRef>
              <c:f>Sheet1!$I$3</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Sheet1!$I$4:$I$10</c:f>
              <c:numCache>
                <c:formatCode>0%</c:formatCode>
                <c:ptCount val="7"/>
                <c:pt idx="0">
                  <c:v>0.24</c:v>
                </c:pt>
                <c:pt idx="1">
                  <c:v>0.08</c:v>
                </c:pt>
                <c:pt idx="2">
                  <c:v>0.32</c:v>
                </c:pt>
                <c:pt idx="3">
                  <c:v>0.08</c:v>
                </c:pt>
                <c:pt idx="4">
                  <c:v>0.28000000000000003</c:v>
                </c:pt>
                <c:pt idx="5">
                  <c:v>0.92</c:v>
                </c:pt>
                <c:pt idx="6">
                  <c:v>0.08</c:v>
                </c:pt>
              </c:numCache>
            </c:numRef>
          </c:val>
          <c:extLst>
            <c:ext xmlns:c16="http://schemas.microsoft.com/office/drawing/2014/chart" uri="{C3380CC4-5D6E-409C-BE32-E72D297353CC}">
              <c16:uniqueId val="{00000002-2132-4FCD-847E-D4385E6298BE}"/>
            </c:ext>
          </c:extLst>
        </c:ser>
        <c:dLbls>
          <c:dLblPos val="outEnd"/>
          <c:showLegendKey val="0"/>
          <c:showVal val="1"/>
          <c:showCatName val="0"/>
          <c:showSerName val="0"/>
          <c:showPercent val="0"/>
          <c:showBubbleSize val="0"/>
        </c:dLbls>
        <c:gapWidth val="444"/>
        <c:overlap val="-90"/>
        <c:axId val="108808832"/>
        <c:axId val="108814720"/>
      </c:barChart>
      <c:catAx>
        <c:axId val="10880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8814720"/>
        <c:crosses val="autoZero"/>
        <c:auto val="1"/>
        <c:lblAlgn val="ctr"/>
        <c:lblOffset val="100"/>
        <c:noMultiLvlLbl val="0"/>
      </c:catAx>
      <c:valAx>
        <c:axId val="108814720"/>
        <c:scaling>
          <c:orientation val="minMax"/>
        </c:scaling>
        <c:delete val="1"/>
        <c:axPos val="l"/>
        <c:numFmt formatCode="0%" sourceLinked="1"/>
        <c:majorTickMark val="none"/>
        <c:minorTickMark val="none"/>
        <c:tickLblPos val="nextTo"/>
        <c:crossAx val="108808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Sheet1!$F$12</c:f>
              <c:strCache>
                <c:ptCount val="1"/>
                <c:pt idx="0">
                  <c:v>males</c:v>
                </c:pt>
              </c:strCache>
            </c:strRef>
          </c:tx>
          <c:invertIfNegative val="0"/>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Sheet1!$F$13:$F$27</c:f>
              <c:numCache>
                <c:formatCode>0%</c:formatCode>
                <c:ptCount val="15"/>
                <c:pt idx="0">
                  <c:v>0.22</c:v>
                </c:pt>
                <c:pt idx="1">
                  <c:v>0.11</c:v>
                </c:pt>
                <c:pt idx="2">
                  <c:v>0.66</c:v>
                </c:pt>
                <c:pt idx="3">
                  <c:v>0.44</c:v>
                </c:pt>
                <c:pt idx="4">
                  <c:v>0.44</c:v>
                </c:pt>
                <c:pt idx="5">
                  <c:v>0.12</c:v>
                </c:pt>
                <c:pt idx="6">
                  <c:v>0.33</c:v>
                </c:pt>
                <c:pt idx="7">
                  <c:v>0</c:v>
                </c:pt>
                <c:pt idx="8">
                  <c:v>0.44</c:v>
                </c:pt>
                <c:pt idx="9">
                  <c:v>0.22</c:v>
                </c:pt>
                <c:pt idx="10">
                  <c:v>0.66</c:v>
                </c:pt>
                <c:pt idx="11">
                  <c:v>0.11</c:v>
                </c:pt>
                <c:pt idx="12">
                  <c:v>0.22</c:v>
                </c:pt>
                <c:pt idx="13">
                  <c:v>0.88</c:v>
                </c:pt>
                <c:pt idx="14">
                  <c:v>0.12</c:v>
                </c:pt>
              </c:numCache>
            </c:numRef>
          </c:val>
          <c:extLst>
            <c:ext xmlns:c16="http://schemas.microsoft.com/office/drawing/2014/chart" uri="{C3380CC4-5D6E-409C-BE32-E72D297353CC}">
              <c16:uniqueId val="{00000000-F99C-4B08-85D5-148019142E29}"/>
            </c:ext>
          </c:extLst>
        </c:ser>
        <c:ser>
          <c:idx val="1"/>
          <c:order val="1"/>
          <c:tx>
            <c:strRef>
              <c:f>Sheet1!$G$12</c:f>
              <c:strCache>
                <c:ptCount val="1"/>
                <c:pt idx="0">
                  <c:v>Females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Sheet1!$G$13:$G$27</c:f>
              <c:numCache>
                <c:formatCode>0%</c:formatCode>
                <c:ptCount val="15"/>
                <c:pt idx="0">
                  <c:v>0.12</c:v>
                </c:pt>
                <c:pt idx="1">
                  <c:v>0.18</c:v>
                </c:pt>
                <c:pt idx="2">
                  <c:v>0.68</c:v>
                </c:pt>
                <c:pt idx="3">
                  <c:v>0.5</c:v>
                </c:pt>
                <c:pt idx="4">
                  <c:v>0.5</c:v>
                </c:pt>
                <c:pt idx="5">
                  <c:v>0</c:v>
                </c:pt>
                <c:pt idx="6">
                  <c:v>0.18</c:v>
                </c:pt>
                <c:pt idx="7">
                  <c:v>0.12</c:v>
                </c:pt>
                <c:pt idx="8">
                  <c:v>0.68</c:v>
                </c:pt>
                <c:pt idx="9">
                  <c:v>0</c:v>
                </c:pt>
                <c:pt idx="10">
                  <c:v>0.81</c:v>
                </c:pt>
                <c:pt idx="11">
                  <c:v>0.06</c:v>
                </c:pt>
                <c:pt idx="12">
                  <c:v>0.13</c:v>
                </c:pt>
                <c:pt idx="13">
                  <c:v>0.75</c:v>
                </c:pt>
                <c:pt idx="14">
                  <c:v>0.25</c:v>
                </c:pt>
              </c:numCache>
            </c:numRef>
          </c:val>
          <c:extLst>
            <c:ext xmlns:c16="http://schemas.microsoft.com/office/drawing/2014/chart" uri="{C3380CC4-5D6E-409C-BE32-E72D297353CC}">
              <c16:uniqueId val="{00000001-F99C-4B08-85D5-148019142E29}"/>
            </c:ext>
          </c:extLst>
        </c:ser>
        <c:ser>
          <c:idx val="2"/>
          <c:order val="2"/>
          <c:tx>
            <c:strRef>
              <c:f>Sheet1!$H$12</c:f>
              <c:strCache>
                <c:ptCount val="1"/>
                <c:pt idx="0">
                  <c:v>Total</c:v>
                </c:pt>
              </c:strCache>
            </c:strRef>
          </c:tx>
          <c:invertIfNegative val="0"/>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Sheet1!$H$13:$H$27</c:f>
              <c:numCache>
                <c:formatCode>0%</c:formatCode>
                <c:ptCount val="15"/>
                <c:pt idx="0">
                  <c:v>0.16</c:v>
                </c:pt>
                <c:pt idx="1">
                  <c:v>0.16</c:v>
                </c:pt>
                <c:pt idx="2">
                  <c:v>0.68</c:v>
                </c:pt>
                <c:pt idx="3">
                  <c:v>0.48</c:v>
                </c:pt>
                <c:pt idx="4">
                  <c:v>0.48</c:v>
                </c:pt>
                <c:pt idx="5">
                  <c:v>0.04</c:v>
                </c:pt>
                <c:pt idx="6">
                  <c:v>0.24</c:v>
                </c:pt>
                <c:pt idx="7">
                  <c:v>0.08</c:v>
                </c:pt>
                <c:pt idx="8">
                  <c:v>0.6</c:v>
                </c:pt>
                <c:pt idx="9">
                  <c:v>0.08</c:v>
                </c:pt>
                <c:pt idx="10">
                  <c:v>0.76</c:v>
                </c:pt>
                <c:pt idx="11">
                  <c:v>0.08</c:v>
                </c:pt>
                <c:pt idx="12">
                  <c:v>0.16</c:v>
                </c:pt>
                <c:pt idx="13">
                  <c:v>0.88</c:v>
                </c:pt>
                <c:pt idx="14">
                  <c:v>0.12</c:v>
                </c:pt>
              </c:numCache>
            </c:numRef>
          </c:val>
          <c:extLst>
            <c:ext xmlns:c16="http://schemas.microsoft.com/office/drawing/2014/chart" uri="{C3380CC4-5D6E-409C-BE32-E72D297353CC}">
              <c16:uniqueId val="{00000002-F99C-4B08-85D5-148019142E29}"/>
            </c:ext>
          </c:extLst>
        </c:ser>
        <c:dLbls>
          <c:showLegendKey val="0"/>
          <c:showVal val="0"/>
          <c:showCatName val="0"/>
          <c:showSerName val="0"/>
          <c:showPercent val="0"/>
          <c:showBubbleSize val="0"/>
        </c:dLbls>
        <c:gapWidth val="150"/>
        <c:shape val="pyramid"/>
        <c:axId val="109000576"/>
        <c:axId val="109002112"/>
        <c:axId val="0"/>
      </c:bar3DChart>
      <c:catAx>
        <c:axId val="109000576"/>
        <c:scaling>
          <c:orientation val="minMax"/>
        </c:scaling>
        <c:delete val="0"/>
        <c:axPos val="b"/>
        <c:numFmt formatCode="General" sourceLinked="0"/>
        <c:majorTickMark val="out"/>
        <c:minorTickMark val="none"/>
        <c:tickLblPos val="nextTo"/>
        <c:crossAx val="109002112"/>
        <c:crosses val="autoZero"/>
        <c:auto val="1"/>
        <c:lblAlgn val="ctr"/>
        <c:lblOffset val="100"/>
        <c:noMultiLvlLbl val="0"/>
      </c:catAx>
      <c:valAx>
        <c:axId val="109002112"/>
        <c:scaling>
          <c:orientation val="minMax"/>
        </c:scaling>
        <c:delete val="0"/>
        <c:axPos val="l"/>
        <c:majorGridlines/>
        <c:numFmt formatCode="0%" sourceLinked="1"/>
        <c:majorTickMark val="out"/>
        <c:minorTickMark val="none"/>
        <c:tickLblPos val="nextTo"/>
        <c:crossAx val="10900057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Sheet1!$G$4</c:f>
              <c:strCache>
                <c:ptCount val="1"/>
                <c:pt idx="0">
                  <c:v>Males</c:v>
                </c:pt>
              </c:strCache>
            </c:strRef>
          </c:tx>
          <c:spPr>
            <a:solidFill>
              <a:schemeClr val="accent1"/>
            </a:solidFill>
            <a:ln>
              <a:noFill/>
            </a:ln>
            <a:effectLst/>
          </c:spPr>
          <c:invertIfNegative val="0"/>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Sheet1!$G$5:$G$15</c:f>
              <c:numCache>
                <c:formatCode>General</c:formatCode>
                <c:ptCount val="11"/>
                <c:pt idx="1">
                  <c:v>8</c:v>
                </c:pt>
                <c:pt idx="2">
                  <c:v>0</c:v>
                </c:pt>
                <c:pt idx="3">
                  <c:v>10</c:v>
                </c:pt>
                <c:pt idx="5">
                  <c:v>10</c:v>
                </c:pt>
                <c:pt idx="6">
                  <c:v>8</c:v>
                </c:pt>
                <c:pt idx="8">
                  <c:v>10</c:v>
                </c:pt>
                <c:pt idx="9">
                  <c:v>6</c:v>
                </c:pt>
                <c:pt idx="10">
                  <c:v>2</c:v>
                </c:pt>
              </c:numCache>
            </c:numRef>
          </c:val>
          <c:extLst>
            <c:ext xmlns:c16="http://schemas.microsoft.com/office/drawing/2014/chart" uri="{C3380CC4-5D6E-409C-BE32-E72D297353CC}">
              <c16:uniqueId val="{00000000-001C-2348-A362-F56615904E4E}"/>
            </c:ext>
          </c:extLst>
        </c:ser>
        <c:ser>
          <c:idx val="1"/>
          <c:order val="1"/>
          <c:tx>
            <c:strRef>
              <c:f>Sheet1!$H$4</c:f>
              <c:strCache>
                <c:ptCount val="1"/>
                <c:pt idx="0">
                  <c:v>Females</c:v>
                </c:pt>
              </c:strCache>
            </c:strRef>
          </c:tx>
          <c:spPr>
            <a:solidFill>
              <a:schemeClr val="accent2"/>
            </a:solidFill>
            <a:ln>
              <a:noFill/>
            </a:ln>
            <a:effectLst/>
          </c:spPr>
          <c:invertIfNegative val="0"/>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Sheet1!$H$5:$H$15</c:f>
              <c:numCache>
                <c:formatCode>General</c:formatCode>
                <c:ptCount val="11"/>
                <c:pt idx="1">
                  <c:v>4</c:v>
                </c:pt>
                <c:pt idx="2">
                  <c:v>6</c:v>
                </c:pt>
                <c:pt idx="3">
                  <c:v>22</c:v>
                </c:pt>
                <c:pt idx="5">
                  <c:v>6</c:v>
                </c:pt>
                <c:pt idx="6">
                  <c:v>26</c:v>
                </c:pt>
                <c:pt idx="8">
                  <c:v>26</c:v>
                </c:pt>
                <c:pt idx="9">
                  <c:v>6</c:v>
                </c:pt>
                <c:pt idx="10">
                  <c:v>0</c:v>
                </c:pt>
              </c:numCache>
            </c:numRef>
          </c:val>
          <c:extLst>
            <c:ext xmlns:c16="http://schemas.microsoft.com/office/drawing/2014/chart" uri="{C3380CC4-5D6E-409C-BE32-E72D297353CC}">
              <c16:uniqueId val="{00000001-001C-2348-A362-F56615904E4E}"/>
            </c:ext>
          </c:extLst>
        </c:ser>
        <c:ser>
          <c:idx val="2"/>
          <c:order val="2"/>
          <c:tx>
            <c:strRef>
              <c:f>Sheet1!$I$4</c:f>
              <c:strCache>
                <c:ptCount val="1"/>
                <c:pt idx="0">
                  <c:v>Total</c:v>
                </c:pt>
              </c:strCache>
            </c:strRef>
          </c:tx>
          <c:spPr>
            <a:solidFill>
              <a:schemeClr val="accent3"/>
            </a:solidFill>
            <a:ln>
              <a:noFill/>
            </a:ln>
            <a:effectLst/>
          </c:spPr>
          <c:invertIfNegative val="0"/>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Sheet1!$I$5:$I$15</c:f>
              <c:numCache>
                <c:formatCode>General</c:formatCode>
                <c:ptCount val="11"/>
                <c:pt idx="1">
                  <c:v>12</c:v>
                </c:pt>
                <c:pt idx="2">
                  <c:v>6</c:v>
                </c:pt>
                <c:pt idx="3">
                  <c:v>32</c:v>
                </c:pt>
                <c:pt idx="5">
                  <c:v>16</c:v>
                </c:pt>
                <c:pt idx="6">
                  <c:v>34</c:v>
                </c:pt>
                <c:pt idx="8">
                  <c:v>36</c:v>
                </c:pt>
                <c:pt idx="9">
                  <c:v>12</c:v>
                </c:pt>
                <c:pt idx="10">
                  <c:v>2</c:v>
                </c:pt>
              </c:numCache>
            </c:numRef>
          </c:val>
          <c:extLst>
            <c:ext xmlns:c16="http://schemas.microsoft.com/office/drawing/2014/chart" uri="{C3380CC4-5D6E-409C-BE32-E72D297353CC}">
              <c16:uniqueId val="{00000002-001C-2348-A362-F56615904E4E}"/>
            </c:ext>
          </c:extLst>
        </c:ser>
        <c:dLbls>
          <c:showLegendKey val="0"/>
          <c:showVal val="0"/>
          <c:showCatName val="0"/>
          <c:showSerName val="0"/>
          <c:showPercent val="0"/>
          <c:showBubbleSize val="0"/>
        </c:dLbls>
        <c:gapWidth val="219"/>
        <c:overlap val="-27"/>
        <c:axId val="1008469168"/>
        <c:axId val="1008005456"/>
      </c:barChart>
      <c:catAx>
        <c:axId val="100846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005456"/>
        <c:crosses val="autoZero"/>
        <c:auto val="1"/>
        <c:lblAlgn val="ctr"/>
        <c:lblOffset val="100"/>
        <c:noMultiLvlLbl val="0"/>
      </c:catAx>
      <c:valAx>
        <c:axId val="100800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46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Sheet1!$G$8</c:f>
              <c:strCache>
                <c:ptCount val="1"/>
                <c:pt idx="0">
                  <c:v>Postoperative VA day1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Sheet1!$H$7:$J$7</c:f>
              <c:strCache>
                <c:ptCount val="3"/>
                <c:pt idx="0">
                  <c:v>Males</c:v>
                </c:pt>
                <c:pt idx="1">
                  <c:v>Females</c:v>
                </c:pt>
                <c:pt idx="2">
                  <c:v>Total</c:v>
                </c:pt>
              </c:strCache>
            </c:strRef>
          </c:cat>
          <c:val>
            <c:numRef>
              <c:f>Sheet1!$H$8:$J$8</c:f>
              <c:numCache>
                <c:formatCode>General</c:formatCode>
                <c:ptCount val="3"/>
              </c:numCache>
            </c:numRef>
          </c:val>
          <c:extLst>
            <c:ext xmlns:c16="http://schemas.microsoft.com/office/drawing/2014/chart" uri="{C3380CC4-5D6E-409C-BE32-E72D297353CC}">
              <c16:uniqueId val="{00000000-77D4-493A-BB70-647AA202A195}"/>
            </c:ext>
          </c:extLst>
        </c:ser>
        <c:ser>
          <c:idx val="1"/>
          <c:order val="1"/>
          <c:tx>
            <c:strRef>
              <c:f>Sheet1!$G$10</c:f>
              <c:strCache>
                <c:ptCount val="1"/>
                <c:pt idx="0">
                  <c:v>6/24-6/60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Sheet1!$H$10:$J$10</c:f>
              <c:numCache>
                <c:formatCode>0%</c:formatCode>
                <c:ptCount val="3"/>
                <c:pt idx="0">
                  <c:v>0.22</c:v>
                </c:pt>
                <c:pt idx="1">
                  <c:v>0.69</c:v>
                </c:pt>
                <c:pt idx="2">
                  <c:v>0.52</c:v>
                </c:pt>
              </c:numCache>
            </c:numRef>
          </c:val>
          <c:extLst>
            <c:ext xmlns:c16="http://schemas.microsoft.com/office/drawing/2014/chart" uri="{C3380CC4-5D6E-409C-BE32-E72D297353CC}">
              <c16:uniqueId val="{00000001-77D4-493A-BB70-647AA202A195}"/>
            </c:ext>
          </c:extLst>
        </c:ser>
        <c:ser>
          <c:idx val="2"/>
          <c:order val="2"/>
          <c:tx>
            <c:strRef>
              <c:f>Sheet1!$G$12</c:f>
              <c:strCache>
                <c:ptCount val="1"/>
                <c:pt idx="0">
                  <c:v>CF</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Sheet1!$H$12:$J$12</c:f>
              <c:numCache>
                <c:formatCode>0%</c:formatCode>
                <c:ptCount val="3"/>
                <c:pt idx="0">
                  <c:v>0.33</c:v>
                </c:pt>
                <c:pt idx="1">
                  <c:v>0.31</c:v>
                </c:pt>
                <c:pt idx="2">
                  <c:v>0.32</c:v>
                </c:pt>
              </c:numCache>
            </c:numRef>
          </c:val>
          <c:extLst>
            <c:ext xmlns:c16="http://schemas.microsoft.com/office/drawing/2014/chart" uri="{C3380CC4-5D6E-409C-BE32-E72D297353CC}">
              <c16:uniqueId val="{00000002-77D4-493A-BB70-647AA202A195}"/>
            </c:ext>
          </c:extLst>
        </c:ser>
        <c:ser>
          <c:idx val="3"/>
          <c:order val="3"/>
          <c:tx>
            <c:strRef>
              <c:f>Sheet1!$G$14</c:f>
              <c:strCache>
                <c:ptCount val="1"/>
                <c:pt idx="0">
                  <c:v>6/6-6/24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Sheet1!$H$14:$J$14</c:f>
              <c:numCache>
                <c:formatCode>0%</c:formatCode>
                <c:ptCount val="3"/>
                <c:pt idx="0">
                  <c:v>0.23</c:v>
                </c:pt>
                <c:pt idx="1">
                  <c:v>0</c:v>
                </c:pt>
                <c:pt idx="2">
                  <c:v>0.08</c:v>
                </c:pt>
              </c:numCache>
            </c:numRef>
          </c:val>
          <c:extLst>
            <c:ext xmlns:c16="http://schemas.microsoft.com/office/drawing/2014/chart" uri="{C3380CC4-5D6E-409C-BE32-E72D297353CC}">
              <c16:uniqueId val="{00000003-77D4-493A-BB70-647AA202A195}"/>
            </c:ext>
          </c:extLst>
        </c:ser>
        <c:ser>
          <c:idx val="4"/>
          <c:order val="4"/>
          <c:tx>
            <c:strRef>
              <c:f>Sheet1!$G$16</c:f>
              <c:strCache>
                <c:ptCount val="1"/>
                <c:pt idx="0">
                  <c:v>6/24-6/60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Sheet1!$H$16:$J$16</c:f>
              <c:numCache>
                <c:formatCode>0%</c:formatCode>
                <c:ptCount val="3"/>
                <c:pt idx="0">
                  <c:v>0.12</c:v>
                </c:pt>
                <c:pt idx="1">
                  <c:v>0.06</c:v>
                </c:pt>
                <c:pt idx="2">
                  <c:v>0.08</c:v>
                </c:pt>
              </c:numCache>
            </c:numRef>
          </c:val>
          <c:extLst>
            <c:ext xmlns:c16="http://schemas.microsoft.com/office/drawing/2014/chart" uri="{C3380CC4-5D6E-409C-BE32-E72D297353CC}">
              <c16:uniqueId val="{00000004-77D4-493A-BB70-647AA202A195}"/>
            </c:ext>
          </c:extLst>
        </c:ser>
        <c:ser>
          <c:idx val="5"/>
          <c:order val="5"/>
          <c:tx>
            <c:strRef>
              <c:f>Sheet1!$G$18</c:f>
              <c:strCache>
                <c:ptCount val="1"/>
                <c:pt idx="0">
                  <c:v>HM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Sheet1!$H$18:$J$18</c:f>
              <c:numCache>
                <c:formatCode>0%</c:formatCode>
                <c:ptCount val="3"/>
                <c:pt idx="0">
                  <c:v>0.33</c:v>
                </c:pt>
                <c:pt idx="1">
                  <c:v>0.26</c:v>
                </c:pt>
                <c:pt idx="2">
                  <c:v>0.28000000000000003</c:v>
                </c:pt>
              </c:numCache>
            </c:numRef>
          </c:val>
          <c:extLst>
            <c:ext xmlns:c16="http://schemas.microsoft.com/office/drawing/2014/chart" uri="{C3380CC4-5D6E-409C-BE32-E72D297353CC}">
              <c16:uniqueId val="{00000005-77D4-493A-BB70-647AA202A195}"/>
            </c:ext>
          </c:extLst>
        </c:ser>
        <c:ser>
          <c:idx val="6"/>
          <c:order val="6"/>
          <c:tx>
            <c:strRef>
              <c:f>Sheet1!$G$20</c:f>
              <c:strCache>
                <c:ptCount val="1"/>
                <c:pt idx="0">
                  <c:v>6/6-6/24</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Sheet1!$H$20:$J$20</c:f>
              <c:numCache>
                <c:formatCode>0%</c:formatCode>
                <c:ptCount val="3"/>
                <c:pt idx="0">
                  <c:v>0.33</c:v>
                </c:pt>
                <c:pt idx="1">
                  <c:v>0.12</c:v>
                </c:pt>
                <c:pt idx="2">
                  <c:v>0.2</c:v>
                </c:pt>
              </c:numCache>
            </c:numRef>
          </c:val>
          <c:extLst>
            <c:ext xmlns:c16="http://schemas.microsoft.com/office/drawing/2014/chart" uri="{C3380CC4-5D6E-409C-BE32-E72D297353CC}">
              <c16:uniqueId val="{00000006-77D4-493A-BB70-647AA202A195}"/>
            </c:ext>
          </c:extLst>
        </c:ser>
        <c:ser>
          <c:idx val="7"/>
          <c:order val="7"/>
          <c:tx>
            <c:strRef>
              <c:f>Sheet1!$G$22</c:f>
              <c:strCache>
                <c:ptCount val="1"/>
                <c:pt idx="0">
                  <c:v>Pl</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Sheet1!$H$22:$J$22</c:f>
              <c:numCache>
                <c:formatCode>0%</c:formatCode>
                <c:ptCount val="3"/>
                <c:pt idx="0">
                  <c:v>0.11</c:v>
                </c:pt>
                <c:pt idx="1">
                  <c:v>0</c:v>
                </c:pt>
                <c:pt idx="2">
                  <c:v>0.04</c:v>
                </c:pt>
              </c:numCache>
            </c:numRef>
          </c:val>
          <c:extLst>
            <c:ext xmlns:c16="http://schemas.microsoft.com/office/drawing/2014/chart" uri="{C3380CC4-5D6E-409C-BE32-E72D297353CC}">
              <c16:uniqueId val="{00000007-77D4-493A-BB70-647AA202A195}"/>
            </c:ext>
          </c:extLst>
        </c:ser>
        <c:dLbls>
          <c:dLblPos val="outEnd"/>
          <c:showLegendKey val="0"/>
          <c:showVal val="1"/>
          <c:showCatName val="0"/>
          <c:showSerName val="0"/>
          <c:showPercent val="0"/>
          <c:showBubbleSize val="0"/>
        </c:dLbls>
        <c:gapWidth val="444"/>
        <c:overlap val="-90"/>
        <c:axId val="109241856"/>
        <c:axId val="109243392"/>
      </c:barChart>
      <c:catAx>
        <c:axId val="109241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243392"/>
        <c:crosses val="autoZero"/>
        <c:auto val="1"/>
        <c:lblAlgn val="ctr"/>
        <c:lblOffset val="100"/>
        <c:noMultiLvlLbl val="0"/>
      </c:catAx>
      <c:valAx>
        <c:axId val="109243392"/>
        <c:scaling>
          <c:orientation val="minMax"/>
        </c:scaling>
        <c:delete val="1"/>
        <c:axPos val="l"/>
        <c:numFmt formatCode="General" sourceLinked="1"/>
        <c:majorTickMark val="none"/>
        <c:minorTickMark val="none"/>
        <c:tickLblPos val="nextTo"/>
        <c:crossAx val="109241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strRef>
              <c:f>Sheet1!$K$6</c:f>
              <c:strCache>
                <c:ptCount val="1"/>
                <c:pt idx="0">
                  <c:v>Females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Sheet1!$I$7:$I$10</c:f>
              <c:strCache>
                <c:ptCount val="4"/>
                <c:pt idx="0">
                  <c:v>Optic disc status</c:v>
                </c:pt>
                <c:pt idx="1">
                  <c:v>Normal</c:v>
                </c:pt>
                <c:pt idx="2">
                  <c:v>Optic atrophy</c:v>
                </c:pt>
                <c:pt idx="3">
                  <c:v>other change</c:v>
                </c:pt>
              </c:strCache>
            </c:strRef>
          </c:cat>
          <c:val>
            <c:numRef>
              <c:f>Sheet1!$K$7:$K$10</c:f>
              <c:numCache>
                <c:formatCode>0%</c:formatCode>
                <c:ptCount val="4"/>
                <c:pt idx="1">
                  <c:v>0.12</c:v>
                </c:pt>
                <c:pt idx="2">
                  <c:v>0.76</c:v>
                </c:pt>
                <c:pt idx="3">
                  <c:v>0.12</c:v>
                </c:pt>
              </c:numCache>
            </c:numRef>
          </c:val>
          <c:extLst>
            <c:ext xmlns:c16="http://schemas.microsoft.com/office/drawing/2014/chart" uri="{C3380CC4-5D6E-409C-BE32-E72D297353CC}">
              <c16:uniqueId val="{00000000-A1D8-4AAE-9778-D345A0E6E2D6}"/>
            </c:ext>
          </c:extLst>
        </c:ser>
        <c:ser>
          <c:idx val="2"/>
          <c:order val="1"/>
          <c:tx>
            <c:strRef>
              <c:f>Sheet1!$L$6</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Sheet1!$I$7:$I$10</c:f>
              <c:strCache>
                <c:ptCount val="4"/>
                <c:pt idx="0">
                  <c:v>Optic disc status</c:v>
                </c:pt>
                <c:pt idx="1">
                  <c:v>Normal</c:v>
                </c:pt>
                <c:pt idx="2">
                  <c:v>Optic atrophy</c:v>
                </c:pt>
                <c:pt idx="3">
                  <c:v>other change</c:v>
                </c:pt>
              </c:strCache>
            </c:strRef>
          </c:cat>
          <c:val>
            <c:numRef>
              <c:f>Sheet1!$L$7:$L$10</c:f>
              <c:numCache>
                <c:formatCode>0%</c:formatCode>
                <c:ptCount val="4"/>
                <c:pt idx="1">
                  <c:v>0.12</c:v>
                </c:pt>
                <c:pt idx="2">
                  <c:v>0.72</c:v>
                </c:pt>
                <c:pt idx="3">
                  <c:v>0.08</c:v>
                </c:pt>
              </c:numCache>
            </c:numRef>
          </c:val>
          <c:extLst>
            <c:ext xmlns:c16="http://schemas.microsoft.com/office/drawing/2014/chart" uri="{C3380CC4-5D6E-409C-BE32-E72D297353CC}">
              <c16:uniqueId val="{00000001-A1D8-4AAE-9778-D345A0E6E2D6}"/>
            </c:ext>
          </c:extLst>
        </c:ser>
        <c:dLbls>
          <c:showLegendKey val="0"/>
          <c:showVal val="0"/>
          <c:showCatName val="0"/>
          <c:showSerName val="0"/>
          <c:showPercent val="0"/>
          <c:showBubbleSize val="0"/>
        </c:dLbls>
        <c:gapWidth val="150"/>
        <c:axId val="77881728"/>
        <c:axId val="77883264"/>
      </c:barChart>
      <c:catAx>
        <c:axId val="77881728"/>
        <c:scaling>
          <c:orientation val="minMax"/>
        </c:scaling>
        <c:delete val="0"/>
        <c:axPos val="b"/>
        <c:numFmt formatCode="General" sourceLinked="1"/>
        <c:majorTickMark val="out"/>
        <c:minorTickMark val="none"/>
        <c:tickLblPos val="nextTo"/>
        <c:crossAx val="77883264"/>
        <c:crosses val="autoZero"/>
        <c:auto val="1"/>
        <c:lblAlgn val="ctr"/>
        <c:lblOffset val="100"/>
        <c:noMultiLvlLbl val="0"/>
      </c:catAx>
      <c:valAx>
        <c:axId val="77883264"/>
        <c:scaling>
          <c:orientation val="minMax"/>
        </c:scaling>
        <c:delete val="0"/>
        <c:axPos val="l"/>
        <c:numFmt formatCode="0%" sourceLinked="1"/>
        <c:majorTickMark val="out"/>
        <c:minorTickMark val="none"/>
        <c:tickLblPos val="nextTo"/>
        <c:crossAx val="77881728"/>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TotalTime>
  <Pages>13</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SDI 1084</cp:lastModifiedBy>
  <cp:revision>19</cp:revision>
  <cp:lastPrinted>2009-02-19T22:04:00Z</cp:lastPrinted>
  <dcterms:created xsi:type="dcterms:W3CDTF">2025-03-20T14:07:00Z</dcterms:created>
  <dcterms:modified xsi:type="dcterms:W3CDTF">2025-05-01T12:16:00Z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35ae617e4ce9403a9172fc8fd9427add</vt:lpwstr>
  </property>
</Properties>
</file>