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0B48" w14:textId="50425A0F" w:rsidR="00B614FC" w:rsidRDefault="00B614FC" w:rsidP="004A22FD">
      <w:pPr>
        <w:spacing w:line="240" w:lineRule="auto"/>
        <w:jc w:val="center"/>
        <w:rPr>
          <w:rFonts w:asciiTheme="majorBidi" w:hAnsiTheme="majorBidi" w:cstheme="majorBidi"/>
          <w:b/>
          <w:bCs/>
        </w:rPr>
      </w:pPr>
      <w:r w:rsidRPr="00716544">
        <w:rPr>
          <w:rFonts w:asciiTheme="majorBidi" w:hAnsiTheme="majorBidi" w:cstheme="majorBidi"/>
          <w:b/>
          <w:bCs/>
        </w:rPr>
        <w:t>Genetic Analysis of Spore-Forming Pathogenic Bacteria Using PCR in Clinical Samples from the Republican Hospital in Kirkuk</w:t>
      </w:r>
      <w:r w:rsidR="00C755BC">
        <w:rPr>
          <w:rFonts w:asciiTheme="majorBidi" w:hAnsiTheme="majorBidi" w:cstheme="majorBidi"/>
          <w:b/>
          <w:bCs/>
        </w:rPr>
        <w:t>-</w:t>
      </w:r>
      <w:r w:rsidR="005C3660" w:rsidRPr="00716544">
        <w:rPr>
          <w:rFonts w:asciiTheme="majorBidi" w:hAnsiTheme="majorBidi" w:cstheme="majorBidi"/>
          <w:b/>
          <w:bCs/>
        </w:rPr>
        <w:t>Iraq</w:t>
      </w:r>
    </w:p>
    <w:p w14:paraId="52CFB594" w14:textId="77777777" w:rsidR="00B614FC" w:rsidRDefault="00B614FC" w:rsidP="004A22FD">
      <w:pPr>
        <w:spacing w:line="240" w:lineRule="auto"/>
        <w:rPr>
          <w:rFonts w:asciiTheme="majorBidi" w:hAnsiTheme="majorBidi" w:cstheme="majorBidi"/>
          <w:b/>
          <w:bCs/>
          <w:sz w:val="24"/>
          <w:szCs w:val="24"/>
          <w:rtl/>
        </w:rPr>
      </w:pPr>
      <w:r w:rsidRPr="00424D8B">
        <w:rPr>
          <w:rFonts w:asciiTheme="majorBidi" w:hAnsiTheme="majorBidi" w:cstheme="majorBidi"/>
          <w:b/>
          <w:bCs/>
          <w:sz w:val="24"/>
          <w:szCs w:val="24"/>
        </w:rPr>
        <w:t xml:space="preserve">Abstract- </w:t>
      </w:r>
    </w:p>
    <w:p w14:paraId="0575C23D" w14:textId="77777777" w:rsidR="004A22FD" w:rsidRPr="004A22FD" w:rsidRDefault="004A22FD" w:rsidP="004A22FD">
      <w:pPr>
        <w:spacing w:line="240" w:lineRule="auto"/>
        <w:rPr>
          <w:rFonts w:asciiTheme="majorBidi" w:hAnsiTheme="majorBidi" w:cstheme="majorBidi"/>
          <w:b/>
          <w:bCs/>
          <w:sz w:val="24"/>
          <w:szCs w:val="24"/>
        </w:rPr>
      </w:pPr>
      <w:r w:rsidRPr="004A22FD">
        <w:rPr>
          <w:rFonts w:asciiTheme="majorBidi" w:hAnsiTheme="majorBidi" w:cstheme="majorBidi"/>
          <w:b/>
          <w:bCs/>
          <w:sz w:val="24"/>
          <w:szCs w:val="24"/>
        </w:rPr>
        <w:t>Background</w:t>
      </w:r>
    </w:p>
    <w:p w14:paraId="11A95EFA" w14:textId="77777777" w:rsidR="004A22FD" w:rsidRDefault="004A22FD" w:rsidP="004A22FD">
      <w:pPr>
        <w:spacing w:line="240" w:lineRule="auto"/>
        <w:jc w:val="both"/>
        <w:rPr>
          <w:rFonts w:asciiTheme="majorBidi" w:hAnsiTheme="majorBidi" w:cstheme="majorBidi"/>
          <w:b/>
          <w:bCs/>
          <w:sz w:val="24"/>
          <w:szCs w:val="24"/>
          <w:rtl/>
        </w:rPr>
      </w:pPr>
      <w:r w:rsidRPr="004A22FD">
        <w:rPr>
          <w:rFonts w:asciiTheme="majorBidi" w:hAnsiTheme="majorBidi" w:cstheme="majorBidi"/>
          <w:sz w:val="24"/>
          <w:szCs w:val="24"/>
        </w:rPr>
        <w:t xml:space="preserve">Spore-forming bacteria such as </w:t>
      </w:r>
      <w:r w:rsidRPr="004A22FD">
        <w:rPr>
          <w:rFonts w:asciiTheme="majorBidi" w:hAnsiTheme="majorBidi" w:cstheme="majorBidi"/>
          <w:i/>
          <w:iCs/>
          <w:sz w:val="24"/>
          <w:szCs w:val="24"/>
        </w:rPr>
        <w:t>Bacillus</w:t>
      </w:r>
      <w:r w:rsidRPr="004A22FD">
        <w:rPr>
          <w:rFonts w:asciiTheme="majorBidi" w:hAnsiTheme="majorBidi" w:cstheme="majorBidi"/>
          <w:sz w:val="24"/>
          <w:szCs w:val="24"/>
        </w:rPr>
        <w:t xml:space="preserve"> and </w:t>
      </w:r>
      <w:r w:rsidRPr="004A22FD">
        <w:rPr>
          <w:rFonts w:asciiTheme="majorBidi" w:hAnsiTheme="majorBidi" w:cstheme="majorBidi"/>
          <w:i/>
          <w:iCs/>
          <w:sz w:val="24"/>
          <w:szCs w:val="24"/>
        </w:rPr>
        <w:t>Clostridium</w:t>
      </w:r>
      <w:r w:rsidRPr="004A22FD">
        <w:rPr>
          <w:rFonts w:asciiTheme="majorBidi" w:hAnsiTheme="majorBidi" w:cstheme="majorBidi"/>
          <w:sz w:val="24"/>
          <w:szCs w:val="24"/>
        </w:rPr>
        <w:t xml:space="preserve"> are well-known for their ability to endure extreme conditions and are significant contributors to hospital-acquired infections. Their spores enable them to resist heat, disinfectants, and environmental stressors. Detecting sporulation-related genes, especially </w:t>
      </w:r>
      <w:r w:rsidRPr="004A22FD">
        <w:rPr>
          <w:rFonts w:asciiTheme="majorBidi" w:hAnsiTheme="majorBidi" w:cstheme="majorBidi"/>
          <w:i/>
          <w:iCs/>
          <w:sz w:val="24"/>
          <w:szCs w:val="24"/>
        </w:rPr>
        <w:t>spo0A</w:t>
      </w:r>
      <w:r w:rsidRPr="004A22FD">
        <w:rPr>
          <w:rFonts w:asciiTheme="majorBidi" w:hAnsiTheme="majorBidi" w:cstheme="majorBidi"/>
          <w:sz w:val="24"/>
          <w:szCs w:val="24"/>
        </w:rPr>
        <w:t>, is essential for understanding their survival and pathogenicity in clinical environments</w:t>
      </w:r>
      <w:r w:rsidRPr="004A22FD">
        <w:rPr>
          <w:rFonts w:asciiTheme="majorBidi" w:hAnsiTheme="majorBidi" w:cstheme="majorBidi"/>
          <w:b/>
          <w:bCs/>
          <w:sz w:val="24"/>
          <w:szCs w:val="24"/>
        </w:rPr>
        <w:t>.</w:t>
      </w:r>
    </w:p>
    <w:p w14:paraId="29AD54DE" w14:textId="77777777" w:rsidR="004A22FD" w:rsidRPr="004A22FD" w:rsidRDefault="004A22FD" w:rsidP="004A22FD">
      <w:pPr>
        <w:spacing w:line="240" w:lineRule="auto"/>
        <w:jc w:val="both"/>
        <w:rPr>
          <w:rFonts w:asciiTheme="majorBidi" w:hAnsiTheme="majorBidi" w:cstheme="majorBidi"/>
          <w:b/>
          <w:bCs/>
          <w:sz w:val="24"/>
          <w:szCs w:val="24"/>
        </w:rPr>
      </w:pPr>
      <w:r w:rsidRPr="004A22FD">
        <w:rPr>
          <w:rFonts w:asciiTheme="majorBidi" w:hAnsiTheme="majorBidi" w:cstheme="majorBidi"/>
          <w:b/>
          <w:bCs/>
          <w:sz w:val="24"/>
          <w:szCs w:val="24"/>
        </w:rPr>
        <w:t>Objective</w:t>
      </w:r>
    </w:p>
    <w:p w14:paraId="799D9D64" w14:textId="77777777" w:rsidR="004A22FD" w:rsidRDefault="004A22FD" w:rsidP="004A22FD">
      <w:pPr>
        <w:spacing w:line="240" w:lineRule="auto"/>
        <w:jc w:val="both"/>
        <w:rPr>
          <w:rFonts w:asciiTheme="majorBidi" w:hAnsiTheme="majorBidi" w:cstheme="majorBidi"/>
          <w:sz w:val="24"/>
          <w:szCs w:val="24"/>
          <w:rtl/>
        </w:rPr>
      </w:pPr>
      <w:r w:rsidRPr="004A22FD">
        <w:rPr>
          <w:rFonts w:asciiTheme="majorBidi" w:hAnsiTheme="majorBidi" w:cstheme="majorBidi"/>
          <w:sz w:val="24"/>
          <w:szCs w:val="24"/>
        </w:rPr>
        <w:t xml:space="preserve">To detect and analyze spore-forming pathogenic bacteria in wound samples from hospitalized patients using molecular techniques, with an emphasis on identifying the </w:t>
      </w:r>
      <w:r w:rsidRPr="004A22FD">
        <w:rPr>
          <w:rFonts w:asciiTheme="majorBidi" w:hAnsiTheme="majorBidi" w:cstheme="majorBidi"/>
          <w:i/>
          <w:iCs/>
          <w:sz w:val="24"/>
          <w:szCs w:val="24"/>
        </w:rPr>
        <w:t>spo0A</w:t>
      </w:r>
      <w:r w:rsidRPr="004A22FD">
        <w:rPr>
          <w:rFonts w:asciiTheme="majorBidi" w:hAnsiTheme="majorBidi" w:cstheme="majorBidi"/>
          <w:sz w:val="24"/>
          <w:szCs w:val="24"/>
        </w:rPr>
        <w:t xml:space="preserve"> gene as a biomarker for sporulation potential</w:t>
      </w:r>
      <w:r w:rsidR="0000194B">
        <w:rPr>
          <w:rFonts w:asciiTheme="majorBidi" w:hAnsiTheme="majorBidi" w:cstheme="majorBidi" w:hint="cs"/>
          <w:sz w:val="24"/>
          <w:szCs w:val="24"/>
          <w:rtl/>
        </w:rPr>
        <w:t>ز</w:t>
      </w:r>
    </w:p>
    <w:p w14:paraId="2EABEFE1" w14:textId="77777777" w:rsidR="0000194B" w:rsidRPr="0000194B" w:rsidRDefault="0000194B" w:rsidP="0000194B">
      <w:pPr>
        <w:spacing w:line="240" w:lineRule="auto"/>
        <w:jc w:val="both"/>
        <w:rPr>
          <w:rFonts w:asciiTheme="majorBidi" w:hAnsiTheme="majorBidi" w:cstheme="majorBidi"/>
          <w:b/>
          <w:bCs/>
          <w:sz w:val="24"/>
          <w:szCs w:val="24"/>
        </w:rPr>
      </w:pPr>
      <w:r w:rsidRPr="0000194B">
        <w:rPr>
          <w:rFonts w:asciiTheme="majorBidi" w:hAnsiTheme="majorBidi" w:cstheme="majorBidi"/>
          <w:b/>
          <w:bCs/>
          <w:sz w:val="24"/>
          <w:szCs w:val="24"/>
        </w:rPr>
        <w:t>Methods</w:t>
      </w:r>
    </w:p>
    <w:p w14:paraId="151E499B" w14:textId="77777777" w:rsidR="0000194B" w:rsidRDefault="0000194B" w:rsidP="0000194B">
      <w:pPr>
        <w:spacing w:line="240" w:lineRule="auto"/>
        <w:jc w:val="both"/>
        <w:rPr>
          <w:rFonts w:asciiTheme="majorBidi" w:hAnsiTheme="majorBidi" w:cstheme="majorBidi"/>
          <w:sz w:val="24"/>
          <w:szCs w:val="24"/>
          <w:rtl/>
        </w:rPr>
      </w:pPr>
      <w:r w:rsidRPr="0000194B">
        <w:rPr>
          <w:rFonts w:asciiTheme="majorBidi" w:hAnsiTheme="majorBidi" w:cstheme="majorBidi"/>
          <w:sz w:val="24"/>
          <w:szCs w:val="24"/>
        </w:rPr>
        <w:t xml:space="preserve">A total of 300 wound swabs were collected from post-surgical patients at Kirkuk General Hospital (2024–2025). Samples were cultured on chocolate, blood, and MacConkey agar at 37°C. Isolates were identified using Gram staining, biochemical tests, and sporulation assessments. DNA was extracted using </w:t>
      </w:r>
      <w:proofErr w:type="spellStart"/>
      <w:r w:rsidRPr="0000194B">
        <w:rPr>
          <w:rFonts w:asciiTheme="majorBidi" w:hAnsiTheme="majorBidi" w:cstheme="majorBidi"/>
          <w:sz w:val="24"/>
          <w:szCs w:val="24"/>
        </w:rPr>
        <w:t>QIAamp</w:t>
      </w:r>
      <w:proofErr w:type="spellEnd"/>
      <w:r w:rsidRPr="0000194B">
        <w:rPr>
          <w:rFonts w:asciiTheme="majorBidi" w:hAnsiTheme="majorBidi" w:cstheme="majorBidi"/>
          <w:sz w:val="24"/>
          <w:szCs w:val="24"/>
        </w:rPr>
        <w:t xml:space="preserve"> kits. PCR was performed using primers specific to </w:t>
      </w:r>
      <w:r w:rsidRPr="0000194B">
        <w:rPr>
          <w:rFonts w:asciiTheme="majorBidi" w:hAnsiTheme="majorBidi" w:cstheme="majorBidi"/>
          <w:i/>
          <w:iCs/>
          <w:sz w:val="24"/>
          <w:szCs w:val="24"/>
        </w:rPr>
        <w:t>16S rRNA</w:t>
      </w:r>
      <w:r w:rsidRPr="0000194B">
        <w:rPr>
          <w:rFonts w:asciiTheme="majorBidi" w:hAnsiTheme="majorBidi" w:cstheme="majorBidi"/>
          <w:sz w:val="24"/>
          <w:szCs w:val="24"/>
        </w:rPr>
        <w:t xml:space="preserve"> and </w:t>
      </w:r>
      <w:r w:rsidRPr="0000194B">
        <w:rPr>
          <w:rFonts w:asciiTheme="majorBidi" w:hAnsiTheme="majorBidi" w:cstheme="majorBidi"/>
          <w:i/>
          <w:iCs/>
          <w:sz w:val="24"/>
          <w:szCs w:val="24"/>
        </w:rPr>
        <w:t>spo0A</w:t>
      </w:r>
      <w:r w:rsidRPr="0000194B">
        <w:rPr>
          <w:rFonts w:asciiTheme="majorBidi" w:hAnsiTheme="majorBidi" w:cstheme="majorBidi"/>
          <w:sz w:val="24"/>
          <w:szCs w:val="24"/>
        </w:rPr>
        <w:t xml:space="preserve"> genes. Amplified products were visualized using agarose gel electrophoresis with ethidium bromide staining. Identified species included </w:t>
      </w:r>
      <w:r w:rsidRPr="0000194B">
        <w:rPr>
          <w:rFonts w:asciiTheme="majorBidi" w:hAnsiTheme="majorBidi" w:cstheme="majorBidi"/>
          <w:i/>
          <w:iCs/>
          <w:sz w:val="24"/>
          <w:szCs w:val="24"/>
        </w:rPr>
        <w:t>E. coli</w:t>
      </w:r>
      <w:r w:rsidRPr="0000194B">
        <w:rPr>
          <w:rFonts w:asciiTheme="majorBidi" w:hAnsiTheme="majorBidi" w:cstheme="majorBidi"/>
          <w:sz w:val="24"/>
          <w:szCs w:val="24"/>
        </w:rPr>
        <w:t xml:space="preserve">, </w:t>
      </w:r>
      <w:r w:rsidRPr="0000194B">
        <w:rPr>
          <w:rFonts w:asciiTheme="majorBidi" w:hAnsiTheme="majorBidi" w:cstheme="majorBidi"/>
          <w:i/>
          <w:iCs/>
          <w:sz w:val="24"/>
          <w:szCs w:val="24"/>
        </w:rPr>
        <w:t>Enterobacter cloacae</w:t>
      </w:r>
      <w:r w:rsidRPr="0000194B">
        <w:rPr>
          <w:rFonts w:asciiTheme="majorBidi" w:hAnsiTheme="majorBidi" w:cstheme="majorBidi"/>
          <w:sz w:val="24"/>
          <w:szCs w:val="24"/>
        </w:rPr>
        <w:t xml:space="preserve">, </w:t>
      </w:r>
      <w:r w:rsidRPr="0000194B">
        <w:rPr>
          <w:rFonts w:asciiTheme="majorBidi" w:hAnsiTheme="majorBidi" w:cstheme="majorBidi"/>
          <w:i/>
          <w:iCs/>
          <w:sz w:val="24"/>
          <w:szCs w:val="24"/>
        </w:rPr>
        <w:t>S. aureus</w:t>
      </w:r>
      <w:r w:rsidRPr="0000194B">
        <w:rPr>
          <w:rFonts w:asciiTheme="majorBidi" w:hAnsiTheme="majorBidi" w:cstheme="majorBidi"/>
          <w:sz w:val="24"/>
          <w:szCs w:val="24"/>
        </w:rPr>
        <w:t xml:space="preserve">, </w:t>
      </w:r>
      <w:r w:rsidRPr="0000194B">
        <w:rPr>
          <w:rFonts w:asciiTheme="majorBidi" w:hAnsiTheme="majorBidi" w:cstheme="majorBidi"/>
          <w:i/>
          <w:iCs/>
          <w:sz w:val="24"/>
          <w:szCs w:val="24"/>
        </w:rPr>
        <w:t>P. aeruginosa</w:t>
      </w:r>
      <w:r w:rsidRPr="0000194B">
        <w:rPr>
          <w:rFonts w:asciiTheme="majorBidi" w:hAnsiTheme="majorBidi" w:cstheme="majorBidi"/>
          <w:sz w:val="24"/>
          <w:szCs w:val="24"/>
        </w:rPr>
        <w:t xml:space="preserve">, </w:t>
      </w:r>
      <w:r w:rsidRPr="0000194B">
        <w:rPr>
          <w:rFonts w:asciiTheme="majorBidi" w:hAnsiTheme="majorBidi" w:cstheme="majorBidi"/>
          <w:i/>
          <w:iCs/>
          <w:sz w:val="24"/>
          <w:szCs w:val="24"/>
        </w:rPr>
        <w:t>B. subtilis</w:t>
      </w:r>
      <w:r w:rsidRPr="0000194B">
        <w:rPr>
          <w:rFonts w:asciiTheme="majorBidi" w:hAnsiTheme="majorBidi" w:cstheme="majorBidi"/>
          <w:sz w:val="24"/>
          <w:szCs w:val="24"/>
        </w:rPr>
        <w:t xml:space="preserve">, and </w:t>
      </w:r>
      <w:r w:rsidRPr="0000194B">
        <w:rPr>
          <w:rFonts w:asciiTheme="majorBidi" w:hAnsiTheme="majorBidi" w:cstheme="majorBidi"/>
          <w:i/>
          <w:iCs/>
          <w:sz w:val="24"/>
          <w:szCs w:val="24"/>
        </w:rPr>
        <w:t>C. perfringens</w:t>
      </w:r>
      <w:r w:rsidRPr="0000194B">
        <w:rPr>
          <w:rFonts w:asciiTheme="majorBidi" w:hAnsiTheme="majorBidi" w:cstheme="majorBidi"/>
          <w:sz w:val="24"/>
          <w:szCs w:val="24"/>
        </w:rPr>
        <w:t>.</w:t>
      </w:r>
    </w:p>
    <w:p w14:paraId="45FA81FF" w14:textId="77777777" w:rsidR="0000194B" w:rsidRPr="0000194B" w:rsidRDefault="0000194B" w:rsidP="0000194B">
      <w:pPr>
        <w:spacing w:line="240" w:lineRule="auto"/>
        <w:jc w:val="both"/>
        <w:rPr>
          <w:rFonts w:asciiTheme="majorBidi" w:hAnsiTheme="majorBidi" w:cstheme="majorBidi"/>
          <w:b/>
          <w:bCs/>
          <w:sz w:val="24"/>
          <w:szCs w:val="24"/>
        </w:rPr>
      </w:pPr>
      <w:r w:rsidRPr="0000194B">
        <w:rPr>
          <w:rFonts w:asciiTheme="majorBidi" w:hAnsiTheme="majorBidi" w:cstheme="majorBidi"/>
          <w:b/>
          <w:bCs/>
          <w:sz w:val="24"/>
          <w:szCs w:val="24"/>
        </w:rPr>
        <w:t>Statistical Analysis Used</w:t>
      </w:r>
    </w:p>
    <w:p w14:paraId="3659E070" w14:textId="77777777" w:rsidR="0000194B" w:rsidRDefault="0000194B" w:rsidP="0000194B">
      <w:pPr>
        <w:spacing w:line="240" w:lineRule="auto"/>
        <w:jc w:val="both"/>
        <w:rPr>
          <w:rFonts w:asciiTheme="majorBidi" w:hAnsiTheme="majorBidi" w:cstheme="majorBidi"/>
          <w:sz w:val="24"/>
          <w:szCs w:val="24"/>
          <w:rtl/>
        </w:rPr>
      </w:pPr>
      <w:r w:rsidRPr="0000194B">
        <w:rPr>
          <w:rFonts w:asciiTheme="majorBidi" w:hAnsiTheme="majorBidi" w:cstheme="majorBidi"/>
          <w:sz w:val="24"/>
          <w:szCs w:val="24"/>
        </w:rPr>
        <w:t>The study utilized descriptive statistics, primarily percentages, to interpret the distribution of bacterial species and infection rates. No inferential statistical tests were used.</w:t>
      </w:r>
      <w:r>
        <w:rPr>
          <w:rFonts w:asciiTheme="majorBidi" w:hAnsiTheme="majorBidi" w:cstheme="majorBidi" w:hint="cs"/>
          <w:sz w:val="24"/>
          <w:szCs w:val="24"/>
          <w:rtl/>
        </w:rPr>
        <w:t>ز</w:t>
      </w:r>
    </w:p>
    <w:p w14:paraId="3104097F" w14:textId="77777777" w:rsidR="0000194B" w:rsidRPr="0000194B" w:rsidRDefault="0000194B" w:rsidP="0000194B">
      <w:pPr>
        <w:spacing w:line="240" w:lineRule="auto"/>
        <w:jc w:val="both"/>
        <w:rPr>
          <w:rFonts w:asciiTheme="majorBidi" w:hAnsiTheme="majorBidi" w:cstheme="majorBidi"/>
          <w:b/>
          <w:bCs/>
          <w:sz w:val="24"/>
          <w:szCs w:val="24"/>
        </w:rPr>
      </w:pPr>
      <w:r w:rsidRPr="0000194B">
        <w:rPr>
          <w:rFonts w:asciiTheme="majorBidi" w:hAnsiTheme="majorBidi" w:cstheme="majorBidi"/>
          <w:b/>
          <w:bCs/>
          <w:sz w:val="24"/>
          <w:szCs w:val="24"/>
        </w:rPr>
        <w:t>Results</w:t>
      </w:r>
    </w:p>
    <w:p w14:paraId="02ED1AB1" w14:textId="77777777" w:rsidR="0000194B" w:rsidRDefault="0000194B" w:rsidP="0000194B">
      <w:pPr>
        <w:spacing w:line="240" w:lineRule="auto"/>
        <w:jc w:val="both"/>
        <w:rPr>
          <w:rFonts w:asciiTheme="majorBidi" w:hAnsiTheme="majorBidi" w:cstheme="majorBidi"/>
          <w:sz w:val="24"/>
          <w:szCs w:val="24"/>
          <w:rtl/>
        </w:rPr>
      </w:pPr>
      <w:r w:rsidRPr="0000194B">
        <w:rPr>
          <w:rFonts w:asciiTheme="majorBidi" w:hAnsiTheme="majorBidi" w:cstheme="majorBidi"/>
          <w:sz w:val="24"/>
          <w:szCs w:val="24"/>
        </w:rPr>
        <w:t xml:space="preserve">Of the 300 samples, 150 (50%) were positive for bacterial infection. Only </w:t>
      </w:r>
      <w:r w:rsidRPr="0000194B">
        <w:rPr>
          <w:rFonts w:asciiTheme="majorBidi" w:hAnsiTheme="majorBidi" w:cstheme="majorBidi"/>
          <w:i/>
          <w:iCs/>
          <w:sz w:val="24"/>
          <w:szCs w:val="24"/>
        </w:rPr>
        <w:t>B. subtilis</w:t>
      </w:r>
      <w:r w:rsidRPr="0000194B">
        <w:rPr>
          <w:rFonts w:asciiTheme="majorBidi" w:hAnsiTheme="majorBidi" w:cstheme="majorBidi"/>
          <w:sz w:val="24"/>
          <w:szCs w:val="24"/>
        </w:rPr>
        <w:t xml:space="preserve"> and </w:t>
      </w:r>
      <w:r w:rsidRPr="0000194B">
        <w:rPr>
          <w:rFonts w:asciiTheme="majorBidi" w:hAnsiTheme="majorBidi" w:cstheme="majorBidi"/>
          <w:i/>
          <w:iCs/>
          <w:sz w:val="24"/>
          <w:szCs w:val="24"/>
        </w:rPr>
        <w:t>C. perfringens</w:t>
      </w:r>
      <w:r w:rsidRPr="0000194B">
        <w:rPr>
          <w:rFonts w:asciiTheme="majorBidi" w:hAnsiTheme="majorBidi" w:cstheme="majorBidi"/>
          <w:sz w:val="24"/>
          <w:szCs w:val="24"/>
        </w:rPr>
        <w:t xml:space="preserve"> tested positive for the </w:t>
      </w:r>
      <w:r w:rsidRPr="0000194B">
        <w:rPr>
          <w:rFonts w:asciiTheme="majorBidi" w:hAnsiTheme="majorBidi" w:cstheme="majorBidi"/>
          <w:i/>
          <w:iCs/>
          <w:sz w:val="24"/>
          <w:szCs w:val="24"/>
        </w:rPr>
        <w:t>spo0A</w:t>
      </w:r>
      <w:r w:rsidRPr="0000194B">
        <w:rPr>
          <w:rFonts w:asciiTheme="majorBidi" w:hAnsiTheme="majorBidi" w:cstheme="majorBidi"/>
          <w:sz w:val="24"/>
          <w:szCs w:val="24"/>
        </w:rPr>
        <w:t xml:space="preserve"> gene. PCR successfully identified spore-forming strains with high accuracy.</w:t>
      </w:r>
    </w:p>
    <w:p w14:paraId="5D25ABB3" w14:textId="77777777" w:rsidR="0000194B" w:rsidRPr="0000194B" w:rsidRDefault="0000194B" w:rsidP="0000194B">
      <w:pPr>
        <w:spacing w:line="240" w:lineRule="auto"/>
        <w:jc w:val="both"/>
        <w:rPr>
          <w:rFonts w:asciiTheme="majorBidi" w:hAnsiTheme="majorBidi" w:cstheme="majorBidi"/>
          <w:b/>
          <w:bCs/>
          <w:sz w:val="24"/>
          <w:szCs w:val="24"/>
        </w:rPr>
      </w:pPr>
      <w:r w:rsidRPr="0000194B">
        <w:rPr>
          <w:rFonts w:asciiTheme="majorBidi" w:hAnsiTheme="majorBidi" w:cstheme="majorBidi"/>
          <w:b/>
          <w:bCs/>
          <w:sz w:val="24"/>
          <w:szCs w:val="24"/>
        </w:rPr>
        <w:t>Conclusion</w:t>
      </w:r>
    </w:p>
    <w:p w14:paraId="0938E31A" w14:textId="77777777" w:rsidR="0000194B" w:rsidRPr="0000194B" w:rsidRDefault="0000194B" w:rsidP="0000194B">
      <w:pPr>
        <w:spacing w:line="240" w:lineRule="auto"/>
        <w:jc w:val="both"/>
        <w:rPr>
          <w:rFonts w:asciiTheme="majorBidi" w:hAnsiTheme="majorBidi" w:cstheme="majorBidi"/>
          <w:sz w:val="24"/>
          <w:szCs w:val="24"/>
        </w:rPr>
      </w:pPr>
      <w:r w:rsidRPr="0000194B">
        <w:rPr>
          <w:rFonts w:asciiTheme="majorBidi" w:hAnsiTheme="majorBidi" w:cstheme="majorBidi"/>
          <w:sz w:val="24"/>
          <w:szCs w:val="24"/>
        </w:rPr>
        <w:t>PCR proved to be a sensitive and efficient method for detecting spore-forming genes. Understanding bacterial sporulation is vital for enhancing infection control and clinical diagnostics in healthcare environments</w:t>
      </w:r>
    </w:p>
    <w:p w14:paraId="666D043B" w14:textId="77777777" w:rsidR="007D43C5" w:rsidRDefault="00EC6DFB" w:rsidP="00CC5E38">
      <w:pPr>
        <w:jc w:val="both"/>
        <w:rPr>
          <w:rFonts w:asciiTheme="majorBidi" w:hAnsiTheme="majorBidi" w:cstheme="majorBidi"/>
          <w:iCs/>
          <w:rtl/>
        </w:rPr>
      </w:pPr>
      <w:r w:rsidRPr="0000194B">
        <w:rPr>
          <w:rFonts w:asciiTheme="majorBidi" w:hAnsiTheme="majorBidi" w:cstheme="majorBidi"/>
          <w:b/>
          <w:iCs/>
        </w:rPr>
        <w:t>Keywords:</w:t>
      </w:r>
      <w:r w:rsidRPr="00EC6DFB">
        <w:rPr>
          <w:rFonts w:asciiTheme="majorBidi" w:hAnsiTheme="majorBidi" w:cstheme="majorBidi"/>
          <w:i/>
        </w:rPr>
        <w:t>-.</w:t>
      </w:r>
      <w:r w:rsidRPr="00EC6DFB">
        <w:rPr>
          <w:rFonts w:asciiTheme="majorBidi" w:hAnsiTheme="majorBidi" w:cstheme="majorBidi"/>
        </w:rPr>
        <w:t xml:space="preserve"> </w:t>
      </w:r>
      <w:r w:rsidR="00505AF3" w:rsidRPr="00505AF3">
        <w:rPr>
          <w:rFonts w:asciiTheme="majorBidi" w:hAnsiTheme="majorBidi" w:cstheme="majorBidi"/>
          <w:iCs/>
        </w:rPr>
        <w:t xml:space="preserve">spo0A </w:t>
      </w:r>
      <w:proofErr w:type="gramStart"/>
      <w:r w:rsidR="00505AF3" w:rsidRPr="00505AF3">
        <w:rPr>
          <w:rFonts w:asciiTheme="majorBidi" w:hAnsiTheme="majorBidi" w:cstheme="majorBidi"/>
          <w:iCs/>
        </w:rPr>
        <w:t xml:space="preserve">gene </w:t>
      </w:r>
      <w:r w:rsidR="007D43C5">
        <w:rPr>
          <w:rFonts w:asciiTheme="majorBidi" w:hAnsiTheme="majorBidi" w:cstheme="majorBidi" w:hint="cs"/>
          <w:iCs/>
          <w:rtl/>
        </w:rPr>
        <w:t>,</w:t>
      </w:r>
      <w:proofErr w:type="gramEnd"/>
      <w:r w:rsidR="007D43C5" w:rsidRPr="007D43C5">
        <w:rPr>
          <w:rFonts w:asciiTheme="majorBidi" w:hAnsiTheme="majorBidi" w:cstheme="majorBidi"/>
          <w:iCs/>
        </w:rPr>
        <w:t xml:space="preserve">  Spore-forming bacteria</w:t>
      </w:r>
      <w:r w:rsidR="007D43C5">
        <w:rPr>
          <w:rFonts w:asciiTheme="majorBidi" w:hAnsiTheme="majorBidi" w:cstheme="majorBidi" w:hint="cs"/>
          <w:iCs/>
          <w:rtl/>
        </w:rPr>
        <w:t>,</w:t>
      </w:r>
      <w:r w:rsidR="007D43C5" w:rsidRPr="007D43C5">
        <w:rPr>
          <w:rFonts w:asciiTheme="majorBidi" w:hAnsiTheme="majorBidi" w:cstheme="majorBidi"/>
          <w:iCs/>
        </w:rPr>
        <w:t xml:space="preserve"> Pathogenic bacteria</w:t>
      </w:r>
      <w:r w:rsidR="007D43C5">
        <w:rPr>
          <w:rFonts w:asciiTheme="majorBidi" w:hAnsiTheme="majorBidi" w:cstheme="majorBidi" w:hint="cs"/>
          <w:iCs/>
          <w:rtl/>
        </w:rPr>
        <w:t>,</w:t>
      </w:r>
      <w:r w:rsidR="007D43C5" w:rsidRPr="007D43C5">
        <w:rPr>
          <w:rFonts w:asciiTheme="majorBidi" w:hAnsiTheme="majorBidi" w:cstheme="majorBidi"/>
          <w:iCs/>
        </w:rPr>
        <w:t xml:space="preserve"> Genetic analysis</w:t>
      </w:r>
      <w:r w:rsidR="00CC5E38" w:rsidRPr="00CC5E38">
        <w:rPr>
          <w:rFonts w:asciiTheme="majorBidi" w:hAnsiTheme="majorBidi" w:cstheme="majorBidi"/>
          <w:iCs/>
        </w:rPr>
        <w:t xml:space="preserve"> Polymerase Chain Reaction (PCR)</w:t>
      </w:r>
      <w:r w:rsidR="00CC5E38">
        <w:rPr>
          <w:rFonts w:asciiTheme="majorBidi" w:hAnsiTheme="majorBidi" w:cstheme="majorBidi" w:hint="cs"/>
          <w:iCs/>
          <w:rtl/>
        </w:rPr>
        <w:t>,</w:t>
      </w:r>
      <w:r w:rsidR="00CC5E38" w:rsidRPr="00CC5E38">
        <w:rPr>
          <w:rFonts w:asciiTheme="majorBidi" w:hAnsiTheme="majorBidi" w:cstheme="majorBidi"/>
          <w:iCs/>
        </w:rPr>
        <w:t xml:space="preserve"> Clinical samples</w:t>
      </w:r>
    </w:p>
    <w:p w14:paraId="7F483694" w14:textId="77777777" w:rsidR="0000194B" w:rsidRDefault="0000194B" w:rsidP="00CC5E38">
      <w:pPr>
        <w:jc w:val="both"/>
        <w:rPr>
          <w:rFonts w:asciiTheme="majorBidi" w:hAnsiTheme="majorBidi" w:cstheme="majorBidi"/>
          <w:iCs/>
          <w:rtl/>
        </w:rPr>
      </w:pPr>
    </w:p>
    <w:p w14:paraId="1062C23B" w14:textId="77777777" w:rsidR="0000194B" w:rsidRPr="007D43C5" w:rsidRDefault="0000194B" w:rsidP="00CC5E38">
      <w:pPr>
        <w:jc w:val="both"/>
        <w:rPr>
          <w:rFonts w:asciiTheme="majorBidi" w:hAnsiTheme="majorBidi" w:cstheme="majorBidi"/>
          <w:iCs/>
        </w:rPr>
      </w:pPr>
    </w:p>
    <w:p w14:paraId="37C20BA7" w14:textId="77777777" w:rsidR="00EC6DFB" w:rsidRPr="00DF2920" w:rsidRDefault="00C26FFA" w:rsidP="00DF2920">
      <w:pPr>
        <w:jc w:val="both"/>
        <w:rPr>
          <w:rFonts w:asciiTheme="majorBidi" w:hAnsiTheme="majorBidi" w:cstheme="majorBidi"/>
          <w:b/>
          <w:bCs/>
          <w:rtl/>
          <w:lang w:bidi="ar-IQ"/>
        </w:rPr>
      </w:pPr>
      <w:r w:rsidRPr="00EC6DFB">
        <w:rPr>
          <w:rFonts w:asciiTheme="majorBidi" w:hAnsiTheme="majorBidi" w:cstheme="majorBidi"/>
          <w:b/>
          <w:bCs/>
        </w:rPr>
        <w:lastRenderedPageBreak/>
        <w:t>I</w:t>
      </w:r>
      <w:r>
        <w:rPr>
          <w:rFonts w:asciiTheme="majorBidi" w:hAnsiTheme="majorBidi" w:cstheme="majorBidi"/>
          <w:b/>
          <w:bCs/>
        </w:rPr>
        <w:t>ntroduction</w:t>
      </w:r>
    </w:p>
    <w:p w14:paraId="2A45E4AE" w14:textId="77777777" w:rsidR="00C26FFA" w:rsidRPr="00841941" w:rsidRDefault="00C26FFA" w:rsidP="00151F96">
      <w:pPr>
        <w:jc w:val="both"/>
        <w:rPr>
          <w:rFonts w:asciiTheme="majorBidi" w:hAnsiTheme="majorBidi" w:cstheme="majorBidi"/>
          <w:color w:val="000000" w:themeColor="text1"/>
          <w:rtl/>
        </w:rPr>
      </w:pPr>
      <w:r w:rsidRPr="00841941">
        <w:rPr>
          <w:rFonts w:asciiTheme="majorBidi" w:hAnsiTheme="majorBidi" w:cstheme="majorBidi"/>
          <w:color w:val="000000" w:themeColor="text1"/>
        </w:rPr>
        <w:t>One common tactic adopted by bacteria to endure in unfavorable conditions is spore production. Particularly well-known for their capacity to create endospores are Bacillus and Clostridium species. Spore-forming bacteria, sometimes referred to as endospore-forming Formicates (EFF), are able to endure severe environmental conditions because of specialized structures called bacterial endospores [1</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2]. It is thought that EFF flourishes in natural settings, particularly stressed ones. In addition to their natural habitats, EFF presents serious pollution threats in artificial settings like hospitals and factories [3</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4]. Hospital-acquired diseases and outbreaks are frequently linked to</w:t>
      </w:r>
      <w:r w:rsidR="00A33934" w:rsidRPr="00841941">
        <w:rPr>
          <w:rFonts w:asciiTheme="majorBidi" w:hAnsiTheme="majorBidi" w:cstheme="majorBidi"/>
          <w:color w:val="000000" w:themeColor="text1"/>
        </w:rPr>
        <w:t xml:space="preserve"> </w:t>
      </w:r>
      <w:r w:rsidR="00151F96" w:rsidRPr="00151F96">
        <w:rPr>
          <w:rFonts w:asciiTheme="majorBidi" w:hAnsiTheme="majorBidi" w:cstheme="majorBidi"/>
          <w:color w:val="000000" w:themeColor="text1"/>
        </w:rPr>
        <w:t xml:space="preserve">notable bacteria like Clostridium perfringens, Bacillus cereus, and Bacillus subtilis </w:t>
      </w:r>
      <w:r w:rsidR="00902048" w:rsidRPr="00841941">
        <w:rPr>
          <w:rFonts w:asciiTheme="majorBidi" w:hAnsiTheme="majorBidi" w:cstheme="majorBidi"/>
          <w:color w:val="000000" w:themeColor="text1"/>
        </w:rPr>
        <w:t>that with spore-forming</w:t>
      </w:r>
      <w:r w:rsidRPr="00841941">
        <w:rPr>
          <w:rFonts w:asciiTheme="majorBidi" w:hAnsiTheme="majorBidi" w:cstheme="majorBidi"/>
          <w:color w:val="000000" w:themeColor="text1"/>
        </w:rPr>
        <w:t>.</w:t>
      </w:r>
      <w:r w:rsidRPr="00841941">
        <w:rPr>
          <w:color w:val="000000" w:themeColor="text1"/>
        </w:rPr>
        <w:t xml:space="preserve"> </w:t>
      </w:r>
      <w:r w:rsidRPr="00841941">
        <w:rPr>
          <w:rFonts w:asciiTheme="majorBidi" w:hAnsiTheme="majorBidi" w:cstheme="majorBidi"/>
          <w:color w:val="000000" w:themeColor="text1"/>
        </w:rPr>
        <w:t>These germs are usually spread by contaminated surgical tools or by medical staff [5</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902048"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 xml:space="preserve"> 6</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7]. These bacteria show remarkable resilience to heat, desiccation, </w:t>
      </w:r>
      <w:r w:rsidR="00902048" w:rsidRPr="00841941">
        <w:rPr>
          <w:rFonts w:asciiTheme="majorBidi" w:hAnsiTheme="majorBidi" w:cstheme="majorBidi"/>
          <w:color w:val="000000" w:themeColor="text1"/>
        </w:rPr>
        <w:t xml:space="preserve">hydrostatic pressure , mechanical stress , chemical exposure , osmotic stress , γ radiation </w:t>
      </w:r>
      <w:r w:rsidRPr="00841941">
        <w:rPr>
          <w:rFonts w:asciiTheme="majorBidi" w:hAnsiTheme="majorBidi" w:cstheme="majorBidi"/>
          <w:color w:val="000000" w:themeColor="text1"/>
        </w:rPr>
        <w:t xml:space="preserve"> and alcohol-based disinfectants, all of which typically cause vegetative cells to die [8</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9]. Therefore, </w:t>
      </w:r>
      <w:proofErr w:type="gramStart"/>
      <w:r w:rsidR="00902048" w:rsidRPr="00841941">
        <w:rPr>
          <w:rFonts w:asciiTheme="majorBidi" w:hAnsiTheme="majorBidi" w:cstheme="majorBidi"/>
          <w:color w:val="000000" w:themeColor="text1"/>
        </w:rPr>
        <w:t xml:space="preserve">species </w:t>
      </w:r>
      <w:r w:rsidRPr="00841941">
        <w:rPr>
          <w:rFonts w:asciiTheme="majorBidi" w:hAnsiTheme="majorBidi" w:cstheme="majorBidi"/>
          <w:color w:val="000000" w:themeColor="text1"/>
        </w:rPr>
        <w:t xml:space="preserve"> identify</w:t>
      </w:r>
      <w:proofErr w:type="gramEnd"/>
      <w:r w:rsidRPr="00841941">
        <w:rPr>
          <w:rFonts w:asciiTheme="majorBidi" w:hAnsiTheme="majorBidi" w:cstheme="majorBidi"/>
          <w:color w:val="000000" w:themeColor="text1"/>
        </w:rPr>
        <w:t xml:space="preserve"> </w:t>
      </w:r>
      <w:r w:rsidR="00902048" w:rsidRPr="00841941">
        <w:rPr>
          <w:rFonts w:asciiTheme="majorBidi" w:hAnsiTheme="majorBidi" w:cstheme="majorBidi"/>
          <w:color w:val="000000" w:themeColor="text1"/>
        </w:rPr>
        <w:t>of</w:t>
      </w:r>
      <w:r w:rsidRPr="00841941">
        <w:rPr>
          <w:rFonts w:asciiTheme="majorBidi" w:hAnsiTheme="majorBidi" w:cstheme="majorBidi"/>
          <w:color w:val="000000" w:themeColor="text1"/>
        </w:rPr>
        <w:t xml:space="preserve"> spore-forming bacteria </w:t>
      </w:r>
      <w:r w:rsidR="00902048" w:rsidRPr="00841941">
        <w:rPr>
          <w:rFonts w:asciiTheme="majorBidi" w:hAnsiTheme="majorBidi" w:cstheme="majorBidi"/>
          <w:color w:val="000000" w:themeColor="text1"/>
        </w:rPr>
        <w:t>that</w:t>
      </w:r>
      <w:r w:rsidRPr="00841941">
        <w:rPr>
          <w:rFonts w:asciiTheme="majorBidi" w:hAnsiTheme="majorBidi" w:cstheme="majorBidi"/>
          <w:color w:val="000000" w:themeColor="text1"/>
        </w:rPr>
        <w:t xml:space="preserve"> comprehend the genes </w:t>
      </w:r>
      <w:r w:rsidR="00902048" w:rsidRPr="00841941">
        <w:rPr>
          <w:rFonts w:asciiTheme="majorBidi" w:hAnsiTheme="majorBidi" w:cstheme="majorBidi"/>
          <w:color w:val="000000" w:themeColor="text1"/>
        </w:rPr>
        <w:t xml:space="preserve">of </w:t>
      </w:r>
      <w:r w:rsidRPr="00841941">
        <w:rPr>
          <w:rFonts w:asciiTheme="majorBidi" w:hAnsiTheme="majorBidi" w:cstheme="majorBidi"/>
          <w:color w:val="000000" w:themeColor="text1"/>
        </w:rPr>
        <w:t xml:space="preserve">cause spore development. </w:t>
      </w:r>
      <w:r w:rsidR="00902048" w:rsidRPr="00841941">
        <w:rPr>
          <w:rFonts w:asciiTheme="majorBidi" w:hAnsiTheme="majorBidi" w:cstheme="majorBidi"/>
          <w:color w:val="000000" w:themeColor="text1"/>
        </w:rPr>
        <w:t>Crucial gene for endospore formation is s</w:t>
      </w:r>
      <w:r w:rsidRPr="00841941">
        <w:rPr>
          <w:rFonts w:asciiTheme="majorBidi" w:hAnsiTheme="majorBidi" w:cstheme="majorBidi"/>
          <w:color w:val="000000" w:themeColor="text1"/>
        </w:rPr>
        <w:t>po0A [10</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902048"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11]. </w:t>
      </w:r>
      <w:r w:rsidR="000C4BF4" w:rsidRPr="00841941">
        <w:rPr>
          <w:rFonts w:asciiTheme="majorBidi" w:hAnsiTheme="majorBidi" w:cstheme="majorBidi"/>
          <w:color w:val="000000" w:themeColor="text1"/>
        </w:rPr>
        <w:t xml:space="preserve">Regulatory protein </w:t>
      </w:r>
      <w:r w:rsidRPr="00841941">
        <w:rPr>
          <w:rFonts w:asciiTheme="majorBidi" w:hAnsiTheme="majorBidi" w:cstheme="majorBidi"/>
          <w:color w:val="000000" w:themeColor="text1"/>
        </w:rPr>
        <w:t xml:space="preserve">presence of </w:t>
      </w:r>
      <w:r w:rsidR="000C4BF4" w:rsidRPr="00841941">
        <w:rPr>
          <w:rFonts w:asciiTheme="majorBidi" w:hAnsiTheme="majorBidi" w:cstheme="majorBidi"/>
          <w:color w:val="000000" w:themeColor="text1"/>
        </w:rPr>
        <w:t>s</w:t>
      </w:r>
      <w:r w:rsidRPr="00841941">
        <w:rPr>
          <w:rFonts w:asciiTheme="majorBidi" w:hAnsiTheme="majorBidi" w:cstheme="majorBidi"/>
          <w:color w:val="000000" w:themeColor="text1"/>
        </w:rPr>
        <w:t xml:space="preserve">po0A is a prominent characteristic </w:t>
      </w:r>
      <w:r w:rsidR="000C4BF4" w:rsidRPr="00841941">
        <w:rPr>
          <w:rFonts w:asciiTheme="majorBidi" w:hAnsiTheme="majorBidi" w:cstheme="majorBidi"/>
          <w:color w:val="000000" w:themeColor="text1"/>
        </w:rPr>
        <w:t xml:space="preserve">to </w:t>
      </w:r>
      <w:r w:rsidRPr="00841941">
        <w:rPr>
          <w:rFonts w:asciiTheme="majorBidi" w:hAnsiTheme="majorBidi" w:cstheme="majorBidi"/>
          <w:color w:val="000000" w:themeColor="text1"/>
        </w:rPr>
        <w:t>the machinery that drives endospore production and stress-induced gene expression [12</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w:t>
      </w:r>
      <w:r w:rsidRPr="00841941">
        <w:rPr>
          <w:rFonts w:asciiTheme="majorBidi" w:hAnsiTheme="majorBidi" w:cstheme="majorBidi"/>
          <w:color w:val="000000" w:themeColor="text1"/>
        </w:rPr>
        <w:t>13].</w:t>
      </w:r>
      <w:r w:rsidRPr="00841941">
        <w:rPr>
          <w:rFonts w:ascii="Times New Roman" w:eastAsia="Times New Roman" w:hAnsi="Times New Roman" w:cs="Times New Roman"/>
          <w:color w:val="000000" w:themeColor="text1"/>
        </w:rPr>
        <w:t xml:space="preserve"> </w:t>
      </w:r>
      <w:r w:rsidRPr="00841941">
        <w:rPr>
          <w:rFonts w:asciiTheme="majorBidi" w:hAnsiTheme="majorBidi" w:cstheme="majorBidi"/>
          <w:color w:val="000000" w:themeColor="text1"/>
        </w:rPr>
        <w:t>Classifying and describing these bacteria, as well as differentiating between species that have or do not have sporulation genes, can be accomplished with the help of molecular approaches that target sporulation genes [14</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w:t>
      </w:r>
      <w:r w:rsidRPr="00841941">
        <w:rPr>
          <w:rFonts w:asciiTheme="majorBidi" w:hAnsiTheme="majorBidi" w:cstheme="majorBidi"/>
          <w:color w:val="000000" w:themeColor="text1"/>
        </w:rPr>
        <w:t>15]. To find gene homologs in different bacterial species, previous research has used degenerate PCR [16</w:t>
      </w:r>
      <w:r w:rsidR="00C814BF"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C814BF"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 xml:space="preserve">17]. A popular laboratory method for identifying bacteria and finding resistance genes, PCR allows for the quick amplification of particular DNA and RNA sequences [18]. Multiplex PCR is a more sophisticated variant that uses </w:t>
      </w:r>
      <w:r w:rsidR="00C814BF" w:rsidRPr="00841941">
        <w:rPr>
          <w:rFonts w:asciiTheme="majorBidi" w:hAnsiTheme="majorBidi" w:cstheme="majorBidi"/>
          <w:color w:val="000000" w:themeColor="text1"/>
        </w:rPr>
        <w:t>many</w:t>
      </w:r>
      <w:r w:rsidRPr="00841941">
        <w:rPr>
          <w:rFonts w:asciiTheme="majorBidi" w:hAnsiTheme="majorBidi" w:cstheme="majorBidi"/>
          <w:color w:val="000000" w:themeColor="text1"/>
        </w:rPr>
        <w:t xml:space="preserve"> </w:t>
      </w:r>
      <w:r w:rsidR="000C4BF4" w:rsidRPr="00841941">
        <w:rPr>
          <w:rFonts w:asciiTheme="majorBidi" w:hAnsiTheme="majorBidi" w:cstheme="majorBidi"/>
          <w:color w:val="000000" w:themeColor="text1"/>
        </w:rPr>
        <w:t xml:space="preserve">of </w:t>
      </w:r>
      <w:r w:rsidR="00C814BF" w:rsidRPr="00841941">
        <w:rPr>
          <w:rFonts w:asciiTheme="majorBidi" w:hAnsiTheme="majorBidi" w:cstheme="majorBidi"/>
          <w:color w:val="000000" w:themeColor="text1"/>
        </w:rPr>
        <w:t>simple</w:t>
      </w:r>
      <w:r w:rsidR="000C4BF4"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 xml:space="preserve">sequence of nucleotide  to amplified </w:t>
      </w:r>
      <w:r w:rsidRPr="00841941">
        <w:rPr>
          <w:rFonts w:asciiTheme="majorBidi" w:hAnsiTheme="majorBidi" w:cstheme="majorBidi"/>
          <w:color w:val="000000" w:themeColor="text1"/>
        </w:rPr>
        <w:t xml:space="preserve"> </w:t>
      </w:r>
      <w:r w:rsidR="000C4BF4" w:rsidRPr="00841941">
        <w:rPr>
          <w:rFonts w:asciiTheme="majorBidi" w:hAnsiTheme="majorBidi" w:cstheme="majorBidi"/>
          <w:color w:val="000000" w:themeColor="text1"/>
        </w:rPr>
        <w:t xml:space="preserve">the </w:t>
      </w:r>
      <w:r w:rsidRPr="00841941">
        <w:rPr>
          <w:rFonts w:asciiTheme="majorBidi" w:hAnsiTheme="majorBidi" w:cstheme="majorBidi"/>
          <w:color w:val="000000" w:themeColor="text1"/>
        </w:rPr>
        <w:t xml:space="preserve">reaction </w:t>
      </w:r>
      <w:r w:rsidR="000C4BF4" w:rsidRPr="00841941">
        <w:rPr>
          <w:rFonts w:asciiTheme="majorBidi" w:hAnsiTheme="majorBidi" w:cstheme="majorBidi"/>
          <w:color w:val="000000" w:themeColor="text1"/>
        </w:rPr>
        <w:t>for</w:t>
      </w:r>
      <w:r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 xml:space="preserve">Various genes </w:t>
      </w:r>
      <w:r w:rsidRPr="00841941">
        <w:rPr>
          <w:rFonts w:asciiTheme="majorBidi" w:hAnsiTheme="majorBidi" w:cstheme="majorBidi"/>
          <w:color w:val="000000" w:themeColor="text1"/>
        </w:rPr>
        <w:t>at once, saving money and processing time [19</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C814BF"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20</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C814BF"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21]. Another accurate technique for determining the frequency of genes in DNA samples is quantitative PCR (qPCR)</w:t>
      </w:r>
      <w:r w:rsidR="00C704A2"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[2</w:t>
      </w:r>
      <w:r w:rsidR="00C704A2" w:rsidRPr="00841941">
        <w:rPr>
          <w:rFonts w:asciiTheme="majorBidi" w:hAnsiTheme="majorBidi" w:cstheme="majorBidi"/>
          <w:color w:val="000000" w:themeColor="text1"/>
        </w:rPr>
        <w:t>4</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w:t>
      </w:r>
      <w:r w:rsidRPr="00841941">
        <w:rPr>
          <w:rFonts w:asciiTheme="majorBidi" w:hAnsiTheme="majorBidi" w:cstheme="majorBidi"/>
          <w:color w:val="000000" w:themeColor="text1"/>
        </w:rPr>
        <w:t>23</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w:t>
      </w:r>
      <w:r w:rsidR="00C814BF" w:rsidRPr="00841941">
        <w:rPr>
          <w:rFonts w:asciiTheme="majorBidi" w:hAnsiTheme="majorBidi" w:cstheme="majorBidi"/>
          <w:color w:val="000000" w:themeColor="text1"/>
        </w:rPr>
        <w:t>[</w:t>
      </w:r>
      <w:r w:rsidRPr="00841941">
        <w:rPr>
          <w:rFonts w:asciiTheme="majorBidi" w:hAnsiTheme="majorBidi" w:cstheme="majorBidi"/>
          <w:color w:val="000000" w:themeColor="text1"/>
        </w:rPr>
        <w:t>2</w:t>
      </w:r>
      <w:r w:rsidR="00C704A2" w:rsidRPr="00841941">
        <w:rPr>
          <w:rFonts w:asciiTheme="majorBidi" w:hAnsiTheme="majorBidi" w:cstheme="majorBidi"/>
          <w:color w:val="000000" w:themeColor="text1"/>
        </w:rPr>
        <w:t>2</w:t>
      </w:r>
      <w:r w:rsidRPr="00841941">
        <w:rPr>
          <w:rFonts w:asciiTheme="majorBidi" w:hAnsiTheme="majorBidi" w:cstheme="majorBidi"/>
          <w:color w:val="000000" w:themeColor="text1"/>
        </w:rPr>
        <w:t xml:space="preserve">]. </w:t>
      </w:r>
      <w:r w:rsidR="00C704A2" w:rsidRPr="00841941">
        <w:rPr>
          <w:rFonts w:asciiTheme="majorBidi" w:hAnsiTheme="majorBidi" w:cstheme="majorBidi"/>
          <w:color w:val="000000" w:themeColor="text1"/>
        </w:rPr>
        <w:t>QPCR primers i</w:t>
      </w:r>
      <w:r w:rsidRPr="00841941">
        <w:rPr>
          <w:rFonts w:asciiTheme="majorBidi" w:hAnsiTheme="majorBidi" w:cstheme="majorBidi"/>
          <w:color w:val="000000" w:themeColor="text1"/>
        </w:rPr>
        <w:t xml:space="preserve">n this investigation, that target </w:t>
      </w:r>
      <w:r w:rsidR="00C704A2" w:rsidRPr="00841941">
        <w:rPr>
          <w:rFonts w:asciiTheme="majorBidi" w:hAnsiTheme="majorBidi" w:cstheme="majorBidi"/>
          <w:color w:val="000000" w:themeColor="text1"/>
        </w:rPr>
        <w:t>to</w:t>
      </w:r>
      <w:r w:rsidRPr="00841941">
        <w:rPr>
          <w:rFonts w:asciiTheme="majorBidi" w:hAnsiTheme="majorBidi" w:cstheme="majorBidi"/>
          <w:color w:val="000000" w:themeColor="text1"/>
        </w:rPr>
        <w:t xml:space="preserve"> </w:t>
      </w:r>
      <w:proofErr w:type="gramStart"/>
      <w:r w:rsidR="00C704A2" w:rsidRPr="00841941">
        <w:rPr>
          <w:rFonts w:asciiTheme="majorBidi" w:hAnsiTheme="majorBidi" w:cstheme="majorBidi"/>
          <w:color w:val="000000" w:themeColor="text1"/>
        </w:rPr>
        <w:t>genes  of</w:t>
      </w:r>
      <w:proofErr w:type="gramEnd"/>
      <w:r w:rsidR="00C704A2"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 xml:space="preserve">spo0A </w:t>
      </w:r>
      <w:r w:rsidR="00C704A2" w:rsidRPr="00841941">
        <w:rPr>
          <w:rFonts w:asciiTheme="majorBidi" w:hAnsiTheme="majorBidi" w:cstheme="majorBidi"/>
          <w:color w:val="000000" w:themeColor="text1"/>
        </w:rPr>
        <w:t xml:space="preserve">tested and </w:t>
      </w:r>
      <w:r w:rsidRPr="00841941">
        <w:rPr>
          <w:rFonts w:asciiTheme="majorBidi" w:hAnsiTheme="majorBidi" w:cstheme="majorBidi"/>
          <w:color w:val="000000" w:themeColor="text1"/>
        </w:rPr>
        <w:t xml:space="preserve">validated using </w:t>
      </w:r>
      <w:r w:rsidR="00C704A2" w:rsidRPr="00841941">
        <w:rPr>
          <w:rFonts w:asciiTheme="majorBidi" w:hAnsiTheme="majorBidi" w:cstheme="majorBidi"/>
          <w:color w:val="000000" w:themeColor="text1"/>
        </w:rPr>
        <w:t xml:space="preserve">samples with </w:t>
      </w:r>
      <w:r w:rsidRPr="00841941">
        <w:rPr>
          <w:rFonts w:asciiTheme="majorBidi" w:hAnsiTheme="majorBidi" w:cstheme="majorBidi"/>
          <w:color w:val="000000" w:themeColor="text1"/>
        </w:rPr>
        <w:t>pure culture</w:t>
      </w:r>
      <w:r w:rsidRPr="00841941">
        <w:rPr>
          <w:rFonts w:asciiTheme="majorBidi" w:hAnsiTheme="majorBidi" w:cstheme="majorBidi" w:hint="cs"/>
          <w:color w:val="000000" w:themeColor="text1"/>
          <w:rtl/>
        </w:rPr>
        <w:t>.</w:t>
      </w:r>
      <w:r w:rsidRPr="00841941">
        <w:rPr>
          <w:rFonts w:eastAsia="Times New Roman"/>
          <w:color w:val="000000" w:themeColor="text1"/>
        </w:rPr>
        <w:t xml:space="preserve"> </w:t>
      </w:r>
      <w:r w:rsidRPr="00841941">
        <w:rPr>
          <w:rFonts w:asciiTheme="majorBidi" w:hAnsiTheme="majorBidi" w:cstheme="majorBidi"/>
          <w:color w:val="000000" w:themeColor="text1"/>
        </w:rPr>
        <w:t>.[25</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C814BF"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26</w:t>
      </w:r>
      <w:r w:rsidR="000C4BF4" w:rsidRPr="00841941">
        <w:rPr>
          <w:rFonts w:asciiTheme="majorBidi" w:hAnsiTheme="majorBidi" w:cstheme="majorBidi"/>
          <w:color w:val="000000" w:themeColor="text1"/>
        </w:rPr>
        <w:t>]</w:t>
      </w:r>
      <w:r w:rsidRPr="00841941">
        <w:rPr>
          <w:rFonts w:asciiTheme="majorBidi" w:hAnsiTheme="majorBidi" w:cstheme="majorBidi"/>
          <w:color w:val="000000" w:themeColor="text1"/>
        </w:rPr>
        <w:t>,</w:t>
      </w:r>
      <w:r w:rsidR="00C814BF" w:rsidRPr="00841941">
        <w:rPr>
          <w:rFonts w:asciiTheme="majorBidi" w:hAnsiTheme="majorBidi" w:cstheme="majorBidi"/>
          <w:color w:val="000000" w:themeColor="text1"/>
        </w:rPr>
        <w:t xml:space="preserve"> [</w:t>
      </w:r>
      <w:r w:rsidRPr="00841941">
        <w:rPr>
          <w:rFonts w:asciiTheme="majorBidi" w:hAnsiTheme="majorBidi" w:cstheme="majorBidi"/>
          <w:color w:val="000000" w:themeColor="text1"/>
        </w:rPr>
        <w:t xml:space="preserve">27]. </w:t>
      </w:r>
      <w:r w:rsidR="00C704A2" w:rsidRPr="00841941">
        <w:rPr>
          <w:rFonts w:asciiTheme="majorBidi" w:hAnsiTheme="majorBidi" w:cstheme="majorBidi"/>
          <w:color w:val="000000" w:themeColor="text1"/>
        </w:rPr>
        <w:t>Within a</w:t>
      </w:r>
      <w:r w:rsidRPr="00841941">
        <w:rPr>
          <w:rFonts w:asciiTheme="majorBidi" w:hAnsiTheme="majorBidi" w:cstheme="majorBidi"/>
          <w:color w:val="000000" w:themeColor="text1"/>
        </w:rPr>
        <w:t xml:space="preserve"> conclusion</w:t>
      </w:r>
      <w:r w:rsidR="00C704A2" w:rsidRPr="00841941">
        <w:rPr>
          <w:rFonts w:asciiTheme="majorBidi" w:hAnsiTheme="majorBidi" w:cstheme="majorBidi"/>
          <w:color w:val="000000" w:themeColor="text1"/>
        </w:rPr>
        <w:t>,</w:t>
      </w:r>
      <w:r w:rsidRPr="00841941">
        <w:rPr>
          <w:rFonts w:asciiTheme="majorBidi" w:hAnsiTheme="majorBidi" w:cstheme="majorBidi"/>
          <w:color w:val="000000" w:themeColor="text1"/>
        </w:rPr>
        <w:t xml:space="preserve"> a </w:t>
      </w:r>
      <w:r w:rsidR="00C704A2" w:rsidRPr="00841941">
        <w:rPr>
          <w:rFonts w:asciiTheme="majorBidi" w:hAnsiTheme="majorBidi" w:cstheme="majorBidi"/>
          <w:color w:val="000000" w:themeColor="text1"/>
        </w:rPr>
        <w:t xml:space="preserve">comprehending </w:t>
      </w:r>
      <w:r w:rsidRPr="00841941">
        <w:rPr>
          <w:rFonts w:asciiTheme="majorBidi" w:hAnsiTheme="majorBidi" w:cstheme="majorBidi"/>
          <w:color w:val="000000" w:themeColor="text1"/>
        </w:rPr>
        <w:t xml:space="preserve">of genes </w:t>
      </w:r>
      <w:r w:rsidR="00C465C9" w:rsidRPr="00841941">
        <w:rPr>
          <w:rFonts w:asciiTheme="majorBidi" w:hAnsiTheme="majorBidi" w:cstheme="majorBidi"/>
          <w:color w:val="000000" w:themeColor="text1"/>
        </w:rPr>
        <w:t xml:space="preserve">with </w:t>
      </w:r>
      <w:proofErr w:type="gramStart"/>
      <w:r w:rsidR="00C465C9" w:rsidRPr="00841941">
        <w:rPr>
          <w:rFonts w:asciiTheme="majorBidi" w:hAnsiTheme="majorBidi" w:cstheme="majorBidi"/>
          <w:color w:val="000000" w:themeColor="text1"/>
        </w:rPr>
        <w:t xml:space="preserve">their </w:t>
      </w:r>
      <w:r w:rsidRPr="00841941">
        <w:rPr>
          <w:rFonts w:asciiTheme="majorBidi" w:hAnsiTheme="majorBidi" w:cstheme="majorBidi"/>
          <w:color w:val="000000" w:themeColor="text1"/>
        </w:rPr>
        <w:t xml:space="preserve"> mechanisms</w:t>
      </w:r>
      <w:proofErr w:type="gramEnd"/>
      <w:r w:rsidRPr="00841941">
        <w:rPr>
          <w:rFonts w:asciiTheme="majorBidi" w:hAnsiTheme="majorBidi" w:cstheme="majorBidi"/>
          <w:color w:val="000000" w:themeColor="text1"/>
        </w:rPr>
        <w:t xml:space="preserve"> underlying </w:t>
      </w:r>
      <w:r w:rsidR="00C465C9" w:rsidRPr="00841941">
        <w:rPr>
          <w:rFonts w:asciiTheme="majorBidi" w:hAnsiTheme="majorBidi" w:cstheme="majorBidi"/>
          <w:color w:val="000000" w:themeColor="text1"/>
        </w:rPr>
        <w:t xml:space="preserve">formation of </w:t>
      </w:r>
      <w:r w:rsidRPr="00841941">
        <w:rPr>
          <w:rFonts w:asciiTheme="majorBidi" w:hAnsiTheme="majorBidi" w:cstheme="majorBidi"/>
          <w:color w:val="000000" w:themeColor="text1"/>
        </w:rPr>
        <w:t xml:space="preserve">bacterial </w:t>
      </w:r>
      <w:proofErr w:type="gramStart"/>
      <w:r w:rsidR="00C465C9" w:rsidRPr="00841941">
        <w:rPr>
          <w:rFonts w:asciiTheme="majorBidi" w:hAnsiTheme="majorBidi" w:cstheme="majorBidi"/>
          <w:color w:val="000000" w:themeColor="text1"/>
        </w:rPr>
        <w:t xml:space="preserve">sporulation </w:t>
      </w:r>
      <w:r w:rsidRPr="00841941">
        <w:rPr>
          <w:rFonts w:asciiTheme="majorBidi" w:hAnsiTheme="majorBidi" w:cstheme="majorBidi"/>
          <w:color w:val="000000" w:themeColor="text1"/>
        </w:rPr>
        <w:t xml:space="preserve"> is</w:t>
      </w:r>
      <w:proofErr w:type="gramEnd"/>
      <w:r w:rsidRPr="00841941">
        <w:rPr>
          <w:rFonts w:asciiTheme="majorBidi" w:hAnsiTheme="majorBidi" w:cstheme="majorBidi"/>
          <w:color w:val="000000" w:themeColor="text1"/>
        </w:rPr>
        <w:t xml:space="preserve"> necessary to manage the difficulties presented by spore-forming bacteria, particularly in hospital settings. These hardy microbes can be identified and characterized with the help of PCR and qPCR, two crucial molecular techniques [28]</w:t>
      </w:r>
      <w:r w:rsidRPr="00841941">
        <w:rPr>
          <w:rFonts w:asciiTheme="majorBidi" w:hAnsiTheme="majorBidi" w:cstheme="majorBidi" w:hint="cs"/>
          <w:color w:val="000000" w:themeColor="text1"/>
          <w:rtl/>
        </w:rPr>
        <w:t>.</w:t>
      </w:r>
    </w:p>
    <w:p w14:paraId="5662A6F9" w14:textId="77777777" w:rsidR="00C26FFA" w:rsidRPr="00C26FFA" w:rsidRDefault="00C26FFA" w:rsidP="00C26FFA">
      <w:pPr>
        <w:jc w:val="both"/>
        <w:rPr>
          <w:rFonts w:asciiTheme="majorBidi" w:hAnsiTheme="majorBidi" w:cstheme="majorBidi"/>
          <w:b/>
          <w:bCs/>
        </w:rPr>
      </w:pPr>
      <w:r w:rsidRPr="00C26FFA">
        <w:rPr>
          <w:rFonts w:asciiTheme="majorBidi" w:hAnsiTheme="majorBidi" w:cstheme="majorBidi"/>
          <w:b/>
          <w:bCs/>
        </w:rPr>
        <w:t>Materials and Method</w:t>
      </w:r>
    </w:p>
    <w:p w14:paraId="21AC8E67" w14:textId="77777777" w:rsidR="00C26FFA" w:rsidRPr="00C26FFA" w:rsidRDefault="00C26FFA" w:rsidP="00C26FFA">
      <w:pPr>
        <w:jc w:val="both"/>
        <w:rPr>
          <w:rFonts w:asciiTheme="majorBidi" w:hAnsiTheme="majorBidi" w:cstheme="majorBidi"/>
          <w:b/>
          <w:bCs/>
        </w:rPr>
      </w:pPr>
      <w:r w:rsidRPr="00C26FFA">
        <w:rPr>
          <w:rFonts w:asciiTheme="majorBidi" w:hAnsiTheme="majorBidi" w:cstheme="majorBidi"/>
          <w:b/>
          <w:bCs/>
        </w:rPr>
        <w:t>The specimens</w:t>
      </w:r>
    </w:p>
    <w:p w14:paraId="73DFC721" w14:textId="77777777" w:rsidR="00C26FFA" w:rsidRDefault="00C26FFA" w:rsidP="00E67436">
      <w:pPr>
        <w:jc w:val="both"/>
        <w:rPr>
          <w:rFonts w:asciiTheme="majorBidi" w:hAnsiTheme="majorBidi" w:cstheme="majorBidi"/>
          <w:rtl/>
        </w:rPr>
      </w:pPr>
      <w:r w:rsidRPr="00C26FFA">
        <w:rPr>
          <w:rFonts w:asciiTheme="majorBidi" w:hAnsiTheme="majorBidi" w:cstheme="majorBidi"/>
        </w:rPr>
        <w:t>This study was conducted at Kirkuk General Hospital, between January, 202</w:t>
      </w:r>
      <w:r>
        <w:rPr>
          <w:rFonts w:asciiTheme="majorBidi" w:hAnsiTheme="majorBidi" w:cstheme="majorBidi" w:hint="cs"/>
          <w:rtl/>
        </w:rPr>
        <w:t>4</w:t>
      </w:r>
      <w:r w:rsidRPr="00C26FFA">
        <w:rPr>
          <w:rFonts w:asciiTheme="majorBidi" w:hAnsiTheme="majorBidi" w:cstheme="majorBidi"/>
        </w:rPr>
        <w:t xml:space="preserve">, and </w:t>
      </w:r>
      <w:r w:rsidR="00E67436" w:rsidRPr="00E67436">
        <w:rPr>
          <w:rFonts w:asciiTheme="majorBidi" w:hAnsiTheme="majorBidi" w:cstheme="majorBidi"/>
        </w:rPr>
        <w:t>January</w:t>
      </w:r>
      <w:r w:rsidRPr="00C26FFA">
        <w:rPr>
          <w:rFonts w:asciiTheme="majorBidi" w:hAnsiTheme="majorBidi" w:cstheme="majorBidi"/>
        </w:rPr>
        <w:t xml:space="preserve"> 202</w:t>
      </w:r>
      <w:r w:rsidR="00841941">
        <w:rPr>
          <w:rFonts w:asciiTheme="majorBidi" w:hAnsiTheme="majorBidi" w:cstheme="majorBidi"/>
        </w:rPr>
        <w:t>5</w:t>
      </w:r>
      <w:r w:rsidRPr="00C26FFA">
        <w:rPr>
          <w:rFonts w:asciiTheme="majorBidi" w:hAnsiTheme="majorBidi" w:cstheme="majorBidi"/>
        </w:rPr>
        <w:t xml:space="preserve">. </w:t>
      </w:r>
      <w:r w:rsidR="00841941">
        <w:rPr>
          <w:rFonts w:asciiTheme="majorBidi" w:hAnsiTheme="majorBidi" w:cstheme="majorBidi"/>
        </w:rPr>
        <w:t>I</w:t>
      </w:r>
      <w:r w:rsidR="00841941" w:rsidRPr="00841941">
        <w:rPr>
          <w:rFonts w:asciiTheme="majorBidi" w:hAnsiTheme="majorBidi" w:cstheme="majorBidi"/>
        </w:rPr>
        <w:t xml:space="preserve">n all, </w:t>
      </w:r>
      <w:r w:rsidR="00206DA5">
        <w:rPr>
          <w:rFonts w:asciiTheme="majorBidi" w:hAnsiTheme="majorBidi" w:cstheme="majorBidi" w:hint="cs"/>
          <w:rtl/>
        </w:rPr>
        <w:t>3</w:t>
      </w:r>
      <w:r w:rsidRPr="00C26FFA">
        <w:rPr>
          <w:rFonts w:asciiTheme="majorBidi" w:hAnsiTheme="majorBidi" w:cstheme="majorBidi"/>
        </w:rPr>
        <w:t xml:space="preserve">00 </w:t>
      </w:r>
      <w:r w:rsidR="00841941">
        <w:rPr>
          <w:rFonts w:asciiTheme="majorBidi" w:hAnsiTheme="majorBidi" w:cstheme="majorBidi"/>
        </w:rPr>
        <w:t xml:space="preserve">The </w:t>
      </w:r>
      <w:r w:rsidRPr="00C26FFA">
        <w:rPr>
          <w:rFonts w:asciiTheme="majorBidi" w:hAnsiTheme="majorBidi" w:cstheme="majorBidi"/>
        </w:rPr>
        <w:t xml:space="preserve">samples were extracted </w:t>
      </w:r>
      <w:r w:rsidR="00E67436" w:rsidRPr="00E67436">
        <w:rPr>
          <w:rFonts w:asciiTheme="majorBidi" w:hAnsiTheme="majorBidi" w:cstheme="majorBidi"/>
        </w:rPr>
        <w:t xml:space="preserve">of the patient's wounds </w:t>
      </w:r>
      <w:r w:rsidRPr="00C26FFA">
        <w:rPr>
          <w:rFonts w:asciiTheme="majorBidi" w:hAnsiTheme="majorBidi" w:cstheme="majorBidi"/>
        </w:rPr>
        <w:t>undergoing different types of surgery.</w:t>
      </w:r>
    </w:p>
    <w:p w14:paraId="6AE7224A" w14:textId="77777777" w:rsidR="00E67436" w:rsidRPr="00E67436" w:rsidRDefault="00E67436" w:rsidP="00206DA5">
      <w:pPr>
        <w:jc w:val="both"/>
        <w:rPr>
          <w:rFonts w:asciiTheme="majorBidi" w:hAnsiTheme="majorBidi" w:cstheme="majorBidi"/>
          <w:b/>
          <w:bCs/>
        </w:rPr>
      </w:pPr>
      <w:r w:rsidRPr="00E67436">
        <w:rPr>
          <w:rFonts w:asciiTheme="majorBidi" w:hAnsiTheme="majorBidi" w:cstheme="majorBidi"/>
          <w:b/>
          <w:bCs/>
        </w:rPr>
        <w:t>Collection of Samples</w:t>
      </w:r>
    </w:p>
    <w:p w14:paraId="401B60E7" w14:textId="77777777" w:rsidR="00206DA5" w:rsidRDefault="00151F96" w:rsidP="00494EDB">
      <w:pPr>
        <w:jc w:val="both"/>
        <w:rPr>
          <w:rFonts w:asciiTheme="majorBidi" w:hAnsiTheme="majorBidi" w:cstheme="majorBidi"/>
        </w:rPr>
      </w:pPr>
      <w:r w:rsidRPr="00151F96">
        <w:rPr>
          <w:rFonts w:asciiTheme="majorBidi" w:hAnsiTheme="majorBidi" w:cstheme="majorBidi"/>
        </w:rPr>
        <w:t xml:space="preserve">The gathered samples were then processed in the laboratory </w:t>
      </w:r>
      <w:r w:rsidR="00E15122" w:rsidRPr="00E15122">
        <w:rPr>
          <w:rFonts w:asciiTheme="majorBidi" w:hAnsiTheme="majorBidi" w:cstheme="majorBidi"/>
        </w:rPr>
        <w:t xml:space="preserve">by swabbing post-operative wounds. These samples were sent directly from collection </w:t>
      </w:r>
      <w:r w:rsidR="00E67436" w:rsidRPr="00E67436">
        <w:rPr>
          <w:rFonts w:asciiTheme="majorBidi" w:hAnsiTheme="majorBidi" w:cstheme="majorBidi"/>
        </w:rPr>
        <w:t xml:space="preserve">into the lab </w:t>
      </w:r>
      <w:r w:rsidR="00E15122" w:rsidRPr="00E15122">
        <w:rPr>
          <w:rFonts w:asciiTheme="majorBidi" w:hAnsiTheme="majorBidi" w:cstheme="majorBidi"/>
        </w:rPr>
        <w:t xml:space="preserve">to </w:t>
      </w:r>
      <w:r w:rsidR="008F0469" w:rsidRPr="008F0469">
        <w:rPr>
          <w:rFonts w:asciiTheme="majorBidi" w:hAnsiTheme="majorBidi" w:cstheme="majorBidi"/>
        </w:rPr>
        <w:t xml:space="preserve">maintain their microbial purity, the samples were cultured on </w:t>
      </w:r>
      <w:r w:rsidR="00E15122" w:rsidRPr="00E15122">
        <w:rPr>
          <w:rFonts w:asciiTheme="majorBidi" w:hAnsiTheme="majorBidi" w:cstheme="majorBidi"/>
        </w:rPr>
        <w:t xml:space="preserve">plates containing </w:t>
      </w:r>
      <w:r w:rsidR="008F0469" w:rsidRPr="008F0469">
        <w:rPr>
          <w:rFonts w:asciiTheme="majorBidi" w:hAnsiTheme="majorBidi" w:cstheme="majorBidi"/>
        </w:rPr>
        <w:t xml:space="preserve">medium </w:t>
      </w:r>
      <w:r w:rsidR="008F0469">
        <w:rPr>
          <w:rFonts w:asciiTheme="majorBidi" w:hAnsiTheme="majorBidi" w:cstheme="majorBidi"/>
        </w:rPr>
        <w:t xml:space="preserve">of </w:t>
      </w:r>
      <w:r w:rsidR="00AC45BD" w:rsidRPr="00AC45BD">
        <w:rPr>
          <w:rFonts w:asciiTheme="majorBidi" w:hAnsiTheme="majorBidi" w:cstheme="majorBidi"/>
        </w:rPr>
        <w:t>chocolate</w:t>
      </w:r>
      <w:r w:rsidR="00E15122" w:rsidRPr="00E15122">
        <w:rPr>
          <w:rFonts w:asciiTheme="majorBidi" w:hAnsiTheme="majorBidi" w:cstheme="majorBidi"/>
        </w:rPr>
        <w:t xml:space="preserve">, blood </w:t>
      </w:r>
      <w:r w:rsidR="00AC45BD">
        <w:rPr>
          <w:rFonts w:asciiTheme="majorBidi" w:hAnsiTheme="majorBidi" w:cstheme="majorBidi"/>
        </w:rPr>
        <w:t xml:space="preserve">medium </w:t>
      </w:r>
      <w:r w:rsidR="008F0469">
        <w:rPr>
          <w:rFonts w:asciiTheme="majorBidi" w:hAnsiTheme="majorBidi" w:cstheme="majorBidi"/>
        </w:rPr>
        <w:t>&amp;</w:t>
      </w:r>
      <w:r w:rsidR="00AC45BD" w:rsidRPr="00AC45BD">
        <w:rPr>
          <w:rFonts w:asciiTheme="majorBidi" w:hAnsiTheme="majorBidi" w:cstheme="majorBidi"/>
        </w:rPr>
        <w:t>MacConkey medium</w:t>
      </w:r>
      <w:r w:rsidR="00E15122" w:rsidRPr="00E15122">
        <w:rPr>
          <w:rFonts w:asciiTheme="majorBidi" w:hAnsiTheme="majorBidi" w:cstheme="majorBidi"/>
        </w:rPr>
        <w:t xml:space="preserve">. </w:t>
      </w:r>
      <w:r w:rsidR="008F0469" w:rsidRPr="008F0469">
        <w:rPr>
          <w:rFonts w:asciiTheme="majorBidi" w:hAnsiTheme="majorBidi" w:cstheme="majorBidi"/>
        </w:rPr>
        <w:t xml:space="preserve">Then, the plates were kept in incubation for </w:t>
      </w:r>
      <w:r w:rsidR="00E15122" w:rsidRPr="00E15122">
        <w:rPr>
          <w:rFonts w:asciiTheme="majorBidi" w:hAnsiTheme="majorBidi" w:cstheme="majorBidi"/>
        </w:rPr>
        <w:t xml:space="preserve">a full day at 37°C. After incubation, look for bacterial growth on the agar plates. You can </w:t>
      </w:r>
      <w:r w:rsidR="00E67436" w:rsidRPr="00E67436">
        <w:rPr>
          <w:rFonts w:asciiTheme="majorBidi" w:hAnsiTheme="majorBidi" w:cstheme="majorBidi"/>
        </w:rPr>
        <w:t xml:space="preserve">identify each bacterium </w:t>
      </w:r>
      <w:r w:rsidR="00FF1716">
        <w:rPr>
          <w:rFonts w:asciiTheme="majorBidi" w:hAnsiTheme="majorBidi" w:cstheme="majorBidi"/>
        </w:rPr>
        <w:t>i</w:t>
      </w:r>
      <w:r w:rsidR="00FF1716" w:rsidRPr="00FF1716">
        <w:rPr>
          <w:rFonts w:asciiTheme="majorBidi" w:hAnsiTheme="majorBidi" w:cstheme="majorBidi"/>
        </w:rPr>
        <w:t>solated colonies were obtained by streaking them onto fresh agar plates using the quadrant streak method or an equivalent technique</w:t>
      </w:r>
      <w:r w:rsidR="00FF1716">
        <w:rPr>
          <w:rFonts w:asciiTheme="majorBidi" w:hAnsiTheme="majorBidi" w:cstheme="majorBidi"/>
        </w:rPr>
        <w:t xml:space="preserve"> p</w:t>
      </w:r>
      <w:r w:rsidR="00FF1716" w:rsidRPr="00FF1716">
        <w:rPr>
          <w:rFonts w:asciiTheme="majorBidi" w:hAnsiTheme="majorBidi" w:cstheme="majorBidi"/>
        </w:rPr>
        <w:t xml:space="preserve">ure cultures </w:t>
      </w:r>
      <w:r w:rsidR="00E15122" w:rsidRPr="00E15122">
        <w:rPr>
          <w:rFonts w:asciiTheme="majorBidi" w:hAnsiTheme="majorBidi" w:cstheme="majorBidi"/>
        </w:rPr>
        <w:t xml:space="preserve">can be obtained by subculturing streak isolated colonies onto new agar plates. Keep doing </w:t>
      </w:r>
      <w:r w:rsidR="00AC45BD">
        <w:rPr>
          <w:rFonts w:asciiTheme="majorBidi" w:hAnsiTheme="majorBidi" w:cstheme="majorBidi"/>
        </w:rPr>
        <w:t xml:space="preserve">and </w:t>
      </w:r>
      <w:r w:rsidR="00E15122" w:rsidRPr="00E15122">
        <w:rPr>
          <w:rFonts w:asciiTheme="majorBidi" w:hAnsiTheme="majorBidi" w:cstheme="majorBidi"/>
        </w:rPr>
        <w:t xml:space="preserve">you have </w:t>
      </w:r>
      <w:r w:rsidR="00FF1716" w:rsidRPr="00FF1716">
        <w:rPr>
          <w:rFonts w:asciiTheme="majorBidi" w:hAnsiTheme="majorBidi" w:cstheme="majorBidi"/>
        </w:rPr>
        <w:t xml:space="preserve">Spore-forming </w:t>
      </w:r>
      <w:r w:rsidR="00FF1716" w:rsidRPr="00FF1716">
        <w:rPr>
          <w:rFonts w:asciiTheme="majorBidi" w:hAnsiTheme="majorBidi" w:cstheme="majorBidi"/>
        </w:rPr>
        <w:lastRenderedPageBreak/>
        <w:t xml:space="preserve">microorganisms were cultured using </w:t>
      </w:r>
      <w:r w:rsidR="00E15122" w:rsidRPr="00E15122">
        <w:rPr>
          <w:rFonts w:asciiTheme="majorBidi" w:hAnsiTheme="majorBidi" w:cstheme="majorBidi"/>
        </w:rPr>
        <w:t>bacteria</w:t>
      </w:r>
      <w:r w:rsidR="00AC45BD">
        <w:rPr>
          <w:rFonts w:asciiTheme="majorBidi" w:hAnsiTheme="majorBidi" w:cstheme="majorBidi"/>
        </w:rPr>
        <w:t xml:space="preserve"> that </w:t>
      </w:r>
      <w:r w:rsidR="00FF1716">
        <w:rPr>
          <w:rFonts w:asciiTheme="majorBidi" w:hAnsiTheme="majorBidi" w:cstheme="majorBidi"/>
        </w:rPr>
        <w:t>was</w:t>
      </w:r>
      <w:r w:rsidR="00AC45BD">
        <w:rPr>
          <w:rFonts w:asciiTheme="majorBidi" w:hAnsiTheme="majorBidi" w:cstheme="majorBidi"/>
        </w:rPr>
        <w:t xml:space="preserve"> </w:t>
      </w:r>
      <w:proofErr w:type="gramStart"/>
      <w:r w:rsidR="00AC45BD">
        <w:rPr>
          <w:rFonts w:asciiTheme="majorBidi" w:hAnsiTheme="majorBidi" w:cstheme="majorBidi"/>
        </w:rPr>
        <w:t xml:space="preserve">pure </w:t>
      </w:r>
      <w:r w:rsidR="00E15122" w:rsidRPr="00E15122">
        <w:rPr>
          <w:rFonts w:asciiTheme="majorBidi" w:hAnsiTheme="majorBidi" w:cstheme="majorBidi"/>
        </w:rPr>
        <w:t>.</w:t>
      </w:r>
      <w:proofErr w:type="gramEnd"/>
      <w:r w:rsidR="00E15122" w:rsidRPr="00E15122">
        <w:rPr>
          <w:rFonts w:asciiTheme="majorBidi" w:hAnsiTheme="majorBidi" w:cstheme="majorBidi"/>
        </w:rPr>
        <w:t xml:space="preserve"> </w:t>
      </w:r>
      <w:r w:rsidR="00FF1716">
        <w:t>Execute</w:t>
      </w:r>
      <w:r w:rsidR="00FF1716" w:rsidRPr="00E15122">
        <w:rPr>
          <w:rFonts w:asciiTheme="majorBidi" w:hAnsiTheme="majorBidi" w:cstheme="majorBidi"/>
        </w:rPr>
        <w:t xml:space="preserve"> </w:t>
      </w:r>
      <w:r w:rsidR="00E15122" w:rsidRPr="00E15122">
        <w:rPr>
          <w:rFonts w:asciiTheme="majorBidi" w:hAnsiTheme="majorBidi" w:cstheme="majorBidi"/>
        </w:rPr>
        <w:t>preliminary tests, such as Gram staining, to ascertain the general characteristics of the</w:t>
      </w:r>
      <w:r w:rsidR="00AC45BD" w:rsidRPr="00AC45BD">
        <w:rPr>
          <w:rFonts w:asciiTheme="majorBidi" w:hAnsiTheme="majorBidi" w:cstheme="majorBidi"/>
        </w:rPr>
        <w:t xml:space="preserve"> bacteria</w:t>
      </w:r>
      <w:r w:rsidR="00511328">
        <w:rPr>
          <w:rFonts w:asciiTheme="majorBidi" w:hAnsiTheme="majorBidi" w:cstheme="majorBidi"/>
        </w:rPr>
        <w:t xml:space="preserve"> that is</w:t>
      </w:r>
      <w:r w:rsidR="00E15122" w:rsidRPr="00E15122">
        <w:rPr>
          <w:rFonts w:asciiTheme="majorBidi" w:hAnsiTheme="majorBidi" w:cstheme="majorBidi"/>
        </w:rPr>
        <w:t xml:space="preserve"> isolated. Apply </w:t>
      </w:r>
      <w:r w:rsidR="00511328">
        <w:rPr>
          <w:rFonts w:asciiTheme="majorBidi" w:hAnsiTheme="majorBidi" w:cstheme="majorBidi"/>
        </w:rPr>
        <w:t xml:space="preserve">a </w:t>
      </w:r>
      <w:r w:rsidR="00511328" w:rsidRPr="00511328">
        <w:rPr>
          <w:rFonts w:asciiTheme="majorBidi" w:hAnsiTheme="majorBidi" w:cstheme="majorBidi"/>
        </w:rPr>
        <w:t xml:space="preserve">treatment </w:t>
      </w:r>
      <w:proofErr w:type="gramStart"/>
      <w:r w:rsidR="00511328">
        <w:rPr>
          <w:rFonts w:asciiTheme="majorBidi" w:hAnsiTheme="majorBidi" w:cstheme="majorBidi"/>
        </w:rPr>
        <w:t xml:space="preserve">of </w:t>
      </w:r>
      <w:r w:rsidR="00E15122" w:rsidRPr="00E15122">
        <w:rPr>
          <w:rFonts w:asciiTheme="majorBidi" w:hAnsiTheme="majorBidi" w:cstheme="majorBidi"/>
        </w:rPr>
        <w:t xml:space="preserve"> heat</w:t>
      </w:r>
      <w:proofErr w:type="gramEnd"/>
      <w:r w:rsidR="00E15122" w:rsidRPr="00E15122">
        <w:rPr>
          <w:rFonts w:asciiTheme="majorBidi" w:hAnsiTheme="majorBidi" w:cstheme="majorBidi"/>
        </w:rPr>
        <w:t xml:space="preserve"> (</w:t>
      </w:r>
      <w:r w:rsidR="002001B9" w:rsidRPr="002001B9">
        <w:rPr>
          <w:rFonts w:asciiTheme="majorBidi" w:hAnsiTheme="majorBidi" w:cstheme="majorBidi"/>
        </w:rPr>
        <w:t>For instance, exposure to 80–85°C for 10 minutes</w:t>
      </w:r>
      <w:r w:rsidR="00E15122" w:rsidRPr="00E15122">
        <w:rPr>
          <w:rFonts w:asciiTheme="majorBidi" w:hAnsiTheme="majorBidi" w:cstheme="majorBidi"/>
        </w:rPr>
        <w:t xml:space="preserve">) to the isolated bacteria to cause sporulation. Mark </w:t>
      </w:r>
      <w:proofErr w:type="gramStart"/>
      <w:r w:rsidR="00511328">
        <w:rPr>
          <w:rFonts w:asciiTheme="majorBidi" w:hAnsiTheme="majorBidi" w:cstheme="majorBidi"/>
        </w:rPr>
        <w:t xml:space="preserve">smear </w:t>
      </w:r>
      <w:r w:rsidR="00E67436" w:rsidRPr="00E67436">
        <w:rPr>
          <w:rFonts w:asciiTheme="majorBidi" w:hAnsiTheme="majorBidi" w:cstheme="majorBidi"/>
        </w:rPr>
        <w:t xml:space="preserve"> of</w:t>
      </w:r>
      <w:proofErr w:type="gramEnd"/>
      <w:r w:rsidR="00E67436" w:rsidRPr="00E67436">
        <w:rPr>
          <w:rFonts w:asciiTheme="majorBidi" w:hAnsiTheme="majorBidi" w:cstheme="majorBidi"/>
        </w:rPr>
        <w:t xml:space="preserve"> </w:t>
      </w:r>
      <w:r w:rsidR="00511328">
        <w:rPr>
          <w:rFonts w:asciiTheme="majorBidi" w:hAnsiTheme="majorBidi" w:cstheme="majorBidi"/>
        </w:rPr>
        <w:t xml:space="preserve"> the </w:t>
      </w:r>
      <w:r w:rsidR="00E67436" w:rsidRPr="00E67436">
        <w:rPr>
          <w:rFonts w:asciiTheme="majorBidi" w:hAnsiTheme="majorBidi" w:cstheme="majorBidi"/>
        </w:rPr>
        <w:t>bacteria</w:t>
      </w:r>
      <w:r w:rsidR="002001B9" w:rsidRPr="002001B9">
        <w:t xml:space="preserve"> </w:t>
      </w:r>
      <w:r w:rsidR="002001B9" w:rsidRPr="002001B9">
        <w:rPr>
          <w:rFonts w:asciiTheme="majorBidi" w:hAnsiTheme="majorBidi" w:cstheme="majorBidi"/>
        </w:rPr>
        <w:t>Stained with malachite green or another suitable dye for spores</w:t>
      </w:r>
      <w:r w:rsidR="00E15122" w:rsidRPr="00E15122">
        <w:rPr>
          <w:rFonts w:asciiTheme="majorBidi" w:hAnsiTheme="majorBidi" w:cstheme="majorBidi"/>
        </w:rPr>
        <w:t xml:space="preserve">, then </w:t>
      </w:r>
      <w:r w:rsidR="00511328" w:rsidRPr="00511328">
        <w:rPr>
          <w:rFonts w:asciiTheme="majorBidi" w:hAnsiTheme="majorBidi" w:cstheme="majorBidi"/>
        </w:rPr>
        <w:t xml:space="preserve">microscope </w:t>
      </w:r>
      <w:r w:rsidR="00511328">
        <w:rPr>
          <w:rFonts w:asciiTheme="majorBidi" w:hAnsiTheme="majorBidi" w:cstheme="majorBidi"/>
        </w:rPr>
        <w:t xml:space="preserve">was </w:t>
      </w:r>
      <w:proofErr w:type="gramStart"/>
      <w:r w:rsidR="00E15122" w:rsidRPr="00E15122">
        <w:rPr>
          <w:rFonts w:asciiTheme="majorBidi" w:hAnsiTheme="majorBidi" w:cstheme="majorBidi"/>
        </w:rPr>
        <w:t>use</w:t>
      </w:r>
      <w:r w:rsidR="00511328">
        <w:rPr>
          <w:rFonts w:asciiTheme="majorBidi" w:hAnsiTheme="majorBidi" w:cstheme="majorBidi"/>
        </w:rPr>
        <w:t xml:space="preserve">d </w:t>
      </w:r>
      <w:r w:rsidR="00E15122" w:rsidRPr="00E15122">
        <w:rPr>
          <w:rFonts w:asciiTheme="majorBidi" w:hAnsiTheme="majorBidi" w:cstheme="majorBidi"/>
        </w:rPr>
        <w:t xml:space="preserve"> to</w:t>
      </w:r>
      <w:proofErr w:type="gramEnd"/>
      <w:r w:rsidR="00E15122" w:rsidRPr="00E15122">
        <w:rPr>
          <w:rFonts w:asciiTheme="majorBidi" w:hAnsiTheme="majorBidi" w:cstheme="majorBidi"/>
        </w:rPr>
        <w:t xml:space="preserve"> check </w:t>
      </w:r>
      <w:r w:rsidR="00511328" w:rsidRPr="00511328">
        <w:rPr>
          <w:rFonts w:asciiTheme="majorBidi" w:hAnsiTheme="majorBidi" w:cstheme="majorBidi"/>
        </w:rPr>
        <w:t xml:space="preserve">spores </w:t>
      </w:r>
      <w:proofErr w:type="gramStart"/>
      <w:r w:rsidR="00E15122" w:rsidRPr="00E15122">
        <w:rPr>
          <w:rFonts w:asciiTheme="majorBidi" w:hAnsiTheme="majorBidi" w:cstheme="majorBidi"/>
        </w:rPr>
        <w:t>for</w:t>
      </w:r>
      <w:r w:rsidR="00511328">
        <w:rPr>
          <w:rFonts w:asciiTheme="majorBidi" w:hAnsiTheme="majorBidi" w:cstheme="majorBidi"/>
        </w:rPr>
        <w:t xml:space="preserve">ming </w:t>
      </w:r>
      <w:r w:rsidR="00E15122" w:rsidRPr="00E15122">
        <w:rPr>
          <w:rFonts w:asciiTheme="majorBidi" w:hAnsiTheme="majorBidi" w:cstheme="majorBidi"/>
        </w:rPr>
        <w:t>.</w:t>
      </w:r>
      <w:proofErr w:type="gramEnd"/>
      <w:r w:rsidR="00511328" w:rsidRPr="00511328">
        <w:t xml:space="preserve"> </w:t>
      </w:r>
      <w:r w:rsidR="00511328" w:rsidRPr="00511328">
        <w:rPr>
          <w:rFonts w:asciiTheme="majorBidi" w:hAnsiTheme="majorBidi" w:cstheme="majorBidi"/>
        </w:rPr>
        <w:t>For the sake of them</w:t>
      </w:r>
      <w:r w:rsidR="00E15122" w:rsidRPr="00E15122">
        <w:rPr>
          <w:rFonts w:asciiTheme="majorBidi" w:hAnsiTheme="majorBidi" w:cstheme="majorBidi"/>
        </w:rPr>
        <w:t xml:space="preserve">, cultures of spore-forming </w:t>
      </w:r>
      <w:r w:rsidR="00511328" w:rsidRPr="00511328">
        <w:rPr>
          <w:rFonts w:asciiTheme="majorBidi" w:hAnsiTheme="majorBidi" w:cstheme="majorBidi"/>
        </w:rPr>
        <w:t xml:space="preserve">pure </w:t>
      </w:r>
      <w:r w:rsidR="00E15122" w:rsidRPr="00E15122">
        <w:rPr>
          <w:rFonts w:asciiTheme="majorBidi" w:hAnsiTheme="majorBidi" w:cstheme="majorBidi"/>
        </w:rPr>
        <w:t xml:space="preserve">bacteria should be stored </w:t>
      </w:r>
      <w:r w:rsidR="00C367A1" w:rsidRPr="00C367A1">
        <w:rPr>
          <w:rFonts w:asciiTheme="majorBidi" w:hAnsiTheme="majorBidi" w:cstheme="majorBidi"/>
        </w:rPr>
        <w:t xml:space="preserve">minus 80 degrees Celsius </w:t>
      </w:r>
      <w:r w:rsidR="00E15122" w:rsidRPr="00E15122">
        <w:rPr>
          <w:rFonts w:asciiTheme="majorBidi" w:hAnsiTheme="majorBidi" w:cstheme="majorBidi"/>
        </w:rPr>
        <w:t xml:space="preserve">or under ideal </w:t>
      </w:r>
      <w:r w:rsidR="00C367A1" w:rsidRPr="00C367A1">
        <w:rPr>
          <w:rFonts w:asciiTheme="majorBidi" w:hAnsiTheme="majorBidi" w:cstheme="majorBidi"/>
        </w:rPr>
        <w:t xml:space="preserve">conditions for storing cultures </w:t>
      </w:r>
      <w:r w:rsidR="00E15122" w:rsidRPr="00E15122">
        <w:rPr>
          <w:rFonts w:asciiTheme="majorBidi" w:hAnsiTheme="majorBidi" w:cstheme="majorBidi"/>
        </w:rPr>
        <w:t>with an appropriate</w:t>
      </w:r>
      <w:r w:rsidR="00C367A1" w:rsidRPr="00C367A1">
        <w:t xml:space="preserve"> </w:t>
      </w:r>
      <w:r w:rsidR="00C367A1" w:rsidRPr="00C367A1">
        <w:rPr>
          <w:rFonts w:asciiTheme="majorBidi" w:hAnsiTheme="majorBidi" w:cstheme="majorBidi"/>
        </w:rPr>
        <w:t>wail protector</w:t>
      </w:r>
      <w:r w:rsidR="00E15122" w:rsidRPr="00E15122">
        <w:rPr>
          <w:rFonts w:asciiTheme="majorBidi" w:hAnsiTheme="majorBidi" w:cstheme="majorBidi"/>
        </w:rPr>
        <w:t>, glycerol</w:t>
      </w:r>
      <w:r w:rsidR="00C367A1">
        <w:rPr>
          <w:rFonts w:asciiTheme="majorBidi" w:hAnsiTheme="majorBidi" w:cstheme="majorBidi"/>
        </w:rPr>
        <w:t xml:space="preserve"> is the important </w:t>
      </w:r>
      <w:proofErr w:type="gramStart"/>
      <w:r w:rsidR="00C367A1">
        <w:rPr>
          <w:rFonts w:asciiTheme="majorBidi" w:hAnsiTheme="majorBidi" w:cstheme="majorBidi"/>
        </w:rPr>
        <w:t xml:space="preserve">protector </w:t>
      </w:r>
      <w:r w:rsidR="00E15122" w:rsidRPr="00E15122">
        <w:rPr>
          <w:rFonts w:asciiTheme="majorBidi" w:hAnsiTheme="majorBidi" w:cstheme="majorBidi"/>
        </w:rPr>
        <w:t>.</w:t>
      </w:r>
      <w:proofErr w:type="gramEnd"/>
      <w:r w:rsidR="00E15122" w:rsidRPr="00E15122">
        <w:rPr>
          <w:rFonts w:asciiTheme="majorBidi" w:hAnsiTheme="majorBidi" w:cstheme="majorBidi"/>
        </w:rPr>
        <w:t xml:space="preserve"> protocol </w:t>
      </w:r>
      <w:r w:rsidR="00C367A1">
        <w:rPr>
          <w:rFonts w:asciiTheme="majorBidi" w:hAnsiTheme="majorBidi" w:cstheme="majorBidi"/>
        </w:rPr>
        <w:t>o</w:t>
      </w:r>
      <w:r w:rsidR="00C367A1" w:rsidRPr="00C367A1">
        <w:rPr>
          <w:rFonts w:asciiTheme="majorBidi" w:hAnsiTheme="majorBidi" w:cstheme="majorBidi"/>
        </w:rPr>
        <w:t xml:space="preserve"> </w:t>
      </w:r>
      <w:r w:rsidR="00C367A1">
        <w:rPr>
          <w:rFonts w:asciiTheme="majorBidi" w:hAnsiTheme="majorBidi" w:cstheme="majorBidi"/>
        </w:rPr>
        <w:t>t</w:t>
      </w:r>
      <w:r w:rsidR="00C367A1" w:rsidRPr="00C367A1">
        <w:rPr>
          <w:rFonts w:asciiTheme="majorBidi" w:hAnsiTheme="majorBidi" w:cstheme="majorBidi"/>
        </w:rPr>
        <w:t xml:space="preserve">his </w:t>
      </w:r>
      <w:r w:rsidR="00C367A1">
        <w:rPr>
          <w:rFonts w:asciiTheme="majorBidi" w:hAnsiTheme="majorBidi" w:cstheme="majorBidi"/>
        </w:rPr>
        <w:t xml:space="preserve">f </w:t>
      </w:r>
      <w:r w:rsidR="00E15122" w:rsidRPr="00E15122">
        <w:rPr>
          <w:rFonts w:asciiTheme="majorBidi" w:hAnsiTheme="majorBidi" w:cstheme="majorBidi"/>
        </w:rPr>
        <w:t xml:space="preserve">offers </w:t>
      </w:r>
      <w:r w:rsidR="00C367A1">
        <w:rPr>
          <w:rFonts w:asciiTheme="majorBidi" w:hAnsiTheme="majorBidi" w:cstheme="majorBidi"/>
        </w:rPr>
        <w:t xml:space="preserve">is a </w:t>
      </w:r>
      <w:proofErr w:type="gramStart"/>
      <w:r w:rsidR="00C367A1">
        <w:rPr>
          <w:rFonts w:asciiTheme="majorBidi" w:hAnsiTheme="majorBidi" w:cstheme="majorBidi"/>
        </w:rPr>
        <w:t xml:space="preserve">main </w:t>
      </w:r>
      <w:r w:rsidR="00E15122" w:rsidRPr="00E15122">
        <w:rPr>
          <w:rFonts w:asciiTheme="majorBidi" w:hAnsiTheme="majorBidi" w:cstheme="majorBidi"/>
        </w:rPr>
        <w:t xml:space="preserve"> set</w:t>
      </w:r>
      <w:proofErr w:type="gramEnd"/>
      <w:r w:rsidR="00E15122" w:rsidRPr="00E15122">
        <w:rPr>
          <w:rFonts w:asciiTheme="majorBidi" w:hAnsiTheme="majorBidi" w:cstheme="majorBidi"/>
        </w:rPr>
        <w:t xml:space="preserve"> of guidelines for</w:t>
      </w:r>
      <w:r w:rsidR="00C367A1" w:rsidRPr="00C367A1">
        <w:rPr>
          <w:rFonts w:asciiTheme="majorBidi" w:hAnsiTheme="majorBidi" w:cstheme="majorBidi"/>
        </w:rPr>
        <w:t xml:space="preserve"> bacteria</w:t>
      </w:r>
      <w:r w:rsidR="00C367A1">
        <w:rPr>
          <w:rFonts w:asciiTheme="majorBidi" w:hAnsiTheme="majorBidi" w:cstheme="majorBidi"/>
        </w:rPr>
        <w:t>l</w:t>
      </w:r>
      <w:r w:rsidR="00E15122" w:rsidRPr="00E15122">
        <w:rPr>
          <w:rFonts w:asciiTheme="majorBidi" w:hAnsiTheme="majorBidi" w:cstheme="majorBidi"/>
        </w:rPr>
        <w:t xml:space="preserve"> isolating that produce spores. [29].</w:t>
      </w:r>
      <w:r w:rsidR="00E15122" w:rsidRPr="00E15122">
        <w:t xml:space="preserve"> </w:t>
      </w:r>
      <w:r w:rsidR="00E15122" w:rsidRPr="00E15122">
        <w:rPr>
          <w:rFonts w:asciiTheme="majorBidi" w:hAnsiTheme="majorBidi" w:cstheme="majorBidi"/>
        </w:rPr>
        <w:t>To distinguish</w:t>
      </w:r>
      <w:r w:rsidR="00AC45BD" w:rsidRPr="00AC45BD">
        <w:rPr>
          <w:rFonts w:asciiTheme="majorBidi" w:hAnsiTheme="majorBidi" w:cstheme="majorBidi"/>
        </w:rPr>
        <w:t xml:space="preserve"> bacteria</w:t>
      </w:r>
      <w:r w:rsidR="00AC45BD">
        <w:rPr>
          <w:rFonts w:asciiTheme="majorBidi" w:hAnsiTheme="majorBidi" w:cstheme="majorBidi"/>
        </w:rPr>
        <w:t xml:space="preserve">  of </w:t>
      </w:r>
      <w:r w:rsidR="00E15122" w:rsidRPr="00E15122">
        <w:rPr>
          <w:rFonts w:asciiTheme="majorBidi" w:hAnsiTheme="majorBidi" w:cstheme="majorBidi"/>
        </w:rPr>
        <w:t xml:space="preserve"> spore-forming from other </w:t>
      </w:r>
      <w:r w:rsidR="00D075E6" w:rsidRPr="00D075E6">
        <w:rPr>
          <w:rFonts w:asciiTheme="majorBidi" w:hAnsiTheme="majorBidi" w:cstheme="majorBidi"/>
        </w:rPr>
        <w:t xml:space="preserve">species </w:t>
      </w:r>
      <w:r w:rsidR="00E15122" w:rsidRPr="00E15122">
        <w:rPr>
          <w:rFonts w:asciiTheme="majorBidi" w:hAnsiTheme="majorBidi" w:cstheme="majorBidi"/>
        </w:rPr>
        <w:t xml:space="preserve">bacteria, </w:t>
      </w:r>
      <w:r w:rsidR="002001B9">
        <w:rPr>
          <w:rFonts w:asciiTheme="majorBidi" w:hAnsiTheme="majorBidi" w:cstheme="majorBidi"/>
        </w:rPr>
        <w:t>a</w:t>
      </w:r>
      <w:r w:rsidR="002001B9" w:rsidRPr="002001B9">
        <w:rPr>
          <w:rFonts w:asciiTheme="majorBidi" w:hAnsiTheme="majorBidi" w:cstheme="majorBidi"/>
        </w:rPr>
        <w:t xml:space="preserve"> further analysis was conducted on the suspected colonies using a </w:t>
      </w:r>
      <w:r w:rsidR="00E15122" w:rsidRPr="00E15122">
        <w:rPr>
          <w:rFonts w:asciiTheme="majorBidi" w:hAnsiTheme="majorBidi" w:cstheme="majorBidi"/>
        </w:rPr>
        <w:t xml:space="preserve">variety </w:t>
      </w:r>
      <w:r w:rsidR="002001B9">
        <w:rPr>
          <w:rFonts w:asciiTheme="majorBidi" w:hAnsiTheme="majorBidi" w:cstheme="majorBidi"/>
        </w:rPr>
        <w:t xml:space="preserve">for </w:t>
      </w:r>
      <w:r w:rsidR="00D075E6" w:rsidRPr="00D075E6">
        <w:rPr>
          <w:rFonts w:asciiTheme="majorBidi" w:hAnsiTheme="majorBidi" w:cstheme="majorBidi"/>
        </w:rPr>
        <w:t>test</w:t>
      </w:r>
      <w:r w:rsidR="00D075E6">
        <w:rPr>
          <w:rFonts w:asciiTheme="majorBidi" w:hAnsiTheme="majorBidi" w:cstheme="majorBidi"/>
        </w:rPr>
        <w:t>ed</w:t>
      </w:r>
      <w:r w:rsidR="00D075E6" w:rsidRPr="00D075E6">
        <w:rPr>
          <w:rFonts w:asciiTheme="majorBidi" w:hAnsiTheme="majorBidi" w:cstheme="majorBidi"/>
        </w:rPr>
        <w:t xml:space="preserve"> </w:t>
      </w:r>
      <w:r w:rsidR="002001B9" w:rsidRPr="002001B9">
        <w:rPr>
          <w:rFonts w:asciiTheme="majorBidi" w:hAnsiTheme="majorBidi" w:cstheme="majorBidi"/>
        </w:rPr>
        <w:t>containing  hemolysis assays</w:t>
      </w:r>
      <w:r w:rsidR="002001B9">
        <w:rPr>
          <w:rFonts w:asciiTheme="majorBidi" w:hAnsiTheme="majorBidi" w:cstheme="majorBidi"/>
        </w:rPr>
        <w:t>,</w:t>
      </w:r>
      <w:r w:rsidR="002001B9" w:rsidRPr="002001B9">
        <w:rPr>
          <w:rFonts w:asciiTheme="majorBidi" w:hAnsiTheme="majorBidi" w:cstheme="majorBidi"/>
        </w:rPr>
        <w:t xml:space="preserve"> </w:t>
      </w:r>
      <w:r w:rsidR="00D075E6" w:rsidRPr="00E15122">
        <w:rPr>
          <w:rFonts w:asciiTheme="majorBidi" w:hAnsiTheme="majorBidi" w:cstheme="majorBidi"/>
        </w:rPr>
        <w:t>biochemical</w:t>
      </w:r>
      <w:r w:rsidR="00E15122" w:rsidRPr="00E15122">
        <w:rPr>
          <w:rFonts w:asciiTheme="majorBidi" w:hAnsiTheme="majorBidi" w:cstheme="majorBidi"/>
        </w:rPr>
        <w:t xml:space="preserve"> </w:t>
      </w:r>
      <w:r w:rsidR="002001B9">
        <w:rPr>
          <w:rFonts w:asciiTheme="majorBidi" w:hAnsiTheme="majorBidi" w:cstheme="majorBidi"/>
        </w:rPr>
        <w:t xml:space="preserve">&amp; </w:t>
      </w:r>
      <w:r w:rsidR="00E15122" w:rsidRPr="00E15122">
        <w:rPr>
          <w:rFonts w:asciiTheme="majorBidi" w:hAnsiTheme="majorBidi" w:cstheme="majorBidi"/>
        </w:rPr>
        <w:t xml:space="preserve">citrate utilization reactions, root growth assessment, motility assessment, and catalase production. </w:t>
      </w:r>
      <w:r w:rsidR="00D075E6">
        <w:rPr>
          <w:rFonts w:asciiTheme="majorBidi" w:hAnsiTheme="majorBidi" w:cstheme="majorBidi"/>
        </w:rPr>
        <w:t xml:space="preserve">With </w:t>
      </w:r>
      <w:r w:rsidR="00494EDB" w:rsidRPr="00494EDB">
        <w:rPr>
          <w:rFonts w:asciiTheme="majorBidi" w:hAnsiTheme="majorBidi" w:cstheme="majorBidi"/>
        </w:rPr>
        <w:t xml:space="preserve">identification </w:t>
      </w:r>
      <w:r w:rsidR="00494EDB">
        <w:rPr>
          <w:rFonts w:asciiTheme="majorBidi" w:hAnsiTheme="majorBidi" w:cstheme="majorBidi"/>
        </w:rPr>
        <w:t xml:space="preserve">of </w:t>
      </w:r>
      <w:r w:rsidR="00D075E6">
        <w:rPr>
          <w:rFonts w:asciiTheme="majorBidi" w:hAnsiTheme="majorBidi" w:cstheme="majorBidi"/>
        </w:rPr>
        <w:t>S</w:t>
      </w:r>
      <w:r w:rsidR="00E15122" w:rsidRPr="00E15122">
        <w:rPr>
          <w:rFonts w:asciiTheme="majorBidi" w:hAnsiTheme="majorBidi" w:cstheme="majorBidi"/>
        </w:rPr>
        <w:t xml:space="preserve">pecies test methods </w:t>
      </w:r>
      <w:r w:rsidR="00150E34">
        <w:rPr>
          <w:rFonts w:asciiTheme="majorBidi" w:hAnsiTheme="majorBidi" w:cstheme="majorBidi"/>
        </w:rPr>
        <w:t>they</w:t>
      </w:r>
      <w:r w:rsidR="00E15122" w:rsidRPr="00E15122">
        <w:rPr>
          <w:rFonts w:asciiTheme="majorBidi" w:hAnsiTheme="majorBidi" w:cstheme="majorBidi"/>
        </w:rPr>
        <w:t xml:space="preserve"> </w:t>
      </w:r>
      <w:r w:rsidR="00494EDB">
        <w:rPr>
          <w:rFonts w:asciiTheme="majorBidi" w:hAnsiTheme="majorBidi" w:cstheme="majorBidi"/>
        </w:rPr>
        <w:t>w</w:t>
      </w:r>
      <w:r w:rsidR="00494EDB" w:rsidRPr="00494EDB">
        <w:rPr>
          <w:rFonts w:asciiTheme="majorBidi" w:hAnsiTheme="majorBidi" w:cstheme="majorBidi"/>
        </w:rPr>
        <w:t>idely cited in scientific research</w:t>
      </w:r>
      <w:r w:rsidR="00494EDB" w:rsidRPr="00494EDB">
        <w:t xml:space="preserve"> </w:t>
      </w:r>
      <w:r w:rsidR="00494EDB" w:rsidRPr="00494EDB">
        <w:rPr>
          <w:rFonts w:asciiTheme="majorBidi" w:hAnsiTheme="majorBidi" w:cstheme="majorBidi"/>
        </w:rPr>
        <w:t>[3</w:t>
      </w:r>
      <w:r w:rsidR="00494EDB">
        <w:rPr>
          <w:rFonts w:asciiTheme="majorBidi" w:hAnsiTheme="majorBidi" w:cstheme="majorBidi"/>
        </w:rPr>
        <w:t>1</w:t>
      </w:r>
      <w:r w:rsidR="00494EDB" w:rsidRPr="00494EDB">
        <w:rPr>
          <w:rFonts w:asciiTheme="majorBidi" w:hAnsiTheme="majorBidi" w:cstheme="majorBidi"/>
        </w:rPr>
        <w:t>, 3</w:t>
      </w:r>
      <w:r w:rsidR="00494EDB">
        <w:rPr>
          <w:rFonts w:asciiTheme="majorBidi" w:hAnsiTheme="majorBidi" w:cstheme="majorBidi"/>
        </w:rPr>
        <w:t>0</w:t>
      </w:r>
      <w:r w:rsidR="00494EDB" w:rsidRPr="00494EDB">
        <w:rPr>
          <w:rFonts w:asciiTheme="majorBidi" w:hAnsiTheme="majorBidi" w:cstheme="majorBidi"/>
        </w:rPr>
        <w:t>]</w:t>
      </w:r>
    </w:p>
    <w:p w14:paraId="756146AC" w14:textId="77777777" w:rsidR="00494EDB" w:rsidRPr="00494EDB" w:rsidRDefault="00150E34" w:rsidP="00494EDB">
      <w:pPr>
        <w:jc w:val="both"/>
        <w:rPr>
          <w:rFonts w:asciiTheme="majorBidi" w:hAnsiTheme="majorBidi" w:cstheme="majorBidi"/>
          <w:b/>
          <w:bCs/>
        </w:rPr>
      </w:pPr>
      <w:r w:rsidRPr="00150E34">
        <w:rPr>
          <w:rFonts w:asciiTheme="majorBidi" w:hAnsiTheme="majorBidi" w:cstheme="majorBidi"/>
          <w:b/>
          <w:bCs/>
        </w:rPr>
        <w:t xml:space="preserve">Spore-forming </w:t>
      </w:r>
      <w:r w:rsidR="00494EDB" w:rsidRPr="00494EDB">
        <w:rPr>
          <w:rFonts w:asciiTheme="majorBidi" w:hAnsiTheme="majorBidi" w:cstheme="majorBidi"/>
          <w:b/>
          <w:bCs/>
        </w:rPr>
        <w:t xml:space="preserve">isolation bacterial </w:t>
      </w:r>
    </w:p>
    <w:p w14:paraId="2FE11CA3" w14:textId="77777777" w:rsidR="00494EDB" w:rsidRPr="00494EDB" w:rsidRDefault="00494EDB" w:rsidP="00494EDB">
      <w:pPr>
        <w:jc w:val="both"/>
        <w:rPr>
          <w:rFonts w:asciiTheme="majorBidi" w:hAnsiTheme="majorBidi" w:cstheme="majorBidi"/>
          <w:b/>
          <w:bCs/>
        </w:rPr>
      </w:pPr>
    </w:p>
    <w:p w14:paraId="6A145F45" w14:textId="77777777" w:rsidR="00712A26" w:rsidRPr="00712A26" w:rsidRDefault="00150E34" w:rsidP="00C9647C">
      <w:pPr>
        <w:jc w:val="both"/>
        <w:rPr>
          <w:rFonts w:asciiTheme="majorBidi" w:hAnsiTheme="majorBidi" w:cstheme="majorBidi"/>
        </w:rPr>
      </w:pPr>
      <w:r>
        <w:rPr>
          <w:rFonts w:asciiTheme="majorBidi" w:hAnsiTheme="majorBidi" w:cstheme="majorBidi"/>
        </w:rPr>
        <w:t>M</w:t>
      </w:r>
      <w:r w:rsidRPr="00150E34">
        <w:rPr>
          <w:rFonts w:asciiTheme="majorBidi" w:hAnsiTheme="majorBidi" w:cstheme="majorBidi"/>
        </w:rPr>
        <w:t xml:space="preserve">icroscope </w:t>
      </w:r>
      <w:r>
        <w:rPr>
          <w:rFonts w:asciiTheme="majorBidi" w:hAnsiTheme="majorBidi" w:cstheme="majorBidi"/>
        </w:rPr>
        <w:t xml:space="preserve">was used to </w:t>
      </w:r>
      <w:r w:rsidRPr="00150E34">
        <w:rPr>
          <w:rFonts w:asciiTheme="majorBidi" w:hAnsiTheme="majorBidi" w:cstheme="majorBidi"/>
        </w:rPr>
        <w:t xml:space="preserve">examined </w:t>
      </w:r>
      <w:r w:rsidR="00712A26" w:rsidRPr="00712A26">
        <w:rPr>
          <w:rFonts w:asciiTheme="majorBidi" w:hAnsiTheme="majorBidi" w:cstheme="majorBidi"/>
        </w:rPr>
        <w:t xml:space="preserve">bacterial samples based on their </w:t>
      </w:r>
      <w:proofErr w:type="gramStart"/>
      <w:r w:rsidRPr="00150E34">
        <w:rPr>
          <w:rFonts w:asciiTheme="majorBidi" w:hAnsiTheme="majorBidi" w:cstheme="majorBidi"/>
        </w:rPr>
        <w:t>stain</w:t>
      </w:r>
      <w:r>
        <w:rPr>
          <w:rFonts w:asciiTheme="majorBidi" w:hAnsiTheme="majorBidi" w:cstheme="majorBidi"/>
        </w:rPr>
        <w:t>s</w:t>
      </w:r>
      <w:proofErr w:type="gramEnd"/>
      <w:r w:rsidRPr="00150E34">
        <w:rPr>
          <w:rFonts w:asciiTheme="majorBidi" w:hAnsiTheme="majorBidi" w:cstheme="majorBidi"/>
        </w:rPr>
        <w:t xml:space="preserve"> </w:t>
      </w:r>
      <w:r>
        <w:rPr>
          <w:rFonts w:asciiTheme="majorBidi" w:hAnsiTheme="majorBidi" w:cstheme="majorBidi"/>
        </w:rPr>
        <w:t>g</w:t>
      </w:r>
      <w:r w:rsidR="00712A26" w:rsidRPr="00712A26">
        <w:rPr>
          <w:rFonts w:asciiTheme="majorBidi" w:hAnsiTheme="majorBidi" w:cstheme="majorBidi"/>
        </w:rPr>
        <w:t xml:space="preserve">ram composition. </w:t>
      </w:r>
      <w:r w:rsidRPr="00150E34">
        <w:rPr>
          <w:rFonts w:asciiTheme="majorBidi" w:hAnsiTheme="majorBidi" w:cstheme="majorBidi"/>
        </w:rPr>
        <w:t xml:space="preserve">the isolation </w:t>
      </w:r>
      <w:r>
        <w:rPr>
          <w:rFonts w:asciiTheme="majorBidi" w:hAnsiTheme="majorBidi" w:cstheme="majorBidi"/>
        </w:rPr>
        <w:t>s</w:t>
      </w:r>
      <w:r w:rsidR="00712A26" w:rsidRPr="00712A26">
        <w:rPr>
          <w:rFonts w:asciiTheme="majorBidi" w:hAnsiTheme="majorBidi" w:cstheme="majorBidi"/>
        </w:rPr>
        <w:t xml:space="preserve">imultaneously, procedure concentrated on </w:t>
      </w:r>
      <w:r w:rsidRPr="00150E34">
        <w:rPr>
          <w:rFonts w:asciiTheme="majorBidi" w:hAnsiTheme="majorBidi" w:cstheme="majorBidi"/>
        </w:rPr>
        <w:t xml:space="preserve">bacteria </w:t>
      </w:r>
      <w:r w:rsidR="00712A26" w:rsidRPr="00712A26">
        <w:rPr>
          <w:rFonts w:asciiTheme="majorBidi" w:hAnsiTheme="majorBidi" w:cstheme="majorBidi"/>
        </w:rPr>
        <w:t xml:space="preserve">identifying that exhibited </w:t>
      </w:r>
      <w:r w:rsidR="00707635" w:rsidRPr="00707635">
        <w:rPr>
          <w:rFonts w:asciiTheme="majorBidi" w:hAnsiTheme="majorBidi" w:cstheme="majorBidi"/>
        </w:rPr>
        <w:t xml:space="preserve">resistance </w:t>
      </w:r>
      <w:r w:rsidR="00707635">
        <w:rPr>
          <w:rFonts w:asciiTheme="majorBidi" w:hAnsiTheme="majorBidi" w:cstheme="majorBidi"/>
        </w:rPr>
        <w:t xml:space="preserve">of </w:t>
      </w:r>
      <w:r w:rsidR="00712A26" w:rsidRPr="00712A26">
        <w:rPr>
          <w:rFonts w:asciiTheme="majorBidi" w:hAnsiTheme="majorBidi" w:cstheme="majorBidi"/>
        </w:rPr>
        <w:t xml:space="preserve">ethanol, </w:t>
      </w:r>
      <w:r w:rsidR="00707635">
        <w:rPr>
          <w:rFonts w:asciiTheme="majorBidi" w:hAnsiTheme="majorBidi" w:cstheme="majorBidi"/>
        </w:rPr>
        <w:t>The</w:t>
      </w:r>
      <w:r w:rsidR="00712A26" w:rsidRPr="00712A26">
        <w:rPr>
          <w:rFonts w:asciiTheme="majorBidi" w:hAnsiTheme="majorBidi" w:cstheme="majorBidi"/>
        </w:rPr>
        <w:t xml:space="preserve"> trait </w:t>
      </w:r>
      <w:r w:rsidR="00707635" w:rsidRPr="00707635">
        <w:rPr>
          <w:rFonts w:asciiTheme="majorBidi" w:hAnsiTheme="majorBidi" w:cstheme="majorBidi"/>
        </w:rPr>
        <w:t xml:space="preserve">spore-forming bacteria </w:t>
      </w:r>
      <w:r w:rsidR="00707635">
        <w:rPr>
          <w:rFonts w:asciiTheme="majorBidi" w:hAnsiTheme="majorBidi" w:cstheme="majorBidi"/>
        </w:rPr>
        <w:t xml:space="preserve">which is </w:t>
      </w:r>
      <w:r w:rsidR="00707635" w:rsidRPr="00707635">
        <w:rPr>
          <w:rFonts w:asciiTheme="majorBidi" w:hAnsiTheme="majorBidi" w:cstheme="majorBidi"/>
        </w:rPr>
        <w:t xml:space="preserve">linked </w:t>
      </w:r>
      <w:r w:rsidR="00707635">
        <w:rPr>
          <w:rFonts w:asciiTheme="majorBidi" w:hAnsiTheme="majorBidi" w:cstheme="majorBidi"/>
        </w:rPr>
        <w:t xml:space="preserve">to </w:t>
      </w:r>
      <w:r w:rsidR="00712A26" w:rsidRPr="00712A26">
        <w:rPr>
          <w:rFonts w:asciiTheme="majorBidi" w:hAnsiTheme="majorBidi" w:cstheme="majorBidi"/>
        </w:rPr>
        <w:t xml:space="preserve">frequently. </w:t>
      </w:r>
      <w:r w:rsidR="00707635" w:rsidRPr="00372704">
        <w:rPr>
          <w:rFonts w:asciiTheme="majorBidi" w:hAnsiTheme="majorBidi" w:cstheme="majorBidi"/>
          <w:color w:val="000000" w:themeColor="text1"/>
        </w:rPr>
        <w:t xml:space="preserve">Then </w:t>
      </w:r>
      <w:proofErr w:type="gramStart"/>
      <w:r w:rsidR="00707635" w:rsidRPr="00372704">
        <w:rPr>
          <w:rFonts w:asciiTheme="majorBidi" w:hAnsiTheme="majorBidi" w:cstheme="majorBidi"/>
          <w:color w:val="000000" w:themeColor="text1"/>
        </w:rPr>
        <w:t xml:space="preserve">after </w:t>
      </w:r>
      <w:r w:rsidR="00712A26" w:rsidRPr="00372704">
        <w:rPr>
          <w:rFonts w:asciiTheme="majorBidi" w:hAnsiTheme="majorBidi" w:cstheme="majorBidi"/>
          <w:color w:val="000000" w:themeColor="text1"/>
        </w:rPr>
        <w:t xml:space="preserve"> isolation</w:t>
      </w:r>
      <w:proofErr w:type="gramEnd"/>
      <w:r w:rsidR="00712A26" w:rsidRPr="00372704">
        <w:rPr>
          <w:rFonts w:asciiTheme="majorBidi" w:hAnsiTheme="majorBidi" w:cstheme="majorBidi"/>
          <w:color w:val="000000" w:themeColor="text1"/>
        </w:rPr>
        <w:t>, size of colony was measured</w:t>
      </w:r>
      <w:r w:rsidR="00712A26" w:rsidRPr="00707635">
        <w:rPr>
          <w:rFonts w:asciiTheme="majorBidi" w:hAnsiTheme="majorBidi" w:cstheme="majorBidi"/>
          <w:color w:val="FF0000"/>
        </w:rPr>
        <w:t>,</w:t>
      </w:r>
      <w:r w:rsidR="00712A26" w:rsidRPr="00712A26">
        <w:rPr>
          <w:rFonts w:asciiTheme="majorBidi" w:hAnsiTheme="majorBidi" w:cstheme="majorBidi"/>
        </w:rPr>
        <w:t xml:space="preserve"> </w:t>
      </w:r>
      <w:r w:rsidR="00372704" w:rsidRPr="00372704">
        <w:rPr>
          <w:rFonts w:asciiTheme="majorBidi" w:hAnsiTheme="majorBidi" w:cstheme="majorBidi"/>
        </w:rPr>
        <w:t xml:space="preserve">to distinguish between different species of bacteria were used </w:t>
      </w:r>
      <w:r w:rsidR="00712A26" w:rsidRPr="00712A26">
        <w:rPr>
          <w:rFonts w:asciiTheme="majorBidi" w:hAnsiTheme="majorBidi" w:cstheme="majorBidi"/>
        </w:rPr>
        <w:t xml:space="preserve">different tests. </w:t>
      </w:r>
      <w:r w:rsidR="00C9647C">
        <w:rPr>
          <w:rFonts w:asciiTheme="majorBidi" w:hAnsiTheme="majorBidi" w:cstheme="majorBidi"/>
        </w:rPr>
        <w:t>T</w:t>
      </w:r>
      <w:r w:rsidR="00C9647C" w:rsidRPr="00C9647C">
        <w:rPr>
          <w:rFonts w:asciiTheme="majorBidi" w:hAnsiTheme="majorBidi" w:cstheme="majorBidi"/>
        </w:rPr>
        <w:t xml:space="preserve">est </w:t>
      </w:r>
      <w:r w:rsidR="00C9647C">
        <w:rPr>
          <w:rFonts w:asciiTheme="majorBidi" w:hAnsiTheme="majorBidi" w:cstheme="majorBidi"/>
        </w:rPr>
        <w:t xml:space="preserve">of </w:t>
      </w:r>
      <w:r w:rsidR="00712A26" w:rsidRPr="00712A26">
        <w:rPr>
          <w:rFonts w:asciiTheme="majorBidi" w:hAnsiTheme="majorBidi" w:cstheme="majorBidi"/>
        </w:rPr>
        <w:t xml:space="preserve">mannitol revealed that the bacteria were using mannitol. Nonetheless, S. aureus </w:t>
      </w:r>
      <w:proofErr w:type="spellStart"/>
      <w:r w:rsidR="00712A26" w:rsidRPr="00712A26">
        <w:rPr>
          <w:rFonts w:asciiTheme="majorBidi" w:hAnsiTheme="majorBidi" w:cstheme="majorBidi"/>
        </w:rPr>
        <w:t>lecithinase</w:t>
      </w:r>
      <w:proofErr w:type="spellEnd"/>
      <w:r w:rsidR="00712A26" w:rsidRPr="00712A26">
        <w:rPr>
          <w:rFonts w:asciiTheme="majorBidi" w:hAnsiTheme="majorBidi" w:cstheme="majorBidi"/>
        </w:rPr>
        <w:t xml:space="preserve"> activity is used to identify </w:t>
      </w:r>
      <w:r w:rsidR="00C9647C" w:rsidRPr="00C9647C">
        <w:rPr>
          <w:rFonts w:asciiTheme="majorBidi" w:hAnsiTheme="majorBidi" w:cstheme="majorBidi"/>
        </w:rPr>
        <w:t xml:space="preserve">strains </w:t>
      </w:r>
      <w:r w:rsidR="00C9647C">
        <w:rPr>
          <w:rFonts w:asciiTheme="majorBidi" w:hAnsiTheme="majorBidi" w:cstheme="majorBidi"/>
        </w:rPr>
        <w:t xml:space="preserve">that was </w:t>
      </w:r>
      <w:r w:rsidR="00C9647C" w:rsidRPr="00C9647C">
        <w:rPr>
          <w:rFonts w:asciiTheme="majorBidi" w:hAnsiTheme="majorBidi" w:cstheme="majorBidi"/>
        </w:rPr>
        <w:t xml:space="preserve">positive </w:t>
      </w:r>
      <w:r w:rsidR="00C9647C">
        <w:rPr>
          <w:rFonts w:asciiTheme="majorBidi" w:hAnsiTheme="majorBidi" w:cstheme="majorBidi"/>
        </w:rPr>
        <w:t xml:space="preserve">of </w:t>
      </w:r>
      <w:r w:rsidR="00712A26" w:rsidRPr="00712A26">
        <w:rPr>
          <w:rFonts w:asciiTheme="majorBidi" w:hAnsiTheme="majorBidi" w:cstheme="majorBidi"/>
        </w:rPr>
        <w:t xml:space="preserve">coagulase because of the close relationship between </w:t>
      </w:r>
      <w:proofErr w:type="spellStart"/>
      <w:r w:rsidR="00712A26" w:rsidRPr="00712A26">
        <w:rPr>
          <w:rFonts w:asciiTheme="majorBidi" w:hAnsiTheme="majorBidi" w:cstheme="majorBidi"/>
        </w:rPr>
        <w:t>lecithinase</w:t>
      </w:r>
      <w:proofErr w:type="spellEnd"/>
      <w:r w:rsidR="00712A26" w:rsidRPr="00712A26">
        <w:rPr>
          <w:rFonts w:asciiTheme="majorBidi" w:hAnsiTheme="majorBidi" w:cstheme="majorBidi"/>
        </w:rPr>
        <w:t xml:space="preserve"> and coagulase activity, capable of differentiating between particular species within the same genus. Bacillus had no </w:t>
      </w:r>
      <w:proofErr w:type="spellStart"/>
      <w:r w:rsidR="00712A26" w:rsidRPr="00712A26">
        <w:rPr>
          <w:rFonts w:asciiTheme="majorBidi" w:hAnsiTheme="majorBidi" w:cstheme="majorBidi"/>
        </w:rPr>
        <w:t>lecithinase</w:t>
      </w:r>
      <w:proofErr w:type="spellEnd"/>
      <w:r w:rsidR="00712A26" w:rsidRPr="00712A26">
        <w:rPr>
          <w:rFonts w:asciiTheme="majorBidi" w:hAnsiTheme="majorBidi" w:cstheme="majorBidi"/>
        </w:rPr>
        <w:t xml:space="preserve"> activity, as indicated by the </w:t>
      </w:r>
      <w:proofErr w:type="spellStart"/>
      <w:r w:rsidR="00712A26" w:rsidRPr="00712A26">
        <w:rPr>
          <w:rFonts w:asciiTheme="majorBidi" w:hAnsiTheme="majorBidi" w:cstheme="majorBidi"/>
        </w:rPr>
        <w:t>lecithinase</w:t>
      </w:r>
      <w:proofErr w:type="spellEnd"/>
      <w:r w:rsidR="00712A26" w:rsidRPr="00712A26">
        <w:rPr>
          <w:rFonts w:asciiTheme="majorBidi" w:hAnsiTheme="majorBidi" w:cstheme="majorBidi"/>
        </w:rPr>
        <w:t xml:space="preserve"> test results being negative. Notable features of the isolated colonies included their yellow coloring, their size, and the wrinkled surface of the agar medium. These distinguishing traits led to the identification of the isolated bacteria as Streptomyces aureus, Pseudomonas aeruginosa, Escherichia coli, Bacillus subtilis, and Clostridium perfringens. Enterobacter </w:t>
      </w:r>
      <w:proofErr w:type="spellStart"/>
      <w:r w:rsidR="00712A26" w:rsidRPr="00712A26">
        <w:rPr>
          <w:rFonts w:asciiTheme="majorBidi" w:hAnsiTheme="majorBidi" w:cstheme="majorBidi"/>
        </w:rPr>
        <w:t>clavicae</w:t>
      </w:r>
      <w:proofErr w:type="spellEnd"/>
      <w:r w:rsidR="00712A26" w:rsidRPr="00712A26">
        <w:rPr>
          <w:rFonts w:asciiTheme="majorBidi" w:hAnsiTheme="majorBidi" w:cstheme="majorBidi"/>
        </w:rPr>
        <w:t xml:space="preserve">. However, it was discovered that Bacillus species were the cause of </w:t>
      </w:r>
      <w:proofErr w:type="gramStart"/>
      <w:r w:rsidR="00C9647C" w:rsidRPr="00C9647C">
        <w:rPr>
          <w:rFonts w:asciiTheme="majorBidi" w:hAnsiTheme="majorBidi" w:cstheme="majorBidi"/>
        </w:rPr>
        <w:t xml:space="preserve">flat </w:t>
      </w:r>
      <w:r w:rsidR="00C9647C">
        <w:rPr>
          <w:rFonts w:asciiTheme="majorBidi" w:hAnsiTheme="majorBidi" w:cstheme="majorBidi"/>
        </w:rPr>
        <w:t>,</w:t>
      </w:r>
      <w:proofErr w:type="gramEnd"/>
      <w:r w:rsidR="00C9647C">
        <w:rPr>
          <w:rFonts w:asciiTheme="majorBidi" w:hAnsiTheme="majorBidi" w:cstheme="majorBidi"/>
        </w:rPr>
        <w:t xml:space="preserve"> </w:t>
      </w:r>
      <w:r w:rsidR="00712A26" w:rsidRPr="00712A26">
        <w:rPr>
          <w:rFonts w:asciiTheme="majorBidi" w:hAnsiTheme="majorBidi" w:cstheme="majorBidi"/>
        </w:rPr>
        <w:t xml:space="preserve">large, grainy colonies on the agar surface </w:t>
      </w:r>
      <w:r w:rsidR="00C9647C">
        <w:rPr>
          <w:rFonts w:asciiTheme="majorBidi" w:hAnsiTheme="majorBidi" w:cstheme="majorBidi"/>
        </w:rPr>
        <w:t>of</w:t>
      </w:r>
      <w:r w:rsidR="00712A26" w:rsidRPr="00712A26">
        <w:rPr>
          <w:rFonts w:asciiTheme="majorBidi" w:hAnsiTheme="majorBidi" w:cstheme="majorBidi"/>
        </w:rPr>
        <w:t xml:space="preserve"> mannitol-negative and </w:t>
      </w:r>
      <w:proofErr w:type="spellStart"/>
      <w:r w:rsidR="00712A26" w:rsidRPr="00712A26">
        <w:rPr>
          <w:rFonts w:asciiTheme="majorBidi" w:hAnsiTheme="majorBidi" w:cstheme="majorBidi"/>
        </w:rPr>
        <w:t>lecithinase</w:t>
      </w:r>
      <w:proofErr w:type="spellEnd"/>
      <w:r w:rsidR="00712A26" w:rsidRPr="00712A26">
        <w:rPr>
          <w:rFonts w:asciiTheme="majorBidi" w:hAnsiTheme="majorBidi" w:cstheme="majorBidi"/>
        </w:rPr>
        <w:t>-positive [32, 33]</w:t>
      </w:r>
    </w:p>
    <w:p w14:paraId="2A97D3E7" w14:textId="77777777" w:rsidR="00712A26" w:rsidRDefault="00712A26" w:rsidP="00712A26">
      <w:pPr>
        <w:jc w:val="both"/>
        <w:rPr>
          <w:rFonts w:asciiTheme="majorBidi" w:hAnsiTheme="majorBidi" w:cstheme="majorBidi"/>
          <w:b/>
          <w:bCs/>
        </w:rPr>
      </w:pPr>
      <w:r w:rsidRPr="00712A26">
        <w:rPr>
          <w:rFonts w:asciiTheme="majorBidi" w:hAnsiTheme="majorBidi" w:cstheme="majorBidi"/>
          <w:b/>
          <w:bCs/>
        </w:rPr>
        <w:t>Obtaining DNA</w:t>
      </w:r>
    </w:p>
    <w:p w14:paraId="1DA905BC" w14:textId="77777777" w:rsidR="008C0423" w:rsidRDefault="008C0423" w:rsidP="005564A0">
      <w:pPr>
        <w:jc w:val="both"/>
        <w:rPr>
          <w:rFonts w:asciiTheme="majorBidi" w:hAnsiTheme="majorBidi" w:cstheme="majorBidi"/>
        </w:rPr>
      </w:pPr>
      <w:r w:rsidRPr="008C0423">
        <w:rPr>
          <w:rFonts w:asciiTheme="majorBidi" w:hAnsiTheme="majorBidi" w:cstheme="majorBidi"/>
        </w:rPr>
        <w:t xml:space="preserve">Sigma-Aldrich (USA) provided the selective colonies of bacteria, which were then injected </w:t>
      </w:r>
      <w:r w:rsidR="00C9647C">
        <w:rPr>
          <w:rFonts w:asciiTheme="majorBidi" w:hAnsiTheme="majorBidi" w:cstheme="majorBidi"/>
        </w:rPr>
        <w:t>to</w:t>
      </w:r>
      <w:r w:rsidRPr="008C0423">
        <w:rPr>
          <w:rFonts w:asciiTheme="majorBidi" w:hAnsiTheme="majorBidi" w:cstheme="majorBidi"/>
        </w:rPr>
        <w:t xml:space="preserve"> </w:t>
      </w:r>
      <w:r w:rsidR="00FD4E36">
        <w:rPr>
          <w:rFonts w:asciiTheme="majorBidi" w:hAnsiTheme="majorBidi" w:cstheme="majorBidi"/>
        </w:rPr>
        <w:t>6</w:t>
      </w:r>
      <w:r w:rsidRPr="008C0423">
        <w:rPr>
          <w:rFonts w:asciiTheme="majorBidi" w:hAnsiTheme="majorBidi" w:cstheme="majorBidi"/>
        </w:rPr>
        <w:t xml:space="preserve"> mL Brain Heart Infusion (BHI) solution. The inoculation fluid was incubated for the whole night </w:t>
      </w:r>
      <w:r w:rsidR="00FD4E36">
        <w:rPr>
          <w:rFonts w:asciiTheme="majorBidi" w:hAnsiTheme="majorBidi" w:cstheme="majorBidi"/>
        </w:rPr>
        <w:t>with</w:t>
      </w:r>
      <w:r w:rsidRPr="008C0423">
        <w:rPr>
          <w:rFonts w:asciiTheme="majorBidi" w:hAnsiTheme="majorBidi" w:cstheme="majorBidi"/>
        </w:rPr>
        <w:t xml:space="preserve"> 35°C. then extracted </w:t>
      </w:r>
      <w:r w:rsidR="00FD4E36" w:rsidRPr="00FD4E36">
        <w:rPr>
          <w:rFonts w:asciiTheme="majorBidi" w:hAnsiTheme="majorBidi" w:cstheme="majorBidi"/>
        </w:rPr>
        <w:t xml:space="preserve">DNA </w:t>
      </w:r>
      <w:r w:rsidR="00FD4E36">
        <w:rPr>
          <w:rFonts w:asciiTheme="majorBidi" w:hAnsiTheme="majorBidi" w:cstheme="majorBidi"/>
        </w:rPr>
        <w:t>of</w:t>
      </w:r>
      <w:r w:rsidRPr="008C0423">
        <w:rPr>
          <w:rFonts w:asciiTheme="majorBidi" w:hAnsiTheme="majorBidi" w:cstheme="majorBidi"/>
        </w:rPr>
        <w:t xml:space="preserve"> the</w:t>
      </w:r>
      <w:r w:rsidR="00FD4E36" w:rsidRPr="00FD4E36">
        <w:rPr>
          <w:rFonts w:asciiTheme="majorBidi" w:hAnsiTheme="majorBidi" w:cstheme="majorBidi"/>
        </w:rPr>
        <w:t xml:space="preserve"> solution</w:t>
      </w:r>
      <w:r w:rsidRPr="008C0423">
        <w:rPr>
          <w:rFonts w:asciiTheme="majorBidi" w:hAnsiTheme="majorBidi" w:cstheme="majorBidi"/>
        </w:rPr>
        <w:t xml:space="preserve"> cultured </w:t>
      </w:r>
      <w:proofErr w:type="spellStart"/>
      <w:r w:rsidR="00722783" w:rsidRPr="005564A0">
        <w:rPr>
          <w:rFonts w:asciiTheme="majorBidi" w:hAnsiTheme="majorBidi" w:cstheme="majorBidi"/>
        </w:rPr>
        <w:t>QIAamp</w:t>
      </w:r>
      <w:proofErr w:type="spellEnd"/>
      <w:r w:rsidR="00722783" w:rsidRPr="005564A0">
        <w:rPr>
          <w:rFonts w:asciiTheme="majorBidi" w:hAnsiTheme="majorBidi" w:cstheme="majorBidi"/>
        </w:rPr>
        <w:t xml:space="preserve"> DNA extraction technology</w:t>
      </w:r>
      <w:r w:rsidR="00722783" w:rsidRPr="00722783">
        <w:rPr>
          <w:rFonts w:asciiTheme="majorBidi" w:hAnsiTheme="majorBidi" w:cstheme="majorBidi"/>
        </w:rPr>
        <w:t xml:space="preserve"> used for isolating DNA from various biological samples.</w:t>
      </w:r>
      <w:r w:rsidR="005564A0">
        <w:rPr>
          <w:rFonts w:asciiTheme="majorBidi" w:hAnsiTheme="majorBidi" w:cstheme="majorBidi"/>
        </w:rPr>
        <w:t xml:space="preserve"> which is a</w:t>
      </w:r>
      <w:r w:rsidR="00722783" w:rsidRPr="00722783">
        <w:rPr>
          <w:rFonts w:asciiTheme="majorBidi" w:hAnsiTheme="majorBidi" w:cstheme="majorBidi"/>
        </w:rPr>
        <w:t xml:space="preserve"> </w:t>
      </w:r>
      <w:r w:rsidRPr="008C0423">
        <w:rPr>
          <w:rFonts w:asciiTheme="majorBidi" w:hAnsiTheme="majorBidi" w:cstheme="majorBidi"/>
        </w:rPr>
        <w:t xml:space="preserve">micro kit </w:t>
      </w:r>
      <w:proofErr w:type="gramStart"/>
      <w:r w:rsidR="005564A0">
        <w:rPr>
          <w:rFonts w:asciiTheme="majorBidi" w:hAnsiTheme="majorBidi" w:cstheme="majorBidi"/>
        </w:rPr>
        <w:t xml:space="preserve">to </w:t>
      </w:r>
      <w:r w:rsidRPr="008C0423">
        <w:rPr>
          <w:rFonts w:asciiTheme="majorBidi" w:hAnsiTheme="majorBidi" w:cstheme="majorBidi"/>
        </w:rPr>
        <w:t xml:space="preserve"> accordance</w:t>
      </w:r>
      <w:proofErr w:type="gramEnd"/>
      <w:r w:rsidRPr="008C0423">
        <w:rPr>
          <w:rFonts w:asciiTheme="majorBidi" w:hAnsiTheme="majorBidi" w:cstheme="majorBidi"/>
        </w:rPr>
        <w:t xml:space="preserve"> with</w:t>
      </w:r>
      <w:r w:rsidR="005564A0" w:rsidRPr="005564A0">
        <w:rPr>
          <w:rFonts w:asciiTheme="majorBidi" w:hAnsiTheme="majorBidi" w:cstheme="majorBidi"/>
        </w:rPr>
        <w:t xml:space="preserve"> instructions</w:t>
      </w:r>
      <w:r w:rsidR="005564A0">
        <w:rPr>
          <w:rFonts w:asciiTheme="majorBidi" w:hAnsiTheme="majorBidi" w:cstheme="majorBidi"/>
        </w:rPr>
        <w:t xml:space="preserve"> </w:t>
      </w:r>
      <w:proofErr w:type="gramStart"/>
      <w:r w:rsidR="005564A0">
        <w:rPr>
          <w:rFonts w:asciiTheme="majorBidi" w:hAnsiTheme="majorBidi" w:cstheme="majorBidi"/>
        </w:rPr>
        <w:t xml:space="preserve">of </w:t>
      </w:r>
      <w:r w:rsidRPr="008C0423">
        <w:rPr>
          <w:rFonts w:asciiTheme="majorBidi" w:hAnsiTheme="majorBidi" w:cstheme="majorBidi"/>
        </w:rPr>
        <w:t xml:space="preserve"> manufacturer's</w:t>
      </w:r>
      <w:proofErr w:type="gramEnd"/>
      <w:r w:rsidRPr="008C0423">
        <w:rPr>
          <w:rFonts w:asciiTheme="majorBidi" w:hAnsiTheme="majorBidi" w:cstheme="majorBidi"/>
        </w:rPr>
        <w:t xml:space="preserve"> </w:t>
      </w:r>
    </w:p>
    <w:p w14:paraId="784DB557" w14:textId="77777777" w:rsidR="008C0423" w:rsidRPr="008C0423" w:rsidRDefault="008C0423" w:rsidP="00FD4E36">
      <w:pPr>
        <w:jc w:val="both"/>
        <w:rPr>
          <w:rFonts w:asciiTheme="majorBidi" w:hAnsiTheme="majorBidi" w:cstheme="majorBidi"/>
          <w:b/>
          <w:bCs/>
        </w:rPr>
      </w:pPr>
      <w:r w:rsidRPr="008C0423">
        <w:rPr>
          <w:rFonts w:asciiTheme="majorBidi" w:hAnsiTheme="majorBidi" w:cstheme="majorBidi"/>
          <w:b/>
          <w:bCs/>
        </w:rPr>
        <w:t xml:space="preserve">Sequences of DNA genes that form spores      </w:t>
      </w:r>
    </w:p>
    <w:p w14:paraId="5832C5B6" w14:textId="77777777" w:rsidR="008C0423" w:rsidRDefault="008C0423" w:rsidP="005564A0">
      <w:pPr>
        <w:jc w:val="both"/>
        <w:rPr>
          <w:rFonts w:asciiTheme="majorBidi" w:hAnsiTheme="majorBidi" w:cstheme="majorBidi"/>
        </w:rPr>
      </w:pPr>
      <w:r w:rsidRPr="00F5115A">
        <w:rPr>
          <w:rFonts w:asciiTheme="majorBidi" w:hAnsiTheme="majorBidi" w:cstheme="majorBidi"/>
        </w:rPr>
        <w:t xml:space="preserve">We employed primers that target the 16S rRNA gene to generate 500 bp fragments in order </w:t>
      </w:r>
      <w:r w:rsidR="00A03B7F" w:rsidRPr="00F5115A">
        <w:rPr>
          <w:rFonts w:asciiTheme="majorBidi" w:hAnsiTheme="majorBidi" w:cstheme="majorBidi"/>
        </w:rPr>
        <w:t>for</w:t>
      </w:r>
      <w:r w:rsidRPr="00F5115A">
        <w:rPr>
          <w:rFonts w:asciiTheme="majorBidi" w:hAnsiTheme="majorBidi" w:cstheme="majorBidi"/>
        </w:rPr>
        <w:t xml:space="preserve"> investigate the </w:t>
      </w:r>
      <w:r w:rsidR="00A03B7F" w:rsidRPr="00F5115A">
        <w:rPr>
          <w:rFonts w:asciiTheme="majorBidi" w:hAnsiTheme="majorBidi" w:cstheme="majorBidi"/>
        </w:rPr>
        <w:t xml:space="preserve">genome of </w:t>
      </w:r>
      <w:r w:rsidRPr="00F5115A">
        <w:rPr>
          <w:rFonts w:asciiTheme="majorBidi" w:hAnsiTheme="majorBidi" w:cstheme="majorBidi"/>
        </w:rPr>
        <w:t xml:space="preserve">bacterial, with </w:t>
      </w:r>
      <w:r w:rsidRPr="008C0423">
        <w:rPr>
          <w:rFonts w:asciiTheme="majorBidi" w:hAnsiTheme="majorBidi" w:cstheme="majorBidi"/>
        </w:rPr>
        <w:t>a focus on</w:t>
      </w:r>
      <w:r w:rsidR="0059308F" w:rsidRPr="0059308F">
        <w:rPr>
          <w:rFonts w:asciiTheme="majorBidi" w:hAnsiTheme="majorBidi" w:cstheme="majorBidi"/>
        </w:rPr>
        <w:t xml:space="preserve"> genes</w:t>
      </w:r>
      <w:r w:rsidR="0059308F">
        <w:rPr>
          <w:rFonts w:asciiTheme="majorBidi" w:hAnsiTheme="majorBidi" w:cstheme="majorBidi"/>
        </w:rPr>
        <w:t xml:space="preserve"> of</w:t>
      </w:r>
      <w:r w:rsidRPr="008C0423">
        <w:rPr>
          <w:rFonts w:asciiTheme="majorBidi" w:hAnsiTheme="majorBidi" w:cstheme="majorBidi"/>
        </w:rPr>
        <w:t xml:space="preserve"> spore-forming. Two</w:t>
      </w:r>
      <w:r w:rsidR="0059308F">
        <w:rPr>
          <w:rFonts w:asciiTheme="majorBidi" w:hAnsiTheme="majorBidi" w:cstheme="majorBidi"/>
        </w:rPr>
        <w:t xml:space="preserve"> </w:t>
      </w:r>
      <w:proofErr w:type="gramStart"/>
      <w:r w:rsidR="0059308F">
        <w:rPr>
          <w:rFonts w:asciiTheme="majorBidi" w:hAnsiTheme="majorBidi" w:cstheme="majorBidi"/>
        </w:rPr>
        <w:t>nucleotide</w:t>
      </w:r>
      <w:proofErr w:type="gramEnd"/>
      <w:r w:rsidR="0059308F">
        <w:rPr>
          <w:rFonts w:asciiTheme="majorBidi" w:hAnsiTheme="majorBidi" w:cstheme="majorBidi"/>
        </w:rPr>
        <w:t xml:space="preserve"> </w:t>
      </w:r>
      <w:proofErr w:type="gramStart"/>
      <w:r w:rsidR="0059308F">
        <w:rPr>
          <w:rFonts w:asciiTheme="majorBidi" w:hAnsiTheme="majorBidi" w:cstheme="majorBidi"/>
        </w:rPr>
        <w:t xml:space="preserve">as </w:t>
      </w:r>
      <w:r w:rsidRPr="008C0423">
        <w:rPr>
          <w:rFonts w:asciiTheme="majorBidi" w:hAnsiTheme="majorBidi" w:cstheme="majorBidi"/>
        </w:rPr>
        <w:t xml:space="preserve"> </w:t>
      </w:r>
      <w:r w:rsidR="005564A0" w:rsidRPr="005564A0">
        <w:rPr>
          <w:rFonts w:asciiTheme="majorBidi" w:hAnsiTheme="majorBidi" w:cstheme="majorBidi"/>
        </w:rPr>
        <w:t>Eub</w:t>
      </w:r>
      <w:proofErr w:type="gramEnd"/>
      <w:r w:rsidR="005564A0" w:rsidRPr="005564A0">
        <w:rPr>
          <w:rFonts w:asciiTheme="majorBidi" w:hAnsiTheme="majorBidi" w:cstheme="majorBidi"/>
        </w:rPr>
        <w:t xml:space="preserve">8f </w:t>
      </w:r>
      <w:r w:rsidRPr="008C0423">
        <w:rPr>
          <w:rFonts w:asciiTheme="majorBidi" w:hAnsiTheme="majorBidi" w:cstheme="majorBidi"/>
        </w:rPr>
        <w:t xml:space="preserve">primers, (5'-AGAGTTTGATCCTGGCTCAG-3') and Eub519r (5'-GTATTACCGCGGCTGCTGG-3'), were used for this [37, 38, 39]. </w:t>
      </w:r>
      <w:proofErr w:type="gramStart"/>
      <w:r w:rsidR="0059308F">
        <w:rPr>
          <w:rFonts w:asciiTheme="majorBidi" w:hAnsiTheme="majorBidi" w:cstheme="majorBidi"/>
        </w:rPr>
        <w:t>A</w:t>
      </w:r>
      <w:r w:rsidR="0059308F" w:rsidRPr="0059308F">
        <w:rPr>
          <w:rFonts w:asciiTheme="majorBidi" w:hAnsiTheme="majorBidi" w:cstheme="majorBidi"/>
        </w:rPr>
        <w:t>lso</w:t>
      </w:r>
      <w:proofErr w:type="gramEnd"/>
      <w:r w:rsidR="0059308F" w:rsidRPr="0059308F">
        <w:rPr>
          <w:rFonts w:asciiTheme="majorBidi" w:hAnsiTheme="majorBidi" w:cstheme="majorBidi"/>
        </w:rPr>
        <w:t xml:space="preserve"> </w:t>
      </w:r>
      <w:r w:rsidR="0059308F">
        <w:rPr>
          <w:rFonts w:asciiTheme="majorBidi" w:hAnsiTheme="majorBidi" w:cstheme="majorBidi"/>
        </w:rPr>
        <w:t>w</w:t>
      </w:r>
      <w:r w:rsidRPr="008C0423">
        <w:rPr>
          <w:rFonts w:asciiTheme="majorBidi" w:hAnsiTheme="majorBidi" w:cstheme="majorBidi"/>
        </w:rPr>
        <w:t xml:space="preserve">e needed to examine the spo0A gene, </w:t>
      </w:r>
      <w:r w:rsidR="0059308F">
        <w:rPr>
          <w:rFonts w:asciiTheme="majorBidi" w:hAnsiTheme="majorBidi" w:cstheme="majorBidi"/>
        </w:rPr>
        <w:t>was</w:t>
      </w:r>
      <w:r w:rsidR="0059308F" w:rsidRPr="0059308F">
        <w:rPr>
          <w:rFonts w:asciiTheme="majorBidi" w:hAnsiTheme="majorBidi" w:cstheme="majorBidi"/>
        </w:rPr>
        <w:t xml:space="preserve"> </w:t>
      </w:r>
      <w:proofErr w:type="spellStart"/>
      <w:r w:rsidR="0059308F" w:rsidRPr="0059308F">
        <w:rPr>
          <w:rFonts w:asciiTheme="majorBidi" w:hAnsiTheme="majorBidi" w:cstheme="majorBidi"/>
        </w:rPr>
        <w:t>indicator</w:t>
      </w:r>
      <w:r w:rsidR="0059308F">
        <w:rPr>
          <w:rFonts w:asciiTheme="majorBidi" w:hAnsiTheme="majorBidi" w:cstheme="majorBidi"/>
        </w:rPr>
        <w:t>og</w:t>
      </w:r>
      <w:proofErr w:type="spellEnd"/>
      <w:r w:rsidR="0059308F">
        <w:rPr>
          <w:rFonts w:asciiTheme="majorBidi" w:hAnsiTheme="majorBidi" w:cstheme="majorBidi"/>
        </w:rPr>
        <w:t xml:space="preserve"> of </w:t>
      </w:r>
      <w:r w:rsidRPr="008C0423">
        <w:rPr>
          <w:rFonts w:asciiTheme="majorBidi" w:hAnsiTheme="majorBidi" w:cstheme="majorBidi"/>
        </w:rPr>
        <w:t xml:space="preserve">functional of </w:t>
      </w:r>
      <w:r w:rsidR="0059308F">
        <w:rPr>
          <w:rFonts w:asciiTheme="majorBidi" w:hAnsiTheme="majorBidi" w:cstheme="majorBidi"/>
        </w:rPr>
        <w:t xml:space="preserve">generation of </w:t>
      </w:r>
      <w:proofErr w:type="gramStart"/>
      <w:r w:rsidR="0059308F">
        <w:rPr>
          <w:rFonts w:asciiTheme="majorBidi" w:hAnsiTheme="majorBidi" w:cstheme="majorBidi"/>
        </w:rPr>
        <w:t xml:space="preserve">spore  </w:t>
      </w:r>
      <w:r w:rsidRPr="008C0423">
        <w:rPr>
          <w:rFonts w:asciiTheme="majorBidi" w:hAnsiTheme="majorBidi" w:cstheme="majorBidi"/>
        </w:rPr>
        <w:t>,</w:t>
      </w:r>
      <w:proofErr w:type="gramEnd"/>
      <w:r w:rsidRPr="008C0423">
        <w:rPr>
          <w:rFonts w:asciiTheme="majorBidi" w:hAnsiTheme="majorBidi" w:cstheme="majorBidi"/>
        </w:rPr>
        <w:t xml:space="preserve"> even though phylogenetic information provided by </w:t>
      </w:r>
      <w:r w:rsidR="0059308F" w:rsidRPr="0059308F">
        <w:rPr>
          <w:rFonts w:asciiTheme="majorBidi" w:hAnsiTheme="majorBidi" w:cstheme="majorBidi"/>
        </w:rPr>
        <w:t xml:space="preserve">gene </w:t>
      </w:r>
      <w:r w:rsidR="0059308F">
        <w:rPr>
          <w:rFonts w:asciiTheme="majorBidi" w:hAnsiTheme="majorBidi" w:cstheme="majorBidi"/>
        </w:rPr>
        <w:t xml:space="preserve">of </w:t>
      </w:r>
      <w:r w:rsidRPr="008C0423">
        <w:rPr>
          <w:rFonts w:asciiTheme="majorBidi" w:hAnsiTheme="majorBidi" w:cstheme="majorBidi"/>
        </w:rPr>
        <w:t xml:space="preserve">16S rRNA can be used </w:t>
      </w:r>
      <w:r w:rsidR="0059308F">
        <w:rPr>
          <w:rFonts w:asciiTheme="majorBidi" w:hAnsiTheme="majorBidi" w:cstheme="majorBidi"/>
        </w:rPr>
        <w:t>for</w:t>
      </w:r>
      <w:r w:rsidRPr="008C0423">
        <w:rPr>
          <w:rFonts w:asciiTheme="majorBidi" w:hAnsiTheme="majorBidi" w:cstheme="majorBidi"/>
        </w:rPr>
        <w:t xml:space="preserve"> infer presence</w:t>
      </w:r>
      <w:r w:rsidR="0059308F" w:rsidRPr="0059308F">
        <w:rPr>
          <w:rFonts w:asciiTheme="majorBidi" w:hAnsiTheme="majorBidi" w:cstheme="majorBidi"/>
        </w:rPr>
        <w:t xml:space="preserve"> bacterial</w:t>
      </w:r>
      <w:r w:rsidRPr="008C0423">
        <w:rPr>
          <w:rFonts w:asciiTheme="majorBidi" w:hAnsiTheme="majorBidi" w:cstheme="majorBidi"/>
        </w:rPr>
        <w:t xml:space="preserve"> </w:t>
      </w:r>
      <w:r w:rsidR="0059308F" w:rsidRPr="0059308F">
        <w:rPr>
          <w:rFonts w:asciiTheme="majorBidi" w:hAnsiTheme="majorBidi" w:cstheme="majorBidi"/>
        </w:rPr>
        <w:t xml:space="preserve">species </w:t>
      </w:r>
      <w:r w:rsidRPr="008C0423">
        <w:rPr>
          <w:rFonts w:asciiTheme="majorBidi" w:hAnsiTheme="majorBidi" w:cstheme="majorBidi"/>
        </w:rPr>
        <w:t xml:space="preserve">distinct. To do this, </w:t>
      </w:r>
      <w:r w:rsidR="00216E4E">
        <w:rPr>
          <w:rFonts w:asciiTheme="majorBidi" w:hAnsiTheme="majorBidi" w:cstheme="majorBidi"/>
        </w:rPr>
        <w:t xml:space="preserve">must </w:t>
      </w:r>
      <w:r w:rsidRPr="008C0423">
        <w:rPr>
          <w:rFonts w:asciiTheme="majorBidi" w:hAnsiTheme="majorBidi" w:cstheme="majorBidi"/>
        </w:rPr>
        <w:t xml:space="preserve">employed </w:t>
      </w:r>
      <w:r w:rsidR="00216E4E" w:rsidRPr="00216E4E">
        <w:rPr>
          <w:rFonts w:asciiTheme="majorBidi" w:hAnsiTheme="majorBidi" w:cstheme="majorBidi"/>
        </w:rPr>
        <w:t xml:space="preserve">designed </w:t>
      </w:r>
      <w:r w:rsidRPr="008C0423">
        <w:rPr>
          <w:rFonts w:asciiTheme="majorBidi" w:hAnsiTheme="majorBidi" w:cstheme="majorBidi"/>
        </w:rPr>
        <w:t>primers for the</w:t>
      </w:r>
      <w:r w:rsidR="00216E4E" w:rsidRPr="00216E4E">
        <w:rPr>
          <w:rFonts w:asciiTheme="majorBidi" w:hAnsiTheme="majorBidi" w:cstheme="majorBidi"/>
        </w:rPr>
        <w:t xml:space="preserve"> gene</w:t>
      </w:r>
      <w:r w:rsidRPr="008C0423">
        <w:rPr>
          <w:rFonts w:asciiTheme="majorBidi" w:hAnsiTheme="majorBidi" w:cstheme="majorBidi"/>
        </w:rPr>
        <w:t xml:space="preserve"> spo0A. The spo0A166f</w:t>
      </w:r>
      <w:r w:rsidR="00216E4E" w:rsidRPr="00216E4E">
        <w:rPr>
          <w:rFonts w:asciiTheme="majorBidi" w:hAnsiTheme="majorBidi" w:cstheme="majorBidi"/>
        </w:rPr>
        <w:t xml:space="preserve"> primers</w:t>
      </w:r>
      <w:r w:rsidR="00216E4E">
        <w:rPr>
          <w:rFonts w:asciiTheme="majorBidi" w:hAnsiTheme="majorBidi" w:cstheme="majorBidi"/>
        </w:rPr>
        <w:t xml:space="preserve"> of</w:t>
      </w:r>
      <w:r w:rsidRPr="008C0423">
        <w:rPr>
          <w:rFonts w:asciiTheme="majorBidi" w:hAnsiTheme="majorBidi" w:cstheme="majorBidi"/>
        </w:rPr>
        <w:t xml:space="preserve"> (5′-GATATHATYATGCCDCATYT-3′) and spo0A748r (5′-</w:t>
      </w:r>
      <w:r w:rsidRPr="008C0423">
        <w:rPr>
          <w:rFonts w:asciiTheme="majorBidi" w:hAnsiTheme="majorBidi" w:cstheme="majorBidi"/>
        </w:rPr>
        <w:lastRenderedPageBreak/>
        <w:t xml:space="preserve">GCNACCATHGCRATRAAYTC-3′) </w:t>
      </w:r>
      <w:r w:rsidR="00216E4E" w:rsidRPr="00216E4E">
        <w:rPr>
          <w:rFonts w:asciiTheme="majorBidi" w:hAnsiTheme="majorBidi" w:cstheme="majorBidi"/>
        </w:rPr>
        <w:t>the specificity</w:t>
      </w:r>
      <w:r w:rsidR="00216E4E">
        <w:rPr>
          <w:rFonts w:asciiTheme="majorBidi" w:hAnsiTheme="majorBidi" w:cstheme="majorBidi"/>
        </w:rPr>
        <w:t xml:space="preserve"> primers </w:t>
      </w:r>
      <w:r w:rsidR="005564A0" w:rsidRPr="005564A0">
        <w:rPr>
          <w:rFonts w:asciiTheme="majorBidi" w:hAnsiTheme="majorBidi" w:cstheme="majorBidi"/>
        </w:rPr>
        <w:t>for their</w:t>
      </w:r>
      <w:r w:rsidR="005564A0">
        <w:rPr>
          <w:rFonts w:asciiTheme="majorBidi" w:hAnsiTheme="majorBidi" w:cstheme="majorBidi"/>
        </w:rPr>
        <w:t xml:space="preserve"> </w:t>
      </w:r>
      <w:r w:rsidRPr="008C0423">
        <w:rPr>
          <w:rFonts w:asciiTheme="majorBidi" w:hAnsiTheme="majorBidi" w:cstheme="majorBidi"/>
        </w:rPr>
        <w:t>chosen</w:t>
      </w:r>
      <w:r w:rsidR="005564A0">
        <w:rPr>
          <w:rFonts w:asciiTheme="majorBidi" w:hAnsiTheme="majorBidi" w:cstheme="majorBidi"/>
        </w:rPr>
        <w:t>,</w:t>
      </w:r>
      <w:r w:rsidRPr="008C0423">
        <w:rPr>
          <w:rFonts w:asciiTheme="majorBidi" w:hAnsiTheme="majorBidi" w:cstheme="majorBidi"/>
        </w:rPr>
        <w:t xml:space="preserve"> </w:t>
      </w:r>
      <w:r w:rsidR="00216E4E" w:rsidRPr="00216E4E">
        <w:rPr>
          <w:rFonts w:asciiTheme="majorBidi" w:hAnsiTheme="majorBidi" w:cstheme="majorBidi"/>
        </w:rPr>
        <w:t xml:space="preserve">fragment length </w:t>
      </w:r>
      <w:proofErr w:type="gramStart"/>
      <w:r w:rsidR="005564A0" w:rsidRPr="005564A0">
        <w:rPr>
          <w:rFonts w:asciiTheme="majorBidi" w:hAnsiTheme="majorBidi" w:cstheme="majorBidi"/>
        </w:rPr>
        <w:t xml:space="preserve">efficiency </w:t>
      </w:r>
      <w:r w:rsidR="005564A0">
        <w:rPr>
          <w:rFonts w:asciiTheme="majorBidi" w:hAnsiTheme="majorBidi" w:cstheme="majorBidi"/>
        </w:rPr>
        <w:t xml:space="preserve"> </w:t>
      </w:r>
      <w:r w:rsidRPr="008C0423">
        <w:rPr>
          <w:rFonts w:asciiTheme="majorBidi" w:hAnsiTheme="majorBidi" w:cstheme="majorBidi"/>
        </w:rPr>
        <w:t>amplification</w:t>
      </w:r>
      <w:proofErr w:type="gramEnd"/>
      <w:r w:rsidRPr="008C0423">
        <w:rPr>
          <w:rFonts w:asciiTheme="majorBidi" w:hAnsiTheme="majorBidi" w:cstheme="majorBidi"/>
        </w:rPr>
        <w:t xml:space="preserve">, sequence compatibility and they target </w:t>
      </w:r>
      <w:r w:rsidR="00216E4E" w:rsidRPr="00216E4E">
        <w:rPr>
          <w:rFonts w:asciiTheme="majorBidi" w:hAnsiTheme="majorBidi" w:cstheme="majorBidi"/>
        </w:rPr>
        <w:t>gene</w:t>
      </w:r>
      <w:r w:rsidRPr="008C0423">
        <w:rPr>
          <w:rFonts w:asciiTheme="majorBidi" w:hAnsiTheme="majorBidi" w:cstheme="majorBidi"/>
        </w:rPr>
        <w:t xml:space="preserve"> spo0A, </w:t>
      </w:r>
      <w:r w:rsidR="00216E4E">
        <w:rPr>
          <w:rFonts w:asciiTheme="majorBidi" w:hAnsiTheme="majorBidi" w:cstheme="majorBidi"/>
        </w:rPr>
        <w:t>that</w:t>
      </w:r>
      <w:r w:rsidRPr="008C0423">
        <w:rPr>
          <w:rFonts w:asciiTheme="majorBidi" w:hAnsiTheme="majorBidi" w:cstheme="majorBidi"/>
        </w:rPr>
        <w:t xml:space="preserve"> is crucial to</w:t>
      </w:r>
      <w:r w:rsidR="00F5115A" w:rsidRPr="00F5115A">
        <w:rPr>
          <w:rFonts w:asciiTheme="majorBidi" w:hAnsiTheme="majorBidi" w:cstheme="majorBidi"/>
        </w:rPr>
        <w:t xml:space="preserve"> process</w:t>
      </w:r>
      <w:r w:rsidRPr="008C0423">
        <w:rPr>
          <w:rFonts w:asciiTheme="majorBidi" w:hAnsiTheme="majorBidi" w:cstheme="majorBidi"/>
        </w:rPr>
        <w:t xml:space="preserve"> </w:t>
      </w:r>
      <w:r w:rsidR="00F5115A">
        <w:rPr>
          <w:rFonts w:asciiTheme="majorBidi" w:hAnsiTheme="majorBidi" w:cstheme="majorBidi"/>
        </w:rPr>
        <w:t>of</w:t>
      </w:r>
      <w:r w:rsidR="00606D51">
        <w:rPr>
          <w:rFonts w:asciiTheme="majorBidi" w:hAnsiTheme="majorBidi" w:cstheme="majorBidi"/>
        </w:rPr>
        <w:t xml:space="preserve"> i</w:t>
      </w:r>
      <w:r w:rsidR="00F5115A">
        <w:rPr>
          <w:rFonts w:asciiTheme="majorBidi" w:hAnsiTheme="majorBidi" w:cstheme="majorBidi"/>
        </w:rPr>
        <w:t>n</w:t>
      </w:r>
      <w:r w:rsidR="00606D51">
        <w:rPr>
          <w:rFonts w:asciiTheme="majorBidi" w:hAnsiTheme="majorBidi" w:cstheme="majorBidi"/>
        </w:rPr>
        <w:t xml:space="preserve"> </w:t>
      </w:r>
      <w:r w:rsidRPr="008C0423">
        <w:rPr>
          <w:rFonts w:asciiTheme="majorBidi" w:hAnsiTheme="majorBidi" w:cstheme="majorBidi"/>
        </w:rPr>
        <w:t>spore-forming [40,</w:t>
      </w:r>
      <w:r w:rsidRPr="008C0423">
        <w:rPr>
          <w:rFonts w:ascii="Times New Roman" w:eastAsia="Times New Roman" w:hAnsi="Times New Roman" w:cs="Times New Roman"/>
          <w:sz w:val="24"/>
          <w:szCs w:val="24"/>
        </w:rPr>
        <w:t xml:space="preserve"> </w:t>
      </w:r>
      <w:r w:rsidRPr="008C0423">
        <w:rPr>
          <w:rFonts w:asciiTheme="majorBidi" w:hAnsiTheme="majorBidi" w:cstheme="majorBidi"/>
        </w:rPr>
        <w:t>41].</w:t>
      </w:r>
    </w:p>
    <w:p w14:paraId="2ED7C1BE" w14:textId="77777777" w:rsidR="008C0423" w:rsidRPr="005564A0" w:rsidRDefault="00F5115A" w:rsidP="00F5115A">
      <w:pPr>
        <w:jc w:val="both"/>
        <w:rPr>
          <w:rFonts w:asciiTheme="majorBidi" w:hAnsiTheme="majorBidi" w:cstheme="majorBidi"/>
          <w:b/>
          <w:bCs/>
        </w:rPr>
      </w:pPr>
      <w:r w:rsidRPr="005564A0">
        <w:rPr>
          <w:rFonts w:asciiTheme="majorBidi" w:hAnsiTheme="majorBidi" w:cstheme="majorBidi"/>
          <w:b/>
          <w:bCs/>
        </w:rPr>
        <w:t xml:space="preserve">The method </w:t>
      </w:r>
      <w:r w:rsidR="008C0423" w:rsidRPr="005564A0">
        <w:rPr>
          <w:rFonts w:asciiTheme="majorBidi" w:hAnsiTheme="majorBidi" w:cstheme="majorBidi"/>
          <w:b/>
          <w:bCs/>
        </w:rPr>
        <w:t xml:space="preserve">PCR </w:t>
      </w:r>
    </w:p>
    <w:p w14:paraId="26305BB5" w14:textId="77777777" w:rsidR="008C0423" w:rsidRDefault="00C81264" w:rsidP="006B005B">
      <w:pPr>
        <w:tabs>
          <w:tab w:val="left" w:pos="6570"/>
        </w:tabs>
        <w:jc w:val="both"/>
        <w:rPr>
          <w:rFonts w:asciiTheme="majorBidi" w:hAnsiTheme="majorBidi" w:cstheme="majorBidi"/>
        </w:rPr>
      </w:pPr>
      <w:r>
        <w:rPr>
          <w:rFonts w:asciiTheme="majorBidi" w:hAnsiTheme="majorBidi" w:cstheme="majorBidi"/>
        </w:rPr>
        <w:t>M</w:t>
      </w:r>
      <w:r w:rsidR="008C0423" w:rsidRPr="008C0423">
        <w:rPr>
          <w:rFonts w:asciiTheme="majorBidi" w:hAnsiTheme="majorBidi" w:cstheme="majorBidi"/>
        </w:rPr>
        <w:t>ixture</w:t>
      </w:r>
      <w:r>
        <w:rPr>
          <w:rFonts w:asciiTheme="majorBidi" w:hAnsiTheme="majorBidi" w:cstheme="majorBidi"/>
        </w:rPr>
        <w:t xml:space="preserve"> </w:t>
      </w:r>
      <w:r w:rsidR="005564A0" w:rsidRPr="005564A0">
        <w:rPr>
          <w:rFonts w:asciiTheme="majorBidi" w:hAnsiTheme="majorBidi" w:cstheme="majorBidi"/>
        </w:rPr>
        <w:t>reaction was made up of</w:t>
      </w:r>
      <w:r w:rsidR="008C0423" w:rsidRPr="008C0423">
        <w:rPr>
          <w:rFonts w:asciiTheme="majorBidi" w:hAnsiTheme="majorBidi" w:cstheme="majorBidi"/>
        </w:rPr>
        <w:t xml:space="preserve"> 2</w:t>
      </w:r>
      <w:r w:rsidR="007758C6">
        <w:rPr>
          <w:rFonts w:asciiTheme="majorBidi" w:hAnsiTheme="majorBidi" w:cstheme="majorBidi"/>
        </w:rPr>
        <w:t>2</w:t>
      </w:r>
      <w:r w:rsidR="008C0423" w:rsidRPr="008C0423">
        <w:rPr>
          <w:rFonts w:asciiTheme="majorBidi" w:hAnsiTheme="majorBidi" w:cstheme="majorBidi"/>
        </w:rPr>
        <w:t xml:space="preserve"> </w:t>
      </w:r>
      <w:r w:rsidR="005564A0">
        <w:rPr>
          <w:rFonts w:asciiTheme="majorBidi" w:hAnsiTheme="majorBidi" w:cstheme="majorBidi"/>
        </w:rPr>
        <w:t>m</w:t>
      </w:r>
      <w:r w:rsidR="008C0423" w:rsidRPr="008C0423">
        <w:rPr>
          <w:rFonts w:asciiTheme="majorBidi" w:hAnsiTheme="majorBidi" w:cstheme="majorBidi"/>
        </w:rPr>
        <w:t xml:space="preserve">L of </w:t>
      </w:r>
      <w:r w:rsidR="005564A0" w:rsidRPr="005564A0">
        <w:rPr>
          <w:rFonts w:asciiTheme="majorBidi" w:hAnsiTheme="majorBidi" w:cstheme="majorBidi"/>
        </w:rPr>
        <w:t xml:space="preserve">Master </w:t>
      </w:r>
      <w:r w:rsidRPr="00C81264">
        <w:rPr>
          <w:rFonts w:asciiTheme="majorBidi" w:hAnsiTheme="majorBidi" w:cstheme="majorBidi"/>
        </w:rPr>
        <w:t xml:space="preserve">Mix </w:t>
      </w:r>
      <w:r w:rsidR="008C0423" w:rsidRPr="008C0423">
        <w:rPr>
          <w:rFonts w:asciiTheme="majorBidi" w:hAnsiTheme="majorBidi" w:cstheme="majorBidi"/>
        </w:rPr>
        <w:t>(</w:t>
      </w:r>
      <w:r>
        <w:rPr>
          <w:rFonts w:asciiTheme="majorBidi" w:hAnsiTheme="majorBidi" w:cstheme="majorBidi"/>
        </w:rPr>
        <w:t>3</w:t>
      </w:r>
      <w:r w:rsidR="008C0423" w:rsidRPr="008C0423">
        <w:rPr>
          <w:rFonts w:asciiTheme="majorBidi" w:hAnsiTheme="majorBidi" w:cstheme="majorBidi"/>
        </w:rPr>
        <w:t xml:space="preserve">X) </w:t>
      </w:r>
      <w:r>
        <w:rPr>
          <w:rFonts w:asciiTheme="majorBidi" w:hAnsiTheme="majorBidi" w:cstheme="majorBidi"/>
        </w:rPr>
        <w:t>of</w:t>
      </w:r>
      <w:r w:rsidR="008C0423" w:rsidRPr="008C0423">
        <w:rPr>
          <w:rFonts w:asciiTheme="majorBidi" w:hAnsiTheme="majorBidi" w:cstheme="majorBidi"/>
        </w:rPr>
        <w:t xml:space="preserve"> </w:t>
      </w:r>
      <w:r w:rsidRPr="00C81264">
        <w:rPr>
          <w:rFonts w:asciiTheme="majorBidi" w:hAnsiTheme="majorBidi" w:cstheme="majorBidi"/>
        </w:rPr>
        <w:t xml:space="preserve">Fisher </w:t>
      </w:r>
      <w:r w:rsidR="005564A0" w:rsidRPr="005564A0">
        <w:rPr>
          <w:rFonts w:asciiTheme="majorBidi" w:hAnsiTheme="majorBidi" w:cstheme="majorBidi"/>
        </w:rPr>
        <w:t xml:space="preserve">USA </w:t>
      </w:r>
      <w:proofErr w:type="spellStart"/>
      <w:r w:rsidRPr="008C0423">
        <w:rPr>
          <w:rFonts w:asciiTheme="majorBidi" w:hAnsiTheme="majorBidi" w:cstheme="majorBidi"/>
        </w:rPr>
        <w:t>Thermo</w:t>
      </w:r>
      <w:proofErr w:type="spellEnd"/>
      <w:r w:rsidR="008C0423" w:rsidRPr="008C0423">
        <w:rPr>
          <w:rFonts w:asciiTheme="majorBidi" w:hAnsiTheme="majorBidi" w:cstheme="majorBidi"/>
        </w:rPr>
        <w:t>, 8.</w:t>
      </w:r>
      <w:r>
        <w:rPr>
          <w:rFonts w:asciiTheme="majorBidi" w:hAnsiTheme="majorBidi" w:cstheme="majorBidi"/>
        </w:rPr>
        <w:t>4</w:t>
      </w:r>
      <w:r w:rsidR="008C0423" w:rsidRPr="008C0423">
        <w:rPr>
          <w:rFonts w:asciiTheme="majorBidi" w:hAnsiTheme="majorBidi" w:cstheme="majorBidi"/>
        </w:rPr>
        <w:t xml:space="preserve"> µL of </w:t>
      </w:r>
      <w:proofErr w:type="spellStart"/>
      <w:r>
        <w:rPr>
          <w:rFonts w:asciiTheme="majorBidi" w:hAnsiTheme="majorBidi" w:cstheme="majorBidi"/>
        </w:rPr>
        <w:t>pur</w:t>
      </w:r>
      <w:proofErr w:type="spellEnd"/>
      <w:r w:rsidR="008C0423" w:rsidRPr="008C0423">
        <w:rPr>
          <w:rFonts w:asciiTheme="majorBidi" w:hAnsiTheme="majorBidi" w:cstheme="majorBidi"/>
        </w:rPr>
        <w:t xml:space="preserve"> water</w:t>
      </w:r>
      <w:r>
        <w:rPr>
          <w:rFonts w:asciiTheme="majorBidi" w:hAnsiTheme="majorBidi" w:cstheme="majorBidi"/>
        </w:rPr>
        <w:t xml:space="preserve"> </w:t>
      </w:r>
      <w:proofErr w:type="spellStart"/>
      <w:r>
        <w:rPr>
          <w:rFonts w:asciiTheme="majorBidi" w:hAnsiTheme="majorBidi" w:cstheme="majorBidi"/>
        </w:rPr>
        <w:t>distuled</w:t>
      </w:r>
      <w:proofErr w:type="spellEnd"/>
      <w:r w:rsidR="008C0423" w:rsidRPr="008C0423">
        <w:rPr>
          <w:rFonts w:asciiTheme="majorBidi" w:hAnsiTheme="majorBidi" w:cstheme="majorBidi"/>
        </w:rPr>
        <w:t xml:space="preserve">, </w:t>
      </w:r>
      <w:r w:rsidR="007758C6">
        <w:rPr>
          <w:rFonts w:asciiTheme="majorBidi" w:hAnsiTheme="majorBidi" w:cstheme="majorBidi"/>
        </w:rPr>
        <w:t>2</w:t>
      </w:r>
      <w:r w:rsidR="008C0423" w:rsidRPr="008C0423">
        <w:rPr>
          <w:rFonts w:asciiTheme="majorBidi" w:hAnsiTheme="majorBidi" w:cstheme="majorBidi"/>
        </w:rPr>
        <w:t xml:space="preserve"> </w:t>
      </w:r>
      <w:r w:rsidR="007758C6">
        <w:rPr>
          <w:rFonts w:asciiTheme="majorBidi" w:hAnsiTheme="majorBidi" w:cstheme="majorBidi"/>
        </w:rPr>
        <w:t>m</w:t>
      </w:r>
      <w:r w:rsidR="008C0423" w:rsidRPr="008C0423">
        <w:rPr>
          <w:rFonts w:asciiTheme="majorBidi" w:hAnsiTheme="majorBidi" w:cstheme="majorBidi"/>
        </w:rPr>
        <w:t>L (1</w:t>
      </w:r>
      <w:r w:rsidR="007758C6">
        <w:rPr>
          <w:rFonts w:asciiTheme="majorBidi" w:hAnsiTheme="majorBidi" w:cstheme="majorBidi"/>
        </w:rPr>
        <w:t>1</w:t>
      </w:r>
      <w:r w:rsidR="008C0423" w:rsidRPr="008C0423">
        <w:rPr>
          <w:rFonts w:asciiTheme="majorBidi" w:hAnsiTheme="majorBidi" w:cstheme="majorBidi"/>
        </w:rPr>
        <w:t xml:space="preserve"> </w:t>
      </w:r>
      <w:r w:rsidR="007758C6">
        <w:rPr>
          <w:rFonts w:asciiTheme="majorBidi" w:hAnsiTheme="majorBidi" w:cstheme="majorBidi"/>
        </w:rPr>
        <w:t>m</w:t>
      </w:r>
      <w:r w:rsidR="008C0423" w:rsidRPr="008C0423">
        <w:rPr>
          <w:rFonts w:asciiTheme="majorBidi" w:hAnsiTheme="majorBidi" w:cstheme="majorBidi"/>
        </w:rPr>
        <w:t xml:space="preserve">M) </w:t>
      </w:r>
      <w:r w:rsidR="007758C6">
        <w:rPr>
          <w:rFonts w:asciiTheme="majorBidi" w:hAnsiTheme="majorBidi" w:cstheme="majorBidi"/>
        </w:rPr>
        <w:t xml:space="preserve">for </w:t>
      </w:r>
      <w:r>
        <w:rPr>
          <w:rFonts w:asciiTheme="majorBidi" w:hAnsiTheme="majorBidi" w:cstheme="majorBidi"/>
        </w:rPr>
        <w:t>all</w:t>
      </w:r>
      <w:r w:rsidR="008C0423" w:rsidRPr="008C0423">
        <w:rPr>
          <w:rFonts w:asciiTheme="majorBidi" w:hAnsiTheme="majorBidi" w:cstheme="majorBidi"/>
        </w:rPr>
        <w:t xml:space="preserve"> primer</w:t>
      </w:r>
      <w:r w:rsidR="007758C6">
        <w:rPr>
          <w:rFonts w:asciiTheme="majorBidi" w:hAnsiTheme="majorBidi" w:cstheme="majorBidi"/>
        </w:rPr>
        <w:t>s</w:t>
      </w:r>
      <w:r w:rsidR="008C0423" w:rsidRPr="008C0423">
        <w:rPr>
          <w:rFonts w:asciiTheme="majorBidi" w:hAnsiTheme="majorBidi" w:cstheme="majorBidi"/>
        </w:rPr>
        <w:t xml:space="preserve">, </w:t>
      </w:r>
      <w:r w:rsidR="007758C6">
        <w:rPr>
          <w:rFonts w:asciiTheme="majorBidi" w:hAnsiTheme="majorBidi" w:cstheme="majorBidi"/>
        </w:rPr>
        <w:t>with</w:t>
      </w:r>
      <w:r w:rsidR="008C0423" w:rsidRPr="008C0423">
        <w:rPr>
          <w:rFonts w:asciiTheme="majorBidi" w:hAnsiTheme="majorBidi" w:cstheme="majorBidi"/>
        </w:rPr>
        <w:t xml:space="preserve"> </w:t>
      </w:r>
      <w:r>
        <w:rPr>
          <w:rFonts w:asciiTheme="majorBidi" w:hAnsiTheme="majorBidi" w:cstheme="majorBidi"/>
        </w:rPr>
        <w:t>3</w:t>
      </w:r>
      <w:r w:rsidR="008C0423" w:rsidRPr="008C0423">
        <w:rPr>
          <w:rFonts w:asciiTheme="majorBidi" w:hAnsiTheme="majorBidi" w:cstheme="majorBidi"/>
        </w:rPr>
        <w:t xml:space="preserve"> </w:t>
      </w:r>
      <w:r w:rsidR="007758C6">
        <w:rPr>
          <w:rFonts w:asciiTheme="majorBidi" w:hAnsiTheme="majorBidi" w:cstheme="majorBidi"/>
        </w:rPr>
        <w:t>m</w:t>
      </w:r>
      <w:r w:rsidR="008C0423" w:rsidRPr="008C0423">
        <w:rPr>
          <w:rFonts w:asciiTheme="majorBidi" w:hAnsiTheme="majorBidi" w:cstheme="majorBidi"/>
        </w:rPr>
        <w:t>L (roughly 5</w:t>
      </w:r>
      <w:r w:rsidR="007758C6">
        <w:rPr>
          <w:rFonts w:asciiTheme="majorBidi" w:hAnsiTheme="majorBidi" w:cstheme="majorBidi"/>
        </w:rPr>
        <w:t>1</w:t>
      </w:r>
      <w:r w:rsidR="008C0423" w:rsidRPr="008C0423">
        <w:rPr>
          <w:rFonts w:asciiTheme="majorBidi" w:hAnsiTheme="majorBidi" w:cstheme="majorBidi"/>
        </w:rPr>
        <w:t xml:space="preserve"> </w:t>
      </w:r>
      <w:r w:rsidR="007758C6">
        <w:rPr>
          <w:rFonts w:asciiTheme="majorBidi" w:hAnsiTheme="majorBidi" w:cstheme="majorBidi"/>
        </w:rPr>
        <w:t>m</w:t>
      </w:r>
      <w:r w:rsidR="008C0423" w:rsidRPr="008C0423">
        <w:rPr>
          <w:rFonts w:asciiTheme="majorBidi" w:hAnsiTheme="majorBidi" w:cstheme="majorBidi"/>
        </w:rPr>
        <w:t xml:space="preserve">g) </w:t>
      </w:r>
      <w:r w:rsidR="007758C6">
        <w:rPr>
          <w:rFonts w:asciiTheme="majorBidi" w:hAnsiTheme="majorBidi" w:cstheme="majorBidi"/>
        </w:rPr>
        <w:t xml:space="preserve">for </w:t>
      </w:r>
      <w:r w:rsidR="008C0423" w:rsidRPr="008C0423">
        <w:rPr>
          <w:rFonts w:asciiTheme="majorBidi" w:hAnsiTheme="majorBidi" w:cstheme="majorBidi"/>
        </w:rPr>
        <w:t xml:space="preserve"> </w:t>
      </w:r>
      <w:r w:rsidR="007758C6" w:rsidRPr="007758C6">
        <w:rPr>
          <w:rFonts w:asciiTheme="majorBidi" w:hAnsiTheme="majorBidi" w:cstheme="majorBidi"/>
        </w:rPr>
        <w:t>templat</w:t>
      </w:r>
      <w:r w:rsidR="007758C6" w:rsidRPr="007758C6">
        <w:rPr>
          <w:rFonts w:asciiTheme="majorBidi" w:hAnsiTheme="majorBidi" w:cstheme="majorBidi"/>
          <w:b/>
          <w:bCs/>
        </w:rPr>
        <w:t>e</w:t>
      </w:r>
      <w:r w:rsidR="007758C6" w:rsidRPr="007758C6">
        <w:rPr>
          <w:rFonts w:asciiTheme="majorBidi" w:hAnsiTheme="majorBidi" w:cstheme="majorBidi"/>
        </w:rPr>
        <w:t xml:space="preserve"> </w:t>
      </w:r>
      <w:r w:rsidR="007758C6">
        <w:rPr>
          <w:rFonts w:asciiTheme="majorBidi" w:hAnsiTheme="majorBidi" w:cstheme="majorBidi"/>
        </w:rPr>
        <w:t xml:space="preserve"> of </w:t>
      </w:r>
      <w:r w:rsidRPr="00C81264">
        <w:rPr>
          <w:rFonts w:asciiTheme="majorBidi" w:hAnsiTheme="majorBidi" w:cstheme="majorBidi"/>
        </w:rPr>
        <w:t>DNA</w:t>
      </w:r>
      <w:r w:rsidR="008C0423" w:rsidRPr="00350C67">
        <w:rPr>
          <w:rFonts w:asciiTheme="majorBidi" w:hAnsiTheme="majorBidi" w:cstheme="majorBidi"/>
          <w:b/>
          <w:bCs/>
        </w:rPr>
        <w:t xml:space="preserve">. </w:t>
      </w:r>
      <w:r w:rsidRPr="006B005B">
        <w:rPr>
          <w:rFonts w:asciiTheme="majorBidi" w:hAnsiTheme="majorBidi" w:cstheme="majorBidi"/>
        </w:rPr>
        <w:t>then</w:t>
      </w:r>
      <w:r w:rsidR="008C0423" w:rsidRPr="00350C67">
        <w:rPr>
          <w:rFonts w:asciiTheme="majorBidi" w:hAnsiTheme="majorBidi" w:cstheme="majorBidi"/>
          <w:b/>
          <w:bCs/>
        </w:rPr>
        <w:t xml:space="preserve">, </w:t>
      </w:r>
      <w:r w:rsidR="007758C6" w:rsidRPr="006B005B">
        <w:rPr>
          <w:rFonts w:asciiTheme="majorBidi" w:hAnsiTheme="majorBidi" w:cstheme="majorBidi"/>
        </w:rPr>
        <w:t xml:space="preserve">reaction mixture was inserted into the thermal cycler. </w:t>
      </w:r>
      <w:r w:rsidRPr="006B005B">
        <w:rPr>
          <w:rFonts w:asciiTheme="majorBidi" w:hAnsiTheme="majorBidi" w:cstheme="majorBidi"/>
        </w:rPr>
        <w:t>which</w:t>
      </w:r>
      <w:r w:rsidR="008C0423" w:rsidRPr="006B005B">
        <w:rPr>
          <w:rFonts w:asciiTheme="majorBidi" w:hAnsiTheme="majorBidi" w:cstheme="majorBidi"/>
        </w:rPr>
        <w:t xml:space="preserve"> was </w:t>
      </w:r>
      <w:r w:rsidR="007758C6" w:rsidRPr="006B005B">
        <w:rPr>
          <w:rFonts w:asciiTheme="majorBidi" w:hAnsiTheme="majorBidi" w:cstheme="majorBidi"/>
        </w:rPr>
        <w:t xml:space="preserve">configured </w:t>
      </w:r>
      <w:r w:rsidR="008C0423" w:rsidRPr="006B005B">
        <w:rPr>
          <w:rFonts w:asciiTheme="majorBidi" w:hAnsiTheme="majorBidi" w:cstheme="majorBidi"/>
        </w:rPr>
        <w:t xml:space="preserve">to run </w:t>
      </w:r>
      <w:r w:rsidR="00152255" w:rsidRPr="006B005B">
        <w:rPr>
          <w:rFonts w:asciiTheme="majorBidi" w:hAnsiTheme="majorBidi" w:cstheme="majorBidi"/>
        </w:rPr>
        <w:t>of</w:t>
      </w:r>
      <w:r w:rsidR="008C0423" w:rsidRPr="006B005B">
        <w:rPr>
          <w:rFonts w:asciiTheme="majorBidi" w:hAnsiTheme="majorBidi" w:cstheme="majorBidi"/>
        </w:rPr>
        <w:t xml:space="preserve"> </w:t>
      </w:r>
      <w:r w:rsidR="00152255" w:rsidRPr="006B005B">
        <w:rPr>
          <w:rFonts w:asciiTheme="majorBidi" w:hAnsiTheme="majorBidi" w:cstheme="majorBidi"/>
        </w:rPr>
        <w:t>1</w:t>
      </w:r>
      <w:r w:rsidR="008C0423" w:rsidRPr="006B005B">
        <w:rPr>
          <w:rFonts w:asciiTheme="majorBidi" w:hAnsiTheme="majorBidi" w:cstheme="majorBidi"/>
        </w:rPr>
        <w:t xml:space="preserve"> cycle at 92</w:t>
      </w:r>
      <w:r w:rsidR="008C0423" w:rsidRPr="00350C67">
        <w:rPr>
          <w:rFonts w:asciiTheme="majorBidi" w:hAnsiTheme="majorBidi" w:cstheme="majorBidi"/>
          <w:b/>
          <w:bCs/>
        </w:rPr>
        <w:t xml:space="preserve"> °C for</w:t>
      </w:r>
      <w:r w:rsidR="008C0423" w:rsidRPr="008C0423">
        <w:rPr>
          <w:rFonts w:asciiTheme="majorBidi" w:hAnsiTheme="majorBidi" w:cstheme="majorBidi"/>
        </w:rPr>
        <w:t xml:space="preserve"> eighteen </w:t>
      </w:r>
      <w:r w:rsidR="00152255">
        <w:rPr>
          <w:rFonts w:asciiTheme="majorBidi" w:hAnsiTheme="majorBidi" w:cstheme="majorBidi"/>
        </w:rPr>
        <w:t>times(minutes)</w:t>
      </w:r>
      <w:r w:rsidR="008C0423" w:rsidRPr="008C0423">
        <w:rPr>
          <w:rFonts w:asciiTheme="majorBidi" w:hAnsiTheme="majorBidi" w:cstheme="majorBidi"/>
        </w:rPr>
        <w:t xml:space="preserve">. </w:t>
      </w:r>
      <w:r w:rsidR="00152255">
        <w:rPr>
          <w:rFonts w:asciiTheme="majorBidi" w:hAnsiTheme="majorBidi" w:cstheme="majorBidi"/>
        </w:rPr>
        <w:t xml:space="preserve">Then </w:t>
      </w:r>
      <w:r w:rsidR="006B005B" w:rsidRPr="006B005B">
        <w:rPr>
          <w:rFonts w:asciiTheme="majorBidi" w:hAnsiTheme="majorBidi" w:cstheme="majorBidi"/>
        </w:rPr>
        <w:t>thirty cycles</w:t>
      </w:r>
      <w:r w:rsidR="008C0423" w:rsidRPr="008C0423">
        <w:rPr>
          <w:rFonts w:asciiTheme="majorBidi" w:hAnsiTheme="majorBidi" w:cstheme="majorBidi"/>
        </w:rPr>
        <w:t xml:space="preserve"> </w:t>
      </w:r>
      <w:r w:rsidR="006B005B" w:rsidRPr="006B005B">
        <w:rPr>
          <w:rFonts w:asciiTheme="majorBidi" w:hAnsiTheme="majorBidi" w:cstheme="majorBidi"/>
        </w:rPr>
        <w:t xml:space="preserve">of </w:t>
      </w:r>
      <w:r w:rsidR="00606D51" w:rsidRPr="00606D51">
        <w:rPr>
          <w:rFonts w:asciiTheme="majorBidi" w:hAnsiTheme="majorBidi" w:cstheme="majorBidi"/>
        </w:rPr>
        <w:t xml:space="preserve">denaturation </w:t>
      </w:r>
      <w:r w:rsidR="008C0423" w:rsidRPr="008C0423">
        <w:rPr>
          <w:rFonts w:asciiTheme="majorBidi" w:hAnsiTheme="majorBidi" w:cstheme="majorBidi"/>
        </w:rPr>
        <w:t>(3</w:t>
      </w:r>
      <w:r w:rsidR="00152255">
        <w:rPr>
          <w:rFonts w:asciiTheme="majorBidi" w:hAnsiTheme="majorBidi" w:cstheme="majorBidi"/>
        </w:rPr>
        <w:t>1``</w:t>
      </w:r>
      <w:r w:rsidR="008C0423" w:rsidRPr="008C0423">
        <w:rPr>
          <w:rFonts w:asciiTheme="majorBidi" w:hAnsiTheme="majorBidi" w:cstheme="majorBidi"/>
        </w:rPr>
        <w:t xml:space="preserve"> seconds </w:t>
      </w:r>
      <w:r w:rsidR="00606D51">
        <w:rPr>
          <w:rFonts w:asciiTheme="majorBidi" w:hAnsiTheme="majorBidi" w:cstheme="majorBidi"/>
        </w:rPr>
        <w:t>in</w:t>
      </w:r>
      <w:r w:rsidR="008C0423" w:rsidRPr="008C0423">
        <w:rPr>
          <w:rFonts w:asciiTheme="majorBidi" w:hAnsiTheme="majorBidi" w:cstheme="majorBidi"/>
        </w:rPr>
        <w:t xml:space="preserve"> </w:t>
      </w:r>
      <w:proofErr w:type="gramStart"/>
      <w:r w:rsidR="008C0423" w:rsidRPr="008C0423">
        <w:rPr>
          <w:rFonts w:asciiTheme="majorBidi" w:hAnsiTheme="majorBidi" w:cstheme="majorBidi"/>
        </w:rPr>
        <w:t>92</w:t>
      </w:r>
      <w:r w:rsidR="00606D51">
        <w:rPr>
          <w:rFonts w:asciiTheme="majorBidi" w:hAnsiTheme="majorBidi" w:cstheme="majorBidi"/>
        </w:rPr>
        <w:t xml:space="preserve"> </w:t>
      </w:r>
      <w:r w:rsidR="008C0423" w:rsidRPr="008C0423">
        <w:rPr>
          <w:rFonts w:asciiTheme="majorBidi" w:hAnsiTheme="majorBidi" w:cstheme="majorBidi"/>
        </w:rPr>
        <w:t>)</w:t>
      </w:r>
      <w:proofErr w:type="gramEnd"/>
      <w:r w:rsidR="008C0423" w:rsidRPr="008C0423">
        <w:rPr>
          <w:rFonts w:asciiTheme="majorBidi" w:hAnsiTheme="majorBidi" w:cstheme="majorBidi"/>
        </w:rPr>
        <w:t xml:space="preserve">, </w:t>
      </w:r>
      <w:r w:rsidR="00606D51">
        <w:rPr>
          <w:rFonts w:asciiTheme="majorBidi" w:hAnsiTheme="majorBidi" w:cstheme="majorBidi"/>
        </w:rPr>
        <w:t xml:space="preserve"> then </w:t>
      </w:r>
      <w:r w:rsidR="008C0423" w:rsidRPr="008C0423">
        <w:rPr>
          <w:rFonts w:asciiTheme="majorBidi" w:hAnsiTheme="majorBidi" w:cstheme="majorBidi"/>
        </w:rPr>
        <w:t>annealing (3</w:t>
      </w:r>
      <w:r w:rsidR="00152255">
        <w:rPr>
          <w:rFonts w:asciiTheme="majorBidi" w:hAnsiTheme="majorBidi" w:cstheme="majorBidi"/>
        </w:rPr>
        <w:t>1</w:t>
      </w:r>
      <w:r w:rsidR="008C0423" w:rsidRPr="008C0423">
        <w:rPr>
          <w:rFonts w:asciiTheme="majorBidi" w:hAnsiTheme="majorBidi" w:cstheme="majorBidi"/>
        </w:rPr>
        <w:t xml:space="preserve"> seconds </w:t>
      </w:r>
      <w:r w:rsidR="00606D51">
        <w:rPr>
          <w:rFonts w:asciiTheme="majorBidi" w:hAnsiTheme="majorBidi" w:cstheme="majorBidi"/>
        </w:rPr>
        <w:t>in</w:t>
      </w:r>
      <w:r w:rsidR="008C0423" w:rsidRPr="008C0423">
        <w:rPr>
          <w:rFonts w:asciiTheme="majorBidi" w:hAnsiTheme="majorBidi" w:cstheme="majorBidi"/>
        </w:rPr>
        <w:t xml:space="preserve"> 5</w:t>
      </w:r>
      <w:r w:rsidR="00152255">
        <w:rPr>
          <w:rFonts w:asciiTheme="majorBidi" w:hAnsiTheme="majorBidi" w:cstheme="majorBidi"/>
        </w:rPr>
        <w:t>3</w:t>
      </w:r>
      <w:r w:rsidR="008C0423" w:rsidRPr="008C0423">
        <w:rPr>
          <w:rFonts w:asciiTheme="majorBidi" w:hAnsiTheme="majorBidi" w:cstheme="majorBidi"/>
        </w:rPr>
        <w:t xml:space="preserve">°), and extension (1.5 minutes </w:t>
      </w:r>
      <w:proofErr w:type="gramStart"/>
      <w:r w:rsidR="00606D51">
        <w:rPr>
          <w:rFonts w:asciiTheme="majorBidi" w:hAnsiTheme="majorBidi" w:cstheme="majorBidi"/>
        </w:rPr>
        <w:t xml:space="preserve">in </w:t>
      </w:r>
      <w:r w:rsidR="008C0423" w:rsidRPr="008C0423">
        <w:rPr>
          <w:rFonts w:asciiTheme="majorBidi" w:hAnsiTheme="majorBidi" w:cstheme="majorBidi"/>
        </w:rPr>
        <w:t xml:space="preserve"> 7</w:t>
      </w:r>
      <w:r w:rsidR="00152255">
        <w:rPr>
          <w:rFonts w:asciiTheme="majorBidi" w:hAnsiTheme="majorBidi" w:cstheme="majorBidi"/>
        </w:rPr>
        <w:t>2</w:t>
      </w:r>
      <w:proofErr w:type="gramEnd"/>
      <w:r w:rsidR="008C0423" w:rsidRPr="008C0423">
        <w:rPr>
          <w:rFonts w:asciiTheme="majorBidi" w:hAnsiTheme="majorBidi" w:cstheme="majorBidi"/>
        </w:rPr>
        <w:t xml:space="preserve">). </w:t>
      </w:r>
      <w:r w:rsidR="00606D51">
        <w:rPr>
          <w:rFonts w:asciiTheme="majorBidi" w:hAnsiTheme="majorBidi" w:cstheme="majorBidi"/>
        </w:rPr>
        <w:t>then</w:t>
      </w:r>
      <w:r w:rsidR="008C0423" w:rsidRPr="008C0423">
        <w:rPr>
          <w:rFonts w:asciiTheme="majorBidi" w:hAnsiTheme="majorBidi" w:cstheme="majorBidi"/>
        </w:rPr>
        <w:t>, one</w:t>
      </w:r>
      <w:r w:rsidR="00606D51" w:rsidRPr="00606D51">
        <w:t xml:space="preserve"> </w:t>
      </w:r>
      <w:r w:rsidR="00606D51" w:rsidRPr="00606D51">
        <w:rPr>
          <w:rFonts w:asciiTheme="majorBidi" w:hAnsiTheme="majorBidi" w:cstheme="majorBidi"/>
        </w:rPr>
        <w:t>elongation</w:t>
      </w:r>
      <w:r w:rsidR="008C0423" w:rsidRPr="008C0423">
        <w:rPr>
          <w:rFonts w:asciiTheme="majorBidi" w:hAnsiTheme="majorBidi" w:cstheme="majorBidi"/>
        </w:rPr>
        <w:t xml:space="preserve"> step was performed at 70°C for one and a half minutes. [42]. </w:t>
      </w:r>
    </w:p>
    <w:p w14:paraId="283B05BF" w14:textId="77777777" w:rsidR="008C0423" w:rsidRPr="00494EDB" w:rsidRDefault="008C0423" w:rsidP="008C0423">
      <w:pPr>
        <w:jc w:val="both"/>
        <w:rPr>
          <w:rFonts w:asciiTheme="majorBidi" w:hAnsiTheme="majorBidi" w:cstheme="majorBidi"/>
          <w:b/>
          <w:bCs/>
        </w:rPr>
      </w:pPr>
      <w:r w:rsidRPr="00494EDB">
        <w:rPr>
          <w:rFonts w:asciiTheme="majorBidi" w:hAnsiTheme="majorBidi" w:cstheme="majorBidi"/>
          <w:b/>
          <w:bCs/>
        </w:rPr>
        <w:t>PCR's output</w:t>
      </w:r>
    </w:p>
    <w:p w14:paraId="7B5845CD" w14:textId="77777777" w:rsidR="00C2788F" w:rsidRDefault="00C2788F" w:rsidP="0030084B">
      <w:pPr>
        <w:jc w:val="both"/>
        <w:rPr>
          <w:rFonts w:asciiTheme="majorBidi" w:hAnsiTheme="majorBidi" w:cstheme="majorBidi"/>
        </w:rPr>
      </w:pPr>
      <w:r w:rsidRPr="00C2788F">
        <w:rPr>
          <w:rFonts w:asciiTheme="majorBidi" w:hAnsiTheme="majorBidi" w:cstheme="majorBidi"/>
        </w:rPr>
        <w:t xml:space="preserve">For the electrophoresis step, </w:t>
      </w:r>
      <w:r w:rsidR="00157B6F" w:rsidRPr="00157B6F">
        <w:rPr>
          <w:rFonts w:asciiTheme="majorBidi" w:hAnsiTheme="majorBidi" w:cstheme="majorBidi"/>
        </w:rPr>
        <w:t xml:space="preserve">ethidium </w:t>
      </w:r>
      <w:proofErr w:type="gramStart"/>
      <w:r w:rsidR="00157B6F" w:rsidRPr="00157B6F">
        <w:rPr>
          <w:rFonts w:asciiTheme="majorBidi" w:hAnsiTheme="majorBidi" w:cstheme="majorBidi"/>
        </w:rPr>
        <w:t xml:space="preserve">bromide </w:t>
      </w:r>
      <w:r w:rsidR="00157B6F">
        <w:rPr>
          <w:rFonts w:asciiTheme="majorBidi" w:hAnsiTheme="majorBidi" w:cstheme="majorBidi"/>
        </w:rPr>
        <w:t xml:space="preserve"> is</w:t>
      </w:r>
      <w:proofErr w:type="gramEnd"/>
      <w:r w:rsidR="00157B6F">
        <w:rPr>
          <w:rFonts w:asciiTheme="majorBidi" w:hAnsiTheme="majorBidi" w:cstheme="majorBidi"/>
        </w:rPr>
        <w:t xml:space="preserve"> the stains which is used to</w:t>
      </w:r>
      <w:r w:rsidRPr="00C2788F">
        <w:rPr>
          <w:rFonts w:asciiTheme="majorBidi" w:hAnsiTheme="majorBidi" w:cstheme="majorBidi"/>
        </w:rPr>
        <w:t xml:space="preserve"> stained</w:t>
      </w:r>
      <w:r w:rsidR="00157B6F">
        <w:rPr>
          <w:rFonts w:asciiTheme="majorBidi" w:hAnsiTheme="majorBidi" w:cstheme="majorBidi"/>
        </w:rPr>
        <w:t xml:space="preserve"> </w:t>
      </w:r>
      <w:r w:rsidRPr="00C2788F">
        <w:rPr>
          <w:rFonts w:asciiTheme="majorBidi" w:hAnsiTheme="majorBidi" w:cstheme="majorBidi"/>
        </w:rPr>
        <w:t xml:space="preserve">(ETBR) after being mounted 1.5% </w:t>
      </w:r>
      <w:proofErr w:type="gramStart"/>
      <w:r w:rsidR="00157B6F" w:rsidRPr="00157B6F">
        <w:rPr>
          <w:rFonts w:asciiTheme="majorBidi" w:hAnsiTheme="majorBidi" w:cstheme="majorBidi"/>
        </w:rPr>
        <w:t xml:space="preserve">gel </w:t>
      </w:r>
      <w:r w:rsidR="00157B6F">
        <w:rPr>
          <w:rFonts w:asciiTheme="majorBidi" w:hAnsiTheme="majorBidi" w:cstheme="majorBidi"/>
        </w:rPr>
        <w:t xml:space="preserve"> of</w:t>
      </w:r>
      <w:proofErr w:type="gramEnd"/>
      <w:r w:rsidR="00157B6F">
        <w:rPr>
          <w:rFonts w:asciiTheme="majorBidi" w:hAnsiTheme="majorBidi" w:cstheme="majorBidi"/>
        </w:rPr>
        <w:t xml:space="preserve"> </w:t>
      </w:r>
      <w:r w:rsidRPr="00C2788F">
        <w:rPr>
          <w:rFonts w:asciiTheme="majorBidi" w:hAnsiTheme="majorBidi" w:cstheme="majorBidi"/>
        </w:rPr>
        <w:t xml:space="preserve">agarose. After exposing the </w:t>
      </w:r>
      <w:r w:rsidR="00157B6F">
        <w:rPr>
          <w:rFonts w:asciiTheme="majorBidi" w:hAnsiTheme="majorBidi" w:cstheme="majorBidi"/>
        </w:rPr>
        <w:t xml:space="preserve">polymerase </w:t>
      </w:r>
      <w:r w:rsidR="00350C67">
        <w:rPr>
          <w:rFonts w:asciiTheme="majorBidi" w:hAnsiTheme="majorBidi" w:cstheme="majorBidi"/>
        </w:rPr>
        <w:t>chine</w:t>
      </w:r>
      <w:r w:rsidR="00157B6F">
        <w:rPr>
          <w:rFonts w:asciiTheme="majorBidi" w:hAnsiTheme="majorBidi" w:cstheme="majorBidi"/>
        </w:rPr>
        <w:t xml:space="preserve"> </w:t>
      </w:r>
      <w:proofErr w:type="gramStart"/>
      <w:r w:rsidR="00350C67">
        <w:rPr>
          <w:rFonts w:asciiTheme="majorBidi" w:hAnsiTheme="majorBidi" w:cstheme="majorBidi"/>
        </w:rPr>
        <w:t>reacting</w:t>
      </w:r>
      <w:r w:rsidR="00157B6F">
        <w:rPr>
          <w:rFonts w:asciiTheme="majorBidi" w:hAnsiTheme="majorBidi" w:cstheme="majorBidi"/>
        </w:rPr>
        <w:t xml:space="preserve"> </w:t>
      </w:r>
      <w:r w:rsidRPr="00C2788F">
        <w:rPr>
          <w:rFonts w:asciiTheme="majorBidi" w:hAnsiTheme="majorBidi" w:cstheme="majorBidi"/>
        </w:rPr>
        <w:t xml:space="preserve"> </w:t>
      </w:r>
      <w:r w:rsidRPr="009349CA">
        <w:rPr>
          <w:rFonts w:asciiTheme="majorBidi" w:hAnsiTheme="majorBidi" w:cstheme="majorBidi"/>
        </w:rPr>
        <w:t>samples</w:t>
      </w:r>
      <w:proofErr w:type="gramEnd"/>
      <w:r w:rsidRPr="009349CA">
        <w:rPr>
          <w:rFonts w:asciiTheme="majorBidi" w:hAnsiTheme="majorBidi" w:cstheme="majorBidi"/>
        </w:rPr>
        <w:t xml:space="preserve"> with </w:t>
      </w:r>
      <w:r w:rsidR="006B005B">
        <w:rPr>
          <w:rFonts w:asciiTheme="majorBidi" w:hAnsiTheme="majorBidi" w:cstheme="majorBidi"/>
        </w:rPr>
        <w:t>t</w:t>
      </w:r>
      <w:r w:rsidR="006B005B" w:rsidRPr="006B005B">
        <w:rPr>
          <w:rFonts w:asciiTheme="majorBidi" w:hAnsiTheme="majorBidi" w:cstheme="majorBidi"/>
        </w:rPr>
        <w:t xml:space="preserve">he bands are visible under the ultraviolet transilluminator </w:t>
      </w:r>
      <w:r w:rsidRPr="009349CA">
        <w:rPr>
          <w:rFonts w:asciiTheme="majorBidi" w:hAnsiTheme="majorBidi" w:cstheme="majorBidi"/>
        </w:rPr>
        <w:t xml:space="preserve">that formed </w:t>
      </w:r>
      <w:r w:rsidR="0030084B">
        <w:rPr>
          <w:rFonts w:asciiTheme="majorBidi" w:hAnsiTheme="majorBidi" w:cstheme="majorBidi"/>
        </w:rPr>
        <w:t xml:space="preserve">that </w:t>
      </w:r>
      <w:proofErr w:type="gramStart"/>
      <w:r w:rsidR="0030084B">
        <w:rPr>
          <w:rFonts w:asciiTheme="majorBidi" w:hAnsiTheme="majorBidi" w:cstheme="majorBidi"/>
        </w:rPr>
        <w:t xml:space="preserve">is </w:t>
      </w:r>
      <w:r w:rsidRPr="009349CA">
        <w:rPr>
          <w:rFonts w:asciiTheme="majorBidi" w:hAnsiTheme="majorBidi" w:cstheme="majorBidi"/>
        </w:rPr>
        <w:t xml:space="preserve"> recorded</w:t>
      </w:r>
      <w:proofErr w:type="gramEnd"/>
      <w:r w:rsidRPr="009349CA">
        <w:rPr>
          <w:rFonts w:asciiTheme="majorBidi" w:hAnsiTheme="majorBidi" w:cstheme="majorBidi"/>
        </w:rPr>
        <w:t xml:space="preserve"> and </w:t>
      </w:r>
      <w:r w:rsidR="0030084B" w:rsidRPr="0030084B">
        <w:rPr>
          <w:rFonts w:asciiTheme="majorBidi" w:hAnsiTheme="majorBidi" w:cstheme="majorBidi"/>
        </w:rPr>
        <w:t>using a gel analyzed documentation system</w:t>
      </w:r>
      <w:proofErr w:type="gramStart"/>
      <w:r w:rsidR="0030084B" w:rsidRPr="0030084B">
        <w:rPr>
          <w:rFonts w:asciiTheme="majorBidi" w:hAnsiTheme="majorBidi" w:cstheme="majorBidi"/>
        </w:rPr>
        <w:t>.</w:t>
      </w:r>
      <w:r w:rsidRPr="009349CA">
        <w:rPr>
          <w:rFonts w:asciiTheme="majorBidi" w:hAnsiTheme="majorBidi" w:cstheme="majorBidi"/>
        </w:rPr>
        <w:t xml:space="preserve"> .</w:t>
      </w:r>
      <w:proofErr w:type="gramEnd"/>
      <w:r w:rsidRPr="009349CA">
        <w:rPr>
          <w:rFonts w:asciiTheme="majorBidi" w:hAnsiTheme="majorBidi" w:cstheme="majorBidi"/>
        </w:rPr>
        <w:t xml:space="preserve"> </w:t>
      </w:r>
      <w:r w:rsidRPr="00C2788F">
        <w:rPr>
          <w:rFonts w:asciiTheme="majorBidi" w:hAnsiTheme="majorBidi" w:cstheme="majorBidi"/>
        </w:rPr>
        <w:t>[42, 45].</w:t>
      </w:r>
    </w:p>
    <w:p w14:paraId="047ACC60" w14:textId="77777777" w:rsidR="00C2788F" w:rsidRDefault="00C2788F" w:rsidP="00C2788F">
      <w:pPr>
        <w:jc w:val="both"/>
        <w:rPr>
          <w:rFonts w:asciiTheme="majorBidi" w:hAnsiTheme="majorBidi" w:cstheme="majorBidi"/>
          <w:b/>
          <w:bCs/>
        </w:rPr>
      </w:pPr>
      <w:r w:rsidRPr="00C2788F">
        <w:rPr>
          <w:rFonts w:asciiTheme="majorBidi" w:hAnsiTheme="majorBidi" w:cstheme="majorBidi"/>
          <w:b/>
          <w:bCs/>
        </w:rPr>
        <w:t xml:space="preserve">Identified The species </w:t>
      </w:r>
    </w:p>
    <w:p w14:paraId="75FF3EF0" w14:textId="77777777" w:rsidR="00C2788F" w:rsidRDefault="00C2788F" w:rsidP="0030084B">
      <w:pPr>
        <w:jc w:val="both"/>
        <w:rPr>
          <w:rFonts w:asciiTheme="majorBidi" w:hAnsiTheme="majorBidi" w:cstheme="majorBidi"/>
        </w:rPr>
      </w:pPr>
      <w:r w:rsidRPr="00C2788F">
        <w:rPr>
          <w:rFonts w:asciiTheme="majorBidi" w:hAnsiTheme="majorBidi" w:cstheme="majorBidi"/>
        </w:rPr>
        <w:t xml:space="preserve">The study found that there were </w:t>
      </w:r>
      <w:r w:rsidR="00C76AD9">
        <w:rPr>
          <w:rFonts w:asciiTheme="majorBidi" w:hAnsiTheme="majorBidi" w:cstheme="majorBidi" w:hint="cs"/>
          <w:rtl/>
        </w:rPr>
        <w:t>)</w:t>
      </w:r>
      <w:r w:rsidR="005B288A">
        <w:rPr>
          <w:rFonts w:asciiTheme="majorBidi" w:hAnsiTheme="majorBidi" w:cstheme="majorBidi"/>
        </w:rPr>
        <w:t>30</w:t>
      </w:r>
      <w:r w:rsidR="00C76AD9">
        <w:rPr>
          <w:rFonts w:asciiTheme="majorBidi" w:hAnsiTheme="majorBidi" w:cstheme="majorBidi" w:hint="cs"/>
          <w:rtl/>
        </w:rPr>
        <w:t>(</w:t>
      </w:r>
      <w:r w:rsidRPr="00C2788F">
        <w:rPr>
          <w:rFonts w:asciiTheme="majorBidi" w:hAnsiTheme="majorBidi" w:cstheme="majorBidi"/>
        </w:rPr>
        <w:t xml:space="preserve"> cases of Escherichia coli, </w:t>
      </w:r>
      <w:r w:rsidR="00C76AD9">
        <w:rPr>
          <w:rFonts w:asciiTheme="majorBidi" w:hAnsiTheme="majorBidi" w:cstheme="majorBidi" w:hint="cs"/>
          <w:rtl/>
        </w:rPr>
        <w:t>)</w:t>
      </w:r>
      <w:r w:rsidR="005B288A">
        <w:rPr>
          <w:rFonts w:asciiTheme="majorBidi" w:hAnsiTheme="majorBidi" w:cstheme="majorBidi"/>
        </w:rPr>
        <w:t>4</w:t>
      </w:r>
      <w:r w:rsidRPr="00C2788F">
        <w:rPr>
          <w:rFonts w:asciiTheme="majorBidi" w:hAnsiTheme="majorBidi" w:cstheme="majorBidi"/>
        </w:rPr>
        <w:t>0</w:t>
      </w:r>
      <w:r w:rsidR="00C76AD9">
        <w:rPr>
          <w:rFonts w:asciiTheme="majorBidi" w:hAnsiTheme="majorBidi" w:cstheme="majorBidi" w:hint="cs"/>
          <w:rtl/>
        </w:rPr>
        <w:t>(</w:t>
      </w:r>
      <w:r w:rsidRPr="00C2788F">
        <w:rPr>
          <w:rFonts w:asciiTheme="majorBidi" w:hAnsiTheme="majorBidi" w:cstheme="majorBidi"/>
        </w:rPr>
        <w:t xml:space="preserve"> cases of Enterobacter cloacae, </w:t>
      </w:r>
      <w:r w:rsidR="00C76AD9" w:rsidRPr="00C76AD9">
        <w:rPr>
          <w:rFonts w:asciiTheme="majorBidi" w:hAnsiTheme="majorBidi" w:cstheme="majorBidi"/>
        </w:rPr>
        <w:t xml:space="preserve">cases of </w:t>
      </w:r>
      <w:r w:rsidR="00C76AD9" w:rsidRPr="00C76AD9">
        <w:rPr>
          <w:rFonts w:asciiTheme="majorBidi" w:hAnsiTheme="majorBidi" w:cstheme="majorBidi" w:hint="cs"/>
          <w:rtl/>
        </w:rPr>
        <w:t>)</w:t>
      </w:r>
      <w:r w:rsidR="00C76AD9" w:rsidRPr="00C76AD9">
        <w:rPr>
          <w:rFonts w:asciiTheme="majorBidi" w:hAnsiTheme="majorBidi" w:cstheme="majorBidi"/>
        </w:rPr>
        <w:t>20</w:t>
      </w:r>
      <w:r w:rsidR="00C76AD9" w:rsidRPr="00C76AD9">
        <w:rPr>
          <w:rFonts w:asciiTheme="majorBidi" w:hAnsiTheme="majorBidi" w:cstheme="majorBidi" w:hint="cs"/>
          <w:rtl/>
        </w:rPr>
        <w:t>(</w:t>
      </w:r>
      <w:r w:rsidR="00C76AD9" w:rsidRPr="00C76AD9">
        <w:rPr>
          <w:rFonts w:asciiTheme="majorBidi" w:hAnsiTheme="majorBidi" w:cstheme="majorBidi"/>
        </w:rPr>
        <w:t xml:space="preserve"> Staphylococcus aureus </w:t>
      </w:r>
      <w:r w:rsidR="00C76AD9">
        <w:rPr>
          <w:rFonts w:asciiTheme="majorBidi" w:hAnsiTheme="majorBidi" w:cstheme="majorBidi" w:hint="cs"/>
          <w:rtl/>
        </w:rPr>
        <w:t xml:space="preserve">, </w:t>
      </w:r>
      <w:r w:rsidR="00C76AD9" w:rsidRPr="00C76AD9">
        <w:rPr>
          <w:rFonts w:asciiTheme="majorBidi" w:hAnsiTheme="majorBidi" w:cstheme="majorBidi"/>
        </w:rPr>
        <w:t xml:space="preserve">cases of </w:t>
      </w:r>
      <w:r w:rsidR="00C76AD9" w:rsidRPr="00C76AD9">
        <w:rPr>
          <w:rFonts w:asciiTheme="majorBidi" w:hAnsiTheme="majorBidi" w:cstheme="majorBidi" w:hint="cs"/>
          <w:rtl/>
        </w:rPr>
        <w:t xml:space="preserve">) </w:t>
      </w:r>
      <w:r w:rsidR="00C76AD9" w:rsidRPr="00C76AD9">
        <w:rPr>
          <w:rFonts w:asciiTheme="majorBidi" w:hAnsiTheme="majorBidi" w:cstheme="majorBidi"/>
        </w:rPr>
        <w:t>15</w:t>
      </w:r>
      <w:r w:rsidR="00C76AD9" w:rsidRPr="00C76AD9">
        <w:rPr>
          <w:rFonts w:asciiTheme="majorBidi" w:hAnsiTheme="majorBidi" w:cstheme="majorBidi" w:hint="cs"/>
          <w:rtl/>
        </w:rPr>
        <w:t>(</w:t>
      </w:r>
      <w:r w:rsidR="00C76AD9" w:rsidRPr="00C76AD9">
        <w:rPr>
          <w:rFonts w:asciiTheme="majorBidi" w:hAnsiTheme="majorBidi" w:cstheme="majorBidi"/>
        </w:rPr>
        <w:t xml:space="preserve"> Pseudomonas aeruginosa, cases of </w:t>
      </w:r>
      <w:r w:rsidR="00C76AD9" w:rsidRPr="00C76AD9">
        <w:rPr>
          <w:rFonts w:asciiTheme="majorBidi" w:hAnsiTheme="majorBidi" w:cstheme="majorBidi" w:hint="cs"/>
          <w:rtl/>
        </w:rPr>
        <w:t>)</w:t>
      </w:r>
      <w:r w:rsidR="00C76AD9" w:rsidRPr="00C76AD9">
        <w:rPr>
          <w:rFonts w:asciiTheme="majorBidi" w:hAnsiTheme="majorBidi" w:cstheme="majorBidi"/>
        </w:rPr>
        <w:t>13</w:t>
      </w:r>
      <w:r w:rsidR="00C76AD9" w:rsidRPr="00C76AD9">
        <w:rPr>
          <w:rFonts w:asciiTheme="majorBidi" w:hAnsiTheme="majorBidi" w:cstheme="majorBidi" w:hint="cs"/>
          <w:rtl/>
        </w:rPr>
        <w:t>(</w:t>
      </w:r>
      <w:r w:rsidR="00C76AD9" w:rsidRPr="00C76AD9">
        <w:rPr>
          <w:rFonts w:asciiTheme="majorBidi" w:hAnsiTheme="majorBidi" w:cstheme="majorBidi"/>
        </w:rPr>
        <w:t xml:space="preserve"> Clostridium perfringens</w:t>
      </w:r>
      <w:r w:rsidRPr="00C2788F">
        <w:rPr>
          <w:rFonts w:asciiTheme="majorBidi" w:hAnsiTheme="majorBidi" w:cstheme="majorBidi"/>
        </w:rPr>
        <w:t xml:space="preserve"> and</w:t>
      </w:r>
      <w:r w:rsidRPr="00C2788F">
        <w:rPr>
          <w:rFonts w:eastAsia="Times New Roman"/>
        </w:rPr>
        <w:t xml:space="preserve"> </w:t>
      </w:r>
      <w:r w:rsidR="00C76AD9" w:rsidRPr="00C76AD9">
        <w:rPr>
          <w:rFonts w:eastAsia="Times New Roman"/>
        </w:rPr>
        <w:t xml:space="preserve">cases of </w:t>
      </w:r>
      <w:r w:rsidR="00C76AD9" w:rsidRPr="00C76AD9">
        <w:rPr>
          <w:rFonts w:eastAsia="Times New Roman" w:hint="cs"/>
          <w:rtl/>
        </w:rPr>
        <w:t xml:space="preserve">(30)  </w:t>
      </w:r>
      <w:r w:rsidR="00C76AD9" w:rsidRPr="00C76AD9">
        <w:rPr>
          <w:rFonts w:eastAsia="Times New Roman"/>
        </w:rPr>
        <w:t xml:space="preserve">Bacillus subtilis </w:t>
      </w:r>
      <w:r w:rsidRPr="00C2788F">
        <w:rPr>
          <w:rFonts w:asciiTheme="majorBidi" w:hAnsiTheme="majorBidi" w:cstheme="majorBidi"/>
        </w:rPr>
        <w:t>Two of the identified bacterial species that are well-known for their capacity to produce spores are Bacillus subtilis and Clostridium perfringens.</w:t>
      </w:r>
      <w:r w:rsidR="000E4D5A" w:rsidRPr="000E4D5A">
        <w:t xml:space="preserve"> </w:t>
      </w:r>
      <w:r w:rsidR="0030084B" w:rsidRPr="0030084B">
        <w:rPr>
          <w:rFonts w:asciiTheme="majorBidi" w:hAnsiTheme="majorBidi" w:cstheme="majorBidi"/>
        </w:rPr>
        <w:t>Primers</w:t>
      </w:r>
      <w:r w:rsidR="0030084B" w:rsidRPr="0030084B">
        <w:t xml:space="preserve"> </w:t>
      </w:r>
      <w:r w:rsidR="000E4D5A" w:rsidRPr="000E4D5A">
        <w:rPr>
          <w:rFonts w:asciiTheme="majorBidi" w:hAnsiTheme="majorBidi" w:cstheme="majorBidi"/>
        </w:rPr>
        <w:t xml:space="preserve">In this study, aimed at </w:t>
      </w:r>
      <w:r w:rsidR="0030084B">
        <w:rPr>
          <w:rFonts w:asciiTheme="majorBidi" w:hAnsiTheme="majorBidi" w:cstheme="majorBidi"/>
        </w:rPr>
        <w:t>a</w:t>
      </w:r>
      <w:r w:rsidR="0030084B" w:rsidRPr="0030084B">
        <w:rPr>
          <w:rFonts w:asciiTheme="majorBidi" w:hAnsiTheme="majorBidi" w:cstheme="majorBidi"/>
        </w:rPr>
        <w:t xml:space="preserve"> gene</w:t>
      </w:r>
      <w:r w:rsidR="000E4D5A" w:rsidRPr="000E4D5A">
        <w:rPr>
          <w:rFonts w:asciiTheme="majorBidi" w:hAnsiTheme="majorBidi" w:cstheme="majorBidi"/>
        </w:rPr>
        <w:t xml:space="preserve"> </w:t>
      </w:r>
      <w:r w:rsidR="0030084B">
        <w:rPr>
          <w:rFonts w:asciiTheme="majorBidi" w:hAnsiTheme="majorBidi" w:cstheme="majorBidi"/>
        </w:rPr>
        <w:t xml:space="preserve">of </w:t>
      </w:r>
      <w:r w:rsidR="000E4D5A" w:rsidRPr="000E4D5A">
        <w:rPr>
          <w:rFonts w:asciiTheme="majorBidi" w:hAnsiTheme="majorBidi" w:cstheme="majorBidi"/>
        </w:rPr>
        <w:t xml:space="preserve">spo0A </w:t>
      </w:r>
      <w:r w:rsidR="0030084B">
        <w:rPr>
          <w:rFonts w:asciiTheme="majorBidi" w:hAnsiTheme="majorBidi" w:cstheme="majorBidi"/>
        </w:rPr>
        <w:t>are</w:t>
      </w:r>
      <w:r w:rsidR="000E4D5A" w:rsidRPr="000E4D5A">
        <w:rPr>
          <w:rFonts w:asciiTheme="majorBidi" w:hAnsiTheme="majorBidi" w:cstheme="majorBidi"/>
        </w:rPr>
        <w:t xml:space="preserve"> used</w:t>
      </w:r>
      <w:r w:rsidRPr="00C2788F">
        <w:rPr>
          <w:rFonts w:asciiTheme="majorBidi" w:hAnsiTheme="majorBidi" w:cstheme="majorBidi"/>
        </w:rPr>
        <w:t>, which is known to be the primary gene that initiates</w:t>
      </w:r>
      <w:r w:rsidR="000E4D5A" w:rsidRPr="000E4D5A">
        <w:t xml:space="preserve"> </w:t>
      </w:r>
      <w:r w:rsidR="000E4D5A">
        <w:rPr>
          <w:rFonts w:asciiTheme="majorBidi" w:hAnsiTheme="majorBidi" w:cstheme="majorBidi"/>
        </w:rPr>
        <w:t>s</w:t>
      </w:r>
      <w:r w:rsidR="000E4D5A" w:rsidRPr="000E4D5A">
        <w:rPr>
          <w:rFonts w:asciiTheme="majorBidi" w:hAnsiTheme="majorBidi" w:cstheme="majorBidi"/>
        </w:rPr>
        <w:t xml:space="preserve">equencing analysis verified the existence </w:t>
      </w:r>
      <w:r w:rsidR="0030084B" w:rsidRPr="0030084B">
        <w:rPr>
          <w:rFonts w:asciiTheme="majorBidi" w:hAnsiTheme="majorBidi" w:cstheme="majorBidi"/>
        </w:rPr>
        <w:t xml:space="preserve">bacteria </w:t>
      </w:r>
      <w:r w:rsidR="000E4D5A" w:rsidRPr="000E4D5A">
        <w:rPr>
          <w:rFonts w:asciiTheme="majorBidi" w:hAnsiTheme="majorBidi" w:cstheme="majorBidi"/>
        </w:rPr>
        <w:t>of the</w:t>
      </w:r>
      <w:r w:rsidR="0030084B" w:rsidRPr="0030084B">
        <w:rPr>
          <w:rFonts w:asciiTheme="majorBidi" w:hAnsiTheme="majorBidi" w:cstheme="majorBidi"/>
        </w:rPr>
        <w:t xml:space="preserve"> spore-forming gene</w:t>
      </w:r>
      <w:r w:rsidR="000E4D5A" w:rsidRPr="000E4D5A">
        <w:rPr>
          <w:rFonts w:asciiTheme="majorBidi" w:hAnsiTheme="majorBidi" w:cstheme="majorBidi"/>
        </w:rPr>
        <w:t xml:space="preserve"> spo0A </w:t>
      </w:r>
      <w:r w:rsidR="0030084B">
        <w:rPr>
          <w:rFonts w:asciiTheme="majorBidi" w:hAnsiTheme="majorBidi" w:cstheme="majorBidi"/>
        </w:rPr>
        <w:t xml:space="preserve"> which was </w:t>
      </w:r>
      <w:r w:rsidR="000E4D5A" w:rsidRPr="000E4D5A">
        <w:rPr>
          <w:rFonts w:asciiTheme="majorBidi" w:hAnsiTheme="majorBidi" w:cstheme="majorBidi"/>
        </w:rPr>
        <w:t xml:space="preserve">collected from </w:t>
      </w:r>
      <w:r w:rsidR="0030084B">
        <w:rPr>
          <w:rFonts w:asciiTheme="majorBidi" w:hAnsiTheme="majorBidi" w:cstheme="majorBidi"/>
        </w:rPr>
        <w:t>Iraqi</w:t>
      </w:r>
      <w:r w:rsidR="000E4D5A" w:rsidRPr="000E4D5A">
        <w:rPr>
          <w:rFonts w:asciiTheme="majorBidi" w:hAnsiTheme="majorBidi" w:cstheme="majorBidi"/>
        </w:rPr>
        <w:t xml:space="preserve"> Hospital</w:t>
      </w:r>
      <w:r w:rsidR="0030084B">
        <w:rPr>
          <w:rFonts w:asciiTheme="majorBidi" w:hAnsiTheme="majorBidi" w:cstheme="majorBidi"/>
        </w:rPr>
        <w:t xml:space="preserve"> (</w:t>
      </w:r>
      <w:r w:rsidR="0030084B" w:rsidRPr="0030084B">
        <w:rPr>
          <w:rFonts w:asciiTheme="majorBidi" w:hAnsiTheme="majorBidi" w:cstheme="majorBidi"/>
        </w:rPr>
        <w:t>General</w:t>
      </w:r>
      <w:r w:rsidR="0030084B">
        <w:rPr>
          <w:rFonts w:asciiTheme="majorBidi" w:hAnsiTheme="majorBidi" w:cstheme="majorBidi"/>
        </w:rPr>
        <w:t>).</w:t>
      </w:r>
      <w:r w:rsidRPr="00C2788F">
        <w:rPr>
          <w:rFonts w:asciiTheme="majorBidi" w:hAnsiTheme="majorBidi" w:cstheme="majorBidi"/>
        </w:rPr>
        <w:t xml:space="preserve"> [46] </w:t>
      </w:r>
      <w:r w:rsidR="000E4D5A">
        <w:rPr>
          <w:rFonts w:asciiTheme="majorBidi" w:hAnsiTheme="majorBidi" w:cstheme="majorBidi"/>
        </w:rPr>
        <w:t>which is</w:t>
      </w:r>
      <w:r w:rsidRPr="00C2788F">
        <w:rPr>
          <w:rFonts w:asciiTheme="majorBidi" w:hAnsiTheme="majorBidi" w:cstheme="majorBidi"/>
        </w:rPr>
        <w:t xml:space="preserve"> indicated </w:t>
      </w:r>
      <w:r w:rsidR="000E4D5A">
        <w:rPr>
          <w:rFonts w:asciiTheme="majorBidi" w:hAnsiTheme="majorBidi" w:cstheme="majorBidi"/>
        </w:rPr>
        <w:t>at</w:t>
      </w:r>
      <w:r w:rsidRPr="00C2788F">
        <w:rPr>
          <w:rFonts w:asciiTheme="majorBidi" w:hAnsiTheme="majorBidi" w:cstheme="majorBidi"/>
        </w:rPr>
        <w:t xml:space="preserve"> </w:t>
      </w:r>
      <w:r w:rsidR="000E4D5A">
        <w:rPr>
          <w:rFonts w:asciiTheme="majorBidi" w:hAnsiTheme="majorBidi" w:cstheme="majorBidi"/>
        </w:rPr>
        <w:t>(</w:t>
      </w:r>
      <w:r w:rsidRPr="00C2788F">
        <w:rPr>
          <w:rFonts w:asciiTheme="majorBidi" w:hAnsiTheme="majorBidi" w:cstheme="majorBidi"/>
        </w:rPr>
        <w:t>Table 1</w:t>
      </w:r>
      <w:r w:rsidR="000E4D5A">
        <w:rPr>
          <w:rFonts w:asciiTheme="majorBidi" w:hAnsiTheme="majorBidi" w:cstheme="majorBidi"/>
        </w:rPr>
        <w:t>)</w:t>
      </w:r>
      <w:r>
        <w:rPr>
          <w:rFonts w:asciiTheme="majorBidi" w:hAnsiTheme="majorBidi" w:cstheme="majorBidi"/>
        </w:rPr>
        <w:t xml:space="preserve"> </w:t>
      </w:r>
      <w:r w:rsidRPr="00C2788F">
        <w:rPr>
          <w:rFonts w:asciiTheme="majorBidi" w:hAnsiTheme="majorBidi" w:cstheme="majorBidi"/>
        </w:rPr>
        <w:t>displays amplification of spo0A using the primers used.</w:t>
      </w:r>
    </w:p>
    <w:p w14:paraId="5C1E62A4" w14:textId="77777777" w:rsidR="00E26451" w:rsidRPr="00E26451" w:rsidRDefault="00E26451" w:rsidP="00E26451">
      <w:pPr>
        <w:jc w:val="both"/>
        <w:rPr>
          <w:rFonts w:asciiTheme="majorBidi" w:hAnsiTheme="majorBidi" w:cstheme="majorBidi"/>
          <w:b/>
          <w:bCs/>
          <w:iCs/>
        </w:rPr>
      </w:pPr>
      <w:r w:rsidRPr="00E26451">
        <w:rPr>
          <w:rFonts w:asciiTheme="majorBidi" w:hAnsiTheme="majorBidi" w:cstheme="majorBidi"/>
          <w:b/>
          <w:bCs/>
          <w:iCs/>
        </w:rPr>
        <w:t>Result</w:t>
      </w:r>
    </w:p>
    <w:p w14:paraId="14BB0552" w14:textId="77777777" w:rsidR="00E26451" w:rsidRDefault="00E26451" w:rsidP="000E4D5A">
      <w:pPr>
        <w:jc w:val="both"/>
        <w:rPr>
          <w:rFonts w:asciiTheme="majorBidi" w:hAnsiTheme="majorBidi" w:cstheme="majorBidi"/>
        </w:rPr>
      </w:pPr>
      <w:r w:rsidRPr="00E26451">
        <w:rPr>
          <w:rFonts w:asciiTheme="majorBidi" w:hAnsiTheme="majorBidi" w:cstheme="majorBidi"/>
        </w:rPr>
        <w:t>The findings confirmed a 50% infection rate based on the sample set, with 1</w:t>
      </w:r>
      <w:r w:rsidR="005B288A">
        <w:rPr>
          <w:rFonts w:asciiTheme="majorBidi" w:hAnsiTheme="majorBidi" w:cstheme="majorBidi"/>
        </w:rPr>
        <w:t>5</w:t>
      </w:r>
      <w:r w:rsidRPr="00E26451">
        <w:rPr>
          <w:rFonts w:asciiTheme="majorBidi" w:hAnsiTheme="majorBidi" w:cstheme="majorBidi"/>
        </w:rPr>
        <w:t xml:space="preserve">0 of the </w:t>
      </w:r>
      <w:r w:rsidR="005B288A">
        <w:rPr>
          <w:rFonts w:asciiTheme="majorBidi" w:hAnsiTheme="majorBidi" w:cstheme="majorBidi"/>
        </w:rPr>
        <w:t>3</w:t>
      </w:r>
      <w:r w:rsidRPr="00E26451">
        <w:rPr>
          <w:rFonts w:asciiTheme="majorBidi" w:hAnsiTheme="majorBidi" w:cstheme="majorBidi"/>
        </w:rPr>
        <w:t xml:space="preserve">00 samples that were analyzed testing positive for bacterial infection. The high quality </w:t>
      </w:r>
      <w:r w:rsidR="000E4D5A" w:rsidRPr="000E4D5A">
        <w:rPr>
          <w:rFonts w:asciiTheme="majorBidi" w:hAnsiTheme="majorBidi" w:cstheme="majorBidi"/>
        </w:rPr>
        <w:t xml:space="preserve">the products </w:t>
      </w:r>
      <w:r w:rsidRPr="00E26451">
        <w:rPr>
          <w:rFonts w:asciiTheme="majorBidi" w:hAnsiTheme="majorBidi" w:cstheme="majorBidi"/>
        </w:rPr>
        <w:t xml:space="preserve">of PCR is demonstrated </w:t>
      </w:r>
      <w:r w:rsidR="000E4D5A">
        <w:rPr>
          <w:rFonts w:asciiTheme="majorBidi" w:hAnsiTheme="majorBidi" w:cstheme="majorBidi"/>
        </w:rPr>
        <w:t>with</w:t>
      </w:r>
      <w:r w:rsidRPr="00E26451">
        <w:rPr>
          <w:rFonts w:asciiTheme="majorBidi" w:hAnsiTheme="majorBidi" w:cstheme="majorBidi"/>
        </w:rPr>
        <w:t xml:space="preserve"> the </w:t>
      </w:r>
      <w:r w:rsidR="000E4D5A">
        <w:rPr>
          <w:rFonts w:asciiTheme="majorBidi" w:hAnsiTheme="majorBidi" w:cstheme="majorBidi"/>
        </w:rPr>
        <w:t>agarose gel</w:t>
      </w:r>
      <w:r w:rsidRPr="00E26451">
        <w:rPr>
          <w:rFonts w:asciiTheme="majorBidi" w:hAnsiTheme="majorBidi" w:cstheme="majorBidi"/>
        </w:rPr>
        <w:t xml:space="preserve"> results, which are displayed in (Figure 1). Following cloning and sequencing, the species of bacteria were identified.</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1559"/>
        <w:gridCol w:w="1418"/>
        <w:gridCol w:w="1559"/>
        <w:gridCol w:w="1843"/>
      </w:tblGrid>
      <w:tr w:rsidR="00C2788F" w:rsidRPr="00C2788F" w14:paraId="327F15AF" w14:textId="77777777" w:rsidTr="00B10FA7">
        <w:trPr>
          <w:trHeight w:val="1208"/>
        </w:trPr>
        <w:tc>
          <w:tcPr>
            <w:tcW w:w="9498" w:type="dxa"/>
            <w:gridSpan w:val="5"/>
            <w:tcBorders>
              <w:top w:val="nil"/>
              <w:left w:val="nil"/>
              <w:right w:val="nil"/>
            </w:tcBorders>
          </w:tcPr>
          <w:p w14:paraId="65C7E929" w14:textId="77777777" w:rsidR="00E26451" w:rsidRDefault="00E26451" w:rsidP="00E26451">
            <w:pPr>
              <w:jc w:val="center"/>
              <w:rPr>
                <w:rFonts w:asciiTheme="majorBidi" w:hAnsiTheme="majorBidi" w:cstheme="majorBidi"/>
              </w:rPr>
            </w:pPr>
            <w:r>
              <w:rPr>
                <w:rFonts w:asciiTheme="majorBidi" w:hAnsiTheme="majorBidi" w:cstheme="majorBidi"/>
                <w:noProof/>
              </w:rPr>
              <w:lastRenderedPageBreak/>
              <w:drawing>
                <wp:inline distT="0" distB="0" distL="0" distR="0" wp14:anchorId="6626410F" wp14:editId="649AC0DA">
                  <wp:extent cx="3420110" cy="2432685"/>
                  <wp:effectExtent l="0" t="0" r="8890" b="571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0110" cy="2432685"/>
                          </a:xfrm>
                          <a:prstGeom prst="rect">
                            <a:avLst/>
                          </a:prstGeom>
                          <a:noFill/>
                        </pic:spPr>
                      </pic:pic>
                    </a:graphicData>
                  </a:graphic>
                </wp:inline>
              </w:drawing>
            </w:r>
          </w:p>
          <w:p w14:paraId="2D7C87A7" w14:textId="61BAEB9D" w:rsidR="005C18F4" w:rsidRDefault="005C18F4" w:rsidP="00E26451">
            <w:pPr>
              <w:jc w:val="center"/>
              <w:rPr>
                <w:rFonts w:asciiTheme="majorBidi" w:hAnsiTheme="majorBidi" w:cstheme="majorBidi"/>
              </w:rPr>
            </w:pPr>
            <w:r>
              <w:rPr>
                <w:rFonts w:asciiTheme="majorBidi" w:hAnsiTheme="majorBidi" w:cstheme="majorBidi"/>
              </w:rPr>
              <w:t xml:space="preserve">Fig 1 : </w:t>
            </w:r>
            <w:r w:rsidR="008F6706">
              <w:rPr>
                <w:rFonts w:asciiTheme="majorBidi" w:hAnsiTheme="majorBidi" w:cstheme="majorBidi"/>
              </w:rPr>
              <w:t>Agarose gel showing high-</w:t>
            </w:r>
            <w:r w:rsidR="008F6706" w:rsidRPr="00E26451">
              <w:rPr>
                <w:rFonts w:asciiTheme="majorBidi" w:hAnsiTheme="majorBidi" w:cstheme="majorBidi"/>
              </w:rPr>
              <w:t>quality</w:t>
            </w:r>
            <w:r w:rsidR="008F6706">
              <w:rPr>
                <w:rFonts w:asciiTheme="majorBidi" w:hAnsiTheme="majorBidi" w:cstheme="majorBidi"/>
              </w:rPr>
              <w:t xml:space="preserve"> </w:t>
            </w:r>
            <w:r w:rsidR="008F6706" w:rsidRPr="00E26451">
              <w:rPr>
                <w:rFonts w:asciiTheme="majorBidi" w:hAnsiTheme="majorBidi" w:cstheme="majorBidi"/>
              </w:rPr>
              <w:t>PCR</w:t>
            </w:r>
            <w:r w:rsidR="008F6706" w:rsidRPr="000E4D5A">
              <w:rPr>
                <w:rFonts w:asciiTheme="majorBidi" w:hAnsiTheme="majorBidi" w:cstheme="majorBidi"/>
              </w:rPr>
              <w:t xml:space="preserve"> products</w:t>
            </w:r>
          </w:p>
          <w:p w14:paraId="4148C9F2" w14:textId="77777777" w:rsidR="00E26451" w:rsidRPr="00BA44FE" w:rsidRDefault="00E26451" w:rsidP="0084767A">
            <w:pPr>
              <w:jc w:val="both"/>
              <w:rPr>
                <w:rFonts w:asciiTheme="majorBidi" w:hAnsiTheme="majorBidi" w:cstheme="majorBidi"/>
                <w:sz w:val="18"/>
                <w:szCs w:val="18"/>
              </w:rPr>
            </w:pPr>
            <w:r w:rsidRPr="00E26451">
              <w:rPr>
                <w:rFonts w:asciiTheme="majorBidi" w:hAnsiTheme="majorBidi" w:cstheme="majorBidi"/>
                <w:sz w:val="18"/>
                <w:szCs w:val="18"/>
              </w:rPr>
              <w:t xml:space="preserve">Lanes 1 through 6 show the amplified genes for the isolated bacteria, while Lane M shows the DNA ladder in </w:t>
            </w:r>
            <w:r w:rsidRPr="00E26451">
              <w:rPr>
                <w:rFonts w:asciiTheme="majorBidi" w:hAnsiTheme="majorBidi" w:cstheme="majorBidi"/>
                <w:b/>
                <w:bCs/>
                <w:sz w:val="18"/>
                <w:szCs w:val="18"/>
              </w:rPr>
              <w:t>(Figure 1)</w:t>
            </w:r>
            <w:r>
              <w:rPr>
                <w:rFonts w:asciiTheme="majorBidi" w:hAnsiTheme="majorBidi" w:cstheme="majorBidi"/>
                <w:sz w:val="18"/>
                <w:szCs w:val="18"/>
              </w:rPr>
              <w:t xml:space="preserve"> </w:t>
            </w:r>
            <w:r w:rsidRPr="00E26451">
              <w:rPr>
                <w:rFonts w:asciiTheme="majorBidi" w:hAnsiTheme="majorBidi" w:cstheme="majorBidi"/>
                <w:sz w:val="18"/>
                <w:szCs w:val="18"/>
              </w:rPr>
              <w:t xml:space="preserve">'s gel electrophoresis </w:t>
            </w:r>
            <w:r w:rsidR="00A957E5">
              <w:rPr>
                <w:rFonts w:asciiTheme="majorBidi" w:hAnsiTheme="majorBidi" w:cstheme="majorBidi"/>
                <w:sz w:val="18"/>
                <w:szCs w:val="18"/>
              </w:rPr>
              <w:t>for</w:t>
            </w:r>
            <w:r w:rsidRPr="00E26451">
              <w:rPr>
                <w:rFonts w:asciiTheme="majorBidi" w:hAnsiTheme="majorBidi" w:cstheme="majorBidi"/>
                <w:sz w:val="18"/>
                <w:szCs w:val="18"/>
              </w:rPr>
              <w:t xml:space="preserve"> partial 16S rRNA genes amplified by PCR </w:t>
            </w:r>
            <w:r w:rsidR="00A957E5">
              <w:rPr>
                <w:rFonts w:asciiTheme="majorBidi" w:hAnsiTheme="majorBidi" w:cstheme="majorBidi"/>
                <w:sz w:val="18"/>
                <w:szCs w:val="18"/>
              </w:rPr>
              <w:t>of</w:t>
            </w:r>
            <w:r w:rsidR="0030084B" w:rsidRPr="0030084B">
              <w:rPr>
                <w:rFonts w:asciiTheme="majorBidi" w:hAnsiTheme="majorBidi" w:cstheme="majorBidi"/>
                <w:sz w:val="18"/>
                <w:szCs w:val="18"/>
              </w:rPr>
              <w:t xml:space="preserve"> </w:t>
            </w:r>
            <w:r w:rsidR="0030084B" w:rsidRPr="0030084B">
              <w:rPr>
                <w:rFonts w:asciiTheme="majorBidi" w:hAnsiTheme="majorBidi" w:cstheme="majorBidi"/>
                <w:i/>
                <w:iCs/>
                <w:sz w:val="18"/>
                <w:szCs w:val="18"/>
              </w:rPr>
              <w:t>E</w:t>
            </w:r>
            <w:r w:rsidR="0084767A">
              <w:rPr>
                <w:rFonts w:asciiTheme="majorBidi" w:hAnsiTheme="majorBidi" w:cstheme="majorBidi"/>
                <w:i/>
                <w:iCs/>
                <w:sz w:val="18"/>
                <w:szCs w:val="18"/>
              </w:rPr>
              <w:t>,</w:t>
            </w:r>
            <w:r w:rsidR="0030084B" w:rsidRPr="0030084B">
              <w:rPr>
                <w:rFonts w:asciiTheme="majorBidi" w:hAnsiTheme="majorBidi" w:cstheme="majorBidi"/>
                <w:i/>
                <w:iCs/>
                <w:sz w:val="18"/>
                <w:szCs w:val="18"/>
              </w:rPr>
              <w:t xml:space="preserve"> coli</w:t>
            </w:r>
            <w:r w:rsidR="00A957E5">
              <w:rPr>
                <w:rFonts w:asciiTheme="majorBidi" w:hAnsiTheme="majorBidi" w:cstheme="majorBidi"/>
                <w:sz w:val="18"/>
                <w:szCs w:val="18"/>
              </w:rPr>
              <w:t xml:space="preserve"> </w:t>
            </w:r>
            <w:r w:rsidRPr="00E26451">
              <w:rPr>
                <w:rFonts w:asciiTheme="majorBidi" w:hAnsiTheme="majorBidi" w:cstheme="majorBidi"/>
                <w:sz w:val="18"/>
                <w:szCs w:val="18"/>
              </w:rPr>
              <w:t xml:space="preserve"> bacteria. (1 </w:t>
            </w:r>
            <w:proofErr w:type="gramStart"/>
            <w:r w:rsidR="00A957E5">
              <w:rPr>
                <w:rFonts w:asciiTheme="majorBidi" w:hAnsiTheme="majorBidi" w:cstheme="majorBidi"/>
                <w:sz w:val="18"/>
                <w:szCs w:val="18"/>
              </w:rPr>
              <w:t xml:space="preserve">absent </w:t>
            </w:r>
            <w:r w:rsidRPr="00E26451">
              <w:rPr>
                <w:rFonts w:asciiTheme="majorBidi" w:hAnsiTheme="majorBidi" w:cstheme="majorBidi"/>
                <w:sz w:val="18"/>
                <w:szCs w:val="18"/>
              </w:rPr>
              <w:t xml:space="preserve"> band</w:t>
            </w:r>
            <w:proofErr w:type="gramEnd"/>
            <w:r w:rsidRPr="00E26451">
              <w:rPr>
                <w:rFonts w:asciiTheme="majorBidi" w:hAnsiTheme="majorBidi" w:cstheme="majorBidi"/>
                <w:sz w:val="18"/>
                <w:szCs w:val="18"/>
              </w:rPr>
              <w:t xml:space="preserve">), </w:t>
            </w:r>
            <w:r w:rsidRPr="0030084B">
              <w:rPr>
                <w:rFonts w:asciiTheme="majorBidi" w:hAnsiTheme="majorBidi" w:cstheme="majorBidi"/>
                <w:i/>
                <w:iCs/>
                <w:sz w:val="18"/>
                <w:szCs w:val="18"/>
              </w:rPr>
              <w:t>Pseudomonas aeruginosa</w:t>
            </w:r>
            <w:r w:rsidRPr="00E26451">
              <w:rPr>
                <w:rFonts w:asciiTheme="majorBidi" w:hAnsiTheme="majorBidi" w:cstheme="majorBidi"/>
                <w:sz w:val="18"/>
                <w:szCs w:val="18"/>
              </w:rPr>
              <w:t xml:space="preserve"> (No. 5 </w:t>
            </w:r>
            <w:r w:rsidR="00A957E5">
              <w:rPr>
                <w:rFonts w:asciiTheme="majorBidi" w:hAnsiTheme="majorBidi" w:cstheme="majorBidi"/>
                <w:sz w:val="18"/>
                <w:szCs w:val="18"/>
              </w:rPr>
              <w:t>absent</w:t>
            </w:r>
            <w:r w:rsidRPr="00E26451">
              <w:rPr>
                <w:rFonts w:asciiTheme="majorBidi" w:hAnsiTheme="majorBidi" w:cstheme="majorBidi"/>
                <w:sz w:val="18"/>
                <w:szCs w:val="18"/>
              </w:rPr>
              <w:t xml:space="preserve"> band),</w:t>
            </w:r>
            <w:r w:rsidR="00A957E5" w:rsidRPr="00A957E5">
              <w:rPr>
                <w:rFonts w:asciiTheme="majorBidi" w:hAnsiTheme="majorBidi" w:cstheme="majorBidi"/>
                <w:sz w:val="18"/>
                <w:szCs w:val="18"/>
              </w:rPr>
              <w:t xml:space="preserve"> </w:t>
            </w:r>
            <w:r w:rsidR="00A957E5" w:rsidRPr="0030084B">
              <w:rPr>
                <w:rFonts w:asciiTheme="majorBidi" w:hAnsiTheme="majorBidi" w:cstheme="majorBidi"/>
                <w:i/>
                <w:iCs/>
                <w:sz w:val="18"/>
                <w:szCs w:val="18"/>
              </w:rPr>
              <w:t>Bacillus subtilis</w:t>
            </w:r>
            <w:r w:rsidR="00A957E5" w:rsidRPr="00A957E5">
              <w:rPr>
                <w:rFonts w:asciiTheme="majorBidi" w:hAnsiTheme="majorBidi" w:cstheme="majorBidi"/>
                <w:sz w:val="18"/>
                <w:szCs w:val="18"/>
              </w:rPr>
              <w:t xml:space="preserve"> (3 band appeared 1000 bp</w:t>
            </w:r>
            <w:proofErr w:type="gramStart"/>
            <w:r w:rsidR="00A957E5" w:rsidRPr="00A957E5">
              <w:rPr>
                <w:rFonts w:asciiTheme="majorBidi" w:hAnsiTheme="majorBidi" w:cstheme="majorBidi"/>
                <w:sz w:val="18"/>
                <w:szCs w:val="18"/>
              </w:rPr>
              <w:t xml:space="preserve">), </w:t>
            </w:r>
            <w:r w:rsidRPr="00E26451">
              <w:rPr>
                <w:rFonts w:asciiTheme="majorBidi" w:hAnsiTheme="majorBidi" w:cstheme="majorBidi"/>
                <w:sz w:val="18"/>
                <w:szCs w:val="18"/>
              </w:rPr>
              <w:t xml:space="preserve"> </w:t>
            </w:r>
            <w:r w:rsidRPr="0030084B">
              <w:rPr>
                <w:rFonts w:asciiTheme="majorBidi" w:hAnsiTheme="majorBidi" w:cstheme="majorBidi"/>
                <w:i/>
                <w:iCs/>
                <w:sz w:val="18"/>
                <w:szCs w:val="18"/>
              </w:rPr>
              <w:t>C</w:t>
            </w:r>
            <w:r w:rsidR="0084767A">
              <w:rPr>
                <w:rFonts w:asciiTheme="majorBidi" w:hAnsiTheme="majorBidi" w:cstheme="majorBidi"/>
                <w:i/>
                <w:iCs/>
                <w:sz w:val="18"/>
                <w:szCs w:val="18"/>
              </w:rPr>
              <w:t>.</w:t>
            </w:r>
            <w:proofErr w:type="gramEnd"/>
            <w:r w:rsidRPr="0030084B">
              <w:rPr>
                <w:rFonts w:asciiTheme="majorBidi" w:hAnsiTheme="majorBidi" w:cstheme="majorBidi"/>
                <w:i/>
                <w:iCs/>
                <w:sz w:val="18"/>
                <w:szCs w:val="18"/>
              </w:rPr>
              <w:t xml:space="preserve"> perfringens</w:t>
            </w:r>
            <w:r w:rsidRPr="00E26451">
              <w:rPr>
                <w:rFonts w:asciiTheme="majorBidi" w:hAnsiTheme="majorBidi" w:cstheme="majorBidi"/>
                <w:sz w:val="18"/>
                <w:szCs w:val="18"/>
              </w:rPr>
              <w:t xml:space="preserve"> (6 band appeared 608 bp), and E</w:t>
            </w:r>
            <w:r w:rsidR="0084767A">
              <w:rPr>
                <w:rFonts w:asciiTheme="majorBidi" w:hAnsiTheme="majorBidi" w:cstheme="majorBidi"/>
                <w:sz w:val="18"/>
                <w:szCs w:val="18"/>
              </w:rPr>
              <w:t>.</w:t>
            </w:r>
            <w:r w:rsidR="00BA44FE">
              <w:rPr>
                <w:rFonts w:asciiTheme="majorBidi" w:hAnsiTheme="majorBidi" w:cstheme="majorBidi"/>
                <w:sz w:val="18"/>
                <w:szCs w:val="18"/>
              </w:rPr>
              <w:t xml:space="preserve"> cloacae (2 </w:t>
            </w:r>
            <w:proofErr w:type="gramStart"/>
            <w:r w:rsidR="00A957E5">
              <w:rPr>
                <w:rFonts w:asciiTheme="majorBidi" w:hAnsiTheme="majorBidi" w:cstheme="majorBidi"/>
                <w:sz w:val="18"/>
                <w:szCs w:val="18"/>
              </w:rPr>
              <w:t xml:space="preserve">absent </w:t>
            </w:r>
            <w:r w:rsidR="00BA44FE">
              <w:rPr>
                <w:rFonts w:asciiTheme="majorBidi" w:hAnsiTheme="majorBidi" w:cstheme="majorBidi"/>
                <w:sz w:val="18"/>
                <w:szCs w:val="18"/>
              </w:rPr>
              <w:t xml:space="preserve"> band</w:t>
            </w:r>
            <w:proofErr w:type="gramEnd"/>
            <w:r w:rsidR="00BA44FE">
              <w:rPr>
                <w:rFonts w:asciiTheme="majorBidi" w:hAnsiTheme="majorBidi" w:cstheme="majorBidi"/>
                <w:sz w:val="18"/>
                <w:szCs w:val="18"/>
              </w:rPr>
              <w:t>).</w:t>
            </w:r>
          </w:p>
          <w:p w14:paraId="20783304" w14:textId="77777777" w:rsidR="00A737F3" w:rsidRPr="00A737F3" w:rsidRDefault="00C2788F" w:rsidP="00A737F3">
            <w:pPr>
              <w:jc w:val="both"/>
              <w:rPr>
                <w:rFonts w:asciiTheme="majorBidi" w:hAnsiTheme="majorBidi" w:cstheme="majorBidi"/>
                <w:b/>
                <w:bCs/>
              </w:rPr>
            </w:pPr>
            <w:r w:rsidRPr="00C2788F">
              <w:rPr>
                <w:rFonts w:asciiTheme="majorBidi" w:hAnsiTheme="majorBidi" w:cstheme="majorBidi"/>
                <w:b/>
                <w:bCs/>
              </w:rPr>
              <w:t xml:space="preserve">Table 1.   </w:t>
            </w:r>
            <w:r w:rsidR="00A737F3" w:rsidRPr="00A737F3">
              <w:rPr>
                <w:rFonts w:asciiTheme="majorBidi" w:hAnsiTheme="majorBidi" w:cstheme="majorBidi"/>
                <w:b/>
                <w:bCs/>
              </w:rPr>
              <w:t xml:space="preserve">Spo0A amplification with the primers </w:t>
            </w:r>
          </w:p>
          <w:p w14:paraId="3E49DBB9" w14:textId="77777777" w:rsidR="00C2788F" w:rsidRPr="00C2788F" w:rsidRDefault="00C2788F" w:rsidP="00C2788F">
            <w:pPr>
              <w:jc w:val="both"/>
              <w:rPr>
                <w:rFonts w:asciiTheme="majorBidi" w:hAnsiTheme="majorBidi" w:cstheme="majorBidi"/>
                <w:b/>
                <w:bCs/>
              </w:rPr>
            </w:pPr>
          </w:p>
        </w:tc>
      </w:tr>
      <w:tr w:rsidR="00C2788F" w:rsidRPr="00C2788F" w14:paraId="28DF2AE0" w14:textId="77777777" w:rsidTr="004035B0">
        <w:trPr>
          <w:trHeight w:val="1430"/>
        </w:trPr>
        <w:tc>
          <w:tcPr>
            <w:tcW w:w="3119" w:type="dxa"/>
          </w:tcPr>
          <w:p w14:paraId="506FAD5F" w14:textId="77777777" w:rsidR="004035B0" w:rsidRDefault="004035B0" w:rsidP="005B288A">
            <w:pPr>
              <w:jc w:val="both"/>
              <w:rPr>
                <w:rFonts w:asciiTheme="majorBidi" w:hAnsiTheme="majorBidi" w:cstheme="majorBidi"/>
                <w:b/>
                <w:bCs/>
                <w:sz w:val="18"/>
                <w:szCs w:val="18"/>
              </w:rPr>
            </w:pPr>
          </w:p>
          <w:p w14:paraId="675AE456" w14:textId="77777777" w:rsidR="004035B0" w:rsidRDefault="004035B0" w:rsidP="005B288A">
            <w:pPr>
              <w:jc w:val="both"/>
              <w:rPr>
                <w:rFonts w:asciiTheme="majorBidi" w:hAnsiTheme="majorBidi" w:cstheme="majorBidi"/>
                <w:b/>
                <w:bCs/>
                <w:sz w:val="18"/>
                <w:szCs w:val="18"/>
              </w:rPr>
            </w:pPr>
          </w:p>
          <w:p w14:paraId="24F69461" w14:textId="77777777" w:rsidR="00C2788F" w:rsidRPr="004035B0" w:rsidRDefault="005B288A" w:rsidP="005B288A">
            <w:pPr>
              <w:jc w:val="both"/>
              <w:rPr>
                <w:rFonts w:asciiTheme="majorBidi" w:hAnsiTheme="majorBidi" w:cstheme="majorBidi"/>
                <w:b/>
                <w:bCs/>
                <w:sz w:val="18"/>
                <w:szCs w:val="18"/>
              </w:rPr>
            </w:pPr>
            <w:r w:rsidRPr="004035B0">
              <w:rPr>
                <w:rFonts w:asciiTheme="majorBidi" w:hAnsiTheme="majorBidi" w:cstheme="majorBidi"/>
                <w:b/>
                <w:bCs/>
                <w:sz w:val="18"/>
                <w:szCs w:val="18"/>
              </w:rPr>
              <w:t>spo0A gene s</w:t>
            </w:r>
            <w:r w:rsidR="00C2788F" w:rsidRPr="004035B0">
              <w:rPr>
                <w:rFonts w:asciiTheme="majorBidi" w:hAnsiTheme="majorBidi" w:cstheme="majorBidi"/>
                <w:b/>
                <w:bCs/>
                <w:sz w:val="18"/>
                <w:szCs w:val="18"/>
              </w:rPr>
              <w:t xml:space="preserve">equences </w:t>
            </w:r>
          </w:p>
          <w:p w14:paraId="22A71E9D" w14:textId="77777777" w:rsidR="00C2788F" w:rsidRPr="004035B0" w:rsidRDefault="00C2788F" w:rsidP="00C2788F">
            <w:pPr>
              <w:jc w:val="both"/>
              <w:rPr>
                <w:rFonts w:asciiTheme="majorBidi" w:hAnsiTheme="majorBidi" w:cstheme="majorBidi"/>
                <w:b/>
                <w:bCs/>
                <w:sz w:val="18"/>
                <w:szCs w:val="18"/>
              </w:rPr>
            </w:pPr>
          </w:p>
        </w:tc>
        <w:tc>
          <w:tcPr>
            <w:tcW w:w="1559" w:type="dxa"/>
          </w:tcPr>
          <w:p w14:paraId="004E2A8E" w14:textId="77777777" w:rsidR="004035B0" w:rsidRDefault="004035B0" w:rsidP="004035B0">
            <w:pPr>
              <w:jc w:val="both"/>
              <w:rPr>
                <w:rFonts w:asciiTheme="majorBidi" w:hAnsiTheme="majorBidi" w:cstheme="majorBidi"/>
                <w:b/>
                <w:bCs/>
                <w:sz w:val="18"/>
                <w:szCs w:val="18"/>
              </w:rPr>
            </w:pPr>
          </w:p>
          <w:p w14:paraId="51C341EE" w14:textId="77777777" w:rsidR="004035B0"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optimal </w:t>
            </w:r>
          </w:p>
          <w:p w14:paraId="4AC53814" w14:textId="77777777" w:rsidR="00C2788F"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t>growth</w:t>
            </w:r>
            <w:r>
              <w:rPr>
                <w:rFonts w:asciiTheme="majorBidi" w:hAnsiTheme="majorBidi" w:cstheme="majorBidi"/>
                <w:b/>
                <w:bCs/>
                <w:sz w:val="18"/>
                <w:szCs w:val="18"/>
              </w:rPr>
              <w:t xml:space="preserve"> of</w:t>
            </w:r>
            <w:r w:rsidRPr="004035B0">
              <w:rPr>
                <w:rFonts w:asciiTheme="majorBidi" w:hAnsiTheme="majorBidi" w:cstheme="majorBidi"/>
                <w:b/>
                <w:bCs/>
                <w:sz w:val="18"/>
                <w:szCs w:val="18"/>
              </w:rPr>
              <w:t xml:space="preserve"> </w:t>
            </w:r>
            <w:r>
              <w:rPr>
                <w:rFonts w:asciiTheme="majorBidi" w:hAnsiTheme="majorBidi" w:cstheme="majorBidi"/>
                <w:b/>
                <w:bCs/>
                <w:sz w:val="18"/>
                <w:szCs w:val="18"/>
              </w:rPr>
              <w:t>t</w:t>
            </w:r>
            <w:r w:rsidR="00C2788F" w:rsidRPr="004035B0">
              <w:rPr>
                <w:rFonts w:asciiTheme="majorBidi" w:hAnsiTheme="majorBidi" w:cstheme="majorBidi"/>
                <w:b/>
                <w:bCs/>
                <w:sz w:val="18"/>
                <w:szCs w:val="18"/>
              </w:rPr>
              <w:t>emp</w:t>
            </w:r>
            <w:r w:rsidR="00C2788F" w:rsidRPr="004035B0">
              <w:rPr>
                <w:rFonts w:asciiTheme="majorBidi" w:hAnsiTheme="majorBidi" w:cstheme="majorBidi"/>
                <w:b/>
                <w:bCs/>
                <w:sz w:val="18"/>
                <w:szCs w:val="18"/>
              </w:rPr>
              <w:tab/>
            </w:r>
          </w:p>
          <w:p w14:paraId="0B053FB8" w14:textId="77777777" w:rsidR="00C2788F" w:rsidRPr="004035B0" w:rsidRDefault="00C2788F" w:rsidP="00C2788F">
            <w:pPr>
              <w:jc w:val="both"/>
              <w:rPr>
                <w:rFonts w:asciiTheme="majorBidi" w:hAnsiTheme="majorBidi" w:cstheme="majorBidi"/>
                <w:b/>
                <w:bCs/>
                <w:sz w:val="18"/>
                <w:szCs w:val="18"/>
              </w:rPr>
            </w:pPr>
          </w:p>
        </w:tc>
        <w:tc>
          <w:tcPr>
            <w:tcW w:w="1418" w:type="dxa"/>
          </w:tcPr>
          <w:p w14:paraId="636A3143" w14:textId="77777777" w:rsidR="004035B0" w:rsidRDefault="004035B0" w:rsidP="00C2788F">
            <w:pPr>
              <w:jc w:val="both"/>
              <w:rPr>
                <w:rFonts w:asciiTheme="majorBidi" w:hAnsiTheme="majorBidi" w:cstheme="majorBidi"/>
                <w:b/>
                <w:bCs/>
                <w:sz w:val="18"/>
                <w:szCs w:val="18"/>
              </w:rPr>
            </w:pPr>
          </w:p>
          <w:p w14:paraId="7BF0B2C0"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Endospore </w:t>
            </w:r>
          </w:p>
          <w:p w14:paraId="5C0660AA"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formation</w:t>
            </w:r>
          </w:p>
        </w:tc>
        <w:tc>
          <w:tcPr>
            <w:tcW w:w="1559" w:type="dxa"/>
            <w:tcBorders>
              <w:right w:val="single" w:sz="4" w:space="0" w:color="auto"/>
            </w:tcBorders>
          </w:tcPr>
          <w:p w14:paraId="7BB74FC4" w14:textId="77777777" w:rsidR="004035B0" w:rsidRDefault="004035B0" w:rsidP="005B288A">
            <w:pPr>
              <w:jc w:val="both"/>
              <w:rPr>
                <w:rFonts w:asciiTheme="majorBidi" w:hAnsiTheme="majorBidi" w:cstheme="majorBidi"/>
                <w:b/>
                <w:bCs/>
                <w:i/>
                <w:sz w:val="18"/>
                <w:szCs w:val="18"/>
              </w:rPr>
            </w:pPr>
          </w:p>
          <w:p w14:paraId="427C15A1" w14:textId="77777777" w:rsidR="005B288A" w:rsidRPr="004035B0" w:rsidRDefault="005B288A" w:rsidP="005B288A">
            <w:pPr>
              <w:jc w:val="both"/>
              <w:rPr>
                <w:rFonts w:asciiTheme="majorBidi" w:hAnsiTheme="majorBidi" w:cstheme="majorBidi"/>
                <w:b/>
                <w:bCs/>
                <w:sz w:val="18"/>
                <w:szCs w:val="18"/>
              </w:rPr>
            </w:pPr>
            <w:r w:rsidRPr="004035B0">
              <w:rPr>
                <w:rFonts w:asciiTheme="majorBidi" w:hAnsiTheme="majorBidi" w:cstheme="majorBidi"/>
                <w:b/>
                <w:bCs/>
                <w:i/>
                <w:sz w:val="18"/>
                <w:szCs w:val="18"/>
              </w:rPr>
              <w:t>spo0A gene</w:t>
            </w:r>
          </w:p>
          <w:p w14:paraId="2D568C0B" w14:textId="77777777" w:rsidR="00C2788F" w:rsidRPr="004035B0" w:rsidRDefault="005B288A" w:rsidP="00C2788F">
            <w:pPr>
              <w:jc w:val="both"/>
              <w:rPr>
                <w:rFonts w:asciiTheme="majorBidi" w:hAnsiTheme="majorBidi" w:cstheme="majorBidi"/>
                <w:b/>
                <w:bCs/>
                <w:sz w:val="18"/>
                <w:szCs w:val="18"/>
              </w:rPr>
            </w:pPr>
            <w:proofErr w:type="spellStart"/>
            <w:r w:rsidRPr="004035B0">
              <w:rPr>
                <w:rFonts w:asciiTheme="majorBidi" w:hAnsiTheme="majorBidi" w:cstheme="majorBidi"/>
                <w:b/>
                <w:bCs/>
                <w:sz w:val="18"/>
                <w:szCs w:val="18"/>
              </w:rPr>
              <w:t>a</w:t>
            </w:r>
            <w:r w:rsidR="00C2788F" w:rsidRPr="004035B0">
              <w:rPr>
                <w:rFonts w:asciiTheme="majorBidi" w:hAnsiTheme="majorBidi" w:cstheme="majorBidi"/>
                <w:b/>
                <w:bCs/>
                <w:sz w:val="18"/>
                <w:szCs w:val="18"/>
              </w:rPr>
              <w:t>mplificati</w:t>
            </w:r>
            <w:proofErr w:type="spellEnd"/>
          </w:p>
          <w:p w14:paraId="6C475191" w14:textId="77777777" w:rsidR="00C2788F" w:rsidRPr="004035B0" w:rsidRDefault="00C2788F" w:rsidP="005B288A">
            <w:pPr>
              <w:jc w:val="both"/>
              <w:rPr>
                <w:rFonts w:asciiTheme="majorBidi" w:hAnsiTheme="majorBidi" w:cstheme="majorBidi"/>
                <w:b/>
                <w:bCs/>
                <w:sz w:val="18"/>
                <w:szCs w:val="18"/>
              </w:rPr>
            </w:pPr>
            <w:r w:rsidRPr="004035B0">
              <w:rPr>
                <w:rFonts w:asciiTheme="majorBidi" w:hAnsiTheme="majorBidi" w:cstheme="majorBidi"/>
                <w:b/>
                <w:bCs/>
                <w:sz w:val="18"/>
                <w:szCs w:val="18"/>
              </w:rPr>
              <w:tab/>
            </w:r>
          </w:p>
        </w:tc>
        <w:tc>
          <w:tcPr>
            <w:tcW w:w="1843" w:type="dxa"/>
            <w:tcBorders>
              <w:left w:val="single" w:sz="4" w:space="0" w:color="auto"/>
            </w:tcBorders>
          </w:tcPr>
          <w:p w14:paraId="07112423" w14:textId="77777777" w:rsidR="004035B0" w:rsidRDefault="004035B0" w:rsidP="00C2788F">
            <w:pPr>
              <w:jc w:val="both"/>
              <w:rPr>
                <w:rFonts w:asciiTheme="majorBidi" w:hAnsiTheme="majorBidi" w:cstheme="majorBidi"/>
                <w:b/>
                <w:bCs/>
                <w:sz w:val="18"/>
                <w:szCs w:val="18"/>
              </w:rPr>
            </w:pPr>
          </w:p>
          <w:p w14:paraId="37A3FAF4" w14:textId="77777777" w:rsidR="00C2788F" w:rsidRPr="004035B0" w:rsidRDefault="005B288A"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Strains of bacterial isolate’s</w:t>
            </w:r>
          </w:p>
        </w:tc>
      </w:tr>
      <w:tr w:rsidR="00C2788F" w:rsidRPr="00C2788F" w14:paraId="4EC78FBC" w14:textId="77777777" w:rsidTr="00B10FA7">
        <w:trPr>
          <w:trHeight w:val="1887"/>
        </w:trPr>
        <w:tc>
          <w:tcPr>
            <w:tcW w:w="3119" w:type="dxa"/>
          </w:tcPr>
          <w:p w14:paraId="147C8AC0"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166f</w:t>
            </w:r>
            <w:r w:rsidR="00A957E5">
              <w:rPr>
                <w:rFonts w:asciiTheme="majorBidi" w:hAnsiTheme="majorBidi" w:cstheme="majorBidi"/>
                <w:b/>
                <w:bCs/>
                <w:sz w:val="18"/>
                <w:szCs w:val="18"/>
              </w:rPr>
              <w:t xml:space="preserve"> (spo0A)</w:t>
            </w:r>
          </w:p>
          <w:p w14:paraId="08E3A425"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 (5′- GATATHATYATGCC</w:t>
            </w:r>
          </w:p>
          <w:p w14:paraId="201CE25B"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DCATYT-3′) and </w:t>
            </w:r>
          </w:p>
          <w:p w14:paraId="0F247868" w14:textId="77777777" w:rsidR="00C2788F" w:rsidRPr="004035B0" w:rsidRDefault="00C2788F" w:rsidP="00A957E5">
            <w:pPr>
              <w:jc w:val="both"/>
              <w:rPr>
                <w:rFonts w:asciiTheme="majorBidi" w:hAnsiTheme="majorBidi" w:cstheme="majorBidi"/>
                <w:b/>
                <w:bCs/>
                <w:sz w:val="18"/>
                <w:szCs w:val="18"/>
              </w:rPr>
            </w:pPr>
            <w:r w:rsidRPr="004035B0">
              <w:rPr>
                <w:rFonts w:asciiTheme="majorBidi" w:hAnsiTheme="majorBidi" w:cstheme="majorBidi"/>
                <w:b/>
                <w:bCs/>
                <w:sz w:val="18"/>
                <w:szCs w:val="18"/>
              </w:rPr>
              <w:t>748r</w:t>
            </w:r>
            <w:r w:rsidR="00A957E5" w:rsidRPr="00A957E5">
              <w:rPr>
                <w:rFonts w:asciiTheme="majorBidi" w:hAnsiTheme="majorBidi" w:cstheme="majorBidi"/>
                <w:b/>
                <w:bCs/>
                <w:sz w:val="18"/>
                <w:szCs w:val="18"/>
              </w:rPr>
              <w:t xml:space="preserve"> </w:t>
            </w:r>
            <w:r w:rsidR="00A957E5">
              <w:rPr>
                <w:rFonts w:asciiTheme="majorBidi" w:hAnsiTheme="majorBidi" w:cstheme="majorBidi"/>
                <w:b/>
                <w:bCs/>
                <w:sz w:val="18"/>
                <w:szCs w:val="18"/>
              </w:rPr>
              <w:t>(</w:t>
            </w:r>
            <w:r w:rsidR="00A957E5" w:rsidRPr="00A957E5">
              <w:rPr>
                <w:rFonts w:asciiTheme="majorBidi" w:hAnsiTheme="majorBidi" w:cstheme="majorBidi"/>
                <w:b/>
                <w:bCs/>
                <w:sz w:val="18"/>
                <w:szCs w:val="18"/>
              </w:rPr>
              <w:t>spo0A</w:t>
            </w:r>
            <w:r w:rsidR="00A957E5">
              <w:rPr>
                <w:rFonts w:asciiTheme="majorBidi" w:hAnsiTheme="majorBidi" w:cstheme="majorBidi"/>
                <w:b/>
                <w:bCs/>
                <w:sz w:val="18"/>
                <w:szCs w:val="18"/>
              </w:rPr>
              <w:t>)</w:t>
            </w:r>
            <w:r w:rsidRPr="004035B0">
              <w:rPr>
                <w:rFonts w:asciiTheme="majorBidi" w:hAnsiTheme="majorBidi" w:cstheme="majorBidi"/>
                <w:b/>
                <w:bCs/>
                <w:sz w:val="18"/>
                <w:szCs w:val="18"/>
              </w:rPr>
              <w:tab/>
            </w:r>
          </w:p>
          <w:p w14:paraId="052BDBDE"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(5′-GCNACCATHGCRAT RAAYTC-3′)</w:t>
            </w:r>
          </w:p>
        </w:tc>
        <w:tc>
          <w:tcPr>
            <w:tcW w:w="1559" w:type="dxa"/>
          </w:tcPr>
          <w:p w14:paraId="7E9E7BF5"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30 </w:t>
            </w:r>
            <w:r w:rsidRPr="004035B0">
              <w:rPr>
                <w:rFonts w:asciiTheme="majorBidi" w:hAnsiTheme="majorBidi" w:cstheme="majorBidi"/>
                <w:b/>
                <w:bCs/>
                <w:sz w:val="18"/>
                <w:szCs w:val="18"/>
                <w:vertAlign w:val="superscript"/>
              </w:rPr>
              <w:t>0</w:t>
            </w:r>
            <w:r w:rsidRPr="004035B0">
              <w:rPr>
                <w:rFonts w:asciiTheme="majorBidi" w:hAnsiTheme="majorBidi" w:cstheme="majorBidi"/>
                <w:b/>
                <w:bCs/>
                <w:sz w:val="18"/>
                <w:szCs w:val="18"/>
              </w:rPr>
              <w:t>c</w:t>
            </w:r>
          </w:p>
        </w:tc>
        <w:tc>
          <w:tcPr>
            <w:tcW w:w="1418" w:type="dxa"/>
          </w:tcPr>
          <w:p w14:paraId="21065B92" w14:textId="77777777" w:rsidR="00C2788F" w:rsidRPr="004035B0" w:rsidRDefault="004035B0" w:rsidP="004035B0">
            <w:pPr>
              <w:jc w:val="center"/>
              <w:rPr>
                <w:rFonts w:asciiTheme="majorBidi" w:hAnsiTheme="majorBidi" w:cstheme="majorBidi"/>
                <w:b/>
                <w:bCs/>
                <w:sz w:val="28"/>
                <w:szCs w:val="28"/>
              </w:rPr>
            </w:pPr>
            <w:r w:rsidRPr="004035B0">
              <w:rPr>
                <w:rFonts w:asciiTheme="majorBidi" w:hAnsiTheme="majorBidi" w:cstheme="majorBidi"/>
                <w:b/>
                <w:bCs/>
                <w:sz w:val="28"/>
                <w:szCs w:val="28"/>
              </w:rPr>
              <w:t>+</w:t>
            </w:r>
          </w:p>
        </w:tc>
        <w:tc>
          <w:tcPr>
            <w:tcW w:w="1559" w:type="dxa"/>
            <w:tcBorders>
              <w:right w:val="single" w:sz="4" w:space="0" w:color="auto"/>
            </w:tcBorders>
          </w:tcPr>
          <w:p w14:paraId="0BF3A35E" w14:textId="77777777" w:rsidR="00C2788F" w:rsidRPr="004035B0" w:rsidRDefault="004035B0" w:rsidP="004035B0">
            <w:pPr>
              <w:jc w:val="center"/>
              <w:rPr>
                <w:rFonts w:asciiTheme="majorBidi" w:hAnsiTheme="majorBidi" w:cstheme="majorBidi"/>
                <w:b/>
                <w:bCs/>
                <w:sz w:val="28"/>
                <w:szCs w:val="28"/>
              </w:rPr>
            </w:pPr>
            <w:r w:rsidRPr="004035B0">
              <w:rPr>
                <w:rFonts w:asciiTheme="majorBidi" w:hAnsiTheme="majorBidi" w:cstheme="majorBidi"/>
                <w:b/>
                <w:bCs/>
                <w:sz w:val="28"/>
                <w:szCs w:val="28"/>
              </w:rPr>
              <w:t>+</w:t>
            </w:r>
          </w:p>
        </w:tc>
        <w:tc>
          <w:tcPr>
            <w:tcW w:w="1843" w:type="dxa"/>
            <w:tcBorders>
              <w:left w:val="single" w:sz="4" w:space="0" w:color="auto"/>
            </w:tcBorders>
          </w:tcPr>
          <w:p w14:paraId="1CCF10E3" w14:textId="77777777" w:rsidR="00C2788F" w:rsidRPr="004035B0" w:rsidRDefault="00C2788F" w:rsidP="00A957E5">
            <w:pPr>
              <w:jc w:val="both"/>
              <w:rPr>
                <w:rFonts w:asciiTheme="majorBidi" w:hAnsiTheme="majorBidi" w:cstheme="majorBidi"/>
                <w:b/>
                <w:bCs/>
                <w:i/>
                <w:sz w:val="18"/>
                <w:szCs w:val="18"/>
              </w:rPr>
            </w:pPr>
            <w:r w:rsidRPr="004035B0">
              <w:rPr>
                <w:rFonts w:asciiTheme="majorBidi" w:hAnsiTheme="majorBidi" w:cstheme="majorBidi"/>
                <w:b/>
                <w:bCs/>
                <w:i/>
                <w:sz w:val="18"/>
                <w:szCs w:val="18"/>
              </w:rPr>
              <w:t>B</w:t>
            </w:r>
            <w:r w:rsidR="00A957E5">
              <w:rPr>
                <w:rFonts w:asciiTheme="majorBidi" w:hAnsiTheme="majorBidi" w:cstheme="majorBidi"/>
                <w:b/>
                <w:bCs/>
                <w:i/>
                <w:sz w:val="18"/>
                <w:szCs w:val="18"/>
              </w:rPr>
              <w:t>.</w:t>
            </w:r>
            <w:r w:rsidRPr="004035B0">
              <w:rPr>
                <w:rFonts w:asciiTheme="majorBidi" w:hAnsiTheme="majorBidi" w:cstheme="majorBidi"/>
                <w:b/>
                <w:bCs/>
                <w:i/>
                <w:sz w:val="18"/>
                <w:szCs w:val="18"/>
              </w:rPr>
              <w:t xml:space="preserve"> subtilis</w:t>
            </w:r>
          </w:p>
        </w:tc>
      </w:tr>
      <w:tr w:rsidR="00C2788F" w:rsidRPr="00C2788F" w14:paraId="41F9583D" w14:textId="77777777" w:rsidTr="00B10FA7">
        <w:trPr>
          <w:trHeight w:val="1701"/>
        </w:trPr>
        <w:tc>
          <w:tcPr>
            <w:tcW w:w="3119" w:type="dxa"/>
          </w:tcPr>
          <w:p w14:paraId="58E1ECC6" w14:textId="77777777" w:rsidR="00C2788F" w:rsidRPr="004035B0" w:rsidRDefault="00C2788F" w:rsidP="00A957E5">
            <w:pPr>
              <w:jc w:val="both"/>
              <w:rPr>
                <w:rFonts w:asciiTheme="majorBidi" w:hAnsiTheme="majorBidi" w:cstheme="majorBidi"/>
                <w:b/>
                <w:bCs/>
                <w:sz w:val="18"/>
                <w:szCs w:val="18"/>
              </w:rPr>
            </w:pPr>
            <w:r w:rsidRPr="004035B0">
              <w:rPr>
                <w:rFonts w:asciiTheme="majorBidi" w:hAnsiTheme="majorBidi" w:cstheme="majorBidi"/>
                <w:b/>
                <w:bCs/>
                <w:sz w:val="18"/>
                <w:szCs w:val="18"/>
              </w:rPr>
              <w:t>166f</w:t>
            </w:r>
            <w:r w:rsidR="00A957E5" w:rsidRPr="00A957E5">
              <w:rPr>
                <w:rFonts w:asciiTheme="majorBidi" w:hAnsiTheme="majorBidi" w:cstheme="majorBidi"/>
                <w:b/>
                <w:bCs/>
                <w:sz w:val="18"/>
                <w:szCs w:val="18"/>
              </w:rPr>
              <w:t xml:space="preserve"> </w:t>
            </w:r>
            <w:r w:rsidR="00A957E5">
              <w:rPr>
                <w:rFonts w:asciiTheme="majorBidi" w:hAnsiTheme="majorBidi" w:cstheme="majorBidi"/>
                <w:b/>
                <w:bCs/>
                <w:sz w:val="18"/>
                <w:szCs w:val="18"/>
              </w:rPr>
              <w:t>(</w:t>
            </w:r>
            <w:r w:rsidR="00A957E5" w:rsidRPr="00A957E5">
              <w:rPr>
                <w:rFonts w:asciiTheme="majorBidi" w:hAnsiTheme="majorBidi" w:cstheme="majorBidi"/>
                <w:b/>
                <w:bCs/>
                <w:sz w:val="18"/>
                <w:szCs w:val="18"/>
              </w:rPr>
              <w:t>spo0A</w:t>
            </w:r>
            <w:r w:rsidR="00A957E5">
              <w:rPr>
                <w:rFonts w:asciiTheme="majorBidi" w:hAnsiTheme="majorBidi" w:cstheme="majorBidi"/>
                <w:b/>
                <w:bCs/>
                <w:sz w:val="18"/>
                <w:szCs w:val="18"/>
              </w:rPr>
              <w:t>)</w:t>
            </w:r>
            <w:r w:rsidRPr="004035B0">
              <w:rPr>
                <w:rFonts w:asciiTheme="majorBidi" w:hAnsiTheme="majorBidi" w:cstheme="majorBidi"/>
                <w:b/>
                <w:bCs/>
                <w:sz w:val="18"/>
                <w:szCs w:val="18"/>
              </w:rPr>
              <w:tab/>
            </w:r>
          </w:p>
          <w:p w14:paraId="6E453AB9"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(5′- GATATHATYATGCC</w:t>
            </w:r>
          </w:p>
          <w:p w14:paraId="70EAC064"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DCATYT-3′) and</w:t>
            </w:r>
          </w:p>
          <w:p w14:paraId="78E3BFD3" w14:textId="77777777" w:rsidR="00C2788F" w:rsidRPr="004035B0" w:rsidRDefault="00C2788F" w:rsidP="00A957E5">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 748r</w:t>
            </w:r>
            <w:r w:rsidR="00A957E5" w:rsidRPr="00A957E5">
              <w:rPr>
                <w:rFonts w:asciiTheme="majorBidi" w:hAnsiTheme="majorBidi" w:cstheme="majorBidi"/>
                <w:b/>
                <w:bCs/>
                <w:sz w:val="18"/>
                <w:szCs w:val="18"/>
              </w:rPr>
              <w:t xml:space="preserve"> </w:t>
            </w:r>
            <w:r w:rsidR="00A957E5">
              <w:rPr>
                <w:rFonts w:asciiTheme="majorBidi" w:hAnsiTheme="majorBidi" w:cstheme="majorBidi"/>
                <w:b/>
                <w:bCs/>
                <w:sz w:val="18"/>
                <w:szCs w:val="18"/>
              </w:rPr>
              <w:t>(</w:t>
            </w:r>
            <w:r w:rsidR="00A957E5" w:rsidRPr="00A957E5">
              <w:rPr>
                <w:rFonts w:asciiTheme="majorBidi" w:hAnsiTheme="majorBidi" w:cstheme="majorBidi"/>
                <w:b/>
                <w:bCs/>
                <w:sz w:val="18"/>
                <w:szCs w:val="18"/>
              </w:rPr>
              <w:t>spo0A</w:t>
            </w:r>
            <w:r w:rsidR="00A957E5">
              <w:rPr>
                <w:rFonts w:asciiTheme="majorBidi" w:hAnsiTheme="majorBidi" w:cstheme="majorBidi"/>
                <w:b/>
                <w:bCs/>
                <w:sz w:val="18"/>
                <w:szCs w:val="18"/>
              </w:rPr>
              <w:t>)</w:t>
            </w:r>
            <w:r w:rsidRPr="004035B0">
              <w:rPr>
                <w:rFonts w:asciiTheme="majorBidi" w:hAnsiTheme="majorBidi" w:cstheme="majorBidi"/>
                <w:b/>
                <w:bCs/>
                <w:sz w:val="18"/>
                <w:szCs w:val="18"/>
              </w:rPr>
              <w:tab/>
            </w:r>
          </w:p>
          <w:p w14:paraId="5442F976"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 xml:space="preserve">(5′-GCNACCATHGCRAT </w:t>
            </w:r>
            <w:r w:rsidRPr="004035B0">
              <w:rPr>
                <w:rFonts w:asciiTheme="majorBidi" w:hAnsiTheme="majorBidi" w:cstheme="majorBidi"/>
                <w:b/>
                <w:bCs/>
                <w:sz w:val="18"/>
                <w:szCs w:val="18"/>
              </w:rPr>
              <w:lastRenderedPageBreak/>
              <w:t>RAAYTC-3′)</w:t>
            </w:r>
          </w:p>
        </w:tc>
        <w:tc>
          <w:tcPr>
            <w:tcW w:w="1559" w:type="dxa"/>
          </w:tcPr>
          <w:p w14:paraId="28690ECB"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lastRenderedPageBreak/>
              <w:t>30 c</w:t>
            </w:r>
            <w:r w:rsidRPr="004035B0">
              <w:rPr>
                <w:rFonts w:asciiTheme="majorBidi" w:hAnsiTheme="majorBidi" w:cstheme="majorBidi"/>
                <w:b/>
                <w:bCs/>
                <w:sz w:val="18"/>
                <w:szCs w:val="18"/>
                <w:vertAlign w:val="superscript"/>
              </w:rPr>
              <w:t>0</w:t>
            </w:r>
          </w:p>
        </w:tc>
        <w:tc>
          <w:tcPr>
            <w:tcW w:w="1418" w:type="dxa"/>
          </w:tcPr>
          <w:p w14:paraId="61693CF0" w14:textId="77777777" w:rsidR="00C2788F" w:rsidRPr="004035B0" w:rsidRDefault="004035B0" w:rsidP="004035B0">
            <w:pPr>
              <w:jc w:val="center"/>
              <w:rPr>
                <w:rFonts w:asciiTheme="majorBidi" w:hAnsiTheme="majorBidi" w:cstheme="majorBidi"/>
                <w:b/>
                <w:bCs/>
                <w:sz w:val="28"/>
                <w:szCs w:val="28"/>
              </w:rPr>
            </w:pPr>
            <w:r w:rsidRPr="004035B0">
              <w:rPr>
                <w:rFonts w:asciiTheme="majorBidi" w:hAnsiTheme="majorBidi" w:cstheme="majorBidi"/>
                <w:b/>
                <w:bCs/>
                <w:sz w:val="28"/>
                <w:szCs w:val="28"/>
              </w:rPr>
              <w:t>+</w:t>
            </w:r>
          </w:p>
        </w:tc>
        <w:tc>
          <w:tcPr>
            <w:tcW w:w="1559" w:type="dxa"/>
            <w:tcBorders>
              <w:right w:val="single" w:sz="4" w:space="0" w:color="auto"/>
            </w:tcBorders>
          </w:tcPr>
          <w:p w14:paraId="1D53B010" w14:textId="77777777" w:rsidR="00C2788F" w:rsidRDefault="004035B0" w:rsidP="004035B0">
            <w:pPr>
              <w:jc w:val="center"/>
              <w:rPr>
                <w:rFonts w:asciiTheme="majorBidi" w:hAnsiTheme="majorBidi" w:cstheme="majorBidi"/>
                <w:b/>
                <w:bCs/>
                <w:sz w:val="28"/>
                <w:szCs w:val="28"/>
              </w:rPr>
            </w:pPr>
            <w:r w:rsidRPr="004035B0">
              <w:rPr>
                <w:rFonts w:asciiTheme="majorBidi" w:hAnsiTheme="majorBidi" w:cstheme="majorBidi"/>
                <w:b/>
                <w:bCs/>
                <w:sz w:val="28"/>
                <w:szCs w:val="28"/>
              </w:rPr>
              <w:t>+</w:t>
            </w:r>
          </w:p>
          <w:p w14:paraId="2E96065E" w14:textId="77777777" w:rsidR="004035B0" w:rsidRPr="004035B0" w:rsidRDefault="004035B0" w:rsidP="004035B0">
            <w:pPr>
              <w:jc w:val="center"/>
              <w:rPr>
                <w:rFonts w:asciiTheme="majorBidi" w:hAnsiTheme="majorBidi" w:cstheme="majorBidi"/>
                <w:b/>
                <w:bCs/>
                <w:sz w:val="28"/>
                <w:szCs w:val="28"/>
              </w:rPr>
            </w:pPr>
          </w:p>
        </w:tc>
        <w:tc>
          <w:tcPr>
            <w:tcW w:w="1843" w:type="dxa"/>
            <w:tcBorders>
              <w:left w:val="single" w:sz="4" w:space="0" w:color="auto"/>
            </w:tcBorders>
          </w:tcPr>
          <w:p w14:paraId="4C7F1299" w14:textId="77777777" w:rsidR="00C2788F" w:rsidRPr="004035B0" w:rsidRDefault="00C2788F" w:rsidP="00A957E5">
            <w:pPr>
              <w:jc w:val="both"/>
              <w:rPr>
                <w:rFonts w:asciiTheme="majorBidi" w:hAnsiTheme="majorBidi" w:cstheme="majorBidi"/>
                <w:b/>
                <w:bCs/>
                <w:i/>
                <w:sz w:val="18"/>
                <w:szCs w:val="18"/>
              </w:rPr>
            </w:pPr>
            <w:proofErr w:type="spellStart"/>
            <w:r w:rsidRPr="004035B0">
              <w:rPr>
                <w:rFonts w:asciiTheme="majorBidi" w:hAnsiTheme="majorBidi" w:cstheme="majorBidi"/>
                <w:b/>
                <w:bCs/>
                <w:i/>
                <w:sz w:val="18"/>
                <w:szCs w:val="18"/>
              </w:rPr>
              <w:t>C</w:t>
            </w:r>
            <w:r w:rsidR="00A957E5">
              <w:rPr>
                <w:rFonts w:asciiTheme="majorBidi" w:hAnsiTheme="majorBidi" w:cstheme="majorBidi"/>
                <w:b/>
                <w:bCs/>
                <w:i/>
                <w:sz w:val="18"/>
                <w:szCs w:val="18"/>
              </w:rPr>
              <w:t>.</w:t>
            </w:r>
            <w:r w:rsidRPr="004035B0">
              <w:rPr>
                <w:rFonts w:asciiTheme="majorBidi" w:hAnsiTheme="majorBidi" w:cstheme="majorBidi"/>
                <w:b/>
                <w:bCs/>
                <w:i/>
                <w:iCs/>
                <w:sz w:val="18"/>
                <w:szCs w:val="18"/>
              </w:rPr>
              <w:t>perfringens</w:t>
            </w:r>
            <w:proofErr w:type="spellEnd"/>
            <w:r w:rsidRPr="004035B0">
              <w:rPr>
                <w:rFonts w:asciiTheme="majorBidi" w:hAnsiTheme="majorBidi" w:cstheme="majorBidi"/>
                <w:b/>
                <w:bCs/>
                <w:i/>
                <w:iCs/>
                <w:sz w:val="18"/>
                <w:szCs w:val="18"/>
              </w:rPr>
              <w:t>,</w:t>
            </w:r>
          </w:p>
        </w:tc>
      </w:tr>
      <w:tr w:rsidR="00C2788F" w:rsidRPr="00C2788F" w14:paraId="4CD009D9" w14:textId="77777777" w:rsidTr="00B10FA7">
        <w:trPr>
          <w:trHeight w:val="833"/>
        </w:trPr>
        <w:tc>
          <w:tcPr>
            <w:tcW w:w="3119" w:type="dxa"/>
          </w:tcPr>
          <w:p w14:paraId="15BB0224" w14:textId="77777777" w:rsidR="00C2788F"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t>Not present</w:t>
            </w:r>
          </w:p>
        </w:tc>
        <w:tc>
          <w:tcPr>
            <w:tcW w:w="1559" w:type="dxa"/>
          </w:tcPr>
          <w:p w14:paraId="424DDAB9"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30 c</w:t>
            </w:r>
            <w:r w:rsidRPr="004035B0">
              <w:rPr>
                <w:rFonts w:asciiTheme="majorBidi" w:hAnsiTheme="majorBidi" w:cstheme="majorBidi"/>
                <w:b/>
                <w:bCs/>
                <w:sz w:val="18"/>
                <w:szCs w:val="18"/>
                <w:vertAlign w:val="superscript"/>
              </w:rPr>
              <w:t>0</w:t>
            </w:r>
          </w:p>
        </w:tc>
        <w:tc>
          <w:tcPr>
            <w:tcW w:w="1418" w:type="dxa"/>
          </w:tcPr>
          <w:p w14:paraId="3FCCB529"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559" w:type="dxa"/>
            <w:tcBorders>
              <w:right w:val="single" w:sz="4" w:space="0" w:color="auto"/>
            </w:tcBorders>
          </w:tcPr>
          <w:p w14:paraId="2B4ECA73"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843" w:type="dxa"/>
            <w:tcBorders>
              <w:left w:val="single" w:sz="4" w:space="0" w:color="auto"/>
            </w:tcBorders>
          </w:tcPr>
          <w:p w14:paraId="08B96E7B" w14:textId="77777777" w:rsidR="00C2788F" w:rsidRPr="004035B0" w:rsidRDefault="004035B0" w:rsidP="00A957E5">
            <w:pPr>
              <w:jc w:val="both"/>
              <w:rPr>
                <w:rFonts w:asciiTheme="majorBidi" w:hAnsiTheme="majorBidi" w:cstheme="majorBidi"/>
                <w:b/>
                <w:bCs/>
                <w:i/>
                <w:sz w:val="18"/>
                <w:szCs w:val="18"/>
              </w:rPr>
            </w:pPr>
            <w:r w:rsidRPr="004035B0">
              <w:rPr>
                <w:rFonts w:asciiTheme="majorBidi" w:hAnsiTheme="majorBidi" w:cstheme="majorBidi"/>
                <w:b/>
                <w:bCs/>
                <w:i/>
                <w:sz w:val="18"/>
                <w:szCs w:val="18"/>
              </w:rPr>
              <w:t>E</w:t>
            </w:r>
            <w:r w:rsidR="00A957E5">
              <w:rPr>
                <w:rFonts w:asciiTheme="majorBidi" w:hAnsiTheme="majorBidi" w:cstheme="majorBidi"/>
                <w:b/>
                <w:bCs/>
                <w:i/>
                <w:sz w:val="18"/>
                <w:szCs w:val="18"/>
              </w:rPr>
              <w:t>.</w:t>
            </w:r>
            <w:r w:rsidRPr="004035B0">
              <w:rPr>
                <w:rFonts w:asciiTheme="majorBidi" w:hAnsiTheme="majorBidi" w:cstheme="majorBidi"/>
                <w:b/>
                <w:bCs/>
                <w:i/>
                <w:sz w:val="18"/>
                <w:szCs w:val="18"/>
              </w:rPr>
              <w:t xml:space="preserve"> cloacae</w:t>
            </w:r>
          </w:p>
        </w:tc>
      </w:tr>
      <w:tr w:rsidR="00C2788F" w:rsidRPr="00C2788F" w14:paraId="249856C0" w14:textId="77777777" w:rsidTr="00B10FA7">
        <w:trPr>
          <w:trHeight w:val="702"/>
        </w:trPr>
        <w:tc>
          <w:tcPr>
            <w:tcW w:w="3119" w:type="dxa"/>
          </w:tcPr>
          <w:p w14:paraId="6416A744" w14:textId="77777777" w:rsidR="00C2788F"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t>Not present</w:t>
            </w:r>
          </w:p>
        </w:tc>
        <w:tc>
          <w:tcPr>
            <w:tcW w:w="1559" w:type="dxa"/>
          </w:tcPr>
          <w:p w14:paraId="541BC8F3"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30 c</w:t>
            </w:r>
            <w:r w:rsidRPr="004035B0">
              <w:rPr>
                <w:rFonts w:asciiTheme="majorBidi" w:hAnsiTheme="majorBidi" w:cstheme="majorBidi"/>
                <w:b/>
                <w:bCs/>
                <w:sz w:val="18"/>
                <w:szCs w:val="18"/>
                <w:vertAlign w:val="superscript"/>
              </w:rPr>
              <w:t>0</w:t>
            </w:r>
          </w:p>
        </w:tc>
        <w:tc>
          <w:tcPr>
            <w:tcW w:w="1418" w:type="dxa"/>
          </w:tcPr>
          <w:p w14:paraId="48F8E5AC"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559" w:type="dxa"/>
            <w:tcBorders>
              <w:right w:val="single" w:sz="4" w:space="0" w:color="auto"/>
            </w:tcBorders>
          </w:tcPr>
          <w:p w14:paraId="0F8FD7B2"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843" w:type="dxa"/>
            <w:tcBorders>
              <w:left w:val="single" w:sz="4" w:space="0" w:color="auto"/>
            </w:tcBorders>
          </w:tcPr>
          <w:p w14:paraId="1C5283D6" w14:textId="77777777" w:rsidR="00C2788F" w:rsidRPr="004035B0" w:rsidRDefault="004035B0" w:rsidP="00A957E5">
            <w:pPr>
              <w:jc w:val="both"/>
              <w:rPr>
                <w:rFonts w:asciiTheme="majorBidi" w:hAnsiTheme="majorBidi" w:cstheme="majorBidi"/>
                <w:b/>
                <w:bCs/>
                <w:i/>
                <w:sz w:val="18"/>
                <w:szCs w:val="18"/>
              </w:rPr>
            </w:pPr>
            <w:proofErr w:type="spellStart"/>
            <w:r w:rsidRPr="004035B0">
              <w:rPr>
                <w:rFonts w:asciiTheme="majorBidi" w:hAnsiTheme="majorBidi" w:cstheme="majorBidi"/>
                <w:b/>
                <w:bCs/>
                <w:i/>
                <w:sz w:val="18"/>
                <w:szCs w:val="18"/>
              </w:rPr>
              <w:t>S</w:t>
            </w:r>
            <w:r w:rsidR="00A957E5">
              <w:rPr>
                <w:rFonts w:asciiTheme="majorBidi" w:hAnsiTheme="majorBidi" w:cstheme="majorBidi"/>
                <w:b/>
                <w:bCs/>
                <w:i/>
                <w:sz w:val="18"/>
                <w:szCs w:val="18"/>
              </w:rPr>
              <w:t>.</w:t>
            </w:r>
            <w:r w:rsidRPr="004035B0">
              <w:rPr>
                <w:rFonts w:asciiTheme="majorBidi" w:hAnsiTheme="majorBidi" w:cstheme="majorBidi"/>
                <w:b/>
                <w:bCs/>
                <w:i/>
                <w:sz w:val="18"/>
                <w:szCs w:val="18"/>
              </w:rPr>
              <w:t>areaus</w:t>
            </w:r>
            <w:proofErr w:type="spellEnd"/>
            <w:r w:rsidRPr="004035B0">
              <w:rPr>
                <w:rFonts w:asciiTheme="majorBidi" w:hAnsiTheme="majorBidi" w:cstheme="majorBidi"/>
                <w:b/>
                <w:bCs/>
                <w:i/>
                <w:sz w:val="18"/>
                <w:szCs w:val="18"/>
              </w:rPr>
              <w:t xml:space="preserve"> </w:t>
            </w:r>
          </w:p>
        </w:tc>
      </w:tr>
      <w:tr w:rsidR="00C2788F" w:rsidRPr="00C2788F" w14:paraId="2FA2FE11" w14:textId="77777777" w:rsidTr="00B10FA7">
        <w:trPr>
          <w:trHeight w:val="698"/>
        </w:trPr>
        <w:tc>
          <w:tcPr>
            <w:tcW w:w="3119" w:type="dxa"/>
          </w:tcPr>
          <w:p w14:paraId="0344CB76" w14:textId="77777777" w:rsidR="00C2788F"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t>Not present</w:t>
            </w:r>
          </w:p>
        </w:tc>
        <w:tc>
          <w:tcPr>
            <w:tcW w:w="1559" w:type="dxa"/>
          </w:tcPr>
          <w:p w14:paraId="013E1AD4"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30c</w:t>
            </w:r>
            <w:r w:rsidRPr="004035B0">
              <w:rPr>
                <w:rFonts w:asciiTheme="majorBidi" w:hAnsiTheme="majorBidi" w:cstheme="majorBidi"/>
                <w:b/>
                <w:bCs/>
                <w:sz w:val="18"/>
                <w:szCs w:val="18"/>
                <w:vertAlign w:val="superscript"/>
              </w:rPr>
              <w:t>0</w:t>
            </w:r>
          </w:p>
        </w:tc>
        <w:tc>
          <w:tcPr>
            <w:tcW w:w="1418" w:type="dxa"/>
          </w:tcPr>
          <w:p w14:paraId="4697E9E5"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559" w:type="dxa"/>
            <w:tcBorders>
              <w:right w:val="single" w:sz="4" w:space="0" w:color="auto"/>
            </w:tcBorders>
          </w:tcPr>
          <w:p w14:paraId="4CF4CD7A"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843" w:type="dxa"/>
            <w:tcBorders>
              <w:left w:val="single" w:sz="4" w:space="0" w:color="auto"/>
            </w:tcBorders>
          </w:tcPr>
          <w:p w14:paraId="667B9F81" w14:textId="77777777" w:rsidR="00C2788F" w:rsidRPr="004035B0" w:rsidRDefault="004035B0" w:rsidP="00A957E5">
            <w:pPr>
              <w:jc w:val="both"/>
              <w:rPr>
                <w:rFonts w:asciiTheme="majorBidi" w:hAnsiTheme="majorBidi" w:cstheme="majorBidi"/>
                <w:b/>
                <w:bCs/>
                <w:i/>
                <w:sz w:val="18"/>
                <w:szCs w:val="18"/>
              </w:rPr>
            </w:pPr>
            <w:r w:rsidRPr="004035B0">
              <w:rPr>
                <w:rFonts w:asciiTheme="majorBidi" w:hAnsiTheme="majorBidi" w:cstheme="majorBidi"/>
                <w:b/>
                <w:bCs/>
                <w:i/>
                <w:sz w:val="18"/>
                <w:szCs w:val="18"/>
              </w:rPr>
              <w:t>E</w:t>
            </w:r>
            <w:r w:rsidR="00A957E5">
              <w:rPr>
                <w:rFonts w:asciiTheme="majorBidi" w:hAnsiTheme="majorBidi" w:cstheme="majorBidi"/>
                <w:b/>
                <w:bCs/>
                <w:i/>
                <w:sz w:val="18"/>
                <w:szCs w:val="18"/>
              </w:rPr>
              <w:t>.</w:t>
            </w:r>
            <w:r w:rsidRPr="004035B0">
              <w:rPr>
                <w:rFonts w:asciiTheme="majorBidi" w:hAnsiTheme="majorBidi" w:cstheme="majorBidi"/>
                <w:b/>
                <w:bCs/>
                <w:i/>
                <w:sz w:val="18"/>
                <w:szCs w:val="18"/>
              </w:rPr>
              <w:t xml:space="preserve"> coli</w:t>
            </w:r>
          </w:p>
        </w:tc>
      </w:tr>
      <w:tr w:rsidR="00C2788F" w:rsidRPr="00C2788F" w14:paraId="7C492632" w14:textId="77777777" w:rsidTr="00B10FA7">
        <w:trPr>
          <w:trHeight w:val="695"/>
        </w:trPr>
        <w:tc>
          <w:tcPr>
            <w:tcW w:w="3119" w:type="dxa"/>
          </w:tcPr>
          <w:p w14:paraId="1AF9A2BA" w14:textId="77777777" w:rsidR="00C2788F" w:rsidRPr="004035B0" w:rsidRDefault="004035B0" w:rsidP="004035B0">
            <w:pPr>
              <w:jc w:val="both"/>
              <w:rPr>
                <w:rFonts w:asciiTheme="majorBidi" w:hAnsiTheme="majorBidi" w:cstheme="majorBidi"/>
                <w:b/>
                <w:bCs/>
                <w:sz w:val="18"/>
                <w:szCs w:val="18"/>
              </w:rPr>
            </w:pPr>
            <w:r w:rsidRPr="004035B0">
              <w:rPr>
                <w:rFonts w:asciiTheme="majorBidi" w:hAnsiTheme="majorBidi" w:cstheme="majorBidi"/>
                <w:b/>
                <w:bCs/>
                <w:sz w:val="18"/>
                <w:szCs w:val="18"/>
              </w:rPr>
              <w:t>Not present</w:t>
            </w:r>
          </w:p>
        </w:tc>
        <w:tc>
          <w:tcPr>
            <w:tcW w:w="1559" w:type="dxa"/>
          </w:tcPr>
          <w:p w14:paraId="75E47729" w14:textId="77777777" w:rsidR="00C2788F" w:rsidRPr="004035B0" w:rsidRDefault="00C2788F" w:rsidP="00C2788F">
            <w:pPr>
              <w:jc w:val="both"/>
              <w:rPr>
                <w:rFonts w:asciiTheme="majorBidi" w:hAnsiTheme="majorBidi" w:cstheme="majorBidi"/>
                <w:b/>
                <w:bCs/>
                <w:sz w:val="18"/>
                <w:szCs w:val="18"/>
              </w:rPr>
            </w:pPr>
            <w:r w:rsidRPr="004035B0">
              <w:rPr>
                <w:rFonts w:asciiTheme="majorBidi" w:hAnsiTheme="majorBidi" w:cstheme="majorBidi"/>
                <w:b/>
                <w:bCs/>
                <w:sz w:val="18"/>
                <w:szCs w:val="18"/>
              </w:rPr>
              <w:t>30 c</w:t>
            </w:r>
            <w:r w:rsidRPr="004035B0">
              <w:rPr>
                <w:rFonts w:asciiTheme="majorBidi" w:hAnsiTheme="majorBidi" w:cstheme="majorBidi"/>
                <w:b/>
                <w:bCs/>
                <w:sz w:val="18"/>
                <w:szCs w:val="18"/>
                <w:vertAlign w:val="superscript"/>
              </w:rPr>
              <w:t>0</w:t>
            </w:r>
          </w:p>
        </w:tc>
        <w:tc>
          <w:tcPr>
            <w:tcW w:w="1418" w:type="dxa"/>
          </w:tcPr>
          <w:p w14:paraId="58BC4592"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559" w:type="dxa"/>
            <w:tcBorders>
              <w:right w:val="single" w:sz="4" w:space="0" w:color="auto"/>
            </w:tcBorders>
          </w:tcPr>
          <w:p w14:paraId="49C5DE9C" w14:textId="77777777" w:rsidR="00C2788F" w:rsidRPr="004035B0" w:rsidRDefault="004035B0" w:rsidP="004035B0">
            <w:pPr>
              <w:jc w:val="center"/>
              <w:rPr>
                <w:rFonts w:asciiTheme="majorBidi" w:hAnsiTheme="majorBidi" w:cstheme="majorBidi"/>
                <w:b/>
                <w:bCs/>
                <w:sz w:val="36"/>
                <w:szCs w:val="36"/>
              </w:rPr>
            </w:pPr>
            <w:r w:rsidRPr="004035B0">
              <w:rPr>
                <w:rFonts w:asciiTheme="majorBidi" w:hAnsiTheme="majorBidi" w:cstheme="majorBidi"/>
                <w:b/>
                <w:bCs/>
                <w:sz w:val="36"/>
                <w:szCs w:val="36"/>
              </w:rPr>
              <w:t>-</w:t>
            </w:r>
          </w:p>
        </w:tc>
        <w:tc>
          <w:tcPr>
            <w:tcW w:w="1843" w:type="dxa"/>
            <w:tcBorders>
              <w:left w:val="single" w:sz="4" w:space="0" w:color="auto"/>
            </w:tcBorders>
          </w:tcPr>
          <w:p w14:paraId="46F9E814" w14:textId="77777777" w:rsidR="00C2788F" w:rsidRPr="004035B0" w:rsidRDefault="004035B0" w:rsidP="00A957E5">
            <w:pPr>
              <w:jc w:val="both"/>
              <w:rPr>
                <w:rFonts w:asciiTheme="majorBidi" w:hAnsiTheme="majorBidi" w:cstheme="majorBidi"/>
                <w:b/>
                <w:bCs/>
                <w:i/>
                <w:sz w:val="18"/>
                <w:szCs w:val="18"/>
              </w:rPr>
            </w:pPr>
            <w:proofErr w:type="spellStart"/>
            <w:r w:rsidRPr="004035B0">
              <w:rPr>
                <w:rFonts w:asciiTheme="majorBidi" w:hAnsiTheme="majorBidi" w:cstheme="majorBidi"/>
                <w:b/>
                <w:bCs/>
                <w:i/>
                <w:sz w:val="18"/>
                <w:szCs w:val="18"/>
              </w:rPr>
              <w:t>P</w:t>
            </w:r>
            <w:r w:rsidR="00A957E5">
              <w:rPr>
                <w:rFonts w:asciiTheme="majorBidi" w:hAnsiTheme="majorBidi" w:cstheme="majorBidi"/>
                <w:b/>
                <w:bCs/>
                <w:i/>
                <w:sz w:val="18"/>
                <w:szCs w:val="18"/>
              </w:rPr>
              <w:t>.</w:t>
            </w:r>
            <w:r w:rsidRPr="004035B0">
              <w:rPr>
                <w:rFonts w:asciiTheme="majorBidi" w:hAnsiTheme="majorBidi" w:cstheme="majorBidi"/>
                <w:b/>
                <w:bCs/>
                <w:i/>
                <w:sz w:val="18"/>
                <w:szCs w:val="18"/>
              </w:rPr>
              <w:t>aeruginosa</w:t>
            </w:r>
            <w:proofErr w:type="spellEnd"/>
            <w:r w:rsidRPr="004035B0">
              <w:rPr>
                <w:rFonts w:asciiTheme="majorBidi" w:hAnsiTheme="majorBidi" w:cstheme="majorBidi"/>
                <w:b/>
                <w:bCs/>
                <w:i/>
                <w:sz w:val="18"/>
                <w:szCs w:val="18"/>
              </w:rPr>
              <w:t xml:space="preserve"> </w:t>
            </w:r>
          </w:p>
        </w:tc>
      </w:tr>
    </w:tbl>
    <w:p w14:paraId="1D4B51B0" w14:textId="77777777" w:rsidR="00C2788F" w:rsidRPr="00C2788F" w:rsidRDefault="00C2788F" w:rsidP="00C2788F">
      <w:pPr>
        <w:jc w:val="both"/>
        <w:rPr>
          <w:rFonts w:asciiTheme="majorBidi" w:hAnsiTheme="majorBidi" w:cstheme="majorBidi"/>
        </w:rPr>
      </w:pPr>
    </w:p>
    <w:p w14:paraId="6D899AC9" w14:textId="77777777" w:rsidR="00BA44FE" w:rsidRPr="00BA44FE" w:rsidRDefault="00BA44FE" w:rsidP="00BA44FE">
      <w:pPr>
        <w:jc w:val="both"/>
        <w:rPr>
          <w:rFonts w:asciiTheme="majorBidi" w:hAnsiTheme="majorBidi" w:cstheme="majorBidi"/>
          <w:b/>
          <w:bCs/>
        </w:rPr>
      </w:pPr>
      <w:r w:rsidRPr="00BA44FE">
        <w:rPr>
          <w:rFonts w:asciiTheme="majorBidi" w:hAnsiTheme="majorBidi" w:cstheme="majorBidi"/>
          <w:b/>
          <w:bCs/>
        </w:rPr>
        <w:t>Dissection</w:t>
      </w:r>
    </w:p>
    <w:p w14:paraId="530406A8" w14:textId="77777777" w:rsidR="00D02767" w:rsidRPr="00D02767" w:rsidRDefault="00BA44FE" w:rsidP="00F37CD5">
      <w:pPr>
        <w:jc w:val="both"/>
        <w:rPr>
          <w:rFonts w:asciiTheme="majorBidi" w:hAnsiTheme="majorBidi" w:cstheme="majorBidi"/>
        </w:rPr>
      </w:pPr>
      <w:r w:rsidRPr="00BA44FE">
        <w:rPr>
          <w:rFonts w:asciiTheme="majorBidi" w:hAnsiTheme="majorBidi" w:cstheme="majorBidi"/>
        </w:rPr>
        <w:t xml:space="preserve">The prevalence </w:t>
      </w:r>
      <w:r w:rsidR="00B10FA7" w:rsidRPr="00B10FA7">
        <w:rPr>
          <w:rFonts w:asciiTheme="majorBidi" w:hAnsiTheme="majorBidi" w:cstheme="majorBidi"/>
        </w:rPr>
        <w:t xml:space="preserve">resulting from post-surgical infections caused by </w:t>
      </w:r>
      <w:r w:rsidRPr="00BA44FE">
        <w:rPr>
          <w:rFonts w:asciiTheme="majorBidi" w:hAnsiTheme="majorBidi" w:cstheme="majorBidi"/>
        </w:rPr>
        <w:t>microbiological</w:t>
      </w:r>
      <w:r w:rsidR="00B10FA7" w:rsidRPr="00B10FA7">
        <w:rPr>
          <w:b/>
          <w:bCs/>
        </w:rPr>
        <w:t xml:space="preserve"> </w:t>
      </w:r>
      <w:proofErr w:type="gramStart"/>
      <w:r w:rsidR="00B10FA7" w:rsidRPr="00B10FA7">
        <w:rPr>
          <w:rFonts w:asciiTheme="majorBidi" w:hAnsiTheme="majorBidi" w:cstheme="majorBidi"/>
        </w:rPr>
        <w:t>pathogens</w:t>
      </w:r>
      <w:r w:rsidR="00B10FA7">
        <w:rPr>
          <w:rFonts w:asciiTheme="majorBidi" w:hAnsiTheme="majorBidi" w:cstheme="majorBidi" w:hint="cs"/>
          <w:rtl/>
        </w:rPr>
        <w:t xml:space="preserve"> </w:t>
      </w:r>
      <w:r w:rsidRPr="00BA44FE">
        <w:rPr>
          <w:rFonts w:asciiTheme="majorBidi" w:hAnsiTheme="majorBidi" w:cstheme="majorBidi"/>
        </w:rPr>
        <w:t>,</w:t>
      </w:r>
      <w:proofErr w:type="gramEnd"/>
      <w:r w:rsidRPr="00BA44FE">
        <w:rPr>
          <w:rFonts w:asciiTheme="majorBidi" w:hAnsiTheme="majorBidi" w:cstheme="majorBidi"/>
        </w:rPr>
        <w:t xml:space="preserve"> </w:t>
      </w:r>
      <w:r w:rsidR="00B10FA7" w:rsidRPr="00B10FA7">
        <w:rPr>
          <w:rFonts w:asciiTheme="majorBidi" w:hAnsiTheme="majorBidi" w:cstheme="majorBidi"/>
        </w:rPr>
        <w:t>mainly spore-forming bacteria</w:t>
      </w:r>
      <w:r w:rsidR="00B10FA7">
        <w:rPr>
          <w:rFonts w:asciiTheme="majorBidi" w:hAnsiTheme="majorBidi" w:cstheme="majorBidi" w:hint="cs"/>
          <w:rtl/>
        </w:rPr>
        <w:t xml:space="preserve"> </w:t>
      </w:r>
      <w:r w:rsidRPr="00BA44FE">
        <w:rPr>
          <w:rFonts w:asciiTheme="majorBidi" w:hAnsiTheme="majorBidi" w:cstheme="majorBidi"/>
        </w:rPr>
        <w:t xml:space="preserve">is </w:t>
      </w:r>
      <w:r w:rsidR="00B10FA7" w:rsidRPr="00B10FA7">
        <w:rPr>
          <w:rFonts w:asciiTheme="majorBidi" w:hAnsiTheme="majorBidi" w:cstheme="majorBidi"/>
        </w:rPr>
        <w:t xml:space="preserve">an important medical </w:t>
      </w:r>
      <w:r w:rsidRPr="00BA44FE">
        <w:rPr>
          <w:rFonts w:asciiTheme="majorBidi" w:hAnsiTheme="majorBidi" w:cstheme="majorBidi"/>
        </w:rPr>
        <w:t xml:space="preserve">concern. To solve </w:t>
      </w:r>
      <w:r w:rsidR="00B10FA7" w:rsidRPr="00B10FA7">
        <w:rPr>
          <w:rFonts w:asciiTheme="majorBidi" w:hAnsiTheme="majorBidi" w:cstheme="majorBidi"/>
        </w:rPr>
        <w:t xml:space="preserve">concern, efficient strategies, and heightened awareness of </w:t>
      </w:r>
      <w:r w:rsidRPr="00F770A7">
        <w:rPr>
          <w:rFonts w:asciiTheme="majorBidi" w:hAnsiTheme="majorBidi" w:cstheme="majorBidi"/>
          <w:color w:val="000000" w:themeColor="text1"/>
        </w:rPr>
        <w:t xml:space="preserve">Iraq's </w:t>
      </w:r>
      <w:r w:rsidRPr="00BA44FE">
        <w:rPr>
          <w:rFonts w:asciiTheme="majorBidi" w:hAnsiTheme="majorBidi" w:cstheme="majorBidi"/>
        </w:rPr>
        <w:t xml:space="preserve">hospitals are required. Therefore, </w:t>
      </w:r>
      <w:r w:rsidR="00F770A7" w:rsidRPr="00F770A7">
        <w:rPr>
          <w:rFonts w:asciiTheme="majorBidi" w:hAnsiTheme="majorBidi" w:cstheme="majorBidi"/>
        </w:rPr>
        <w:t xml:space="preserve">so the interest </w:t>
      </w:r>
      <w:r w:rsidRPr="00BA44FE">
        <w:rPr>
          <w:rFonts w:asciiTheme="majorBidi" w:hAnsiTheme="majorBidi" w:cstheme="majorBidi"/>
        </w:rPr>
        <w:t xml:space="preserve">to identify infectious microbes from wounds, it is imperative to adopt precise techniques, appropriate protocols, and quick detection methods. </w:t>
      </w:r>
      <w:r w:rsidR="000E13FB" w:rsidRPr="000E13FB">
        <w:rPr>
          <w:rFonts w:asciiTheme="majorBidi" w:hAnsiTheme="majorBidi" w:cstheme="majorBidi"/>
        </w:rPr>
        <w:t xml:space="preserve">Studies conducted by </w:t>
      </w:r>
      <w:proofErr w:type="spellStart"/>
      <w:r w:rsidR="0084767A">
        <w:rPr>
          <w:rFonts w:asciiTheme="majorBidi" w:hAnsiTheme="majorBidi" w:cstheme="majorBidi"/>
        </w:rPr>
        <w:t>i</w:t>
      </w:r>
      <w:r w:rsidR="000E13FB" w:rsidRPr="000E13FB">
        <w:rPr>
          <w:rFonts w:asciiTheme="majorBidi" w:hAnsiTheme="majorBidi" w:cstheme="majorBidi"/>
        </w:rPr>
        <w:t>sibor</w:t>
      </w:r>
      <w:proofErr w:type="spellEnd"/>
      <w:r w:rsidR="000E13FB" w:rsidRPr="000E13FB">
        <w:rPr>
          <w:rFonts w:asciiTheme="majorBidi" w:hAnsiTheme="majorBidi" w:cstheme="majorBidi"/>
        </w:rPr>
        <w:t xml:space="preserve"> in 2008 and by Pradhan in 2009 and 2010 indicate that </w:t>
      </w:r>
      <w:r w:rsidR="0084767A" w:rsidRPr="0084767A">
        <w:rPr>
          <w:rFonts w:asciiTheme="majorBidi" w:hAnsiTheme="majorBidi" w:cstheme="majorBidi"/>
        </w:rPr>
        <w:t xml:space="preserve">infections </w:t>
      </w:r>
      <w:r w:rsidR="0084767A">
        <w:rPr>
          <w:rFonts w:asciiTheme="majorBidi" w:hAnsiTheme="majorBidi" w:cstheme="majorBidi"/>
        </w:rPr>
        <w:t xml:space="preserve">of </w:t>
      </w:r>
      <w:r w:rsidR="000E13FB" w:rsidRPr="000E13FB">
        <w:rPr>
          <w:rFonts w:asciiTheme="majorBidi" w:hAnsiTheme="majorBidi" w:cstheme="majorBidi"/>
        </w:rPr>
        <w:t xml:space="preserve">wound commonly occur </w:t>
      </w:r>
      <w:r w:rsidR="0084767A">
        <w:rPr>
          <w:rFonts w:asciiTheme="majorBidi" w:hAnsiTheme="majorBidi" w:cstheme="majorBidi"/>
        </w:rPr>
        <w:t>at</w:t>
      </w:r>
      <w:r w:rsidR="000E13FB" w:rsidRPr="000E13FB">
        <w:rPr>
          <w:rFonts w:asciiTheme="majorBidi" w:hAnsiTheme="majorBidi" w:cstheme="majorBidi"/>
        </w:rPr>
        <w:t xml:space="preserve"> hospitals after </w:t>
      </w:r>
      <w:r w:rsidR="00F37CD5" w:rsidRPr="00F37CD5">
        <w:rPr>
          <w:rFonts w:asciiTheme="majorBidi" w:hAnsiTheme="majorBidi" w:cstheme="majorBidi"/>
        </w:rPr>
        <w:t xml:space="preserve">procedures </w:t>
      </w:r>
      <w:r w:rsidR="00F37CD5">
        <w:rPr>
          <w:rFonts w:asciiTheme="majorBidi" w:hAnsiTheme="majorBidi" w:cstheme="majorBidi"/>
        </w:rPr>
        <w:t xml:space="preserve">of </w:t>
      </w:r>
      <w:r w:rsidR="000E13FB" w:rsidRPr="000E13FB">
        <w:rPr>
          <w:rFonts w:asciiTheme="majorBidi" w:hAnsiTheme="majorBidi" w:cstheme="majorBidi"/>
        </w:rPr>
        <w:t xml:space="preserve">surgical </w:t>
      </w:r>
      <w:r w:rsidRPr="00BA44FE">
        <w:rPr>
          <w:rFonts w:asciiTheme="majorBidi" w:hAnsiTheme="majorBidi" w:cstheme="majorBidi"/>
        </w:rPr>
        <w:t xml:space="preserve">surgery, </w:t>
      </w:r>
      <w:r w:rsidR="000E13FB">
        <w:rPr>
          <w:rFonts w:asciiTheme="majorBidi" w:hAnsiTheme="majorBidi" w:cstheme="majorBidi"/>
        </w:rPr>
        <w:t xml:space="preserve">then </w:t>
      </w:r>
      <w:r w:rsidRPr="00BA44FE">
        <w:rPr>
          <w:rFonts w:asciiTheme="majorBidi" w:hAnsiTheme="majorBidi" w:cstheme="majorBidi"/>
        </w:rPr>
        <w:t>patient's prognosis may be impacted by the severity of the infection, the wound's location, and the length of time they are hospitalized. [4</w:t>
      </w:r>
      <w:r w:rsidR="00A36747">
        <w:rPr>
          <w:rFonts w:asciiTheme="majorBidi" w:hAnsiTheme="majorBidi" w:cstheme="majorBidi"/>
        </w:rPr>
        <w:t>6</w:t>
      </w:r>
      <w:r w:rsidRPr="00BA44FE">
        <w:rPr>
          <w:rFonts w:asciiTheme="majorBidi" w:hAnsiTheme="majorBidi" w:cstheme="majorBidi"/>
        </w:rPr>
        <w:t>, 4</w:t>
      </w:r>
      <w:r w:rsidR="00A36747">
        <w:rPr>
          <w:rFonts w:asciiTheme="majorBidi" w:hAnsiTheme="majorBidi" w:cstheme="majorBidi"/>
        </w:rPr>
        <w:t>7</w:t>
      </w:r>
      <w:r w:rsidRPr="00BA44FE">
        <w:rPr>
          <w:rFonts w:asciiTheme="majorBidi" w:hAnsiTheme="majorBidi" w:cstheme="majorBidi"/>
        </w:rPr>
        <w:t>, 4</w:t>
      </w:r>
      <w:r w:rsidR="00A36747">
        <w:rPr>
          <w:rFonts w:asciiTheme="majorBidi" w:hAnsiTheme="majorBidi" w:cstheme="majorBidi"/>
        </w:rPr>
        <w:t>8</w:t>
      </w:r>
      <w:r w:rsidRPr="00BA44FE">
        <w:rPr>
          <w:rFonts w:asciiTheme="majorBidi" w:hAnsiTheme="majorBidi" w:cstheme="majorBidi"/>
        </w:rPr>
        <w:t xml:space="preserve">]. (PCR) is </w:t>
      </w:r>
      <w:r w:rsidR="00A36747" w:rsidRPr="00A36747">
        <w:rPr>
          <w:rFonts w:asciiTheme="majorBidi" w:hAnsiTheme="majorBidi" w:cstheme="majorBidi"/>
        </w:rPr>
        <w:t xml:space="preserve">sensitive molecular </w:t>
      </w:r>
      <w:proofErr w:type="gramStart"/>
      <w:r w:rsidR="00A36747" w:rsidRPr="00A36747">
        <w:rPr>
          <w:rFonts w:asciiTheme="majorBidi" w:hAnsiTheme="majorBidi" w:cstheme="majorBidi"/>
        </w:rPr>
        <w:t xml:space="preserve">method </w:t>
      </w:r>
      <w:r w:rsidR="00A36747">
        <w:rPr>
          <w:rFonts w:asciiTheme="majorBidi" w:hAnsiTheme="majorBidi" w:cstheme="majorBidi"/>
        </w:rPr>
        <w:t>,</w:t>
      </w:r>
      <w:proofErr w:type="gramEnd"/>
      <w:r w:rsidR="00A36747">
        <w:rPr>
          <w:rFonts w:asciiTheme="majorBidi" w:hAnsiTheme="majorBidi" w:cstheme="majorBidi"/>
        </w:rPr>
        <w:t xml:space="preserve"> </w:t>
      </w:r>
      <w:r w:rsidRPr="00BA44FE">
        <w:rPr>
          <w:rFonts w:asciiTheme="majorBidi" w:hAnsiTheme="majorBidi" w:cstheme="majorBidi"/>
        </w:rPr>
        <w:t>particularly efficient</w:t>
      </w:r>
      <w:r w:rsidR="00A36747">
        <w:rPr>
          <w:rFonts w:asciiTheme="majorBidi" w:hAnsiTheme="majorBidi" w:cstheme="majorBidi"/>
        </w:rPr>
        <w:t xml:space="preserve"> and</w:t>
      </w:r>
      <w:r w:rsidRPr="00BA44FE">
        <w:rPr>
          <w:rFonts w:asciiTheme="majorBidi" w:hAnsiTheme="majorBidi" w:cstheme="majorBidi"/>
        </w:rPr>
        <w:t xml:space="preserve"> rapid, for identifying microbiological species in medical specimens. Because it allows us to concentrate on a specific gene that forms spores, PCR is crucial to our work.</w:t>
      </w:r>
      <w:r w:rsidR="00A039C5">
        <w:rPr>
          <w:rFonts w:asciiTheme="majorBidi" w:hAnsiTheme="majorBidi" w:cstheme="majorBidi"/>
        </w:rPr>
        <w:t xml:space="preserve"> </w:t>
      </w:r>
      <w:r w:rsidRPr="00BA44FE">
        <w:rPr>
          <w:rFonts w:asciiTheme="majorBidi" w:hAnsiTheme="majorBidi" w:cstheme="majorBidi"/>
        </w:rPr>
        <w:t xml:space="preserve">According to Hoon's research, spo0A in Clostridium </w:t>
      </w:r>
      <w:proofErr w:type="spellStart"/>
      <w:r w:rsidRPr="00BA44FE">
        <w:rPr>
          <w:rFonts w:asciiTheme="majorBidi" w:hAnsiTheme="majorBidi" w:cstheme="majorBidi"/>
        </w:rPr>
        <w:t>perfringes</w:t>
      </w:r>
      <w:proofErr w:type="spellEnd"/>
      <w:r w:rsidRPr="00BA44FE">
        <w:rPr>
          <w:rFonts w:asciiTheme="majorBidi" w:hAnsiTheme="majorBidi" w:cstheme="majorBidi"/>
        </w:rPr>
        <w:t xml:space="preserve"> and Bacillus subtilis Krieg in 2010 and 2009 [50] identified</w:t>
      </w:r>
      <w:r w:rsidR="00A36747" w:rsidRPr="00A36747">
        <w:t xml:space="preserve"> </w:t>
      </w:r>
      <w:r w:rsidR="00A36747" w:rsidRPr="00A36747">
        <w:rPr>
          <w:rFonts w:asciiTheme="majorBidi" w:hAnsiTheme="majorBidi" w:cstheme="majorBidi"/>
        </w:rPr>
        <w:t>Bacteria that form endospores make up a paraphyletic group among the Firmicutes.</w:t>
      </w:r>
      <w:r w:rsidRPr="00BA44FE">
        <w:rPr>
          <w:rFonts w:asciiTheme="majorBidi" w:hAnsiTheme="majorBidi" w:cstheme="majorBidi"/>
        </w:rPr>
        <w:t xml:space="preserve"> Bacilli, Clostridium, and </w:t>
      </w:r>
      <w:proofErr w:type="spellStart"/>
      <w:r w:rsidRPr="00BA44FE">
        <w:rPr>
          <w:rFonts w:asciiTheme="majorBidi" w:hAnsiTheme="majorBidi" w:cstheme="majorBidi"/>
        </w:rPr>
        <w:t>Erysipelotrichi</w:t>
      </w:r>
      <w:proofErr w:type="spellEnd"/>
      <w:r w:rsidRPr="00BA44FE">
        <w:rPr>
          <w:rFonts w:asciiTheme="majorBidi" w:hAnsiTheme="majorBidi" w:cstheme="majorBidi"/>
        </w:rPr>
        <w:t xml:space="preserve"> are the only classes in this phylum </w:t>
      </w:r>
      <w:r w:rsidR="00A039C5">
        <w:rPr>
          <w:rFonts w:asciiTheme="majorBidi" w:hAnsiTheme="majorBidi" w:cstheme="majorBidi"/>
        </w:rPr>
        <w:t>t</w:t>
      </w:r>
      <w:r w:rsidR="00A039C5" w:rsidRPr="00A039C5">
        <w:rPr>
          <w:rFonts w:asciiTheme="majorBidi" w:hAnsiTheme="majorBidi" w:cstheme="majorBidi"/>
        </w:rPr>
        <w:t xml:space="preserve">his group comprises species that form endospores. Clostridium are mostly anaerobic </w:t>
      </w:r>
      <w:proofErr w:type="spellStart"/>
      <w:r w:rsidR="00A039C5" w:rsidRPr="00A039C5">
        <w:rPr>
          <w:rFonts w:asciiTheme="majorBidi" w:hAnsiTheme="majorBidi" w:cstheme="majorBidi"/>
        </w:rPr>
        <w:t>anaerobic</w:t>
      </w:r>
      <w:proofErr w:type="spellEnd"/>
      <w:r w:rsidR="00A039C5" w:rsidRPr="00A039C5">
        <w:rPr>
          <w:rFonts w:asciiTheme="majorBidi" w:hAnsiTheme="majorBidi" w:cstheme="majorBidi"/>
        </w:rPr>
        <w:t xml:space="preserve"> whereas Bacilli tend to be aerobic, </w:t>
      </w:r>
      <w:r w:rsidRPr="00BA44FE">
        <w:rPr>
          <w:rFonts w:asciiTheme="majorBidi" w:hAnsiTheme="majorBidi" w:cstheme="majorBidi"/>
        </w:rPr>
        <w:t>[51]. Most what we know about</w:t>
      </w:r>
      <w:r w:rsidR="00F60B3C" w:rsidRPr="00F60B3C">
        <w:t xml:space="preserve"> </w:t>
      </w:r>
      <w:r w:rsidR="00F60B3C" w:rsidRPr="00F60B3C">
        <w:rPr>
          <w:rFonts w:asciiTheme="majorBidi" w:hAnsiTheme="majorBidi" w:cstheme="majorBidi"/>
        </w:rPr>
        <w:t xml:space="preserve">Endospore-forming Firmicutes' (EFF) biology has originated </w:t>
      </w:r>
      <w:proofErr w:type="gramStart"/>
      <w:r w:rsidR="00F60B3C" w:rsidRPr="00F60B3C">
        <w:rPr>
          <w:rFonts w:asciiTheme="majorBidi" w:hAnsiTheme="majorBidi" w:cstheme="majorBidi"/>
        </w:rPr>
        <w:t>from</w:t>
      </w:r>
      <w:r w:rsidR="00F60B3C">
        <w:rPr>
          <w:rFonts w:asciiTheme="majorBidi" w:hAnsiTheme="majorBidi" w:cstheme="majorBidi"/>
        </w:rPr>
        <w:t xml:space="preserve"> </w:t>
      </w:r>
      <w:r w:rsidRPr="00BA44FE">
        <w:rPr>
          <w:rFonts w:asciiTheme="majorBidi" w:hAnsiTheme="majorBidi" w:cstheme="majorBidi"/>
        </w:rPr>
        <w:t xml:space="preserve"> laboratory</w:t>
      </w:r>
      <w:proofErr w:type="gramEnd"/>
      <w:r w:rsidRPr="00BA44FE">
        <w:rPr>
          <w:rFonts w:asciiTheme="majorBidi" w:hAnsiTheme="majorBidi" w:cstheme="majorBidi"/>
        </w:rPr>
        <w:t xml:space="preserve"> studies </w:t>
      </w:r>
      <w:r w:rsidR="00F60B3C">
        <w:rPr>
          <w:rFonts w:asciiTheme="majorBidi" w:hAnsiTheme="majorBidi" w:cstheme="majorBidi"/>
        </w:rPr>
        <w:t>s</w:t>
      </w:r>
      <w:r w:rsidR="00F60B3C" w:rsidRPr="00F60B3C">
        <w:rPr>
          <w:rFonts w:asciiTheme="majorBidi" w:hAnsiTheme="majorBidi" w:cstheme="majorBidi"/>
        </w:rPr>
        <w:t xml:space="preserve">ince the late 19th century, cultivable strains have been used. </w:t>
      </w:r>
      <w:r w:rsidR="00A05189">
        <w:rPr>
          <w:rFonts w:asciiTheme="majorBidi" w:hAnsiTheme="majorBidi" w:cstheme="majorBidi"/>
        </w:rPr>
        <w:t xml:space="preserve">Polymerase chain reaction </w:t>
      </w:r>
      <w:r w:rsidR="00A05189" w:rsidRPr="00A05189">
        <w:rPr>
          <w:rFonts w:asciiTheme="majorBidi" w:hAnsiTheme="majorBidi" w:cstheme="majorBidi"/>
        </w:rPr>
        <w:t xml:space="preserve">can serve as </w:t>
      </w:r>
      <w:r w:rsidR="00A05189">
        <w:rPr>
          <w:rFonts w:asciiTheme="majorBidi" w:hAnsiTheme="majorBidi" w:cstheme="majorBidi"/>
        </w:rPr>
        <w:t>for</w:t>
      </w:r>
      <w:r w:rsidRPr="00BA44FE">
        <w:rPr>
          <w:rFonts w:asciiTheme="majorBidi" w:hAnsiTheme="majorBidi" w:cstheme="majorBidi"/>
        </w:rPr>
        <w:t xml:space="preserve"> identify </w:t>
      </w:r>
      <w:r w:rsidR="00294EB4" w:rsidRPr="00294EB4">
        <w:rPr>
          <w:rFonts w:asciiTheme="majorBidi" w:hAnsiTheme="majorBidi" w:cstheme="majorBidi"/>
        </w:rPr>
        <w:t xml:space="preserve">the appearance </w:t>
      </w:r>
      <w:r w:rsidRPr="00BA44FE">
        <w:rPr>
          <w:rFonts w:asciiTheme="majorBidi" w:hAnsiTheme="majorBidi" w:cstheme="majorBidi"/>
        </w:rPr>
        <w:t>of a specific gene</w:t>
      </w:r>
      <w:r w:rsidR="00294EB4" w:rsidRPr="00294EB4">
        <w:t xml:space="preserve"> </w:t>
      </w:r>
      <w:r w:rsidR="00294EB4" w:rsidRPr="00294EB4">
        <w:rPr>
          <w:rFonts w:asciiTheme="majorBidi" w:hAnsiTheme="majorBidi" w:cstheme="majorBidi"/>
        </w:rPr>
        <w:t>within bacterial DNA</w:t>
      </w:r>
      <w:r w:rsidRPr="00BA44FE">
        <w:rPr>
          <w:rFonts w:asciiTheme="majorBidi" w:hAnsiTheme="majorBidi" w:cstheme="majorBidi"/>
        </w:rPr>
        <w:t xml:space="preserve">, compare gene sequences, </w:t>
      </w:r>
      <w:r w:rsidR="00294EB4">
        <w:rPr>
          <w:rFonts w:asciiTheme="majorBidi" w:hAnsiTheme="majorBidi" w:cstheme="majorBidi"/>
        </w:rPr>
        <w:t xml:space="preserve">&amp; </w:t>
      </w:r>
      <w:r w:rsidRPr="00BA44FE">
        <w:rPr>
          <w:rFonts w:asciiTheme="majorBidi" w:hAnsiTheme="majorBidi" w:cstheme="majorBidi"/>
        </w:rPr>
        <w:t>extract genes.</w:t>
      </w:r>
      <w:r w:rsidRPr="00BA44FE">
        <w:rPr>
          <w:rFonts w:ascii="Times New Roman" w:eastAsia="Times New Roman" w:hAnsi="Times New Roman" w:cs="Times New Roman"/>
          <w:sz w:val="24"/>
          <w:szCs w:val="24"/>
        </w:rPr>
        <w:t xml:space="preserve"> </w:t>
      </w:r>
      <w:r w:rsidRPr="00BA44FE">
        <w:rPr>
          <w:rFonts w:asciiTheme="majorBidi" w:hAnsiTheme="majorBidi" w:cstheme="majorBidi"/>
        </w:rPr>
        <w:t>As part of our examination, we collected</w:t>
      </w:r>
      <w:r w:rsidR="00294EB4" w:rsidRPr="00294EB4">
        <w:t xml:space="preserve"> </w:t>
      </w:r>
      <w:r w:rsidR="00294EB4" w:rsidRPr="00294EB4">
        <w:rPr>
          <w:rFonts w:asciiTheme="majorBidi" w:hAnsiTheme="majorBidi" w:cstheme="majorBidi"/>
        </w:rPr>
        <w:t xml:space="preserve">data from 100 patients affected by </w:t>
      </w:r>
      <w:r w:rsidRPr="00BA44FE">
        <w:rPr>
          <w:rFonts w:asciiTheme="majorBidi" w:hAnsiTheme="majorBidi" w:cstheme="majorBidi"/>
        </w:rPr>
        <w:t xml:space="preserve">surgical </w:t>
      </w:r>
      <w:r w:rsidR="001E7837" w:rsidRPr="001E7837">
        <w:rPr>
          <w:rFonts w:asciiTheme="majorBidi" w:hAnsiTheme="majorBidi" w:cstheme="majorBidi"/>
        </w:rPr>
        <w:t xml:space="preserve">lesions were swabbed with cotton applicators. All obtained specimens </w:t>
      </w:r>
      <w:r w:rsidRPr="00BA44FE">
        <w:rPr>
          <w:rFonts w:asciiTheme="majorBidi" w:hAnsiTheme="majorBidi" w:cstheme="majorBidi"/>
        </w:rPr>
        <w:t xml:space="preserve">were cultured </w:t>
      </w:r>
      <w:r w:rsidR="001E7837">
        <w:rPr>
          <w:rFonts w:asciiTheme="majorBidi" w:hAnsiTheme="majorBidi" w:cstheme="majorBidi"/>
        </w:rPr>
        <w:t>for</w:t>
      </w:r>
      <w:r w:rsidRPr="00BA44FE">
        <w:rPr>
          <w:rFonts w:asciiTheme="majorBidi" w:hAnsiTheme="majorBidi" w:cstheme="majorBidi"/>
        </w:rPr>
        <w:t xml:space="preserve"> check </w:t>
      </w:r>
      <w:r w:rsidR="001E7837">
        <w:rPr>
          <w:rFonts w:asciiTheme="majorBidi" w:hAnsiTheme="majorBidi" w:cstheme="majorBidi"/>
        </w:rPr>
        <w:t>of</w:t>
      </w:r>
      <w:r w:rsidRPr="00BA44FE">
        <w:rPr>
          <w:rFonts w:asciiTheme="majorBidi" w:hAnsiTheme="majorBidi" w:cstheme="majorBidi"/>
        </w:rPr>
        <w:t xml:space="preserve"> infection, just like in the 2009 study Qadan [52]. The results indicated that 50% of the injured had infections, </w:t>
      </w:r>
      <w:r w:rsidR="001E7837" w:rsidRPr="001E7837">
        <w:rPr>
          <w:rFonts w:asciiTheme="majorBidi" w:hAnsiTheme="majorBidi" w:cstheme="majorBidi"/>
        </w:rPr>
        <w:t xml:space="preserve">focusing on the </w:t>
      </w:r>
      <w:r w:rsidRPr="00BA44FE">
        <w:rPr>
          <w:rFonts w:asciiTheme="majorBidi" w:hAnsiTheme="majorBidi" w:cstheme="majorBidi"/>
        </w:rPr>
        <w:t xml:space="preserve">necessity </w:t>
      </w:r>
      <w:r w:rsidR="001E7837">
        <w:rPr>
          <w:rFonts w:asciiTheme="majorBidi" w:hAnsiTheme="majorBidi" w:cstheme="majorBidi"/>
        </w:rPr>
        <w:t>for</w:t>
      </w:r>
      <w:r w:rsidRPr="00BA44FE">
        <w:rPr>
          <w:rFonts w:asciiTheme="majorBidi" w:hAnsiTheme="majorBidi" w:cstheme="majorBidi"/>
        </w:rPr>
        <w:t xml:space="preserve"> giving</w:t>
      </w:r>
      <w:r w:rsidR="001E7837" w:rsidRPr="001E7837">
        <w:t xml:space="preserve"> </w:t>
      </w:r>
      <w:r w:rsidR="001E7837" w:rsidRPr="001E7837">
        <w:rPr>
          <w:rFonts w:asciiTheme="majorBidi" w:hAnsiTheme="majorBidi" w:cstheme="majorBidi"/>
        </w:rPr>
        <w:t>associated with the surgical department</w:t>
      </w:r>
      <w:r w:rsidRPr="00BA44FE">
        <w:rPr>
          <w:rFonts w:asciiTheme="majorBidi" w:hAnsiTheme="majorBidi" w:cstheme="majorBidi"/>
        </w:rPr>
        <w:t xml:space="preserve"> care top priority </w:t>
      </w:r>
      <w:r w:rsidR="001E7837">
        <w:rPr>
          <w:rFonts w:asciiTheme="majorBidi" w:hAnsiTheme="majorBidi" w:cstheme="majorBidi"/>
        </w:rPr>
        <w:t>at</w:t>
      </w:r>
      <w:r w:rsidRPr="00BA44FE">
        <w:rPr>
          <w:rFonts w:asciiTheme="majorBidi" w:hAnsiTheme="majorBidi" w:cstheme="majorBidi"/>
        </w:rPr>
        <w:t xml:space="preserve"> </w:t>
      </w:r>
      <w:r w:rsidR="001E7837" w:rsidRPr="001E7837">
        <w:rPr>
          <w:rFonts w:asciiTheme="majorBidi" w:hAnsiTheme="majorBidi" w:cstheme="majorBidi"/>
        </w:rPr>
        <w:t xml:space="preserve">government hospitals </w:t>
      </w:r>
      <w:r w:rsidRPr="00BA44FE">
        <w:rPr>
          <w:rFonts w:asciiTheme="majorBidi" w:hAnsiTheme="majorBidi" w:cstheme="majorBidi"/>
        </w:rPr>
        <w:t>in</w:t>
      </w:r>
      <w:r w:rsidR="004C3FBB" w:rsidRPr="004C3FBB">
        <w:rPr>
          <w:rFonts w:asciiTheme="majorBidi" w:hAnsiTheme="majorBidi" w:cstheme="majorBidi"/>
        </w:rPr>
        <w:t xml:space="preserve"> Niska</w:t>
      </w:r>
      <w:r w:rsidRPr="00BA44FE">
        <w:rPr>
          <w:rFonts w:asciiTheme="majorBidi" w:hAnsiTheme="majorBidi" w:cstheme="majorBidi"/>
        </w:rPr>
        <w:t xml:space="preserve"> and </w:t>
      </w:r>
      <w:r w:rsidR="004C3FBB" w:rsidRPr="004C3FBB">
        <w:rPr>
          <w:rFonts w:asciiTheme="majorBidi" w:hAnsiTheme="majorBidi" w:cstheme="majorBidi"/>
        </w:rPr>
        <w:t>Pittet</w:t>
      </w:r>
      <w:r w:rsidRPr="00BA44FE">
        <w:rPr>
          <w:rFonts w:asciiTheme="majorBidi" w:hAnsiTheme="majorBidi" w:cstheme="majorBidi"/>
        </w:rPr>
        <w:t>.</w:t>
      </w:r>
      <w:r w:rsidR="00D02767" w:rsidRPr="00D02767">
        <w:rPr>
          <w:rFonts w:eastAsia="Times New Roman"/>
        </w:rPr>
        <w:t xml:space="preserve"> </w:t>
      </w:r>
      <w:r w:rsidR="00D02767" w:rsidRPr="00D02767">
        <w:rPr>
          <w:rFonts w:asciiTheme="majorBidi" w:hAnsiTheme="majorBidi" w:cstheme="majorBidi"/>
        </w:rPr>
        <w:t>Our investigation's results are similar to theirs [53,54,55].</w:t>
      </w:r>
      <w:r w:rsidR="004C3FBB" w:rsidRPr="004C3FBB">
        <w:t xml:space="preserve"> </w:t>
      </w:r>
      <w:r w:rsidR="004C3FBB">
        <w:rPr>
          <w:rFonts w:asciiTheme="majorBidi" w:hAnsiTheme="majorBidi" w:cstheme="majorBidi"/>
        </w:rPr>
        <w:t>S</w:t>
      </w:r>
      <w:r w:rsidR="004C3FBB" w:rsidRPr="004C3FBB">
        <w:rPr>
          <w:rFonts w:asciiTheme="majorBidi" w:hAnsiTheme="majorBidi" w:cstheme="majorBidi"/>
        </w:rPr>
        <w:t xml:space="preserve">taining </w:t>
      </w:r>
      <w:r w:rsidR="004C3FBB">
        <w:rPr>
          <w:rFonts w:asciiTheme="majorBidi" w:hAnsiTheme="majorBidi" w:cstheme="majorBidi"/>
        </w:rPr>
        <w:t xml:space="preserve">of </w:t>
      </w:r>
      <w:r w:rsidR="004C3FBB" w:rsidRPr="004C3FBB">
        <w:rPr>
          <w:rFonts w:asciiTheme="majorBidi" w:hAnsiTheme="majorBidi" w:cstheme="majorBidi"/>
        </w:rPr>
        <w:t xml:space="preserve">Gram (which detects </w:t>
      </w:r>
      <w:r w:rsidR="00F37CD5" w:rsidRPr="00F37CD5">
        <w:rPr>
          <w:rFonts w:asciiTheme="majorBidi" w:hAnsiTheme="majorBidi" w:cstheme="majorBidi"/>
        </w:rPr>
        <w:t xml:space="preserve">gram-positive bacteria as </w:t>
      </w:r>
      <w:r w:rsidR="004C3FBB" w:rsidRPr="004C3FBB">
        <w:rPr>
          <w:rFonts w:asciiTheme="majorBidi" w:hAnsiTheme="majorBidi" w:cstheme="majorBidi"/>
        </w:rPr>
        <w:t xml:space="preserve">spore-forming) along with </w:t>
      </w:r>
      <w:r w:rsidR="00F37CD5">
        <w:rPr>
          <w:rFonts w:asciiTheme="majorBidi" w:hAnsiTheme="majorBidi" w:cstheme="majorBidi"/>
        </w:rPr>
        <w:t xml:space="preserve">all </w:t>
      </w:r>
      <w:proofErr w:type="gramStart"/>
      <w:r w:rsidR="004C3FBB" w:rsidRPr="004C3FBB">
        <w:rPr>
          <w:rFonts w:asciiTheme="majorBidi" w:hAnsiTheme="majorBidi" w:cstheme="majorBidi"/>
        </w:rPr>
        <w:t>tests</w:t>
      </w:r>
      <w:proofErr w:type="gramEnd"/>
      <w:r w:rsidR="004C3FBB" w:rsidRPr="004C3FBB">
        <w:rPr>
          <w:rFonts w:asciiTheme="majorBidi" w:hAnsiTheme="majorBidi" w:cstheme="majorBidi"/>
        </w:rPr>
        <w:t xml:space="preserve"> </w:t>
      </w:r>
      <w:proofErr w:type="gramStart"/>
      <w:r w:rsidR="00F37CD5" w:rsidRPr="00F37CD5">
        <w:rPr>
          <w:rFonts w:asciiTheme="majorBidi" w:hAnsiTheme="majorBidi" w:cstheme="majorBidi"/>
        </w:rPr>
        <w:t xml:space="preserve">motility </w:t>
      </w:r>
      <w:r w:rsidR="00F37CD5">
        <w:rPr>
          <w:rFonts w:asciiTheme="majorBidi" w:hAnsiTheme="majorBidi" w:cstheme="majorBidi"/>
        </w:rPr>
        <w:t>,</w:t>
      </w:r>
      <w:proofErr w:type="gramEnd"/>
      <w:r w:rsidR="00F37CD5">
        <w:rPr>
          <w:rFonts w:asciiTheme="majorBidi" w:hAnsiTheme="majorBidi" w:cstheme="majorBidi"/>
        </w:rPr>
        <w:t xml:space="preserve"> </w:t>
      </w:r>
      <w:r w:rsidR="004C3FBB" w:rsidRPr="004C3FBB">
        <w:rPr>
          <w:rFonts w:asciiTheme="majorBidi" w:hAnsiTheme="majorBidi" w:cstheme="majorBidi"/>
        </w:rPr>
        <w:t xml:space="preserve">catalase production, rhizoid growth, citrate utilization </w:t>
      </w:r>
      <w:r w:rsidR="00F37CD5">
        <w:rPr>
          <w:rFonts w:asciiTheme="majorBidi" w:hAnsiTheme="majorBidi" w:cstheme="majorBidi"/>
        </w:rPr>
        <w:t xml:space="preserve">&amp; </w:t>
      </w:r>
      <w:r w:rsidR="004C3FBB" w:rsidRPr="004C3FBB">
        <w:rPr>
          <w:rFonts w:asciiTheme="majorBidi" w:hAnsiTheme="majorBidi" w:cstheme="majorBidi"/>
        </w:rPr>
        <w:t xml:space="preserve">hemolysis </w:t>
      </w:r>
      <w:r w:rsidR="00D02767" w:rsidRPr="00D02767">
        <w:rPr>
          <w:rFonts w:asciiTheme="majorBidi" w:hAnsiTheme="majorBidi" w:cstheme="majorBidi"/>
        </w:rPr>
        <w:t xml:space="preserve">among the reactions used to achieve this. </w:t>
      </w:r>
      <w:r w:rsidR="004C3FBB">
        <w:rPr>
          <w:rFonts w:asciiTheme="majorBidi" w:hAnsiTheme="majorBidi" w:cstheme="majorBidi"/>
        </w:rPr>
        <w:t xml:space="preserve">Gene </w:t>
      </w:r>
      <w:proofErr w:type="gramStart"/>
      <w:r w:rsidR="004C3FBB">
        <w:rPr>
          <w:rFonts w:asciiTheme="majorBidi" w:hAnsiTheme="majorBidi" w:cstheme="majorBidi"/>
        </w:rPr>
        <w:t xml:space="preserve">of </w:t>
      </w:r>
      <w:r w:rsidR="00D02767" w:rsidRPr="00D02767">
        <w:rPr>
          <w:rFonts w:asciiTheme="majorBidi" w:hAnsiTheme="majorBidi" w:cstheme="majorBidi"/>
        </w:rPr>
        <w:t xml:space="preserve"> 16</w:t>
      </w:r>
      <w:proofErr w:type="gramEnd"/>
      <w:r w:rsidR="00D02767" w:rsidRPr="00D02767">
        <w:rPr>
          <w:rFonts w:asciiTheme="majorBidi" w:hAnsiTheme="majorBidi" w:cstheme="majorBidi"/>
        </w:rPr>
        <w:t>S rRNA sequence then</w:t>
      </w:r>
      <w:r w:rsidR="004C3FBB" w:rsidRPr="004C3FBB">
        <w:t xml:space="preserve"> </w:t>
      </w:r>
      <w:r w:rsidR="004C3FBB" w:rsidRPr="004C3FBB">
        <w:rPr>
          <w:rFonts w:asciiTheme="majorBidi" w:hAnsiTheme="majorBidi" w:cstheme="majorBidi"/>
        </w:rPr>
        <w:t>occurred</w:t>
      </w:r>
      <w:r w:rsidR="00D02767" w:rsidRPr="00D02767">
        <w:rPr>
          <w:rFonts w:asciiTheme="majorBidi" w:hAnsiTheme="majorBidi" w:cstheme="majorBidi"/>
        </w:rPr>
        <w:t xml:space="preserve"> </w:t>
      </w:r>
      <w:r w:rsidR="0092031B" w:rsidRPr="0092031B">
        <w:rPr>
          <w:rFonts w:asciiTheme="majorBidi" w:hAnsiTheme="majorBidi" w:cstheme="majorBidi"/>
        </w:rPr>
        <w:t xml:space="preserve">strengthened by the </w:t>
      </w:r>
      <w:r w:rsidR="00D02767" w:rsidRPr="00D02767">
        <w:rPr>
          <w:rFonts w:asciiTheme="majorBidi" w:hAnsiTheme="majorBidi" w:cstheme="majorBidi"/>
        </w:rPr>
        <w:t>extracted total DNA as a template, following the same procedure as in Madhavan and Jones's studies [56,57,58].</w:t>
      </w:r>
      <w:r w:rsidR="00D02767" w:rsidRPr="00D02767">
        <w:rPr>
          <w:rFonts w:ascii="Times New Roman" w:eastAsia="Times New Roman" w:hAnsi="Times New Roman" w:cs="Times New Roman"/>
          <w:sz w:val="24"/>
          <w:szCs w:val="24"/>
        </w:rPr>
        <w:t xml:space="preserve"> </w:t>
      </w:r>
      <w:r w:rsidR="00D02767" w:rsidRPr="00D02767">
        <w:rPr>
          <w:rFonts w:asciiTheme="majorBidi" w:hAnsiTheme="majorBidi" w:cstheme="majorBidi"/>
        </w:rPr>
        <w:t xml:space="preserve">In order </w:t>
      </w:r>
      <w:proofErr w:type="gramStart"/>
      <w:r w:rsidR="0092031B">
        <w:rPr>
          <w:rFonts w:asciiTheme="majorBidi" w:hAnsiTheme="majorBidi" w:cstheme="majorBidi"/>
        </w:rPr>
        <w:t xml:space="preserve">for </w:t>
      </w:r>
      <w:r w:rsidR="0092031B" w:rsidRPr="0092031B">
        <w:rPr>
          <w:rFonts w:asciiTheme="majorBidi" w:hAnsiTheme="majorBidi" w:cstheme="majorBidi"/>
        </w:rPr>
        <w:t xml:space="preserve"> recognize</w:t>
      </w:r>
      <w:proofErr w:type="gramEnd"/>
      <w:r w:rsidR="0092031B" w:rsidRPr="0092031B">
        <w:rPr>
          <w:rFonts w:asciiTheme="majorBidi" w:hAnsiTheme="majorBidi" w:cstheme="majorBidi"/>
        </w:rPr>
        <w:t xml:space="preserve"> spore-producing bacteria </w:t>
      </w:r>
      <w:r w:rsidR="0092031B">
        <w:rPr>
          <w:rFonts w:asciiTheme="majorBidi" w:hAnsiTheme="majorBidi" w:cstheme="majorBidi"/>
        </w:rPr>
        <w:t>i</w:t>
      </w:r>
      <w:r w:rsidR="0092031B" w:rsidRPr="0092031B">
        <w:rPr>
          <w:rFonts w:asciiTheme="majorBidi" w:hAnsiTheme="majorBidi" w:cstheme="majorBidi"/>
        </w:rPr>
        <w:t xml:space="preserve">n bacterial </w:t>
      </w:r>
      <w:r w:rsidR="0092031B" w:rsidRPr="0092031B">
        <w:rPr>
          <w:rFonts w:asciiTheme="majorBidi" w:hAnsiTheme="majorBidi" w:cstheme="majorBidi"/>
        </w:rPr>
        <w:lastRenderedPageBreak/>
        <w:t>samples with multiple species, to preserve regions within 16S rRNA gene of bacteria, we</w:t>
      </w:r>
      <w:r w:rsidR="0092031B">
        <w:rPr>
          <w:rFonts w:asciiTheme="majorBidi" w:hAnsiTheme="majorBidi" w:cstheme="majorBidi"/>
        </w:rPr>
        <w:t xml:space="preserve"> </w:t>
      </w:r>
      <w:r w:rsidR="00D02767" w:rsidRPr="00D02767">
        <w:rPr>
          <w:rFonts w:asciiTheme="majorBidi" w:hAnsiTheme="majorBidi" w:cstheme="majorBidi"/>
        </w:rPr>
        <w:t xml:space="preserve">also used </w:t>
      </w:r>
      <w:r w:rsidR="0092031B" w:rsidRPr="0092031B">
        <w:rPr>
          <w:rFonts w:asciiTheme="majorBidi" w:hAnsiTheme="majorBidi" w:cstheme="majorBidi"/>
        </w:rPr>
        <w:t xml:space="preserve">primers widely recognized across the globe </w:t>
      </w:r>
      <w:r w:rsidR="00D02767" w:rsidRPr="00D02767">
        <w:rPr>
          <w:rFonts w:asciiTheme="majorBidi" w:hAnsiTheme="majorBidi" w:cstheme="majorBidi"/>
        </w:rPr>
        <w:t xml:space="preserve">to target the spo0A gene. </w:t>
      </w:r>
      <w:r w:rsidR="00464A4C" w:rsidRPr="00464A4C">
        <w:rPr>
          <w:rFonts w:asciiTheme="majorBidi" w:hAnsiTheme="majorBidi" w:cstheme="majorBidi"/>
        </w:rPr>
        <w:t xml:space="preserve">technique evaluated pathogenic </w:t>
      </w:r>
      <w:r w:rsidR="00D02767" w:rsidRPr="00D02767">
        <w:rPr>
          <w:rFonts w:asciiTheme="majorBidi" w:hAnsiTheme="majorBidi" w:cstheme="majorBidi"/>
        </w:rPr>
        <w:t xml:space="preserve">class </w:t>
      </w:r>
      <w:r w:rsidR="00464A4C">
        <w:rPr>
          <w:rFonts w:asciiTheme="majorBidi" w:hAnsiTheme="majorBidi" w:cstheme="majorBidi"/>
        </w:rPr>
        <w:t xml:space="preserve">of </w:t>
      </w:r>
      <w:r w:rsidR="00464A4C" w:rsidRPr="00464A4C">
        <w:rPr>
          <w:rFonts w:asciiTheme="majorBidi" w:hAnsiTheme="majorBidi" w:cstheme="majorBidi"/>
        </w:rPr>
        <w:t xml:space="preserve">bacteria. </w:t>
      </w:r>
      <w:proofErr w:type="gramStart"/>
      <w:r w:rsidR="00F37CD5" w:rsidRPr="00F37CD5">
        <w:rPr>
          <w:rFonts w:asciiTheme="majorBidi" w:hAnsiTheme="majorBidi" w:cstheme="majorBidi"/>
        </w:rPr>
        <w:t>More</w:t>
      </w:r>
      <w:r w:rsidR="00F37CD5">
        <w:rPr>
          <w:rFonts w:asciiTheme="majorBidi" w:hAnsiTheme="majorBidi" w:cstheme="majorBidi"/>
        </w:rPr>
        <w:t xml:space="preserve"> f</w:t>
      </w:r>
      <w:r w:rsidR="00464A4C" w:rsidRPr="00464A4C">
        <w:rPr>
          <w:rFonts w:asciiTheme="majorBidi" w:hAnsiTheme="majorBidi" w:cstheme="majorBidi"/>
        </w:rPr>
        <w:t>urther</w:t>
      </w:r>
      <w:proofErr w:type="gramEnd"/>
      <w:r w:rsidR="00464A4C" w:rsidRPr="00464A4C">
        <w:rPr>
          <w:rFonts w:asciiTheme="majorBidi" w:hAnsiTheme="majorBidi" w:cstheme="majorBidi"/>
        </w:rPr>
        <w:t xml:space="preserve">, we utilized </w:t>
      </w:r>
      <w:r w:rsidR="00F37CD5">
        <w:rPr>
          <w:rFonts w:asciiTheme="majorBidi" w:hAnsiTheme="majorBidi" w:cstheme="majorBidi"/>
        </w:rPr>
        <w:t xml:space="preserve">a </w:t>
      </w:r>
      <w:r w:rsidR="00464A4C" w:rsidRPr="00464A4C">
        <w:rPr>
          <w:rFonts w:asciiTheme="majorBidi" w:hAnsiTheme="majorBidi" w:cstheme="majorBidi"/>
        </w:rPr>
        <w:t xml:space="preserve">forward and </w:t>
      </w:r>
      <w:r w:rsidR="00F37CD5">
        <w:rPr>
          <w:rFonts w:asciiTheme="majorBidi" w:hAnsiTheme="majorBidi" w:cstheme="majorBidi"/>
        </w:rPr>
        <w:t xml:space="preserve">a </w:t>
      </w:r>
      <w:proofErr w:type="gramStart"/>
      <w:r w:rsidR="00464A4C" w:rsidRPr="00464A4C">
        <w:rPr>
          <w:rFonts w:asciiTheme="majorBidi" w:hAnsiTheme="majorBidi" w:cstheme="majorBidi"/>
        </w:rPr>
        <w:t>reverse primers</w:t>
      </w:r>
      <w:proofErr w:type="gramEnd"/>
      <w:r w:rsidR="00464A4C" w:rsidRPr="00464A4C">
        <w:rPr>
          <w:rFonts w:asciiTheme="majorBidi" w:hAnsiTheme="majorBidi" w:cstheme="majorBidi"/>
        </w:rPr>
        <w:t xml:space="preserve"> </w:t>
      </w:r>
      <w:r w:rsidR="00F37CD5">
        <w:rPr>
          <w:rFonts w:asciiTheme="majorBidi" w:hAnsiTheme="majorBidi" w:cstheme="majorBidi"/>
        </w:rPr>
        <w:t>to</w:t>
      </w:r>
      <w:r w:rsidR="00464A4C" w:rsidRPr="00464A4C">
        <w:rPr>
          <w:rFonts w:asciiTheme="majorBidi" w:hAnsiTheme="majorBidi" w:cstheme="majorBidi"/>
        </w:rPr>
        <w:t xml:space="preserve"> essential </w:t>
      </w:r>
      <w:r w:rsidR="00F37CD5" w:rsidRPr="00F37CD5">
        <w:rPr>
          <w:rFonts w:asciiTheme="majorBidi" w:hAnsiTheme="majorBidi" w:cstheme="majorBidi"/>
        </w:rPr>
        <w:t xml:space="preserve">spo0A </w:t>
      </w:r>
      <w:r w:rsidR="00464A4C" w:rsidRPr="00464A4C">
        <w:rPr>
          <w:rFonts w:asciiTheme="majorBidi" w:hAnsiTheme="majorBidi" w:cstheme="majorBidi"/>
        </w:rPr>
        <w:t>gene.</w:t>
      </w:r>
      <w:r w:rsidR="00D02767" w:rsidRPr="00D02767">
        <w:rPr>
          <w:rFonts w:asciiTheme="majorBidi" w:hAnsiTheme="majorBidi" w:cstheme="majorBidi"/>
        </w:rPr>
        <w:t>, which regulates spore formation in Bacillus subtilis and Clostridium perfringens, as shown by Anand and Errington's study in (2001, 2000). [59, 60].</w:t>
      </w:r>
    </w:p>
    <w:p w14:paraId="5C803BC3" w14:textId="77777777" w:rsidR="00D02767" w:rsidRDefault="00D02767" w:rsidP="00D02767">
      <w:pPr>
        <w:jc w:val="both"/>
        <w:rPr>
          <w:rFonts w:asciiTheme="majorBidi" w:hAnsiTheme="majorBidi" w:cstheme="majorBidi"/>
          <w:b/>
          <w:bCs/>
          <w:sz w:val="24"/>
          <w:szCs w:val="24"/>
        </w:rPr>
      </w:pPr>
      <w:r w:rsidRPr="00D02767">
        <w:rPr>
          <w:rFonts w:asciiTheme="majorBidi" w:hAnsiTheme="majorBidi" w:cstheme="majorBidi"/>
          <w:b/>
          <w:bCs/>
          <w:sz w:val="24"/>
          <w:szCs w:val="24"/>
        </w:rPr>
        <w:t>Conclusion</w:t>
      </w:r>
    </w:p>
    <w:p w14:paraId="3E8194C9" w14:textId="77777777" w:rsidR="00D02767" w:rsidRDefault="00D02767" w:rsidP="006466BD">
      <w:pPr>
        <w:jc w:val="both"/>
        <w:rPr>
          <w:rFonts w:asciiTheme="majorBidi" w:hAnsiTheme="majorBidi" w:cstheme="majorBidi"/>
          <w:sz w:val="24"/>
          <w:szCs w:val="24"/>
          <w:rtl/>
          <w:lang w:bidi="ar-IQ"/>
        </w:rPr>
      </w:pPr>
      <w:r w:rsidRPr="00D02767">
        <w:rPr>
          <w:rFonts w:asciiTheme="majorBidi" w:hAnsiTheme="majorBidi" w:cstheme="majorBidi"/>
          <w:sz w:val="24"/>
          <w:szCs w:val="24"/>
        </w:rPr>
        <w:t xml:space="preserve">There </w:t>
      </w:r>
      <w:r w:rsidR="0030517A" w:rsidRPr="0030517A">
        <w:rPr>
          <w:rFonts w:asciiTheme="majorBidi" w:hAnsiTheme="majorBidi" w:cstheme="majorBidi"/>
          <w:sz w:val="24"/>
          <w:szCs w:val="24"/>
        </w:rPr>
        <w:t xml:space="preserve">are highly relevant to the diagnosis and management of bacterial infections </w:t>
      </w:r>
      <w:r w:rsidRPr="00D02767">
        <w:rPr>
          <w:rFonts w:asciiTheme="majorBidi" w:hAnsiTheme="majorBidi" w:cstheme="majorBidi"/>
          <w:sz w:val="24"/>
          <w:szCs w:val="24"/>
        </w:rPr>
        <w:t>from</w:t>
      </w:r>
      <w:r w:rsidR="0030517A" w:rsidRPr="0030517A">
        <w:t xml:space="preserve"> </w:t>
      </w:r>
      <w:r w:rsidR="0030517A" w:rsidRPr="0030517A">
        <w:rPr>
          <w:rFonts w:asciiTheme="majorBidi" w:hAnsiTheme="majorBidi" w:cstheme="majorBidi"/>
          <w:sz w:val="24"/>
          <w:szCs w:val="24"/>
        </w:rPr>
        <w:t>the PCR technique that was employed</w:t>
      </w:r>
      <w:r w:rsidRPr="00D02767">
        <w:rPr>
          <w:rFonts w:asciiTheme="majorBidi" w:hAnsiTheme="majorBidi" w:cstheme="majorBidi"/>
          <w:sz w:val="24"/>
          <w:szCs w:val="24"/>
        </w:rPr>
        <w:t xml:space="preserve"> </w:t>
      </w:r>
      <w:r w:rsidR="007C797A" w:rsidRPr="007C797A">
        <w:rPr>
          <w:rFonts w:asciiTheme="majorBidi" w:hAnsiTheme="majorBidi" w:cstheme="majorBidi"/>
          <w:sz w:val="24"/>
          <w:szCs w:val="24"/>
        </w:rPr>
        <w:t xml:space="preserve">within the Republican Hospital in Kirkuk </w:t>
      </w:r>
      <w:r w:rsidRPr="00D02767">
        <w:rPr>
          <w:rFonts w:asciiTheme="majorBidi" w:hAnsiTheme="majorBidi" w:cstheme="majorBidi"/>
          <w:sz w:val="24"/>
          <w:szCs w:val="24"/>
        </w:rPr>
        <w:t xml:space="preserve">to separate and identify the spore-forming gene in pathogenic bacteria. This cutting-edge molecular biology method provides </w:t>
      </w:r>
      <w:r w:rsidR="007C797A" w:rsidRPr="007C797A">
        <w:rPr>
          <w:rFonts w:asciiTheme="majorBidi" w:hAnsiTheme="majorBidi" w:cstheme="majorBidi"/>
          <w:sz w:val="24"/>
          <w:szCs w:val="24"/>
        </w:rPr>
        <w:t xml:space="preserve">valuable insights into how pathogenic bacteria express virulence and sustain presence by </w:t>
      </w:r>
      <w:r w:rsidRPr="00D02767">
        <w:rPr>
          <w:rFonts w:asciiTheme="majorBidi" w:hAnsiTheme="majorBidi" w:cstheme="majorBidi"/>
          <w:sz w:val="24"/>
          <w:szCs w:val="24"/>
        </w:rPr>
        <w:t>enabling identification and characterization of spore-forming genes. By specifically amplifying and detecting the spore-forming gene using PCR, researchers can more precisely identify bacterial strains with improved resistance and survival mechanisms.</w:t>
      </w:r>
      <w:r w:rsidRPr="00D02767">
        <w:rPr>
          <w:rFonts w:ascii="Times New Roman" w:eastAsia="Times New Roman" w:hAnsi="Times New Roman" w:cs="Times New Roman"/>
          <w:sz w:val="24"/>
          <w:szCs w:val="24"/>
        </w:rPr>
        <w:t xml:space="preserve"> </w:t>
      </w:r>
      <w:r w:rsidRPr="00D02767">
        <w:rPr>
          <w:rFonts w:asciiTheme="majorBidi" w:hAnsiTheme="majorBidi" w:cstheme="majorBidi"/>
          <w:sz w:val="24"/>
          <w:szCs w:val="24"/>
        </w:rPr>
        <w:t>Developing effective treatment plans requires understanding that spore formation often increases bacterial resistance to conventional therapies. The efficiency of using a range of traditional diagnostic methods to separate and identify spore-forming bacteria in particular bacterial species and genera was validated in this study.</w:t>
      </w:r>
      <w:r w:rsidRPr="00D02767">
        <w:rPr>
          <w:rFonts w:ascii="Times New Roman" w:eastAsia="Times New Roman" w:hAnsi="Times New Roman" w:cs="Times New Roman"/>
          <w:sz w:val="24"/>
          <w:szCs w:val="24"/>
        </w:rPr>
        <w:t xml:space="preserve"> </w:t>
      </w:r>
      <w:r w:rsidR="007C797A" w:rsidRPr="007C797A">
        <w:rPr>
          <w:rFonts w:ascii="Times New Roman" w:eastAsia="Times New Roman" w:hAnsi="Times New Roman" w:cs="Times New Roman"/>
          <w:sz w:val="24"/>
          <w:szCs w:val="24"/>
        </w:rPr>
        <w:t xml:space="preserve">Among the pathogens detected were </w:t>
      </w:r>
      <w:r w:rsidR="007C797A" w:rsidRPr="003D3C49">
        <w:rPr>
          <w:rFonts w:ascii="Times New Roman" w:eastAsia="Times New Roman" w:hAnsi="Times New Roman" w:cs="Times New Roman"/>
          <w:i/>
          <w:iCs/>
          <w:sz w:val="24"/>
          <w:szCs w:val="24"/>
        </w:rPr>
        <w:t>P</w:t>
      </w:r>
      <w:r w:rsidR="003D3C49" w:rsidRPr="003D3C49">
        <w:rPr>
          <w:rFonts w:ascii="Times New Roman" w:eastAsia="Times New Roman" w:hAnsi="Times New Roman" w:cs="Times New Roman"/>
          <w:i/>
          <w:iCs/>
          <w:sz w:val="24"/>
          <w:szCs w:val="24"/>
        </w:rPr>
        <w:t>.</w:t>
      </w:r>
      <w:r w:rsidR="007C797A" w:rsidRPr="003D3C49">
        <w:rPr>
          <w:rFonts w:ascii="Times New Roman" w:eastAsia="Times New Roman" w:hAnsi="Times New Roman" w:cs="Times New Roman"/>
          <w:i/>
          <w:iCs/>
          <w:sz w:val="24"/>
          <w:szCs w:val="24"/>
        </w:rPr>
        <w:t xml:space="preserve"> aeruginosa</w:t>
      </w:r>
      <w:r w:rsidR="007C797A" w:rsidRPr="007C797A">
        <w:rPr>
          <w:rFonts w:ascii="Times New Roman" w:eastAsia="Times New Roman" w:hAnsi="Times New Roman" w:cs="Times New Roman"/>
          <w:sz w:val="24"/>
          <w:szCs w:val="24"/>
        </w:rPr>
        <w:t xml:space="preserve">, </w:t>
      </w:r>
      <w:r w:rsidR="007C797A" w:rsidRPr="003D3C49">
        <w:rPr>
          <w:rFonts w:ascii="Times New Roman" w:eastAsia="Times New Roman" w:hAnsi="Times New Roman" w:cs="Times New Roman"/>
          <w:i/>
          <w:iCs/>
          <w:sz w:val="24"/>
          <w:szCs w:val="24"/>
        </w:rPr>
        <w:t>E</w:t>
      </w:r>
      <w:r w:rsidR="003D3C49" w:rsidRPr="003D3C49">
        <w:rPr>
          <w:rFonts w:ascii="Times New Roman" w:eastAsia="Times New Roman" w:hAnsi="Times New Roman" w:cs="Times New Roman"/>
          <w:i/>
          <w:iCs/>
          <w:sz w:val="24"/>
          <w:szCs w:val="24"/>
        </w:rPr>
        <w:t>.</w:t>
      </w:r>
      <w:r w:rsidR="007C797A" w:rsidRPr="003D3C49">
        <w:rPr>
          <w:rFonts w:ascii="Times New Roman" w:eastAsia="Times New Roman" w:hAnsi="Times New Roman" w:cs="Times New Roman"/>
          <w:i/>
          <w:iCs/>
          <w:sz w:val="24"/>
          <w:szCs w:val="24"/>
        </w:rPr>
        <w:t xml:space="preserve"> coli</w:t>
      </w:r>
      <w:r w:rsidR="007C797A" w:rsidRPr="007C797A">
        <w:rPr>
          <w:rFonts w:ascii="Times New Roman" w:eastAsia="Times New Roman" w:hAnsi="Times New Roman" w:cs="Times New Roman"/>
          <w:sz w:val="24"/>
          <w:szCs w:val="24"/>
        </w:rPr>
        <w:t xml:space="preserve">, and </w:t>
      </w:r>
      <w:r w:rsidR="007C797A" w:rsidRPr="003D3C49">
        <w:rPr>
          <w:rFonts w:ascii="Times New Roman" w:eastAsia="Times New Roman" w:hAnsi="Times New Roman" w:cs="Times New Roman"/>
          <w:i/>
          <w:iCs/>
          <w:sz w:val="24"/>
          <w:szCs w:val="24"/>
        </w:rPr>
        <w:t>S</w:t>
      </w:r>
      <w:r w:rsidR="003D3C49" w:rsidRPr="003D3C49">
        <w:rPr>
          <w:rFonts w:ascii="Times New Roman" w:eastAsia="Times New Roman" w:hAnsi="Times New Roman" w:cs="Times New Roman"/>
          <w:i/>
          <w:iCs/>
          <w:sz w:val="24"/>
          <w:szCs w:val="24"/>
        </w:rPr>
        <w:t>.</w:t>
      </w:r>
      <w:r w:rsidR="007C797A" w:rsidRPr="003D3C49">
        <w:rPr>
          <w:rFonts w:ascii="Times New Roman" w:eastAsia="Times New Roman" w:hAnsi="Times New Roman" w:cs="Times New Roman"/>
          <w:i/>
          <w:iCs/>
          <w:sz w:val="24"/>
          <w:szCs w:val="24"/>
        </w:rPr>
        <w:t xml:space="preserve"> aureus</w:t>
      </w:r>
      <w:r w:rsidR="007C797A" w:rsidRPr="007C797A">
        <w:rPr>
          <w:rFonts w:ascii="Times New Roman" w:eastAsia="Times New Roman" w:hAnsi="Times New Roman" w:cs="Times New Roman"/>
          <w:sz w:val="24"/>
          <w:szCs w:val="24"/>
        </w:rPr>
        <w:t xml:space="preserve">, which </w:t>
      </w:r>
      <w:r w:rsidRPr="00D02767">
        <w:rPr>
          <w:rFonts w:asciiTheme="majorBidi" w:hAnsiTheme="majorBidi" w:cstheme="majorBidi"/>
          <w:sz w:val="24"/>
          <w:szCs w:val="24"/>
        </w:rPr>
        <w:t xml:space="preserve">found. Like </w:t>
      </w:r>
      <w:r w:rsidRPr="003D3C49">
        <w:rPr>
          <w:rFonts w:asciiTheme="majorBidi" w:hAnsiTheme="majorBidi" w:cstheme="majorBidi"/>
          <w:i/>
          <w:iCs/>
          <w:sz w:val="24"/>
          <w:szCs w:val="24"/>
        </w:rPr>
        <w:t>B</w:t>
      </w:r>
      <w:r w:rsidR="003D3C49" w:rsidRPr="003D3C49">
        <w:rPr>
          <w:rFonts w:asciiTheme="majorBidi" w:hAnsiTheme="majorBidi" w:cstheme="majorBidi"/>
          <w:i/>
          <w:iCs/>
          <w:sz w:val="24"/>
          <w:szCs w:val="24"/>
        </w:rPr>
        <w:t>.</w:t>
      </w:r>
      <w:r w:rsidRPr="003D3C49">
        <w:rPr>
          <w:rFonts w:asciiTheme="majorBidi" w:hAnsiTheme="majorBidi" w:cstheme="majorBidi"/>
          <w:i/>
          <w:iCs/>
          <w:sz w:val="24"/>
          <w:szCs w:val="24"/>
        </w:rPr>
        <w:t xml:space="preserve"> subtilis</w:t>
      </w:r>
      <w:r w:rsidRPr="00D02767">
        <w:rPr>
          <w:rFonts w:asciiTheme="majorBidi" w:hAnsiTheme="majorBidi" w:cstheme="majorBidi"/>
          <w:sz w:val="24"/>
          <w:szCs w:val="24"/>
        </w:rPr>
        <w:t xml:space="preserve"> and </w:t>
      </w:r>
      <w:r w:rsidRPr="003D3C49">
        <w:rPr>
          <w:rFonts w:asciiTheme="majorBidi" w:hAnsiTheme="majorBidi" w:cstheme="majorBidi"/>
          <w:i/>
          <w:iCs/>
          <w:sz w:val="24"/>
          <w:szCs w:val="24"/>
        </w:rPr>
        <w:t>E</w:t>
      </w:r>
      <w:r w:rsidR="003D3C49" w:rsidRPr="003D3C49">
        <w:rPr>
          <w:rFonts w:asciiTheme="majorBidi" w:hAnsiTheme="majorBidi" w:cstheme="majorBidi"/>
          <w:i/>
          <w:iCs/>
          <w:sz w:val="24"/>
          <w:szCs w:val="24"/>
        </w:rPr>
        <w:t>.</w:t>
      </w:r>
      <w:r w:rsidRPr="003D3C49">
        <w:rPr>
          <w:rFonts w:asciiTheme="majorBidi" w:hAnsiTheme="majorBidi" w:cstheme="majorBidi"/>
          <w:i/>
          <w:iCs/>
          <w:sz w:val="24"/>
          <w:szCs w:val="24"/>
        </w:rPr>
        <w:t xml:space="preserve"> cloacae</w:t>
      </w:r>
      <w:r w:rsidRPr="00D02767">
        <w:rPr>
          <w:rFonts w:asciiTheme="majorBidi" w:hAnsiTheme="majorBidi" w:cstheme="majorBidi"/>
          <w:sz w:val="24"/>
          <w:szCs w:val="24"/>
        </w:rPr>
        <w:t xml:space="preserve">, </w:t>
      </w:r>
      <w:r w:rsidR="003D3C49">
        <w:rPr>
          <w:rFonts w:asciiTheme="majorBidi" w:hAnsiTheme="majorBidi" w:cstheme="majorBidi"/>
          <w:sz w:val="24"/>
          <w:szCs w:val="24"/>
        </w:rPr>
        <w:t>A</w:t>
      </w:r>
      <w:r w:rsidRPr="00D02767">
        <w:rPr>
          <w:rFonts w:asciiTheme="majorBidi" w:hAnsiTheme="majorBidi" w:cstheme="majorBidi"/>
          <w:sz w:val="24"/>
          <w:szCs w:val="24"/>
        </w:rPr>
        <w:t xml:space="preserve"> strain of </w:t>
      </w:r>
      <w:r w:rsidRPr="003D3C49">
        <w:rPr>
          <w:rFonts w:asciiTheme="majorBidi" w:hAnsiTheme="majorBidi" w:cstheme="majorBidi"/>
          <w:i/>
          <w:iCs/>
          <w:sz w:val="24"/>
          <w:szCs w:val="24"/>
        </w:rPr>
        <w:t>C</w:t>
      </w:r>
      <w:r w:rsidR="003D3C49" w:rsidRPr="003D3C49">
        <w:rPr>
          <w:rFonts w:asciiTheme="majorBidi" w:hAnsiTheme="majorBidi" w:cstheme="majorBidi"/>
          <w:i/>
          <w:iCs/>
          <w:sz w:val="24"/>
          <w:szCs w:val="24"/>
        </w:rPr>
        <w:t>.</w:t>
      </w:r>
      <w:r w:rsidRPr="003D3C49">
        <w:rPr>
          <w:rFonts w:asciiTheme="majorBidi" w:hAnsiTheme="majorBidi" w:cstheme="majorBidi"/>
          <w:i/>
          <w:iCs/>
          <w:sz w:val="24"/>
          <w:szCs w:val="24"/>
        </w:rPr>
        <w:t xml:space="preserve"> perfringens</w:t>
      </w:r>
      <w:r w:rsidRPr="00D02767">
        <w:rPr>
          <w:rFonts w:asciiTheme="majorBidi" w:hAnsiTheme="majorBidi" w:cstheme="majorBidi"/>
          <w:sz w:val="24"/>
          <w:szCs w:val="24"/>
        </w:rPr>
        <w:t xml:space="preserve"> is devoid of sepals. Additionally, Pseudomonas aeruginosa, Escherichia coli, and Streptomyces aureus all showed positive results, and Bacillus subtilis and Clostridium perfringens were found to possess spore-forming genes. Enterobacter cloacae was found to be negative by </w:t>
      </w:r>
      <w:r w:rsidR="00C1470C">
        <w:rPr>
          <w:rFonts w:asciiTheme="majorBidi" w:hAnsiTheme="majorBidi" w:cstheme="majorBidi"/>
          <w:sz w:val="24"/>
          <w:szCs w:val="24"/>
        </w:rPr>
        <w:t>t</w:t>
      </w:r>
      <w:r w:rsidR="00103C9A" w:rsidRPr="00103C9A">
        <w:rPr>
          <w:rFonts w:asciiTheme="majorBidi" w:hAnsiTheme="majorBidi" w:cstheme="majorBidi"/>
          <w:sz w:val="24"/>
          <w:szCs w:val="24"/>
        </w:rPr>
        <w:t xml:space="preserve">he use </w:t>
      </w:r>
      <w:r w:rsidR="003D3C49" w:rsidRPr="003D3C49">
        <w:rPr>
          <w:rFonts w:asciiTheme="majorBidi" w:hAnsiTheme="majorBidi" w:cstheme="majorBidi"/>
          <w:sz w:val="24"/>
          <w:szCs w:val="24"/>
        </w:rPr>
        <w:t xml:space="preserve">technology </w:t>
      </w:r>
      <w:r w:rsidR="00103C9A" w:rsidRPr="00103C9A">
        <w:rPr>
          <w:rFonts w:asciiTheme="majorBidi" w:hAnsiTheme="majorBidi" w:cstheme="majorBidi"/>
          <w:sz w:val="24"/>
          <w:szCs w:val="24"/>
        </w:rPr>
        <w:t xml:space="preserve">of PCR. </w:t>
      </w:r>
      <w:r w:rsidR="003D3C49">
        <w:rPr>
          <w:rFonts w:asciiTheme="majorBidi" w:hAnsiTheme="majorBidi" w:cstheme="majorBidi"/>
          <w:sz w:val="24"/>
          <w:szCs w:val="24"/>
        </w:rPr>
        <w:t xml:space="preserve">And </w:t>
      </w:r>
      <w:r w:rsidR="00103C9A" w:rsidRPr="00103C9A">
        <w:rPr>
          <w:rFonts w:asciiTheme="majorBidi" w:hAnsiTheme="majorBidi" w:cstheme="majorBidi"/>
          <w:sz w:val="24"/>
          <w:szCs w:val="24"/>
        </w:rPr>
        <w:t xml:space="preserve">accuracy </w:t>
      </w:r>
      <w:r w:rsidR="003D3C49" w:rsidRPr="003D3C49">
        <w:rPr>
          <w:rFonts w:asciiTheme="majorBidi" w:hAnsiTheme="majorBidi" w:cstheme="majorBidi"/>
          <w:sz w:val="24"/>
          <w:szCs w:val="24"/>
        </w:rPr>
        <w:t xml:space="preserve">technology </w:t>
      </w:r>
      <w:r w:rsidR="00103C9A" w:rsidRPr="00103C9A">
        <w:rPr>
          <w:rFonts w:asciiTheme="majorBidi" w:hAnsiTheme="majorBidi" w:cstheme="majorBidi"/>
          <w:sz w:val="24"/>
          <w:szCs w:val="24"/>
        </w:rPr>
        <w:t xml:space="preserve">of PCR in detecting </w:t>
      </w:r>
      <w:r w:rsidR="00C1470C" w:rsidRPr="00C1470C">
        <w:rPr>
          <w:rFonts w:asciiTheme="majorBidi" w:hAnsiTheme="majorBidi" w:cstheme="majorBidi"/>
          <w:sz w:val="24"/>
          <w:szCs w:val="24"/>
        </w:rPr>
        <w:t xml:space="preserve">a gene from </w:t>
      </w:r>
      <w:r w:rsidR="003D3C49">
        <w:rPr>
          <w:rFonts w:asciiTheme="majorBidi" w:hAnsiTheme="majorBidi" w:cstheme="majorBidi"/>
          <w:sz w:val="24"/>
          <w:szCs w:val="24"/>
        </w:rPr>
        <w:t xml:space="preserve">a </w:t>
      </w:r>
      <w:r w:rsidR="00C1470C" w:rsidRPr="00C1470C">
        <w:rPr>
          <w:rFonts w:asciiTheme="majorBidi" w:hAnsiTheme="majorBidi" w:cstheme="majorBidi"/>
          <w:sz w:val="24"/>
          <w:szCs w:val="24"/>
        </w:rPr>
        <w:t xml:space="preserve">bacterium has been </w:t>
      </w:r>
      <w:r w:rsidRPr="00D02767">
        <w:rPr>
          <w:rFonts w:asciiTheme="majorBidi" w:hAnsiTheme="majorBidi" w:cstheme="majorBidi"/>
          <w:sz w:val="24"/>
          <w:szCs w:val="24"/>
        </w:rPr>
        <w:t>shown</w:t>
      </w:r>
      <w:r w:rsidR="00C1470C" w:rsidRPr="00C1470C">
        <w:t xml:space="preserve"> </w:t>
      </w:r>
      <w:r w:rsidR="00C1470C" w:rsidRPr="00C1470C">
        <w:rPr>
          <w:rFonts w:asciiTheme="majorBidi" w:hAnsiTheme="majorBidi" w:cstheme="majorBidi"/>
          <w:sz w:val="24"/>
          <w:szCs w:val="24"/>
        </w:rPr>
        <w:t xml:space="preserve">by means of </w:t>
      </w:r>
      <w:r w:rsidR="003D3C49" w:rsidRPr="003D3C49">
        <w:rPr>
          <w:rFonts w:asciiTheme="majorBidi" w:hAnsiTheme="majorBidi" w:cstheme="majorBidi"/>
          <w:sz w:val="24"/>
          <w:szCs w:val="24"/>
        </w:rPr>
        <w:t xml:space="preserve">genetic primers </w:t>
      </w:r>
      <w:r w:rsidR="00C1470C" w:rsidRPr="00C1470C">
        <w:rPr>
          <w:rFonts w:asciiTheme="majorBidi" w:hAnsiTheme="majorBidi" w:cstheme="majorBidi"/>
          <w:sz w:val="24"/>
          <w:szCs w:val="24"/>
        </w:rPr>
        <w:t>spo0A</w:t>
      </w:r>
      <w:r w:rsidRPr="00D02767">
        <w:rPr>
          <w:rFonts w:asciiTheme="majorBidi" w:hAnsiTheme="majorBidi" w:cstheme="majorBidi"/>
          <w:sz w:val="24"/>
          <w:szCs w:val="24"/>
        </w:rPr>
        <w:t>.</w:t>
      </w:r>
      <w:r w:rsidR="00C1470C" w:rsidRPr="00C1470C">
        <w:t xml:space="preserve"> </w:t>
      </w:r>
      <w:r w:rsidR="003D3C49">
        <w:rPr>
          <w:rFonts w:asciiTheme="majorBidi" w:hAnsiTheme="majorBidi" w:cstheme="majorBidi"/>
          <w:sz w:val="24"/>
          <w:szCs w:val="24"/>
        </w:rPr>
        <w:t>A</w:t>
      </w:r>
      <w:r w:rsidR="00C1470C" w:rsidRPr="00C1470C">
        <w:rPr>
          <w:rFonts w:asciiTheme="majorBidi" w:hAnsiTheme="majorBidi" w:cstheme="majorBidi"/>
          <w:sz w:val="24"/>
          <w:szCs w:val="24"/>
        </w:rPr>
        <w:t xml:space="preserve"> study, conducted </w:t>
      </w:r>
      <w:r w:rsidR="006466BD">
        <w:rPr>
          <w:rFonts w:asciiTheme="majorBidi" w:hAnsiTheme="majorBidi" w:cstheme="majorBidi"/>
          <w:sz w:val="24"/>
          <w:szCs w:val="24"/>
        </w:rPr>
        <w:t>in</w:t>
      </w:r>
      <w:r w:rsidR="00C1470C" w:rsidRPr="00C1470C">
        <w:rPr>
          <w:rFonts w:asciiTheme="majorBidi" w:hAnsiTheme="majorBidi" w:cstheme="majorBidi"/>
          <w:sz w:val="24"/>
          <w:szCs w:val="24"/>
        </w:rPr>
        <w:t xml:space="preserve"> the </w:t>
      </w:r>
      <w:r w:rsidR="006466BD">
        <w:rPr>
          <w:rFonts w:asciiTheme="majorBidi" w:hAnsiTheme="majorBidi" w:cstheme="majorBidi"/>
          <w:sz w:val="24"/>
          <w:szCs w:val="24"/>
        </w:rPr>
        <w:t>Iraqi</w:t>
      </w:r>
      <w:r w:rsidR="00C1470C" w:rsidRPr="00C1470C">
        <w:rPr>
          <w:rFonts w:asciiTheme="majorBidi" w:hAnsiTheme="majorBidi" w:cstheme="majorBidi"/>
          <w:sz w:val="24"/>
          <w:szCs w:val="24"/>
        </w:rPr>
        <w:t xml:space="preserve"> Hospital in Kirkuk, also</w:t>
      </w:r>
      <w:r w:rsidRPr="00D02767">
        <w:rPr>
          <w:rFonts w:asciiTheme="majorBidi" w:hAnsiTheme="majorBidi" w:cstheme="majorBidi"/>
          <w:sz w:val="24"/>
          <w:szCs w:val="24"/>
        </w:rPr>
        <w:t xml:space="preserve"> is beneficial</w:t>
      </w:r>
      <w:r w:rsidR="007471CF" w:rsidRPr="007471CF">
        <w:t xml:space="preserve"> </w:t>
      </w:r>
      <w:r w:rsidR="006466BD">
        <w:rPr>
          <w:rFonts w:asciiTheme="majorBidi" w:hAnsiTheme="majorBidi" w:cstheme="majorBidi"/>
          <w:sz w:val="24"/>
          <w:szCs w:val="24"/>
        </w:rPr>
        <w:t>for</w:t>
      </w:r>
      <w:r w:rsidR="007471CF" w:rsidRPr="007471CF">
        <w:rPr>
          <w:rFonts w:asciiTheme="majorBidi" w:hAnsiTheme="majorBidi" w:cstheme="majorBidi"/>
          <w:sz w:val="24"/>
          <w:szCs w:val="24"/>
        </w:rPr>
        <w:t xml:space="preserve"> the realm microbiology </w:t>
      </w:r>
      <w:r w:rsidR="006466BD">
        <w:rPr>
          <w:rFonts w:asciiTheme="majorBidi" w:hAnsiTheme="majorBidi" w:cstheme="majorBidi"/>
          <w:sz w:val="24"/>
          <w:szCs w:val="24"/>
        </w:rPr>
        <w:t xml:space="preserve">&amp; </w:t>
      </w:r>
      <w:r w:rsidR="007471CF" w:rsidRPr="007471CF">
        <w:rPr>
          <w:rFonts w:asciiTheme="majorBidi" w:hAnsiTheme="majorBidi" w:cstheme="majorBidi"/>
          <w:sz w:val="24"/>
          <w:szCs w:val="24"/>
        </w:rPr>
        <w:t>public health as a whole</w:t>
      </w:r>
      <w:r w:rsidRPr="00D02767">
        <w:rPr>
          <w:rFonts w:asciiTheme="majorBidi" w:hAnsiTheme="majorBidi" w:cstheme="majorBidi"/>
          <w:sz w:val="24"/>
          <w:szCs w:val="24"/>
        </w:rPr>
        <w:t xml:space="preserve">. </w:t>
      </w:r>
      <w:r w:rsidR="007471CF" w:rsidRPr="007471CF">
        <w:rPr>
          <w:rFonts w:asciiTheme="majorBidi" w:hAnsiTheme="majorBidi" w:cstheme="majorBidi"/>
          <w:sz w:val="24"/>
          <w:szCs w:val="24"/>
        </w:rPr>
        <w:t xml:space="preserve">Through </w:t>
      </w:r>
      <w:r w:rsidR="006466BD" w:rsidRPr="006466BD">
        <w:rPr>
          <w:rFonts w:asciiTheme="majorBidi" w:hAnsiTheme="majorBidi" w:cstheme="majorBidi"/>
          <w:sz w:val="24"/>
          <w:szCs w:val="24"/>
        </w:rPr>
        <w:t xml:space="preserve">the genetic mechanisms </w:t>
      </w:r>
      <w:r w:rsidR="007471CF" w:rsidRPr="007471CF">
        <w:rPr>
          <w:rFonts w:asciiTheme="majorBidi" w:hAnsiTheme="majorBidi" w:cstheme="majorBidi"/>
          <w:sz w:val="24"/>
          <w:szCs w:val="24"/>
        </w:rPr>
        <w:t xml:space="preserve">understanding behind </w:t>
      </w:r>
      <w:r w:rsidR="006466BD" w:rsidRPr="006466BD">
        <w:rPr>
          <w:rFonts w:asciiTheme="majorBidi" w:hAnsiTheme="majorBidi" w:cstheme="majorBidi"/>
          <w:sz w:val="24"/>
          <w:szCs w:val="24"/>
        </w:rPr>
        <w:t xml:space="preserve">pathogenic bacteria </w:t>
      </w:r>
      <w:r w:rsidR="006466BD">
        <w:rPr>
          <w:rFonts w:asciiTheme="majorBidi" w:hAnsiTheme="majorBidi" w:cstheme="majorBidi"/>
          <w:sz w:val="24"/>
          <w:szCs w:val="24"/>
        </w:rPr>
        <w:t xml:space="preserve">of </w:t>
      </w:r>
      <w:r w:rsidR="007471CF" w:rsidRPr="007471CF">
        <w:rPr>
          <w:rFonts w:asciiTheme="majorBidi" w:hAnsiTheme="majorBidi" w:cstheme="majorBidi"/>
          <w:sz w:val="24"/>
          <w:szCs w:val="24"/>
        </w:rPr>
        <w:t xml:space="preserve">spore formation, tailored therapies, vaccines, and preventive approaches </w:t>
      </w:r>
      <w:r w:rsidRPr="00D02767">
        <w:rPr>
          <w:rFonts w:asciiTheme="majorBidi" w:hAnsiTheme="majorBidi" w:cstheme="majorBidi"/>
          <w:sz w:val="24"/>
          <w:szCs w:val="24"/>
        </w:rPr>
        <w:t xml:space="preserve">can be developed </w:t>
      </w:r>
      <w:r w:rsidR="007471CF">
        <w:rPr>
          <w:rFonts w:asciiTheme="majorBidi" w:hAnsiTheme="majorBidi" w:cstheme="majorBidi"/>
          <w:sz w:val="24"/>
          <w:szCs w:val="24"/>
        </w:rPr>
        <w:t>for</w:t>
      </w:r>
      <w:r w:rsidRPr="00D02767">
        <w:rPr>
          <w:rFonts w:asciiTheme="majorBidi" w:hAnsiTheme="majorBidi" w:cstheme="majorBidi"/>
          <w:sz w:val="24"/>
          <w:szCs w:val="24"/>
        </w:rPr>
        <w:t xml:space="preserve"> </w:t>
      </w:r>
      <w:r w:rsidR="007471CF" w:rsidRPr="007471CF">
        <w:rPr>
          <w:rFonts w:asciiTheme="majorBidi" w:hAnsiTheme="majorBidi" w:cstheme="majorBidi"/>
          <w:sz w:val="24"/>
          <w:szCs w:val="24"/>
        </w:rPr>
        <w:t xml:space="preserve">prevent the transmission of infectious diseases. </w:t>
      </w:r>
      <w:r w:rsidR="005C20EA">
        <w:rPr>
          <w:rFonts w:asciiTheme="majorBidi" w:hAnsiTheme="majorBidi" w:cstheme="majorBidi"/>
          <w:sz w:val="24"/>
          <w:szCs w:val="24"/>
        </w:rPr>
        <w:t>A</w:t>
      </w:r>
      <w:r w:rsidR="007471CF" w:rsidRPr="007471CF">
        <w:rPr>
          <w:rFonts w:asciiTheme="majorBidi" w:hAnsiTheme="majorBidi" w:cstheme="majorBidi"/>
          <w:sz w:val="24"/>
          <w:szCs w:val="24"/>
        </w:rPr>
        <w:t xml:space="preserve"> </w:t>
      </w:r>
      <w:proofErr w:type="spellStart"/>
      <w:r w:rsidRPr="00D02767">
        <w:rPr>
          <w:rFonts w:asciiTheme="majorBidi" w:hAnsiTheme="majorBidi" w:cstheme="majorBidi"/>
          <w:sz w:val="24"/>
          <w:szCs w:val="24"/>
        </w:rPr>
        <w:t>tcomes</w:t>
      </w:r>
      <w:proofErr w:type="spellEnd"/>
      <w:r w:rsidRPr="00D02767">
        <w:rPr>
          <w:rFonts w:asciiTheme="majorBidi" w:hAnsiTheme="majorBidi" w:cstheme="majorBidi"/>
          <w:sz w:val="24"/>
          <w:szCs w:val="24"/>
        </w:rPr>
        <w:t xml:space="preserve"> might also affect infection control practices in medical settings. To summarize, the Republican Hospital in Kirkuk's PCR-assisted isolation and identification of the spore-forming gene represents a significant breakthrough in our understanding of bacterial pathogenesis. This study could be useful for </w:t>
      </w:r>
      <w:r w:rsidR="005C20EA" w:rsidRPr="005C20EA">
        <w:rPr>
          <w:rFonts w:asciiTheme="majorBidi" w:hAnsiTheme="majorBidi" w:cstheme="majorBidi"/>
          <w:sz w:val="24"/>
          <w:szCs w:val="24"/>
        </w:rPr>
        <w:t>medical practices, therapeutic approaches, and the general enhancement of public health in the area</w:t>
      </w:r>
      <w:r w:rsidR="005C20EA">
        <w:rPr>
          <w:rFonts w:asciiTheme="majorBidi" w:hAnsiTheme="majorBidi" w:cstheme="majorBidi"/>
          <w:sz w:val="24"/>
          <w:szCs w:val="24"/>
        </w:rPr>
        <w:t>.</w:t>
      </w:r>
    </w:p>
    <w:p w14:paraId="05364E9D" w14:textId="77777777" w:rsidR="00D02767" w:rsidRPr="00D02767" w:rsidRDefault="00D02767" w:rsidP="00D02767">
      <w:pPr>
        <w:jc w:val="both"/>
        <w:rPr>
          <w:rFonts w:asciiTheme="majorBidi" w:hAnsiTheme="majorBidi" w:cstheme="majorBidi"/>
          <w:b/>
          <w:bCs/>
          <w:sz w:val="24"/>
          <w:szCs w:val="24"/>
        </w:rPr>
      </w:pPr>
      <w:r w:rsidRPr="00D02767">
        <w:rPr>
          <w:rFonts w:asciiTheme="majorBidi" w:hAnsiTheme="majorBidi" w:cstheme="majorBidi"/>
          <w:b/>
          <w:bCs/>
          <w:sz w:val="24"/>
          <w:szCs w:val="24"/>
        </w:rPr>
        <w:t>References:</w:t>
      </w:r>
    </w:p>
    <w:p w14:paraId="0F7297B5" w14:textId="77777777" w:rsidR="00D02767" w:rsidRPr="00D02767" w:rsidRDefault="00E034AD" w:rsidP="00794684">
      <w:pPr>
        <w:jc w:val="both"/>
        <w:rPr>
          <w:rFonts w:asciiTheme="majorBidi" w:hAnsiTheme="majorBidi" w:cstheme="majorBidi"/>
          <w:sz w:val="24"/>
          <w:szCs w:val="24"/>
        </w:rPr>
      </w:pPr>
      <w:r>
        <w:rPr>
          <w:rFonts w:asciiTheme="majorBidi" w:hAnsiTheme="majorBidi" w:cstheme="majorBidi"/>
          <w:sz w:val="24"/>
          <w:szCs w:val="24"/>
        </w:rPr>
        <w:t>1-</w:t>
      </w:r>
      <w:r w:rsidR="00D02767" w:rsidRPr="00D02767">
        <w:rPr>
          <w:rFonts w:asciiTheme="majorBidi" w:hAnsiTheme="majorBidi" w:cstheme="majorBidi"/>
          <w:sz w:val="24"/>
          <w:szCs w:val="24"/>
        </w:rPr>
        <w:t xml:space="preserve">Barbut F, </w:t>
      </w:r>
      <w:r w:rsidR="00D02767" w:rsidRPr="007F1D56">
        <w:rPr>
          <w:rFonts w:asciiTheme="majorBidi" w:hAnsiTheme="majorBidi" w:cstheme="majorBidi"/>
          <w:i/>
          <w:iCs/>
          <w:sz w:val="24"/>
          <w:szCs w:val="24"/>
        </w:rPr>
        <w:t>et al</w:t>
      </w:r>
      <w:r w:rsidR="00D02767" w:rsidRPr="00D02767">
        <w:rPr>
          <w:rFonts w:asciiTheme="majorBidi" w:hAnsiTheme="majorBidi" w:cstheme="majorBidi"/>
          <w:sz w:val="24"/>
          <w:szCs w:val="24"/>
        </w:rPr>
        <w:t xml:space="preserve">. Epidemiology of recurrences or reinfections of Clostridium difficile-associated </w:t>
      </w:r>
      <w:r w:rsidR="00D02767" w:rsidRPr="00794684">
        <w:rPr>
          <w:rFonts w:asciiTheme="majorBidi" w:hAnsiTheme="majorBidi" w:cstheme="majorBidi"/>
          <w:i/>
          <w:iCs/>
          <w:sz w:val="24"/>
          <w:szCs w:val="24"/>
        </w:rPr>
        <w:t xml:space="preserve">diarrhea. J. Clin. </w:t>
      </w:r>
      <w:proofErr w:type="spellStart"/>
      <w:r w:rsidR="00D02767" w:rsidRPr="00794684">
        <w:rPr>
          <w:rFonts w:asciiTheme="majorBidi" w:hAnsiTheme="majorBidi" w:cstheme="majorBidi"/>
          <w:i/>
          <w:iCs/>
          <w:sz w:val="24"/>
          <w:szCs w:val="24"/>
        </w:rPr>
        <w:t>Microbiol</w:t>
      </w:r>
      <w:proofErr w:type="spellEnd"/>
      <w:r w:rsidR="00D02767" w:rsidRPr="00D02767">
        <w:rPr>
          <w:rFonts w:asciiTheme="majorBidi" w:hAnsiTheme="majorBidi" w:cstheme="majorBidi"/>
          <w:sz w:val="24"/>
          <w:szCs w:val="24"/>
        </w:rPr>
        <w:t xml:space="preserve">. </w:t>
      </w:r>
      <w:proofErr w:type="gramStart"/>
      <w:r w:rsidR="007F1D56" w:rsidRPr="007F1D56">
        <w:rPr>
          <w:rFonts w:asciiTheme="majorBidi" w:hAnsiTheme="majorBidi" w:cstheme="majorBidi"/>
          <w:sz w:val="24"/>
          <w:szCs w:val="24"/>
        </w:rPr>
        <w:t>( 2000)</w:t>
      </w:r>
      <w:r w:rsidR="007F1D56">
        <w:rPr>
          <w:rFonts w:asciiTheme="majorBidi" w:hAnsiTheme="majorBidi" w:cstheme="majorBidi"/>
          <w:sz w:val="24"/>
          <w:szCs w:val="24"/>
        </w:rPr>
        <w:t xml:space="preserve"> </w:t>
      </w:r>
      <w:r w:rsidR="00794684">
        <w:rPr>
          <w:rFonts w:asciiTheme="majorBidi" w:hAnsiTheme="majorBidi" w:cstheme="majorBidi"/>
          <w:sz w:val="24"/>
          <w:szCs w:val="24"/>
        </w:rPr>
        <w:t>;</w:t>
      </w:r>
      <w:proofErr w:type="gramEnd"/>
      <w:r w:rsidR="007F1D56">
        <w:rPr>
          <w:rFonts w:asciiTheme="majorBidi" w:hAnsiTheme="majorBidi" w:cstheme="majorBidi"/>
          <w:sz w:val="24"/>
          <w:szCs w:val="24"/>
        </w:rPr>
        <w:t xml:space="preserve"> </w:t>
      </w:r>
      <w:r w:rsidR="00D02767" w:rsidRPr="00D02767">
        <w:rPr>
          <w:rFonts w:asciiTheme="majorBidi" w:hAnsiTheme="majorBidi" w:cstheme="majorBidi"/>
          <w:sz w:val="24"/>
          <w:szCs w:val="24"/>
        </w:rPr>
        <w:t>38:2386 – 2388.</w:t>
      </w:r>
    </w:p>
    <w:p w14:paraId="3A32B6D9" w14:textId="77777777" w:rsidR="00D02767" w:rsidRPr="00D02767" w:rsidRDefault="00E034AD" w:rsidP="00794684">
      <w:pPr>
        <w:jc w:val="both"/>
        <w:rPr>
          <w:rFonts w:asciiTheme="majorBidi" w:hAnsiTheme="majorBidi" w:cstheme="majorBidi"/>
          <w:sz w:val="24"/>
          <w:szCs w:val="24"/>
        </w:rPr>
      </w:pPr>
      <w:r>
        <w:rPr>
          <w:rFonts w:asciiTheme="majorBidi" w:hAnsiTheme="majorBidi" w:cstheme="majorBidi"/>
          <w:sz w:val="24"/>
          <w:szCs w:val="24"/>
        </w:rPr>
        <w:t>2-</w:t>
      </w:r>
      <w:r w:rsidR="00D02767" w:rsidRPr="00D02767">
        <w:rPr>
          <w:rFonts w:asciiTheme="majorBidi" w:hAnsiTheme="majorBidi" w:cstheme="majorBidi"/>
          <w:sz w:val="24"/>
          <w:szCs w:val="24"/>
        </w:rPr>
        <w:t xml:space="preserve">Setlow P. Spores of Bacillus subtilis: their resistance to and killing by radiation, heat and </w:t>
      </w:r>
      <w:r w:rsidR="00D02767" w:rsidRPr="00794684">
        <w:rPr>
          <w:rFonts w:asciiTheme="majorBidi" w:hAnsiTheme="majorBidi" w:cstheme="majorBidi"/>
          <w:i/>
          <w:iCs/>
          <w:sz w:val="24"/>
          <w:szCs w:val="24"/>
        </w:rPr>
        <w:t>chemicals. J. Appl. Microbial</w:t>
      </w:r>
      <w:r w:rsidR="00D02767" w:rsidRPr="00D02767">
        <w:rPr>
          <w:rFonts w:asciiTheme="majorBidi" w:hAnsiTheme="majorBidi" w:cstheme="majorBidi"/>
          <w:sz w:val="24"/>
          <w:szCs w:val="24"/>
        </w:rPr>
        <w:t>. 101 514–525. 10.1111/j.1365</w:t>
      </w:r>
      <w:r w:rsidR="00794684">
        <w:rPr>
          <w:rFonts w:asciiTheme="majorBidi" w:hAnsiTheme="majorBidi" w:cstheme="majorBidi"/>
          <w:sz w:val="24"/>
          <w:szCs w:val="24"/>
        </w:rPr>
        <w:t>.</w:t>
      </w:r>
      <w:r w:rsidR="00D02767" w:rsidRPr="00D02767">
        <w:rPr>
          <w:rFonts w:asciiTheme="majorBidi" w:hAnsiTheme="majorBidi" w:cstheme="majorBidi"/>
          <w:sz w:val="24"/>
          <w:szCs w:val="24"/>
        </w:rPr>
        <w:t xml:space="preserve"> </w:t>
      </w:r>
      <w:r w:rsidR="007F1D56" w:rsidRPr="007F1D56">
        <w:rPr>
          <w:rFonts w:asciiTheme="majorBidi" w:hAnsiTheme="majorBidi" w:cstheme="majorBidi"/>
          <w:sz w:val="24"/>
          <w:szCs w:val="24"/>
        </w:rPr>
        <w:t>(2006)</w:t>
      </w:r>
      <w:r w:rsidR="00794684">
        <w:rPr>
          <w:rFonts w:asciiTheme="majorBidi" w:hAnsiTheme="majorBidi" w:cstheme="majorBidi"/>
          <w:sz w:val="24"/>
          <w:szCs w:val="24"/>
        </w:rPr>
        <w:t>;</w:t>
      </w:r>
      <w:r w:rsidR="007F1D56" w:rsidRPr="007F1D56">
        <w:rPr>
          <w:rFonts w:asciiTheme="majorBidi" w:hAnsiTheme="majorBidi" w:cstheme="majorBidi"/>
          <w:sz w:val="24"/>
          <w:szCs w:val="24"/>
        </w:rPr>
        <w:t xml:space="preserve"> </w:t>
      </w:r>
      <w:r w:rsidR="00D02767" w:rsidRPr="00D02767">
        <w:rPr>
          <w:rFonts w:asciiTheme="majorBidi" w:hAnsiTheme="majorBidi" w:cstheme="majorBidi"/>
          <w:sz w:val="24"/>
          <w:szCs w:val="24"/>
        </w:rPr>
        <w:t>2672.2005.02736.x</w:t>
      </w:r>
    </w:p>
    <w:p w14:paraId="469D703C" w14:textId="77777777" w:rsidR="00D02767" w:rsidRPr="00D02767" w:rsidRDefault="00E034AD" w:rsidP="00794684">
      <w:pPr>
        <w:jc w:val="both"/>
        <w:rPr>
          <w:rFonts w:asciiTheme="majorBidi" w:hAnsiTheme="majorBidi" w:cstheme="majorBidi"/>
          <w:sz w:val="24"/>
          <w:szCs w:val="24"/>
        </w:rPr>
      </w:pPr>
      <w:r>
        <w:rPr>
          <w:rFonts w:asciiTheme="majorBidi" w:hAnsiTheme="majorBidi" w:cstheme="majorBidi"/>
          <w:sz w:val="24"/>
          <w:szCs w:val="24"/>
        </w:rPr>
        <w:t>3-</w:t>
      </w:r>
      <w:r w:rsidR="00D02767" w:rsidRPr="00D02767">
        <w:rPr>
          <w:rFonts w:asciiTheme="majorBidi" w:hAnsiTheme="majorBidi" w:cstheme="majorBidi"/>
          <w:sz w:val="24"/>
          <w:szCs w:val="24"/>
        </w:rPr>
        <w:t>Reith S. Richardson JF</w:t>
      </w:r>
      <w:r w:rsidR="007F1D56">
        <w:rPr>
          <w:rFonts w:asciiTheme="majorBidi" w:hAnsiTheme="majorBidi" w:cstheme="majorBidi"/>
          <w:sz w:val="24"/>
          <w:szCs w:val="24"/>
        </w:rPr>
        <w:t>.</w:t>
      </w:r>
      <w:r w:rsidR="00D02767" w:rsidRPr="00D02767">
        <w:rPr>
          <w:rFonts w:asciiTheme="majorBidi" w:hAnsiTheme="majorBidi" w:cstheme="majorBidi"/>
          <w:sz w:val="24"/>
          <w:szCs w:val="24"/>
        </w:rPr>
        <w:t xml:space="preserve"> Characterization of a strain of methicillin-resistant Staphylococcus aureus (EMRSA-15) by conventional and molecular methods. </w:t>
      </w:r>
      <w:r w:rsidR="00D02767" w:rsidRPr="00794684">
        <w:rPr>
          <w:rFonts w:asciiTheme="majorBidi" w:hAnsiTheme="majorBidi" w:cstheme="majorBidi"/>
          <w:i/>
          <w:iCs/>
          <w:sz w:val="24"/>
          <w:szCs w:val="24"/>
        </w:rPr>
        <w:t>J Hosp Infect</w:t>
      </w:r>
      <w:r w:rsidR="00D02767" w:rsidRPr="00D02767">
        <w:rPr>
          <w:rFonts w:asciiTheme="majorBidi" w:hAnsiTheme="majorBidi" w:cstheme="majorBidi"/>
          <w:sz w:val="24"/>
          <w:szCs w:val="24"/>
        </w:rPr>
        <w:t xml:space="preserve">; </w:t>
      </w:r>
      <w:r w:rsidR="007F1D56" w:rsidRPr="007F1D56">
        <w:rPr>
          <w:rFonts w:asciiTheme="majorBidi" w:hAnsiTheme="majorBidi" w:cstheme="majorBidi"/>
          <w:sz w:val="24"/>
          <w:szCs w:val="24"/>
        </w:rPr>
        <w:t>(1993)</w:t>
      </w:r>
      <w:r w:rsidR="00794684">
        <w:rPr>
          <w:rFonts w:asciiTheme="majorBidi" w:hAnsiTheme="majorBidi" w:cstheme="majorBidi"/>
          <w:sz w:val="24"/>
          <w:szCs w:val="24"/>
        </w:rPr>
        <w:t>;</w:t>
      </w:r>
      <w:r w:rsidR="00D02767" w:rsidRPr="00D02767">
        <w:rPr>
          <w:rFonts w:asciiTheme="majorBidi" w:hAnsiTheme="majorBidi" w:cstheme="majorBidi"/>
          <w:sz w:val="24"/>
          <w:szCs w:val="24"/>
        </w:rPr>
        <w:t>25: 45</w:t>
      </w:r>
      <w:r w:rsidR="00D02767" w:rsidRPr="00D02767">
        <w:rPr>
          <w:rFonts w:asciiTheme="majorBidi" w:hAnsiTheme="majorBidi" w:cstheme="majorBidi" w:hint="cs"/>
          <w:sz w:val="24"/>
          <w:szCs w:val="24"/>
        </w:rPr>
        <w:t>–</w:t>
      </w:r>
      <w:r w:rsidR="00D02767" w:rsidRPr="00D02767">
        <w:rPr>
          <w:rFonts w:asciiTheme="majorBidi" w:hAnsiTheme="majorBidi" w:cstheme="majorBidi"/>
          <w:sz w:val="24"/>
          <w:szCs w:val="24"/>
        </w:rPr>
        <w:t>52.</w:t>
      </w:r>
      <w:r w:rsidR="00D02767" w:rsidRPr="00D02767">
        <w:rPr>
          <w:rFonts w:asciiTheme="majorBidi" w:hAnsiTheme="majorBidi" w:cstheme="majorBidi"/>
          <w:sz w:val="24"/>
          <w:szCs w:val="24"/>
        </w:rPr>
        <w:tab/>
      </w:r>
    </w:p>
    <w:p w14:paraId="20E779A0" w14:textId="77777777" w:rsidR="00D02767" w:rsidRPr="00D02767" w:rsidRDefault="00E034AD" w:rsidP="00794684">
      <w:pPr>
        <w:jc w:val="both"/>
        <w:rPr>
          <w:rFonts w:asciiTheme="majorBidi" w:hAnsiTheme="majorBidi" w:cstheme="majorBidi"/>
          <w:sz w:val="24"/>
          <w:szCs w:val="24"/>
        </w:rPr>
      </w:pPr>
      <w:r>
        <w:rPr>
          <w:rFonts w:asciiTheme="majorBidi" w:hAnsiTheme="majorBidi" w:cstheme="majorBidi"/>
          <w:sz w:val="24"/>
          <w:szCs w:val="24"/>
        </w:rPr>
        <w:lastRenderedPageBreak/>
        <w:t>4-</w:t>
      </w:r>
      <w:r w:rsidR="00D02767" w:rsidRPr="00D02767">
        <w:rPr>
          <w:rFonts w:asciiTheme="majorBidi" w:hAnsiTheme="majorBidi" w:cstheme="majorBidi"/>
          <w:sz w:val="24"/>
          <w:szCs w:val="24"/>
        </w:rPr>
        <w:t xml:space="preserve">Hariram U, and Labbé R </w:t>
      </w:r>
      <w:r w:rsidR="007F1D56">
        <w:rPr>
          <w:rFonts w:asciiTheme="majorBidi" w:hAnsiTheme="majorBidi" w:cstheme="majorBidi"/>
          <w:sz w:val="24"/>
          <w:szCs w:val="24"/>
        </w:rPr>
        <w:t>.</w:t>
      </w:r>
      <w:r w:rsidR="00D02767" w:rsidRPr="00D02767">
        <w:rPr>
          <w:rFonts w:asciiTheme="majorBidi" w:hAnsiTheme="majorBidi" w:cstheme="majorBidi"/>
          <w:sz w:val="24"/>
          <w:szCs w:val="24"/>
        </w:rPr>
        <w:t xml:space="preserve">Spore prevalence and toxigenicity of Bacillus cereus and Bacillus thuringiensis isolates from U.S. retail spices. </w:t>
      </w:r>
      <w:r w:rsidR="00D02767" w:rsidRPr="00794684">
        <w:rPr>
          <w:rFonts w:asciiTheme="majorBidi" w:hAnsiTheme="majorBidi" w:cstheme="majorBidi"/>
          <w:i/>
          <w:iCs/>
          <w:sz w:val="24"/>
          <w:szCs w:val="24"/>
        </w:rPr>
        <w:t>J Food Prot</w:t>
      </w:r>
      <w:r w:rsidR="00D02767" w:rsidRPr="00D02767">
        <w:rPr>
          <w:rFonts w:asciiTheme="majorBidi" w:hAnsiTheme="majorBidi" w:cstheme="majorBidi"/>
          <w:sz w:val="24"/>
          <w:szCs w:val="24"/>
        </w:rPr>
        <w:t>. Mar;</w:t>
      </w:r>
      <w:r w:rsidR="007F1D56" w:rsidRPr="007F1D56">
        <w:rPr>
          <w:rFonts w:asciiTheme="majorBidi" w:hAnsiTheme="majorBidi" w:cstheme="majorBidi"/>
          <w:sz w:val="24"/>
          <w:szCs w:val="24"/>
        </w:rPr>
        <w:t xml:space="preserve"> </w:t>
      </w:r>
      <w:proofErr w:type="gramStart"/>
      <w:r w:rsidR="007F1D56" w:rsidRPr="007F1D56">
        <w:rPr>
          <w:rFonts w:asciiTheme="majorBidi" w:hAnsiTheme="majorBidi" w:cstheme="majorBidi"/>
          <w:sz w:val="24"/>
          <w:szCs w:val="24"/>
        </w:rPr>
        <w:t>( 2015</w:t>
      </w:r>
      <w:proofErr w:type="gramEnd"/>
      <w:r w:rsidR="007F1D56" w:rsidRPr="007F1D56">
        <w:rPr>
          <w:rFonts w:asciiTheme="majorBidi" w:hAnsiTheme="majorBidi" w:cstheme="majorBidi"/>
          <w:sz w:val="24"/>
          <w:szCs w:val="24"/>
        </w:rPr>
        <w:t xml:space="preserve">) </w:t>
      </w:r>
      <w:r w:rsidR="00794684">
        <w:rPr>
          <w:rFonts w:asciiTheme="majorBidi" w:hAnsiTheme="majorBidi" w:cstheme="majorBidi"/>
          <w:sz w:val="24"/>
          <w:szCs w:val="24"/>
        </w:rPr>
        <w:t>;</w:t>
      </w:r>
      <w:r w:rsidR="00D02767" w:rsidRPr="00D02767">
        <w:rPr>
          <w:rFonts w:asciiTheme="majorBidi" w:hAnsiTheme="majorBidi" w:cstheme="majorBidi"/>
          <w:sz w:val="24"/>
          <w:szCs w:val="24"/>
        </w:rPr>
        <w:t>78(3):590-6.</w:t>
      </w:r>
    </w:p>
    <w:p w14:paraId="6B31C211" w14:textId="77777777" w:rsidR="00D02767" w:rsidRPr="00D02767" w:rsidRDefault="00E034AD" w:rsidP="00794684">
      <w:pPr>
        <w:jc w:val="both"/>
        <w:rPr>
          <w:rFonts w:asciiTheme="majorBidi" w:hAnsiTheme="majorBidi" w:cstheme="majorBidi"/>
          <w:sz w:val="24"/>
          <w:szCs w:val="24"/>
        </w:rPr>
      </w:pPr>
      <w:r>
        <w:rPr>
          <w:rFonts w:asciiTheme="majorBidi" w:hAnsiTheme="majorBidi" w:cstheme="majorBidi"/>
          <w:sz w:val="24"/>
          <w:szCs w:val="24"/>
        </w:rPr>
        <w:t>5-</w:t>
      </w:r>
      <w:r w:rsidR="00D02767" w:rsidRPr="00D02767">
        <w:rPr>
          <w:rFonts w:asciiTheme="majorBidi" w:hAnsiTheme="majorBidi" w:cstheme="majorBidi"/>
          <w:sz w:val="24"/>
          <w:szCs w:val="24"/>
        </w:rPr>
        <w:t>Raju D, Sarker MR Paredes-</w:t>
      </w:r>
      <w:proofErr w:type="spellStart"/>
      <w:r w:rsidR="00D02767" w:rsidRPr="00D02767">
        <w:rPr>
          <w:rFonts w:asciiTheme="majorBidi" w:hAnsiTheme="majorBidi" w:cstheme="majorBidi"/>
          <w:sz w:val="24"/>
          <w:szCs w:val="24"/>
        </w:rPr>
        <w:t>Sabja</w:t>
      </w:r>
      <w:proofErr w:type="spellEnd"/>
      <w:r w:rsidR="00D02767" w:rsidRPr="00D02767">
        <w:rPr>
          <w:rFonts w:asciiTheme="majorBidi" w:hAnsiTheme="majorBidi" w:cstheme="majorBidi"/>
          <w:sz w:val="24"/>
          <w:szCs w:val="24"/>
        </w:rPr>
        <w:t xml:space="preserve"> D, Torres JA. Role of small, acid-soluble spore proteins in the resistance of Clostridium perfringens spores to chemicals. </w:t>
      </w:r>
      <w:r w:rsidR="00D02767" w:rsidRPr="00794684">
        <w:rPr>
          <w:rFonts w:asciiTheme="majorBidi" w:hAnsiTheme="majorBidi" w:cstheme="majorBidi"/>
          <w:i/>
          <w:iCs/>
          <w:sz w:val="24"/>
          <w:szCs w:val="24"/>
        </w:rPr>
        <w:t xml:space="preserve">Int J Food </w:t>
      </w:r>
      <w:proofErr w:type="spellStart"/>
      <w:r w:rsidR="00D02767" w:rsidRPr="00794684">
        <w:rPr>
          <w:rFonts w:asciiTheme="majorBidi" w:hAnsiTheme="majorBidi" w:cstheme="majorBidi"/>
          <w:i/>
          <w:iCs/>
          <w:sz w:val="24"/>
          <w:szCs w:val="24"/>
        </w:rPr>
        <w:t>Microbiol</w:t>
      </w:r>
      <w:proofErr w:type="spellEnd"/>
      <w:r w:rsidR="00D02767" w:rsidRPr="00794684">
        <w:rPr>
          <w:rFonts w:asciiTheme="majorBidi" w:hAnsiTheme="majorBidi" w:cstheme="majorBidi"/>
          <w:i/>
          <w:iCs/>
          <w:sz w:val="24"/>
          <w:szCs w:val="24"/>
        </w:rPr>
        <w:t>.</w:t>
      </w:r>
      <w:r w:rsidR="00D02767" w:rsidRPr="00D02767">
        <w:rPr>
          <w:rFonts w:asciiTheme="majorBidi" w:hAnsiTheme="majorBidi" w:cstheme="majorBidi"/>
          <w:sz w:val="24"/>
          <w:szCs w:val="24"/>
        </w:rPr>
        <w:t xml:space="preserve">  Mar 20;</w:t>
      </w:r>
      <w:r w:rsidR="007F1D56" w:rsidRPr="007F1D56">
        <w:rPr>
          <w:rFonts w:asciiTheme="majorBidi" w:hAnsiTheme="majorBidi" w:cstheme="majorBidi"/>
          <w:sz w:val="24"/>
          <w:szCs w:val="24"/>
        </w:rPr>
        <w:t xml:space="preserve"> (2008) </w:t>
      </w:r>
      <w:r w:rsidR="00794684">
        <w:rPr>
          <w:rFonts w:asciiTheme="majorBidi" w:hAnsiTheme="majorBidi" w:cstheme="majorBidi"/>
          <w:sz w:val="24"/>
          <w:szCs w:val="24"/>
        </w:rPr>
        <w:t>;</w:t>
      </w:r>
      <w:r w:rsidR="00D02767" w:rsidRPr="00D02767">
        <w:rPr>
          <w:rFonts w:asciiTheme="majorBidi" w:hAnsiTheme="majorBidi" w:cstheme="majorBidi"/>
          <w:sz w:val="24"/>
          <w:szCs w:val="24"/>
        </w:rPr>
        <w:t>122(3):333-5</w:t>
      </w:r>
    </w:p>
    <w:p w14:paraId="6EEF094C" w14:textId="77777777" w:rsidR="00D02767" w:rsidRPr="00D02767" w:rsidRDefault="00E034AD" w:rsidP="00794684">
      <w:pPr>
        <w:jc w:val="both"/>
        <w:rPr>
          <w:rFonts w:asciiTheme="majorBidi" w:hAnsiTheme="majorBidi" w:cstheme="majorBidi"/>
          <w:sz w:val="24"/>
          <w:szCs w:val="24"/>
        </w:rPr>
      </w:pPr>
      <w:r>
        <w:rPr>
          <w:rFonts w:asciiTheme="majorBidi" w:hAnsiTheme="majorBidi" w:cstheme="majorBidi"/>
          <w:sz w:val="24"/>
          <w:szCs w:val="24"/>
        </w:rPr>
        <w:t>6-</w:t>
      </w:r>
      <w:r w:rsidR="00D02767" w:rsidRPr="00D02767">
        <w:rPr>
          <w:rFonts w:asciiTheme="majorBidi" w:hAnsiTheme="majorBidi" w:cstheme="majorBidi"/>
          <w:sz w:val="24"/>
          <w:szCs w:val="24"/>
        </w:rPr>
        <w:t xml:space="preserve">Kimura, Y., Sasahara, T., Ae, R., Watanabe, M., </w:t>
      </w:r>
      <w:proofErr w:type="spellStart"/>
      <w:r w:rsidR="00D02767" w:rsidRPr="00D02767">
        <w:rPr>
          <w:rFonts w:asciiTheme="majorBidi" w:hAnsiTheme="majorBidi" w:cstheme="majorBidi"/>
          <w:sz w:val="24"/>
          <w:szCs w:val="24"/>
        </w:rPr>
        <w:t>Yonekawa</w:t>
      </w:r>
      <w:proofErr w:type="spellEnd"/>
      <w:r w:rsidR="00D02767" w:rsidRPr="00D02767">
        <w:rPr>
          <w:rFonts w:asciiTheme="majorBidi" w:hAnsiTheme="majorBidi" w:cstheme="majorBidi"/>
          <w:sz w:val="24"/>
          <w:szCs w:val="24"/>
        </w:rPr>
        <w:t xml:space="preserve">, C., Hayashi, S., &amp; </w:t>
      </w:r>
      <w:proofErr w:type="spellStart"/>
      <w:r w:rsidR="00D02767" w:rsidRPr="00D02767">
        <w:rPr>
          <w:rFonts w:asciiTheme="majorBidi" w:hAnsiTheme="majorBidi" w:cstheme="majorBidi"/>
          <w:sz w:val="24"/>
          <w:szCs w:val="24"/>
        </w:rPr>
        <w:t>Morisawa</w:t>
      </w:r>
      <w:proofErr w:type="spellEnd"/>
      <w:r w:rsidR="00D02767" w:rsidRPr="00D02767">
        <w:rPr>
          <w:rFonts w:asciiTheme="majorBidi" w:hAnsiTheme="majorBidi" w:cstheme="majorBidi"/>
          <w:sz w:val="24"/>
          <w:szCs w:val="24"/>
        </w:rPr>
        <w:t xml:space="preserve">, Y. Contamination of healthcare workers' hands with bacterial spores. </w:t>
      </w:r>
      <w:r w:rsidR="00D02767" w:rsidRPr="00794684">
        <w:rPr>
          <w:rFonts w:asciiTheme="majorBidi" w:hAnsiTheme="majorBidi" w:cstheme="majorBidi"/>
          <w:i/>
          <w:iCs/>
          <w:sz w:val="24"/>
          <w:szCs w:val="24"/>
        </w:rPr>
        <w:t>Journal of Infection and Chemotherapy</w:t>
      </w:r>
      <w:r w:rsidR="00D02767" w:rsidRPr="00D02767">
        <w:rPr>
          <w:rFonts w:asciiTheme="majorBidi" w:hAnsiTheme="majorBidi" w:cstheme="majorBidi"/>
          <w:sz w:val="24"/>
          <w:szCs w:val="24"/>
        </w:rPr>
        <w:t>, 22(8),</w:t>
      </w:r>
      <w:r w:rsidR="007F1D56" w:rsidRPr="007F1D56">
        <w:rPr>
          <w:rFonts w:asciiTheme="majorBidi" w:hAnsiTheme="majorBidi" w:cstheme="majorBidi"/>
          <w:sz w:val="24"/>
          <w:szCs w:val="24"/>
        </w:rPr>
        <w:t xml:space="preserve"> (2016</w:t>
      </w:r>
      <w:proofErr w:type="gramStart"/>
      <w:r w:rsidR="007F1D56" w:rsidRPr="007F1D56">
        <w:rPr>
          <w:rFonts w:asciiTheme="majorBidi" w:hAnsiTheme="majorBidi" w:cstheme="majorBidi"/>
          <w:sz w:val="24"/>
          <w:szCs w:val="24"/>
        </w:rPr>
        <w:t>)</w:t>
      </w:r>
      <w:r w:rsidR="00794684">
        <w:rPr>
          <w:rFonts w:asciiTheme="majorBidi" w:hAnsiTheme="majorBidi" w:cstheme="majorBidi"/>
          <w:sz w:val="24"/>
          <w:szCs w:val="24"/>
        </w:rPr>
        <w:t>;</w:t>
      </w:r>
      <w:r w:rsidR="007F1D56" w:rsidRPr="007F1D56">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 521</w:t>
      </w:r>
      <w:proofErr w:type="gramEnd"/>
      <w:r w:rsidR="00D02767" w:rsidRPr="00D02767">
        <w:rPr>
          <w:rFonts w:asciiTheme="majorBidi" w:hAnsiTheme="majorBidi" w:cstheme="majorBidi"/>
          <w:sz w:val="24"/>
          <w:szCs w:val="24"/>
        </w:rPr>
        <w:t>-525.</w:t>
      </w:r>
    </w:p>
    <w:p w14:paraId="6344A404" w14:textId="77777777" w:rsidR="00D02767" w:rsidRPr="00D02767" w:rsidRDefault="00E034AD" w:rsidP="007F1D56">
      <w:pPr>
        <w:jc w:val="both"/>
        <w:rPr>
          <w:rFonts w:asciiTheme="majorBidi" w:hAnsiTheme="majorBidi" w:cstheme="majorBidi"/>
          <w:sz w:val="24"/>
          <w:szCs w:val="24"/>
        </w:rPr>
      </w:pPr>
      <w:r>
        <w:rPr>
          <w:rFonts w:asciiTheme="majorBidi" w:hAnsiTheme="majorBidi" w:cstheme="majorBidi"/>
          <w:sz w:val="24"/>
          <w:szCs w:val="24"/>
        </w:rPr>
        <w:t>7-</w:t>
      </w:r>
      <w:r w:rsidR="00D02767" w:rsidRPr="00D02767">
        <w:rPr>
          <w:rFonts w:asciiTheme="majorBidi" w:hAnsiTheme="majorBidi" w:cstheme="majorBidi"/>
          <w:sz w:val="24"/>
          <w:szCs w:val="24"/>
        </w:rPr>
        <w:t xml:space="preserve">Boyce JM, Pittet D </w:t>
      </w:r>
      <w:r w:rsidR="007F1D56">
        <w:rPr>
          <w:rFonts w:asciiTheme="majorBidi" w:hAnsiTheme="majorBidi" w:cstheme="majorBidi"/>
          <w:sz w:val="24"/>
          <w:szCs w:val="24"/>
        </w:rPr>
        <w:t>.</w:t>
      </w:r>
      <w:r w:rsidR="00D02767" w:rsidRPr="00D02767">
        <w:rPr>
          <w:rFonts w:asciiTheme="majorBidi" w:hAnsiTheme="majorBidi" w:cstheme="majorBidi"/>
          <w:sz w:val="24"/>
          <w:szCs w:val="24"/>
        </w:rPr>
        <w:t xml:space="preserve">Healthcare Infection Control Practices Advisory Committee, Hand Hygiene Task Force. Guideline for hand hygiene in health-care settings. Recommendations of the healthcare infection control practices advisory committee and the hand hygiene task force. </w:t>
      </w:r>
      <w:r w:rsidR="00D02767" w:rsidRPr="00794684">
        <w:rPr>
          <w:rFonts w:asciiTheme="majorBidi" w:hAnsiTheme="majorBidi" w:cstheme="majorBidi"/>
          <w:i/>
          <w:iCs/>
          <w:sz w:val="24"/>
          <w:szCs w:val="24"/>
        </w:rPr>
        <w:t xml:space="preserve">MMWR </w:t>
      </w:r>
      <w:proofErr w:type="spellStart"/>
      <w:r w:rsidR="00D02767" w:rsidRPr="00794684">
        <w:rPr>
          <w:rFonts w:asciiTheme="majorBidi" w:hAnsiTheme="majorBidi" w:cstheme="majorBidi"/>
          <w:i/>
          <w:iCs/>
          <w:sz w:val="24"/>
          <w:szCs w:val="24"/>
        </w:rPr>
        <w:t>Recomm</w:t>
      </w:r>
      <w:proofErr w:type="spellEnd"/>
      <w:r w:rsidR="00D02767" w:rsidRPr="00794684">
        <w:rPr>
          <w:rFonts w:asciiTheme="majorBidi" w:hAnsiTheme="majorBidi" w:cstheme="majorBidi"/>
          <w:i/>
          <w:iCs/>
          <w:sz w:val="24"/>
          <w:szCs w:val="24"/>
        </w:rPr>
        <w:t xml:space="preserve"> </w:t>
      </w:r>
      <w:proofErr w:type="gramStart"/>
      <w:r w:rsidR="00D02767" w:rsidRPr="00794684">
        <w:rPr>
          <w:rFonts w:asciiTheme="majorBidi" w:hAnsiTheme="majorBidi" w:cstheme="majorBidi"/>
          <w:i/>
          <w:iCs/>
          <w:sz w:val="24"/>
          <w:szCs w:val="24"/>
        </w:rPr>
        <w:t>Rep</w:t>
      </w:r>
      <w:r w:rsidR="007F1D56">
        <w:rPr>
          <w:rFonts w:asciiTheme="majorBidi" w:hAnsiTheme="majorBidi" w:cstheme="majorBidi"/>
          <w:sz w:val="24"/>
          <w:szCs w:val="24"/>
        </w:rPr>
        <w:t>,</w:t>
      </w:r>
      <w:r w:rsidR="007F1D56" w:rsidRPr="007F1D56">
        <w:rPr>
          <w:rFonts w:asciiTheme="majorBidi" w:hAnsiTheme="majorBidi" w:cstheme="majorBidi"/>
          <w:sz w:val="24"/>
          <w:szCs w:val="24"/>
        </w:rPr>
        <w:t>(</w:t>
      </w:r>
      <w:proofErr w:type="gramEnd"/>
      <w:r w:rsidR="007F1D56" w:rsidRPr="007F1D56">
        <w:rPr>
          <w:rFonts w:asciiTheme="majorBidi" w:hAnsiTheme="majorBidi" w:cstheme="majorBidi"/>
          <w:sz w:val="24"/>
          <w:szCs w:val="24"/>
        </w:rPr>
        <w:t xml:space="preserve"> 2002)</w:t>
      </w:r>
      <w:r w:rsidR="00D02767" w:rsidRPr="00D02767">
        <w:rPr>
          <w:rFonts w:asciiTheme="majorBidi" w:hAnsiTheme="majorBidi" w:cstheme="majorBidi"/>
          <w:sz w:val="24"/>
          <w:szCs w:val="24"/>
        </w:rPr>
        <w:t>;51:</w:t>
      </w:r>
      <w:r w:rsidR="007F1D56" w:rsidRPr="007F1D56">
        <w:rPr>
          <w:rFonts w:asciiTheme="majorBidi" w:hAnsiTheme="majorBidi" w:cstheme="majorBidi"/>
          <w:sz w:val="24"/>
          <w:szCs w:val="24"/>
        </w:rPr>
        <w:t xml:space="preserve"> </w:t>
      </w:r>
      <w:r w:rsidR="00D02767" w:rsidRPr="00D02767">
        <w:rPr>
          <w:rFonts w:asciiTheme="majorBidi" w:hAnsiTheme="majorBidi" w:cstheme="majorBidi"/>
          <w:sz w:val="24"/>
          <w:szCs w:val="24"/>
        </w:rPr>
        <w:t>1e45.</w:t>
      </w:r>
    </w:p>
    <w:p w14:paraId="5B550D96" w14:textId="77777777" w:rsidR="00D02767" w:rsidRPr="00D02767" w:rsidRDefault="00E034AD" w:rsidP="00794684">
      <w:pPr>
        <w:jc w:val="both"/>
        <w:rPr>
          <w:rFonts w:asciiTheme="majorBidi" w:hAnsiTheme="majorBidi" w:cstheme="majorBidi"/>
          <w:sz w:val="24"/>
          <w:szCs w:val="24"/>
        </w:rPr>
      </w:pPr>
      <w:r>
        <w:rPr>
          <w:rFonts w:asciiTheme="majorBidi" w:hAnsiTheme="majorBidi" w:cstheme="majorBidi"/>
          <w:sz w:val="24"/>
          <w:szCs w:val="24"/>
        </w:rPr>
        <w:t>8-</w:t>
      </w:r>
      <w:r w:rsidR="00D02767" w:rsidRPr="00D02767">
        <w:rPr>
          <w:rFonts w:asciiTheme="majorBidi" w:hAnsiTheme="majorBidi" w:cstheme="majorBidi"/>
          <w:sz w:val="24"/>
          <w:szCs w:val="24"/>
        </w:rPr>
        <w:t xml:space="preserve">Pittet D, </w:t>
      </w:r>
      <w:proofErr w:type="spellStart"/>
      <w:r w:rsidR="00D02767" w:rsidRPr="00D02767">
        <w:rPr>
          <w:rFonts w:asciiTheme="majorBidi" w:hAnsiTheme="majorBidi" w:cstheme="majorBidi"/>
          <w:sz w:val="24"/>
          <w:szCs w:val="24"/>
        </w:rPr>
        <w:t>Allegranzi</w:t>
      </w:r>
      <w:proofErr w:type="spellEnd"/>
      <w:r w:rsidR="00D02767" w:rsidRPr="00D02767">
        <w:rPr>
          <w:rFonts w:asciiTheme="majorBidi" w:hAnsiTheme="majorBidi" w:cstheme="majorBidi"/>
          <w:sz w:val="24"/>
          <w:szCs w:val="24"/>
        </w:rPr>
        <w:t xml:space="preserve"> B, Boyce J</w:t>
      </w:r>
      <w:r w:rsidR="007F1D56">
        <w:rPr>
          <w:rFonts w:asciiTheme="majorBidi" w:hAnsiTheme="majorBidi" w:cstheme="majorBidi"/>
          <w:sz w:val="24"/>
          <w:szCs w:val="24"/>
        </w:rPr>
        <w:t>.</w:t>
      </w:r>
      <w:r w:rsidR="00D02767" w:rsidRPr="00D02767">
        <w:rPr>
          <w:rFonts w:asciiTheme="majorBidi" w:hAnsiTheme="majorBidi" w:cstheme="majorBidi"/>
          <w:sz w:val="24"/>
          <w:szCs w:val="24"/>
        </w:rPr>
        <w:t xml:space="preserve"> World Health Organization World Alliance for Patient Safety First Global Patient Safety Challenge Core Group of Experts. The world health organization guidelines on hand hygiene in health care and their consensus recommendations. </w:t>
      </w:r>
      <w:r w:rsidR="00D02767" w:rsidRPr="00794684">
        <w:rPr>
          <w:rFonts w:asciiTheme="majorBidi" w:hAnsiTheme="majorBidi" w:cstheme="majorBidi"/>
          <w:i/>
          <w:iCs/>
          <w:sz w:val="24"/>
          <w:szCs w:val="24"/>
        </w:rPr>
        <w:t xml:space="preserve">Infect Control Hosp </w:t>
      </w:r>
      <w:proofErr w:type="gramStart"/>
      <w:r w:rsidR="00D02767" w:rsidRPr="00794684">
        <w:rPr>
          <w:rFonts w:asciiTheme="majorBidi" w:hAnsiTheme="majorBidi" w:cstheme="majorBidi"/>
          <w:i/>
          <w:iCs/>
          <w:sz w:val="24"/>
          <w:szCs w:val="24"/>
        </w:rPr>
        <w:t>Epidemiol</w:t>
      </w:r>
      <w:r w:rsidR="00794684">
        <w:rPr>
          <w:rFonts w:asciiTheme="majorBidi" w:hAnsiTheme="majorBidi" w:cstheme="majorBidi"/>
          <w:sz w:val="24"/>
          <w:szCs w:val="24"/>
        </w:rPr>
        <w:t>.</w:t>
      </w:r>
      <w:r w:rsidR="007F1D56" w:rsidRPr="007F1D56">
        <w:rPr>
          <w:rFonts w:asciiTheme="majorBidi" w:hAnsiTheme="majorBidi" w:cstheme="majorBidi"/>
          <w:sz w:val="24"/>
          <w:szCs w:val="24"/>
        </w:rPr>
        <w:t>(</w:t>
      </w:r>
      <w:proofErr w:type="gramEnd"/>
      <w:r w:rsidR="007F1D56" w:rsidRPr="007F1D56">
        <w:rPr>
          <w:rFonts w:asciiTheme="majorBidi" w:hAnsiTheme="majorBidi" w:cstheme="majorBidi"/>
          <w:sz w:val="24"/>
          <w:szCs w:val="24"/>
        </w:rPr>
        <w:t>2009)</w:t>
      </w:r>
      <w:r w:rsidR="00794684">
        <w:rPr>
          <w:rFonts w:asciiTheme="majorBidi" w:hAnsiTheme="majorBidi" w:cstheme="majorBidi"/>
          <w:sz w:val="24"/>
          <w:szCs w:val="24"/>
        </w:rPr>
        <w:t>;</w:t>
      </w:r>
      <w:r w:rsidR="00D02767" w:rsidRPr="00D02767">
        <w:rPr>
          <w:rFonts w:asciiTheme="majorBidi" w:hAnsiTheme="majorBidi" w:cstheme="majorBidi"/>
          <w:sz w:val="24"/>
          <w:szCs w:val="24"/>
        </w:rPr>
        <w:t>30:611e22.</w:t>
      </w:r>
    </w:p>
    <w:p w14:paraId="68F70F0D" w14:textId="77777777" w:rsidR="00D02767" w:rsidRPr="00D02767" w:rsidRDefault="00E034AD" w:rsidP="007F1D56">
      <w:pPr>
        <w:jc w:val="both"/>
        <w:rPr>
          <w:rFonts w:asciiTheme="majorBidi" w:hAnsiTheme="majorBidi" w:cstheme="majorBidi"/>
          <w:sz w:val="24"/>
          <w:szCs w:val="24"/>
        </w:rPr>
      </w:pPr>
      <w:r>
        <w:rPr>
          <w:rFonts w:asciiTheme="majorBidi" w:hAnsiTheme="majorBidi" w:cstheme="majorBidi"/>
          <w:sz w:val="24"/>
          <w:szCs w:val="24"/>
        </w:rPr>
        <w:t>9-</w:t>
      </w:r>
      <w:r w:rsidR="00D02767" w:rsidRPr="00D02767">
        <w:rPr>
          <w:rFonts w:asciiTheme="majorBidi" w:hAnsiTheme="majorBidi" w:cstheme="majorBidi"/>
          <w:sz w:val="24"/>
          <w:szCs w:val="24"/>
        </w:rPr>
        <w:t xml:space="preserve">Russell AD. Bacterial spores and chemical sporicidal agents. </w:t>
      </w:r>
      <w:r w:rsidR="00D02767" w:rsidRPr="00154FE6">
        <w:rPr>
          <w:rFonts w:asciiTheme="majorBidi" w:hAnsiTheme="majorBidi" w:cstheme="majorBidi"/>
          <w:i/>
          <w:iCs/>
          <w:sz w:val="24"/>
          <w:szCs w:val="24"/>
        </w:rPr>
        <w:t xml:space="preserve">Clin </w:t>
      </w:r>
      <w:proofErr w:type="spellStart"/>
      <w:r w:rsidR="00D02767" w:rsidRPr="00154FE6">
        <w:rPr>
          <w:rFonts w:asciiTheme="majorBidi" w:hAnsiTheme="majorBidi" w:cstheme="majorBidi"/>
          <w:i/>
          <w:iCs/>
          <w:sz w:val="24"/>
          <w:szCs w:val="24"/>
        </w:rPr>
        <w:t>Microbiol</w:t>
      </w:r>
      <w:proofErr w:type="spellEnd"/>
      <w:r w:rsidR="00D02767" w:rsidRPr="00154FE6">
        <w:rPr>
          <w:rFonts w:asciiTheme="majorBidi" w:hAnsiTheme="majorBidi" w:cstheme="majorBidi"/>
          <w:i/>
          <w:iCs/>
          <w:sz w:val="24"/>
          <w:szCs w:val="24"/>
        </w:rPr>
        <w:t xml:space="preserve"> </w:t>
      </w:r>
      <w:proofErr w:type="gramStart"/>
      <w:r w:rsidR="00D02767" w:rsidRPr="00154FE6">
        <w:rPr>
          <w:rFonts w:asciiTheme="majorBidi" w:hAnsiTheme="majorBidi" w:cstheme="majorBidi"/>
          <w:i/>
          <w:iCs/>
          <w:sz w:val="24"/>
          <w:szCs w:val="24"/>
        </w:rPr>
        <w:t>Rev</w:t>
      </w:r>
      <w:r w:rsidR="007F1D56" w:rsidRPr="007F1D56">
        <w:rPr>
          <w:rFonts w:asciiTheme="majorBidi" w:hAnsiTheme="majorBidi" w:cstheme="majorBidi"/>
          <w:sz w:val="24"/>
          <w:szCs w:val="24"/>
        </w:rPr>
        <w:t>(</w:t>
      </w:r>
      <w:proofErr w:type="gramEnd"/>
      <w:r w:rsidR="007F1D56" w:rsidRPr="007F1D56">
        <w:rPr>
          <w:rFonts w:asciiTheme="majorBidi" w:hAnsiTheme="majorBidi" w:cstheme="majorBidi"/>
          <w:sz w:val="24"/>
          <w:szCs w:val="24"/>
        </w:rPr>
        <w:t>1990)</w:t>
      </w:r>
      <w:r w:rsidR="00D02767" w:rsidRPr="00D02767">
        <w:rPr>
          <w:rFonts w:asciiTheme="majorBidi" w:hAnsiTheme="majorBidi" w:cstheme="majorBidi"/>
          <w:sz w:val="24"/>
          <w:szCs w:val="24"/>
        </w:rPr>
        <w:t>; 3:99e119.</w:t>
      </w:r>
    </w:p>
    <w:p w14:paraId="69096493" w14:textId="77777777" w:rsidR="00D02767" w:rsidRPr="00D02767" w:rsidRDefault="00E034AD" w:rsidP="00334ACD">
      <w:pPr>
        <w:jc w:val="both"/>
        <w:rPr>
          <w:rFonts w:asciiTheme="majorBidi" w:hAnsiTheme="majorBidi" w:cstheme="majorBidi"/>
          <w:sz w:val="24"/>
          <w:szCs w:val="24"/>
        </w:rPr>
      </w:pPr>
      <w:r>
        <w:rPr>
          <w:rFonts w:asciiTheme="majorBidi" w:hAnsiTheme="majorBidi" w:cstheme="majorBidi"/>
          <w:sz w:val="24"/>
          <w:szCs w:val="24"/>
        </w:rPr>
        <w:t>10-</w:t>
      </w:r>
      <w:r w:rsidR="00D02767" w:rsidRPr="00D02767">
        <w:rPr>
          <w:rFonts w:asciiTheme="majorBidi" w:hAnsiTheme="majorBidi" w:cstheme="majorBidi"/>
          <w:sz w:val="24"/>
          <w:szCs w:val="24"/>
        </w:rPr>
        <w:t xml:space="preserve"> Coates Ayliffe, Dand P. N. Hoffman. Chemical disinfection in hospitals. </w:t>
      </w:r>
      <w:r w:rsidR="00D02767" w:rsidRPr="00794684">
        <w:rPr>
          <w:rFonts w:asciiTheme="majorBidi" w:hAnsiTheme="majorBidi" w:cstheme="majorBidi"/>
          <w:i/>
          <w:iCs/>
          <w:sz w:val="24"/>
          <w:szCs w:val="24"/>
        </w:rPr>
        <w:t>Public Health Laboratory Service, London</w:t>
      </w:r>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(1984).</w:t>
      </w:r>
    </w:p>
    <w:p w14:paraId="28644919"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11-</w:t>
      </w:r>
      <w:r w:rsidR="00D02767" w:rsidRPr="00D02767">
        <w:rPr>
          <w:rFonts w:asciiTheme="majorBidi" w:hAnsiTheme="majorBidi" w:cstheme="majorBidi"/>
          <w:sz w:val="24"/>
          <w:szCs w:val="24"/>
        </w:rPr>
        <w:t xml:space="preserve">Piggot PJ, Coote JG.  Genetic aspects of bacterial endospore formation. </w:t>
      </w:r>
      <w:proofErr w:type="spellStart"/>
      <w:r w:rsidR="00D02767" w:rsidRPr="00154FE6">
        <w:rPr>
          <w:rFonts w:asciiTheme="majorBidi" w:hAnsiTheme="majorBidi" w:cstheme="majorBidi"/>
          <w:i/>
          <w:iCs/>
          <w:sz w:val="24"/>
          <w:szCs w:val="24"/>
        </w:rPr>
        <w:t>Bacteriol</w:t>
      </w:r>
      <w:proofErr w:type="spellEnd"/>
      <w:r w:rsidR="00D02767" w:rsidRPr="00154FE6">
        <w:rPr>
          <w:rFonts w:asciiTheme="majorBidi" w:hAnsiTheme="majorBidi" w:cstheme="majorBidi"/>
          <w:i/>
          <w:iCs/>
          <w:sz w:val="24"/>
          <w:szCs w:val="24"/>
        </w:rPr>
        <w:t xml:space="preserve">. </w:t>
      </w:r>
      <w:proofErr w:type="gramStart"/>
      <w:r w:rsidR="00D02767" w:rsidRPr="00154FE6">
        <w:rPr>
          <w:rFonts w:asciiTheme="majorBidi" w:hAnsiTheme="majorBidi" w:cstheme="majorBidi"/>
          <w:i/>
          <w:iCs/>
          <w:sz w:val="24"/>
          <w:szCs w:val="24"/>
        </w:rPr>
        <w:t>Rev</w:t>
      </w:r>
      <w:r w:rsidR="00154FE6">
        <w:rPr>
          <w:rFonts w:asciiTheme="majorBidi" w:hAnsiTheme="majorBidi" w:cstheme="majorBidi"/>
          <w:i/>
          <w:iCs/>
          <w:sz w:val="24"/>
          <w:szCs w:val="24"/>
        </w:rPr>
        <w:t xml:space="preserve"> .</w:t>
      </w:r>
      <w:proofErr w:type="gramEnd"/>
      <w:r w:rsidR="00334ACD" w:rsidRPr="00334ACD">
        <w:rPr>
          <w:rFonts w:asciiTheme="majorBidi" w:hAnsiTheme="majorBidi" w:cstheme="majorBidi"/>
          <w:sz w:val="24"/>
          <w:szCs w:val="24"/>
        </w:rPr>
        <w:t>( 1976)</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40:908 –962. 2. </w:t>
      </w:r>
    </w:p>
    <w:p w14:paraId="2A551AED"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12-</w:t>
      </w:r>
      <w:r w:rsidR="00D02767" w:rsidRPr="00D02767">
        <w:rPr>
          <w:rFonts w:asciiTheme="majorBidi" w:hAnsiTheme="majorBidi" w:cstheme="majorBidi"/>
          <w:sz w:val="24"/>
          <w:szCs w:val="24"/>
        </w:rPr>
        <w:t xml:space="preserve">Losick R. and </w:t>
      </w:r>
      <w:proofErr w:type="spellStart"/>
      <w:r w:rsidR="00D02767" w:rsidRPr="00D02767">
        <w:rPr>
          <w:rFonts w:asciiTheme="majorBidi" w:hAnsiTheme="majorBidi" w:cstheme="majorBidi"/>
          <w:sz w:val="24"/>
          <w:szCs w:val="24"/>
        </w:rPr>
        <w:t>Stragier</w:t>
      </w:r>
      <w:proofErr w:type="spellEnd"/>
      <w:r w:rsidR="00D02767" w:rsidRPr="00D02767">
        <w:rPr>
          <w:rFonts w:asciiTheme="majorBidi" w:hAnsiTheme="majorBidi" w:cstheme="majorBidi"/>
          <w:sz w:val="24"/>
          <w:szCs w:val="24"/>
        </w:rPr>
        <w:t xml:space="preserve"> P, Molecular genetics of sporulation in Bacillus subtilis. </w:t>
      </w:r>
      <w:r w:rsidR="00D02767" w:rsidRPr="00154FE6">
        <w:rPr>
          <w:rFonts w:asciiTheme="majorBidi" w:hAnsiTheme="majorBidi" w:cstheme="majorBidi"/>
          <w:i/>
          <w:iCs/>
          <w:sz w:val="24"/>
          <w:szCs w:val="24"/>
        </w:rPr>
        <w:t xml:space="preserve">Annu. Rev. </w:t>
      </w:r>
      <w:proofErr w:type="gramStart"/>
      <w:r w:rsidR="00D02767" w:rsidRPr="00154FE6">
        <w:rPr>
          <w:rFonts w:asciiTheme="majorBidi" w:hAnsiTheme="majorBidi" w:cstheme="majorBidi"/>
          <w:i/>
          <w:iCs/>
          <w:sz w:val="24"/>
          <w:szCs w:val="24"/>
        </w:rPr>
        <w:t>Gene</w:t>
      </w:r>
      <w:r w:rsidR="00334ACD">
        <w:rPr>
          <w:rFonts w:asciiTheme="majorBidi" w:hAnsiTheme="majorBidi" w:cstheme="majorBidi"/>
          <w:sz w:val="24"/>
          <w:szCs w:val="24"/>
        </w:rPr>
        <w:t xml:space="preserve">  ,</w:t>
      </w:r>
      <w:proofErr w:type="gramEnd"/>
      <w:r w:rsidR="00334ACD" w:rsidRPr="00334ACD">
        <w:rPr>
          <w:rFonts w:asciiTheme="majorBidi" w:hAnsiTheme="majorBidi" w:cstheme="majorBidi"/>
          <w:sz w:val="24"/>
          <w:szCs w:val="24"/>
        </w:rPr>
        <w:t>(1996)</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t. 30:297–341. </w:t>
      </w:r>
    </w:p>
    <w:p w14:paraId="1DF6BD95"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 xml:space="preserve">13- </w:t>
      </w:r>
      <w:r w:rsidR="00D02767" w:rsidRPr="00D02767">
        <w:rPr>
          <w:rFonts w:asciiTheme="majorBidi" w:hAnsiTheme="majorBidi" w:cstheme="majorBidi"/>
          <w:sz w:val="24"/>
          <w:szCs w:val="24"/>
        </w:rPr>
        <w:t xml:space="preserve">Cutting HSM. </w:t>
      </w:r>
      <w:proofErr w:type="gramStart"/>
      <w:r w:rsidR="00D02767" w:rsidRPr="00D02767">
        <w:rPr>
          <w:rFonts w:asciiTheme="majorBidi" w:hAnsiTheme="majorBidi" w:cstheme="majorBidi"/>
          <w:sz w:val="24"/>
          <w:szCs w:val="24"/>
        </w:rPr>
        <w:t>And  Hong</w:t>
      </w:r>
      <w:proofErr w:type="gramEnd"/>
      <w:r w:rsidR="00D02767" w:rsidRPr="00D02767">
        <w:rPr>
          <w:rFonts w:asciiTheme="majorBidi" w:hAnsiTheme="majorBidi" w:cstheme="majorBidi"/>
          <w:sz w:val="24"/>
          <w:szCs w:val="24"/>
        </w:rPr>
        <w:t xml:space="preserve"> HA, The use of bacterial spore formers as probiotics. FEMS </w:t>
      </w:r>
      <w:proofErr w:type="spellStart"/>
      <w:r w:rsidR="00D02767" w:rsidRPr="00154FE6">
        <w:rPr>
          <w:rFonts w:asciiTheme="majorBidi" w:hAnsiTheme="majorBidi" w:cstheme="majorBidi"/>
          <w:i/>
          <w:iCs/>
          <w:sz w:val="24"/>
          <w:szCs w:val="24"/>
        </w:rPr>
        <w:t>Microbiol</w:t>
      </w:r>
      <w:proofErr w:type="spellEnd"/>
      <w:r w:rsidR="00D02767" w:rsidRPr="00154FE6">
        <w:rPr>
          <w:rFonts w:asciiTheme="majorBidi" w:hAnsiTheme="majorBidi" w:cstheme="majorBidi"/>
          <w:i/>
          <w:iCs/>
          <w:sz w:val="24"/>
          <w:szCs w:val="24"/>
        </w:rPr>
        <w:t xml:space="preserve">. </w:t>
      </w:r>
      <w:proofErr w:type="gramStart"/>
      <w:r w:rsidR="00D02767" w:rsidRPr="00154FE6">
        <w:rPr>
          <w:rFonts w:asciiTheme="majorBidi" w:hAnsiTheme="majorBidi" w:cstheme="majorBidi"/>
          <w:i/>
          <w:iCs/>
          <w:sz w:val="24"/>
          <w:szCs w:val="24"/>
        </w:rPr>
        <w:t>Rev</w:t>
      </w:r>
      <w:r w:rsidR="00154FE6">
        <w:rPr>
          <w:rFonts w:asciiTheme="majorBidi" w:hAnsiTheme="majorBidi" w:cstheme="majorBidi"/>
          <w:sz w:val="24"/>
          <w:szCs w:val="24"/>
        </w:rPr>
        <w:t>.</w:t>
      </w:r>
      <w:r w:rsidR="00334ACD" w:rsidRPr="00334ACD">
        <w:rPr>
          <w:rFonts w:asciiTheme="majorBidi" w:hAnsiTheme="majorBidi" w:cstheme="majorBidi"/>
          <w:sz w:val="24"/>
          <w:szCs w:val="24"/>
        </w:rPr>
        <w:t>(</w:t>
      </w:r>
      <w:proofErr w:type="gramEnd"/>
      <w:r w:rsidR="00334ACD" w:rsidRPr="00334ACD">
        <w:rPr>
          <w:rFonts w:asciiTheme="majorBidi" w:hAnsiTheme="majorBidi" w:cstheme="majorBidi"/>
          <w:sz w:val="24"/>
          <w:szCs w:val="24"/>
        </w:rPr>
        <w:t>2005)</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29:813– 835. Abdelaziz, A. A., and M. A. El-</w:t>
      </w:r>
      <w:proofErr w:type="spellStart"/>
      <w:r w:rsidR="00D02767" w:rsidRPr="00D02767">
        <w:rPr>
          <w:rFonts w:asciiTheme="majorBidi" w:hAnsiTheme="majorBidi" w:cstheme="majorBidi"/>
          <w:sz w:val="24"/>
          <w:szCs w:val="24"/>
        </w:rPr>
        <w:t>Nakeeb</w:t>
      </w:r>
      <w:proofErr w:type="spellEnd"/>
      <w:r w:rsidR="00D02767" w:rsidRPr="00D02767">
        <w:rPr>
          <w:rFonts w:asciiTheme="majorBidi" w:hAnsiTheme="majorBidi" w:cstheme="majorBidi"/>
          <w:sz w:val="24"/>
          <w:szCs w:val="24"/>
        </w:rPr>
        <w:t>. 1988. Sporicidal</w:t>
      </w:r>
    </w:p>
    <w:p w14:paraId="1DD3BB8C"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14-</w:t>
      </w:r>
      <w:r w:rsidR="00D02767" w:rsidRPr="00D02767">
        <w:rPr>
          <w:rFonts w:asciiTheme="majorBidi" w:hAnsiTheme="majorBidi" w:cstheme="majorBidi"/>
          <w:sz w:val="24"/>
          <w:szCs w:val="24"/>
        </w:rPr>
        <w:t>Nakeeb M. A. El</w:t>
      </w:r>
      <w:proofErr w:type="gramStart"/>
      <w:r w:rsidR="00D02767" w:rsidRPr="00D02767">
        <w:rPr>
          <w:rFonts w:asciiTheme="majorBidi" w:hAnsiTheme="majorBidi" w:cstheme="majorBidi"/>
          <w:sz w:val="24"/>
          <w:szCs w:val="24"/>
        </w:rPr>
        <w:t>-  and</w:t>
      </w:r>
      <w:proofErr w:type="gramEnd"/>
      <w:r w:rsidR="00D02767" w:rsidRPr="00D02767">
        <w:rPr>
          <w:rFonts w:asciiTheme="majorBidi" w:hAnsiTheme="majorBidi" w:cstheme="majorBidi"/>
          <w:sz w:val="24"/>
          <w:szCs w:val="24"/>
        </w:rPr>
        <w:t xml:space="preserve"> Abdelaziz, A. A</w:t>
      </w:r>
      <w:r w:rsidR="00334ACD">
        <w:rPr>
          <w:rFonts w:asciiTheme="majorBidi" w:hAnsiTheme="majorBidi" w:cstheme="majorBidi"/>
          <w:sz w:val="24"/>
          <w:szCs w:val="24"/>
        </w:rPr>
        <w:t>.</w:t>
      </w:r>
      <w:r w:rsidR="00D02767" w:rsidRPr="00D02767">
        <w:rPr>
          <w:rFonts w:asciiTheme="majorBidi" w:hAnsiTheme="majorBidi" w:cstheme="majorBidi"/>
          <w:sz w:val="24"/>
          <w:szCs w:val="24"/>
        </w:rPr>
        <w:t xml:space="preserve"> Sporicidal preservatives. activity of local anesthetics and their binary combinations with J. Clin. </w:t>
      </w:r>
      <w:proofErr w:type="gramStart"/>
      <w:r w:rsidR="00D02767" w:rsidRPr="00D02767">
        <w:rPr>
          <w:rFonts w:asciiTheme="majorBidi" w:hAnsiTheme="majorBidi" w:cstheme="majorBidi"/>
          <w:sz w:val="24"/>
          <w:szCs w:val="24"/>
        </w:rPr>
        <w:t>Pharm.</w:t>
      </w:r>
      <w:r w:rsidR="00334ACD" w:rsidRPr="00334ACD">
        <w:rPr>
          <w:rFonts w:asciiTheme="majorBidi" w:hAnsiTheme="majorBidi" w:cstheme="majorBidi"/>
          <w:sz w:val="24"/>
          <w:szCs w:val="24"/>
        </w:rPr>
        <w:t xml:space="preserve"> .</w:t>
      </w:r>
      <w:proofErr w:type="gramEnd"/>
      <w:r w:rsidR="00334ACD" w:rsidRPr="00334ACD">
        <w:rPr>
          <w:rFonts w:asciiTheme="majorBidi" w:hAnsiTheme="majorBidi" w:cstheme="majorBidi"/>
          <w:sz w:val="24"/>
          <w:szCs w:val="24"/>
        </w:rPr>
        <w:t>( 1988)</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13:249-256.</w:t>
      </w:r>
    </w:p>
    <w:p w14:paraId="5ECEA919"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15-</w:t>
      </w:r>
      <w:r w:rsidR="00D02767" w:rsidRPr="00D02767">
        <w:rPr>
          <w:rFonts w:asciiTheme="majorBidi" w:hAnsiTheme="majorBidi" w:cstheme="majorBidi"/>
          <w:sz w:val="24"/>
          <w:szCs w:val="24"/>
        </w:rPr>
        <w:t xml:space="preserve">Manzoor, S.; Niazi, A.; Asari, S.; </w:t>
      </w:r>
      <w:proofErr w:type="spellStart"/>
      <w:r w:rsidR="00D02767" w:rsidRPr="00D02767">
        <w:rPr>
          <w:rFonts w:asciiTheme="majorBidi" w:hAnsiTheme="majorBidi" w:cstheme="majorBidi"/>
          <w:sz w:val="24"/>
          <w:szCs w:val="24"/>
        </w:rPr>
        <w:t>Bejai</w:t>
      </w:r>
      <w:proofErr w:type="spellEnd"/>
      <w:r w:rsidR="00D02767" w:rsidRPr="00D02767">
        <w:rPr>
          <w:rFonts w:asciiTheme="majorBidi" w:hAnsiTheme="majorBidi" w:cstheme="majorBidi"/>
          <w:sz w:val="24"/>
          <w:szCs w:val="24"/>
        </w:rPr>
        <w:t>, S.; Meijer, J</w:t>
      </w:r>
      <w:r w:rsidR="00334ACD">
        <w:rPr>
          <w:rFonts w:asciiTheme="majorBidi" w:hAnsiTheme="majorBidi" w:cstheme="majorBidi"/>
          <w:sz w:val="24"/>
          <w:szCs w:val="24"/>
        </w:rPr>
        <w:t>.</w:t>
      </w:r>
      <w:r w:rsidR="00D02767" w:rsidRPr="00D02767">
        <w:rPr>
          <w:rFonts w:asciiTheme="majorBidi" w:hAnsiTheme="majorBidi" w:cstheme="majorBidi"/>
          <w:sz w:val="24"/>
          <w:szCs w:val="24"/>
        </w:rPr>
        <w:t xml:space="preserve">  </w:t>
      </w:r>
      <w:proofErr w:type="spellStart"/>
      <w:r w:rsidR="00D02767" w:rsidRPr="00D02767">
        <w:rPr>
          <w:rFonts w:asciiTheme="majorBidi" w:hAnsiTheme="majorBidi" w:cstheme="majorBidi"/>
          <w:sz w:val="24"/>
          <w:szCs w:val="24"/>
        </w:rPr>
        <w:t>Bongcam</w:t>
      </w:r>
      <w:proofErr w:type="spellEnd"/>
      <w:r w:rsidR="00D02767" w:rsidRPr="00D02767">
        <w:rPr>
          <w:rFonts w:asciiTheme="majorBidi" w:hAnsiTheme="majorBidi" w:cstheme="majorBidi"/>
          <w:sz w:val="24"/>
          <w:szCs w:val="24"/>
        </w:rPr>
        <w:t xml:space="preserve">-Rudloff, E. Genome analysis of Bacillus </w:t>
      </w:r>
      <w:proofErr w:type="spellStart"/>
      <w:r w:rsidR="00D02767" w:rsidRPr="00D02767">
        <w:rPr>
          <w:rFonts w:asciiTheme="majorBidi" w:hAnsiTheme="majorBidi" w:cstheme="majorBidi"/>
          <w:sz w:val="24"/>
          <w:szCs w:val="24"/>
        </w:rPr>
        <w:t>amyloliquefaciens</w:t>
      </w:r>
      <w:proofErr w:type="spellEnd"/>
      <w:r w:rsidR="00D02767" w:rsidRPr="00D02767">
        <w:rPr>
          <w:rFonts w:asciiTheme="majorBidi" w:hAnsiTheme="majorBidi" w:cstheme="majorBidi"/>
          <w:sz w:val="24"/>
          <w:szCs w:val="24"/>
        </w:rPr>
        <w:t xml:space="preserve"> subsp. plantarum UCMB5113: A rhizobacterium that improves plant growth and stress management. </w:t>
      </w:r>
      <w:proofErr w:type="spellStart"/>
      <w:r w:rsidR="00D02767" w:rsidRPr="00154FE6">
        <w:rPr>
          <w:rFonts w:asciiTheme="majorBidi" w:hAnsiTheme="majorBidi" w:cstheme="majorBidi"/>
          <w:i/>
          <w:iCs/>
          <w:sz w:val="24"/>
          <w:szCs w:val="24"/>
        </w:rPr>
        <w:t>PLoS</w:t>
      </w:r>
      <w:proofErr w:type="spellEnd"/>
      <w:r w:rsidR="00D02767" w:rsidRPr="00154FE6">
        <w:rPr>
          <w:rFonts w:asciiTheme="majorBidi" w:hAnsiTheme="majorBidi" w:cstheme="majorBidi"/>
          <w:i/>
          <w:iCs/>
          <w:sz w:val="24"/>
          <w:szCs w:val="24"/>
        </w:rPr>
        <w:t xml:space="preserve"> </w:t>
      </w:r>
      <w:proofErr w:type="gramStart"/>
      <w:r w:rsidR="00D02767" w:rsidRPr="00154FE6">
        <w:rPr>
          <w:rFonts w:asciiTheme="majorBidi" w:hAnsiTheme="majorBidi" w:cstheme="majorBidi"/>
          <w:i/>
          <w:iCs/>
          <w:sz w:val="24"/>
          <w:szCs w:val="24"/>
        </w:rPr>
        <w:t>ONE</w:t>
      </w:r>
      <w:r w:rsidR="00334ACD">
        <w:rPr>
          <w:rFonts w:asciiTheme="majorBidi" w:hAnsiTheme="majorBidi" w:cstheme="majorBidi"/>
          <w:sz w:val="24"/>
          <w:szCs w:val="24"/>
        </w:rPr>
        <w:t>,</w:t>
      </w:r>
      <w:r w:rsidR="00334ACD" w:rsidRPr="00334ACD">
        <w:rPr>
          <w:rFonts w:asciiTheme="majorBidi" w:hAnsiTheme="majorBidi" w:cstheme="majorBidi"/>
          <w:sz w:val="24"/>
          <w:szCs w:val="24"/>
        </w:rPr>
        <w:t>(</w:t>
      </w:r>
      <w:proofErr w:type="gramEnd"/>
      <w:r w:rsidR="00334ACD" w:rsidRPr="00334ACD">
        <w:rPr>
          <w:rFonts w:asciiTheme="majorBidi" w:hAnsiTheme="majorBidi" w:cstheme="majorBidi"/>
          <w:sz w:val="24"/>
          <w:szCs w:val="24"/>
        </w:rPr>
        <w:t>2014)</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9, e104651. </w:t>
      </w:r>
    </w:p>
    <w:p w14:paraId="393A099C"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16-</w:t>
      </w:r>
      <w:r w:rsidR="00D02767" w:rsidRPr="00D02767">
        <w:rPr>
          <w:rFonts w:asciiTheme="majorBidi" w:hAnsiTheme="majorBidi" w:cstheme="majorBidi"/>
          <w:sz w:val="24"/>
          <w:szCs w:val="24"/>
        </w:rPr>
        <w:t xml:space="preserve">Tripathi, D.K.; Chauhan, D.K Singh, V.P.; Kumar, D. Impact of exogenous silicon addition on chromium uptake, growth, mineral elements, oxidative stress, antioxidant capacity, and leaf </w:t>
      </w:r>
      <w:r w:rsidR="00D02767" w:rsidRPr="00D02767">
        <w:rPr>
          <w:rFonts w:asciiTheme="majorBidi" w:hAnsiTheme="majorBidi" w:cstheme="majorBidi"/>
          <w:sz w:val="24"/>
          <w:szCs w:val="24"/>
        </w:rPr>
        <w:lastRenderedPageBreak/>
        <w:t xml:space="preserve">and root structures in rice seedlings exposed to hexavalent chromium. </w:t>
      </w:r>
      <w:r w:rsidR="00D02767" w:rsidRPr="00154FE6">
        <w:rPr>
          <w:rFonts w:asciiTheme="majorBidi" w:hAnsiTheme="majorBidi" w:cstheme="majorBidi"/>
          <w:i/>
          <w:iCs/>
          <w:sz w:val="24"/>
          <w:szCs w:val="24"/>
        </w:rPr>
        <w:t>Acta Physiol. Plant</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(2012</w:t>
      </w:r>
      <w:proofErr w:type="gramStart"/>
      <w:r w:rsidR="00334ACD" w:rsidRPr="00334ACD">
        <w:rPr>
          <w:rFonts w:asciiTheme="majorBidi" w:hAnsiTheme="majorBidi" w:cstheme="majorBidi"/>
          <w:sz w:val="24"/>
          <w:szCs w:val="24"/>
        </w:rPr>
        <w:t xml:space="preserve">) </w:t>
      </w:r>
      <w:r w:rsidR="00154FE6">
        <w:rPr>
          <w:rFonts w:asciiTheme="majorBidi" w:hAnsiTheme="majorBidi" w:cstheme="majorBidi"/>
          <w:sz w:val="24"/>
          <w:szCs w:val="24"/>
        </w:rPr>
        <w:t>;</w:t>
      </w:r>
      <w:proofErr w:type="gramEnd"/>
      <w:r w:rsidR="00D02767" w:rsidRPr="00D02767">
        <w:rPr>
          <w:rFonts w:asciiTheme="majorBidi" w:hAnsiTheme="majorBidi" w:cstheme="majorBidi"/>
          <w:sz w:val="24"/>
          <w:szCs w:val="24"/>
        </w:rPr>
        <w:t xml:space="preserve"> 34, 279–289</w:t>
      </w:r>
    </w:p>
    <w:p w14:paraId="028F843C"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17-</w:t>
      </w:r>
      <w:r w:rsidR="00D02767" w:rsidRPr="00D02767">
        <w:rPr>
          <w:rFonts w:asciiTheme="majorBidi" w:hAnsiTheme="majorBidi" w:cstheme="majorBidi"/>
          <w:sz w:val="24"/>
          <w:szCs w:val="24"/>
        </w:rPr>
        <w:t>Mazmanian SK. Debelius J Sharon G, Garg N</w:t>
      </w:r>
      <w:proofErr w:type="gramStart"/>
      <w:r w:rsidR="00D02767" w:rsidRPr="00D02767">
        <w:rPr>
          <w:rFonts w:asciiTheme="majorBidi" w:hAnsiTheme="majorBidi" w:cstheme="majorBidi"/>
          <w:sz w:val="24"/>
          <w:szCs w:val="24"/>
        </w:rPr>
        <w:t>, ,</w:t>
      </w:r>
      <w:proofErr w:type="gramEnd"/>
      <w:r w:rsidR="00D02767" w:rsidRPr="00D02767">
        <w:rPr>
          <w:rFonts w:asciiTheme="majorBidi" w:hAnsiTheme="majorBidi" w:cstheme="majorBidi"/>
          <w:sz w:val="24"/>
          <w:szCs w:val="24"/>
        </w:rPr>
        <w:t xml:space="preserve"> Knight R, </w:t>
      </w:r>
      <w:proofErr w:type="spellStart"/>
      <w:r w:rsidR="00D02767" w:rsidRPr="00D02767">
        <w:rPr>
          <w:rFonts w:asciiTheme="majorBidi" w:hAnsiTheme="majorBidi" w:cstheme="majorBidi"/>
          <w:sz w:val="24"/>
          <w:szCs w:val="24"/>
        </w:rPr>
        <w:t>Dorrestein</w:t>
      </w:r>
      <w:proofErr w:type="spellEnd"/>
      <w:r w:rsidR="00D02767" w:rsidRPr="00D02767">
        <w:rPr>
          <w:rFonts w:asciiTheme="majorBidi" w:hAnsiTheme="majorBidi" w:cstheme="majorBidi"/>
          <w:sz w:val="24"/>
          <w:szCs w:val="24"/>
        </w:rPr>
        <w:t xml:space="preserve"> PC. Specialized metabolites from the microbiome in health and disease. </w:t>
      </w:r>
      <w:r w:rsidR="00D02767" w:rsidRPr="00154FE6">
        <w:rPr>
          <w:rFonts w:asciiTheme="majorBidi" w:hAnsiTheme="majorBidi" w:cstheme="majorBidi"/>
          <w:i/>
          <w:iCs/>
          <w:sz w:val="24"/>
          <w:szCs w:val="24"/>
        </w:rPr>
        <w:t xml:space="preserve">Cell </w:t>
      </w:r>
      <w:proofErr w:type="spellStart"/>
      <w:proofErr w:type="gramStart"/>
      <w:r w:rsidR="00D02767" w:rsidRPr="00154FE6">
        <w:rPr>
          <w:rFonts w:asciiTheme="majorBidi" w:hAnsiTheme="majorBidi" w:cstheme="majorBidi"/>
          <w:i/>
          <w:iCs/>
          <w:sz w:val="24"/>
          <w:szCs w:val="24"/>
        </w:rPr>
        <w:t>Metab</w:t>
      </w:r>
      <w:proofErr w:type="spellEnd"/>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w:t>
      </w:r>
      <w:proofErr w:type="gramEnd"/>
      <w:r w:rsidR="00334ACD" w:rsidRPr="00334ACD">
        <w:rPr>
          <w:rFonts w:asciiTheme="majorBidi" w:hAnsiTheme="majorBidi" w:cstheme="majorBidi"/>
          <w:sz w:val="24"/>
          <w:szCs w:val="24"/>
        </w:rPr>
        <w:t xml:space="preserve"> (2014)</w:t>
      </w:r>
      <w:r w:rsidR="00154FE6">
        <w:rPr>
          <w:rFonts w:asciiTheme="majorBidi" w:hAnsiTheme="majorBidi" w:cstheme="majorBidi"/>
          <w:sz w:val="24"/>
          <w:szCs w:val="24"/>
        </w:rPr>
        <w:t>;</w:t>
      </w:r>
      <w:r w:rsidR="00D02767" w:rsidRPr="00D02767">
        <w:rPr>
          <w:rFonts w:asciiTheme="majorBidi" w:hAnsiTheme="majorBidi" w:cstheme="majorBidi"/>
          <w:sz w:val="24"/>
          <w:szCs w:val="24"/>
        </w:rPr>
        <w:t>20:719–730.</w:t>
      </w:r>
    </w:p>
    <w:p w14:paraId="56D0AE1D"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18-</w:t>
      </w:r>
      <w:r w:rsidR="00D02767" w:rsidRPr="00D02767">
        <w:rPr>
          <w:rFonts w:asciiTheme="majorBidi" w:hAnsiTheme="majorBidi" w:cstheme="majorBidi"/>
          <w:sz w:val="24"/>
          <w:szCs w:val="24"/>
        </w:rPr>
        <w:t xml:space="preserve">Sogin </w:t>
      </w:r>
      <w:proofErr w:type="gramStart"/>
      <w:r w:rsidR="00D02767" w:rsidRPr="00D02767">
        <w:rPr>
          <w:rFonts w:asciiTheme="majorBidi" w:hAnsiTheme="majorBidi" w:cstheme="majorBidi"/>
          <w:sz w:val="24"/>
          <w:szCs w:val="24"/>
        </w:rPr>
        <w:t>ML,:</w:t>
      </w:r>
      <w:proofErr w:type="gramEnd"/>
      <w:r w:rsidR="00D02767" w:rsidRPr="00D02767">
        <w:rPr>
          <w:rFonts w:asciiTheme="majorBidi" w:hAnsiTheme="majorBidi" w:cstheme="majorBidi"/>
          <w:sz w:val="24"/>
          <w:szCs w:val="24"/>
        </w:rPr>
        <w:t xml:space="preserve"> </w:t>
      </w:r>
      <w:proofErr w:type="spellStart"/>
      <w:r w:rsidR="00D02767" w:rsidRPr="00D02767">
        <w:rPr>
          <w:rFonts w:asciiTheme="majorBidi" w:hAnsiTheme="majorBidi" w:cstheme="majorBidi"/>
          <w:sz w:val="24"/>
          <w:szCs w:val="24"/>
        </w:rPr>
        <w:t>Relman</w:t>
      </w:r>
      <w:proofErr w:type="spellEnd"/>
      <w:r w:rsidR="00D02767" w:rsidRPr="00D02767">
        <w:rPr>
          <w:rFonts w:asciiTheme="majorBidi" w:hAnsiTheme="majorBidi" w:cstheme="majorBidi"/>
          <w:sz w:val="24"/>
          <w:szCs w:val="24"/>
        </w:rPr>
        <w:t xml:space="preserve"> DA Dethlefsen L, Huse </w:t>
      </w:r>
      <w:proofErr w:type="spellStart"/>
      <w:r w:rsidR="00D02767" w:rsidRPr="00D02767">
        <w:rPr>
          <w:rFonts w:asciiTheme="majorBidi" w:hAnsiTheme="majorBidi" w:cstheme="majorBidi"/>
          <w:sz w:val="24"/>
          <w:szCs w:val="24"/>
        </w:rPr>
        <w:t>S</w:t>
      </w:r>
      <w:proofErr w:type="gramStart"/>
      <w:r w:rsidR="00D02767" w:rsidRPr="00D02767">
        <w:rPr>
          <w:rFonts w:asciiTheme="majorBidi" w:hAnsiTheme="majorBidi" w:cstheme="majorBidi"/>
          <w:sz w:val="24"/>
          <w:szCs w:val="24"/>
        </w:rPr>
        <w:t>,.The</w:t>
      </w:r>
      <w:proofErr w:type="spellEnd"/>
      <w:proofErr w:type="gramEnd"/>
      <w:r w:rsidR="00D02767" w:rsidRPr="00D02767">
        <w:rPr>
          <w:rFonts w:asciiTheme="majorBidi" w:hAnsiTheme="majorBidi" w:cstheme="majorBidi"/>
          <w:sz w:val="24"/>
          <w:szCs w:val="24"/>
        </w:rPr>
        <w:t xml:space="preserve"> pervasive effects of an antibiotic on the human gut microbiota, as revealed by deep 16S rRNA sequencing. </w:t>
      </w:r>
      <w:proofErr w:type="spellStart"/>
      <w:r w:rsidR="00D02767" w:rsidRPr="00154FE6">
        <w:rPr>
          <w:rFonts w:asciiTheme="majorBidi" w:hAnsiTheme="majorBidi" w:cstheme="majorBidi"/>
          <w:i/>
          <w:iCs/>
          <w:sz w:val="24"/>
          <w:szCs w:val="24"/>
        </w:rPr>
        <w:t>PLoS</w:t>
      </w:r>
      <w:proofErr w:type="spellEnd"/>
      <w:r w:rsidR="00D02767" w:rsidRPr="00154FE6">
        <w:rPr>
          <w:rFonts w:asciiTheme="majorBidi" w:hAnsiTheme="majorBidi" w:cstheme="majorBidi"/>
          <w:i/>
          <w:iCs/>
          <w:sz w:val="24"/>
          <w:szCs w:val="24"/>
        </w:rPr>
        <w:t xml:space="preserve"> Biol</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w:t>
      </w:r>
      <w:proofErr w:type="gramStart"/>
      <w:r w:rsidR="00334ACD" w:rsidRPr="00334ACD">
        <w:rPr>
          <w:rFonts w:asciiTheme="majorBidi" w:hAnsiTheme="majorBidi" w:cstheme="majorBidi"/>
          <w:sz w:val="24"/>
          <w:szCs w:val="24"/>
        </w:rPr>
        <w:t>2008 )</w:t>
      </w:r>
      <w:proofErr w:type="gramEnd"/>
      <w:r w:rsidR="00334ACD" w:rsidRPr="00334ACD">
        <w:rPr>
          <w:rFonts w:asciiTheme="majorBidi" w:hAnsiTheme="majorBidi" w:cstheme="majorBidi"/>
          <w:sz w:val="24"/>
          <w:szCs w:val="24"/>
        </w:rPr>
        <w:t xml:space="preserve"> </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6:e</w:t>
      </w:r>
      <w:proofErr w:type="gramEnd"/>
      <w:r w:rsidR="00D02767" w:rsidRPr="00D02767">
        <w:rPr>
          <w:rFonts w:asciiTheme="majorBidi" w:hAnsiTheme="majorBidi" w:cstheme="majorBidi"/>
          <w:sz w:val="24"/>
          <w:szCs w:val="24"/>
        </w:rPr>
        <w:t>280. 210.137.</w:t>
      </w:r>
    </w:p>
    <w:p w14:paraId="1EB470D9"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19-</w:t>
      </w:r>
      <w:r w:rsidR="00D02767" w:rsidRPr="00D02767">
        <w:rPr>
          <w:rFonts w:asciiTheme="majorBidi" w:hAnsiTheme="majorBidi" w:cstheme="majorBidi"/>
          <w:sz w:val="24"/>
          <w:szCs w:val="24"/>
        </w:rPr>
        <w:t xml:space="preserve">Alves </w:t>
      </w:r>
      <w:proofErr w:type="spellStart"/>
      <w:r w:rsidR="00D02767" w:rsidRPr="00D02767">
        <w:rPr>
          <w:rFonts w:asciiTheme="majorBidi" w:hAnsiTheme="majorBidi" w:cstheme="majorBidi"/>
          <w:sz w:val="24"/>
          <w:szCs w:val="24"/>
        </w:rPr>
        <w:t>Valones</w:t>
      </w:r>
      <w:proofErr w:type="spellEnd"/>
      <w:r w:rsidR="00D02767" w:rsidRPr="00D02767">
        <w:rPr>
          <w:rFonts w:asciiTheme="majorBidi" w:hAnsiTheme="majorBidi" w:cstheme="majorBidi"/>
          <w:sz w:val="24"/>
          <w:szCs w:val="24"/>
        </w:rPr>
        <w:t xml:space="preserve">, Marcela </w:t>
      </w:r>
      <w:proofErr w:type="gramStart"/>
      <w:r w:rsidR="00D02767" w:rsidRPr="00D02767">
        <w:rPr>
          <w:rFonts w:asciiTheme="majorBidi" w:hAnsiTheme="majorBidi" w:cstheme="majorBidi"/>
          <w:sz w:val="24"/>
          <w:szCs w:val="24"/>
        </w:rPr>
        <w:t>Agne ,</w:t>
      </w:r>
      <w:proofErr w:type="gramEnd"/>
      <w:r w:rsidR="00D02767" w:rsidRPr="00D02767">
        <w:rPr>
          <w:rFonts w:asciiTheme="majorBidi" w:hAnsiTheme="majorBidi" w:cstheme="majorBidi"/>
          <w:sz w:val="24"/>
          <w:szCs w:val="24"/>
        </w:rPr>
        <w:t xml:space="preserve"> </w:t>
      </w:r>
      <w:r w:rsidR="00D02767" w:rsidRPr="00D02767">
        <w:rPr>
          <w:rFonts w:asciiTheme="majorBidi" w:hAnsiTheme="majorBidi" w:cstheme="majorBidi"/>
          <w:i/>
          <w:iCs/>
          <w:sz w:val="24"/>
          <w:szCs w:val="24"/>
        </w:rPr>
        <w:t>et al</w:t>
      </w:r>
      <w:r w:rsidR="00D02767" w:rsidRPr="00D02767">
        <w:rPr>
          <w:rFonts w:asciiTheme="majorBidi" w:hAnsiTheme="majorBidi" w:cstheme="majorBidi"/>
          <w:sz w:val="24"/>
          <w:szCs w:val="24"/>
        </w:rPr>
        <w:t xml:space="preserve">. Principles and applications of polymerase chain reaction in medical diagnostic fields: a </w:t>
      </w:r>
      <w:proofErr w:type="gramStart"/>
      <w:r w:rsidR="00D02767" w:rsidRPr="00D02767">
        <w:rPr>
          <w:rFonts w:asciiTheme="majorBidi" w:hAnsiTheme="majorBidi" w:cstheme="majorBidi"/>
          <w:sz w:val="24"/>
          <w:szCs w:val="24"/>
        </w:rPr>
        <w:t>review .</w:t>
      </w:r>
      <w:r w:rsidR="00D02767" w:rsidRPr="00154FE6">
        <w:rPr>
          <w:rFonts w:asciiTheme="majorBidi" w:hAnsiTheme="majorBidi" w:cstheme="majorBidi"/>
          <w:i/>
          <w:iCs/>
          <w:sz w:val="24"/>
          <w:szCs w:val="24"/>
        </w:rPr>
        <w:t>Braz</w:t>
      </w:r>
      <w:proofErr w:type="gramEnd"/>
      <w:r w:rsidR="00D02767" w:rsidRPr="00154FE6">
        <w:rPr>
          <w:rFonts w:asciiTheme="majorBidi" w:hAnsiTheme="majorBidi" w:cstheme="majorBidi"/>
          <w:i/>
          <w:iCs/>
          <w:sz w:val="24"/>
          <w:szCs w:val="24"/>
        </w:rPr>
        <w:t xml:space="preserve"> J </w:t>
      </w:r>
      <w:proofErr w:type="spellStart"/>
      <w:r w:rsidR="00D02767" w:rsidRPr="00154FE6">
        <w:rPr>
          <w:rFonts w:asciiTheme="majorBidi" w:hAnsiTheme="majorBidi" w:cstheme="majorBidi"/>
          <w:i/>
          <w:iCs/>
          <w:sz w:val="24"/>
          <w:szCs w:val="24"/>
        </w:rPr>
        <w:t>Microbiol</w:t>
      </w:r>
      <w:proofErr w:type="spellEnd"/>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(2009)</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40(1): 1–11.</w:t>
      </w:r>
    </w:p>
    <w:p w14:paraId="0B59E4F1"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20-</w:t>
      </w:r>
      <w:r w:rsidR="00D02767" w:rsidRPr="00D02767">
        <w:rPr>
          <w:rFonts w:asciiTheme="majorBidi" w:hAnsiTheme="majorBidi" w:cstheme="majorBidi"/>
          <w:sz w:val="24"/>
          <w:szCs w:val="24"/>
        </w:rPr>
        <w:t>Bej, A. K., Mahbubani M. H.</w:t>
      </w:r>
      <w:proofErr w:type="gramStart"/>
      <w:r w:rsidR="00D02767" w:rsidRPr="00D02767">
        <w:rPr>
          <w:rFonts w:asciiTheme="majorBidi" w:hAnsiTheme="majorBidi" w:cstheme="majorBidi"/>
          <w:sz w:val="24"/>
          <w:szCs w:val="24"/>
        </w:rPr>
        <w:t>,  and</w:t>
      </w:r>
      <w:proofErr w:type="gramEnd"/>
      <w:r w:rsidR="00D02767" w:rsidRPr="00D02767">
        <w:rPr>
          <w:rFonts w:asciiTheme="majorBidi" w:hAnsiTheme="majorBidi" w:cstheme="majorBidi"/>
          <w:sz w:val="24"/>
          <w:szCs w:val="24"/>
        </w:rPr>
        <w:t xml:space="preserve"> R. M. Atlas. Amplification of nucleic acids by polymerase chain reaction (PCR) and other methods and applications. </w:t>
      </w:r>
      <w:r w:rsidR="00D02767" w:rsidRPr="00154FE6">
        <w:rPr>
          <w:rFonts w:asciiTheme="majorBidi" w:hAnsiTheme="majorBidi" w:cstheme="majorBidi"/>
          <w:i/>
          <w:iCs/>
          <w:sz w:val="24"/>
          <w:szCs w:val="24"/>
        </w:rPr>
        <w:t xml:space="preserve">Crit. Rev. </w:t>
      </w:r>
      <w:proofErr w:type="spellStart"/>
      <w:r w:rsidR="00D02767" w:rsidRPr="00154FE6">
        <w:rPr>
          <w:rFonts w:asciiTheme="majorBidi" w:hAnsiTheme="majorBidi" w:cstheme="majorBidi"/>
          <w:i/>
          <w:iCs/>
          <w:sz w:val="24"/>
          <w:szCs w:val="24"/>
        </w:rPr>
        <w:t>Biochem</w:t>
      </w:r>
      <w:proofErr w:type="spellEnd"/>
      <w:r w:rsidR="00D02767" w:rsidRPr="00154FE6">
        <w:rPr>
          <w:rFonts w:asciiTheme="majorBidi" w:hAnsiTheme="majorBidi" w:cstheme="majorBidi"/>
          <w:i/>
          <w:iCs/>
          <w:sz w:val="24"/>
          <w:szCs w:val="24"/>
        </w:rPr>
        <w:t>. Mol. Biol</w:t>
      </w:r>
      <w:r w:rsidR="00D02767" w:rsidRPr="00D02767">
        <w:rPr>
          <w:rFonts w:asciiTheme="majorBidi" w:hAnsiTheme="majorBidi" w:cstheme="majorBidi"/>
          <w:sz w:val="24"/>
          <w:szCs w:val="24"/>
        </w:rPr>
        <w:t xml:space="preserve">. </w:t>
      </w:r>
      <w:proofErr w:type="gramStart"/>
      <w:r w:rsidR="00334ACD" w:rsidRPr="00334ACD">
        <w:rPr>
          <w:rFonts w:asciiTheme="majorBidi" w:hAnsiTheme="majorBidi" w:cstheme="majorBidi"/>
          <w:sz w:val="24"/>
          <w:szCs w:val="24"/>
        </w:rPr>
        <w:t>( 1991</w:t>
      </w:r>
      <w:proofErr w:type="gramEnd"/>
      <w:r w:rsidR="00334ACD" w:rsidRPr="00334ACD">
        <w:rPr>
          <w:rFonts w:asciiTheme="majorBidi" w:hAnsiTheme="majorBidi" w:cstheme="majorBidi"/>
          <w:sz w:val="24"/>
          <w:szCs w:val="24"/>
        </w:rPr>
        <w:t>)</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26:301–334.</w:t>
      </w:r>
    </w:p>
    <w:p w14:paraId="12B09632"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21-</w:t>
      </w:r>
      <w:r w:rsidR="00D02767" w:rsidRPr="00D02767">
        <w:rPr>
          <w:rFonts w:asciiTheme="majorBidi" w:hAnsiTheme="majorBidi" w:cstheme="majorBidi"/>
          <w:sz w:val="24"/>
          <w:szCs w:val="24"/>
        </w:rPr>
        <w:t>Wagar, E. A. Direct hybridization and amplification applications for the diagnosis of infectious diseases</w:t>
      </w:r>
      <w:r w:rsidR="00D02767" w:rsidRPr="00154FE6">
        <w:rPr>
          <w:rFonts w:asciiTheme="majorBidi" w:hAnsiTheme="majorBidi" w:cstheme="majorBidi"/>
          <w:i/>
          <w:iCs/>
          <w:sz w:val="24"/>
          <w:szCs w:val="24"/>
        </w:rPr>
        <w:t>. J. Clin. Lab. Anal</w:t>
      </w:r>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(1996)</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10:312–325</w:t>
      </w:r>
    </w:p>
    <w:p w14:paraId="1B7EA8D3"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22-</w:t>
      </w:r>
      <w:r w:rsidR="00D02767" w:rsidRPr="00D02767">
        <w:rPr>
          <w:rFonts w:asciiTheme="majorBidi" w:hAnsiTheme="majorBidi" w:cstheme="majorBidi"/>
          <w:sz w:val="24"/>
          <w:szCs w:val="24"/>
        </w:rPr>
        <w:t xml:space="preserve">Wolcott, M. J. Advances in nucleic acid-based detection methods. </w:t>
      </w:r>
      <w:r w:rsidR="00D02767" w:rsidRPr="00154FE6">
        <w:rPr>
          <w:rFonts w:asciiTheme="majorBidi" w:hAnsiTheme="majorBidi" w:cstheme="majorBidi"/>
          <w:i/>
          <w:iCs/>
          <w:sz w:val="24"/>
          <w:szCs w:val="24"/>
        </w:rPr>
        <w:t xml:space="preserve">Clin. </w:t>
      </w:r>
      <w:proofErr w:type="spellStart"/>
      <w:r w:rsidR="00D02767" w:rsidRPr="00154FE6">
        <w:rPr>
          <w:rFonts w:asciiTheme="majorBidi" w:hAnsiTheme="majorBidi" w:cstheme="majorBidi"/>
          <w:i/>
          <w:iCs/>
          <w:sz w:val="24"/>
          <w:szCs w:val="24"/>
        </w:rPr>
        <w:t>Microbiol</w:t>
      </w:r>
      <w:proofErr w:type="spellEnd"/>
      <w:r w:rsidR="00D02767" w:rsidRPr="00154FE6">
        <w:rPr>
          <w:rFonts w:asciiTheme="majorBidi" w:hAnsiTheme="majorBidi" w:cstheme="majorBidi"/>
          <w:i/>
          <w:iCs/>
          <w:sz w:val="24"/>
          <w:szCs w:val="24"/>
        </w:rPr>
        <w:t>. Rev</w:t>
      </w:r>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(1992)</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5:370–386</w:t>
      </w:r>
    </w:p>
    <w:p w14:paraId="651F6404"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23-</w:t>
      </w:r>
      <w:r w:rsidR="00D02767" w:rsidRPr="00D02767">
        <w:rPr>
          <w:rFonts w:asciiTheme="majorBidi" w:hAnsiTheme="majorBidi" w:cstheme="majorBidi"/>
          <w:sz w:val="24"/>
          <w:szCs w:val="24"/>
        </w:rPr>
        <w:t xml:space="preserve">Knutsson, R. Ehling-Schulz, M.; and Scherer, S. “Bacillus cereus” In: </w:t>
      </w:r>
      <w:proofErr w:type="spellStart"/>
      <w:r w:rsidR="00D02767" w:rsidRPr="00D02767">
        <w:rPr>
          <w:rFonts w:asciiTheme="majorBidi" w:hAnsiTheme="majorBidi" w:cstheme="majorBidi"/>
          <w:sz w:val="24"/>
          <w:szCs w:val="24"/>
        </w:rPr>
        <w:t>Kathariou</w:t>
      </w:r>
      <w:proofErr w:type="spellEnd"/>
      <w:r w:rsidR="00D02767" w:rsidRPr="00D02767">
        <w:rPr>
          <w:rFonts w:asciiTheme="majorBidi" w:hAnsiTheme="majorBidi" w:cstheme="majorBidi"/>
          <w:sz w:val="24"/>
          <w:szCs w:val="24"/>
        </w:rPr>
        <w:t xml:space="preserve"> S., P. </w:t>
      </w:r>
      <w:proofErr w:type="spellStart"/>
      <w:r w:rsidR="00D02767" w:rsidRPr="00D02767">
        <w:rPr>
          <w:rFonts w:asciiTheme="majorBidi" w:hAnsiTheme="majorBidi" w:cstheme="majorBidi"/>
          <w:sz w:val="24"/>
          <w:szCs w:val="24"/>
        </w:rPr>
        <w:t>Fratamico</w:t>
      </w:r>
      <w:proofErr w:type="spellEnd"/>
      <w:r w:rsidR="00D02767" w:rsidRPr="00D02767">
        <w:rPr>
          <w:rFonts w:asciiTheme="majorBidi" w:hAnsiTheme="majorBidi" w:cstheme="majorBidi"/>
          <w:sz w:val="24"/>
          <w:szCs w:val="24"/>
        </w:rPr>
        <w:t xml:space="preserve">, and Y. Liu </w:t>
      </w:r>
      <w:proofErr w:type="spellStart"/>
      <w:r w:rsidR="00D02767" w:rsidRPr="00D02767">
        <w:rPr>
          <w:rFonts w:asciiTheme="majorBidi" w:hAnsiTheme="majorBidi" w:cstheme="majorBidi"/>
          <w:sz w:val="24"/>
          <w:szCs w:val="24"/>
        </w:rPr>
        <w:t>Editors.Genomes</w:t>
      </w:r>
      <w:proofErr w:type="spellEnd"/>
      <w:r w:rsidR="00D02767" w:rsidRPr="00D02767">
        <w:rPr>
          <w:rFonts w:asciiTheme="majorBidi" w:hAnsiTheme="majorBidi" w:cstheme="majorBidi"/>
          <w:sz w:val="24"/>
          <w:szCs w:val="24"/>
        </w:rPr>
        <w:t xml:space="preserve"> of Food- and Water-Borne Pathogens. </w:t>
      </w:r>
      <w:r w:rsidR="00D02767" w:rsidRPr="00154FE6">
        <w:rPr>
          <w:rFonts w:asciiTheme="majorBidi" w:hAnsiTheme="majorBidi" w:cstheme="majorBidi"/>
          <w:i/>
          <w:iCs/>
          <w:sz w:val="24"/>
          <w:szCs w:val="24"/>
        </w:rPr>
        <w:t xml:space="preserve">ASM Press. Washington D.C., </w:t>
      </w:r>
      <w:proofErr w:type="gramStart"/>
      <w:r w:rsidR="00D02767" w:rsidRPr="00154FE6">
        <w:rPr>
          <w:rFonts w:asciiTheme="majorBidi" w:hAnsiTheme="majorBidi" w:cstheme="majorBidi"/>
          <w:i/>
          <w:iCs/>
          <w:sz w:val="24"/>
          <w:szCs w:val="24"/>
        </w:rPr>
        <w:t>USA</w:t>
      </w:r>
      <w:r w:rsidR="00334ACD" w:rsidRPr="00334ACD">
        <w:rPr>
          <w:rFonts w:asciiTheme="majorBidi" w:hAnsiTheme="majorBidi" w:cstheme="majorBidi"/>
          <w:sz w:val="24"/>
          <w:szCs w:val="24"/>
        </w:rPr>
        <w:t>(</w:t>
      </w:r>
      <w:proofErr w:type="gramEnd"/>
      <w:r w:rsidR="00334ACD" w:rsidRPr="00334ACD">
        <w:rPr>
          <w:rFonts w:asciiTheme="majorBidi" w:hAnsiTheme="majorBidi" w:cstheme="majorBidi"/>
          <w:sz w:val="24"/>
          <w:szCs w:val="24"/>
        </w:rPr>
        <w:t>2011)</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147-164.</w:t>
      </w:r>
    </w:p>
    <w:p w14:paraId="004CE498" w14:textId="77777777" w:rsidR="00D02767" w:rsidRPr="00D02767" w:rsidRDefault="00E034AD" w:rsidP="00334ACD">
      <w:pPr>
        <w:jc w:val="both"/>
        <w:rPr>
          <w:rFonts w:asciiTheme="majorBidi" w:hAnsiTheme="majorBidi" w:cstheme="majorBidi"/>
          <w:sz w:val="24"/>
          <w:szCs w:val="24"/>
        </w:rPr>
      </w:pPr>
      <w:r>
        <w:rPr>
          <w:rFonts w:asciiTheme="majorBidi" w:hAnsiTheme="majorBidi" w:cstheme="majorBidi"/>
          <w:sz w:val="24"/>
          <w:szCs w:val="24"/>
        </w:rPr>
        <w:t>24-</w:t>
      </w:r>
      <w:r w:rsidR="00D02767" w:rsidRPr="00D02767">
        <w:rPr>
          <w:rFonts w:asciiTheme="majorBidi" w:hAnsiTheme="majorBidi" w:cstheme="majorBidi"/>
          <w:sz w:val="24"/>
          <w:szCs w:val="24"/>
        </w:rPr>
        <w:t xml:space="preserve">Knutsson, </w:t>
      </w:r>
      <w:proofErr w:type="spellStart"/>
      <w:r w:rsidR="00D02767" w:rsidRPr="00D02767">
        <w:rPr>
          <w:rFonts w:asciiTheme="majorBidi" w:hAnsiTheme="majorBidi" w:cstheme="majorBidi"/>
          <w:sz w:val="24"/>
          <w:szCs w:val="24"/>
        </w:rPr>
        <w:t>R.Ehling</w:t>
      </w:r>
      <w:proofErr w:type="spellEnd"/>
      <w:r w:rsidR="00D02767" w:rsidRPr="00D02767">
        <w:rPr>
          <w:rFonts w:asciiTheme="majorBidi" w:hAnsiTheme="majorBidi" w:cstheme="majorBidi"/>
          <w:sz w:val="24"/>
          <w:szCs w:val="24"/>
        </w:rPr>
        <w:t xml:space="preserve">-Schulz, M.; and Scherer, S. “Bacillus cereus” In: </w:t>
      </w:r>
      <w:proofErr w:type="spellStart"/>
      <w:r w:rsidR="00D02767" w:rsidRPr="00D02767">
        <w:rPr>
          <w:rFonts w:asciiTheme="majorBidi" w:hAnsiTheme="majorBidi" w:cstheme="majorBidi"/>
          <w:sz w:val="24"/>
          <w:szCs w:val="24"/>
        </w:rPr>
        <w:t>Kathariou</w:t>
      </w:r>
      <w:proofErr w:type="spellEnd"/>
      <w:r w:rsidR="00D02767" w:rsidRPr="00D02767">
        <w:rPr>
          <w:rFonts w:asciiTheme="majorBidi" w:hAnsiTheme="majorBidi" w:cstheme="majorBidi"/>
          <w:sz w:val="24"/>
          <w:szCs w:val="24"/>
        </w:rPr>
        <w:t xml:space="preserve"> S., P. </w:t>
      </w:r>
      <w:proofErr w:type="spellStart"/>
      <w:r w:rsidR="00D02767" w:rsidRPr="00D02767">
        <w:rPr>
          <w:rFonts w:asciiTheme="majorBidi" w:hAnsiTheme="majorBidi" w:cstheme="majorBidi"/>
          <w:sz w:val="24"/>
          <w:szCs w:val="24"/>
        </w:rPr>
        <w:t>Fratamico</w:t>
      </w:r>
      <w:proofErr w:type="spellEnd"/>
      <w:r w:rsidR="00D02767" w:rsidRPr="00D02767">
        <w:rPr>
          <w:rFonts w:asciiTheme="majorBidi" w:hAnsiTheme="majorBidi" w:cstheme="majorBidi"/>
          <w:sz w:val="24"/>
          <w:szCs w:val="24"/>
        </w:rPr>
        <w:t xml:space="preserve">, and Y. Liu </w:t>
      </w:r>
      <w:proofErr w:type="spellStart"/>
      <w:r w:rsidR="00D02767" w:rsidRPr="00D02767">
        <w:rPr>
          <w:rFonts w:asciiTheme="majorBidi" w:hAnsiTheme="majorBidi" w:cstheme="majorBidi"/>
          <w:sz w:val="24"/>
          <w:szCs w:val="24"/>
        </w:rPr>
        <w:t>Editors.Genomes</w:t>
      </w:r>
      <w:proofErr w:type="spellEnd"/>
      <w:r w:rsidR="00D02767" w:rsidRPr="00D02767">
        <w:rPr>
          <w:rFonts w:asciiTheme="majorBidi" w:hAnsiTheme="majorBidi" w:cstheme="majorBidi"/>
          <w:sz w:val="24"/>
          <w:szCs w:val="24"/>
        </w:rPr>
        <w:t xml:space="preserve"> of Food- and Water-Borne Pathogens. </w:t>
      </w:r>
      <w:r w:rsidR="00D02767" w:rsidRPr="00154FE6">
        <w:rPr>
          <w:rFonts w:asciiTheme="majorBidi" w:hAnsiTheme="majorBidi" w:cstheme="majorBidi"/>
          <w:i/>
          <w:iCs/>
          <w:sz w:val="24"/>
          <w:szCs w:val="24"/>
        </w:rPr>
        <w:t>ASM Press. Washington D.C., USA</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(2011)</w:t>
      </w:r>
      <w:r w:rsidR="00154FE6">
        <w:rPr>
          <w:rFonts w:asciiTheme="majorBidi" w:hAnsiTheme="majorBidi" w:cstheme="majorBidi"/>
          <w:sz w:val="24"/>
          <w:szCs w:val="24"/>
        </w:rPr>
        <w:t>;</w:t>
      </w:r>
      <w:r w:rsidR="00D02767" w:rsidRPr="00D02767">
        <w:rPr>
          <w:rFonts w:asciiTheme="majorBidi" w:hAnsiTheme="majorBidi" w:cstheme="majorBidi"/>
          <w:sz w:val="24"/>
          <w:szCs w:val="24"/>
        </w:rPr>
        <w:t xml:space="preserve"> 147-164</w:t>
      </w:r>
    </w:p>
    <w:p w14:paraId="20EA475B" w14:textId="77777777" w:rsidR="00D02767" w:rsidRPr="00D02767" w:rsidRDefault="00E034AD" w:rsidP="00334ACD">
      <w:pPr>
        <w:jc w:val="both"/>
        <w:rPr>
          <w:rFonts w:asciiTheme="majorBidi" w:hAnsiTheme="majorBidi" w:cstheme="majorBidi"/>
          <w:sz w:val="24"/>
          <w:szCs w:val="24"/>
        </w:rPr>
      </w:pPr>
      <w:r>
        <w:rPr>
          <w:rFonts w:asciiTheme="majorBidi" w:hAnsiTheme="majorBidi" w:cstheme="majorBidi"/>
          <w:sz w:val="24"/>
          <w:szCs w:val="24"/>
        </w:rPr>
        <w:t>25-</w:t>
      </w:r>
      <w:r w:rsidR="00D02767" w:rsidRPr="00D02767">
        <w:rPr>
          <w:rFonts w:asciiTheme="majorBidi" w:hAnsiTheme="majorBidi" w:cstheme="majorBidi"/>
          <w:sz w:val="24"/>
          <w:szCs w:val="24"/>
        </w:rPr>
        <w:t xml:space="preserve">Rhodehamel, E.J., </w:t>
      </w:r>
      <w:proofErr w:type="spellStart"/>
      <w:r w:rsidR="00D02767" w:rsidRPr="00D02767">
        <w:rPr>
          <w:rFonts w:asciiTheme="majorBidi" w:hAnsiTheme="majorBidi" w:cstheme="majorBidi"/>
          <w:sz w:val="24"/>
          <w:szCs w:val="24"/>
        </w:rPr>
        <w:t>Tallent</w:t>
      </w:r>
      <w:proofErr w:type="spellEnd"/>
      <w:r w:rsidR="00D02767" w:rsidRPr="00D02767">
        <w:rPr>
          <w:rFonts w:asciiTheme="majorBidi" w:hAnsiTheme="majorBidi" w:cstheme="majorBidi"/>
          <w:sz w:val="24"/>
          <w:szCs w:val="24"/>
        </w:rPr>
        <w:t xml:space="preserve">, S.M., Harmon, S.M., and Bennett, R.W. Bacteriological analytical manual (BAM); methods for specific pathogens. U.S. Food and Drug Administration. </w:t>
      </w:r>
      <w:r w:rsidR="00D02767" w:rsidRPr="00154FE6">
        <w:rPr>
          <w:rFonts w:asciiTheme="majorBidi" w:hAnsiTheme="majorBidi" w:cstheme="majorBidi"/>
          <w:i/>
          <w:iCs/>
          <w:sz w:val="24"/>
          <w:szCs w:val="24"/>
        </w:rPr>
        <w:t>Chapter 14 Bacillus cereus</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(2012)</w:t>
      </w:r>
      <w:r w:rsidR="00334ACD">
        <w:rPr>
          <w:rFonts w:asciiTheme="majorBidi" w:hAnsiTheme="majorBidi" w:cstheme="majorBidi"/>
          <w:sz w:val="24"/>
          <w:szCs w:val="24"/>
        </w:rPr>
        <w:t>.</w:t>
      </w:r>
    </w:p>
    <w:p w14:paraId="56C02103"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26-</w:t>
      </w:r>
      <w:r w:rsidR="00D02767" w:rsidRPr="00D02767">
        <w:rPr>
          <w:rFonts w:asciiTheme="majorBidi" w:hAnsiTheme="majorBidi" w:cstheme="majorBidi"/>
          <w:sz w:val="24"/>
          <w:szCs w:val="24"/>
        </w:rPr>
        <w:t xml:space="preserve">Kubista M, Andrade JM, Bengtsson M, </w:t>
      </w:r>
      <w:proofErr w:type="spellStart"/>
      <w:r w:rsidR="00D02767" w:rsidRPr="00D02767">
        <w:rPr>
          <w:rFonts w:asciiTheme="majorBidi" w:hAnsiTheme="majorBidi" w:cstheme="majorBidi"/>
          <w:sz w:val="24"/>
          <w:szCs w:val="24"/>
        </w:rPr>
        <w:t>Forootan</w:t>
      </w:r>
      <w:proofErr w:type="spellEnd"/>
      <w:r w:rsidR="00D02767" w:rsidRPr="00D02767">
        <w:rPr>
          <w:rFonts w:asciiTheme="majorBidi" w:hAnsiTheme="majorBidi" w:cstheme="majorBidi"/>
          <w:sz w:val="24"/>
          <w:szCs w:val="24"/>
        </w:rPr>
        <w:t xml:space="preserve"> A, Jonak J, Lind K, </w:t>
      </w:r>
      <w:proofErr w:type="spellStart"/>
      <w:r w:rsidR="00D02767" w:rsidRPr="00D02767">
        <w:rPr>
          <w:rFonts w:asciiTheme="majorBidi" w:hAnsiTheme="majorBidi" w:cstheme="majorBidi"/>
          <w:sz w:val="24"/>
          <w:szCs w:val="24"/>
        </w:rPr>
        <w:t>Sindelka</w:t>
      </w:r>
      <w:proofErr w:type="spellEnd"/>
      <w:r w:rsidR="00D02767" w:rsidRPr="00D02767">
        <w:rPr>
          <w:rFonts w:asciiTheme="majorBidi" w:hAnsiTheme="majorBidi" w:cstheme="majorBidi"/>
          <w:sz w:val="24"/>
          <w:szCs w:val="24"/>
        </w:rPr>
        <w:t xml:space="preserve"> R, </w:t>
      </w:r>
      <w:proofErr w:type="spellStart"/>
      <w:r w:rsidR="00D02767" w:rsidRPr="00D02767">
        <w:rPr>
          <w:rFonts w:asciiTheme="majorBidi" w:hAnsiTheme="majorBidi" w:cstheme="majorBidi"/>
          <w:sz w:val="24"/>
          <w:szCs w:val="24"/>
        </w:rPr>
        <w:t>Sjoback</w:t>
      </w:r>
      <w:proofErr w:type="spellEnd"/>
      <w:r w:rsidR="00D02767" w:rsidRPr="00D02767">
        <w:rPr>
          <w:rFonts w:asciiTheme="majorBidi" w:hAnsiTheme="majorBidi" w:cstheme="majorBidi"/>
          <w:sz w:val="24"/>
          <w:szCs w:val="24"/>
        </w:rPr>
        <w:t xml:space="preserve"> R, </w:t>
      </w:r>
      <w:proofErr w:type="spellStart"/>
      <w:r w:rsidR="00D02767" w:rsidRPr="00D02767">
        <w:rPr>
          <w:rFonts w:asciiTheme="majorBidi" w:hAnsiTheme="majorBidi" w:cstheme="majorBidi"/>
          <w:sz w:val="24"/>
          <w:szCs w:val="24"/>
        </w:rPr>
        <w:t>Sjogreen</w:t>
      </w:r>
      <w:proofErr w:type="spellEnd"/>
      <w:r w:rsidR="00D02767" w:rsidRPr="00D02767">
        <w:rPr>
          <w:rFonts w:asciiTheme="majorBidi" w:hAnsiTheme="majorBidi" w:cstheme="majorBidi"/>
          <w:sz w:val="24"/>
          <w:szCs w:val="24"/>
        </w:rPr>
        <w:t xml:space="preserve"> B, </w:t>
      </w:r>
      <w:proofErr w:type="spellStart"/>
      <w:r w:rsidR="00D02767" w:rsidRPr="00D02767">
        <w:rPr>
          <w:rFonts w:asciiTheme="majorBidi" w:hAnsiTheme="majorBidi" w:cstheme="majorBidi"/>
          <w:sz w:val="24"/>
          <w:szCs w:val="24"/>
        </w:rPr>
        <w:t>Strombom</w:t>
      </w:r>
      <w:proofErr w:type="spellEnd"/>
      <w:r w:rsidR="00D02767" w:rsidRPr="00D02767">
        <w:rPr>
          <w:rFonts w:asciiTheme="majorBidi" w:hAnsiTheme="majorBidi" w:cstheme="majorBidi"/>
          <w:sz w:val="24"/>
          <w:szCs w:val="24"/>
        </w:rPr>
        <w:t xml:space="preserve"> L, Stahlberg A, and Zoric N. The real-time polymerase chain reaction. Mol. </w:t>
      </w:r>
      <w:r w:rsidR="00D02767" w:rsidRPr="00154FE6">
        <w:rPr>
          <w:rFonts w:asciiTheme="majorBidi" w:hAnsiTheme="majorBidi" w:cstheme="majorBidi"/>
          <w:i/>
          <w:iCs/>
          <w:sz w:val="24"/>
          <w:szCs w:val="24"/>
        </w:rPr>
        <w:t>Aspects Med</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w:t>
      </w:r>
      <w:proofErr w:type="gramStart"/>
      <w:r w:rsidR="00334ACD" w:rsidRPr="00334ACD">
        <w:rPr>
          <w:rFonts w:asciiTheme="majorBidi" w:hAnsiTheme="majorBidi" w:cstheme="majorBidi"/>
          <w:sz w:val="24"/>
          <w:szCs w:val="24"/>
        </w:rPr>
        <w:t>( 2006)</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 27:95</w:t>
      </w:r>
      <w:proofErr w:type="gramEnd"/>
      <w:r w:rsidR="00D02767" w:rsidRPr="00D02767">
        <w:rPr>
          <w:rFonts w:asciiTheme="majorBidi" w:hAnsiTheme="majorBidi" w:cstheme="majorBidi"/>
          <w:sz w:val="24"/>
          <w:szCs w:val="24"/>
        </w:rPr>
        <w:t>–125</w:t>
      </w:r>
    </w:p>
    <w:p w14:paraId="23BF45BC" w14:textId="77777777" w:rsidR="00D02767" w:rsidRPr="00D02767" w:rsidRDefault="00E034AD" w:rsidP="00334ACD">
      <w:pPr>
        <w:jc w:val="both"/>
        <w:rPr>
          <w:rFonts w:asciiTheme="majorBidi" w:hAnsiTheme="majorBidi" w:cstheme="majorBidi"/>
          <w:sz w:val="24"/>
          <w:szCs w:val="24"/>
        </w:rPr>
      </w:pPr>
      <w:r>
        <w:rPr>
          <w:rFonts w:asciiTheme="majorBidi" w:hAnsiTheme="majorBidi" w:cstheme="majorBidi"/>
          <w:sz w:val="24"/>
          <w:szCs w:val="24"/>
        </w:rPr>
        <w:t>27-</w:t>
      </w:r>
      <w:r w:rsidR="00D02767" w:rsidRPr="00D02767">
        <w:rPr>
          <w:rFonts w:asciiTheme="majorBidi" w:hAnsiTheme="majorBidi" w:cstheme="majorBidi"/>
          <w:sz w:val="24"/>
          <w:szCs w:val="24"/>
        </w:rPr>
        <w:t xml:space="preserve">Jongerius E. Koopman </w:t>
      </w:r>
      <w:proofErr w:type="spellStart"/>
      <w:r w:rsidR="00D02767" w:rsidRPr="00D02767">
        <w:rPr>
          <w:rFonts w:asciiTheme="majorBidi" w:hAnsiTheme="majorBidi" w:cstheme="majorBidi"/>
          <w:sz w:val="24"/>
          <w:szCs w:val="24"/>
        </w:rPr>
        <w:t>M.J.Mossel</w:t>
      </w:r>
      <w:proofErr w:type="spellEnd"/>
      <w:r w:rsidR="00D02767" w:rsidRPr="00D02767">
        <w:rPr>
          <w:rFonts w:asciiTheme="majorBidi" w:hAnsiTheme="majorBidi" w:cstheme="majorBidi"/>
          <w:sz w:val="24"/>
          <w:szCs w:val="24"/>
        </w:rPr>
        <w:t xml:space="preserve"> D.A., Enumeration of Bacillus cereus in foods. </w:t>
      </w:r>
      <w:r w:rsidR="00D02767" w:rsidRPr="00154FE6">
        <w:rPr>
          <w:rFonts w:asciiTheme="majorBidi" w:hAnsiTheme="majorBidi" w:cstheme="majorBidi"/>
          <w:i/>
          <w:iCs/>
          <w:sz w:val="24"/>
          <w:szCs w:val="24"/>
        </w:rPr>
        <w:t xml:space="preserve">Appl </w:t>
      </w:r>
      <w:proofErr w:type="spellStart"/>
      <w:r w:rsidR="00D02767" w:rsidRPr="00154FE6">
        <w:rPr>
          <w:rFonts w:asciiTheme="majorBidi" w:hAnsiTheme="majorBidi" w:cstheme="majorBidi"/>
          <w:i/>
          <w:iCs/>
          <w:sz w:val="24"/>
          <w:szCs w:val="24"/>
        </w:rPr>
        <w:t>Microbiol</w:t>
      </w:r>
      <w:proofErr w:type="spellEnd"/>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 xml:space="preserve">(2012). </w:t>
      </w:r>
      <w:r w:rsidR="00D02767" w:rsidRPr="00D02767">
        <w:rPr>
          <w:rFonts w:asciiTheme="majorBidi" w:hAnsiTheme="majorBidi" w:cstheme="majorBidi"/>
          <w:sz w:val="24"/>
          <w:szCs w:val="24"/>
        </w:rPr>
        <w:t>15: 650-653</w:t>
      </w:r>
    </w:p>
    <w:p w14:paraId="7BE3085F"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28-</w:t>
      </w:r>
      <w:r w:rsidR="00D02767" w:rsidRPr="00D02767">
        <w:rPr>
          <w:rFonts w:asciiTheme="majorBidi" w:hAnsiTheme="majorBidi" w:cstheme="majorBidi"/>
          <w:sz w:val="24"/>
          <w:szCs w:val="24"/>
        </w:rPr>
        <w:t xml:space="preserve">Errington J. Regulation of endospore formation in Bacillus subtilis. Nat. </w:t>
      </w:r>
      <w:r w:rsidR="00D02767" w:rsidRPr="00154FE6">
        <w:rPr>
          <w:rFonts w:asciiTheme="majorBidi" w:hAnsiTheme="majorBidi" w:cstheme="majorBidi"/>
          <w:i/>
          <w:iCs/>
          <w:sz w:val="24"/>
          <w:szCs w:val="24"/>
        </w:rPr>
        <w:t>Rev</w:t>
      </w:r>
      <w:r w:rsidR="00D02767" w:rsidRPr="00D02767">
        <w:rPr>
          <w:rFonts w:asciiTheme="majorBidi" w:hAnsiTheme="majorBidi" w:cstheme="majorBidi"/>
          <w:sz w:val="24"/>
          <w:szCs w:val="24"/>
        </w:rPr>
        <w:t xml:space="preserve">. </w:t>
      </w:r>
      <w:proofErr w:type="spellStart"/>
      <w:r w:rsidR="00D02767" w:rsidRPr="00154FE6">
        <w:rPr>
          <w:rFonts w:asciiTheme="majorBidi" w:hAnsiTheme="majorBidi" w:cstheme="majorBidi"/>
          <w:i/>
          <w:iCs/>
          <w:sz w:val="24"/>
          <w:szCs w:val="24"/>
        </w:rPr>
        <w:t>Microbiol</w:t>
      </w:r>
      <w:proofErr w:type="spellEnd"/>
      <w:r w:rsidR="00D02767" w:rsidRPr="00154FE6">
        <w:rPr>
          <w:rFonts w:asciiTheme="majorBidi" w:hAnsiTheme="majorBidi" w:cstheme="majorBidi"/>
          <w:i/>
          <w:iCs/>
          <w:sz w:val="24"/>
          <w:szCs w:val="24"/>
        </w:rPr>
        <w:t>.</w:t>
      </w:r>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(2003)</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1:117–126</w:t>
      </w:r>
    </w:p>
    <w:p w14:paraId="4FC524DD"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lastRenderedPageBreak/>
        <w:t>29-</w:t>
      </w:r>
      <w:r w:rsidR="00D02767" w:rsidRPr="00D02767">
        <w:rPr>
          <w:rFonts w:asciiTheme="majorBidi" w:hAnsiTheme="majorBidi" w:cstheme="majorBidi"/>
          <w:sz w:val="24"/>
          <w:szCs w:val="24"/>
        </w:rPr>
        <w:t xml:space="preserve">Fagerlund, A. Stenfors Arnesen, </w:t>
      </w:r>
      <w:proofErr w:type="spellStart"/>
      <w:r w:rsidR="00D02767" w:rsidRPr="00D02767">
        <w:rPr>
          <w:rFonts w:asciiTheme="majorBidi" w:hAnsiTheme="majorBidi" w:cstheme="majorBidi"/>
          <w:sz w:val="24"/>
          <w:szCs w:val="24"/>
        </w:rPr>
        <w:t>L.p.</w:t>
      </w:r>
      <w:proofErr w:type="spellEnd"/>
      <w:r w:rsidR="00D02767" w:rsidRPr="00D02767">
        <w:rPr>
          <w:rFonts w:asciiTheme="majorBidi" w:hAnsiTheme="majorBidi" w:cstheme="majorBidi"/>
          <w:sz w:val="24"/>
          <w:szCs w:val="24"/>
        </w:rPr>
        <w:t xml:space="preserve"> and Granum, P.E. From soil to gut: Bacillus cereus and its food poisoning toxins. FEMS </w:t>
      </w:r>
      <w:proofErr w:type="spellStart"/>
      <w:r w:rsidR="00D02767" w:rsidRPr="00D02767">
        <w:rPr>
          <w:rFonts w:asciiTheme="majorBidi" w:hAnsiTheme="majorBidi" w:cstheme="majorBidi"/>
          <w:sz w:val="24"/>
          <w:szCs w:val="24"/>
        </w:rPr>
        <w:t>Microbiol</w:t>
      </w:r>
      <w:proofErr w:type="spellEnd"/>
      <w:r w:rsidR="00D02767" w:rsidRPr="00D02767">
        <w:rPr>
          <w:rFonts w:asciiTheme="majorBidi" w:hAnsiTheme="majorBidi" w:cstheme="majorBidi"/>
          <w:sz w:val="24"/>
          <w:szCs w:val="24"/>
        </w:rPr>
        <w:t xml:space="preserve">. Rev. </w:t>
      </w:r>
      <w:r w:rsidR="00334ACD" w:rsidRPr="00334ACD">
        <w:rPr>
          <w:rFonts w:asciiTheme="majorBidi" w:hAnsiTheme="majorBidi" w:cstheme="majorBidi"/>
          <w:sz w:val="24"/>
          <w:szCs w:val="24"/>
        </w:rPr>
        <w:t xml:space="preserve">(2008): </w:t>
      </w:r>
      <w:r w:rsidR="00D02767" w:rsidRPr="00D02767">
        <w:rPr>
          <w:rFonts w:asciiTheme="majorBidi" w:hAnsiTheme="majorBidi" w:cstheme="majorBidi"/>
          <w:sz w:val="24"/>
          <w:szCs w:val="24"/>
        </w:rPr>
        <w:t>32 (4):579– 606.</w:t>
      </w:r>
    </w:p>
    <w:p w14:paraId="592411F8"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30-</w:t>
      </w:r>
      <w:r w:rsidR="00D02767" w:rsidRPr="00D02767">
        <w:rPr>
          <w:rFonts w:asciiTheme="majorBidi" w:hAnsiTheme="majorBidi" w:cstheme="majorBidi"/>
          <w:sz w:val="24"/>
          <w:szCs w:val="24"/>
        </w:rPr>
        <w:t xml:space="preserve">Knutsson, R. Ehling-Schulz, M.; and Scherer, S. Bacillus cereus” In: </w:t>
      </w:r>
      <w:proofErr w:type="spellStart"/>
      <w:r w:rsidR="00D02767" w:rsidRPr="00D02767">
        <w:rPr>
          <w:rFonts w:asciiTheme="majorBidi" w:hAnsiTheme="majorBidi" w:cstheme="majorBidi"/>
          <w:sz w:val="24"/>
          <w:szCs w:val="24"/>
        </w:rPr>
        <w:t>Kathariou</w:t>
      </w:r>
      <w:proofErr w:type="spellEnd"/>
      <w:r w:rsidR="00D02767" w:rsidRPr="00D02767">
        <w:rPr>
          <w:rFonts w:asciiTheme="majorBidi" w:hAnsiTheme="majorBidi" w:cstheme="majorBidi"/>
          <w:sz w:val="24"/>
          <w:szCs w:val="24"/>
        </w:rPr>
        <w:t xml:space="preserve"> S., P. </w:t>
      </w:r>
      <w:proofErr w:type="spellStart"/>
      <w:r w:rsidR="00D02767" w:rsidRPr="00D02767">
        <w:rPr>
          <w:rFonts w:asciiTheme="majorBidi" w:hAnsiTheme="majorBidi" w:cstheme="majorBidi"/>
          <w:sz w:val="24"/>
          <w:szCs w:val="24"/>
        </w:rPr>
        <w:t>Fratamico</w:t>
      </w:r>
      <w:proofErr w:type="spellEnd"/>
      <w:r w:rsidR="00D02767" w:rsidRPr="00D02767">
        <w:rPr>
          <w:rFonts w:asciiTheme="majorBidi" w:hAnsiTheme="majorBidi" w:cstheme="majorBidi"/>
          <w:sz w:val="24"/>
          <w:szCs w:val="24"/>
        </w:rPr>
        <w:t xml:space="preserve">, and Y. Liu </w:t>
      </w:r>
      <w:proofErr w:type="spellStart"/>
      <w:r w:rsidR="00D02767" w:rsidRPr="00D02767">
        <w:rPr>
          <w:rFonts w:asciiTheme="majorBidi" w:hAnsiTheme="majorBidi" w:cstheme="majorBidi"/>
          <w:sz w:val="24"/>
          <w:szCs w:val="24"/>
        </w:rPr>
        <w:t>Editors.Genomes</w:t>
      </w:r>
      <w:proofErr w:type="spellEnd"/>
      <w:r w:rsidR="00D02767" w:rsidRPr="00D02767">
        <w:rPr>
          <w:rFonts w:asciiTheme="majorBidi" w:hAnsiTheme="majorBidi" w:cstheme="majorBidi"/>
          <w:sz w:val="24"/>
          <w:szCs w:val="24"/>
        </w:rPr>
        <w:t xml:space="preserve"> of Food- and Water-Borne Pathogens. </w:t>
      </w:r>
      <w:r w:rsidR="00D02767" w:rsidRPr="00154FE6">
        <w:rPr>
          <w:rFonts w:asciiTheme="majorBidi" w:hAnsiTheme="majorBidi" w:cstheme="majorBidi"/>
          <w:i/>
          <w:iCs/>
          <w:sz w:val="24"/>
          <w:szCs w:val="24"/>
        </w:rPr>
        <w:t>ASM Press. Washington D.C., USA</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(2011</w:t>
      </w:r>
      <w:proofErr w:type="gramStart"/>
      <w:r w:rsidR="00334ACD" w:rsidRPr="00334ACD">
        <w:rPr>
          <w:rFonts w:asciiTheme="majorBidi" w:hAnsiTheme="majorBidi" w:cstheme="majorBidi"/>
          <w:sz w:val="24"/>
          <w:szCs w:val="24"/>
        </w:rPr>
        <w:t>)</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 147</w:t>
      </w:r>
      <w:proofErr w:type="gramEnd"/>
      <w:r w:rsidR="00D02767" w:rsidRPr="00D02767">
        <w:rPr>
          <w:rFonts w:asciiTheme="majorBidi" w:hAnsiTheme="majorBidi" w:cstheme="majorBidi"/>
          <w:sz w:val="24"/>
          <w:szCs w:val="24"/>
        </w:rPr>
        <w:t>-164.</w:t>
      </w:r>
    </w:p>
    <w:p w14:paraId="57D22F35" w14:textId="77777777" w:rsidR="00D02767" w:rsidRPr="00D02767" w:rsidRDefault="00E034AD" w:rsidP="00334ACD">
      <w:pPr>
        <w:jc w:val="both"/>
        <w:rPr>
          <w:rFonts w:asciiTheme="majorBidi" w:hAnsiTheme="majorBidi" w:cstheme="majorBidi"/>
          <w:sz w:val="24"/>
          <w:szCs w:val="24"/>
        </w:rPr>
      </w:pPr>
      <w:r>
        <w:rPr>
          <w:rFonts w:asciiTheme="majorBidi" w:hAnsiTheme="majorBidi" w:cstheme="majorBidi"/>
          <w:sz w:val="24"/>
          <w:szCs w:val="24"/>
        </w:rPr>
        <w:t>31-</w:t>
      </w:r>
      <w:r w:rsidR="00D02767" w:rsidRPr="00D02767">
        <w:rPr>
          <w:rFonts w:asciiTheme="majorBidi" w:hAnsiTheme="majorBidi" w:cstheme="majorBidi"/>
          <w:sz w:val="24"/>
          <w:szCs w:val="24"/>
        </w:rPr>
        <w:t xml:space="preserve">Rhodehamel, E.J., </w:t>
      </w:r>
      <w:proofErr w:type="spellStart"/>
      <w:r w:rsidR="00D02767" w:rsidRPr="00D02767">
        <w:rPr>
          <w:rFonts w:asciiTheme="majorBidi" w:hAnsiTheme="majorBidi" w:cstheme="majorBidi"/>
          <w:sz w:val="24"/>
          <w:szCs w:val="24"/>
        </w:rPr>
        <w:t>Tallent</w:t>
      </w:r>
      <w:proofErr w:type="spellEnd"/>
      <w:r w:rsidR="00D02767" w:rsidRPr="00D02767">
        <w:rPr>
          <w:rFonts w:asciiTheme="majorBidi" w:hAnsiTheme="majorBidi" w:cstheme="majorBidi"/>
          <w:sz w:val="24"/>
          <w:szCs w:val="24"/>
        </w:rPr>
        <w:t xml:space="preserve">, S.M., Harmon, S.M., and Bennett, R.W. Bacteriological analytical manual (BAM); methods for specific pathogens. U.S. Food and Drug Administration. </w:t>
      </w:r>
      <w:r w:rsidR="00D02767" w:rsidRPr="00154FE6">
        <w:rPr>
          <w:rFonts w:asciiTheme="majorBidi" w:hAnsiTheme="majorBidi" w:cstheme="majorBidi"/>
          <w:i/>
          <w:iCs/>
          <w:sz w:val="24"/>
          <w:szCs w:val="24"/>
        </w:rPr>
        <w:t>Chapter 14 Bacillus cereus</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(2012)</w:t>
      </w:r>
      <w:r w:rsidR="00334ACD">
        <w:rPr>
          <w:rFonts w:asciiTheme="majorBidi" w:hAnsiTheme="majorBidi" w:cstheme="majorBidi"/>
          <w:sz w:val="24"/>
          <w:szCs w:val="24"/>
        </w:rPr>
        <w:t>.</w:t>
      </w:r>
    </w:p>
    <w:p w14:paraId="3569F579"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32-</w:t>
      </w:r>
      <w:r w:rsidR="00D02767" w:rsidRPr="00D02767">
        <w:rPr>
          <w:rFonts w:asciiTheme="majorBidi" w:hAnsiTheme="majorBidi" w:cstheme="majorBidi"/>
          <w:sz w:val="24"/>
          <w:szCs w:val="24"/>
        </w:rPr>
        <w:t xml:space="preserve">Strain E.A. </w:t>
      </w:r>
      <w:proofErr w:type="spellStart"/>
      <w:r w:rsidR="00D02767" w:rsidRPr="00D02767">
        <w:rPr>
          <w:rFonts w:asciiTheme="majorBidi" w:hAnsiTheme="majorBidi" w:cstheme="majorBidi"/>
          <w:sz w:val="24"/>
          <w:szCs w:val="24"/>
        </w:rPr>
        <w:t>Kotewicz</w:t>
      </w:r>
      <w:proofErr w:type="spellEnd"/>
      <w:r w:rsidR="00D02767" w:rsidRPr="00D02767">
        <w:rPr>
          <w:rFonts w:asciiTheme="majorBidi" w:hAnsiTheme="majorBidi" w:cstheme="majorBidi"/>
          <w:sz w:val="24"/>
          <w:szCs w:val="24"/>
        </w:rPr>
        <w:t xml:space="preserve"> K.M. </w:t>
      </w:r>
      <w:proofErr w:type="spellStart"/>
      <w:r w:rsidR="00D02767" w:rsidRPr="00D02767">
        <w:rPr>
          <w:rFonts w:asciiTheme="majorBidi" w:hAnsiTheme="majorBidi" w:cstheme="majorBidi"/>
          <w:sz w:val="24"/>
          <w:szCs w:val="24"/>
        </w:rPr>
        <w:t>Tallent</w:t>
      </w:r>
      <w:proofErr w:type="spellEnd"/>
      <w:r w:rsidR="00D02767" w:rsidRPr="00D02767">
        <w:rPr>
          <w:rFonts w:asciiTheme="majorBidi" w:hAnsiTheme="majorBidi" w:cstheme="majorBidi"/>
          <w:sz w:val="24"/>
          <w:szCs w:val="24"/>
        </w:rPr>
        <w:t xml:space="preserve"> S.M. Bennett R.W. Efficient isolation and identification of Bacillus cereus group. </w:t>
      </w:r>
      <w:r w:rsidR="00D02767" w:rsidRPr="00154FE6">
        <w:rPr>
          <w:rFonts w:asciiTheme="majorBidi" w:hAnsiTheme="majorBidi" w:cstheme="majorBidi"/>
          <w:i/>
          <w:iCs/>
          <w:sz w:val="24"/>
          <w:szCs w:val="24"/>
        </w:rPr>
        <w:t>J AOAC Int</w:t>
      </w:r>
      <w:r w:rsidR="00D02767" w:rsidRPr="00D02767">
        <w:rPr>
          <w:rFonts w:asciiTheme="majorBidi" w:hAnsiTheme="majorBidi" w:cstheme="majorBidi"/>
          <w:sz w:val="24"/>
          <w:szCs w:val="24"/>
        </w:rPr>
        <w:t>.</w:t>
      </w:r>
      <w:r w:rsidR="00334ACD" w:rsidRPr="00334ACD">
        <w:rPr>
          <w:rFonts w:asciiTheme="majorBidi" w:hAnsiTheme="majorBidi" w:cstheme="majorBidi"/>
          <w:sz w:val="24"/>
          <w:szCs w:val="24"/>
        </w:rPr>
        <w:t xml:space="preserve"> (2012</w:t>
      </w:r>
      <w:proofErr w:type="gramStart"/>
      <w:r w:rsidR="00334ACD" w:rsidRPr="00334ACD">
        <w:rPr>
          <w:rFonts w:asciiTheme="majorBidi" w:hAnsiTheme="majorBidi" w:cstheme="majorBidi"/>
          <w:sz w:val="24"/>
          <w:szCs w:val="24"/>
        </w:rPr>
        <w:t xml:space="preserve">) </w:t>
      </w:r>
      <w:r w:rsidR="00154FE6">
        <w:rPr>
          <w:rFonts w:asciiTheme="majorBidi" w:hAnsiTheme="majorBidi" w:cstheme="majorBidi"/>
          <w:sz w:val="24"/>
          <w:szCs w:val="24"/>
        </w:rPr>
        <w:t>;</w:t>
      </w:r>
      <w:proofErr w:type="gramEnd"/>
      <w:r w:rsidR="00D02767" w:rsidRPr="00D02767">
        <w:rPr>
          <w:rFonts w:asciiTheme="majorBidi" w:hAnsiTheme="majorBidi" w:cstheme="majorBidi"/>
          <w:sz w:val="24"/>
          <w:szCs w:val="24"/>
        </w:rPr>
        <w:t xml:space="preserve"> 95: 446-451</w:t>
      </w:r>
    </w:p>
    <w:p w14:paraId="3CFAE80B"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33-</w:t>
      </w:r>
      <w:r w:rsidR="00D02767" w:rsidRPr="00D02767">
        <w:rPr>
          <w:rFonts w:asciiTheme="majorBidi" w:hAnsiTheme="majorBidi" w:cstheme="majorBidi"/>
          <w:sz w:val="24"/>
          <w:szCs w:val="24"/>
        </w:rPr>
        <w:t xml:space="preserve">Koopman M.J. Mossel D.A., </w:t>
      </w:r>
      <w:proofErr w:type="spellStart"/>
      <w:r w:rsidR="00D02767" w:rsidRPr="00D02767">
        <w:rPr>
          <w:rFonts w:asciiTheme="majorBidi" w:hAnsiTheme="majorBidi" w:cstheme="majorBidi"/>
          <w:sz w:val="24"/>
          <w:szCs w:val="24"/>
        </w:rPr>
        <w:t>Jongerius</w:t>
      </w:r>
      <w:proofErr w:type="spellEnd"/>
      <w:r w:rsidR="00D02767" w:rsidRPr="00D02767">
        <w:rPr>
          <w:rFonts w:asciiTheme="majorBidi" w:hAnsiTheme="majorBidi" w:cstheme="majorBidi"/>
          <w:sz w:val="24"/>
          <w:szCs w:val="24"/>
        </w:rPr>
        <w:t xml:space="preserve"> E. Enumeration of Bacillus cereus in foods. </w:t>
      </w:r>
      <w:r w:rsidR="00D02767" w:rsidRPr="00154FE6">
        <w:rPr>
          <w:rFonts w:asciiTheme="majorBidi" w:hAnsiTheme="majorBidi" w:cstheme="majorBidi"/>
          <w:i/>
          <w:iCs/>
          <w:sz w:val="24"/>
          <w:szCs w:val="24"/>
        </w:rPr>
        <w:t xml:space="preserve">Appl </w:t>
      </w:r>
      <w:proofErr w:type="spellStart"/>
      <w:r w:rsidR="00D02767" w:rsidRPr="00154FE6">
        <w:rPr>
          <w:rFonts w:asciiTheme="majorBidi" w:hAnsiTheme="majorBidi" w:cstheme="majorBidi"/>
          <w:i/>
          <w:iCs/>
          <w:sz w:val="24"/>
          <w:szCs w:val="24"/>
        </w:rPr>
        <w:t>Microbiol</w:t>
      </w:r>
      <w:proofErr w:type="spellEnd"/>
      <w:r w:rsidR="00D02767" w:rsidRPr="00D02767">
        <w:rPr>
          <w:rFonts w:asciiTheme="majorBidi" w:hAnsiTheme="majorBidi" w:cstheme="majorBidi"/>
          <w:sz w:val="24"/>
          <w:szCs w:val="24"/>
        </w:rPr>
        <w:t xml:space="preserve">. </w:t>
      </w:r>
      <w:r w:rsidR="00334ACD" w:rsidRPr="00334ACD">
        <w:rPr>
          <w:rFonts w:asciiTheme="majorBidi" w:hAnsiTheme="majorBidi" w:cstheme="majorBidi"/>
          <w:sz w:val="24"/>
          <w:szCs w:val="24"/>
        </w:rPr>
        <w:t>(2012)</w:t>
      </w:r>
      <w:r w:rsidR="00154FE6">
        <w:rPr>
          <w:rFonts w:asciiTheme="majorBidi" w:hAnsiTheme="majorBidi" w:cstheme="majorBidi"/>
          <w:sz w:val="24"/>
          <w:szCs w:val="24"/>
        </w:rPr>
        <w:t>;</w:t>
      </w:r>
      <w:r w:rsidR="00334ACD" w:rsidRPr="00334ACD">
        <w:rPr>
          <w:rFonts w:asciiTheme="majorBidi" w:hAnsiTheme="majorBidi" w:cstheme="majorBidi"/>
          <w:sz w:val="24"/>
          <w:szCs w:val="24"/>
        </w:rPr>
        <w:t xml:space="preserve"> </w:t>
      </w:r>
      <w:r w:rsidR="00D02767" w:rsidRPr="00D02767">
        <w:rPr>
          <w:rFonts w:asciiTheme="majorBidi" w:hAnsiTheme="majorBidi" w:cstheme="majorBidi"/>
          <w:sz w:val="24"/>
          <w:szCs w:val="24"/>
        </w:rPr>
        <w:t>15: 650-653.</w:t>
      </w:r>
    </w:p>
    <w:p w14:paraId="00A4B39C"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34-</w:t>
      </w:r>
      <w:r w:rsidR="00D02767" w:rsidRPr="00D02767">
        <w:rPr>
          <w:rFonts w:asciiTheme="majorBidi" w:hAnsiTheme="majorBidi" w:cstheme="majorBidi"/>
          <w:sz w:val="24"/>
          <w:szCs w:val="24"/>
        </w:rPr>
        <w:t>Alejandro M. G</w:t>
      </w:r>
      <w:r w:rsidR="00D02767" w:rsidRPr="00D02767">
        <w:rPr>
          <w:rFonts w:asciiTheme="majorBidi" w:hAnsiTheme="majorBidi" w:cstheme="majorBidi"/>
          <w:i/>
          <w:iCs/>
          <w:sz w:val="24"/>
          <w:szCs w:val="24"/>
        </w:rPr>
        <w:t>. et al</w:t>
      </w:r>
      <w:r w:rsidR="0080330F">
        <w:rPr>
          <w:rFonts w:asciiTheme="majorBidi" w:hAnsiTheme="majorBidi" w:cstheme="majorBidi"/>
          <w:i/>
          <w:iCs/>
          <w:sz w:val="24"/>
          <w:szCs w:val="24"/>
        </w:rPr>
        <w:t xml:space="preserve"> .</w:t>
      </w:r>
      <w:r w:rsidR="00D02767" w:rsidRPr="00D02767">
        <w:rPr>
          <w:rFonts w:asciiTheme="majorBidi" w:hAnsiTheme="majorBidi" w:cstheme="majorBidi"/>
          <w:sz w:val="24"/>
          <w:szCs w:val="24"/>
        </w:rPr>
        <w:t xml:space="preserve">Quantification of DNA through the </w:t>
      </w:r>
      <w:proofErr w:type="spellStart"/>
      <w:r w:rsidR="00D02767" w:rsidRPr="00D02767">
        <w:rPr>
          <w:rFonts w:asciiTheme="majorBidi" w:hAnsiTheme="majorBidi" w:cstheme="majorBidi"/>
          <w:sz w:val="24"/>
          <w:szCs w:val="24"/>
        </w:rPr>
        <w:t>NanoDrop</w:t>
      </w:r>
      <w:proofErr w:type="spellEnd"/>
      <w:r w:rsidR="00D02767" w:rsidRPr="00D02767">
        <w:rPr>
          <w:rFonts w:asciiTheme="majorBidi" w:hAnsiTheme="majorBidi" w:cstheme="majorBidi"/>
          <w:sz w:val="24"/>
          <w:szCs w:val="24"/>
        </w:rPr>
        <w:t xml:space="preserve"> Spectrophotometer: Methodological Validation Using Standard Reference Material and Sprague Dawley Rat and Human DNA. </w:t>
      </w:r>
      <w:proofErr w:type="spellStart"/>
      <w:r w:rsidR="00D02767" w:rsidRPr="00D02767">
        <w:rPr>
          <w:rFonts w:asciiTheme="majorBidi" w:hAnsiTheme="majorBidi" w:cstheme="majorBidi"/>
          <w:sz w:val="24"/>
          <w:szCs w:val="24"/>
        </w:rPr>
        <w:t>Hindawi</w:t>
      </w:r>
      <w:proofErr w:type="spellEnd"/>
      <w:r w:rsidR="00D02767" w:rsidRPr="00D02767">
        <w:rPr>
          <w:rFonts w:asciiTheme="majorBidi" w:hAnsiTheme="majorBidi" w:cstheme="majorBidi"/>
          <w:sz w:val="24"/>
          <w:szCs w:val="24"/>
        </w:rPr>
        <w:t xml:space="preserve"> International Journal of Analytical Chemistry Volume 2020, Article ID </w:t>
      </w:r>
      <w:r w:rsidR="0080330F" w:rsidRPr="0080330F">
        <w:rPr>
          <w:rFonts w:asciiTheme="majorBidi" w:hAnsiTheme="majorBidi" w:cstheme="majorBidi"/>
          <w:sz w:val="24"/>
          <w:szCs w:val="24"/>
        </w:rPr>
        <w:t>(2020)</w:t>
      </w:r>
      <w:r w:rsidR="00154FE6">
        <w:rPr>
          <w:rFonts w:asciiTheme="majorBidi" w:hAnsiTheme="majorBidi" w:cstheme="majorBidi"/>
          <w:sz w:val="24"/>
          <w:szCs w:val="24"/>
        </w:rPr>
        <w:t>;</w:t>
      </w:r>
      <w:r w:rsidR="0080330F" w:rsidRPr="0080330F">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8896738, 9 </w:t>
      </w:r>
      <w:proofErr w:type="gramStart"/>
      <w:r w:rsidR="00D02767" w:rsidRPr="00D02767">
        <w:rPr>
          <w:rFonts w:asciiTheme="majorBidi" w:hAnsiTheme="majorBidi" w:cstheme="majorBidi"/>
          <w:sz w:val="24"/>
          <w:szCs w:val="24"/>
        </w:rPr>
        <w:t>pages .</w:t>
      </w:r>
      <w:proofErr w:type="gramEnd"/>
    </w:p>
    <w:p w14:paraId="498B1155" w14:textId="77777777" w:rsidR="00D02767" w:rsidRPr="00D02767" w:rsidRDefault="00E034AD" w:rsidP="00154FE6">
      <w:pPr>
        <w:jc w:val="both"/>
        <w:rPr>
          <w:rFonts w:asciiTheme="majorBidi" w:hAnsiTheme="majorBidi" w:cstheme="majorBidi"/>
          <w:sz w:val="24"/>
          <w:szCs w:val="24"/>
        </w:rPr>
      </w:pPr>
      <w:r>
        <w:rPr>
          <w:rFonts w:asciiTheme="majorBidi" w:hAnsiTheme="majorBidi" w:cstheme="majorBidi"/>
          <w:sz w:val="24"/>
          <w:szCs w:val="24"/>
        </w:rPr>
        <w:t xml:space="preserve">35- </w:t>
      </w:r>
      <w:proofErr w:type="spellStart"/>
      <w:r w:rsidR="00D02767" w:rsidRPr="00D02767">
        <w:rPr>
          <w:rFonts w:asciiTheme="majorBidi" w:hAnsiTheme="majorBidi" w:cstheme="majorBidi"/>
          <w:sz w:val="24"/>
          <w:szCs w:val="24"/>
        </w:rPr>
        <w:t>Chomczynski</w:t>
      </w:r>
      <w:proofErr w:type="spellEnd"/>
      <w:r w:rsidR="00D02767"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N. .</w:t>
      </w:r>
      <w:proofErr w:type="gramEnd"/>
      <w:r w:rsidR="00D02767"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and  Sacchi</w:t>
      </w:r>
      <w:proofErr w:type="gramEnd"/>
      <w:r w:rsidR="00D02767" w:rsidRPr="00D02767">
        <w:rPr>
          <w:rFonts w:asciiTheme="majorBidi" w:hAnsiTheme="majorBidi" w:cstheme="majorBidi"/>
          <w:sz w:val="24"/>
          <w:szCs w:val="24"/>
        </w:rPr>
        <w:t xml:space="preserve">, </w:t>
      </w:r>
      <w:proofErr w:type="gramStart"/>
      <w:r w:rsidR="00D02767" w:rsidRPr="00D02767">
        <w:rPr>
          <w:rFonts w:asciiTheme="majorBidi" w:hAnsiTheme="majorBidi" w:cstheme="majorBidi"/>
          <w:sz w:val="24"/>
          <w:szCs w:val="24"/>
        </w:rPr>
        <w:t xml:space="preserve">P </w:t>
      </w:r>
      <w:r w:rsidR="0080330F">
        <w:rPr>
          <w:rFonts w:asciiTheme="majorBidi" w:hAnsiTheme="majorBidi" w:cstheme="majorBidi"/>
          <w:sz w:val="24"/>
          <w:szCs w:val="24"/>
        </w:rPr>
        <w:t>.</w:t>
      </w:r>
      <w:proofErr w:type="gramEnd"/>
      <w:r w:rsidR="00154FE6" w:rsidRPr="00D02767">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Single-step method of RNA isolation by acid guanidinium thiocyanate – phenol chloroform extraction,” Analytical Biochemistry, vol. 162, no. </w:t>
      </w:r>
      <w:r w:rsidR="0080330F" w:rsidRPr="0080330F">
        <w:rPr>
          <w:rFonts w:asciiTheme="majorBidi" w:hAnsiTheme="majorBidi" w:cstheme="majorBidi"/>
          <w:sz w:val="24"/>
          <w:szCs w:val="24"/>
        </w:rPr>
        <w:t>(1987)</w:t>
      </w:r>
      <w:r w:rsidR="00154FE6">
        <w:rPr>
          <w:rFonts w:asciiTheme="majorBidi" w:hAnsiTheme="majorBidi" w:cstheme="majorBidi"/>
          <w:sz w:val="24"/>
          <w:szCs w:val="24"/>
        </w:rPr>
        <w:t>;</w:t>
      </w:r>
      <w:r w:rsidR="0080330F" w:rsidRPr="0080330F">
        <w:rPr>
          <w:rFonts w:asciiTheme="majorBidi" w:hAnsiTheme="majorBidi" w:cstheme="majorBidi"/>
          <w:sz w:val="24"/>
          <w:szCs w:val="24"/>
        </w:rPr>
        <w:t xml:space="preserve"> </w:t>
      </w:r>
      <w:r w:rsidR="00D02767" w:rsidRPr="00D02767">
        <w:rPr>
          <w:rFonts w:asciiTheme="majorBidi" w:hAnsiTheme="majorBidi" w:cstheme="majorBidi"/>
          <w:sz w:val="24"/>
          <w:szCs w:val="24"/>
        </w:rPr>
        <w:t>1, pp. 156–159,</w:t>
      </w:r>
    </w:p>
    <w:p w14:paraId="7724C36B" w14:textId="77777777" w:rsidR="00D02767" w:rsidRPr="00D02767" w:rsidRDefault="0080330F" w:rsidP="00053577">
      <w:pPr>
        <w:jc w:val="both"/>
        <w:rPr>
          <w:rFonts w:asciiTheme="majorBidi" w:hAnsiTheme="majorBidi" w:cstheme="majorBidi"/>
          <w:sz w:val="24"/>
          <w:szCs w:val="24"/>
        </w:rPr>
      </w:pPr>
      <w:r>
        <w:rPr>
          <w:rFonts w:asciiTheme="majorBidi" w:hAnsiTheme="majorBidi" w:cstheme="majorBidi"/>
          <w:sz w:val="24"/>
          <w:szCs w:val="24"/>
        </w:rPr>
        <w:t>36-</w:t>
      </w:r>
      <w:r w:rsidR="00D02767">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S. R. </w:t>
      </w:r>
      <w:proofErr w:type="gramStart"/>
      <w:r w:rsidR="00D02767" w:rsidRPr="00D02767">
        <w:rPr>
          <w:rFonts w:asciiTheme="majorBidi" w:hAnsiTheme="majorBidi" w:cstheme="majorBidi"/>
          <w:sz w:val="24"/>
          <w:szCs w:val="24"/>
        </w:rPr>
        <w:t xml:space="preserve">Gallagher </w:t>
      </w:r>
      <w:r>
        <w:rPr>
          <w:rFonts w:asciiTheme="majorBidi" w:hAnsiTheme="majorBidi" w:cstheme="majorBidi"/>
          <w:sz w:val="24"/>
          <w:szCs w:val="24"/>
        </w:rPr>
        <w:t>.</w:t>
      </w:r>
      <w:proofErr w:type="gramEnd"/>
      <w:r w:rsidR="00D02767" w:rsidRPr="00D02767">
        <w:rPr>
          <w:rFonts w:asciiTheme="majorBidi" w:hAnsiTheme="majorBidi" w:cstheme="majorBidi"/>
          <w:sz w:val="24"/>
          <w:szCs w:val="24"/>
        </w:rPr>
        <w:t xml:space="preserve">“Quantitation of ADN and ARN with absorption and fluorescence spectroscopy,” </w:t>
      </w:r>
      <w:r w:rsidR="00D02767" w:rsidRPr="00053577">
        <w:rPr>
          <w:rFonts w:asciiTheme="majorBidi" w:hAnsiTheme="majorBidi" w:cstheme="majorBidi"/>
          <w:i/>
          <w:iCs/>
          <w:sz w:val="24"/>
          <w:szCs w:val="24"/>
        </w:rPr>
        <w:t>Current Protocols in Human Genetics</w:t>
      </w:r>
      <w:proofErr w:type="gramStart"/>
      <w:r w:rsidR="00D02767" w:rsidRPr="00D02767">
        <w:rPr>
          <w:rFonts w:asciiTheme="majorBidi" w:hAnsiTheme="majorBidi" w:cstheme="majorBidi"/>
          <w:sz w:val="24"/>
          <w:szCs w:val="24"/>
        </w:rPr>
        <w:t>,</w:t>
      </w:r>
      <w:r w:rsidRPr="0080330F">
        <w:rPr>
          <w:rFonts w:asciiTheme="majorBidi" w:hAnsiTheme="majorBidi" w:cstheme="majorBidi"/>
          <w:sz w:val="24"/>
          <w:szCs w:val="24"/>
        </w:rPr>
        <w:t xml:space="preserve"> .</w:t>
      </w:r>
      <w:proofErr w:type="gramEnd"/>
      <w:r w:rsidRPr="0080330F">
        <w:rPr>
          <w:rFonts w:asciiTheme="majorBidi" w:hAnsiTheme="majorBidi" w:cstheme="majorBidi"/>
          <w:sz w:val="24"/>
          <w:szCs w:val="24"/>
        </w:rPr>
        <w:t>(1994.</w:t>
      </w:r>
      <w:proofErr w:type="gramStart"/>
      <w:r w:rsidRPr="0080330F">
        <w:rPr>
          <w:rFonts w:asciiTheme="majorBidi" w:hAnsiTheme="majorBidi" w:cstheme="majorBidi"/>
          <w:sz w:val="24"/>
          <w:szCs w:val="24"/>
        </w:rPr>
        <w:t>)</w:t>
      </w:r>
      <w:r w:rsidR="00053577">
        <w:rPr>
          <w:rFonts w:asciiTheme="majorBidi" w:hAnsiTheme="majorBidi" w:cstheme="majorBidi"/>
          <w:sz w:val="24"/>
          <w:szCs w:val="24"/>
        </w:rPr>
        <w:t>;</w:t>
      </w:r>
      <w:r w:rsidRPr="0080330F">
        <w:rPr>
          <w:rFonts w:asciiTheme="majorBidi" w:hAnsiTheme="majorBidi" w:cstheme="majorBidi"/>
          <w:sz w:val="24"/>
          <w:szCs w:val="24"/>
        </w:rPr>
        <w:t xml:space="preserve"> </w:t>
      </w:r>
      <w:r w:rsidR="00D02767" w:rsidRPr="00D02767">
        <w:rPr>
          <w:rFonts w:asciiTheme="majorBidi" w:hAnsiTheme="majorBidi" w:cstheme="majorBidi"/>
          <w:sz w:val="24"/>
          <w:szCs w:val="24"/>
        </w:rPr>
        <w:t xml:space="preserve"> vol.</w:t>
      </w:r>
      <w:proofErr w:type="gramEnd"/>
      <w:r w:rsidR="00D02767" w:rsidRPr="00D02767">
        <w:rPr>
          <w:rFonts w:asciiTheme="majorBidi" w:hAnsiTheme="majorBidi" w:cstheme="majorBidi"/>
          <w:sz w:val="24"/>
          <w:szCs w:val="24"/>
        </w:rPr>
        <w:t xml:space="preserve"> 0, no. 1, pp. A.3D.1–A.3D.8, </w:t>
      </w:r>
    </w:p>
    <w:p w14:paraId="5869C77F" w14:textId="77777777" w:rsidR="00D02767" w:rsidRPr="00D02767" w:rsidRDefault="00D02767" w:rsidP="0080330F">
      <w:pPr>
        <w:jc w:val="both"/>
        <w:rPr>
          <w:rFonts w:asciiTheme="majorBidi" w:hAnsiTheme="majorBidi" w:cstheme="majorBidi"/>
          <w:sz w:val="24"/>
          <w:szCs w:val="24"/>
        </w:rPr>
      </w:pPr>
      <w:r w:rsidRPr="00D02767">
        <w:rPr>
          <w:rFonts w:asciiTheme="majorBidi" w:hAnsiTheme="majorBidi" w:cstheme="majorBidi"/>
          <w:sz w:val="24"/>
          <w:szCs w:val="24"/>
        </w:rPr>
        <w:t xml:space="preserve">37- </w:t>
      </w:r>
      <w:proofErr w:type="spellStart"/>
      <w:r w:rsidRPr="00D02767">
        <w:rPr>
          <w:rFonts w:asciiTheme="majorBidi" w:hAnsiTheme="majorBidi" w:cstheme="majorBidi"/>
          <w:sz w:val="24"/>
          <w:szCs w:val="24"/>
        </w:rPr>
        <w:t>Hugenholtz</w:t>
      </w:r>
      <w:proofErr w:type="spellEnd"/>
      <w:r w:rsidRPr="00D02767">
        <w:rPr>
          <w:rFonts w:asciiTheme="majorBidi" w:hAnsiTheme="majorBidi" w:cstheme="majorBidi"/>
          <w:sz w:val="24"/>
          <w:szCs w:val="24"/>
        </w:rPr>
        <w:t xml:space="preserve">, P. A Finegold </w:t>
      </w:r>
      <w:proofErr w:type="spellStart"/>
      <w:r w:rsidRPr="00D02767">
        <w:rPr>
          <w:rFonts w:asciiTheme="majorBidi" w:hAnsiTheme="majorBidi" w:cstheme="majorBidi"/>
          <w:sz w:val="24"/>
          <w:szCs w:val="24"/>
        </w:rPr>
        <w:t>S.M.Tringe</w:t>
      </w:r>
      <w:proofErr w:type="spellEnd"/>
      <w:r w:rsidRPr="00D02767">
        <w:rPr>
          <w:rFonts w:asciiTheme="majorBidi" w:hAnsiTheme="majorBidi" w:cstheme="majorBidi"/>
          <w:sz w:val="24"/>
          <w:szCs w:val="24"/>
        </w:rPr>
        <w:t xml:space="preserve">, S.G. renaissance for the pioneering 16S rRNA gene. </w:t>
      </w:r>
      <w:r w:rsidRPr="00053577">
        <w:rPr>
          <w:rFonts w:asciiTheme="majorBidi" w:hAnsiTheme="majorBidi" w:cstheme="majorBidi"/>
          <w:i/>
          <w:iCs/>
          <w:sz w:val="24"/>
          <w:szCs w:val="24"/>
        </w:rPr>
        <w:t xml:space="preserve">Curr. </w:t>
      </w:r>
      <w:proofErr w:type="spellStart"/>
      <w:r w:rsidRPr="00053577">
        <w:rPr>
          <w:rFonts w:asciiTheme="majorBidi" w:hAnsiTheme="majorBidi" w:cstheme="majorBidi"/>
          <w:i/>
          <w:iCs/>
          <w:sz w:val="24"/>
          <w:szCs w:val="24"/>
        </w:rPr>
        <w:t>Opin</w:t>
      </w:r>
      <w:proofErr w:type="spellEnd"/>
      <w:r w:rsidRPr="00053577">
        <w:rPr>
          <w:rFonts w:asciiTheme="majorBidi" w:hAnsiTheme="majorBidi" w:cstheme="majorBidi"/>
          <w:i/>
          <w:iCs/>
          <w:sz w:val="24"/>
          <w:szCs w:val="24"/>
        </w:rPr>
        <w:t xml:space="preserve">. </w:t>
      </w:r>
      <w:proofErr w:type="spellStart"/>
      <w:r w:rsidRPr="00053577">
        <w:rPr>
          <w:rFonts w:asciiTheme="majorBidi" w:hAnsiTheme="majorBidi" w:cstheme="majorBidi"/>
          <w:i/>
          <w:iCs/>
          <w:sz w:val="24"/>
          <w:szCs w:val="24"/>
        </w:rPr>
        <w:t>Microbiol</w:t>
      </w:r>
      <w:proofErr w:type="spellEnd"/>
      <w:r w:rsidRPr="00D02767">
        <w:rPr>
          <w:rFonts w:asciiTheme="majorBidi" w:hAnsiTheme="majorBidi" w:cstheme="majorBidi"/>
          <w:sz w:val="24"/>
          <w:szCs w:val="24"/>
        </w:rPr>
        <w:t>.,</w:t>
      </w:r>
      <w:r w:rsidR="0080330F" w:rsidRPr="0080330F">
        <w:rPr>
          <w:rFonts w:asciiTheme="majorBidi" w:hAnsiTheme="majorBidi" w:cstheme="majorBidi"/>
          <w:sz w:val="24"/>
          <w:szCs w:val="24"/>
        </w:rPr>
        <w:t xml:space="preserve"> (2008</w:t>
      </w:r>
      <w:proofErr w:type="gramStart"/>
      <w:r w:rsidR="0080330F" w:rsidRPr="0080330F">
        <w:rPr>
          <w:rFonts w:asciiTheme="majorBidi" w:hAnsiTheme="majorBidi" w:cstheme="majorBidi"/>
          <w:sz w:val="24"/>
          <w:szCs w:val="24"/>
        </w:rPr>
        <w:t xml:space="preserve">); </w:t>
      </w:r>
      <w:r w:rsidRPr="00D02767">
        <w:rPr>
          <w:rFonts w:asciiTheme="majorBidi" w:hAnsiTheme="majorBidi" w:cstheme="majorBidi"/>
          <w:sz w:val="24"/>
          <w:szCs w:val="24"/>
        </w:rPr>
        <w:t xml:space="preserve"> 11</w:t>
      </w:r>
      <w:proofErr w:type="gramEnd"/>
      <w:r w:rsidRPr="00D02767">
        <w:rPr>
          <w:rFonts w:asciiTheme="majorBidi" w:hAnsiTheme="majorBidi" w:cstheme="majorBidi"/>
          <w:sz w:val="24"/>
          <w:szCs w:val="24"/>
        </w:rPr>
        <w:t>, 442–446.</w:t>
      </w:r>
    </w:p>
    <w:p w14:paraId="6D173511" w14:textId="77777777" w:rsidR="00D02767" w:rsidRPr="00D02767" w:rsidRDefault="00D02767" w:rsidP="0080330F">
      <w:pPr>
        <w:jc w:val="both"/>
        <w:rPr>
          <w:rFonts w:asciiTheme="majorBidi" w:hAnsiTheme="majorBidi" w:cstheme="majorBidi"/>
          <w:sz w:val="24"/>
          <w:szCs w:val="24"/>
        </w:rPr>
      </w:pPr>
      <w:r w:rsidRPr="00D02767">
        <w:rPr>
          <w:rFonts w:asciiTheme="majorBidi" w:hAnsiTheme="majorBidi" w:cstheme="majorBidi"/>
          <w:sz w:val="24"/>
          <w:szCs w:val="24"/>
        </w:rPr>
        <w:t>38</w:t>
      </w:r>
      <w:proofErr w:type="gramStart"/>
      <w:r w:rsidRPr="00D02767">
        <w:rPr>
          <w:rFonts w:asciiTheme="majorBidi" w:hAnsiTheme="majorBidi" w:cstheme="majorBidi"/>
          <w:sz w:val="24"/>
          <w:szCs w:val="24"/>
        </w:rPr>
        <w:t>-  Sutter</w:t>
      </w:r>
      <w:proofErr w:type="gramEnd"/>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V.</w:t>
      </w:r>
      <w:proofErr w:type="gramStart"/>
      <w:r w:rsidRPr="00D02767">
        <w:rPr>
          <w:rFonts w:asciiTheme="majorBidi" w:hAnsiTheme="majorBidi" w:cstheme="majorBidi"/>
          <w:sz w:val="24"/>
          <w:szCs w:val="24"/>
        </w:rPr>
        <w:t>L.Citron</w:t>
      </w:r>
      <w:proofErr w:type="spellEnd"/>
      <w:proofErr w:type="gramEnd"/>
      <w:r w:rsidRPr="00D02767">
        <w:rPr>
          <w:rFonts w:asciiTheme="majorBidi" w:hAnsiTheme="majorBidi" w:cstheme="majorBidi"/>
          <w:sz w:val="24"/>
          <w:szCs w:val="24"/>
        </w:rPr>
        <w:t xml:space="preserve"> D., </w:t>
      </w:r>
      <w:proofErr w:type="gramStart"/>
      <w:r w:rsidRPr="00D02767">
        <w:rPr>
          <w:rFonts w:asciiTheme="majorBidi" w:hAnsiTheme="majorBidi" w:cstheme="majorBidi"/>
          <w:sz w:val="24"/>
          <w:szCs w:val="24"/>
        </w:rPr>
        <w:t>and  George</w:t>
      </w:r>
      <w:proofErr w:type="gramEnd"/>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W.L.</w:t>
      </w:r>
      <w:proofErr w:type="gramStart"/>
      <w:r w:rsidRPr="00D02767">
        <w:rPr>
          <w:rFonts w:asciiTheme="majorBidi" w:hAnsiTheme="majorBidi" w:cstheme="majorBidi"/>
          <w:sz w:val="24"/>
          <w:szCs w:val="24"/>
        </w:rPr>
        <w:t>,.Selective</w:t>
      </w:r>
      <w:proofErr w:type="spellEnd"/>
      <w:proofErr w:type="gramEnd"/>
      <w:r w:rsidRPr="00D02767">
        <w:rPr>
          <w:rFonts w:asciiTheme="majorBidi" w:hAnsiTheme="majorBidi" w:cstheme="majorBidi"/>
          <w:sz w:val="24"/>
          <w:szCs w:val="24"/>
        </w:rPr>
        <w:t xml:space="preserve"> and differential medium for isolation of </w:t>
      </w:r>
      <w:r w:rsidRPr="00D02767">
        <w:rPr>
          <w:rFonts w:asciiTheme="majorBidi" w:hAnsiTheme="majorBidi" w:cstheme="majorBidi"/>
          <w:i/>
          <w:sz w:val="24"/>
          <w:szCs w:val="24"/>
        </w:rPr>
        <w:t xml:space="preserve">Clostridium </w:t>
      </w:r>
      <w:proofErr w:type="spellStart"/>
      <w:proofErr w:type="gramStart"/>
      <w:r w:rsidRPr="00D02767">
        <w:rPr>
          <w:rFonts w:asciiTheme="majorBidi" w:hAnsiTheme="majorBidi" w:cstheme="majorBidi"/>
          <w:i/>
          <w:sz w:val="24"/>
          <w:szCs w:val="24"/>
        </w:rPr>
        <w:t>difficile</w:t>
      </w:r>
      <w:r w:rsidRPr="00D02767">
        <w:rPr>
          <w:rFonts w:asciiTheme="majorBidi" w:hAnsiTheme="majorBidi" w:cstheme="majorBidi"/>
          <w:sz w:val="24"/>
          <w:szCs w:val="24"/>
        </w:rPr>
        <w:t>.</w:t>
      </w:r>
      <w:r w:rsidRPr="00D02767">
        <w:rPr>
          <w:rFonts w:asciiTheme="majorBidi" w:hAnsiTheme="majorBidi" w:cstheme="majorBidi"/>
          <w:i/>
          <w:sz w:val="24"/>
          <w:szCs w:val="24"/>
        </w:rPr>
        <w:t>J</w:t>
      </w:r>
      <w:proofErr w:type="spellEnd"/>
      <w:proofErr w:type="gramEnd"/>
      <w:r w:rsidRPr="00D02767">
        <w:rPr>
          <w:rFonts w:asciiTheme="majorBidi" w:hAnsiTheme="majorBidi" w:cstheme="majorBidi"/>
          <w:i/>
          <w:sz w:val="24"/>
          <w:szCs w:val="24"/>
        </w:rPr>
        <w:t xml:space="preserve"> Clin </w:t>
      </w:r>
      <w:proofErr w:type="spellStart"/>
      <w:r w:rsidRPr="00D02767">
        <w:rPr>
          <w:rFonts w:asciiTheme="majorBidi" w:hAnsiTheme="majorBidi" w:cstheme="majorBidi"/>
          <w:i/>
          <w:sz w:val="24"/>
          <w:szCs w:val="24"/>
        </w:rPr>
        <w:t>Microbiol</w:t>
      </w:r>
      <w:proofErr w:type="spellEnd"/>
      <w:r w:rsidRPr="00D02767">
        <w:rPr>
          <w:rFonts w:asciiTheme="majorBidi" w:hAnsiTheme="majorBidi" w:cstheme="majorBidi"/>
          <w:i/>
          <w:sz w:val="24"/>
          <w:szCs w:val="24"/>
        </w:rPr>
        <w:t>.</w:t>
      </w:r>
      <w:r w:rsidR="0080330F" w:rsidRPr="0080330F">
        <w:rPr>
          <w:rFonts w:asciiTheme="majorBidi" w:hAnsiTheme="majorBidi" w:cstheme="majorBidi"/>
          <w:sz w:val="24"/>
          <w:szCs w:val="24"/>
        </w:rPr>
        <w:t xml:space="preserve"> </w:t>
      </w:r>
      <w:r w:rsidR="0080330F" w:rsidRPr="0080330F">
        <w:rPr>
          <w:rFonts w:asciiTheme="majorBidi" w:hAnsiTheme="majorBidi" w:cstheme="majorBidi"/>
          <w:iCs/>
          <w:sz w:val="24"/>
          <w:szCs w:val="24"/>
        </w:rPr>
        <w:t>(1979</w:t>
      </w:r>
      <w:proofErr w:type="gramStart"/>
      <w:r w:rsidR="0080330F" w:rsidRPr="0080330F">
        <w:rPr>
          <w:rFonts w:asciiTheme="majorBidi" w:hAnsiTheme="majorBidi" w:cstheme="majorBidi"/>
          <w:iCs/>
          <w:sz w:val="24"/>
          <w:szCs w:val="24"/>
        </w:rPr>
        <w:t>)</w:t>
      </w:r>
      <w:r w:rsidR="0080330F" w:rsidRPr="0080330F">
        <w:rPr>
          <w:rFonts w:asciiTheme="majorBidi" w:hAnsiTheme="majorBidi" w:cstheme="majorBidi"/>
          <w:i/>
          <w:sz w:val="24"/>
          <w:szCs w:val="24"/>
        </w:rPr>
        <w:t xml:space="preserve"> </w:t>
      </w:r>
      <w:r w:rsidRPr="00D02767">
        <w:rPr>
          <w:rFonts w:asciiTheme="majorBidi" w:hAnsiTheme="majorBidi" w:cstheme="majorBidi"/>
          <w:i/>
          <w:sz w:val="24"/>
          <w:szCs w:val="24"/>
        </w:rPr>
        <w:t xml:space="preserve"> </w:t>
      </w:r>
      <w:r w:rsidRPr="00D02767">
        <w:rPr>
          <w:rFonts w:asciiTheme="majorBidi" w:hAnsiTheme="majorBidi" w:cstheme="majorBidi"/>
          <w:sz w:val="24"/>
          <w:szCs w:val="24"/>
        </w:rPr>
        <w:t>;</w:t>
      </w:r>
      <w:proofErr w:type="gramEnd"/>
      <w:r w:rsidRPr="00D02767">
        <w:rPr>
          <w:rFonts w:asciiTheme="majorBidi" w:hAnsiTheme="majorBidi" w:cstheme="majorBidi"/>
          <w:sz w:val="24"/>
          <w:szCs w:val="24"/>
        </w:rPr>
        <w:t xml:space="preserve"> 9: 214-219.</w:t>
      </w:r>
    </w:p>
    <w:p w14:paraId="2E5BB687"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39- Lau, S.K.; Woo, P.C.; Teng, J.L.; Tse, H.; Yuen, K.Y. Then and now: Use of 16S rDNA gene sequencing for bacterial identification and discovery of novel bacteria in clinical microbiology laboratories. </w:t>
      </w:r>
      <w:r w:rsidRPr="00053577">
        <w:rPr>
          <w:rFonts w:asciiTheme="majorBidi" w:hAnsiTheme="majorBidi" w:cstheme="majorBidi"/>
          <w:i/>
          <w:iCs/>
          <w:sz w:val="24"/>
          <w:szCs w:val="24"/>
        </w:rPr>
        <w:t xml:space="preserve">Clin. </w:t>
      </w:r>
      <w:proofErr w:type="spellStart"/>
      <w:r w:rsidRPr="00053577">
        <w:rPr>
          <w:rFonts w:asciiTheme="majorBidi" w:hAnsiTheme="majorBidi" w:cstheme="majorBidi"/>
          <w:i/>
          <w:iCs/>
          <w:sz w:val="24"/>
          <w:szCs w:val="24"/>
        </w:rPr>
        <w:t>Microbiol</w:t>
      </w:r>
      <w:proofErr w:type="spellEnd"/>
      <w:r w:rsidRPr="00053577">
        <w:rPr>
          <w:rFonts w:asciiTheme="majorBidi" w:hAnsiTheme="majorBidi" w:cstheme="majorBidi"/>
          <w:i/>
          <w:iCs/>
          <w:sz w:val="24"/>
          <w:szCs w:val="24"/>
        </w:rPr>
        <w:t>. Infect</w:t>
      </w:r>
      <w:r w:rsidRPr="00D02767">
        <w:rPr>
          <w:rFonts w:asciiTheme="majorBidi" w:hAnsiTheme="majorBidi" w:cstheme="majorBidi"/>
          <w:sz w:val="24"/>
          <w:szCs w:val="24"/>
        </w:rPr>
        <w:t>.</w:t>
      </w:r>
      <w:r w:rsidR="00AF1529" w:rsidRPr="00AF1529">
        <w:rPr>
          <w:rFonts w:asciiTheme="majorBidi" w:hAnsiTheme="majorBidi" w:cstheme="majorBidi"/>
          <w:sz w:val="24"/>
          <w:szCs w:val="24"/>
        </w:rPr>
        <w:t xml:space="preserve"> (2008</w:t>
      </w:r>
      <w:proofErr w:type="gramStart"/>
      <w:r w:rsidR="00AF1529" w:rsidRPr="00AF1529">
        <w:rPr>
          <w:rFonts w:asciiTheme="majorBidi" w:hAnsiTheme="majorBidi" w:cstheme="majorBidi"/>
          <w:sz w:val="24"/>
          <w:szCs w:val="24"/>
        </w:rPr>
        <w:t>)</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 14</w:t>
      </w:r>
      <w:proofErr w:type="gramEnd"/>
      <w:r w:rsidRPr="00D02767">
        <w:rPr>
          <w:rFonts w:asciiTheme="majorBidi" w:hAnsiTheme="majorBidi" w:cstheme="majorBidi"/>
          <w:sz w:val="24"/>
          <w:szCs w:val="24"/>
        </w:rPr>
        <w:t xml:space="preserve">, 908–934. </w:t>
      </w:r>
    </w:p>
    <w:p w14:paraId="0F761B82"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40- Meyer. T. E. Evolutionary analysis by </w:t>
      </w:r>
      <w:proofErr w:type="spellStart"/>
      <w:r w:rsidRPr="00D02767">
        <w:rPr>
          <w:rFonts w:asciiTheme="majorBidi" w:hAnsiTheme="majorBidi" w:cstheme="majorBidi"/>
          <w:sz w:val="24"/>
          <w:szCs w:val="24"/>
        </w:rPr>
        <w:t>wholegenome</w:t>
      </w:r>
      <w:proofErr w:type="spellEnd"/>
      <w:r w:rsidRPr="00D02767">
        <w:rPr>
          <w:rFonts w:asciiTheme="majorBidi" w:hAnsiTheme="majorBidi" w:cstheme="majorBidi"/>
          <w:sz w:val="24"/>
          <w:szCs w:val="24"/>
        </w:rPr>
        <w:t xml:space="preserve"> comparisons. </w:t>
      </w:r>
      <w:r w:rsidRPr="00053577">
        <w:rPr>
          <w:rFonts w:asciiTheme="majorBidi" w:hAnsiTheme="majorBidi" w:cstheme="majorBidi"/>
          <w:i/>
          <w:iCs/>
          <w:sz w:val="24"/>
          <w:szCs w:val="24"/>
        </w:rPr>
        <w:t xml:space="preserve">J. </w:t>
      </w:r>
      <w:proofErr w:type="spellStart"/>
      <w:r w:rsidRPr="00053577">
        <w:rPr>
          <w:rFonts w:asciiTheme="majorBidi" w:hAnsiTheme="majorBidi" w:cstheme="majorBidi"/>
          <w:i/>
          <w:iCs/>
          <w:sz w:val="24"/>
          <w:szCs w:val="24"/>
        </w:rPr>
        <w:t>Bacteriol</w:t>
      </w:r>
      <w:proofErr w:type="spellEnd"/>
      <w:r w:rsidRPr="00D02767">
        <w:rPr>
          <w:rFonts w:asciiTheme="majorBidi" w:hAnsiTheme="majorBidi" w:cstheme="majorBidi"/>
          <w:sz w:val="24"/>
          <w:szCs w:val="24"/>
        </w:rPr>
        <w:t xml:space="preserve">. </w:t>
      </w:r>
      <w:r w:rsidR="00AF1529" w:rsidRPr="00AF1529">
        <w:rPr>
          <w:rFonts w:asciiTheme="majorBidi" w:hAnsiTheme="majorBidi" w:cstheme="majorBidi"/>
          <w:sz w:val="24"/>
          <w:szCs w:val="24"/>
        </w:rPr>
        <w:t>(2002)</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184:2260–2272</w:t>
      </w:r>
    </w:p>
    <w:p w14:paraId="410A0220"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41- Wunderlin, </w:t>
      </w:r>
      <w:proofErr w:type="gramStart"/>
      <w:r w:rsidRPr="00D02767">
        <w:rPr>
          <w:rFonts w:asciiTheme="majorBidi" w:hAnsiTheme="majorBidi" w:cstheme="majorBidi"/>
          <w:sz w:val="24"/>
          <w:szCs w:val="24"/>
        </w:rPr>
        <w:t>T.,</w:t>
      </w:r>
      <w:proofErr w:type="spellStart"/>
      <w:r w:rsidRPr="00D02767">
        <w:rPr>
          <w:rFonts w:asciiTheme="majorBidi" w:hAnsiTheme="majorBidi" w:cstheme="majorBidi"/>
          <w:sz w:val="24"/>
          <w:szCs w:val="24"/>
        </w:rPr>
        <w:t>Rouss</w:t>
      </w:r>
      <w:proofErr w:type="spellEnd"/>
      <w:r w:rsidRPr="00D02767">
        <w:rPr>
          <w:rFonts w:asciiTheme="majorBidi" w:hAnsiTheme="majorBidi" w:cstheme="majorBidi"/>
          <w:sz w:val="24"/>
          <w:szCs w:val="24"/>
        </w:rPr>
        <w:t>el</w:t>
      </w:r>
      <w:proofErr w:type="gramEnd"/>
      <w:r w:rsidRPr="00D02767">
        <w:rPr>
          <w:rFonts w:asciiTheme="majorBidi" w:hAnsiTheme="majorBidi" w:cstheme="majorBidi"/>
          <w:sz w:val="24"/>
          <w:szCs w:val="24"/>
        </w:rPr>
        <w:t xml:space="preserve">‐Delif, </w:t>
      </w:r>
      <w:proofErr w:type="spellStart"/>
      <w:r w:rsidRPr="00D02767">
        <w:rPr>
          <w:rFonts w:asciiTheme="majorBidi" w:hAnsiTheme="majorBidi" w:cstheme="majorBidi"/>
          <w:sz w:val="24"/>
          <w:szCs w:val="24"/>
        </w:rPr>
        <w:t>Junier</w:t>
      </w:r>
      <w:proofErr w:type="spellEnd"/>
      <w:r w:rsidRPr="00D02767">
        <w:rPr>
          <w:rFonts w:asciiTheme="majorBidi" w:hAnsiTheme="majorBidi" w:cstheme="majorBidi"/>
          <w:sz w:val="24"/>
          <w:szCs w:val="24"/>
        </w:rPr>
        <w:t xml:space="preserve">, T., L., Jeanneret, N., &amp; </w:t>
      </w:r>
      <w:proofErr w:type="spellStart"/>
      <w:r w:rsidRPr="00D02767">
        <w:rPr>
          <w:rFonts w:asciiTheme="majorBidi" w:hAnsiTheme="majorBidi" w:cstheme="majorBidi"/>
          <w:sz w:val="24"/>
          <w:szCs w:val="24"/>
        </w:rPr>
        <w:t>Junier</w:t>
      </w:r>
      <w:proofErr w:type="spellEnd"/>
      <w:r w:rsidRPr="00D02767">
        <w:rPr>
          <w:rFonts w:asciiTheme="majorBidi" w:hAnsiTheme="majorBidi" w:cstheme="majorBidi"/>
          <w:sz w:val="24"/>
          <w:szCs w:val="24"/>
        </w:rPr>
        <w:t xml:space="preserve">, P. Stage 0 sporulation gene A as a molecular marker to study diversity of endospore‐ forming F </w:t>
      </w:r>
      <w:proofErr w:type="spellStart"/>
      <w:r w:rsidRPr="00D02767">
        <w:rPr>
          <w:rFonts w:asciiTheme="majorBidi" w:hAnsiTheme="majorBidi" w:cstheme="majorBidi"/>
          <w:sz w:val="24"/>
          <w:szCs w:val="24"/>
        </w:rPr>
        <w:t>irmicutes</w:t>
      </w:r>
      <w:proofErr w:type="spellEnd"/>
      <w:r w:rsidRPr="00D02767">
        <w:rPr>
          <w:rFonts w:asciiTheme="majorBidi" w:hAnsiTheme="majorBidi" w:cstheme="majorBidi"/>
          <w:sz w:val="24"/>
          <w:szCs w:val="24"/>
        </w:rPr>
        <w:t xml:space="preserve">. </w:t>
      </w:r>
      <w:r w:rsidRPr="00D02767">
        <w:rPr>
          <w:rFonts w:asciiTheme="majorBidi" w:hAnsiTheme="majorBidi" w:cstheme="majorBidi"/>
          <w:i/>
          <w:sz w:val="24"/>
          <w:szCs w:val="24"/>
        </w:rPr>
        <w:t>Environmental Microbiology Reports</w:t>
      </w:r>
      <w:r w:rsidRPr="00D02767">
        <w:rPr>
          <w:rFonts w:asciiTheme="majorBidi" w:hAnsiTheme="majorBidi" w:cstheme="majorBidi"/>
          <w:sz w:val="24"/>
          <w:szCs w:val="24"/>
        </w:rPr>
        <w:t>,</w:t>
      </w:r>
      <w:r w:rsidR="00AF1529" w:rsidRPr="00AF1529">
        <w:rPr>
          <w:rFonts w:asciiTheme="majorBidi" w:hAnsiTheme="majorBidi" w:cstheme="majorBidi"/>
          <w:sz w:val="24"/>
          <w:szCs w:val="24"/>
        </w:rPr>
        <w:t xml:space="preserve"> (2013</w:t>
      </w:r>
      <w:proofErr w:type="gramStart"/>
      <w:r w:rsidR="00AF1529" w:rsidRPr="00AF1529">
        <w:rPr>
          <w:rFonts w:asciiTheme="majorBidi" w:hAnsiTheme="majorBidi" w:cstheme="majorBidi"/>
          <w:sz w:val="24"/>
          <w:szCs w:val="24"/>
        </w:rPr>
        <w:t>)</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 </w:t>
      </w:r>
      <w:r w:rsidRPr="00D02767">
        <w:rPr>
          <w:rFonts w:asciiTheme="majorBidi" w:hAnsiTheme="majorBidi" w:cstheme="majorBidi"/>
          <w:i/>
          <w:sz w:val="24"/>
          <w:szCs w:val="24"/>
        </w:rPr>
        <w:t>5</w:t>
      </w:r>
      <w:proofErr w:type="gramEnd"/>
      <w:r w:rsidRPr="00D02767">
        <w:rPr>
          <w:rFonts w:asciiTheme="majorBidi" w:hAnsiTheme="majorBidi" w:cstheme="majorBidi"/>
          <w:sz w:val="24"/>
          <w:szCs w:val="24"/>
        </w:rPr>
        <w:t>(6), 911-924.</w:t>
      </w:r>
    </w:p>
    <w:p w14:paraId="38004C6F"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lastRenderedPageBreak/>
        <w:t>42</w:t>
      </w:r>
      <w:proofErr w:type="gramStart"/>
      <w:r w:rsidRPr="00D02767">
        <w:rPr>
          <w:rFonts w:asciiTheme="majorBidi" w:hAnsiTheme="majorBidi" w:cstheme="majorBidi"/>
          <w:sz w:val="24"/>
          <w:szCs w:val="24"/>
        </w:rPr>
        <w:t>-  Longo</w:t>
      </w:r>
      <w:proofErr w:type="gramEnd"/>
      <w:r w:rsidRPr="00D02767">
        <w:rPr>
          <w:rFonts w:asciiTheme="majorBidi" w:hAnsiTheme="majorBidi" w:cstheme="majorBidi"/>
          <w:sz w:val="24"/>
          <w:szCs w:val="24"/>
        </w:rPr>
        <w:t xml:space="preserve">, M.C., </w:t>
      </w:r>
      <w:r w:rsidRPr="00D02767">
        <w:rPr>
          <w:rFonts w:asciiTheme="majorBidi" w:hAnsiTheme="majorBidi" w:cstheme="majorBidi"/>
          <w:i/>
          <w:iCs/>
          <w:sz w:val="24"/>
          <w:szCs w:val="24"/>
        </w:rPr>
        <w:t>et al</w:t>
      </w:r>
      <w:r w:rsidRPr="00D02767">
        <w:rPr>
          <w:rFonts w:asciiTheme="majorBidi" w:hAnsiTheme="majorBidi" w:cstheme="majorBidi"/>
          <w:sz w:val="24"/>
          <w:szCs w:val="24"/>
        </w:rPr>
        <w:t>., Use of uracil DNA glycosylase to control carryover contamination in polymerase chain reactions, Gene</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(1990</w:t>
      </w:r>
      <w:proofErr w:type="gramStart"/>
      <w:r w:rsidR="00AF1529" w:rsidRPr="00AF1529">
        <w:rPr>
          <w:rFonts w:asciiTheme="majorBidi" w:hAnsiTheme="majorBidi" w:cstheme="majorBidi"/>
          <w:sz w:val="24"/>
          <w:szCs w:val="24"/>
        </w:rPr>
        <w:t>)</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 93</w:t>
      </w:r>
      <w:proofErr w:type="gramEnd"/>
      <w:r w:rsidRPr="00D02767">
        <w:rPr>
          <w:rFonts w:asciiTheme="majorBidi" w:hAnsiTheme="majorBidi" w:cstheme="majorBidi"/>
          <w:sz w:val="24"/>
          <w:szCs w:val="24"/>
        </w:rPr>
        <w:t>, 125-</w:t>
      </w:r>
      <w:proofErr w:type="gramStart"/>
      <w:r w:rsidRPr="00D02767">
        <w:rPr>
          <w:rFonts w:asciiTheme="majorBidi" w:hAnsiTheme="majorBidi" w:cstheme="majorBidi"/>
          <w:sz w:val="24"/>
          <w:szCs w:val="24"/>
        </w:rPr>
        <w:t>128,.</w:t>
      </w:r>
      <w:proofErr w:type="gramEnd"/>
    </w:p>
    <w:p w14:paraId="7E810ABF" w14:textId="77777777" w:rsidR="00D02767" w:rsidRPr="00D02767" w:rsidRDefault="00D02767" w:rsidP="00D02767">
      <w:pPr>
        <w:jc w:val="both"/>
        <w:rPr>
          <w:rFonts w:asciiTheme="majorBidi" w:hAnsiTheme="majorBidi" w:cstheme="majorBidi"/>
          <w:sz w:val="24"/>
          <w:szCs w:val="24"/>
        </w:rPr>
      </w:pPr>
      <w:r w:rsidRPr="00D02767">
        <w:rPr>
          <w:rFonts w:asciiTheme="majorBidi" w:hAnsiTheme="majorBidi" w:cstheme="majorBidi"/>
          <w:sz w:val="24"/>
          <w:szCs w:val="24"/>
        </w:rPr>
        <w:t>43</w:t>
      </w:r>
      <w:proofErr w:type="gramStart"/>
      <w:r w:rsidRPr="00D02767">
        <w:rPr>
          <w:rFonts w:asciiTheme="majorBidi" w:hAnsiTheme="majorBidi" w:cstheme="majorBidi"/>
          <w:sz w:val="24"/>
          <w:szCs w:val="24"/>
        </w:rPr>
        <w:t>-  Sambrook</w:t>
      </w:r>
      <w:proofErr w:type="gramEnd"/>
      <w:r w:rsidRPr="00D02767">
        <w:rPr>
          <w:rFonts w:asciiTheme="majorBidi" w:hAnsiTheme="majorBidi" w:cstheme="majorBidi"/>
          <w:sz w:val="24"/>
          <w:szCs w:val="24"/>
        </w:rPr>
        <w:t xml:space="preserve">, J. &amp; Russell, D.W. Molecular Cloning, 3 </w:t>
      </w:r>
      <w:proofErr w:type="spellStart"/>
      <w:r w:rsidRPr="00D02767">
        <w:rPr>
          <w:rFonts w:asciiTheme="majorBidi" w:hAnsiTheme="majorBidi" w:cstheme="majorBidi"/>
          <w:sz w:val="24"/>
          <w:szCs w:val="24"/>
        </w:rPr>
        <w:t>rd</w:t>
      </w:r>
      <w:proofErr w:type="spellEnd"/>
      <w:r w:rsidRPr="00D02767">
        <w:rPr>
          <w:rFonts w:asciiTheme="majorBidi" w:hAnsiTheme="majorBidi" w:cstheme="majorBidi"/>
          <w:sz w:val="24"/>
          <w:szCs w:val="24"/>
        </w:rPr>
        <w:t xml:space="preserve"> edition (2001).</w:t>
      </w:r>
    </w:p>
    <w:p w14:paraId="37864C14"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44- Kirkpatrick, F.H. Overview of agarose gel properties Electrophoresis of large DNA molecules: </w:t>
      </w:r>
      <w:r w:rsidRPr="00053577">
        <w:rPr>
          <w:rFonts w:asciiTheme="majorBidi" w:hAnsiTheme="majorBidi" w:cstheme="majorBidi"/>
          <w:i/>
          <w:iCs/>
          <w:sz w:val="24"/>
          <w:szCs w:val="24"/>
        </w:rPr>
        <w:t xml:space="preserve">theory and </w:t>
      </w:r>
      <w:proofErr w:type="gramStart"/>
      <w:r w:rsidRPr="00053577">
        <w:rPr>
          <w:rFonts w:asciiTheme="majorBidi" w:hAnsiTheme="majorBidi" w:cstheme="majorBidi"/>
          <w:i/>
          <w:iCs/>
          <w:sz w:val="24"/>
          <w:szCs w:val="24"/>
        </w:rPr>
        <w:t>applications</w:t>
      </w:r>
      <w:r w:rsidR="00AF1529" w:rsidRPr="00AF1529">
        <w:rPr>
          <w:rFonts w:asciiTheme="majorBidi" w:hAnsiTheme="majorBidi" w:cstheme="majorBidi"/>
          <w:sz w:val="24"/>
          <w:szCs w:val="24"/>
        </w:rPr>
        <w:t>.(</w:t>
      </w:r>
      <w:proofErr w:type="gramEnd"/>
      <w:r w:rsidR="00AF1529" w:rsidRPr="00AF1529">
        <w:rPr>
          <w:rFonts w:asciiTheme="majorBidi" w:hAnsiTheme="majorBidi" w:cstheme="majorBidi"/>
          <w:sz w:val="24"/>
          <w:szCs w:val="24"/>
        </w:rPr>
        <w:t>1991</w:t>
      </w:r>
      <w:proofErr w:type="gramStart"/>
      <w:r w:rsidR="00AF1529" w:rsidRPr="00AF1529">
        <w:rPr>
          <w:rFonts w:asciiTheme="majorBidi" w:hAnsiTheme="majorBidi" w:cstheme="majorBidi"/>
          <w:sz w:val="24"/>
          <w:szCs w:val="24"/>
        </w:rPr>
        <w:t>)</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 9</w:t>
      </w:r>
      <w:proofErr w:type="gramEnd"/>
      <w:r w:rsidRPr="00D02767">
        <w:rPr>
          <w:rFonts w:asciiTheme="majorBidi" w:hAnsiTheme="majorBidi" w:cstheme="majorBidi"/>
          <w:sz w:val="24"/>
          <w:szCs w:val="24"/>
        </w:rPr>
        <w:t xml:space="preserve">-22 </w:t>
      </w:r>
    </w:p>
    <w:p w14:paraId="36217D7F" w14:textId="77777777" w:rsidR="00D02767" w:rsidRPr="00D02767" w:rsidRDefault="00D02767" w:rsidP="00AF1529">
      <w:pPr>
        <w:jc w:val="both"/>
        <w:rPr>
          <w:rFonts w:asciiTheme="majorBidi" w:hAnsiTheme="majorBidi" w:cstheme="majorBidi"/>
          <w:sz w:val="24"/>
          <w:szCs w:val="24"/>
        </w:rPr>
      </w:pPr>
      <w:r w:rsidRPr="00D02767">
        <w:rPr>
          <w:rFonts w:asciiTheme="majorBidi" w:hAnsiTheme="majorBidi" w:cstheme="majorBidi"/>
          <w:sz w:val="24"/>
          <w:szCs w:val="24"/>
        </w:rPr>
        <w:t>45</w:t>
      </w:r>
      <w:proofErr w:type="gramStart"/>
      <w:r w:rsidRPr="00D02767">
        <w:rPr>
          <w:rFonts w:asciiTheme="majorBidi" w:hAnsiTheme="majorBidi" w:cstheme="majorBidi"/>
          <w:sz w:val="24"/>
          <w:szCs w:val="24"/>
        </w:rPr>
        <w:t>-  Citation</w:t>
      </w:r>
      <w:proofErr w:type="gramEnd"/>
      <w:r w:rsidRPr="00D02767">
        <w:rPr>
          <w:rFonts w:asciiTheme="majorBidi" w:hAnsiTheme="majorBidi" w:cstheme="majorBidi"/>
          <w:sz w:val="24"/>
          <w:szCs w:val="24"/>
        </w:rPr>
        <w:t>: Lee, P.Y.</w:t>
      </w:r>
      <w:proofErr w:type="gramStart"/>
      <w:r w:rsidRPr="00D02767">
        <w:rPr>
          <w:rFonts w:asciiTheme="majorBidi" w:hAnsiTheme="majorBidi" w:cstheme="majorBidi"/>
          <w:sz w:val="24"/>
          <w:szCs w:val="24"/>
        </w:rPr>
        <w:t>,  Kim</w:t>
      </w:r>
      <w:proofErr w:type="gramEnd"/>
      <w:r w:rsidRPr="00D02767">
        <w:rPr>
          <w:rFonts w:asciiTheme="majorBidi" w:hAnsiTheme="majorBidi" w:cstheme="majorBidi"/>
          <w:sz w:val="24"/>
          <w:szCs w:val="24"/>
        </w:rPr>
        <w:t xml:space="preserve">, Y.H. </w:t>
      </w:r>
      <w:proofErr w:type="spellStart"/>
      <w:r w:rsidRPr="00D02767">
        <w:rPr>
          <w:rFonts w:asciiTheme="majorBidi" w:hAnsiTheme="majorBidi" w:cstheme="majorBidi"/>
          <w:sz w:val="24"/>
          <w:szCs w:val="24"/>
        </w:rPr>
        <w:t>Costumbrado</w:t>
      </w:r>
      <w:proofErr w:type="spellEnd"/>
      <w:r w:rsidRPr="00D02767">
        <w:rPr>
          <w:rFonts w:asciiTheme="majorBidi" w:hAnsiTheme="majorBidi" w:cstheme="majorBidi"/>
          <w:sz w:val="24"/>
          <w:szCs w:val="24"/>
        </w:rPr>
        <w:t>, J., Hsu, C.Y.</w:t>
      </w:r>
      <w:r w:rsidR="00AF1529" w:rsidRPr="00D02767">
        <w:rPr>
          <w:rFonts w:asciiTheme="majorBidi" w:hAnsiTheme="majorBidi" w:cstheme="majorBidi"/>
          <w:sz w:val="24"/>
          <w:szCs w:val="24"/>
        </w:rPr>
        <w:t xml:space="preserve"> </w:t>
      </w:r>
      <w:r w:rsidRPr="00D02767">
        <w:rPr>
          <w:rFonts w:asciiTheme="majorBidi" w:hAnsiTheme="majorBidi" w:cstheme="majorBidi"/>
          <w:sz w:val="24"/>
          <w:szCs w:val="24"/>
        </w:rPr>
        <w:t xml:space="preserve">Agarose Gel Electrophoresis for the Separation of DNA Fragments. </w:t>
      </w:r>
      <w:r w:rsidRPr="00053577">
        <w:rPr>
          <w:rFonts w:asciiTheme="majorBidi" w:hAnsiTheme="majorBidi" w:cstheme="majorBidi"/>
          <w:i/>
          <w:iCs/>
          <w:sz w:val="24"/>
          <w:szCs w:val="24"/>
        </w:rPr>
        <w:t>J. Vis. Exp</w:t>
      </w:r>
      <w:r w:rsidRPr="00D02767">
        <w:rPr>
          <w:rFonts w:asciiTheme="majorBidi" w:hAnsiTheme="majorBidi" w:cstheme="majorBidi"/>
          <w:sz w:val="24"/>
          <w:szCs w:val="24"/>
        </w:rPr>
        <w:t>.</w:t>
      </w:r>
      <w:r w:rsidR="00AF1529" w:rsidRPr="00AF1529">
        <w:rPr>
          <w:rFonts w:asciiTheme="majorBidi" w:hAnsiTheme="majorBidi" w:cstheme="majorBidi"/>
          <w:sz w:val="24"/>
          <w:szCs w:val="24"/>
        </w:rPr>
        <w:t xml:space="preserve"> (2012</w:t>
      </w:r>
      <w:proofErr w:type="gramStart"/>
      <w:r w:rsidR="00AF1529" w:rsidRPr="00AF1529">
        <w:rPr>
          <w:rFonts w:asciiTheme="majorBidi" w:hAnsiTheme="majorBidi" w:cstheme="majorBidi"/>
          <w:sz w:val="24"/>
          <w:szCs w:val="24"/>
        </w:rPr>
        <w:t xml:space="preserve">) </w:t>
      </w:r>
      <w:r w:rsidR="00053577">
        <w:rPr>
          <w:rFonts w:asciiTheme="majorBidi" w:hAnsiTheme="majorBidi" w:cstheme="majorBidi"/>
          <w:sz w:val="24"/>
          <w:szCs w:val="24"/>
        </w:rPr>
        <w:t>;</w:t>
      </w:r>
      <w:proofErr w:type="gramEnd"/>
      <w:r w:rsidRPr="00D02767">
        <w:rPr>
          <w:rFonts w:asciiTheme="majorBidi" w:hAnsiTheme="majorBidi" w:cstheme="majorBidi"/>
          <w:sz w:val="24"/>
          <w:szCs w:val="24"/>
        </w:rPr>
        <w:t xml:space="preserve"> (62), e3923,</w:t>
      </w:r>
    </w:p>
    <w:p w14:paraId="3DD84FFF"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46- </w:t>
      </w:r>
      <w:proofErr w:type="spellStart"/>
      <w:r w:rsidRPr="00D02767">
        <w:rPr>
          <w:rFonts w:asciiTheme="majorBidi" w:hAnsiTheme="majorBidi" w:cstheme="majorBidi"/>
          <w:sz w:val="24"/>
          <w:szCs w:val="24"/>
        </w:rPr>
        <w:t>Yutin</w:t>
      </w:r>
      <w:proofErr w:type="spellEnd"/>
      <w:r w:rsidRPr="00D02767">
        <w:rPr>
          <w:rFonts w:asciiTheme="majorBidi" w:hAnsiTheme="majorBidi" w:cstheme="majorBidi"/>
          <w:sz w:val="24"/>
          <w:szCs w:val="24"/>
        </w:rPr>
        <w:t xml:space="preserve"> N, and Galperin MY. A genomic update on clostridial phylogeny: Gram-negative spore formers and other misplaced </w:t>
      </w:r>
      <w:r w:rsidRPr="00053577">
        <w:rPr>
          <w:rFonts w:asciiTheme="majorBidi" w:hAnsiTheme="majorBidi" w:cstheme="majorBidi"/>
          <w:sz w:val="24"/>
          <w:szCs w:val="24"/>
        </w:rPr>
        <w:t xml:space="preserve">clostridia. Environ </w:t>
      </w:r>
      <w:proofErr w:type="spellStart"/>
      <w:r w:rsidRPr="00053577">
        <w:rPr>
          <w:rFonts w:asciiTheme="majorBidi" w:hAnsiTheme="majorBidi" w:cstheme="majorBidi"/>
          <w:sz w:val="24"/>
          <w:szCs w:val="24"/>
        </w:rPr>
        <w:t>Microbiol</w:t>
      </w:r>
      <w:proofErr w:type="spellEnd"/>
      <w:r w:rsidR="00053577">
        <w:rPr>
          <w:rFonts w:asciiTheme="majorBidi" w:hAnsiTheme="majorBidi" w:cstheme="majorBidi"/>
          <w:sz w:val="24"/>
          <w:szCs w:val="24"/>
        </w:rPr>
        <w:t>.</w:t>
      </w:r>
      <w:r w:rsidRPr="00D02767">
        <w:rPr>
          <w:rFonts w:asciiTheme="majorBidi" w:hAnsiTheme="majorBidi" w:cstheme="majorBidi"/>
          <w:sz w:val="24"/>
          <w:szCs w:val="24"/>
        </w:rPr>
        <w:t xml:space="preserve"> </w:t>
      </w:r>
      <w:r w:rsidR="00AF1529" w:rsidRPr="00AF1529">
        <w:rPr>
          <w:rFonts w:asciiTheme="majorBidi" w:hAnsiTheme="majorBidi" w:cstheme="majorBidi"/>
          <w:sz w:val="24"/>
          <w:szCs w:val="24"/>
        </w:rPr>
        <w:t>(2013)</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15:2631–2641. </w:t>
      </w:r>
    </w:p>
    <w:p w14:paraId="2E81C1D4"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47- Isibor OJ, Oseni A, </w:t>
      </w:r>
      <w:proofErr w:type="spellStart"/>
      <w:r w:rsidRPr="00D02767">
        <w:rPr>
          <w:rFonts w:asciiTheme="majorBidi" w:hAnsiTheme="majorBidi" w:cstheme="majorBidi"/>
          <w:sz w:val="24"/>
          <w:szCs w:val="24"/>
        </w:rPr>
        <w:t>Eyaufe</w:t>
      </w:r>
      <w:proofErr w:type="spellEnd"/>
      <w:r w:rsidRPr="00D02767">
        <w:rPr>
          <w:rFonts w:asciiTheme="majorBidi" w:hAnsiTheme="majorBidi" w:cstheme="majorBidi"/>
          <w:sz w:val="24"/>
          <w:szCs w:val="24"/>
        </w:rPr>
        <w:t xml:space="preserve"> A. Incidence of aerobic bacteria and Candida albicans in post-operative wound infections. </w:t>
      </w:r>
      <w:proofErr w:type="spellStart"/>
      <w:r w:rsidRPr="00D02767">
        <w:rPr>
          <w:rFonts w:asciiTheme="majorBidi" w:hAnsiTheme="majorBidi" w:cstheme="majorBidi"/>
          <w:sz w:val="24"/>
          <w:szCs w:val="24"/>
        </w:rPr>
        <w:t>Afr.J</w:t>
      </w:r>
      <w:proofErr w:type="spellEnd"/>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microbiol</w:t>
      </w:r>
      <w:proofErr w:type="spellEnd"/>
      <w:r w:rsidRPr="00D02767">
        <w:rPr>
          <w:rFonts w:asciiTheme="majorBidi" w:hAnsiTheme="majorBidi" w:cstheme="majorBidi"/>
          <w:sz w:val="24"/>
          <w:szCs w:val="24"/>
        </w:rPr>
        <w:t>. Res.</w:t>
      </w:r>
      <w:r w:rsidR="00AF1529" w:rsidRPr="00AF1529">
        <w:rPr>
          <w:rFonts w:asciiTheme="majorBidi" w:hAnsiTheme="majorBidi" w:cstheme="majorBidi"/>
          <w:sz w:val="24"/>
          <w:szCs w:val="24"/>
        </w:rPr>
        <w:t xml:space="preserve"> (2008</w:t>
      </w:r>
      <w:proofErr w:type="gramStart"/>
      <w:r w:rsidR="00AF1529" w:rsidRPr="00AF1529">
        <w:rPr>
          <w:rFonts w:asciiTheme="majorBidi" w:hAnsiTheme="majorBidi" w:cstheme="majorBidi"/>
          <w:sz w:val="24"/>
          <w:szCs w:val="24"/>
        </w:rPr>
        <w:t>)</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 2</w:t>
      </w:r>
      <w:proofErr w:type="gramEnd"/>
      <w:r w:rsidRPr="00D02767">
        <w:rPr>
          <w:rFonts w:asciiTheme="majorBidi" w:hAnsiTheme="majorBidi" w:cstheme="majorBidi"/>
          <w:sz w:val="24"/>
          <w:szCs w:val="24"/>
        </w:rPr>
        <w:t>: 288-291</w:t>
      </w:r>
    </w:p>
    <w:p w14:paraId="42F5B3D6"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48- Agrawal </w:t>
      </w:r>
      <w:proofErr w:type="spellStart"/>
      <w:r w:rsidRPr="00D02767">
        <w:rPr>
          <w:rFonts w:asciiTheme="majorBidi" w:hAnsiTheme="majorBidi" w:cstheme="majorBidi"/>
          <w:sz w:val="24"/>
          <w:szCs w:val="24"/>
        </w:rPr>
        <w:t>J.and</w:t>
      </w:r>
      <w:proofErr w:type="spellEnd"/>
      <w:r w:rsidRPr="00D02767">
        <w:rPr>
          <w:rFonts w:asciiTheme="majorBidi" w:hAnsiTheme="majorBidi" w:cstheme="majorBidi"/>
          <w:sz w:val="24"/>
          <w:szCs w:val="24"/>
        </w:rPr>
        <w:t xml:space="preserve"> Pradhan G</w:t>
      </w:r>
      <w:r w:rsidR="00053577">
        <w:rPr>
          <w:rFonts w:asciiTheme="majorBidi" w:hAnsiTheme="majorBidi" w:cstheme="majorBidi"/>
          <w:sz w:val="24"/>
          <w:szCs w:val="24"/>
        </w:rPr>
        <w:t>.</w:t>
      </w:r>
      <w:r w:rsidRPr="00D02767">
        <w:rPr>
          <w:rFonts w:asciiTheme="majorBidi" w:hAnsiTheme="majorBidi" w:cstheme="majorBidi"/>
          <w:sz w:val="24"/>
          <w:szCs w:val="24"/>
        </w:rPr>
        <w:t xml:space="preserve"> Comparative study of post-operative wound infection following emergency lower segment caesarean section with and without the topical use of </w:t>
      </w:r>
      <w:proofErr w:type="spellStart"/>
      <w:r w:rsidRPr="00D02767">
        <w:rPr>
          <w:rFonts w:asciiTheme="majorBidi" w:hAnsiTheme="majorBidi" w:cstheme="majorBidi"/>
          <w:sz w:val="24"/>
          <w:szCs w:val="24"/>
        </w:rPr>
        <w:t>fusidic</w:t>
      </w:r>
      <w:proofErr w:type="spellEnd"/>
      <w:r w:rsidRPr="00D02767">
        <w:rPr>
          <w:rFonts w:asciiTheme="majorBidi" w:hAnsiTheme="majorBidi" w:cstheme="majorBidi"/>
          <w:sz w:val="24"/>
          <w:szCs w:val="24"/>
        </w:rPr>
        <w:t xml:space="preserve"> acid. Nepal Med Coll J; </w:t>
      </w:r>
      <w:r w:rsidR="00AF1529" w:rsidRPr="00AF1529">
        <w:rPr>
          <w:rFonts w:asciiTheme="majorBidi" w:hAnsiTheme="majorBidi" w:cstheme="majorBidi"/>
          <w:sz w:val="24"/>
          <w:szCs w:val="24"/>
        </w:rPr>
        <w:t>(</w:t>
      </w:r>
      <w:proofErr w:type="gramStart"/>
      <w:r w:rsidR="00AF1529" w:rsidRPr="00AF1529">
        <w:rPr>
          <w:rFonts w:asciiTheme="majorBidi" w:hAnsiTheme="majorBidi" w:cstheme="majorBidi"/>
          <w:sz w:val="24"/>
          <w:szCs w:val="24"/>
        </w:rPr>
        <w:t>2009 )</w:t>
      </w:r>
      <w:proofErr w:type="gramEnd"/>
      <w:r w:rsidR="00053577">
        <w:rPr>
          <w:rFonts w:asciiTheme="majorBidi" w:hAnsiTheme="majorBidi" w:cstheme="majorBidi"/>
          <w:sz w:val="24"/>
          <w:szCs w:val="24"/>
        </w:rPr>
        <w:t>;</w:t>
      </w:r>
      <w:r w:rsidRPr="00D02767">
        <w:rPr>
          <w:rFonts w:asciiTheme="majorBidi" w:hAnsiTheme="majorBidi" w:cstheme="majorBidi"/>
          <w:sz w:val="24"/>
          <w:szCs w:val="24"/>
        </w:rPr>
        <w:t>11: 189-191</w:t>
      </w:r>
    </w:p>
    <w:p w14:paraId="67010011"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49- Medical Disability Guidelines. Wound infection, postoperative. Available at: http://www.mdguidelines.com/woundinfection-postoperative. Accessed on: June 24, </w:t>
      </w:r>
      <w:r w:rsidR="00053577" w:rsidRPr="00053577">
        <w:rPr>
          <w:rFonts w:asciiTheme="majorBidi" w:hAnsiTheme="majorBidi" w:cstheme="majorBidi"/>
          <w:sz w:val="24"/>
          <w:szCs w:val="24"/>
        </w:rPr>
        <w:t>(2010).</w:t>
      </w:r>
    </w:p>
    <w:p w14:paraId="2C6C7886"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50- Eichenberger P, De Hoon MJL, </w:t>
      </w:r>
      <w:proofErr w:type="spellStart"/>
      <w:r w:rsidRPr="00D02767">
        <w:rPr>
          <w:rFonts w:asciiTheme="majorBidi" w:hAnsiTheme="majorBidi" w:cstheme="majorBidi"/>
          <w:sz w:val="24"/>
          <w:szCs w:val="24"/>
        </w:rPr>
        <w:t>Vitkup</w:t>
      </w:r>
      <w:proofErr w:type="spellEnd"/>
      <w:r w:rsidRPr="00D02767">
        <w:rPr>
          <w:rFonts w:asciiTheme="majorBidi" w:hAnsiTheme="majorBidi" w:cstheme="majorBidi"/>
          <w:sz w:val="24"/>
          <w:szCs w:val="24"/>
        </w:rPr>
        <w:t xml:space="preserve"> D. Hierarchical evolution of the bacterial sporulation network. Curr. Biol. </w:t>
      </w:r>
      <w:r w:rsidR="00AF1529" w:rsidRPr="00AF1529">
        <w:rPr>
          <w:rFonts w:asciiTheme="majorBidi" w:hAnsiTheme="majorBidi" w:cstheme="majorBidi"/>
          <w:sz w:val="24"/>
          <w:szCs w:val="24"/>
        </w:rPr>
        <w:t>(2010)</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20:R735–R745. </w:t>
      </w:r>
    </w:p>
    <w:p w14:paraId="5858792E" w14:textId="77777777" w:rsidR="00D02767" w:rsidRPr="00D02767" w:rsidRDefault="00D02767" w:rsidP="00AF1529">
      <w:pPr>
        <w:jc w:val="both"/>
        <w:rPr>
          <w:rFonts w:asciiTheme="majorBidi" w:hAnsiTheme="majorBidi" w:cstheme="majorBidi"/>
          <w:sz w:val="24"/>
          <w:szCs w:val="24"/>
        </w:rPr>
      </w:pPr>
      <w:r w:rsidRPr="00D02767">
        <w:rPr>
          <w:rFonts w:asciiTheme="majorBidi" w:hAnsiTheme="majorBidi" w:cstheme="majorBidi"/>
          <w:sz w:val="24"/>
          <w:szCs w:val="24"/>
        </w:rPr>
        <w:t xml:space="preserve">  51- Ludwig W, D, Krieg NR, Rainey FA, Schleifer K-H, Whitman WB. Bergey’s manual of systematic bacteriology, 2nd ed. Springer, Dordrecht, </w:t>
      </w:r>
      <w:proofErr w:type="gramStart"/>
      <w:r w:rsidRPr="00D02767">
        <w:rPr>
          <w:rFonts w:asciiTheme="majorBidi" w:hAnsiTheme="majorBidi" w:cstheme="majorBidi"/>
          <w:sz w:val="24"/>
          <w:szCs w:val="24"/>
        </w:rPr>
        <w:t>Netherlands</w:t>
      </w:r>
      <w:r w:rsidR="00053577">
        <w:rPr>
          <w:rFonts w:asciiTheme="majorBidi" w:hAnsiTheme="majorBidi" w:cstheme="majorBidi"/>
          <w:sz w:val="24"/>
          <w:szCs w:val="24"/>
        </w:rPr>
        <w:t xml:space="preserve"> .</w:t>
      </w:r>
      <w:proofErr w:type="gramEnd"/>
      <w:r w:rsidR="00AF1529" w:rsidRPr="00AF1529">
        <w:rPr>
          <w:rFonts w:asciiTheme="majorBidi" w:hAnsiTheme="majorBidi" w:cstheme="majorBidi"/>
          <w:sz w:val="24"/>
          <w:szCs w:val="24"/>
        </w:rPr>
        <w:t>(2009).</w:t>
      </w:r>
    </w:p>
    <w:p w14:paraId="552DC502"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52</w:t>
      </w:r>
      <w:proofErr w:type="gramStart"/>
      <w:r w:rsidRPr="00D02767">
        <w:rPr>
          <w:rFonts w:asciiTheme="majorBidi" w:hAnsiTheme="majorBidi" w:cstheme="majorBidi"/>
          <w:sz w:val="24"/>
          <w:szCs w:val="24"/>
        </w:rPr>
        <w:t>-  Cheadle</w:t>
      </w:r>
      <w:proofErr w:type="gramEnd"/>
      <w:r w:rsidRPr="00D02767">
        <w:rPr>
          <w:rFonts w:asciiTheme="majorBidi" w:hAnsiTheme="majorBidi" w:cstheme="majorBidi"/>
          <w:sz w:val="24"/>
          <w:szCs w:val="24"/>
        </w:rPr>
        <w:t xml:space="preserve"> WG. and Qadan </w:t>
      </w:r>
      <w:proofErr w:type="gramStart"/>
      <w:r w:rsidRPr="00D02767">
        <w:rPr>
          <w:rFonts w:asciiTheme="majorBidi" w:hAnsiTheme="majorBidi" w:cstheme="majorBidi"/>
          <w:sz w:val="24"/>
          <w:szCs w:val="24"/>
        </w:rPr>
        <w:t xml:space="preserve">M </w:t>
      </w:r>
      <w:r w:rsidR="00AF1529">
        <w:rPr>
          <w:rFonts w:asciiTheme="majorBidi" w:hAnsiTheme="majorBidi" w:cstheme="majorBidi"/>
          <w:sz w:val="24"/>
          <w:szCs w:val="24"/>
        </w:rPr>
        <w:t>.</w:t>
      </w:r>
      <w:r w:rsidRPr="00D02767">
        <w:rPr>
          <w:rFonts w:asciiTheme="majorBidi" w:hAnsiTheme="majorBidi" w:cstheme="majorBidi"/>
          <w:sz w:val="24"/>
          <w:szCs w:val="24"/>
        </w:rPr>
        <w:t>Common</w:t>
      </w:r>
      <w:proofErr w:type="gramEnd"/>
      <w:r w:rsidRPr="00D02767">
        <w:rPr>
          <w:rFonts w:asciiTheme="majorBidi" w:hAnsiTheme="majorBidi" w:cstheme="majorBidi"/>
          <w:sz w:val="24"/>
          <w:szCs w:val="24"/>
        </w:rPr>
        <w:t xml:space="preserve"> microbial pathogens in surgical practice. Surg Clin North Am.</w:t>
      </w:r>
      <w:r w:rsidR="00AF1529" w:rsidRPr="00AF1529">
        <w:rPr>
          <w:rFonts w:asciiTheme="majorBidi" w:hAnsiTheme="majorBidi" w:cstheme="majorBidi"/>
          <w:sz w:val="24"/>
          <w:szCs w:val="24"/>
        </w:rPr>
        <w:t xml:space="preserve"> </w:t>
      </w:r>
      <w:proofErr w:type="gramStart"/>
      <w:r w:rsidR="00AF1529" w:rsidRPr="00AF1529">
        <w:rPr>
          <w:rFonts w:asciiTheme="majorBidi" w:hAnsiTheme="majorBidi" w:cstheme="majorBidi"/>
          <w:sz w:val="24"/>
          <w:szCs w:val="24"/>
        </w:rPr>
        <w:t>( 2009</w:t>
      </w:r>
      <w:proofErr w:type="gramEnd"/>
      <w:r w:rsidR="00AF1529" w:rsidRPr="00AF1529">
        <w:rPr>
          <w:rFonts w:asciiTheme="majorBidi" w:hAnsiTheme="majorBidi" w:cstheme="majorBidi"/>
          <w:sz w:val="24"/>
          <w:szCs w:val="24"/>
        </w:rPr>
        <w:t>)</w:t>
      </w:r>
      <w:r w:rsidR="00053577">
        <w:rPr>
          <w:rFonts w:asciiTheme="majorBidi" w:hAnsiTheme="majorBidi" w:cstheme="majorBidi"/>
          <w:sz w:val="24"/>
          <w:szCs w:val="24"/>
        </w:rPr>
        <w:t>;</w:t>
      </w:r>
      <w:r w:rsidRPr="00D02767">
        <w:rPr>
          <w:rFonts w:asciiTheme="majorBidi" w:hAnsiTheme="majorBidi" w:cstheme="majorBidi"/>
          <w:sz w:val="24"/>
          <w:szCs w:val="24"/>
        </w:rPr>
        <w:t>89(2):295–310. vii..</w:t>
      </w:r>
    </w:p>
    <w:p w14:paraId="57EBBBC3" w14:textId="77777777" w:rsidR="00D02767" w:rsidRPr="00D02767" w:rsidRDefault="00D02767" w:rsidP="00AF1529">
      <w:pPr>
        <w:jc w:val="both"/>
        <w:rPr>
          <w:rFonts w:asciiTheme="majorBidi" w:hAnsiTheme="majorBidi" w:cstheme="majorBidi"/>
          <w:sz w:val="24"/>
          <w:szCs w:val="24"/>
        </w:rPr>
      </w:pPr>
      <w:r w:rsidRPr="00D02767">
        <w:rPr>
          <w:rFonts w:asciiTheme="majorBidi" w:hAnsiTheme="majorBidi" w:cstheme="majorBidi"/>
          <w:sz w:val="24"/>
          <w:szCs w:val="24"/>
        </w:rPr>
        <w:t xml:space="preserve">53- Centers for Disease Control and Prevention. National Center for Health Statistics. National Hospital Ambulatory Medical Care Survey. Emergency Department Summary </w:t>
      </w:r>
      <w:proofErr w:type="gramStart"/>
      <w:r w:rsidRPr="00D02767">
        <w:rPr>
          <w:rFonts w:asciiTheme="majorBidi" w:hAnsiTheme="majorBidi" w:cstheme="majorBidi"/>
          <w:sz w:val="24"/>
          <w:szCs w:val="24"/>
        </w:rPr>
        <w:t>Tables..</w:t>
      </w:r>
      <w:proofErr w:type="gramEnd"/>
      <w:r w:rsidRPr="00D02767">
        <w:rPr>
          <w:rFonts w:asciiTheme="majorBidi" w:hAnsiTheme="majorBidi" w:cstheme="majorBidi"/>
          <w:sz w:val="24"/>
          <w:szCs w:val="24"/>
        </w:rPr>
        <w:t xml:space="preserve"> </w:t>
      </w:r>
      <w:r w:rsidR="00AF1529" w:rsidRPr="00AF1529">
        <w:rPr>
          <w:rFonts w:asciiTheme="majorBidi" w:hAnsiTheme="majorBidi" w:cstheme="majorBidi"/>
          <w:sz w:val="24"/>
          <w:szCs w:val="24"/>
        </w:rPr>
        <w:t>(2010)</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[2/15/2014]; Available from.</w:t>
      </w:r>
    </w:p>
    <w:p w14:paraId="098F001C" w14:textId="77777777" w:rsidR="00D02767" w:rsidRPr="00D02767" w:rsidRDefault="00D02767" w:rsidP="00AF1529">
      <w:pPr>
        <w:jc w:val="both"/>
        <w:rPr>
          <w:rFonts w:asciiTheme="majorBidi" w:hAnsiTheme="majorBidi" w:cstheme="majorBidi"/>
          <w:sz w:val="24"/>
          <w:szCs w:val="24"/>
        </w:rPr>
      </w:pPr>
      <w:r w:rsidRPr="00D02767">
        <w:rPr>
          <w:rFonts w:asciiTheme="majorBidi" w:hAnsiTheme="majorBidi" w:cstheme="majorBidi"/>
          <w:sz w:val="24"/>
          <w:szCs w:val="24"/>
        </w:rPr>
        <w:t>54</w:t>
      </w:r>
      <w:proofErr w:type="gramStart"/>
      <w:r w:rsidRPr="00D02767">
        <w:rPr>
          <w:rFonts w:asciiTheme="majorBidi" w:hAnsiTheme="majorBidi" w:cstheme="majorBidi"/>
          <w:sz w:val="24"/>
          <w:szCs w:val="24"/>
        </w:rPr>
        <w:t>-  Bhuiya</w:t>
      </w:r>
      <w:proofErr w:type="gramEnd"/>
      <w:r w:rsidRPr="00D02767">
        <w:rPr>
          <w:rFonts w:asciiTheme="majorBidi" w:hAnsiTheme="majorBidi" w:cstheme="majorBidi"/>
          <w:sz w:val="24"/>
          <w:szCs w:val="24"/>
        </w:rPr>
        <w:t>, F.; Niska, R.; Xu, J. National Ambulatory Medical Care Survey:</w:t>
      </w:r>
      <w:r w:rsidR="00AF1529" w:rsidRPr="00AF1529">
        <w:rPr>
          <w:rFonts w:asciiTheme="majorBidi" w:hAnsiTheme="majorBidi" w:cstheme="majorBidi"/>
          <w:sz w:val="24"/>
          <w:szCs w:val="24"/>
        </w:rPr>
        <w:t xml:space="preserve"> Emergency Department Summary. National Center for Health Statistics; Hyattsville, </w:t>
      </w:r>
      <w:proofErr w:type="gramStart"/>
      <w:r w:rsidR="00AF1529" w:rsidRPr="00AF1529">
        <w:rPr>
          <w:rFonts w:asciiTheme="majorBidi" w:hAnsiTheme="majorBidi" w:cstheme="majorBidi"/>
          <w:sz w:val="24"/>
          <w:szCs w:val="24"/>
        </w:rPr>
        <w:t>MD.(</w:t>
      </w:r>
      <w:proofErr w:type="gramEnd"/>
      <w:r w:rsidR="00AF1529" w:rsidRPr="00AF1529">
        <w:rPr>
          <w:rFonts w:asciiTheme="majorBidi" w:hAnsiTheme="majorBidi" w:cstheme="majorBidi"/>
          <w:sz w:val="24"/>
          <w:szCs w:val="24"/>
        </w:rPr>
        <w:t xml:space="preserve">2010) </w:t>
      </w:r>
      <w:r w:rsidRPr="00D02767">
        <w:rPr>
          <w:rFonts w:asciiTheme="majorBidi" w:hAnsiTheme="majorBidi" w:cstheme="majorBidi"/>
          <w:sz w:val="24"/>
          <w:szCs w:val="24"/>
        </w:rPr>
        <w:t xml:space="preserve"> </w:t>
      </w:r>
    </w:p>
    <w:p w14:paraId="4E03E499"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55- Boyce JM, and Pittet D. Guideline for hand hygiene in health-care settings: recommendations of the Healthcare Infection Control Practices Advisory Committee and the HICPAC/SHEA/APIC/IDSA Hand Hygiene Task Force. </w:t>
      </w:r>
      <w:r w:rsidRPr="00053577">
        <w:rPr>
          <w:rFonts w:asciiTheme="majorBidi" w:hAnsiTheme="majorBidi" w:cstheme="majorBidi"/>
          <w:i/>
          <w:iCs/>
          <w:sz w:val="24"/>
          <w:szCs w:val="24"/>
        </w:rPr>
        <w:t>MMWR</w:t>
      </w:r>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Recomm</w:t>
      </w:r>
      <w:proofErr w:type="spellEnd"/>
      <w:r w:rsidRPr="00D02767">
        <w:rPr>
          <w:rFonts w:asciiTheme="majorBidi" w:hAnsiTheme="majorBidi" w:cstheme="majorBidi"/>
          <w:sz w:val="24"/>
          <w:szCs w:val="24"/>
        </w:rPr>
        <w:t xml:space="preserve"> Rep; </w:t>
      </w:r>
      <w:r w:rsidR="00AF1529" w:rsidRPr="00AF1529">
        <w:rPr>
          <w:rFonts w:asciiTheme="majorBidi" w:hAnsiTheme="majorBidi" w:cstheme="majorBidi"/>
          <w:sz w:val="24"/>
          <w:szCs w:val="24"/>
        </w:rPr>
        <w:t>(2002)</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 xml:space="preserve">51(RR-16):1–45. </w:t>
      </w:r>
    </w:p>
    <w:p w14:paraId="0665A4CA"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lastRenderedPageBreak/>
        <w:t>56-   Anand, A. R.</w:t>
      </w:r>
      <w:proofErr w:type="gramStart"/>
      <w:r w:rsidRPr="00D02767">
        <w:rPr>
          <w:rFonts w:asciiTheme="majorBidi" w:hAnsiTheme="majorBidi" w:cstheme="majorBidi"/>
          <w:sz w:val="24"/>
          <w:szCs w:val="24"/>
        </w:rPr>
        <w:t>,  Madhavan</w:t>
      </w:r>
      <w:proofErr w:type="gramEnd"/>
      <w:r w:rsidRPr="00D02767">
        <w:rPr>
          <w:rFonts w:asciiTheme="majorBidi" w:hAnsiTheme="majorBidi" w:cstheme="majorBidi"/>
          <w:sz w:val="24"/>
          <w:szCs w:val="24"/>
        </w:rPr>
        <w:t xml:space="preserve"> H. N.</w:t>
      </w:r>
      <w:proofErr w:type="gramStart"/>
      <w:r w:rsidRPr="00D02767">
        <w:rPr>
          <w:rFonts w:asciiTheme="majorBidi" w:hAnsiTheme="majorBidi" w:cstheme="majorBidi"/>
          <w:sz w:val="24"/>
          <w:szCs w:val="24"/>
        </w:rPr>
        <w:t>,  and</w:t>
      </w:r>
      <w:proofErr w:type="gramEnd"/>
      <w:r w:rsidRPr="00D02767">
        <w:rPr>
          <w:rFonts w:asciiTheme="majorBidi" w:hAnsiTheme="majorBidi" w:cstheme="majorBidi"/>
          <w:sz w:val="24"/>
          <w:szCs w:val="24"/>
        </w:rPr>
        <w:t xml:space="preserve"> K. L. Therese. </w:t>
      </w:r>
      <w:r w:rsidR="00053577">
        <w:rPr>
          <w:rFonts w:asciiTheme="majorBidi" w:hAnsiTheme="majorBidi" w:cstheme="majorBidi"/>
          <w:sz w:val="24"/>
          <w:szCs w:val="24"/>
        </w:rPr>
        <w:t>u</w:t>
      </w:r>
      <w:r w:rsidRPr="00D02767">
        <w:rPr>
          <w:rFonts w:asciiTheme="majorBidi" w:hAnsiTheme="majorBidi" w:cstheme="majorBidi"/>
          <w:sz w:val="24"/>
          <w:szCs w:val="24"/>
        </w:rPr>
        <w:t xml:space="preserve">se of polymerase chain reaction (PCR) and DNA probe hybridization to determine the Gram reaction of the infecting bacterium in the intraocular fluids of patients with endophthalmitis. </w:t>
      </w:r>
      <w:r w:rsidRPr="00053577">
        <w:rPr>
          <w:rFonts w:asciiTheme="majorBidi" w:hAnsiTheme="majorBidi" w:cstheme="majorBidi"/>
          <w:i/>
          <w:iCs/>
          <w:sz w:val="24"/>
          <w:szCs w:val="24"/>
        </w:rPr>
        <w:t>J. Infect</w:t>
      </w:r>
      <w:r w:rsidRPr="00D02767">
        <w:rPr>
          <w:rFonts w:asciiTheme="majorBidi" w:hAnsiTheme="majorBidi" w:cstheme="majorBidi"/>
          <w:sz w:val="24"/>
          <w:szCs w:val="24"/>
        </w:rPr>
        <w:t>.</w:t>
      </w:r>
      <w:r w:rsidR="00AF1529" w:rsidRPr="00AF1529">
        <w:rPr>
          <w:rFonts w:asciiTheme="majorBidi" w:hAnsiTheme="majorBidi" w:cstheme="majorBidi"/>
          <w:sz w:val="24"/>
          <w:szCs w:val="24"/>
        </w:rPr>
        <w:t xml:space="preserve"> (2000</w:t>
      </w:r>
      <w:proofErr w:type="gramStart"/>
      <w:r w:rsidR="00AF1529" w:rsidRPr="00AF1529">
        <w:rPr>
          <w:rFonts w:asciiTheme="majorBidi" w:hAnsiTheme="majorBidi" w:cstheme="majorBidi"/>
          <w:sz w:val="24"/>
          <w:szCs w:val="24"/>
        </w:rPr>
        <w:t xml:space="preserve">) </w:t>
      </w:r>
      <w:r w:rsidR="00053577">
        <w:rPr>
          <w:rFonts w:asciiTheme="majorBidi" w:hAnsiTheme="majorBidi" w:cstheme="majorBidi"/>
          <w:sz w:val="24"/>
          <w:szCs w:val="24"/>
        </w:rPr>
        <w:t>;</w:t>
      </w:r>
      <w:proofErr w:type="gramEnd"/>
      <w:r w:rsidRPr="00D02767">
        <w:rPr>
          <w:rFonts w:asciiTheme="majorBidi" w:hAnsiTheme="majorBidi" w:cstheme="majorBidi"/>
          <w:sz w:val="24"/>
          <w:szCs w:val="24"/>
        </w:rPr>
        <w:t xml:space="preserve"> 41:221–226.</w:t>
      </w:r>
    </w:p>
    <w:p w14:paraId="046F9FBF"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57- Cooper, G. M.</w:t>
      </w:r>
      <w:proofErr w:type="gramStart"/>
      <w:r w:rsidRPr="00D02767">
        <w:rPr>
          <w:rFonts w:asciiTheme="majorBidi" w:hAnsiTheme="majorBidi" w:cstheme="majorBidi"/>
          <w:sz w:val="24"/>
          <w:szCs w:val="24"/>
        </w:rPr>
        <w:t>,  Jones</w:t>
      </w:r>
      <w:proofErr w:type="gramEnd"/>
      <w:r w:rsidRPr="00D02767">
        <w:rPr>
          <w:rFonts w:asciiTheme="majorBidi" w:hAnsiTheme="majorBidi" w:cstheme="majorBidi"/>
          <w:sz w:val="24"/>
          <w:szCs w:val="24"/>
        </w:rPr>
        <w:t xml:space="preserve">, J. CJ. </w:t>
      </w:r>
      <w:proofErr w:type="gramStart"/>
      <w:r w:rsidRPr="00D02767">
        <w:rPr>
          <w:rFonts w:asciiTheme="majorBidi" w:hAnsiTheme="majorBidi" w:cstheme="majorBidi"/>
          <w:sz w:val="24"/>
          <w:szCs w:val="24"/>
        </w:rPr>
        <w:t>J..</w:t>
      </w:r>
      <w:proofErr w:type="gramEnd"/>
      <w:r w:rsidRPr="00D02767">
        <w:rPr>
          <w:rFonts w:asciiTheme="majorBidi" w:hAnsiTheme="majorBidi" w:cstheme="majorBidi"/>
          <w:sz w:val="24"/>
          <w:szCs w:val="24"/>
        </w:rPr>
        <w:t xml:space="preserve"> </w:t>
      </w:r>
      <w:proofErr w:type="spellStart"/>
      <w:r w:rsidRPr="00D02767">
        <w:rPr>
          <w:rFonts w:asciiTheme="majorBidi" w:hAnsiTheme="majorBidi" w:cstheme="majorBidi"/>
          <w:sz w:val="24"/>
          <w:szCs w:val="24"/>
        </w:rPr>
        <w:t>Arbique</w:t>
      </w:r>
      <w:proofErr w:type="spellEnd"/>
      <w:r w:rsidRPr="00D02767">
        <w:rPr>
          <w:rFonts w:asciiTheme="majorBidi" w:hAnsiTheme="majorBidi" w:cstheme="majorBidi"/>
          <w:sz w:val="24"/>
          <w:szCs w:val="24"/>
        </w:rPr>
        <w:t xml:space="preserve">, G. J. Flowerdew, and K. R. Forward. Intra and inter technologist variability in the quality assessment of respiratory tract specimens. </w:t>
      </w:r>
      <w:proofErr w:type="spellStart"/>
      <w:r w:rsidRPr="00053577">
        <w:rPr>
          <w:rFonts w:asciiTheme="majorBidi" w:hAnsiTheme="majorBidi" w:cstheme="majorBidi"/>
          <w:i/>
          <w:iCs/>
          <w:sz w:val="24"/>
          <w:szCs w:val="24"/>
        </w:rPr>
        <w:t>Diagn</w:t>
      </w:r>
      <w:proofErr w:type="spellEnd"/>
      <w:r w:rsidRPr="00053577">
        <w:rPr>
          <w:rFonts w:asciiTheme="majorBidi" w:hAnsiTheme="majorBidi" w:cstheme="majorBidi"/>
          <w:i/>
          <w:iCs/>
          <w:sz w:val="24"/>
          <w:szCs w:val="24"/>
        </w:rPr>
        <w:t xml:space="preserve">. </w:t>
      </w:r>
      <w:proofErr w:type="spellStart"/>
      <w:r w:rsidRPr="00053577">
        <w:rPr>
          <w:rFonts w:asciiTheme="majorBidi" w:hAnsiTheme="majorBidi" w:cstheme="majorBidi"/>
          <w:i/>
          <w:iCs/>
          <w:sz w:val="24"/>
          <w:szCs w:val="24"/>
        </w:rPr>
        <w:t>Microbiol</w:t>
      </w:r>
      <w:proofErr w:type="spellEnd"/>
      <w:r w:rsidRPr="00D02767">
        <w:rPr>
          <w:rFonts w:asciiTheme="majorBidi" w:hAnsiTheme="majorBidi" w:cstheme="majorBidi"/>
          <w:sz w:val="24"/>
          <w:szCs w:val="24"/>
        </w:rPr>
        <w:t xml:space="preserve">. </w:t>
      </w:r>
      <w:r w:rsidRPr="00053577">
        <w:rPr>
          <w:rFonts w:asciiTheme="majorBidi" w:hAnsiTheme="majorBidi" w:cstheme="majorBidi"/>
          <w:i/>
          <w:iCs/>
          <w:sz w:val="24"/>
          <w:szCs w:val="24"/>
        </w:rPr>
        <w:t>Infect. Dis</w:t>
      </w:r>
      <w:r w:rsidRPr="00D02767">
        <w:rPr>
          <w:rFonts w:asciiTheme="majorBidi" w:hAnsiTheme="majorBidi" w:cstheme="majorBidi"/>
          <w:sz w:val="24"/>
          <w:szCs w:val="24"/>
        </w:rPr>
        <w:t>.</w:t>
      </w:r>
      <w:r w:rsidR="00053577" w:rsidRPr="00053577">
        <w:rPr>
          <w:rFonts w:asciiTheme="majorBidi" w:hAnsiTheme="majorBidi" w:cstheme="majorBidi"/>
          <w:sz w:val="24"/>
          <w:szCs w:val="24"/>
        </w:rPr>
        <w:t xml:space="preserve"> </w:t>
      </w:r>
      <w:r w:rsidR="00053577">
        <w:rPr>
          <w:rFonts w:asciiTheme="majorBidi" w:hAnsiTheme="majorBidi" w:cstheme="majorBidi"/>
          <w:sz w:val="24"/>
          <w:szCs w:val="24"/>
        </w:rPr>
        <w:t>(</w:t>
      </w:r>
      <w:r w:rsidR="00053577" w:rsidRPr="00053577">
        <w:rPr>
          <w:rFonts w:asciiTheme="majorBidi" w:hAnsiTheme="majorBidi" w:cstheme="majorBidi"/>
          <w:sz w:val="24"/>
          <w:szCs w:val="24"/>
        </w:rPr>
        <w:t>2000</w:t>
      </w:r>
      <w:r w:rsidR="00053577">
        <w:rPr>
          <w:rFonts w:asciiTheme="majorBidi" w:hAnsiTheme="majorBidi" w:cstheme="majorBidi"/>
          <w:sz w:val="24"/>
          <w:szCs w:val="24"/>
        </w:rPr>
        <w:t>);</w:t>
      </w:r>
      <w:r w:rsidRPr="00D02767">
        <w:rPr>
          <w:rFonts w:asciiTheme="majorBidi" w:hAnsiTheme="majorBidi" w:cstheme="majorBidi"/>
          <w:sz w:val="24"/>
          <w:szCs w:val="24"/>
        </w:rPr>
        <w:t xml:space="preserve"> 37:231– 235.</w:t>
      </w:r>
    </w:p>
    <w:p w14:paraId="49500501" w14:textId="77777777" w:rsidR="00D02767" w:rsidRPr="00D02767" w:rsidRDefault="00D02767" w:rsidP="00AF1529">
      <w:pPr>
        <w:jc w:val="both"/>
        <w:rPr>
          <w:rFonts w:asciiTheme="majorBidi" w:hAnsiTheme="majorBidi" w:cstheme="majorBidi"/>
          <w:sz w:val="24"/>
          <w:szCs w:val="24"/>
        </w:rPr>
      </w:pPr>
      <w:r w:rsidRPr="00D02767">
        <w:rPr>
          <w:rFonts w:asciiTheme="majorBidi" w:hAnsiTheme="majorBidi" w:cstheme="majorBidi"/>
          <w:sz w:val="24"/>
          <w:szCs w:val="24"/>
        </w:rPr>
        <w:t xml:space="preserve">58- Chen </w:t>
      </w:r>
      <w:proofErr w:type="spellStart"/>
      <w:r w:rsidRPr="00D02767">
        <w:rPr>
          <w:rFonts w:asciiTheme="majorBidi" w:hAnsiTheme="majorBidi" w:cstheme="majorBidi"/>
          <w:sz w:val="24"/>
          <w:szCs w:val="24"/>
        </w:rPr>
        <w:t>G,.Kumar</w:t>
      </w:r>
      <w:proofErr w:type="spellEnd"/>
      <w:r w:rsidRPr="00D02767">
        <w:rPr>
          <w:rFonts w:asciiTheme="majorBidi" w:hAnsiTheme="majorBidi" w:cstheme="majorBidi"/>
          <w:sz w:val="24"/>
          <w:szCs w:val="24"/>
        </w:rPr>
        <w:t xml:space="preserve"> A, Wyman TH, Moran Jr CP </w:t>
      </w:r>
      <w:r w:rsidR="00AF1529">
        <w:rPr>
          <w:rFonts w:asciiTheme="majorBidi" w:hAnsiTheme="majorBidi" w:cstheme="majorBidi"/>
          <w:sz w:val="24"/>
          <w:szCs w:val="24"/>
        </w:rPr>
        <w:t>.</w:t>
      </w:r>
      <w:r w:rsidRPr="00D02767">
        <w:rPr>
          <w:rFonts w:asciiTheme="majorBidi" w:hAnsiTheme="majorBidi" w:cstheme="majorBidi"/>
          <w:sz w:val="24"/>
          <w:szCs w:val="24"/>
        </w:rPr>
        <w:t xml:space="preserve">Spo0A-dependent activation of an extended-10 region promoter in Bacillus subtilis. </w:t>
      </w:r>
      <w:r w:rsidRPr="00053577">
        <w:rPr>
          <w:rFonts w:asciiTheme="majorBidi" w:hAnsiTheme="majorBidi" w:cstheme="majorBidi"/>
          <w:i/>
          <w:iCs/>
          <w:sz w:val="24"/>
          <w:szCs w:val="24"/>
        </w:rPr>
        <w:t xml:space="preserve">J </w:t>
      </w:r>
      <w:proofErr w:type="spellStart"/>
      <w:proofErr w:type="gramStart"/>
      <w:r w:rsidRPr="00053577">
        <w:rPr>
          <w:rFonts w:asciiTheme="majorBidi" w:hAnsiTheme="majorBidi" w:cstheme="majorBidi"/>
          <w:i/>
          <w:iCs/>
          <w:sz w:val="24"/>
          <w:szCs w:val="24"/>
        </w:rPr>
        <w:t>Bacteriol</w:t>
      </w:r>
      <w:proofErr w:type="spellEnd"/>
      <w:r w:rsidRPr="00D02767">
        <w:rPr>
          <w:rFonts w:asciiTheme="majorBidi" w:hAnsiTheme="majorBidi" w:cstheme="majorBidi"/>
          <w:sz w:val="24"/>
          <w:szCs w:val="24"/>
        </w:rPr>
        <w:t xml:space="preserve"> </w:t>
      </w:r>
      <w:r w:rsidR="00053577">
        <w:rPr>
          <w:rFonts w:asciiTheme="majorBidi" w:hAnsiTheme="majorBidi" w:cstheme="majorBidi"/>
          <w:sz w:val="24"/>
          <w:szCs w:val="24"/>
        </w:rPr>
        <w:t>.</w:t>
      </w:r>
      <w:proofErr w:type="gramEnd"/>
      <w:r w:rsidR="00AF1529" w:rsidRPr="00AF1529">
        <w:rPr>
          <w:rFonts w:asciiTheme="majorBidi" w:hAnsiTheme="majorBidi" w:cstheme="majorBidi"/>
          <w:sz w:val="24"/>
          <w:szCs w:val="24"/>
        </w:rPr>
        <w:t xml:space="preserve">(2006) </w:t>
      </w:r>
      <w:r w:rsidR="00053577">
        <w:rPr>
          <w:rFonts w:asciiTheme="majorBidi" w:hAnsiTheme="majorBidi" w:cstheme="majorBidi"/>
          <w:sz w:val="24"/>
          <w:szCs w:val="24"/>
        </w:rPr>
        <w:t>;</w:t>
      </w:r>
      <w:r w:rsidRPr="00D02767">
        <w:rPr>
          <w:rFonts w:asciiTheme="majorBidi" w:hAnsiTheme="majorBidi" w:cstheme="majorBidi"/>
          <w:sz w:val="24"/>
          <w:szCs w:val="24"/>
        </w:rPr>
        <w:t xml:space="preserve">188: 1411–1418.- </w:t>
      </w:r>
    </w:p>
    <w:p w14:paraId="1DDCCE0F" w14:textId="77777777" w:rsidR="00D02767" w:rsidRPr="00D02767" w:rsidRDefault="00D02767" w:rsidP="00053577">
      <w:pPr>
        <w:jc w:val="both"/>
        <w:rPr>
          <w:rFonts w:asciiTheme="majorBidi" w:hAnsiTheme="majorBidi" w:cstheme="majorBidi"/>
          <w:sz w:val="24"/>
          <w:szCs w:val="24"/>
        </w:rPr>
      </w:pPr>
      <w:r w:rsidRPr="00D02767">
        <w:rPr>
          <w:rFonts w:asciiTheme="majorBidi" w:hAnsiTheme="majorBidi" w:cstheme="majorBidi"/>
          <w:sz w:val="24"/>
          <w:szCs w:val="24"/>
        </w:rPr>
        <w:t xml:space="preserve">59-   Errington J </w:t>
      </w:r>
      <w:r w:rsidR="00AF1529">
        <w:rPr>
          <w:rFonts w:asciiTheme="majorBidi" w:hAnsiTheme="majorBidi" w:cstheme="majorBidi"/>
          <w:sz w:val="24"/>
          <w:szCs w:val="24"/>
        </w:rPr>
        <w:t>.</w:t>
      </w:r>
      <w:r w:rsidRPr="00D02767">
        <w:rPr>
          <w:rFonts w:asciiTheme="majorBidi" w:hAnsiTheme="majorBidi" w:cstheme="majorBidi"/>
          <w:sz w:val="24"/>
          <w:szCs w:val="24"/>
        </w:rPr>
        <w:t xml:space="preserve">Septation and chromosome segregation during sporulation in Bacillus subtilis. Curr </w:t>
      </w:r>
      <w:proofErr w:type="spellStart"/>
      <w:r w:rsidRPr="00053577">
        <w:rPr>
          <w:rFonts w:asciiTheme="majorBidi" w:hAnsiTheme="majorBidi" w:cstheme="majorBidi"/>
          <w:i/>
          <w:iCs/>
          <w:sz w:val="24"/>
          <w:szCs w:val="24"/>
        </w:rPr>
        <w:t>Opin</w:t>
      </w:r>
      <w:proofErr w:type="spellEnd"/>
      <w:r w:rsidRPr="00053577">
        <w:rPr>
          <w:rFonts w:asciiTheme="majorBidi" w:hAnsiTheme="majorBidi" w:cstheme="majorBidi"/>
          <w:i/>
          <w:iCs/>
          <w:sz w:val="24"/>
          <w:szCs w:val="24"/>
        </w:rPr>
        <w:t xml:space="preserve"> </w:t>
      </w:r>
      <w:proofErr w:type="spellStart"/>
      <w:proofErr w:type="gramStart"/>
      <w:r w:rsidRPr="00053577">
        <w:rPr>
          <w:rFonts w:asciiTheme="majorBidi" w:hAnsiTheme="majorBidi" w:cstheme="majorBidi"/>
          <w:i/>
          <w:iCs/>
          <w:sz w:val="24"/>
          <w:szCs w:val="24"/>
        </w:rPr>
        <w:t>Microbiol</w:t>
      </w:r>
      <w:proofErr w:type="spellEnd"/>
      <w:r w:rsidR="00053577">
        <w:rPr>
          <w:rFonts w:asciiTheme="majorBidi" w:hAnsiTheme="majorBidi" w:cstheme="majorBidi"/>
          <w:sz w:val="24"/>
          <w:szCs w:val="24"/>
        </w:rPr>
        <w:t>.</w:t>
      </w:r>
      <w:r w:rsidR="00AF1529" w:rsidRPr="00AF1529">
        <w:rPr>
          <w:rFonts w:asciiTheme="majorBidi" w:hAnsiTheme="majorBidi" w:cstheme="majorBidi"/>
          <w:sz w:val="24"/>
          <w:szCs w:val="24"/>
        </w:rPr>
        <w:t>(</w:t>
      </w:r>
      <w:proofErr w:type="gramEnd"/>
      <w:r w:rsidR="00AF1529" w:rsidRPr="00AF1529">
        <w:rPr>
          <w:rFonts w:asciiTheme="majorBidi" w:hAnsiTheme="majorBidi" w:cstheme="majorBidi"/>
          <w:sz w:val="24"/>
          <w:szCs w:val="24"/>
        </w:rPr>
        <w:t>2001</w:t>
      </w:r>
      <w:proofErr w:type="gramStart"/>
      <w:r w:rsidR="00AF1529" w:rsidRPr="00AF1529">
        <w:rPr>
          <w:rFonts w:asciiTheme="majorBidi" w:hAnsiTheme="majorBidi" w:cstheme="majorBidi"/>
          <w:sz w:val="24"/>
          <w:szCs w:val="24"/>
        </w:rPr>
        <w:t xml:space="preserve">) </w:t>
      </w:r>
      <w:r w:rsidR="00053577">
        <w:rPr>
          <w:rFonts w:asciiTheme="majorBidi" w:hAnsiTheme="majorBidi" w:cstheme="majorBidi"/>
          <w:sz w:val="24"/>
          <w:szCs w:val="24"/>
        </w:rPr>
        <w:t>;</w:t>
      </w:r>
      <w:proofErr w:type="gramEnd"/>
      <w:r w:rsidRPr="00D02767">
        <w:rPr>
          <w:rFonts w:asciiTheme="majorBidi" w:hAnsiTheme="majorBidi" w:cstheme="majorBidi"/>
          <w:sz w:val="24"/>
          <w:szCs w:val="24"/>
        </w:rPr>
        <w:t xml:space="preserve"> 4: 660–666.</w:t>
      </w:r>
    </w:p>
    <w:p w14:paraId="3AD9CEFF" w14:textId="77777777" w:rsidR="00D02767" w:rsidRPr="00D02767" w:rsidRDefault="00D02767" w:rsidP="00F80F63">
      <w:pPr>
        <w:jc w:val="both"/>
        <w:rPr>
          <w:rFonts w:asciiTheme="majorBidi" w:hAnsiTheme="majorBidi" w:cstheme="majorBidi"/>
          <w:sz w:val="24"/>
          <w:szCs w:val="24"/>
        </w:rPr>
      </w:pPr>
      <w:r w:rsidRPr="00D02767">
        <w:rPr>
          <w:rFonts w:asciiTheme="majorBidi" w:hAnsiTheme="majorBidi" w:cstheme="majorBidi"/>
          <w:sz w:val="24"/>
          <w:szCs w:val="24"/>
        </w:rPr>
        <w:t>60- Anand, A. R.</w:t>
      </w:r>
      <w:proofErr w:type="gramStart"/>
      <w:r w:rsidRPr="00D02767">
        <w:rPr>
          <w:rFonts w:asciiTheme="majorBidi" w:hAnsiTheme="majorBidi" w:cstheme="majorBidi"/>
          <w:sz w:val="24"/>
          <w:szCs w:val="24"/>
        </w:rPr>
        <w:t>,  Madhavan</w:t>
      </w:r>
      <w:proofErr w:type="gramEnd"/>
      <w:r w:rsidRPr="00D02767">
        <w:rPr>
          <w:rFonts w:asciiTheme="majorBidi" w:hAnsiTheme="majorBidi" w:cstheme="majorBidi"/>
          <w:sz w:val="24"/>
          <w:szCs w:val="24"/>
        </w:rPr>
        <w:t xml:space="preserve"> H. N., and K. L. Therese. Use of polymerase chain reaction (PCR) and DNA probe hybridization to determine the Gram reaction of the infecting bacterium in the intraocular fluids of patients with endophthalmitis. </w:t>
      </w:r>
      <w:r w:rsidRPr="00053577">
        <w:rPr>
          <w:rFonts w:asciiTheme="majorBidi" w:hAnsiTheme="majorBidi" w:cstheme="majorBidi"/>
          <w:i/>
          <w:iCs/>
          <w:sz w:val="24"/>
          <w:szCs w:val="24"/>
        </w:rPr>
        <w:t>J. Infect</w:t>
      </w:r>
      <w:r w:rsidRPr="00D02767">
        <w:rPr>
          <w:rFonts w:asciiTheme="majorBidi" w:hAnsiTheme="majorBidi" w:cstheme="majorBidi"/>
          <w:sz w:val="24"/>
          <w:szCs w:val="24"/>
        </w:rPr>
        <w:t xml:space="preserve">. </w:t>
      </w:r>
      <w:r w:rsidR="00AF1529" w:rsidRPr="00AF1529">
        <w:rPr>
          <w:rFonts w:asciiTheme="majorBidi" w:hAnsiTheme="majorBidi" w:cstheme="majorBidi"/>
          <w:sz w:val="24"/>
          <w:szCs w:val="24"/>
        </w:rPr>
        <w:t>(2000)</w:t>
      </w:r>
      <w:r w:rsidR="00053577">
        <w:rPr>
          <w:rFonts w:asciiTheme="majorBidi" w:hAnsiTheme="majorBidi" w:cstheme="majorBidi"/>
          <w:sz w:val="24"/>
          <w:szCs w:val="24"/>
        </w:rPr>
        <w:t>;</w:t>
      </w:r>
      <w:r w:rsidR="00AF1529" w:rsidRPr="00AF1529">
        <w:rPr>
          <w:rFonts w:asciiTheme="majorBidi" w:hAnsiTheme="majorBidi" w:cstheme="majorBidi"/>
          <w:sz w:val="24"/>
          <w:szCs w:val="24"/>
        </w:rPr>
        <w:t xml:space="preserve"> </w:t>
      </w:r>
      <w:r w:rsidRPr="00D02767">
        <w:rPr>
          <w:rFonts w:asciiTheme="majorBidi" w:hAnsiTheme="majorBidi" w:cstheme="majorBidi"/>
          <w:sz w:val="24"/>
          <w:szCs w:val="24"/>
        </w:rPr>
        <w:t>41:221–226.</w:t>
      </w:r>
    </w:p>
    <w:p w14:paraId="50E6D34B" w14:textId="77777777" w:rsidR="00D02767" w:rsidRPr="00D02767" w:rsidRDefault="00D02767" w:rsidP="00D02767">
      <w:pPr>
        <w:jc w:val="both"/>
        <w:rPr>
          <w:rFonts w:asciiTheme="majorBidi" w:hAnsiTheme="majorBidi" w:cstheme="majorBidi"/>
          <w:sz w:val="24"/>
          <w:szCs w:val="24"/>
        </w:rPr>
      </w:pPr>
    </w:p>
    <w:p w14:paraId="4244C91A" w14:textId="77777777" w:rsidR="00D02767" w:rsidRPr="00D02767" w:rsidRDefault="00D02767" w:rsidP="00D02767">
      <w:pPr>
        <w:jc w:val="both"/>
        <w:rPr>
          <w:rFonts w:asciiTheme="majorBidi" w:hAnsiTheme="majorBidi" w:cstheme="majorBidi"/>
          <w:sz w:val="24"/>
          <w:szCs w:val="24"/>
        </w:rPr>
      </w:pPr>
    </w:p>
    <w:p w14:paraId="63E3B0A7" w14:textId="77777777" w:rsidR="00D02767" w:rsidRPr="00D02767" w:rsidRDefault="00D02767" w:rsidP="00D02767">
      <w:pPr>
        <w:jc w:val="both"/>
        <w:rPr>
          <w:rFonts w:asciiTheme="majorBidi" w:hAnsiTheme="majorBidi" w:cstheme="majorBidi"/>
          <w:sz w:val="24"/>
          <w:szCs w:val="24"/>
        </w:rPr>
      </w:pPr>
    </w:p>
    <w:p w14:paraId="30FCD813" w14:textId="77777777" w:rsidR="00D02767" w:rsidRPr="00D02767" w:rsidRDefault="00D02767" w:rsidP="00D02767">
      <w:pPr>
        <w:jc w:val="both"/>
        <w:rPr>
          <w:rFonts w:asciiTheme="majorBidi" w:hAnsiTheme="majorBidi" w:cstheme="majorBidi"/>
          <w:sz w:val="24"/>
          <w:szCs w:val="24"/>
        </w:rPr>
      </w:pPr>
    </w:p>
    <w:p w14:paraId="6EFA2FD5" w14:textId="77777777" w:rsidR="00D02767" w:rsidRPr="00D02767" w:rsidRDefault="00D02767" w:rsidP="00D02767">
      <w:pPr>
        <w:jc w:val="both"/>
        <w:rPr>
          <w:rFonts w:asciiTheme="majorBidi" w:hAnsiTheme="majorBidi" w:cstheme="majorBidi"/>
          <w:sz w:val="24"/>
          <w:szCs w:val="24"/>
        </w:rPr>
      </w:pPr>
    </w:p>
    <w:p w14:paraId="0F0A03E8" w14:textId="77777777" w:rsidR="00D02767" w:rsidRPr="00D02767" w:rsidRDefault="00D02767" w:rsidP="00D02767">
      <w:pPr>
        <w:jc w:val="both"/>
        <w:rPr>
          <w:rFonts w:asciiTheme="majorBidi" w:hAnsiTheme="majorBidi" w:cstheme="majorBidi"/>
          <w:b/>
          <w:bCs/>
          <w:sz w:val="24"/>
          <w:szCs w:val="24"/>
        </w:rPr>
      </w:pPr>
    </w:p>
    <w:p w14:paraId="0E4482C6" w14:textId="77777777" w:rsidR="00D02767" w:rsidRPr="00D02767" w:rsidRDefault="00D02767" w:rsidP="00D02767">
      <w:pPr>
        <w:jc w:val="both"/>
        <w:rPr>
          <w:rFonts w:asciiTheme="majorBidi" w:hAnsiTheme="majorBidi" w:cstheme="majorBidi"/>
        </w:rPr>
      </w:pPr>
    </w:p>
    <w:p w14:paraId="75598ED6" w14:textId="77777777" w:rsidR="00BA44FE" w:rsidRPr="00BA44FE" w:rsidRDefault="00BA44FE" w:rsidP="00BA44FE">
      <w:pPr>
        <w:jc w:val="both"/>
        <w:rPr>
          <w:rFonts w:asciiTheme="majorBidi" w:hAnsiTheme="majorBidi" w:cstheme="majorBidi"/>
        </w:rPr>
      </w:pPr>
    </w:p>
    <w:p w14:paraId="07C9AEB1" w14:textId="77777777" w:rsidR="00BA44FE" w:rsidRPr="00BA44FE" w:rsidRDefault="00BA44FE" w:rsidP="00BA44FE">
      <w:pPr>
        <w:jc w:val="both"/>
        <w:rPr>
          <w:rFonts w:asciiTheme="majorBidi" w:hAnsiTheme="majorBidi" w:cstheme="majorBidi"/>
        </w:rPr>
      </w:pPr>
    </w:p>
    <w:p w14:paraId="5F3F7505" w14:textId="77777777" w:rsidR="00BA44FE" w:rsidRPr="00BA44FE" w:rsidRDefault="00BA44FE" w:rsidP="00BA44FE">
      <w:pPr>
        <w:jc w:val="both"/>
        <w:rPr>
          <w:rFonts w:asciiTheme="majorBidi" w:hAnsiTheme="majorBidi" w:cstheme="majorBidi"/>
        </w:rPr>
      </w:pPr>
    </w:p>
    <w:p w14:paraId="20792DEA" w14:textId="77777777" w:rsidR="00C2788F" w:rsidRPr="00C2788F" w:rsidRDefault="00C2788F" w:rsidP="00C2788F">
      <w:pPr>
        <w:jc w:val="both"/>
        <w:rPr>
          <w:rFonts w:asciiTheme="majorBidi" w:hAnsiTheme="majorBidi" w:cstheme="majorBidi"/>
        </w:rPr>
      </w:pPr>
    </w:p>
    <w:p w14:paraId="63E32F77" w14:textId="77777777" w:rsidR="00C2788F" w:rsidRPr="00C2788F" w:rsidRDefault="00C2788F" w:rsidP="00C2788F">
      <w:pPr>
        <w:jc w:val="both"/>
        <w:rPr>
          <w:rFonts w:asciiTheme="majorBidi" w:hAnsiTheme="majorBidi" w:cstheme="majorBidi"/>
          <w:b/>
          <w:bCs/>
        </w:rPr>
      </w:pPr>
    </w:p>
    <w:p w14:paraId="1DA0D0AF" w14:textId="77777777" w:rsidR="008C0423" w:rsidRPr="008C0423" w:rsidRDefault="008C0423" w:rsidP="008C0423">
      <w:pPr>
        <w:jc w:val="both"/>
        <w:rPr>
          <w:rFonts w:asciiTheme="majorBidi" w:hAnsiTheme="majorBidi" w:cstheme="majorBidi"/>
        </w:rPr>
      </w:pPr>
    </w:p>
    <w:p w14:paraId="3D7284FE" w14:textId="77777777" w:rsidR="008C0423" w:rsidRPr="008C0423" w:rsidRDefault="008C0423" w:rsidP="008C0423">
      <w:pPr>
        <w:jc w:val="both"/>
        <w:rPr>
          <w:rFonts w:asciiTheme="majorBidi" w:hAnsiTheme="majorBidi" w:cstheme="majorBidi"/>
        </w:rPr>
      </w:pPr>
    </w:p>
    <w:p w14:paraId="6D64DFAF" w14:textId="77777777" w:rsidR="008C0423" w:rsidRPr="008C0423" w:rsidRDefault="008C0423" w:rsidP="008C0423">
      <w:pPr>
        <w:jc w:val="both"/>
        <w:rPr>
          <w:rFonts w:asciiTheme="majorBidi" w:hAnsiTheme="majorBidi" w:cstheme="majorBidi"/>
          <w:b/>
          <w:bCs/>
        </w:rPr>
      </w:pPr>
    </w:p>
    <w:p w14:paraId="51E62D7E" w14:textId="77777777" w:rsidR="008C0423" w:rsidRPr="008C0423" w:rsidRDefault="008C0423" w:rsidP="008C0423">
      <w:pPr>
        <w:jc w:val="both"/>
        <w:rPr>
          <w:rFonts w:asciiTheme="majorBidi" w:hAnsiTheme="majorBidi" w:cstheme="majorBidi"/>
        </w:rPr>
      </w:pPr>
    </w:p>
    <w:p w14:paraId="066C0A6D" w14:textId="77777777" w:rsidR="008C0423" w:rsidRPr="00712A26" w:rsidRDefault="008C0423" w:rsidP="00712A26">
      <w:pPr>
        <w:jc w:val="both"/>
        <w:rPr>
          <w:rFonts w:asciiTheme="majorBidi" w:hAnsiTheme="majorBidi" w:cstheme="majorBidi"/>
          <w:b/>
          <w:bCs/>
        </w:rPr>
      </w:pPr>
    </w:p>
    <w:p w14:paraId="79D8AE4B" w14:textId="77777777" w:rsidR="00C26FFA" w:rsidRDefault="00C26FFA" w:rsidP="00C26FFA">
      <w:pPr>
        <w:jc w:val="both"/>
        <w:rPr>
          <w:rFonts w:asciiTheme="majorBidi" w:hAnsiTheme="majorBidi" w:cstheme="majorBidi"/>
        </w:rPr>
      </w:pPr>
    </w:p>
    <w:p w14:paraId="08A36404" w14:textId="77777777" w:rsidR="00712A26" w:rsidRPr="00C26FFA" w:rsidRDefault="00712A26" w:rsidP="00C26FFA">
      <w:pPr>
        <w:jc w:val="both"/>
        <w:rPr>
          <w:rFonts w:asciiTheme="majorBidi" w:hAnsiTheme="majorBidi" w:cstheme="majorBidi"/>
        </w:rPr>
      </w:pPr>
    </w:p>
    <w:p w14:paraId="7F40AF29" w14:textId="77777777" w:rsidR="00DF2920" w:rsidRPr="00DF2920" w:rsidRDefault="00DF2920" w:rsidP="00DF2920">
      <w:pPr>
        <w:jc w:val="both"/>
        <w:rPr>
          <w:rFonts w:asciiTheme="majorBidi" w:hAnsiTheme="majorBidi" w:cstheme="majorBidi"/>
        </w:rPr>
      </w:pPr>
    </w:p>
    <w:p w14:paraId="6F8CC38F" w14:textId="77777777" w:rsidR="00DF2920" w:rsidRPr="00DF2920" w:rsidRDefault="00DF2920" w:rsidP="00DF2920">
      <w:pPr>
        <w:jc w:val="both"/>
        <w:rPr>
          <w:rFonts w:asciiTheme="majorBidi" w:hAnsiTheme="majorBidi" w:cstheme="majorBidi"/>
        </w:rPr>
      </w:pPr>
    </w:p>
    <w:p w14:paraId="063734F9" w14:textId="77777777" w:rsidR="00DF2920" w:rsidRPr="00DF2920" w:rsidRDefault="00DF2920" w:rsidP="00DF2920">
      <w:pPr>
        <w:jc w:val="both"/>
        <w:rPr>
          <w:rFonts w:asciiTheme="majorBidi" w:hAnsiTheme="majorBidi" w:cstheme="majorBidi"/>
        </w:rPr>
      </w:pPr>
    </w:p>
    <w:p w14:paraId="0EF7D6DA" w14:textId="77777777" w:rsidR="00DF2920" w:rsidRPr="00DF2920" w:rsidRDefault="00DF2920" w:rsidP="00DF2920">
      <w:pPr>
        <w:jc w:val="both"/>
        <w:rPr>
          <w:rFonts w:asciiTheme="majorBidi" w:hAnsiTheme="majorBidi" w:cstheme="majorBidi"/>
        </w:rPr>
      </w:pPr>
    </w:p>
    <w:p w14:paraId="7CC6B740" w14:textId="77777777" w:rsidR="00DF2920" w:rsidRDefault="00DF2920" w:rsidP="00EC6DFB">
      <w:pPr>
        <w:jc w:val="both"/>
        <w:rPr>
          <w:rFonts w:asciiTheme="majorBidi" w:hAnsiTheme="majorBidi" w:cstheme="majorBidi"/>
          <w:rtl/>
        </w:rPr>
      </w:pPr>
    </w:p>
    <w:p w14:paraId="6E711DFD" w14:textId="77777777" w:rsidR="00EC6DFB" w:rsidRPr="00EC6DFB" w:rsidRDefault="00EC6DFB" w:rsidP="00EC6DFB">
      <w:pPr>
        <w:rPr>
          <w:rFonts w:asciiTheme="majorBidi" w:hAnsiTheme="majorBidi" w:cstheme="majorBidi"/>
        </w:rPr>
      </w:pPr>
      <w:r w:rsidRPr="00EC6DFB">
        <w:rPr>
          <w:rFonts w:asciiTheme="majorBidi" w:hAnsiTheme="majorBidi" w:cstheme="majorBidi"/>
        </w:rPr>
        <w:br/>
      </w:r>
      <w:r w:rsidRPr="00EC6DFB">
        <w:rPr>
          <w:rFonts w:asciiTheme="majorBidi" w:hAnsiTheme="majorBidi" w:cstheme="majorBidi"/>
        </w:rPr>
        <w:br/>
      </w:r>
      <w:r w:rsidRPr="00EC6DFB">
        <w:rPr>
          <w:rFonts w:asciiTheme="majorBidi" w:hAnsiTheme="majorBidi" w:cstheme="majorBidi"/>
        </w:rPr>
        <w:br/>
      </w:r>
      <w:r w:rsidRPr="00EC6DFB">
        <w:rPr>
          <w:rFonts w:asciiTheme="majorBidi" w:hAnsiTheme="majorBidi" w:cstheme="majorBidi"/>
        </w:rPr>
        <w:br/>
      </w:r>
      <w:r w:rsidRPr="00EC6DFB">
        <w:rPr>
          <w:rFonts w:asciiTheme="majorBidi" w:hAnsiTheme="majorBidi" w:cstheme="majorBidi"/>
        </w:rPr>
        <w:br/>
      </w:r>
      <w:r w:rsidRPr="00EC6DFB">
        <w:rPr>
          <w:rFonts w:asciiTheme="majorBidi" w:hAnsiTheme="majorBidi" w:cstheme="majorBidi"/>
        </w:rPr>
        <w:br/>
      </w:r>
    </w:p>
    <w:p w14:paraId="049869FA" w14:textId="77777777" w:rsidR="004B5364" w:rsidRPr="00B614FC" w:rsidRDefault="00FB598C" w:rsidP="00FB598C">
      <w:pPr>
        <w:rPr>
          <w:rFonts w:asciiTheme="majorBidi" w:hAnsiTheme="majorBidi" w:cstheme="majorBidi"/>
        </w:rPr>
      </w:pP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r w:rsidRPr="00FB598C">
        <w:rPr>
          <w:rFonts w:asciiTheme="majorBidi" w:hAnsiTheme="majorBidi" w:cstheme="majorBidi"/>
        </w:rPr>
        <w:br/>
      </w:r>
    </w:p>
    <w:sectPr w:rsidR="004B5364" w:rsidRPr="00B614FC" w:rsidSect="006A4CDB">
      <w:headerReference w:type="even" r:id="rId9"/>
      <w:headerReference w:type="default" r:id="rId10"/>
      <w:footerReference w:type="even" r:id="rId11"/>
      <w:footerReference w:type="default" r:id="rId12"/>
      <w:headerReference w:type="first" r:id="rId13"/>
      <w:footerReference w:type="first" r:id="rId14"/>
      <w:pgSz w:w="12240" w:h="15840"/>
      <w:pgMar w:top="135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CD6B" w14:textId="77777777" w:rsidR="00616A95" w:rsidRDefault="00616A95" w:rsidP="000E3F4A">
      <w:pPr>
        <w:spacing w:after="0" w:line="240" w:lineRule="auto"/>
      </w:pPr>
      <w:r>
        <w:separator/>
      </w:r>
    </w:p>
  </w:endnote>
  <w:endnote w:type="continuationSeparator" w:id="0">
    <w:p w14:paraId="4E7010F3" w14:textId="77777777" w:rsidR="00616A95" w:rsidRDefault="00616A95" w:rsidP="000E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39FE" w14:textId="77777777" w:rsidR="000E3F4A" w:rsidRDefault="000E3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DEB9" w14:textId="77777777" w:rsidR="000E3F4A" w:rsidRDefault="000E3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D45F" w14:textId="77777777" w:rsidR="000E3F4A" w:rsidRDefault="000E3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F470" w14:textId="77777777" w:rsidR="00616A95" w:rsidRDefault="00616A95" w:rsidP="000E3F4A">
      <w:pPr>
        <w:spacing w:after="0" w:line="240" w:lineRule="auto"/>
      </w:pPr>
      <w:r>
        <w:separator/>
      </w:r>
    </w:p>
  </w:footnote>
  <w:footnote w:type="continuationSeparator" w:id="0">
    <w:p w14:paraId="3D6627B9" w14:textId="77777777" w:rsidR="00616A95" w:rsidRDefault="00616A95" w:rsidP="000E3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12B6" w14:textId="59D4117D" w:rsidR="000E3F4A" w:rsidRDefault="000E3F4A">
    <w:pPr>
      <w:pStyle w:val="Header"/>
    </w:pPr>
    <w:r>
      <w:rPr>
        <w:noProof/>
      </w:rPr>
      <w:pict w14:anchorId="10A66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EA93" w14:textId="1BB7EB8C" w:rsidR="000E3F4A" w:rsidRDefault="000E3F4A">
    <w:pPr>
      <w:pStyle w:val="Header"/>
    </w:pPr>
    <w:r>
      <w:rPr>
        <w:noProof/>
      </w:rPr>
      <w:pict w14:anchorId="11739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5E1" w14:textId="1DBD8495" w:rsidR="000E3F4A" w:rsidRDefault="000E3F4A">
    <w:pPr>
      <w:pStyle w:val="Header"/>
    </w:pPr>
    <w:r>
      <w:rPr>
        <w:noProof/>
      </w:rPr>
      <w:pict w14:anchorId="5C96B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5C7E"/>
    <w:multiLevelType w:val="multilevel"/>
    <w:tmpl w:val="0B9A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193EE3"/>
    <w:multiLevelType w:val="multilevel"/>
    <w:tmpl w:val="BAA2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593513">
    <w:abstractNumId w:val="1"/>
  </w:num>
  <w:num w:numId="2" w16cid:durableId="140352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wNjM3MDE0MzQ1NjdV0lEKTi0uzszPAykwrAUAgK4HpywAAAA="/>
  </w:docVars>
  <w:rsids>
    <w:rsidRoot w:val="00B614FC"/>
    <w:rsid w:val="0000194B"/>
    <w:rsid w:val="00053577"/>
    <w:rsid w:val="000C4BF4"/>
    <w:rsid w:val="000E13FB"/>
    <w:rsid w:val="000E3F4A"/>
    <w:rsid w:val="000E4D5A"/>
    <w:rsid w:val="00103C9A"/>
    <w:rsid w:val="00150E34"/>
    <w:rsid w:val="00151F96"/>
    <w:rsid w:val="00152255"/>
    <w:rsid w:val="00154FE6"/>
    <w:rsid w:val="00157B6F"/>
    <w:rsid w:val="001E134E"/>
    <w:rsid w:val="001E7837"/>
    <w:rsid w:val="002001B9"/>
    <w:rsid w:val="00206DA5"/>
    <w:rsid w:val="00216E4E"/>
    <w:rsid w:val="00271998"/>
    <w:rsid w:val="00283397"/>
    <w:rsid w:val="002909B1"/>
    <w:rsid w:val="00294EB4"/>
    <w:rsid w:val="0030084B"/>
    <w:rsid w:val="0030517A"/>
    <w:rsid w:val="00334ACD"/>
    <w:rsid w:val="00350C67"/>
    <w:rsid w:val="00372704"/>
    <w:rsid w:val="003D3C49"/>
    <w:rsid w:val="004035B0"/>
    <w:rsid w:val="00424D8B"/>
    <w:rsid w:val="00464A4C"/>
    <w:rsid w:val="00494EDB"/>
    <w:rsid w:val="004A22FD"/>
    <w:rsid w:val="004B5364"/>
    <w:rsid w:val="004C3FBB"/>
    <w:rsid w:val="00505AF3"/>
    <w:rsid w:val="00511328"/>
    <w:rsid w:val="005564A0"/>
    <w:rsid w:val="0059308F"/>
    <w:rsid w:val="005B288A"/>
    <w:rsid w:val="005C18F4"/>
    <w:rsid w:val="005C20EA"/>
    <w:rsid w:val="005C3660"/>
    <w:rsid w:val="00606D51"/>
    <w:rsid w:val="00616A95"/>
    <w:rsid w:val="006466BD"/>
    <w:rsid w:val="006A4CDB"/>
    <w:rsid w:val="006B005B"/>
    <w:rsid w:val="006F7408"/>
    <w:rsid w:val="00707635"/>
    <w:rsid w:val="00712A26"/>
    <w:rsid w:val="00716544"/>
    <w:rsid w:val="00722783"/>
    <w:rsid w:val="007471CF"/>
    <w:rsid w:val="007758C6"/>
    <w:rsid w:val="00794684"/>
    <w:rsid w:val="007C797A"/>
    <w:rsid w:val="007D43C5"/>
    <w:rsid w:val="007F1D56"/>
    <w:rsid w:val="0080330F"/>
    <w:rsid w:val="00841941"/>
    <w:rsid w:val="0084767A"/>
    <w:rsid w:val="008A6883"/>
    <w:rsid w:val="008C0423"/>
    <w:rsid w:val="008F0469"/>
    <w:rsid w:val="008F6706"/>
    <w:rsid w:val="00902048"/>
    <w:rsid w:val="0092031B"/>
    <w:rsid w:val="009349CA"/>
    <w:rsid w:val="00937CD8"/>
    <w:rsid w:val="009468B3"/>
    <w:rsid w:val="00A039C5"/>
    <w:rsid w:val="00A03B7F"/>
    <w:rsid w:val="00A05189"/>
    <w:rsid w:val="00A255B1"/>
    <w:rsid w:val="00A33934"/>
    <w:rsid w:val="00A36747"/>
    <w:rsid w:val="00A737F3"/>
    <w:rsid w:val="00A957E5"/>
    <w:rsid w:val="00AC45BD"/>
    <w:rsid w:val="00AF1529"/>
    <w:rsid w:val="00B10FA7"/>
    <w:rsid w:val="00B614FC"/>
    <w:rsid w:val="00BA44FE"/>
    <w:rsid w:val="00C1470C"/>
    <w:rsid w:val="00C26FFA"/>
    <w:rsid w:val="00C2788F"/>
    <w:rsid w:val="00C367A1"/>
    <w:rsid w:val="00C465C9"/>
    <w:rsid w:val="00C704A2"/>
    <w:rsid w:val="00C755BC"/>
    <w:rsid w:val="00C76AD9"/>
    <w:rsid w:val="00C81264"/>
    <w:rsid w:val="00C814BF"/>
    <w:rsid w:val="00C9647C"/>
    <w:rsid w:val="00CC5E38"/>
    <w:rsid w:val="00D02767"/>
    <w:rsid w:val="00D075E6"/>
    <w:rsid w:val="00DF2920"/>
    <w:rsid w:val="00E034AD"/>
    <w:rsid w:val="00E15122"/>
    <w:rsid w:val="00E26451"/>
    <w:rsid w:val="00E571AB"/>
    <w:rsid w:val="00E67436"/>
    <w:rsid w:val="00EC6DFB"/>
    <w:rsid w:val="00F37CD5"/>
    <w:rsid w:val="00F5115A"/>
    <w:rsid w:val="00F60B3C"/>
    <w:rsid w:val="00F770A7"/>
    <w:rsid w:val="00F80F63"/>
    <w:rsid w:val="00FB598C"/>
    <w:rsid w:val="00FD4E36"/>
    <w:rsid w:val="00FF17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85321"/>
  <w15:docId w15:val="{CE37F738-6CA1-4C51-8F79-306678E1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FF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26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51"/>
    <w:rPr>
      <w:rFonts w:ascii="Tahoma" w:hAnsi="Tahoma" w:cs="Tahoma"/>
      <w:sz w:val="16"/>
      <w:szCs w:val="16"/>
    </w:rPr>
  </w:style>
  <w:style w:type="character" w:styleId="Hyperlink">
    <w:name w:val="Hyperlink"/>
    <w:basedOn w:val="DefaultParagraphFont"/>
    <w:uiPriority w:val="99"/>
    <w:unhideWhenUsed/>
    <w:rsid w:val="00716544"/>
    <w:rPr>
      <w:color w:val="0000FF" w:themeColor="hyperlink"/>
      <w:u w:val="single"/>
    </w:rPr>
  </w:style>
  <w:style w:type="character" w:customStyle="1" w:styleId="UnresolvedMention1">
    <w:name w:val="Unresolved Mention1"/>
    <w:basedOn w:val="DefaultParagraphFont"/>
    <w:uiPriority w:val="99"/>
    <w:semiHidden/>
    <w:unhideWhenUsed/>
    <w:rsid w:val="00C755BC"/>
    <w:rPr>
      <w:color w:val="605E5C"/>
      <w:shd w:val="clear" w:color="auto" w:fill="E1DFDD"/>
    </w:rPr>
  </w:style>
  <w:style w:type="paragraph" w:styleId="Header">
    <w:name w:val="header"/>
    <w:basedOn w:val="Normal"/>
    <w:link w:val="HeaderChar"/>
    <w:uiPriority w:val="99"/>
    <w:unhideWhenUsed/>
    <w:rsid w:val="000E3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F4A"/>
  </w:style>
  <w:style w:type="paragraph" w:styleId="Footer">
    <w:name w:val="footer"/>
    <w:basedOn w:val="Normal"/>
    <w:link w:val="FooterChar"/>
    <w:uiPriority w:val="99"/>
    <w:unhideWhenUsed/>
    <w:rsid w:val="000E3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904">
      <w:bodyDiv w:val="1"/>
      <w:marLeft w:val="0"/>
      <w:marRight w:val="0"/>
      <w:marTop w:val="0"/>
      <w:marBottom w:val="0"/>
      <w:divBdr>
        <w:top w:val="none" w:sz="0" w:space="0" w:color="auto"/>
        <w:left w:val="none" w:sz="0" w:space="0" w:color="auto"/>
        <w:bottom w:val="none" w:sz="0" w:space="0" w:color="auto"/>
        <w:right w:val="none" w:sz="0" w:space="0" w:color="auto"/>
      </w:divBdr>
    </w:div>
    <w:div w:id="136846639">
      <w:bodyDiv w:val="1"/>
      <w:marLeft w:val="0"/>
      <w:marRight w:val="0"/>
      <w:marTop w:val="0"/>
      <w:marBottom w:val="0"/>
      <w:divBdr>
        <w:top w:val="none" w:sz="0" w:space="0" w:color="auto"/>
        <w:left w:val="none" w:sz="0" w:space="0" w:color="auto"/>
        <w:bottom w:val="none" w:sz="0" w:space="0" w:color="auto"/>
        <w:right w:val="none" w:sz="0" w:space="0" w:color="auto"/>
      </w:divBdr>
    </w:div>
    <w:div w:id="212234403">
      <w:bodyDiv w:val="1"/>
      <w:marLeft w:val="0"/>
      <w:marRight w:val="0"/>
      <w:marTop w:val="0"/>
      <w:marBottom w:val="0"/>
      <w:divBdr>
        <w:top w:val="none" w:sz="0" w:space="0" w:color="auto"/>
        <w:left w:val="none" w:sz="0" w:space="0" w:color="auto"/>
        <w:bottom w:val="none" w:sz="0" w:space="0" w:color="auto"/>
        <w:right w:val="none" w:sz="0" w:space="0" w:color="auto"/>
      </w:divBdr>
    </w:div>
    <w:div w:id="249703959">
      <w:bodyDiv w:val="1"/>
      <w:marLeft w:val="0"/>
      <w:marRight w:val="0"/>
      <w:marTop w:val="0"/>
      <w:marBottom w:val="0"/>
      <w:divBdr>
        <w:top w:val="none" w:sz="0" w:space="0" w:color="auto"/>
        <w:left w:val="none" w:sz="0" w:space="0" w:color="auto"/>
        <w:bottom w:val="none" w:sz="0" w:space="0" w:color="auto"/>
        <w:right w:val="none" w:sz="0" w:space="0" w:color="auto"/>
      </w:divBdr>
    </w:div>
    <w:div w:id="325479929">
      <w:bodyDiv w:val="1"/>
      <w:marLeft w:val="0"/>
      <w:marRight w:val="0"/>
      <w:marTop w:val="0"/>
      <w:marBottom w:val="0"/>
      <w:divBdr>
        <w:top w:val="none" w:sz="0" w:space="0" w:color="auto"/>
        <w:left w:val="none" w:sz="0" w:space="0" w:color="auto"/>
        <w:bottom w:val="none" w:sz="0" w:space="0" w:color="auto"/>
        <w:right w:val="none" w:sz="0" w:space="0" w:color="auto"/>
      </w:divBdr>
    </w:div>
    <w:div w:id="347411207">
      <w:bodyDiv w:val="1"/>
      <w:marLeft w:val="0"/>
      <w:marRight w:val="0"/>
      <w:marTop w:val="0"/>
      <w:marBottom w:val="0"/>
      <w:divBdr>
        <w:top w:val="none" w:sz="0" w:space="0" w:color="auto"/>
        <w:left w:val="none" w:sz="0" w:space="0" w:color="auto"/>
        <w:bottom w:val="none" w:sz="0" w:space="0" w:color="auto"/>
        <w:right w:val="none" w:sz="0" w:space="0" w:color="auto"/>
      </w:divBdr>
    </w:div>
    <w:div w:id="357700792">
      <w:bodyDiv w:val="1"/>
      <w:marLeft w:val="0"/>
      <w:marRight w:val="0"/>
      <w:marTop w:val="0"/>
      <w:marBottom w:val="0"/>
      <w:divBdr>
        <w:top w:val="none" w:sz="0" w:space="0" w:color="auto"/>
        <w:left w:val="none" w:sz="0" w:space="0" w:color="auto"/>
        <w:bottom w:val="none" w:sz="0" w:space="0" w:color="auto"/>
        <w:right w:val="none" w:sz="0" w:space="0" w:color="auto"/>
      </w:divBdr>
    </w:div>
    <w:div w:id="369962158">
      <w:bodyDiv w:val="1"/>
      <w:marLeft w:val="0"/>
      <w:marRight w:val="0"/>
      <w:marTop w:val="0"/>
      <w:marBottom w:val="0"/>
      <w:divBdr>
        <w:top w:val="none" w:sz="0" w:space="0" w:color="auto"/>
        <w:left w:val="none" w:sz="0" w:space="0" w:color="auto"/>
        <w:bottom w:val="none" w:sz="0" w:space="0" w:color="auto"/>
        <w:right w:val="none" w:sz="0" w:space="0" w:color="auto"/>
      </w:divBdr>
    </w:div>
    <w:div w:id="481771458">
      <w:bodyDiv w:val="1"/>
      <w:marLeft w:val="0"/>
      <w:marRight w:val="0"/>
      <w:marTop w:val="0"/>
      <w:marBottom w:val="0"/>
      <w:divBdr>
        <w:top w:val="none" w:sz="0" w:space="0" w:color="auto"/>
        <w:left w:val="none" w:sz="0" w:space="0" w:color="auto"/>
        <w:bottom w:val="none" w:sz="0" w:space="0" w:color="auto"/>
        <w:right w:val="none" w:sz="0" w:space="0" w:color="auto"/>
      </w:divBdr>
    </w:div>
    <w:div w:id="518349688">
      <w:bodyDiv w:val="1"/>
      <w:marLeft w:val="0"/>
      <w:marRight w:val="0"/>
      <w:marTop w:val="0"/>
      <w:marBottom w:val="0"/>
      <w:divBdr>
        <w:top w:val="none" w:sz="0" w:space="0" w:color="auto"/>
        <w:left w:val="none" w:sz="0" w:space="0" w:color="auto"/>
        <w:bottom w:val="none" w:sz="0" w:space="0" w:color="auto"/>
        <w:right w:val="none" w:sz="0" w:space="0" w:color="auto"/>
      </w:divBdr>
    </w:div>
    <w:div w:id="582222047">
      <w:bodyDiv w:val="1"/>
      <w:marLeft w:val="0"/>
      <w:marRight w:val="0"/>
      <w:marTop w:val="0"/>
      <w:marBottom w:val="0"/>
      <w:divBdr>
        <w:top w:val="none" w:sz="0" w:space="0" w:color="auto"/>
        <w:left w:val="none" w:sz="0" w:space="0" w:color="auto"/>
        <w:bottom w:val="none" w:sz="0" w:space="0" w:color="auto"/>
        <w:right w:val="none" w:sz="0" w:space="0" w:color="auto"/>
      </w:divBdr>
    </w:div>
    <w:div w:id="593168781">
      <w:bodyDiv w:val="1"/>
      <w:marLeft w:val="0"/>
      <w:marRight w:val="0"/>
      <w:marTop w:val="0"/>
      <w:marBottom w:val="0"/>
      <w:divBdr>
        <w:top w:val="none" w:sz="0" w:space="0" w:color="auto"/>
        <w:left w:val="none" w:sz="0" w:space="0" w:color="auto"/>
        <w:bottom w:val="none" w:sz="0" w:space="0" w:color="auto"/>
        <w:right w:val="none" w:sz="0" w:space="0" w:color="auto"/>
      </w:divBdr>
    </w:div>
    <w:div w:id="599335118">
      <w:bodyDiv w:val="1"/>
      <w:marLeft w:val="0"/>
      <w:marRight w:val="0"/>
      <w:marTop w:val="0"/>
      <w:marBottom w:val="0"/>
      <w:divBdr>
        <w:top w:val="none" w:sz="0" w:space="0" w:color="auto"/>
        <w:left w:val="none" w:sz="0" w:space="0" w:color="auto"/>
        <w:bottom w:val="none" w:sz="0" w:space="0" w:color="auto"/>
        <w:right w:val="none" w:sz="0" w:space="0" w:color="auto"/>
      </w:divBdr>
    </w:div>
    <w:div w:id="620191859">
      <w:bodyDiv w:val="1"/>
      <w:marLeft w:val="0"/>
      <w:marRight w:val="0"/>
      <w:marTop w:val="0"/>
      <w:marBottom w:val="0"/>
      <w:divBdr>
        <w:top w:val="none" w:sz="0" w:space="0" w:color="auto"/>
        <w:left w:val="none" w:sz="0" w:space="0" w:color="auto"/>
        <w:bottom w:val="none" w:sz="0" w:space="0" w:color="auto"/>
        <w:right w:val="none" w:sz="0" w:space="0" w:color="auto"/>
      </w:divBdr>
    </w:div>
    <w:div w:id="909802858">
      <w:bodyDiv w:val="1"/>
      <w:marLeft w:val="0"/>
      <w:marRight w:val="0"/>
      <w:marTop w:val="0"/>
      <w:marBottom w:val="0"/>
      <w:divBdr>
        <w:top w:val="none" w:sz="0" w:space="0" w:color="auto"/>
        <w:left w:val="none" w:sz="0" w:space="0" w:color="auto"/>
        <w:bottom w:val="none" w:sz="0" w:space="0" w:color="auto"/>
        <w:right w:val="none" w:sz="0" w:space="0" w:color="auto"/>
      </w:divBdr>
    </w:div>
    <w:div w:id="971057534">
      <w:bodyDiv w:val="1"/>
      <w:marLeft w:val="0"/>
      <w:marRight w:val="0"/>
      <w:marTop w:val="0"/>
      <w:marBottom w:val="0"/>
      <w:divBdr>
        <w:top w:val="none" w:sz="0" w:space="0" w:color="auto"/>
        <w:left w:val="none" w:sz="0" w:space="0" w:color="auto"/>
        <w:bottom w:val="none" w:sz="0" w:space="0" w:color="auto"/>
        <w:right w:val="none" w:sz="0" w:space="0" w:color="auto"/>
      </w:divBdr>
    </w:div>
    <w:div w:id="1082793884">
      <w:bodyDiv w:val="1"/>
      <w:marLeft w:val="0"/>
      <w:marRight w:val="0"/>
      <w:marTop w:val="0"/>
      <w:marBottom w:val="0"/>
      <w:divBdr>
        <w:top w:val="none" w:sz="0" w:space="0" w:color="auto"/>
        <w:left w:val="none" w:sz="0" w:space="0" w:color="auto"/>
        <w:bottom w:val="none" w:sz="0" w:space="0" w:color="auto"/>
        <w:right w:val="none" w:sz="0" w:space="0" w:color="auto"/>
      </w:divBdr>
    </w:div>
    <w:div w:id="1231305640">
      <w:bodyDiv w:val="1"/>
      <w:marLeft w:val="0"/>
      <w:marRight w:val="0"/>
      <w:marTop w:val="0"/>
      <w:marBottom w:val="0"/>
      <w:divBdr>
        <w:top w:val="none" w:sz="0" w:space="0" w:color="auto"/>
        <w:left w:val="none" w:sz="0" w:space="0" w:color="auto"/>
        <w:bottom w:val="none" w:sz="0" w:space="0" w:color="auto"/>
        <w:right w:val="none" w:sz="0" w:space="0" w:color="auto"/>
      </w:divBdr>
    </w:div>
    <w:div w:id="1322654777">
      <w:bodyDiv w:val="1"/>
      <w:marLeft w:val="0"/>
      <w:marRight w:val="0"/>
      <w:marTop w:val="0"/>
      <w:marBottom w:val="0"/>
      <w:divBdr>
        <w:top w:val="none" w:sz="0" w:space="0" w:color="auto"/>
        <w:left w:val="none" w:sz="0" w:space="0" w:color="auto"/>
        <w:bottom w:val="none" w:sz="0" w:space="0" w:color="auto"/>
        <w:right w:val="none" w:sz="0" w:space="0" w:color="auto"/>
      </w:divBdr>
    </w:div>
    <w:div w:id="1343045292">
      <w:bodyDiv w:val="1"/>
      <w:marLeft w:val="0"/>
      <w:marRight w:val="0"/>
      <w:marTop w:val="0"/>
      <w:marBottom w:val="0"/>
      <w:divBdr>
        <w:top w:val="none" w:sz="0" w:space="0" w:color="auto"/>
        <w:left w:val="none" w:sz="0" w:space="0" w:color="auto"/>
        <w:bottom w:val="none" w:sz="0" w:space="0" w:color="auto"/>
        <w:right w:val="none" w:sz="0" w:space="0" w:color="auto"/>
      </w:divBdr>
    </w:div>
    <w:div w:id="1354498225">
      <w:bodyDiv w:val="1"/>
      <w:marLeft w:val="0"/>
      <w:marRight w:val="0"/>
      <w:marTop w:val="0"/>
      <w:marBottom w:val="0"/>
      <w:divBdr>
        <w:top w:val="none" w:sz="0" w:space="0" w:color="auto"/>
        <w:left w:val="none" w:sz="0" w:space="0" w:color="auto"/>
        <w:bottom w:val="none" w:sz="0" w:space="0" w:color="auto"/>
        <w:right w:val="none" w:sz="0" w:space="0" w:color="auto"/>
      </w:divBdr>
    </w:div>
    <w:div w:id="1436631891">
      <w:bodyDiv w:val="1"/>
      <w:marLeft w:val="0"/>
      <w:marRight w:val="0"/>
      <w:marTop w:val="0"/>
      <w:marBottom w:val="0"/>
      <w:divBdr>
        <w:top w:val="none" w:sz="0" w:space="0" w:color="auto"/>
        <w:left w:val="none" w:sz="0" w:space="0" w:color="auto"/>
        <w:bottom w:val="none" w:sz="0" w:space="0" w:color="auto"/>
        <w:right w:val="none" w:sz="0" w:space="0" w:color="auto"/>
      </w:divBdr>
    </w:div>
    <w:div w:id="1445616596">
      <w:bodyDiv w:val="1"/>
      <w:marLeft w:val="0"/>
      <w:marRight w:val="0"/>
      <w:marTop w:val="0"/>
      <w:marBottom w:val="0"/>
      <w:divBdr>
        <w:top w:val="none" w:sz="0" w:space="0" w:color="auto"/>
        <w:left w:val="none" w:sz="0" w:space="0" w:color="auto"/>
        <w:bottom w:val="none" w:sz="0" w:space="0" w:color="auto"/>
        <w:right w:val="none" w:sz="0" w:space="0" w:color="auto"/>
      </w:divBdr>
    </w:div>
    <w:div w:id="1464692458">
      <w:bodyDiv w:val="1"/>
      <w:marLeft w:val="0"/>
      <w:marRight w:val="0"/>
      <w:marTop w:val="0"/>
      <w:marBottom w:val="0"/>
      <w:divBdr>
        <w:top w:val="none" w:sz="0" w:space="0" w:color="auto"/>
        <w:left w:val="none" w:sz="0" w:space="0" w:color="auto"/>
        <w:bottom w:val="none" w:sz="0" w:space="0" w:color="auto"/>
        <w:right w:val="none" w:sz="0" w:space="0" w:color="auto"/>
      </w:divBdr>
    </w:div>
    <w:div w:id="1503274792">
      <w:bodyDiv w:val="1"/>
      <w:marLeft w:val="0"/>
      <w:marRight w:val="0"/>
      <w:marTop w:val="0"/>
      <w:marBottom w:val="0"/>
      <w:divBdr>
        <w:top w:val="none" w:sz="0" w:space="0" w:color="auto"/>
        <w:left w:val="none" w:sz="0" w:space="0" w:color="auto"/>
        <w:bottom w:val="none" w:sz="0" w:space="0" w:color="auto"/>
        <w:right w:val="none" w:sz="0" w:space="0" w:color="auto"/>
      </w:divBdr>
    </w:div>
    <w:div w:id="1504471740">
      <w:bodyDiv w:val="1"/>
      <w:marLeft w:val="0"/>
      <w:marRight w:val="0"/>
      <w:marTop w:val="0"/>
      <w:marBottom w:val="0"/>
      <w:divBdr>
        <w:top w:val="none" w:sz="0" w:space="0" w:color="auto"/>
        <w:left w:val="none" w:sz="0" w:space="0" w:color="auto"/>
        <w:bottom w:val="none" w:sz="0" w:space="0" w:color="auto"/>
        <w:right w:val="none" w:sz="0" w:space="0" w:color="auto"/>
      </w:divBdr>
    </w:div>
    <w:div w:id="1523014510">
      <w:bodyDiv w:val="1"/>
      <w:marLeft w:val="0"/>
      <w:marRight w:val="0"/>
      <w:marTop w:val="0"/>
      <w:marBottom w:val="0"/>
      <w:divBdr>
        <w:top w:val="none" w:sz="0" w:space="0" w:color="auto"/>
        <w:left w:val="none" w:sz="0" w:space="0" w:color="auto"/>
        <w:bottom w:val="none" w:sz="0" w:space="0" w:color="auto"/>
        <w:right w:val="none" w:sz="0" w:space="0" w:color="auto"/>
      </w:divBdr>
    </w:div>
    <w:div w:id="1539394274">
      <w:bodyDiv w:val="1"/>
      <w:marLeft w:val="0"/>
      <w:marRight w:val="0"/>
      <w:marTop w:val="0"/>
      <w:marBottom w:val="0"/>
      <w:divBdr>
        <w:top w:val="none" w:sz="0" w:space="0" w:color="auto"/>
        <w:left w:val="none" w:sz="0" w:space="0" w:color="auto"/>
        <w:bottom w:val="none" w:sz="0" w:space="0" w:color="auto"/>
        <w:right w:val="none" w:sz="0" w:space="0" w:color="auto"/>
      </w:divBdr>
    </w:div>
    <w:div w:id="1577548976">
      <w:bodyDiv w:val="1"/>
      <w:marLeft w:val="0"/>
      <w:marRight w:val="0"/>
      <w:marTop w:val="0"/>
      <w:marBottom w:val="0"/>
      <w:divBdr>
        <w:top w:val="none" w:sz="0" w:space="0" w:color="auto"/>
        <w:left w:val="none" w:sz="0" w:space="0" w:color="auto"/>
        <w:bottom w:val="none" w:sz="0" w:space="0" w:color="auto"/>
        <w:right w:val="none" w:sz="0" w:space="0" w:color="auto"/>
      </w:divBdr>
    </w:div>
    <w:div w:id="1599556046">
      <w:bodyDiv w:val="1"/>
      <w:marLeft w:val="0"/>
      <w:marRight w:val="0"/>
      <w:marTop w:val="0"/>
      <w:marBottom w:val="0"/>
      <w:divBdr>
        <w:top w:val="none" w:sz="0" w:space="0" w:color="auto"/>
        <w:left w:val="none" w:sz="0" w:space="0" w:color="auto"/>
        <w:bottom w:val="none" w:sz="0" w:space="0" w:color="auto"/>
        <w:right w:val="none" w:sz="0" w:space="0" w:color="auto"/>
      </w:divBdr>
    </w:div>
    <w:div w:id="1635871178">
      <w:bodyDiv w:val="1"/>
      <w:marLeft w:val="0"/>
      <w:marRight w:val="0"/>
      <w:marTop w:val="0"/>
      <w:marBottom w:val="0"/>
      <w:divBdr>
        <w:top w:val="none" w:sz="0" w:space="0" w:color="auto"/>
        <w:left w:val="none" w:sz="0" w:space="0" w:color="auto"/>
        <w:bottom w:val="none" w:sz="0" w:space="0" w:color="auto"/>
        <w:right w:val="none" w:sz="0" w:space="0" w:color="auto"/>
      </w:divBdr>
    </w:div>
    <w:div w:id="1674137444">
      <w:bodyDiv w:val="1"/>
      <w:marLeft w:val="0"/>
      <w:marRight w:val="0"/>
      <w:marTop w:val="0"/>
      <w:marBottom w:val="0"/>
      <w:divBdr>
        <w:top w:val="none" w:sz="0" w:space="0" w:color="auto"/>
        <w:left w:val="none" w:sz="0" w:space="0" w:color="auto"/>
        <w:bottom w:val="none" w:sz="0" w:space="0" w:color="auto"/>
        <w:right w:val="none" w:sz="0" w:space="0" w:color="auto"/>
      </w:divBdr>
    </w:div>
    <w:div w:id="1701390676">
      <w:bodyDiv w:val="1"/>
      <w:marLeft w:val="0"/>
      <w:marRight w:val="0"/>
      <w:marTop w:val="0"/>
      <w:marBottom w:val="0"/>
      <w:divBdr>
        <w:top w:val="none" w:sz="0" w:space="0" w:color="auto"/>
        <w:left w:val="none" w:sz="0" w:space="0" w:color="auto"/>
        <w:bottom w:val="none" w:sz="0" w:space="0" w:color="auto"/>
        <w:right w:val="none" w:sz="0" w:space="0" w:color="auto"/>
      </w:divBdr>
    </w:div>
    <w:div w:id="1714160927">
      <w:bodyDiv w:val="1"/>
      <w:marLeft w:val="0"/>
      <w:marRight w:val="0"/>
      <w:marTop w:val="0"/>
      <w:marBottom w:val="0"/>
      <w:divBdr>
        <w:top w:val="none" w:sz="0" w:space="0" w:color="auto"/>
        <w:left w:val="none" w:sz="0" w:space="0" w:color="auto"/>
        <w:bottom w:val="none" w:sz="0" w:space="0" w:color="auto"/>
        <w:right w:val="none" w:sz="0" w:space="0" w:color="auto"/>
      </w:divBdr>
    </w:div>
    <w:div w:id="1725179426">
      <w:bodyDiv w:val="1"/>
      <w:marLeft w:val="0"/>
      <w:marRight w:val="0"/>
      <w:marTop w:val="0"/>
      <w:marBottom w:val="0"/>
      <w:divBdr>
        <w:top w:val="none" w:sz="0" w:space="0" w:color="auto"/>
        <w:left w:val="none" w:sz="0" w:space="0" w:color="auto"/>
        <w:bottom w:val="none" w:sz="0" w:space="0" w:color="auto"/>
        <w:right w:val="none" w:sz="0" w:space="0" w:color="auto"/>
      </w:divBdr>
    </w:div>
    <w:div w:id="1749842662">
      <w:bodyDiv w:val="1"/>
      <w:marLeft w:val="0"/>
      <w:marRight w:val="0"/>
      <w:marTop w:val="0"/>
      <w:marBottom w:val="0"/>
      <w:divBdr>
        <w:top w:val="none" w:sz="0" w:space="0" w:color="auto"/>
        <w:left w:val="none" w:sz="0" w:space="0" w:color="auto"/>
        <w:bottom w:val="none" w:sz="0" w:space="0" w:color="auto"/>
        <w:right w:val="none" w:sz="0" w:space="0" w:color="auto"/>
      </w:divBdr>
    </w:div>
    <w:div w:id="1752696128">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2071073535">
      <w:bodyDiv w:val="1"/>
      <w:marLeft w:val="0"/>
      <w:marRight w:val="0"/>
      <w:marTop w:val="0"/>
      <w:marBottom w:val="0"/>
      <w:divBdr>
        <w:top w:val="none" w:sz="0" w:space="0" w:color="auto"/>
        <w:left w:val="none" w:sz="0" w:space="0" w:color="auto"/>
        <w:bottom w:val="none" w:sz="0" w:space="0" w:color="auto"/>
        <w:right w:val="none" w:sz="0" w:space="0" w:color="auto"/>
      </w:divBdr>
    </w:div>
    <w:div w:id="2080243970">
      <w:bodyDiv w:val="1"/>
      <w:marLeft w:val="0"/>
      <w:marRight w:val="0"/>
      <w:marTop w:val="0"/>
      <w:marBottom w:val="0"/>
      <w:divBdr>
        <w:top w:val="none" w:sz="0" w:space="0" w:color="auto"/>
        <w:left w:val="none" w:sz="0" w:space="0" w:color="auto"/>
        <w:bottom w:val="none" w:sz="0" w:space="0" w:color="auto"/>
        <w:right w:val="none" w:sz="0" w:space="0" w:color="auto"/>
      </w:divBdr>
    </w:div>
    <w:div w:id="210752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84101AA-E8F5-425A-9CBF-CCFD83E3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13</Pages>
  <Words>4396</Words>
  <Characters>25061</Characters>
  <Application>Microsoft Office Word</Application>
  <DocSecurity>0</DocSecurity>
  <Lines>208</Lines>
  <Paragraphs>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36</cp:revision>
  <dcterms:created xsi:type="dcterms:W3CDTF">2025-04-06T20:45:00Z</dcterms:created>
  <dcterms:modified xsi:type="dcterms:W3CDTF">2025-04-25T11:53:00Z</dcterms:modified>
</cp:coreProperties>
</file>