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161B6" w14:textId="77777777" w:rsidR="003C64CF" w:rsidRDefault="003C64CF" w:rsidP="003C64CF">
      <w:pPr>
        <w:spacing w:after="0" w:line="360" w:lineRule="auto"/>
        <w:jc w:val="center"/>
        <w:rPr>
          <w:rFonts w:ascii="Times New Roman" w:hAnsi="Times New Roman" w:cs="Times New Roman"/>
          <w:b/>
          <w:bCs/>
          <w:sz w:val="32"/>
          <w:szCs w:val="32"/>
        </w:rPr>
      </w:pPr>
      <w:bookmarkStart w:id="0" w:name="_GoBack"/>
      <w:bookmarkEnd w:id="0"/>
      <w:r w:rsidRPr="0024211D">
        <w:rPr>
          <w:rFonts w:ascii="Times New Roman" w:hAnsi="Times New Roman" w:cs="Times New Roman"/>
          <w:b/>
          <w:bCs/>
          <w:sz w:val="32"/>
          <w:szCs w:val="32"/>
        </w:rPr>
        <w:t xml:space="preserve">Effect of Bio-NPK </w:t>
      </w:r>
      <w:r>
        <w:rPr>
          <w:rFonts w:ascii="Times New Roman" w:hAnsi="Times New Roman" w:cs="Times New Roman"/>
          <w:b/>
          <w:bCs/>
          <w:sz w:val="32"/>
          <w:szCs w:val="32"/>
        </w:rPr>
        <w:t>C</w:t>
      </w:r>
      <w:r w:rsidRPr="0024211D">
        <w:rPr>
          <w:rFonts w:ascii="Times New Roman" w:hAnsi="Times New Roman" w:cs="Times New Roman"/>
          <w:b/>
          <w:bCs/>
          <w:sz w:val="32"/>
          <w:szCs w:val="32"/>
        </w:rPr>
        <w:t xml:space="preserve">onsortia and Zinc on </w:t>
      </w:r>
      <w:r>
        <w:rPr>
          <w:rFonts w:ascii="Times New Roman" w:hAnsi="Times New Roman" w:cs="Times New Roman"/>
          <w:b/>
          <w:bCs/>
          <w:sz w:val="32"/>
          <w:szCs w:val="32"/>
        </w:rPr>
        <w:t>Growth and Yield</w:t>
      </w:r>
      <w:r w:rsidRPr="0024211D">
        <w:rPr>
          <w:rFonts w:ascii="Times New Roman" w:hAnsi="Times New Roman" w:cs="Times New Roman"/>
          <w:b/>
          <w:bCs/>
          <w:sz w:val="32"/>
          <w:szCs w:val="32"/>
        </w:rPr>
        <w:t xml:space="preserve"> of </w:t>
      </w:r>
      <w:r>
        <w:rPr>
          <w:rFonts w:ascii="Times New Roman" w:hAnsi="Times New Roman" w:cs="Times New Roman"/>
          <w:b/>
          <w:bCs/>
          <w:sz w:val="32"/>
          <w:szCs w:val="32"/>
        </w:rPr>
        <w:t>S</w:t>
      </w:r>
      <w:r w:rsidRPr="0024211D">
        <w:rPr>
          <w:rFonts w:ascii="Times New Roman" w:hAnsi="Times New Roman" w:cs="Times New Roman"/>
          <w:b/>
          <w:bCs/>
          <w:sz w:val="32"/>
          <w:szCs w:val="32"/>
        </w:rPr>
        <w:t xml:space="preserve">oybean </w:t>
      </w:r>
      <w:r w:rsidRPr="006C7A91">
        <w:rPr>
          <w:rFonts w:ascii="Times New Roman" w:hAnsi="Times New Roman" w:cs="Times New Roman"/>
          <w:b/>
          <w:bCs/>
          <w:sz w:val="32"/>
          <w:szCs w:val="32"/>
        </w:rPr>
        <w:t>[</w:t>
      </w:r>
      <w:r w:rsidRPr="006C7A91">
        <w:rPr>
          <w:rFonts w:ascii="Times New Roman" w:hAnsi="Times New Roman" w:cs="Times New Roman"/>
          <w:b/>
          <w:bCs/>
          <w:i/>
          <w:iCs/>
          <w:sz w:val="32"/>
          <w:szCs w:val="32"/>
        </w:rPr>
        <w:t>Glycine max</w:t>
      </w:r>
      <w:r w:rsidRPr="006C7A91">
        <w:rPr>
          <w:rFonts w:ascii="Times New Roman" w:hAnsi="Times New Roman" w:cs="Times New Roman"/>
          <w:b/>
          <w:bCs/>
          <w:sz w:val="32"/>
          <w:szCs w:val="32"/>
        </w:rPr>
        <w:t xml:space="preserve"> (L.) Merrill]</w:t>
      </w:r>
      <w:r>
        <w:rPr>
          <w:rFonts w:ascii="Times New Roman" w:hAnsi="Times New Roman" w:cs="Times New Roman"/>
          <w:b/>
          <w:bCs/>
          <w:sz w:val="32"/>
          <w:szCs w:val="32"/>
        </w:rPr>
        <w:t xml:space="preserve"> </w:t>
      </w:r>
      <w:r w:rsidRPr="0024211D">
        <w:rPr>
          <w:rFonts w:ascii="Times New Roman" w:hAnsi="Times New Roman" w:cs="Times New Roman"/>
          <w:b/>
          <w:bCs/>
          <w:sz w:val="32"/>
          <w:szCs w:val="32"/>
        </w:rPr>
        <w:t xml:space="preserve">in </w:t>
      </w:r>
      <w:proofErr w:type="spellStart"/>
      <w:r w:rsidRPr="00E52120">
        <w:rPr>
          <w:rFonts w:ascii="Times New Roman" w:hAnsi="Times New Roman" w:cs="Times New Roman"/>
          <w:b/>
          <w:bCs/>
          <w:i/>
          <w:iCs/>
          <w:sz w:val="32"/>
          <w:szCs w:val="32"/>
        </w:rPr>
        <w:t>Inceptisol</w:t>
      </w:r>
      <w:proofErr w:type="spellEnd"/>
      <w:r w:rsidR="00E52120">
        <w:rPr>
          <w:rFonts w:ascii="Times New Roman" w:hAnsi="Times New Roman" w:cs="Times New Roman"/>
          <w:b/>
          <w:bCs/>
          <w:sz w:val="32"/>
          <w:szCs w:val="32"/>
        </w:rPr>
        <w:t xml:space="preserve"> Soil</w:t>
      </w:r>
    </w:p>
    <w:p w14:paraId="428BDCB7" w14:textId="77777777" w:rsidR="00BB5EB4" w:rsidRDefault="00BB5EB4" w:rsidP="003C64CF">
      <w:pPr>
        <w:spacing w:after="0" w:line="360" w:lineRule="auto"/>
        <w:jc w:val="center"/>
        <w:rPr>
          <w:rFonts w:ascii="Times New Roman" w:hAnsi="Times New Roman" w:cs="Times New Roman"/>
          <w:b/>
          <w:bCs/>
          <w:sz w:val="32"/>
          <w:szCs w:val="32"/>
        </w:rPr>
      </w:pPr>
    </w:p>
    <w:p w14:paraId="2E6D9A2A" w14:textId="77777777" w:rsidR="00B55529" w:rsidRDefault="00B55529" w:rsidP="003C64CF">
      <w:pPr>
        <w:spacing w:after="0" w:line="360" w:lineRule="auto"/>
        <w:jc w:val="center"/>
        <w:rPr>
          <w:rFonts w:ascii="Times New Roman" w:hAnsi="Times New Roman" w:cs="Times New Roman"/>
          <w:sz w:val="24"/>
          <w:szCs w:val="24"/>
        </w:rPr>
      </w:pPr>
    </w:p>
    <w:p w14:paraId="3E2A49D4" w14:textId="77777777" w:rsidR="004B305B" w:rsidRDefault="003C64CF" w:rsidP="00AC7F17">
      <w:pPr>
        <w:spacing w:after="0"/>
        <w:jc w:val="center"/>
        <w:rPr>
          <w:rFonts w:ascii="Times New Roman" w:hAnsi="Times New Roman" w:cs="Times New Roman"/>
          <w:b/>
          <w:bCs/>
          <w:sz w:val="24"/>
          <w:szCs w:val="24"/>
        </w:rPr>
      </w:pPr>
      <w:r w:rsidRPr="00CD5105">
        <w:rPr>
          <w:rFonts w:ascii="Times New Roman" w:hAnsi="Times New Roman" w:cs="Times New Roman"/>
          <w:b/>
          <w:bCs/>
          <w:sz w:val="24"/>
          <w:szCs w:val="24"/>
        </w:rPr>
        <w:t>Abstract</w:t>
      </w:r>
    </w:p>
    <w:p w14:paraId="775F19BC" w14:textId="77777777" w:rsidR="00A166DA" w:rsidRDefault="00A166DA" w:rsidP="00282E26">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India is the 4</w:t>
      </w:r>
      <w:r w:rsidRPr="0055448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largest producer of soybean in the world. It is also instrumental in bringing the yellow revolution in the country. Out of nine oilseeds grown, soybean alone contributes nearly 25</w:t>
      </w:r>
      <w:r w:rsidRPr="00E822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domestic vegetable oil production.</w:t>
      </w:r>
      <w:r w:rsidR="00F90945" w:rsidRPr="00F90945">
        <w:rPr>
          <w:rFonts w:ascii="Times New Roman" w:eastAsia="Times New Roman" w:hAnsi="Times New Roman" w:cs="Times New Roman"/>
          <w:sz w:val="24"/>
          <w:szCs w:val="24"/>
        </w:rPr>
        <w:t xml:space="preserve"> </w:t>
      </w:r>
      <w:r w:rsidR="00F90945" w:rsidRPr="00D91DBA">
        <w:rPr>
          <w:rFonts w:ascii="Times New Roman" w:eastAsia="Times New Roman" w:hAnsi="Times New Roman" w:cs="Times New Roman"/>
          <w:sz w:val="24"/>
          <w:szCs w:val="24"/>
        </w:rPr>
        <w:t xml:space="preserve">A field experiment was conducted </w:t>
      </w:r>
      <w:r w:rsidR="00F90945">
        <w:rPr>
          <w:rFonts w:ascii="Times New Roman" w:eastAsia="Times New Roman" w:hAnsi="Times New Roman" w:cs="Times New Roman"/>
          <w:sz w:val="24"/>
          <w:szCs w:val="24"/>
        </w:rPr>
        <w:t xml:space="preserve">to investigate the impact of bio-NPK along with zinc on growth and yield of soybean in </w:t>
      </w:r>
      <w:proofErr w:type="gramStart"/>
      <w:r w:rsidR="00F90945" w:rsidRPr="008853B9">
        <w:rPr>
          <w:rFonts w:ascii="Times New Roman" w:eastAsia="Times New Roman" w:hAnsi="Times New Roman" w:cs="Times New Roman"/>
          <w:i/>
          <w:iCs/>
          <w:sz w:val="24"/>
          <w:szCs w:val="24"/>
        </w:rPr>
        <w:t>kharif</w:t>
      </w:r>
      <w:r w:rsidR="00F90945">
        <w:rPr>
          <w:rFonts w:ascii="Times New Roman" w:eastAsia="Times New Roman" w:hAnsi="Times New Roman" w:cs="Times New Roman"/>
          <w:sz w:val="24"/>
          <w:szCs w:val="24"/>
        </w:rPr>
        <w:t xml:space="preserve">  2023</w:t>
      </w:r>
      <w:proofErr w:type="gramEnd"/>
      <w:r w:rsidR="00F90945">
        <w:rPr>
          <w:rFonts w:ascii="Times New Roman" w:eastAsia="Times New Roman" w:hAnsi="Times New Roman" w:cs="Times New Roman"/>
          <w:sz w:val="24"/>
          <w:szCs w:val="24"/>
        </w:rPr>
        <w:t xml:space="preserve"> </w:t>
      </w:r>
      <w:r w:rsidR="00F90945" w:rsidRPr="00D91DBA">
        <w:rPr>
          <w:rFonts w:ascii="Times New Roman" w:eastAsia="Times New Roman" w:hAnsi="Times New Roman" w:cs="Times New Roman"/>
          <w:sz w:val="24"/>
          <w:szCs w:val="24"/>
        </w:rPr>
        <w:t xml:space="preserve">at Krishi Vigyan Kendra, Dhule. </w:t>
      </w:r>
      <w:r w:rsidR="00F90945" w:rsidRPr="00D91DBA">
        <w:rPr>
          <w:rFonts w:ascii="Times New Roman" w:hAnsi="Times New Roman" w:cs="Times New Roman"/>
          <w:sz w:val="24"/>
          <w:szCs w:val="24"/>
        </w:rPr>
        <w:t xml:space="preserve">The field experiment consisted of eight treatments viz., </w:t>
      </w:r>
      <w:r w:rsidR="00F90945">
        <w:rPr>
          <w:rFonts w:ascii="Times New Roman" w:hAnsi="Times New Roman" w:cs="Times New Roman"/>
          <w:sz w:val="24"/>
          <w:szCs w:val="24"/>
        </w:rPr>
        <w:t>T</w:t>
      </w:r>
      <w:r w:rsidR="00F90945">
        <w:rPr>
          <w:rFonts w:ascii="Times New Roman" w:hAnsi="Times New Roman" w:cs="Times New Roman"/>
          <w:sz w:val="24"/>
          <w:szCs w:val="24"/>
          <w:vertAlign w:val="subscript"/>
        </w:rPr>
        <w:t xml:space="preserve">1 </w:t>
      </w:r>
      <w:r w:rsidR="00F90945">
        <w:rPr>
          <w:rFonts w:ascii="Times New Roman" w:hAnsi="Times New Roman" w:cs="Times New Roman"/>
          <w:sz w:val="24"/>
          <w:szCs w:val="24"/>
        </w:rPr>
        <w:t>(Absolute control), T</w:t>
      </w:r>
      <w:r w:rsidR="00F90945">
        <w:rPr>
          <w:rFonts w:ascii="Times New Roman" w:hAnsi="Times New Roman" w:cs="Times New Roman"/>
          <w:sz w:val="24"/>
          <w:szCs w:val="24"/>
          <w:vertAlign w:val="subscript"/>
        </w:rPr>
        <w:t xml:space="preserve">2 </w:t>
      </w:r>
      <w:r w:rsidR="00F90945">
        <w:rPr>
          <w:rFonts w:ascii="Times New Roman" w:hAnsi="Times New Roman" w:cs="Times New Roman"/>
          <w:sz w:val="24"/>
          <w:szCs w:val="24"/>
        </w:rPr>
        <w:t>[GRDF (50:75:45 N: P</w:t>
      </w:r>
      <w:r w:rsidR="00F90945">
        <w:rPr>
          <w:rFonts w:ascii="Times New Roman" w:hAnsi="Times New Roman" w:cs="Times New Roman"/>
          <w:sz w:val="24"/>
          <w:szCs w:val="24"/>
          <w:vertAlign w:val="subscript"/>
        </w:rPr>
        <w:t>2</w:t>
      </w:r>
      <w:r w:rsidR="00F90945">
        <w:rPr>
          <w:rFonts w:ascii="Times New Roman" w:hAnsi="Times New Roman" w:cs="Times New Roman"/>
          <w:sz w:val="24"/>
          <w:szCs w:val="24"/>
        </w:rPr>
        <w:t>O</w:t>
      </w:r>
      <w:r w:rsidR="00F90945">
        <w:rPr>
          <w:rFonts w:ascii="Times New Roman" w:hAnsi="Times New Roman" w:cs="Times New Roman"/>
          <w:sz w:val="24"/>
          <w:szCs w:val="24"/>
          <w:vertAlign w:val="subscript"/>
        </w:rPr>
        <w:t>5</w:t>
      </w:r>
      <w:r w:rsidR="00F90945">
        <w:rPr>
          <w:rFonts w:ascii="Times New Roman" w:hAnsi="Times New Roman" w:cs="Times New Roman"/>
          <w:sz w:val="24"/>
          <w:szCs w:val="24"/>
        </w:rPr>
        <w:t>: K</w:t>
      </w:r>
      <w:r w:rsidR="00F90945">
        <w:rPr>
          <w:rFonts w:ascii="Times New Roman" w:hAnsi="Times New Roman" w:cs="Times New Roman"/>
          <w:sz w:val="24"/>
          <w:szCs w:val="24"/>
          <w:vertAlign w:val="subscript"/>
        </w:rPr>
        <w:t>2</w:t>
      </w:r>
      <w:r w:rsidR="00F90945">
        <w:rPr>
          <w:rFonts w:ascii="Times New Roman" w:hAnsi="Times New Roman" w:cs="Times New Roman"/>
          <w:sz w:val="24"/>
          <w:szCs w:val="24"/>
        </w:rPr>
        <w:t>O kg ha</w:t>
      </w:r>
      <w:r w:rsidR="00F90945">
        <w:rPr>
          <w:rFonts w:ascii="Times New Roman" w:hAnsi="Times New Roman" w:cs="Times New Roman"/>
          <w:sz w:val="24"/>
          <w:szCs w:val="24"/>
          <w:vertAlign w:val="superscript"/>
        </w:rPr>
        <w:t xml:space="preserve">-1  </w:t>
      </w:r>
      <w:r w:rsidR="00F90945">
        <w:rPr>
          <w:rFonts w:ascii="Times New Roman" w:hAnsi="Times New Roman" w:cs="Times New Roman"/>
          <w:sz w:val="24"/>
          <w:szCs w:val="24"/>
        </w:rPr>
        <w:t>+ 10 t FYM  ha</w:t>
      </w:r>
      <w:r w:rsidR="00F90945">
        <w:rPr>
          <w:rFonts w:ascii="Times New Roman" w:hAnsi="Times New Roman" w:cs="Times New Roman"/>
          <w:sz w:val="24"/>
          <w:szCs w:val="24"/>
          <w:vertAlign w:val="superscript"/>
        </w:rPr>
        <w:t>-1</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T</w:t>
      </w:r>
      <w:r w:rsidR="00F90945">
        <w:rPr>
          <w:rFonts w:ascii="Times New Roman" w:hAnsi="Times New Roman" w:cs="Times New Roman"/>
          <w:bCs/>
          <w:sz w:val="24"/>
          <w:szCs w:val="24"/>
          <w:vertAlign w:val="subscript"/>
        </w:rPr>
        <w:t>3</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100%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 and 4 ml </w:t>
      </w:r>
      <w:r w:rsidR="00F90945">
        <w:rPr>
          <w:rFonts w:ascii="Times New Roman" w:hAnsi="Times New Roman" w:cs="Times New Roman"/>
          <w:bCs/>
          <w:sz w:val="24"/>
          <w:szCs w:val="24"/>
        </w:rPr>
        <w:t xml:space="preserve">bio-NPK </w:t>
      </w:r>
      <w:r w:rsidR="00F90945">
        <w:rPr>
          <w:rFonts w:ascii="Times New Roman" w:hAnsi="Times New Roman" w:cs="Times New Roman"/>
          <w:sz w:val="24"/>
          <w:szCs w:val="24"/>
        </w:rPr>
        <w:t xml:space="preserve">consortia), </w:t>
      </w:r>
      <w:r w:rsidR="00F90945">
        <w:rPr>
          <w:rFonts w:ascii="Times New Roman" w:hAnsi="Times New Roman" w:cs="Times New Roman"/>
          <w:bCs/>
          <w:sz w:val="24"/>
          <w:szCs w:val="24"/>
        </w:rPr>
        <w:t>T</w:t>
      </w:r>
      <w:r w:rsidR="00F90945">
        <w:rPr>
          <w:rFonts w:ascii="Times New Roman" w:hAnsi="Times New Roman" w:cs="Times New Roman"/>
          <w:bCs/>
          <w:sz w:val="24"/>
          <w:szCs w:val="24"/>
          <w:vertAlign w:val="subscript"/>
        </w:rPr>
        <w:t>4</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100%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 xml:space="preserve">-1 </w:t>
      </w:r>
      <w:r w:rsidR="00F90945">
        <w:rPr>
          <w:rFonts w:ascii="Times New Roman" w:hAnsi="Times New Roman" w:cs="Times New Roman"/>
          <w:sz w:val="24"/>
          <w:szCs w:val="24"/>
        </w:rPr>
        <w:t xml:space="preserve">and 6 ml </w:t>
      </w:r>
      <w:r w:rsidR="00F90945">
        <w:rPr>
          <w:rFonts w:ascii="Times New Roman" w:hAnsi="Times New Roman" w:cs="Times New Roman"/>
          <w:bCs/>
          <w:sz w:val="24"/>
          <w:szCs w:val="24"/>
        </w:rPr>
        <w:t xml:space="preserve">bio-NPK </w:t>
      </w:r>
      <w:r w:rsidR="00F90945">
        <w:rPr>
          <w:rFonts w:ascii="Times New Roman" w:hAnsi="Times New Roman" w:cs="Times New Roman"/>
          <w:sz w:val="24"/>
          <w:szCs w:val="24"/>
        </w:rPr>
        <w:t>consortia),</w:t>
      </w:r>
      <w:r w:rsidR="00F90945">
        <w:rPr>
          <w:rFonts w:ascii="Times New Roman" w:hAnsi="Times New Roman" w:cs="Times New Roman"/>
          <w:bCs/>
          <w:sz w:val="24"/>
          <w:szCs w:val="24"/>
        </w:rPr>
        <w:t xml:space="preserve"> T</w:t>
      </w:r>
      <w:r w:rsidR="00F90945">
        <w:rPr>
          <w:rFonts w:ascii="Times New Roman" w:hAnsi="Times New Roman" w:cs="Times New Roman"/>
          <w:bCs/>
          <w:sz w:val="24"/>
          <w:szCs w:val="24"/>
          <w:vertAlign w:val="subscript"/>
        </w:rPr>
        <w:t>5</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100%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and 8 ml </w:t>
      </w:r>
      <w:r w:rsidR="00F90945">
        <w:rPr>
          <w:rFonts w:ascii="Times New Roman" w:hAnsi="Times New Roman" w:cs="Times New Roman"/>
          <w:bCs/>
          <w:sz w:val="24"/>
          <w:szCs w:val="24"/>
        </w:rPr>
        <w:t xml:space="preserve">bio-NPK </w:t>
      </w:r>
      <w:r w:rsidR="00F90945">
        <w:rPr>
          <w:rFonts w:ascii="Times New Roman" w:hAnsi="Times New Roman" w:cs="Times New Roman"/>
          <w:sz w:val="24"/>
          <w:szCs w:val="24"/>
        </w:rPr>
        <w:t>consortia),</w:t>
      </w:r>
      <w:r w:rsidR="00F90945">
        <w:rPr>
          <w:rFonts w:ascii="Times New Roman" w:hAnsi="Times New Roman" w:cs="Times New Roman"/>
          <w:bCs/>
          <w:sz w:val="24"/>
          <w:szCs w:val="24"/>
        </w:rPr>
        <w:t xml:space="preserve"> T</w:t>
      </w:r>
      <w:r w:rsidR="00F90945">
        <w:rPr>
          <w:rFonts w:ascii="Times New Roman" w:hAnsi="Times New Roman" w:cs="Times New Roman"/>
          <w:bCs/>
          <w:sz w:val="24"/>
          <w:szCs w:val="24"/>
          <w:vertAlign w:val="subscript"/>
        </w:rPr>
        <w:t>6</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75%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and 4 ml </w:t>
      </w:r>
      <w:r w:rsidR="00F90945">
        <w:rPr>
          <w:rFonts w:ascii="Times New Roman" w:hAnsi="Times New Roman" w:cs="Times New Roman"/>
          <w:bCs/>
          <w:sz w:val="24"/>
          <w:szCs w:val="24"/>
        </w:rPr>
        <w:t xml:space="preserve">bio-NPK </w:t>
      </w:r>
      <w:r w:rsidR="00F90945">
        <w:rPr>
          <w:rFonts w:ascii="Times New Roman" w:hAnsi="Times New Roman" w:cs="Times New Roman"/>
          <w:sz w:val="24"/>
          <w:szCs w:val="24"/>
        </w:rPr>
        <w:t>consortia),</w:t>
      </w:r>
      <w:r w:rsidR="00F90945">
        <w:rPr>
          <w:rFonts w:ascii="Times New Roman" w:hAnsi="Times New Roman" w:cs="Times New Roman"/>
          <w:bCs/>
          <w:sz w:val="24"/>
          <w:szCs w:val="24"/>
        </w:rPr>
        <w:t xml:space="preserve"> T</w:t>
      </w:r>
      <w:r w:rsidR="00F90945">
        <w:rPr>
          <w:rFonts w:ascii="Times New Roman" w:hAnsi="Times New Roman" w:cs="Times New Roman"/>
          <w:bCs/>
          <w:sz w:val="24"/>
          <w:szCs w:val="24"/>
          <w:vertAlign w:val="subscript"/>
        </w:rPr>
        <w:t>7</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75%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and 6 ml </w:t>
      </w:r>
      <w:r w:rsidR="00F90945">
        <w:rPr>
          <w:rFonts w:ascii="Times New Roman" w:hAnsi="Times New Roman" w:cs="Times New Roman"/>
          <w:bCs/>
          <w:sz w:val="24"/>
          <w:szCs w:val="24"/>
        </w:rPr>
        <w:t xml:space="preserve">bio-NPK </w:t>
      </w:r>
      <w:r w:rsidR="00F90945">
        <w:rPr>
          <w:rFonts w:ascii="Times New Roman" w:hAnsi="Times New Roman" w:cs="Times New Roman"/>
          <w:sz w:val="24"/>
          <w:szCs w:val="24"/>
        </w:rPr>
        <w:t>consortia),</w:t>
      </w:r>
      <w:r w:rsidR="00F90945">
        <w:rPr>
          <w:rFonts w:ascii="Times New Roman" w:hAnsi="Times New Roman" w:cs="Times New Roman"/>
          <w:bCs/>
          <w:sz w:val="24"/>
          <w:szCs w:val="24"/>
        </w:rPr>
        <w:t xml:space="preserve"> T</w:t>
      </w:r>
      <w:r w:rsidR="00F90945">
        <w:rPr>
          <w:rFonts w:ascii="Times New Roman" w:hAnsi="Times New Roman" w:cs="Times New Roman"/>
          <w:bCs/>
          <w:sz w:val="24"/>
          <w:szCs w:val="24"/>
          <w:vertAlign w:val="subscript"/>
        </w:rPr>
        <w:t>8</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75%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 and 8 ml </w:t>
      </w:r>
      <w:r w:rsidR="00F90945">
        <w:rPr>
          <w:rFonts w:ascii="Times New Roman" w:hAnsi="Times New Roman" w:cs="Times New Roman"/>
          <w:bCs/>
          <w:sz w:val="24"/>
          <w:szCs w:val="24"/>
        </w:rPr>
        <w:t xml:space="preserve">bio-NPK </w:t>
      </w:r>
      <w:r w:rsidR="00F90945">
        <w:rPr>
          <w:rFonts w:ascii="Times New Roman" w:hAnsi="Times New Roman" w:cs="Times New Roman"/>
          <w:sz w:val="24"/>
          <w:szCs w:val="24"/>
        </w:rPr>
        <w:t>consortia) were replicated thrice under randomized block design.</w:t>
      </w:r>
      <w:r w:rsidR="00282E26" w:rsidRPr="00282E26">
        <w:rPr>
          <w:rFonts w:ascii="Times New Roman" w:hAnsi="Times New Roman" w:cs="Times New Roman"/>
          <w:sz w:val="24"/>
          <w:szCs w:val="24"/>
        </w:rPr>
        <w:t xml:space="preserve"> </w:t>
      </w:r>
      <w:r w:rsidR="00282E26">
        <w:rPr>
          <w:rFonts w:ascii="Times New Roman" w:hAnsi="Times New Roman" w:cs="Times New Roman"/>
          <w:sz w:val="24"/>
          <w:szCs w:val="24"/>
        </w:rPr>
        <w:t xml:space="preserve">The significantly highest </w:t>
      </w:r>
      <w:r w:rsidR="00282E26" w:rsidRPr="00843BCF">
        <w:rPr>
          <w:rFonts w:ascii="Times New Roman" w:hAnsi="Times New Roman" w:cs="Times New Roman"/>
          <w:sz w:val="24"/>
          <w:szCs w:val="24"/>
        </w:rPr>
        <w:t>effective nodule count</w:t>
      </w:r>
      <w:r w:rsidR="00282E26">
        <w:rPr>
          <w:rFonts w:ascii="Times New Roman" w:hAnsi="Times New Roman" w:cs="Times New Roman"/>
          <w:sz w:val="24"/>
          <w:szCs w:val="24"/>
        </w:rPr>
        <w:t xml:space="preserve"> at 45 DAS (26.05), total </w:t>
      </w:r>
      <w:r w:rsidR="00282E26" w:rsidRPr="00843BCF">
        <w:rPr>
          <w:rFonts w:ascii="Times New Roman" w:hAnsi="Times New Roman" w:cs="Times New Roman"/>
          <w:sz w:val="24"/>
          <w:szCs w:val="24"/>
        </w:rPr>
        <w:t>chlorophyll content</w:t>
      </w:r>
      <w:r w:rsidR="00282E26">
        <w:rPr>
          <w:rFonts w:ascii="Times New Roman" w:hAnsi="Times New Roman" w:cs="Times New Roman"/>
          <w:sz w:val="24"/>
          <w:szCs w:val="24"/>
        </w:rPr>
        <w:t xml:space="preserve"> at 30 and 60 DAS (3.194 and 2.383 mg g</w:t>
      </w:r>
      <w:r w:rsidR="00282E26">
        <w:rPr>
          <w:rFonts w:ascii="Times New Roman" w:hAnsi="Times New Roman" w:cs="Times New Roman"/>
          <w:sz w:val="24"/>
          <w:szCs w:val="24"/>
          <w:vertAlign w:val="superscript"/>
        </w:rPr>
        <w:t>-1</w:t>
      </w:r>
      <w:r w:rsidR="00282E26">
        <w:rPr>
          <w:rFonts w:ascii="Times New Roman" w:hAnsi="Times New Roman" w:cs="Times New Roman"/>
          <w:sz w:val="24"/>
          <w:szCs w:val="24"/>
        </w:rPr>
        <w:t xml:space="preserve"> respectively), number of pods plant</w:t>
      </w:r>
      <w:r w:rsidR="00282E26">
        <w:rPr>
          <w:rFonts w:ascii="Times New Roman" w:hAnsi="Times New Roman" w:cs="Times New Roman"/>
          <w:sz w:val="24"/>
          <w:szCs w:val="24"/>
          <w:vertAlign w:val="superscript"/>
        </w:rPr>
        <w:t>-1</w:t>
      </w:r>
      <w:r w:rsidR="00282E26">
        <w:rPr>
          <w:rFonts w:ascii="Times New Roman" w:hAnsi="Times New Roman" w:cs="Times New Roman"/>
          <w:sz w:val="24"/>
          <w:szCs w:val="24"/>
        </w:rPr>
        <w:t xml:space="preserve"> (94.71), grain and straw yield (29.62 q ha</w:t>
      </w:r>
      <w:r w:rsidR="00282E26">
        <w:rPr>
          <w:rFonts w:ascii="Times New Roman" w:hAnsi="Times New Roman" w:cs="Times New Roman"/>
          <w:sz w:val="24"/>
          <w:szCs w:val="24"/>
          <w:vertAlign w:val="superscript"/>
        </w:rPr>
        <w:t xml:space="preserve">-1 </w:t>
      </w:r>
      <w:r w:rsidR="00282E26">
        <w:rPr>
          <w:rFonts w:ascii="Times New Roman" w:hAnsi="Times New Roman" w:cs="Times New Roman"/>
          <w:sz w:val="24"/>
          <w:szCs w:val="24"/>
        </w:rPr>
        <w:t>and 44.43 q ha</w:t>
      </w:r>
      <w:r w:rsidR="00282E26">
        <w:rPr>
          <w:rFonts w:ascii="Times New Roman" w:hAnsi="Times New Roman" w:cs="Times New Roman"/>
          <w:sz w:val="24"/>
          <w:szCs w:val="24"/>
          <w:vertAlign w:val="superscript"/>
        </w:rPr>
        <w:t>-1</w:t>
      </w:r>
      <w:r w:rsidR="00282E26">
        <w:rPr>
          <w:rFonts w:ascii="Times New Roman" w:hAnsi="Times New Roman" w:cs="Times New Roman"/>
          <w:sz w:val="24"/>
          <w:szCs w:val="24"/>
        </w:rPr>
        <w:t>, respectively) were observed in the treatment (T</w:t>
      </w:r>
      <w:r w:rsidR="00282E26">
        <w:rPr>
          <w:rFonts w:ascii="Times New Roman" w:hAnsi="Times New Roman" w:cs="Times New Roman"/>
          <w:sz w:val="24"/>
          <w:szCs w:val="24"/>
          <w:vertAlign w:val="subscript"/>
        </w:rPr>
        <w:t>5</w:t>
      </w:r>
      <w:r w:rsidR="00282E26">
        <w:rPr>
          <w:rFonts w:ascii="Times New Roman" w:hAnsi="Times New Roman" w:cs="Times New Roman"/>
          <w:sz w:val="24"/>
          <w:szCs w:val="24"/>
        </w:rPr>
        <w:t xml:space="preserve">) which received </w:t>
      </w:r>
      <w:r w:rsidR="00282E26">
        <w:rPr>
          <w:rFonts w:ascii="Times New Roman" w:hAnsi="Times New Roman" w:cs="Times New Roman"/>
          <w:bCs/>
          <w:sz w:val="24"/>
          <w:szCs w:val="24"/>
        </w:rPr>
        <w:t>GRDF 100% + ZnSO</w:t>
      </w:r>
      <w:r w:rsidR="00282E26">
        <w:rPr>
          <w:rFonts w:ascii="Times New Roman" w:hAnsi="Times New Roman" w:cs="Times New Roman"/>
          <w:bCs/>
          <w:sz w:val="24"/>
          <w:szCs w:val="24"/>
          <w:vertAlign w:val="subscript"/>
        </w:rPr>
        <w:t xml:space="preserve">4 </w:t>
      </w:r>
      <w:r w:rsidR="00282E26">
        <w:rPr>
          <w:rFonts w:ascii="Times New Roman" w:hAnsi="Times New Roman" w:cs="Times New Roman"/>
          <w:bCs/>
          <w:sz w:val="24"/>
          <w:szCs w:val="24"/>
        </w:rPr>
        <w:t>@ 20 kg ha</w:t>
      </w:r>
      <w:r w:rsidR="00282E26">
        <w:rPr>
          <w:rFonts w:ascii="Times New Roman" w:hAnsi="Times New Roman" w:cs="Times New Roman"/>
          <w:bCs/>
          <w:sz w:val="24"/>
          <w:szCs w:val="24"/>
          <w:vertAlign w:val="superscript"/>
        </w:rPr>
        <w:t>-1</w:t>
      </w:r>
      <w:r w:rsidR="00282E26">
        <w:rPr>
          <w:rFonts w:ascii="Times New Roman" w:hAnsi="Times New Roman" w:cs="Times New Roman"/>
          <w:sz w:val="24"/>
          <w:szCs w:val="24"/>
        </w:rPr>
        <w:t xml:space="preserve">and 8 ml </w:t>
      </w:r>
      <w:r w:rsidR="00282E26">
        <w:rPr>
          <w:rFonts w:ascii="Times New Roman" w:hAnsi="Times New Roman" w:cs="Times New Roman"/>
          <w:bCs/>
          <w:sz w:val="24"/>
          <w:szCs w:val="24"/>
        </w:rPr>
        <w:t xml:space="preserve">bio-NPK </w:t>
      </w:r>
      <w:r w:rsidR="00282E26">
        <w:rPr>
          <w:rFonts w:ascii="Times New Roman" w:hAnsi="Times New Roman" w:cs="Times New Roman"/>
          <w:sz w:val="24"/>
          <w:szCs w:val="24"/>
        </w:rPr>
        <w:t xml:space="preserve">consortia, followed by </w:t>
      </w:r>
      <w:r w:rsidR="00282E26">
        <w:rPr>
          <w:rFonts w:ascii="Times New Roman" w:hAnsi="Times New Roman" w:cs="Times New Roman"/>
          <w:bCs/>
          <w:sz w:val="24"/>
          <w:szCs w:val="24"/>
        </w:rPr>
        <w:t>GRDF 100% + ZnSO</w:t>
      </w:r>
      <w:r w:rsidR="00282E26">
        <w:rPr>
          <w:rFonts w:ascii="Times New Roman" w:hAnsi="Times New Roman" w:cs="Times New Roman"/>
          <w:bCs/>
          <w:sz w:val="24"/>
          <w:szCs w:val="24"/>
          <w:vertAlign w:val="subscript"/>
        </w:rPr>
        <w:t xml:space="preserve">4 </w:t>
      </w:r>
      <w:r w:rsidR="00282E26">
        <w:rPr>
          <w:rFonts w:ascii="Times New Roman" w:hAnsi="Times New Roman" w:cs="Times New Roman"/>
          <w:bCs/>
          <w:sz w:val="24"/>
          <w:szCs w:val="24"/>
        </w:rPr>
        <w:t>@ 20 kg ha</w:t>
      </w:r>
      <w:r w:rsidR="00282E26">
        <w:rPr>
          <w:rFonts w:ascii="Times New Roman" w:hAnsi="Times New Roman" w:cs="Times New Roman"/>
          <w:bCs/>
          <w:sz w:val="24"/>
          <w:szCs w:val="24"/>
          <w:vertAlign w:val="superscript"/>
        </w:rPr>
        <w:t xml:space="preserve">-1 </w:t>
      </w:r>
      <w:r w:rsidR="00282E26">
        <w:rPr>
          <w:rFonts w:ascii="Times New Roman" w:hAnsi="Times New Roman" w:cs="Times New Roman"/>
          <w:sz w:val="24"/>
          <w:szCs w:val="24"/>
        </w:rPr>
        <w:t xml:space="preserve">and 6 ml </w:t>
      </w:r>
      <w:r w:rsidR="00282E26">
        <w:rPr>
          <w:rFonts w:ascii="Times New Roman" w:hAnsi="Times New Roman" w:cs="Times New Roman"/>
          <w:bCs/>
          <w:sz w:val="24"/>
          <w:szCs w:val="24"/>
        </w:rPr>
        <w:t xml:space="preserve">bio-NPK </w:t>
      </w:r>
      <w:r w:rsidR="00282E26">
        <w:rPr>
          <w:rFonts w:ascii="Times New Roman" w:hAnsi="Times New Roman" w:cs="Times New Roman"/>
          <w:sz w:val="24"/>
          <w:szCs w:val="24"/>
        </w:rPr>
        <w:t>consortia (T</w:t>
      </w:r>
      <w:r w:rsidR="00282E26">
        <w:rPr>
          <w:rFonts w:ascii="Times New Roman" w:hAnsi="Times New Roman" w:cs="Times New Roman"/>
          <w:sz w:val="24"/>
          <w:szCs w:val="24"/>
          <w:vertAlign w:val="subscript"/>
        </w:rPr>
        <w:t>4</w:t>
      </w:r>
      <w:r w:rsidR="00282E26">
        <w:rPr>
          <w:rFonts w:ascii="Times New Roman" w:hAnsi="Times New Roman" w:cs="Times New Roman"/>
          <w:sz w:val="24"/>
          <w:szCs w:val="24"/>
        </w:rPr>
        <w:t>). Significantly highest B: C ratio (2.92) was recorded in treatment (T</w:t>
      </w:r>
      <w:r w:rsidR="00282E26">
        <w:rPr>
          <w:rFonts w:ascii="Times New Roman" w:hAnsi="Times New Roman" w:cs="Times New Roman"/>
          <w:sz w:val="24"/>
          <w:szCs w:val="24"/>
          <w:vertAlign w:val="subscript"/>
        </w:rPr>
        <w:t>5</w:t>
      </w:r>
      <w:r w:rsidR="00282E26">
        <w:rPr>
          <w:rFonts w:ascii="Times New Roman" w:hAnsi="Times New Roman" w:cs="Times New Roman"/>
          <w:sz w:val="24"/>
          <w:szCs w:val="24"/>
        </w:rPr>
        <w:t xml:space="preserve">) received </w:t>
      </w:r>
      <w:r w:rsidR="00282E26">
        <w:rPr>
          <w:rFonts w:ascii="Times New Roman" w:hAnsi="Times New Roman" w:cs="Times New Roman"/>
          <w:bCs/>
          <w:sz w:val="24"/>
          <w:szCs w:val="24"/>
        </w:rPr>
        <w:t>GRDF 100% + ZnSO</w:t>
      </w:r>
      <w:r w:rsidR="00282E26">
        <w:rPr>
          <w:rFonts w:ascii="Times New Roman" w:hAnsi="Times New Roman" w:cs="Times New Roman"/>
          <w:bCs/>
          <w:sz w:val="24"/>
          <w:szCs w:val="24"/>
          <w:vertAlign w:val="subscript"/>
        </w:rPr>
        <w:t xml:space="preserve">4 </w:t>
      </w:r>
      <w:r w:rsidR="00282E26">
        <w:rPr>
          <w:rFonts w:ascii="Times New Roman" w:hAnsi="Times New Roman" w:cs="Times New Roman"/>
          <w:bCs/>
          <w:sz w:val="24"/>
          <w:szCs w:val="24"/>
        </w:rPr>
        <w:t>@ 20 kg ha</w:t>
      </w:r>
      <w:r w:rsidR="00282E26">
        <w:rPr>
          <w:rFonts w:ascii="Times New Roman" w:hAnsi="Times New Roman" w:cs="Times New Roman"/>
          <w:bCs/>
          <w:sz w:val="24"/>
          <w:szCs w:val="24"/>
          <w:vertAlign w:val="superscript"/>
        </w:rPr>
        <w:t xml:space="preserve">-1 </w:t>
      </w:r>
      <w:r w:rsidR="00282E26">
        <w:rPr>
          <w:rFonts w:ascii="Times New Roman" w:hAnsi="Times New Roman" w:cs="Times New Roman"/>
          <w:sz w:val="24"/>
          <w:szCs w:val="24"/>
        </w:rPr>
        <w:t xml:space="preserve">and 8 ml </w:t>
      </w:r>
      <w:r w:rsidR="00282E26">
        <w:rPr>
          <w:rFonts w:ascii="Times New Roman" w:hAnsi="Times New Roman" w:cs="Times New Roman"/>
          <w:bCs/>
          <w:sz w:val="24"/>
          <w:szCs w:val="24"/>
        </w:rPr>
        <w:t xml:space="preserve">bio-NPK </w:t>
      </w:r>
      <w:r w:rsidR="00282E26">
        <w:rPr>
          <w:rFonts w:ascii="Times New Roman" w:hAnsi="Times New Roman" w:cs="Times New Roman"/>
          <w:sz w:val="24"/>
          <w:szCs w:val="24"/>
        </w:rPr>
        <w:t>consortia.</w:t>
      </w:r>
    </w:p>
    <w:p w14:paraId="166B4BB1" w14:textId="77777777" w:rsidR="00282E26" w:rsidRPr="00282E26" w:rsidRDefault="00282E26" w:rsidP="00282E26">
      <w:pPr>
        <w:spacing w:after="0" w:line="360" w:lineRule="auto"/>
        <w:jc w:val="both"/>
        <w:rPr>
          <w:rFonts w:ascii="Times New Roman" w:hAnsi="Times New Roman" w:cs="Times New Roman"/>
          <w:sz w:val="24"/>
          <w:szCs w:val="24"/>
        </w:rPr>
      </w:pPr>
      <w:r w:rsidRPr="00A456C4">
        <w:rPr>
          <w:rFonts w:ascii="Times New Roman" w:hAnsi="Times New Roman" w:cs="Times New Roman"/>
          <w:b/>
          <w:bCs/>
          <w:sz w:val="24"/>
          <w:szCs w:val="24"/>
        </w:rPr>
        <w:t xml:space="preserve">Key </w:t>
      </w:r>
      <w:proofErr w:type="gramStart"/>
      <w:r w:rsidRPr="00A456C4">
        <w:rPr>
          <w:rFonts w:ascii="Times New Roman" w:hAnsi="Times New Roman" w:cs="Times New Roman"/>
          <w:b/>
          <w:bCs/>
          <w:sz w:val="24"/>
          <w:szCs w:val="24"/>
        </w:rPr>
        <w:t>Words:-</w:t>
      </w:r>
      <w:proofErr w:type="gramEnd"/>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 xml:space="preserve">), soybean, </w:t>
      </w:r>
      <w:r>
        <w:rPr>
          <w:rFonts w:ascii="Times New Roman" w:hAnsi="Times New Roman" w:cs="Times New Roman"/>
          <w:sz w:val="24"/>
          <w:szCs w:val="24"/>
        </w:rPr>
        <w:t>chlorophyll, B:C ratio.</w:t>
      </w:r>
    </w:p>
    <w:p w14:paraId="2D438BA9" w14:textId="77777777" w:rsidR="00A166DA" w:rsidRDefault="00A166DA" w:rsidP="0074348E">
      <w:pPr>
        <w:spacing w:after="0"/>
        <w:rPr>
          <w:rFonts w:ascii="Times New Roman" w:hAnsi="Times New Roman" w:cs="Times New Roman"/>
          <w:b/>
          <w:bCs/>
          <w:sz w:val="24"/>
          <w:szCs w:val="24"/>
        </w:rPr>
      </w:pPr>
      <w:r>
        <w:rPr>
          <w:rFonts w:ascii="Times New Roman" w:hAnsi="Times New Roman" w:cs="Times New Roman"/>
          <w:b/>
          <w:bCs/>
          <w:sz w:val="24"/>
          <w:szCs w:val="24"/>
        </w:rPr>
        <w:t>Introduction</w:t>
      </w:r>
    </w:p>
    <w:p w14:paraId="13519B61" w14:textId="77777777" w:rsidR="0074348E" w:rsidRDefault="0074348E" w:rsidP="0074348E">
      <w:pPr>
        <w:spacing w:after="0" w:line="360" w:lineRule="auto"/>
        <w:ind w:firstLine="360"/>
        <w:jc w:val="both"/>
        <w:rPr>
          <w:rFonts w:ascii="Times New Roman" w:eastAsia="Times New Roman" w:hAnsi="Times New Roman" w:cs="Times New Roman"/>
          <w:sz w:val="24"/>
          <w:szCs w:val="24"/>
        </w:rPr>
      </w:pPr>
      <w:r w:rsidRPr="005410E7">
        <w:rPr>
          <w:rFonts w:ascii="Times New Roman" w:eastAsia="Times New Roman" w:hAnsi="Times New Roman" w:cs="Times New Roman"/>
          <w:sz w:val="24"/>
          <w:szCs w:val="24"/>
        </w:rPr>
        <w:t xml:space="preserve">Soybean is a miracle crop due to its excellent quality, as it contains 38-40% protein, 18-20% oil, calcium, iron and phosphorus. It is a good </w:t>
      </w:r>
      <w:r w:rsidRPr="00F739FA">
        <w:rPr>
          <w:rFonts w:ascii="Times New Roman" w:eastAsia="Times New Roman" w:hAnsi="Times New Roman" w:cs="Times New Roman"/>
          <w:color w:val="000000" w:themeColor="text1"/>
          <w:sz w:val="24"/>
          <w:szCs w:val="24"/>
        </w:rPr>
        <w:t xml:space="preserve">source of flavones therefore it helps in preventing heart disease, cancer and HIV’s. It is also used to produce a high protein animal feed. About 40% of the world’s edible vegetable oil comes from soybean (Hildebrand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1986). It is extremely resilient and performs even under severe water stress condition. It fits well in cropping system/rotation including inter/mixed cropping system (Singh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2017).The yield of soybean </w:t>
      </w:r>
      <w:r w:rsidRPr="00F739FA">
        <w:rPr>
          <w:rFonts w:ascii="Times New Roman" w:eastAsia="Times New Roman" w:hAnsi="Times New Roman" w:cs="Times New Roman"/>
          <w:color w:val="000000" w:themeColor="text1"/>
          <w:sz w:val="24"/>
          <w:szCs w:val="24"/>
        </w:rPr>
        <w:lastRenderedPageBreak/>
        <w:t xml:space="preserve">is a generally low because it is less cared crop and mostly grown under rainfed condition without biofertilizers. Regular depletion of nutrient resources of soil has led to emergence of several nutrients deficiencies in soil and this because of intensive production, the higher and faster are the rates of nutrients exhaustion from the soil. There is immense scope for improving the production of this crop by using organic manures, inorganic manures and biofertilizers (Sharma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.,2023).</w:t>
      </w:r>
    </w:p>
    <w:p w14:paraId="3CC28891" w14:textId="77777777" w:rsidR="0074348E" w:rsidRPr="00F739FA" w:rsidRDefault="0074348E" w:rsidP="0074348E">
      <w:pPr>
        <w:spacing w:after="0" w:line="360" w:lineRule="auto"/>
        <w:ind w:firstLine="360"/>
        <w:jc w:val="both"/>
        <w:rPr>
          <w:rFonts w:ascii="Times New Roman" w:eastAsia="Times New Roman" w:hAnsi="Times New Roman" w:cs="Times New Roman"/>
          <w:color w:val="000000" w:themeColor="text1"/>
          <w:sz w:val="24"/>
          <w:szCs w:val="24"/>
        </w:rPr>
      </w:pPr>
      <w:r w:rsidRPr="005410E7">
        <w:rPr>
          <w:rFonts w:ascii="Times New Roman" w:eastAsia="Times New Roman" w:hAnsi="Times New Roman" w:cs="Times New Roman"/>
          <w:sz w:val="24"/>
          <w:szCs w:val="24"/>
        </w:rPr>
        <w:t xml:space="preserve">Biofertilizers are the products containing living cells of different types of microorganisms which have an ability to mobilize nutritionally important elements from non-usable to usable form through biological process. Biofertilizers cannot replace chemical fertilizers, but certainly are capable of reducing </w:t>
      </w:r>
      <w:r w:rsidRPr="00F739FA">
        <w:rPr>
          <w:rFonts w:ascii="Times New Roman" w:eastAsia="Times New Roman" w:hAnsi="Times New Roman" w:cs="Times New Roman"/>
          <w:color w:val="000000" w:themeColor="text1"/>
          <w:sz w:val="24"/>
          <w:szCs w:val="24"/>
        </w:rPr>
        <w:t>their input (</w:t>
      </w:r>
      <w:proofErr w:type="spellStart"/>
      <w:r w:rsidRPr="00F739FA">
        <w:rPr>
          <w:rFonts w:ascii="Times New Roman" w:eastAsia="Times New Roman" w:hAnsi="Times New Roman" w:cs="Times New Roman"/>
          <w:color w:val="000000" w:themeColor="text1"/>
          <w:sz w:val="24"/>
          <w:szCs w:val="24"/>
        </w:rPr>
        <w:t>Navasare</w:t>
      </w:r>
      <w:proofErr w:type="spellEnd"/>
      <w:r>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2019). Unlike chemical fertilizers, which have an adverse effect on the soil, biofertilizers boost soil fertility </w:t>
      </w:r>
      <w:proofErr w:type="spellStart"/>
      <w:r w:rsidRPr="00F739FA">
        <w:rPr>
          <w:rFonts w:ascii="Times New Roman" w:eastAsia="Times New Roman" w:hAnsi="Times New Roman" w:cs="Times New Roman"/>
          <w:color w:val="000000" w:themeColor="text1"/>
          <w:sz w:val="24"/>
          <w:szCs w:val="24"/>
        </w:rPr>
        <w:t>naturally.Therefore</w:t>
      </w:r>
      <w:proofErr w:type="spellEnd"/>
      <w:r w:rsidRPr="00F739FA">
        <w:rPr>
          <w:rFonts w:ascii="Times New Roman" w:eastAsia="Times New Roman" w:hAnsi="Times New Roman" w:cs="Times New Roman"/>
          <w:color w:val="000000" w:themeColor="text1"/>
          <w:sz w:val="24"/>
          <w:szCs w:val="24"/>
        </w:rPr>
        <w:t xml:space="preserve">, using biofertilizer is essential to boosting soil productivity (Sharma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2023). Microbial</w:t>
      </w:r>
      <w:r w:rsidRPr="005410E7">
        <w:rPr>
          <w:rFonts w:ascii="Times New Roman" w:eastAsia="Times New Roman" w:hAnsi="Times New Roman" w:cs="Times New Roman"/>
          <w:sz w:val="24"/>
          <w:szCs w:val="24"/>
        </w:rPr>
        <w:t xml:space="preserve"> inoculants are cost effective, eco-friendly and renewable sources of plant nutrients.</w:t>
      </w:r>
      <w:r w:rsidR="00777CA5">
        <w:rPr>
          <w:rFonts w:ascii="Times New Roman" w:eastAsia="Times New Roman" w:hAnsi="Times New Roman" w:cs="Times New Roman"/>
          <w:sz w:val="24"/>
          <w:szCs w:val="24"/>
        </w:rPr>
        <w:t xml:space="preserve"> </w:t>
      </w:r>
      <w:r w:rsidRPr="005410E7">
        <w:rPr>
          <w:rFonts w:ascii="Times New Roman" w:eastAsia="Times New Roman" w:hAnsi="Times New Roman" w:cs="Times New Roman"/>
          <w:sz w:val="24"/>
          <w:szCs w:val="24"/>
        </w:rPr>
        <w:t xml:space="preserve">Liquid biofertilizer reduces </w:t>
      </w:r>
      <w:r w:rsidRPr="00F739FA">
        <w:rPr>
          <w:rFonts w:ascii="Times New Roman" w:eastAsia="Times New Roman" w:hAnsi="Times New Roman" w:cs="Times New Roman"/>
          <w:color w:val="000000" w:themeColor="text1"/>
          <w:sz w:val="24"/>
          <w:szCs w:val="24"/>
        </w:rPr>
        <w:t xml:space="preserve">the use of chemical fertilizer by 15-40%. They have long shelf life, easy to produce and apply (Kumar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2017). Bio source medium such as Bio-NPK Liquid Microbial Consortium contain mixed population of N-fixing bacteria, P-solubilizing bacteria and K-mobilizing bacteria. These inoculants help in meeting the nutrient demand of crops</w:t>
      </w:r>
      <w:r w:rsidRPr="005410E7">
        <w:rPr>
          <w:rFonts w:ascii="Times New Roman" w:eastAsia="Times New Roman" w:hAnsi="Times New Roman" w:cs="Times New Roman"/>
          <w:sz w:val="24"/>
          <w:szCs w:val="24"/>
        </w:rPr>
        <w:t xml:space="preserve"> through proper nitrogen fixation </w:t>
      </w:r>
      <w:r w:rsidRPr="00F739FA">
        <w:rPr>
          <w:rFonts w:ascii="Times New Roman" w:eastAsia="Times New Roman" w:hAnsi="Times New Roman" w:cs="Times New Roman"/>
          <w:color w:val="000000" w:themeColor="text1"/>
          <w:sz w:val="24"/>
          <w:szCs w:val="24"/>
        </w:rPr>
        <w:t xml:space="preserve">by enhancing nodulation, solubilization of insoluble phosphorus and mobilizing potassium (Sharma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.,2023). Soybean rhizosphere harbors vast proportion of microorganisms, whose activities largely determine</w:t>
      </w:r>
      <w:r w:rsidRPr="005410E7">
        <w:rPr>
          <w:rFonts w:ascii="Times New Roman" w:eastAsia="Times New Roman" w:hAnsi="Times New Roman" w:cs="Times New Roman"/>
          <w:sz w:val="24"/>
          <w:szCs w:val="24"/>
        </w:rPr>
        <w:t xml:space="preserve"> the </w:t>
      </w:r>
      <w:r w:rsidRPr="00F739FA">
        <w:rPr>
          <w:rFonts w:ascii="Times New Roman" w:eastAsia="Times New Roman" w:hAnsi="Times New Roman" w:cs="Times New Roman"/>
          <w:color w:val="000000" w:themeColor="text1"/>
          <w:sz w:val="24"/>
          <w:szCs w:val="24"/>
        </w:rPr>
        <w:t xml:space="preserve">biological condition of the soil and influence the plant growth right from seed germination to maturity (Kumar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2021). The nitrogen demand of soybean can be supplied via biological nitrogen fixation through the inoculation with selected </w:t>
      </w:r>
      <w:proofErr w:type="spellStart"/>
      <w:r w:rsidRPr="00F739FA">
        <w:rPr>
          <w:rFonts w:ascii="Times New Roman" w:eastAsia="Times New Roman" w:hAnsi="Times New Roman" w:cs="Times New Roman"/>
          <w:color w:val="000000" w:themeColor="text1"/>
          <w:sz w:val="24"/>
          <w:szCs w:val="24"/>
        </w:rPr>
        <w:t>Bradyrhizobium</w:t>
      </w:r>
      <w:proofErr w:type="spellEnd"/>
      <w:r w:rsidRPr="00F739FA">
        <w:rPr>
          <w:rFonts w:ascii="Times New Roman" w:eastAsia="Times New Roman" w:hAnsi="Times New Roman" w:cs="Times New Roman"/>
          <w:color w:val="000000" w:themeColor="text1"/>
          <w:sz w:val="24"/>
          <w:szCs w:val="24"/>
        </w:rPr>
        <w:t xml:space="preserve"> japonicum strains. It is well known that, PSB and Rhizobium </w:t>
      </w:r>
      <w:proofErr w:type="spellStart"/>
      <w:r w:rsidRPr="00F739FA">
        <w:rPr>
          <w:rFonts w:ascii="Times New Roman" w:eastAsia="Times New Roman" w:hAnsi="Times New Roman" w:cs="Times New Roman"/>
          <w:color w:val="000000" w:themeColor="text1"/>
          <w:sz w:val="24"/>
          <w:szCs w:val="24"/>
        </w:rPr>
        <w:t>h</w:t>
      </w:r>
      <w:r w:rsidRPr="005410E7">
        <w:rPr>
          <w:rFonts w:ascii="Times New Roman" w:eastAsia="Times New Roman" w:hAnsi="Times New Roman" w:cs="Times New Roman"/>
          <w:sz w:val="24"/>
          <w:szCs w:val="24"/>
        </w:rPr>
        <w:t>avesynergistic</w:t>
      </w:r>
      <w:proofErr w:type="spellEnd"/>
      <w:r w:rsidRPr="005410E7">
        <w:rPr>
          <w:rFonts w:ascii="Times New Roman" w:eastAsia="Times New Roman" w:hAnsi="Times New Roman" w:cs="Times New Roman"/>
          <w:sz w:val="24"/>
          <w:szCs w:val="24"/>
        </w:rPr>
        <w:t xml:space="preserve"> effect on </w:t>
      </w:r>
      <w:r w:rsidRPr="00F739FA">
        <w:rPr>
          <w:rFonts w:ascii="Times New Roman" w:eastAsia="Times New Roman" w:hAnsi="Times New Roman" w:cs="Times New Roman"/>
          <w:color w:val="000000" w:themeColor="text1"/>
          <w:sz w:val="24"/>
          <w:szCs w:val="24"/>
        </w:rPr>
        <w:t xml:space="preserve">legume crop (Ghadge and </w:t>
      </w:r>
      <w:proofErr w:type="spellStart"/>
      <w:r w:rsidRPr="00F739FA">
        <w:rPr>
          <w:rFonts w:ascii="Times New Roman" w:eastAsia="Times New Roman" w:hAnsi="Times New Roman" w:cs="Times New Roman"/>
          <w:color w:val="000000" w:themeColor="text1"/>
          <w:sz w:val="24"/>
          <w:szCs w:val="24"/>
        </w:rPr>
        <w:t>Murumkar</w:t>
      </w:r>
      <w:proofErr w:type="spellEnd"/>
      <w:r w:rsidRPr="00F739FA">
        <w:rPr>
          <w:rFonts w:ascii="Times New Roman" w:eastAsia="Times New Roman" w:hAnsi="Times New Roman" w:cs="Times New Roman"/>
          <w:color w:val="000000" w:themeColor="text1"/>
          <w:sz w:val="24"/>
          <w:szCs w:val="24"/>
        </w:rPr>
        <w:t>, 2020).</w:t>
      </w:r>
    </w:p>
    <w:p w14:paraId="0DFE0296" w14:textId="77777777" w:rsidR="0074348E" w:rsidRPr="00F90945" w:rsidRDefault="00F90945" w:rsidP="00F90945">
      <w:pPr>
        <w:spacing w:after="0" w:line="360" w:lineRule="auto"/>
        <w:ind w:firstLine="360"/>
        <w:jc w:val="both"/>
        <w:rPr>
          <w:rFonts w:ascii="Times New Roman" w:eastAsia="Times New Roman" w:hAnsi="Times New Roman" w:cs="Times New Roman"/>
          <w:color w:val="000000" w:themeColor="text1"/>
          <w:sz w:val="24"/>
          <w:szCs w:val="24"/>
        </w:rPr>
      </w:pPr>
      <w:r w:rsidRPr="001373DA">
        <w:rPr>
          <w:rFonts w:ascii="Times New Roman" w:eastAsia="Times New Roman" w:hAnsi="Times New Roman" w:cs="Times New Roman"/>
          <w:color w:val="000000" w:themeColor="text1"/>
          <w:sz w:val="24"/>
          <w:szCs w:val="24"/>
        </w:rPr>
        <w:t>Micronutrients are necessary for the development of plants. One of the seven foundations of nutrition, zinc is essential for human, animal, and plant growth. Zinc levels in pasture and fodder range from 20 to 30 mgkg-1 in soil, which is a relatively little quantity. Zinc is required for the activation of several enzymes, including dehydrogenases, tryptophan synthetase, and superoxide dismutase. Furthermore, larger seed zinc concentrations may help prevent soil-borne pathogen invasion during germination and seedling growth, resulting in improved crop stands and, eventually, increased production (</w:t>
      </w:r>
      <w:proofErr w:type="spellStart"/>
      <w:r w:rsidRPr="001373DA">
        <w:rPr>
          <w:rFonts w:ascii="Times New Roman" w:eastAsia="Times New Roman" w:hAnsi="Times New Roman" w:cs="Times New Roman"/>
          <w:color w:val="000000" w:themeColor="text1"/>
          <w:sz w:val="24"/>
          <w:szCs w:val="24"/>
        </w:rPr>
        <w:t>Goiba</w:t>
      </w:r>
      <w:proofErr w:type="spellEnd"/>
      <w:r w:rsidRPr="001373DA">
        <w:rPr>
          <w:rFonts w:ascii="Times New Roman" w:eastAsia="Times New Roman" w:hAnsi="Times New Roman" w:cs="Times New Roman"/>
          <w:color w:val="000000" w:themeColor="text1"/>
          <w:sz w:val="24"/>
          <w:szCs w:val="24"/>
        </w:rPr>
        <w:t xml:space="preserve"> </w:t>
      </w:r>
      <w:r w:rsidRPr="001373DA">
        <w:rPr>
          <w:rFonts w:ascii="Times New Roman" w:eastAsia="Times New Roman" w:hAnsi="Times New Roman" w:cs="Times New Roman"/>
          <w:i/>
          <w:iCs/>
          <w:color w:val="000000" w:themeColor="text1"/>
          <w:sz w:val="24"/>
          <w:szCs w:val="24"/>
        </w:rPr>
        <w:t>et al</w:t>
      </w:r>
      <w:r w:rsidRPr="001373DA">
        <w:rPr>
          <w:rFonts w:ascii="Times New Roman" w:eastAsia="Times New Roman" w:hAnsi="Times New Roman" w:cs="Times New Roman"/>
          <w:color w:val="000000" w:themeColor="text1"/>
          <w:sz w:val="24"/>
          <w:szCs w:val="24"/>
        </w:rPr>
        <w:t>., 2018).</w:t>
      </w:r>
      <w:r>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Soybean plant absorbs</w:t>
      </w:r>
      <w:r w:rsidRPr="00FB7556">
        <w:rPr>
          <w:rFonts w:ascii="Times New Roman" w:eastAsia="Times New Roman" w:hAnsi="Times New Roman" w:cs="Times New Roman"/>
          <w:sz w:val="24"/>
          <w:szCs w:val="24"/>
        </w:rPr>
        <w:t xml:space="preserve"> zinc as Zn</w:t>
      </w:r>
      <w:r w:rsidRPr="00FB7556">
        <w:rPr>
          <w:rFonts w:ascii="Times New Roman" w:eastAsia="Times New Roman" w:hAnsi="Times New Roman" w:cs="Times New Roman"/>
          <w:sz w:val="24"/>
          <w:szCs w:val="24"/>
          <w:vertAlign w:val="superscript"/>
        </w:rPr>
        <w:t>2+</w:t>
      </w:r>
      <w:r w:rsidRPr="00FB7556">
        <w:rPr>
          <w:rFonts w:ascii="Times New Roman" w:eastAsia="Times New Roman" w:hAnsi="Times New Roman" w:cs="Times New Roman"/>
          <w:sz w:val="24"/>
          <w:szCs w:val="24"/>
        </w:rPr>
        <w:t xml:space="preserve">and it is </w:t>
      </w:r>
      <w:r w:rsidRPr="00FB7556">
        <w:rPr>
          <w:rFonts w:ascii="Times New Roman" w:eastAsia="Times New Roman" w:hAnsi="Times New Roman" w:cs="Times New Roman"/>
          <w:sz w:val="24"/>
          <w:szCs w:val="24"/>
        </w:rPr>
        <w:lastRenderedPageBreak/>
        <w:t xml:space="preserve">a component of synthetic and natural organic complexes. Zinc application in soybean improves photosynthetic activity, chlorophyll synthesis, metabolism of nitrogen and develops resistance to abiotic stresses. Zinc availability from soil to plant depends on various factors which governs the sorption and desorption of zinc in the soil. Effect of Zn application could be variable due to application of time, rate and method which need to be optimized for higher productivity and Zn use efficiency in </w:t>
      </w:r>
      <w:r w:rsidRPr="00F739FA">
        <w:rPr>
          <w:rFonts w:ascii="Times New Roman" w:eastAsia="Times New Roman" w:hAnsi="Times New Roman" w:cs="Times New Roman"/>
          <w:color w:val="000000" w:themeColor="text1"/>
          <w:sz w:val="24"/>
          <w:szCs w:val="24"/>
        </w:rPr>
        <w:t xml:space="preserve">soybean (Yadav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2022).Application of Zn has been</w:t>
      </w:r>
      <w:r w:rsidRPr="00FB7556">
        <w:rPr>
          <w:rFonts w:ascii="Times New Roman" w:eastAsia="Times New Roman" w:hAnsi="Times New Roman" w:cs="Times New Roman"/>
          <w:sz w:val="24"/>
          <w:szCs w:val="24"/>
        </w:rPr>
        <w:t xml:space="preserve"> reported significant </w:t>
      </w:r>
      <w:r w:rsidRPr="00F739FA">
        <w:rPr>
          <w:rFonts w:ascii="Times New Roman" w:eastAsia="Times New Roman" w:hAnsi="Times New Roman" w:cs="Times New Roman"/>
          <w:color w:val="000000" w:themeColor="text1"/>
          <w:sz w:val="24"/>
          <w:szCs w:val="24"/>
        </w:rPr>
        <w:t>positive effects, in most cases, on growth measurements and chemical composition of soybean (</w:t>
      </w:r>
      <w:proofErr w:type="spellStart"/>
      <w:r w:rsidRPr="00F739FA">
        <w:rPr>
          <w:rFonts w:ascii="Times New Roman" w:eastAsia="Times New Roman" w:hAnsi="Times New Roman" w:cs="Times New Roman"/>
          <w:color w:val="000000" w:themeColor="text1"/>
          <w:sz w:val="24"/>
          <w:szCs w:val="24"/>
        </w:rPr>
        <w:t>Raghuwanshi</w:t>
      </w:r>
      <w:proofErr w:type="spellEnd"/>
      <w:r w:rsidRP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2017).Zinc is known to have an important role either as a metal component of enzyme or as a functional, structural or regulatory co-factor of a large number of enzymes (Grotz and Guerinot, 2006). Zinc is important for membrane integrity and phytochrome activities (</w:t>
      </w:r>
      <w:proofErr w:type="spellStart"/>
      <w:r w:rsidRPr="00F739FA">
        <w:rPr>
          <w:rFonts w:ascii="Times New Roman" w:eastAsia="Times New Roman" w:hAnsi="Times New Roman" w:cs="Times New Roman"/>
          <w:color w:val="000000" w:themeColor="text1"/>
          <w:sz w:val="24"/>
          <w:szCs w:val="24"/>
        </w:rPr>
        <w:t>Shkoinik</w:t>
      </w:r>
      <w:proofErr w:type="spellEnd"/>
      <w:r w:rsidRPr="00F739FA">
        <w:rPr>
          <w:rFonts w:ascii="Times New Roman" w:eastAsia="Times New Roman" w:hAnsi="Times New Roman" w:cs="Times New Roman"/>
          <w:color w:val="000000" w:themeColor="text1"/>
          <w:sz w:val="24"/>
          <w:szCs w:val="24"/>
        </w:rPr>
        <w:t>, 1984).</w:t>
      </w:r>
      <w:r w:rsidRPr="00F739FA">
        <w:rPr>
          <w:rFonts w:ascii="Times New Roman" w:eastAsia="Times New Roman" w:hAnsi="Times New Roman" w:cs="Times New Roman"/>
          <w:color w:val="000000" w:themeColor="text1"/>
          <w:sz w:val="44"/>
          <w:szCs w:val="44"/>
        </w:rPr>
        <w:t xml:space="preserve"> </w:t>
      </w:r>
      <w:r w:rsidRPr="00F739FA">
        <w:rPr>
          <w:rFonts w:ascii="Times New Roman" w:eastAsia="Times New Roman" w:hAnsi="Times New Roman" w:cs="Times New Roman"/>
          <w:color w:val="000000" w:themeColor="text1"/>
          <w:sz w:val="24"/>
          <w:szCs w:val="24"/>
        </w:rPr>
        <w:t xml:space="preserve">Zinc is needed by crops especially pulses in sufficiently large quantity. Unfortunately, in India about 50% soil is deficient in zinc. Zinc deficiency in human and animal is due to reduction in concentration of zinc in edible plant part. The crop grown in zinc deficient soil are generally having lower zinc content and intake of produce, such crop leads to health-related problems in humans and animals (Mane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2021). As   a   result,   the purpose  of  this  study  was  to  see  the  </w:t>
      </w:r>
      <w:r>
        <w:rPr>
          <w:rFonts w:ascii="Times New Roman" w:eastAsia="Times New Roman" w:hAnsi="Times New Roman" w:cs="Times New Roman"/>
          <w:color w:val="000000" w:themeColor="text1"/>
          <w:sz w:val="24"/>
          <w:szCs w:val="24"/>
        </w:rPr>
        <w:t>impact</w:t>
      </w:r>
      <w:r w:rsidRPr="00F739FA">
        <w:rPr>
          <w:rFonts w:ascii="Times New Roman" w:eastAsia="Times New Roman" w:hAnsi="Times New Roman" w:cs="Times New Roman"/>
          <w:color w:val="000000" w:themeColor="text1"/>
          <w:sz w:val="24"/>
          <w:szCs w:val="24"/>
        </w:rPr>
        <w:t xml:space="preserve">  of</w:t>
      </w:r>
      <w:r>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 xml:space="preserve"> bio-NPK along with zinc on </w:t>
      </w:r>
      <w:r>
        <w:rPr>
          <w:rFonts w:ascii="Times New Roman" w:eastAsia="Times New Roman" w:hAnsi="Times New Roman" w:cs="Times New Roman"/>
          <w:color w:val="000000" w:themeColor="text1"/>
          <w:sz w:val="24"/>
          <w:szCs w:val="24"/>
        </w:rPr>
        <w:t xml:space="preserve">nutrient uptake and quality of soybean in </w:t>
      </w:r>
      <w:proofErr w:type="spellStart"/>
      <w:r>
        <w:rPr>
          <w:rFonts w:ascii="Times New Roman" w:eastAsia="Times New Roman" w:hAnsi="Times New Roman" w:cs="Times New Roman"/>
          <w:color w:val="000000" w:themeColor="text1"/>
          <w:sz w:val="24"/>
          <w:szCs w:val="24"/>
        </w:rPr>
        <w:t>Inceptisol</w:t>
      </w:r>
      <w:proofErr w:type="spellEnd"/>
      <w:r>
        <w:rPr>
          <w:rFonts w:ascii="Times New Roman" w:eastAsia="Times New Roman" w:hAnsi="Times New Roman" w:cs="Times New Roman"/>
          <w:sz w:val="24"/>
          <w:szCs w:val="24"/>
        </w:rPr>
        <w:t>.</w:t>
      </w:r>
      <w:r w:rsidRPr="00D742A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As a result,</w:t>
      </w:r>
      <w:r w:rsidRPr="00F739FA">
        <w:rPr>
          <w:rFonts w:ascii="Times New Roman" w:eastAsia="Times New Roman" w:hAnsi="Times New Roman" w:cs="Times New Roman"/>
          <w:color w:val="000000" w:themeColor="text1"/>
          <w:sz w:val="24"/>
          <w:szCs w:val="24"/>
        </w:rPr>
        <w:t xml:space="preserve"> the purpose of this study was to</w:t>
      </w:r>
      <w:r>
        <w:rPr>
          <w:rFonts w:ascii="Times New Roman" w:eastAsia="Times New Roman" w:hAnsi="Times New Roman" w:cs="Times New Roman"/>
          <w:color w:val="000000" w:themeColor="text1"/>
          <w:sz w:val="24"/>
          <w:szCs w:val="24"/>
        </w:rPr>
        <w:t xml:space="preserve"> see the impact </w:t>
      </w:r>
      <w:r w:rsidRPr="00F739FA">
        <w:rPr>
          <w:rFonts w:ascii="Times New Roman" w:eastAsia="Times New Roman" w:hAnsi="Times New Roman" w:cs="Times New Roman"/>
          <w:color w:val="000000" w:themeColor="text1"/>
          <w:sz w:val="24"/>
          <w:szCs w:val="24"/>
        </w:rPr>
        <w:t>of</w:t>
      </w:r>
      <w:r>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 xml:space="preserve">bio-NPK along with zinc on </w:t>
      </w:r>
      <w:r w:rsidR="0084471A">
        <w:rPr>
          <w:rFonts w:ascii="Times New Roman" w:eastAsia="Times New Roman" w:hAnsi="Times New Roman" w:cs="Times New Roman"/>
          <w:color w:val="000000" w:themeColor="text1"/>
          <w:sz w:val="24"/>
          <w:szCs w:val="24"/>
        </w:rPr>
        <w:t>growth and yield</w:t>
      </w:r>
      <w:r>
        <w:rPr>
          <w:rFonts w:ascii="Times New Roman" w:eastAsia="Times New Roman" w:hAnsi="Times New Roman" w:cs="Times New Roman"/>
          <w:color w:val="000000" w:themeColor="text1"/>
          <w:sz w:val="24"/>
          <w:szCs w:val="24"/>
        </w:rPr>
        <w:t xml:space="preserve"> of soybean</w:t>
      </w:r>
      <w:r>
        <w:rPr>
          <w:rFonts w:ascii="Times New Roman" w:eastAsia="Times New Roman" w:hAnsi="Times New Roman" w:cs="Times New Roman"/>
          <w:sz w:val="24"/>
          <w:szCs w:val="24"/>
        </w:rPr>
        <w:t>.</w:t>
      </w:r>
    </w:p>
    <w:p w14:paraId="64B5FB26" w14:textId="77777777" w:rsidR="00F90945" w:rsidRPr="00050312" w:rsidRDefault="00F90945" w:rsidP="00F90945">
      <w:pPr>
        <w:spacing w:after="0" w:line="360" w:lineRule="auto"/>
        <w:jc w:val="both"/>
        <w:rPr>
          <w:rFonts w:ascii="Times New Roman" w:eastAsia="Times New Roman" w:hAnsi="Times New Roman" w:cs="Times New Roman"/>
          <w:b/>
          <w:bCs/>
          <w:sz w:val="28"/>
          <w:szCs w:val="28"/>
        </w:rPr>
      </w:pPr>
      <w:r w:rsidRPr="00050312">
        <w:rPr>
          <w:rFonts w:ascii="Times New Roman" w:eastAsia="Times New Roman" w:hAnsi="Times New Roman" w:cs="Times New Roman"/>
          <w:b/>
          <w:bCs/>
          <w:sz w:val="28"/>
          <w:szCs w:val="28"/>
        </w:rPr>
        <w:t>Material and Methods:-</w:t>
      </w:r>
    </w:p>
    <w:p w14:paraId="3470C5A9" w14:textId="77777777" w:rsidR="00AC7F17" w:rsidRDefault="00F90945" w:rsidP="00AC7F17">
      <w:pPr>
        <w:spacing w:after="0" w:line="360" w:lineRule="auto"/>
        <w:ind w:firstLine="720"/>
        <w:jc w:val="both"/>
        <w:rPr>
          <w:rFonts w:ascii="Times New Roman" w:hAnsi="Times New Roman" w:cs="Times New Roman"/>
          <w:sz w:val="24"/>
          <w:szCs w:val="24"/>
        </w:rPr>
      </w:pPr>
      <w:r w:rsidRPr="008D181B">
        <w:rPr>
          <w:rFonts w:ascii="Times New Roman" w:hAnsi="Times New Roman" w:cs="Times New Roman"/>
          <w:sz w:val="24"/>
          <w:szCs w:val="24"/>
        </w:rPr>
        <w:t xml:space="preserve">The field experiment was conducted at Krishi Vigyan Kendra, College of Agriculture, Dhule during the </w:t>
      </w:r>
      <w:r w:rsidRPr="008D181B">
        <w:rPr>
          <w:rFonts w:ascii="Times New Roman" w:hAnsi="Times New Roman" w:cs="Times New Roman"/>
          <w:i/>
          <w:sz w:val="24"/>
          <w:szCs w:val="24"/>
        </w:rPr>
        <w:t xml:space="preserve">kharif </w:t>
      </w:r>
      <w:r w:rsidRPr="008D181B">
        <w:rPr>
          <w:rFonts w:ascii="Times New Roman" w:hAnsi="Times New Roman" w:cs="Times New Roman"/>
          <w:sz w:val="24"/>
          <w:szCs w:val="24"/>
        </w:rPr>
        <w:t>2023. Geographically, the Dhule is situated at 20.54</w:t>
      </w:r>
      <w:r w:rsidRPr="008D181B">
        <w:rPr>
          <w:rFonts w:ascii="Times New Roman" w:hAnsi="Times New Roman" w:cs="Times New Roman"/>
          <w:sz w:val="24"/>
          <w:szCs w:val="24"/>
          <w:vertAlign w:val="superscript"/>
        </w:rPr>
        <w:t xml:space="preserve">0 </w:t>
      </w:r>
      <w:r w:rsidRPr="008D181B">
        <w:rPr>
          <w:rFonts w:ascii="Times New Roman" w:hAnsi="Times New Roman" w:cs="Times New Roman"/>
          <w:sz w:val="24"/>
          <w:szCs w:val="24"/>
        </w:rPr>
        <w:t>N latitude and 74.47</w:t>
      </w:r>
      <w:r w:rsidRPr="008D181B">
        <w:rPr>
          <w:rFonts w:ascii="Times New Roman" w:hAnsi="Times New Roman" w:cs="Times New Roman"/>
          <w:sz w:val="24"/>
          <w:szCs w:val="24"/>
          <w:vertAlign w:val="superscript"/>
        </w:rPr>
        <w:t xml:space="preserve">0 </w:t>
      </w:r>
      <w:r w:rsidRPr="008D181B">
        <w:rPr>
          <w:rFonts w:ascii="Times New Roman" w:hAnsi="Times New Roman" w:cs="Times New Roman"/>
          <w:sz w:val="24"/>
          <w:szCs w:val="24"/>
        </w:rPr>
        <w:t xml:space="preserve">E longitude. The altitude is 258 m above mean sea level, this area falls in the sub-tropical region at the North Agroclimatic Zone-6 </w:t>
      </w:r>
      <w:r w:rsidRPr="008D181B">
        <w:rPr>
          <w:rFonts w:ascii="Times New Roman" w:hAnsi="Times New Roman" w:cs="Times New Roman"/>
          <w:i/>
          <w:iCs/>
          <w:sz w:val="24"/>
          <w:szCs w:val="24"/>
        </w:rPr>
        <w:t>viz</w:t>
      </w:r>
      <w:r w:rsidRPr="008D181B">
        <w:rPr>
          <w:rFonts w:ascii="Times New Roman" w:hAnsi="Times New Roman" w:cs="Times New Roman"/>
          <w:sz w:val="24"/>
          <w:szCs w:val="24"/>
        </w:rPr>
        <w:t xml:space="preserve">., Scarcity Zone condition of Northern Maharashtra. Generally, monsoon commences in the </w:t>
      </w:r>
      <w:proofErr w:type="spellStart"/>
      <w:r w:rsidRPr="008D181B">
        <w:rPr>
          <w:rFonts w:ascii="Times New Roman" w:hAnsi="Times New Roman" w:cs="Times New Roman"/>
          <w:sz w:val="24"/>
          <w:szCs w:val="24"/>
        </w:rPr>
        <w:t>firstweek</w:t>
      </w:r>
      <w:proofErr w:type="spellEnd"/>
      <w:r w:rsidRPr="008D181B">
        <w:rPr>
          <w:rFonts w:ascii="Times New Roman" w:hAnsi="Times New Roman" w:cs="Times New Roman"/>
          <w:sz w:val="24"/>
          <w:szCs w:val="24"/>
        </w:rPr>
        <w:t xml:space="preserve"> of June and retreats at the end of September with the average annual rainfall of 487.3 mm at College of Agriculture, Dhule. This is realized entirely from South-West monsoon. The rainfall is mostly received in 32 rainy days in a year. The mean annual maximum and minimum temperature ranges from 40.20</w:t>
      </w:r>
      <w:r w:rsidRPr="008D181B">
        <w:rPr>
          <w:rFonts w:ascii="Times New Roman" w:hAnsi="Times New Roman" w:cs="Times New Roman"/>
          <w:sz w:val="24"/>
          <w:szCs w:val="24"/>
          <w:vertAlign w:val="superscript"/>
        </w:rPr>
        <w:t>0</w:t>
      </w:r>
      <w:r w:rsidRPr="008D181B">
        <w:rPr>
          <w:rFonts w:ascii="Times New Roman" w:hAnsi="Times New Roman" w:cs="Times New Roman"/>
          <w:sz w:val="24"/>
          <w:szCs w:val="24"/>
        </w:rPr>
        <w:t>C and 13</w:t>
      </w:r>
      <w:r w:rsidRPr="008D181B">
        <w:rPr>
          <w:rFonts w:ascii="Times New Roman" w:hAnsi="Times New Roman" w:cs="Times New Roman"/>
          <w:sz w:val="24"/>
          <w:szCs w:val="24"/>
          <w:vertAlign w:val="superscript"/>
        </w:rPr>
        <w:t>0</w:t>
      </w:r>
      <w:r w:rsidRPr="008D181B">
        <w:rPr>
          <w:rFonts w:ascii="Times New Roman" w:hAnsi="Times New Roman" w:cs="Times New Roman"/>
          <w:sz w:val="24"/>
          <w:szCs w:val="24"/>
        </w:rPr>
        <w:t xml:space="preserve">C, respectively. The maximum sunshine hours are 08.50 hrs. The eight treatments in the experiment </w:t>
      </w:r>
      <w:r w:rsidRPr="008D181B">
        <w:rPr>
          <w:rFonts w:ascii="Times New Roman" w:hAnsi="Times New Roman" w:cs="Times New Roman"/>
          <w:i/>
          <w:iCs/>
          <w:sz w:val="24"/>
          <w:szCs w:val="24"/>
        </w:rPr>
        <w:t>viz.</w:t>
      </w:r>
      <w:r w:rsidRPr="008D181B">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(Absolute control), T</w:t>
      </w:r>
      <w:r>
        <w:rPr>
          <w:rFonts w:ascii="Times New Roman" w:hAnsi="Times New Roman" w:cs="Times New Roman"/>
          <w:sz w:val="24"/>
          <w:szCs w:val="24"/>
          <w:vertAlign w:val="subscript"/>
        </w:rPr>
        <w:t xml:space="preserve">2 </w:t>
      </w:r>
      <w:r>
        <w:rPr>
          <w:rFonts w:ascii="Times New Roman" w:hAnsi="Times New Roman" w:cs="Times New Roman"/>
          <w:sz w:val="24"/>
          <w:szCs w:val="24"/>
        </w:rPr>
        <w:t>[GRDF (50:75:45 N: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O kg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+ 10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bCs/>
          <w:sz w:val="24"/>
          <w:szCs w:val="24"/>
        </w:rPr>
        <w:t>T</w:t>
      </w:r>
      <w:r>
        <w:rPr>
          <w:rFonts w:ascii="Times New Roman" w:hAnsi="Times New Roman" w:cs="Times New Roman"/>
          <w:bCs/>
          <w:sz w:val="24"/>
          <w:szCs w:val="24"/>
          <w:vertAlign w:val="subscript"/>
        </w:rPr>
        <w:t>3</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4 ml </w:t>
      </w:r>
      <w:r>
        <w:rPr>
          <w:rFonts w:ascii="Times New Roman" w:hAnsi="Times New Roman" w:cs="Times New Roman"/>
          <w:bCs/>
          <w:sz w:val="24"/>
          <w:szCs w:val="24"/>
        </w:rPr>
        <w:t xml:space="preserve">bio-NPK </w:t>
      </w:r>
      <w:r>
        <w:rPr>
          <w:rFonts w:ascii="Times New Roman" w:hAnsi="Times New Roman" w:cs="Times New Roman"/>
          <w:sz w:val="24"/>
          <w:szCs w:val="24"/>
        </w:rPr>
        <w:t xml:space="preserve">consortia), </w:t>
      </w: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5</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rPr>
        <w:t>bio-</w:t>
      </w:r>
      <w:r>
        <w:rPr>
          <w:rFonts w:ascii="Times New Roman" w:hAnsi="Times New Roman" w:cs="Times New Roman"/>
          <w:bCs/>
          <w:sz w:val="24"/>
          <w:szCs w:val="24"/>
        </w:rPr>
        <w:lastRenderedPageBreak/>
        <w:t xml:space="preserve">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6</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4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7</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8</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8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sidRPr="008D181B">
        <w:rPr>
          <w:rFonts w:ascii="Times New Roman" w:hAnsi="Times New Roman" w:cs="Times New Roman"/>
          <w:sz w:val="24"/>
          <w:szCs w:val="24"/>
        </w:rPr>
        <w:t xml:space="preserve"> were evaluated in randomized block design with three replications.</w:t>
      </w:r>
      <w:r w:rsidR="00AC7F17" w:rsidRPr="00AC7F17">
        <w:rPr>
          <w:rFonts w:ascii="Times New Roman" w:hAnsi="Times New Roman" w:cs="Times New Roman"/>
          <w:sz w:val="24"/>
          <w:szCs w:val="24"/>
        </w:rPr>
        <w:t xml:space="preserve"> Chlorophyll content was measured with “</w:t>
      </w:r>
      <w:r w:rsidR="00AC7F17">
        <w:rPr>
          <w:rFonts w:ascii="Times New Roman" w:hAnsi="Times New Roman" w:cs="Times New Roman"/>
          <w:sz w:val="24"/>
          <w:szCs w:val="24"/>
        </w:rPr>
        <w:t>s</w:t>
      </w:r>
      <w:r w:rsidR="00AC7F17" w:rsidRPr="00AC7F17">
        <w:rPr>
          <w:rFonts w:ascii="Times New Roman" w:hAnsi="Times New Roman" w:cs="Times New Roman"/>
          <w:sz w:val="24"/>
          <w:szCs w:val="24"/>
        </w:rPr>
        <w:t>oil and plant analysis development” (SPAD)-502 meter by punching the leaves in the eye of SPAD meter of tagged plants</w:t>
      </w:r>
      <w:r w:rsidR="00AC7F17">
        <w:rPr>
          <w:rFonts w:ascii="Times New Roman" w:hAnsi="Times New Roman" w:cs="Times New Roman"/>
          <w:sz w:val="24"/>
          <w:szCs w:val="24"/>
        </w:rPr>
        <w:t>.</w:t>
      </w:r>
      <w:r w:rsidR="00AC7F17" w:rsidRPr="00AC7F17">
        <w:rPr>
          <w:rFonts w:ascii="Times New Roman" w:hAnsi="Times New Roman" w:cs="Times New Roman"/>
          <w:sz w:val="24"/>
          <w:szCs w:val="24"/>
        </w:rPr>
        <w:t xml:space="preserve"> </w:t>
      </w:r>
      <w:r w:rsidR="00AC7F17" w:rsidRPr="008D181B">
        <w:rPr>
          <w:rFonts w:ascii="Times New Roman" w:hAnsi="Times New Roman" w:cs="Times New Roman"/>
          <w:sz w:val="24"/>
          <w:szCs w:val="24"/>
        </w:rPr>
        <w:t>The data rewarded for different parameters were statistically analyzed in Randomized Block Design</w:t>
      </w:r>
      <w:r w:rsidR="00AC7F17">
        <w:rPr>
          <w:rFonts w:ascii="Times New Roman" w:hAnsi="Times New Roman" w:cs="Times New Roman"/>
          <w:sz w:val="24"/>
          <w:szCs w:val="24"/>
        </w:rPr>
        <w:t xml:space="preserve"> </w:t>
      </w:r>
      <w:r w:rsidR="00AC7F17" w:rsidRPr="008D181B">
        <w:rPr>
          <w:rFonts w:ascii="Times New Roman" w:hAnsi="Times New Roman" w:cs="Times New Roman"/>
          <w:sz w:val="24"/>
          <w:szCs w:val="24"/>
        </w:rPr>
        <w:t xml:space="preserve">(RBD) as suggested by </w:t>
      </w:r>
      <w:proofErr w:type="spellStart"/>
      <w:r w:rsidR="00AC7F17" w:rsidRPr="008D181B">
        <w:rPr>
          <w:rFonts w:ascii="Times New Roman" w:hAnsi="Times New Roman" w:cs="Times New Roman"/>
          <w:sz w:val="24"/>
          <w:szCs w:val="24"/>
        </w:rPr>
        <w:t>Panse</w:t>
      </w:r>
      <w:proofErr w:type="spellEnd"/>
      <w:r w:rsidR="00AC7F17" w:rsidRPr="008D181B">
        <w:rPr>
          <w:rFonts w:ascii="Times New Roman" w:hAnsi="Times New Roman" w:cs="Times New Roman"/>
          <w:sz w:val="24"/>
          <w:szCs w:val="24"/>
        </w:rPr>
        <w:t xml:space="preserve"> and </w:t>
      </w:r>
      <w:proofErr w:type="spellStart"/>
      <w:r w:rsidR="00AC7F17" w:rsidRPr="008D181B">
        <w:rPr>
          <w:rFonts w:ascii="Times New Roman" w:hAnsi="Times New Roman" w:cs="Times New Roman"/>
          <w:sz w:val="24"/>
          <w:szCs w:val="24"/>
        </w:rPr>
        <w:t>Sukhtme</w:t>
      </w:r>
      <w:proofErr w:type="spellEnd"/>
      <w:r w:rsidR="00AC7F17" w:rsidRPr="008D181B">
        <w:rPr>
          <w:rFonts w:ascii="Times New Roman" w:hAnsi="Times New Roman" w:cs="Times New Roman"/>
          <w:sz w:val="24"/>
          <w:szCs w:val="24"/>
        </w:rPr>
        <w:t xml:space="preserve"> (1985)</w:t>
      </w:r>
      <w:r w:rsidR="00AC7F17">
        <w:rPr>
          <w:rFonts w:ascii="Times New Roman" w:hAnsi="Times New Roman" w:cs="Times New Roman"/>
          <w:sz w:val="24"/>
          <w:szCs w:val="24"/>
        </w:rPr>
        <w:t>.</w:t>
      </w:r>
    </w:p>
    <w:p w14:paraId="655BAA9A" w14:textId="77777777" w:rsidR="00AC7F17" w:rsidRPr="007728CB" w:rsidRDefault="00AC7F17" w:rsidP="00AC7F17">
      <w:pPr>
        <w:spacing w:after="0" w:line="360" w:lineRule="auto"/>
        <w:jc w:val="both"/>
        <w:rPr>
          <w:rFonts w:ascii="Times New Roman" w:hAnsi="Times New Roman" w:cs="Times New Roman"/>
          <w:b/>
          <w:bCs/>
          <w:sz w:val="28"/>
          <w:szCs w:val="28"/>
        </w:rPr>
      </w:pPr>
      <w:r w:rsidRPr="007728CB">
        <w:rPr>
          <w:rFonts w:ascii="Times New Roman" w:hAnsi="Times New Roman" w:cs="Times New Roman"/>
          <w:b/>
          <w:bCs/>
          <w:sz w:val="28"/>
          <w:szCs w:val="28"/>
        </w:rPr>
        <w:t>Result and Discussion:-</w:t>
      </w:r>
    </w:p>
    <w:p w14:paraId="08ACB75B" w14:textId="77777777" w:rsidR="00F90945" w:rsidRPr="007728CB" w:rsidRDefault="00C764AD" w:rsidP="00AC7F17">
      <w:pPr>
        <w:spacing w:after="0" w:line="360" w:lineRule="auto"/>
        <w:jc w:val="both"/>
        <w:rPr>
          <w:rFonts w:ascii="Times New Roman" w:hAnsi="Times New Roman" w:cs="Times New Roman"/>
          <w:b/>
          <w:sz w:val="28"/>
          <w:szCs w:val="28"/>
        </w:rPr>
      </w:pPr>
      <w:r w:rsidRPr="007728CB">
        <w:rPr>
          <w:rFonts w:ascii="Times New Roman" w:hAnsi="Times New Roman" w:cs="Times New Roman"/>
          <w:b/>
          <w:bCs/>
          <w:sz w:val="28"/>
          <w:szCs w:val="28"/>
        </w:rPr>
        <w:t xml:space="preserve">Growth, </w:t>
      </w:r>
      <w:r w:rsidRPr="007728CB">
        <w:rPr>
          <w:rFonts w:ascii="Times New Roman" w:hAnsi="Times New Roman" w:cs="Times New Roman"/>
          <w:b/>
          <w:sz w:val="28"/>
          <w:szCs w:val="28"/>
        </w:rPr>
        <w:t>yield attributes and yield:-</w:t>
      </w:r>
    </w:p>
    <w:p w14:paraId="6502D6A1" w14:textId="77777777" w:rsidR="00C764AD" w:rsidRDefault="00C764AD" w:rsidP="00C764AD">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The data regarding the number of </w:t>
      </w:r>
      <w:r>
        <w:rPr>
          <w:rFonts w:ascii="Times New Roman" w:hAnsi="Times New Roman" w:cs="Times New Roman"/>
          <w:sz w:val="24"/>
          <w:szCs w:val="24"/>
          <w:lang w:val="en-IN"/>
        </w:rPr>
        <w:t xml:space="preserve">effective and non-effective nodules count at 45 DAS as </w:t>
      </w:r>
      <w:r>
        <w:rPr>
          <w:rFonts w:ascii="Times New Roman" w:hAnsi="Times New Roman" w:cs="Times New Roman"/>
          <w:sz w:val="24"/>
          <w:szCs w:val="24"/>
        </w:rPr>
        <w:t>influenced by b</w:t>
      </w:r>
      <w:r>
        <w:rPr>
          <w:rFonts w:ascii="Times New Roman" w:hAnsi="Times New Roman" w:cs="Times New Roman"/>
          <w:sz w:val="24"/>
          <w:szCs w:val="24"/>
          <w:lang w:val="en-IN"/>
        </w:rPr>
        <w:t>io-NPK consortia and ZnSO</w:t>
      </w:r>
      <w:r>
        <w:rPr>
          <w:rFonts w:ascii="Times New Roman" w:hAnsi="Times New Roman" w:cs="Times New Roman"/>
          <w:sz w:val="24"/>
          <w:szCs w:val="24"/>
          <w:vertAlign w:val="subscript"/>
          <w:lang w:val="en-IN"/>
        </w:rPr>
        <w:t xml:space="preserve">4 </w:t>
      </w:r>
      <w:r>
        <w:rPr>
          <w:rFonts w:ascii="Times New Roman" w:hAnsi="Times New Roman" w:cs="Times New Roman"/>
          <w:sz w:val="24"/>
          <w:szCs w:val="24"/>
        </w:rPr>
        <w:t xml:space="preserve">are presented </w:t>
      </w:r>
      <w:r>
        <w:rPr>
          <w:rFonts w:ascii="Times New Roman" w:hAnsi="Times New Roman" w:cs="Times New Roman"/>
          <w:sz w:val="24"/>
          <w:szCs w:val="24"/>
          <w:lang w:val="en-IN"/>
        </w:rPr>
        <w:t>in the Table 1. Among different treatments, T</w:t>
      </w:r>
      <w:r>
        <w:rPr>
          <w:rFonts w:ascii="Times New Roman" w:hAnsi="Times New Roman" w:cs="Times New Roman"/>
          <w:sz w:val="24"/>
          <w:szCs w:val="24"/>
          <w:vertAlign w:val="subscript"/>
          <w:lang w:val="en-IN"/>
        </w:rPr>
        <w:t xml:space="preserve">5 </w:t>
      </w:r>
      <w:r>
        <w:rPr>
          <w:rFonts w:ascii="Times New Roman" w:hAnsi="Times New Roman" w:cs="Times New Roman"/>
          <w:i/>
          <w:iCs/>
          <w:sz w:val="24"/>
          <w:szCs w:val="24"/>
          <w:lang w:val="en-IN"/>
        </w:rPr>
        <w:t xml:space="preserve">i.e.,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 was found to be the most effective as it recorded significantly the highest number of effective nodules (26.05) over rest of treatments, however it was statistically at par with T</w:t>
      </w:r>
      <w:r>
        <w:rPr>
          <w:rFonts w:ascii="Times New Roman" w:hAnsi="Times New Roman" w:cs="Times New Roman"/>
          <w:sz w:val="24"/>
          <w:szCs w:val="24"/>
          <w:vertAlign w:val="subscript"/>
        </w:rPr>
        <w:t xml:space="preserve">4 </w:t>
      </w:r>
      <w:r>
        <w:rPr>
          <w:rFonts w:ascii="Times New Roman" w:hAnsi="Times New Roman" w:cs="Times New Roman"/>
          <w:i/>
          <w:iCs/>
          <w:sz w:val="24"/>
          <w:szCs w:val="24"/>
        </w:rPr>
        <w:t>i.e.</w:t>
      </w:r>
      <w:r w:rsidR="007728CB">
        <w:rPr>
          <w:rFonts w:ascii="Times New Roman" w:hAnsi="Times New Roman" w:cs="Times New Roman"/>
          <w:i/>
          <w:iCs/>
          <w:sz w:val="24"/>
          <w:szCs w:val="24"/>
        </w:rPr>
        <w:t>,</w:t>
      </w:r>
      <w:r w:rsidR="007728CB">
        <w:rPr>
          <w:rFonts w:ascii="Times New Roman" w:hAnsi="Times New Roman" w:cs="Times New Roman"/>
          <w:bCs/>
          <w:sz w:val="24"/>
          <w:szCs w:val="24"/>
          <w:lang w:val="en-IN"/>
        </w:rPr>
        <w:t xml:space="preserve"> GRDF</w:t>
      </w:r>
      <w:r>
        <w:rPr>
          <w:rFonts w:ascii="Times New Roman" w:hAnsi="Times New Roman" w:cs="Times New Roman"/>
          <w:bCs/>
          <w:sz w:val="24"/>
          <w:szCs w:val="24"/>
          <w:lang w:val="en-IN"/>
        </w:rPr>
        <w:t xml:space="preserve">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 for number of effective nodule (24.00). The lowest number of effective nodules (13.73) was noticed in the absolute control plot.</w:t>
      </w:r>
      <w:r w:rsidRPr="00C764AD">
        <w:rPr>
          <w:rFonts w:ascii="Times New Roman" w:hAnsi="Times New Roman" w:cs="Times New Roman"/>
          <w:sz w:val="24"/>
          <w:szCs w:val="24"/>
        </w:rPr>
        <w:t xml:space="preserve"> </w:t>
      </w:r>
      <w:r>
        <w:rPr>
          <w:rFonts w:ascii="Times New Roman" w:hAnsi="Times New Roman" w:cs="Times New Roman"/>
          <w:sz w:val="24"/>
          <w:szCs w:val="24"/>
        </w:rPr>
        <w:t xml:space="preserve">The increased in number of effective nodules of </w:t>
      </w:r>
      <w:r>
        <w:rPr>
          <w:rFonts w:ascii="Times New Roman" w:hAnsi="Times New Roman" w:cs="Times New Roman"/>
          <w:i/>
          <w:iCs/>
          <w:sz w:val="24"/>
          <w:szCs w:val="24"/>
        </w:rPr>
        <w:t>kharif</w:t>
      </w:r>
      <w:r>
        <w:rPr>
          <w:rFonts w:ascii="Times New Roman" w:hAnsi="Times New Roman" w:cs="Times New Roman"/>
          <w:sz w:val="24"/>
          <w:szCs w:val="24"/>
        </w:rPr>
        <w:t xml:space="preserve"> soybean might be due to significant role of zinc and balanced nutrient management with GRDF of soybean. This finding also </w:t>
      </w:r>
      <w:r w:rsidRPr="00C468BC">
        <w:rPr>
          <w:rFonts w:ascii="Times New Roman" w:hAnsi="Times New Roman" w:cs="Times New Roman"/>
          <w:color w:val="000000" w:themeColor="text1"/>
          <w:sz w:val="24"/>
          <w:szCs w:val="24"/>
        </w:rPr>
        <w:t xml:space="preserve">supported by Chavan </w:t>
      </w:r>
      <w:r w:rsidRPr="00C468BC">
        <w:rPr>
          <w:rFonts w:ascii="Times New Roman" w:hAnsi="Times New Roman" w:cs="Times New Roman"/>
          <w:i/>
          <w:iCs/>
          <w:color w:val="000000" w:themeColor="text1"/>
          <w:sz w:val="24"/>
          <w:szCs w:val="24"/>
        </w:rPr>
        <w:t>et al.,</w:t>
      </w:r>
      <w:r w:rsidR="007728CB" w:rsidRPr="00C468BC">
        <w:rPr>
          <w:rFonts w:ascii="Times New Roman" w:hAnsi="Times New Roman" w:cs="Times New Roman"/>
          <w:i/>
          <w:iCs/>
          <w:color w:val="000000" w:themeColor="text1"/>
          <w:sz w:val="24"/>
          <w:szCs w:val="24"/>
        </w:rPr>
        <w:t xml:space="preserve"> </w:t>
      </w:r>
      <w:r w:rsidRPr="00C468BC">
        <w:rPr>
          <w:rFonts w:ascii="Times New Roman" w:hAnsi="Times New Roman" w:cs="Times New Roman"/>
          <w:color w:val="000000" w:themeColor="text1"/>
          <w:sz w:val="24"/>
          <w:szCs w:val="24"/>
        </w:rPr>
        <w:t>(2022). This might be due to synergistic effect of microorganisms for</w:t>
      </w:r>
      <w:r>
        <w:rPr>
          <w:rFonts w:ascii="Times New Roman" w:hAnsi="Times New Roman" w:cs="Times New Roman"/>
          <w:sz w:val="24"/>
          <w:szCs w:val="24"/>
        </w:rPr>
        <w:t xml:space="preserve"> biological nitrogen fixation as against their individuals because of </w:t>
      </w:r>
      <w:proofErr w:type="spellStart"/>
      <w:r>
        <w:rPr>
          <w:rFonts w:ascii="Times New Roman" w:hAnsi="Times New Roman" w:cs="Times New Roman"/>
          <w:i/>
          <w:iCs/>
          <w:sz w:val="24"/>
          <w:szCs w:val="24"/>
        </w:rPr>
        <w:t>Bradyrhizobium</w:t>
      </w:r>
      <w:proofErr w:type="spellEnd"/>
      <w:r>
        <w:rPr>
          <w:rFonts w:ascii="Times New Roman" w:hAnsi="Times New Roman" w:cs="Times New Roman"/>
          <w:sz w:val="24"/>
          <w:szCs w:val="24"/>
        </w:rPr>
        <w:t xml:space="preserve"> aids in nodulation. Similar finding observed by </w:t>
      </w:r>
      <w:proofErr w:type="spellStart"/>
      <w:r w:rsidRPr="00C468BC">
        <w:rPr>
          <w:rFonts w:ascii="Times New Roman" w:hAnsi="Times New Roman" w:cs="Times New Roman"/>
          <w:color w:val="000000" w:themeColor="text1"/>
          <w:sz w:val="24"/>
          <w:szCs w:val="24"/>
        </w:rPr>
        <w:t>Navasare</w:t>
      </w:r>
      <w:r w:rsidRPr="00C468BC">
        <w:rPr>
          <w:rFonts w:ascii="Times New Roman" w:hAnsi="Times New Roman" w:cs="Times New Roman"/>
          <w:i/>
          <w:iCs/>
          <w:color w:val="000000" w:themeColor="text1"/>
          <w:sz w:val="24"/>
          <w:szCs w:val="24"/>
        </w:rPr>
        <w:t>et</w:t>
      </w:r>
      <w:proofErr w:type="spellEnd"/>
      <w:r w:rsidRPr="00C468BC">
        <w:rPr>
          <w:rFonts w:ascii="Times New Roman" w:hAnsi="Times New Roman" w:cs="Times New Roman"/>
          <w:i/>
          <w:iCs/>
          <w:color w:val="000000" w:themeColor="text1"/>
          <w:sz w:val="24"/>
          <w:szCs w:val="24"/>
        </w:rPr>
        <w:t xml:space="preserve"> </w:t>
      </w:r>
      <w:r w:rsidRPr="00C24DAE">
        <w:rPr>
          <w:rFonts w:ascii="Times New Roman" w:hAnsi="Times New Roman" w:cs="Times New Roman"/>
          <w:i/>
          <w:iCs/>
          <w:color w:val="000000" w:themeColor="text1"/>
          <w:sz w:val="24"/>
          <w:szCs w:val="24"/>
        </w:rPr>
        <w:t>al.,</w:t>
      </w:r>
      <w:r w:rsidRPr="00C24DAE">
        <w:rPr>
          <w:rFonts w:ascii="Times New Roman" w:hAnsi="Times New Roman" w:cs="Times New Roman"/>
          <w:color w:val="000000" w:themeColor="text1"/>
          <w:sz w:val="24"/>
          <w:szCs w:val="24"/>
        </w:rPr>
        <w:t xml:space="preserve">(2019), Gaikwad </w:t>
      </w:r>
      <w:r w:rsidRPr="00C24DAE">
        <w:rPr>
          <w:rFonts w:ascii="Times New Roman" w:hAnsi="Times New Roman" w:cs="Times New Roman"/>
          <w:i/>
          <w:iCs/>
          <w:color w:val="000000" w:themeColor="text1"/>
          <w:sz w:val="24"/>
          <w:szCs w:val="24"/>
        </w:rPr>
        <w:t>et al.,</w:t>
      </w:r>
      <w:r w:rsidRPr="00C24DAE">
        <w:rPr>
          <w:rFonts w:ascii="Times New Roman" w:hAnsi="Times New Roman" w:cs="Times New Roman"/>
          <w:color w:val="000000" w:themeColor="text1"/>
          <w:sz w:val="24"/>
          <w:szCs w:val="24"/>
        </w:rPr>
        <w:t xml:space="preserve">(2021), Kumar </w:t>
      </w:r>
      <w:r w:rsidRPr="00C24DAE">
        <w:rPr>
          <w:rFonts w:ascii="Times New Roman" w:hAnsi="Times New Roman" w:cs="Times New Roman"/>
          <w:i/>
          <w:iCs/>
          <w:color w:val="000000" w:themeColor="text1"/>
          <w:sz w:val="24"/>
          <w:szCs w:val="24"/>
        </w:rPr>
        <w:t>et al.,</w:t>
      </w:r>
      <w:r w:rsidRPr="00C24DAE">
        <w:rPr>
          <w:rFonts w:ascii="Times New Roman" w:hAnsi="Times New Roman" w:cs="Times New Roman"/>
          <w:color w:val="000000" w:themeColor="text1"/>
          <w:sz w:val="24"/>
          <w:szCs w:val="24"/>
        </w:rPr>
        <w:t xml:space="preserve">(2021), Meena </w:t>
      </w:r>
      <w:r w:rsidRPr="00C24DAE">
        <w:rPr>
          <w:rFonts w:ascii="Times New Roman" w:hAnsi="Times New Roman" w:cs="Times New Roman"/>
          <w:i/>
          <w:iCs/>
          <w:color w:val="000000" w:themeColor="text1"/>
          <w:sz w:val="24"/>
          <w:szCs w:val="24"/>
        </w:rPr>
        <w:t>et al.,</w:t>
      </w:r>
      <w:r w:rsidRPr="00C24DAE">
        <w:rPr>
          <w:rFonts w:ascii="Times New Roman" w:hAnsi="Times New Roman" w:cs="Times New Roman"/>
          <w:color w:val="000000" w:themeColor="text1"/>
          <w:sz w:val="24"/>
          <w:szCs w:val="24"/>
        </w:rPr>
        <w:t>(2023),</w:t>
      </w:r>
      <w:proofErr w:type="spellStart"/>
      <w:r w:rsidRPr="00C24DAE">
        <w:rPr>
          <w:rFonts w:ascii="Times New Roman" w:hAnsi="Times New Roman" w:cs="Times New Roman"/>
          <w:color w:val="000000" w:themeColor="text1"/>
          <w:sz w:val="24"/>
          <w:szCs w:val="24"/>
        </w:rPr>
        <w:t>Thite</w:t>
      </w:r>
      <w:proofErr w:type="spellEnd"/>
      <w:r w:rsidRPr="00C24DAE">
        <w:rPr>
          <w:rFonts w:ascii="Times New Roman" w:hAnsi="Times New Roman" w:cs="Times New Roman"/>
          <w:color w:val="000000" w:themeColor="text1"/>
          <w:sz w:val="24"/>
          <w:szCs w:val="24"/>
        </w:rPr>
        <w:t xml:space="preserve"> and </w:t>
      </w:r>
      <w:proofErr w:type="spellStart"/>
      <w:r w:rsidRPr="00C24DAE">
        <w:rPr>
          <w:rFonts w:ascii="Times New Roman" w:hAnsi="Times New Roman" w:cs="Times New Roman"/>
          <w:color w:val="000000" w:themeColor="text1"/>
          <w:sz w:val="24"/>
          <w:szCs w:val="24"/>
        </w:rPr>
        <w:t>Murumkar</w:t>
      </w:r>
      <w:proofErr w:type="spellEnd"/>
      <w:r w:rsidRPr="00C24DAE">
        <w:rPr>
          <w:rFonts w:ascii="Times New Roman" w:hAnsi="Times New Roman" w:cs="Times New Roman"/>
          <w:color w:val="000000" w:themeColor="text1"/>
          <w:sz w:val="24"/>
          <w:szCs w:val="24"/>
        </w:rPr>
        <w:t xml:space="preserve">,(2023) and Sharma </w:t>
      </w:r>
      <w:r w:rsidRPr="00C24DAE">
        <w:rPr>
          <w:rFonts w:ascii="Times New Roman" w:hAnsi="Times New Roman" w:cs="Times New Roman"/>
          <w:i/>
          <w:iCs/>
          <w:color w:val="000000" w:themeColor="text1"/>
          <w:sz w:val="24"/>
          <w:szCs w:val="24"/>
        </w:rPr>
        <w:t>et al</w:t>
      </w:r>
      <w:r w:rsidRPr="00555F5F">
        <w:rPr>
          <w:rFonts w:ascii="Times New Roman" w:hAnsi="Times New Roman" w:cs="Times New Roman"/>
          <w:i/>
          <w:iCs/>
          <w:color w:val="000000" w:themeColor="text1"/>
          <w:sz w:val="24"/>
          <w:szCs w:val="24"/>
        </w:rPr>
        <w:t>.,</w:t>
      </w:r>
      <w:r w:rsidRPr="00555F5F">
        <w:rPr>
          <w:rFonts w:ascii="Times New Roman" w:hAnsi="Times New Roman" w:cs="Times New Roman"/>
          <w:color w:val="000000" w:themeColor="text1"/>
          <w:sz w:val="24"/>
          <w:szCs w:val="24"/>
        </w:rPr>
        <w:t>(202</w:t>
      </w:r>
      <w:r w:rsidR="00C468BC" w:rsidRPr="00555F5F">
        <w:rPr>
          <w:rFonts w:ascii="Times New Roman" w:hAnsi="Times New Roman" w:cs="Times New Roman"/>
          <w:color w:val="000000" w:themeColor="text1"/>
          <w:sz w:val="24"/>
          <w:szCs w:val="24"/>
        </w:rPr>
        <w:t>3</w:t>
      </w:r>
      <w:r w:rsidRPr="00555F5F">
        <w:rPr>
          <w:rFonts w:ascii="Times New Roman" w:hAnsi="Times New Roman" w:cs="Times New Roman"/>
          <w:color w:val="000000" w:themeColor="text1"/>
          <w:sz w:val="24"/>
          <w:szCs w:val="24"/>
        </w:rPr>
        <w:t>).</w:t>
      </w:r>
    </w:p>
    <w:p w14:paraId="38F0BDA6" w14:textId="77777777" w:rsidR="00C764AD" w:rsidRDefault="00C764AD" w:rsidP="00C764AD">
      <w:pPr>
        <w:spacing w:before="120" w:after="60"/>
        <w:ind w:left="1080" w:right="-72" w:hanging="1080"/>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1. </w:t>
      </w:r>
      <w:r>
        <w:rPr>
          <w:rFonts w:ascii="Times New Roman" w:hAnsi="Times New Roman" w:cs="Times New Roman"/>
          <w:b/>
          <w:sz w:val="24"/>
          <w:szCs w:val="24"/>
        </w:rPr>
        <w:t xml:space="preserve">Effect of Bio-NPK consortia and </w:t>
      </w:r>
      <w:r>
        <w:rPr>
          <w:rFonts w:ascii="Times New Roman" w:hAnsi="Times New Roman" w:cs="Times New Roman"/>
          <w:b/>
          <w:sz w:val="24"/>
          <w:szCs w:val="24"/>
          <w:lang w:val="en-IN"/>
        </w:rPr>
        <w:t>ZnSO</w:t>
      </w:r>
      <w:r>
        <w:rPr>
          <w:rFonts w:ascii="Times New Roman" w:hAnsi="Times New Roman" w:cs="Times New Roman"/>
          <w:b/>
          <w:sz w:val="24"/>
          <w:szCs w:val="24"/>
          <w:vertAlign w:val="subscript"/>
          <w:lang w:val="en-IN"/>
        </w:rPr>
        <w:t xml:space="preserve">4 </w:t>
      </w:r>
      <w:r>
        <w:rPr>
          <w:rFonts w:ascii="Times New Roman" w:hAnsi="Times New Roman" w:cs="Times New Roman"/>
          <w:b/>
          <w:sz w:val="24"/>
          <w:szCs w:val="24"/>
        </w:rPr>
        <w:t xml:space="preserve">on effective and non-effective nodules count at 45 DAS of </w:t>
      </w:r>
      <w:r>
        <w:rPr>
          <w:rFonts w:ascii="Times New Roman" w:eastAsia="Bold" w:hAnsi="Times New Roman" w:cs="Times New Roman"/>
          <w:b/>
          <w:bCs/>
          <w:i/>
          <w:color w:val="000000"/>
          <w:sz w:val="24"/>
          <w:szCs w:val="24"/>
          <w:lang w:val="en-IN"/>
        </w:rPr>
        <w:t xml:space="preserve">kharif </w:t>
      </w:r>
      <w:r>
        <w:rPr>
          <w:rFonts w:ascii="Times New Roman" w:hAnsi="Times New Roman" w:cs="Times New Roman"/>
          <w:b/>
          <w:sz w:val="24"/>
          <w:szCs w:val="24"/>
        </w:rPr>
        <w:t>soybean</w:t>
      </w:r>
    </w:p>
    <w:tbl>
      <w:tblPr>
        <w:tblStyle w:val="TableGrid"/>
        <w:tblW w:w="9187" w:type="dxa"/>
        <w:tblInd w:w="250" w:type="dxa"/>
        <w:tblLook w:val="04A0" w:firstRow="1" w:lastRow="0" w:firstColumn="1" w:lastColumn="0" w:noHBand="0" w:noVBand="1"/>
      </w:tblPr>
      <w:tblGrid>
        <w:gridCol w:w="6428"/>
        <w:gridCol w:w="1170"/>
        <w:gridCol w:w="1589"/>
      </w:tblGrid>
      <w:tr w:rsidR="00C764AD" w14:paraId="0D08F022" w14:textId="77777777" w:rsidTr="00C764AD">
        <w:trPr>
          <w:trHeight w:val="455"/>
        </w:trPr>
        <w:tc>
          <w:tcPr>
            <w:tcW w:w="64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85702" w14:textId="77777777" w:rsidR="00C764AD" w:rsidRDefault="00C764AD" w:rsidP="00282E26">
            <w:pPr>
              <w:jc w:val="center"/>
              <w:rPr>
                <w:rFonts w:eastAsiaTheme="minorEastAsia" w:cs="Times New Roman"/>
                <w:b/>
                <w:sz w:val="24"/>
                <w:szCs w:val="24"/>
                <w:lang w:eastAsia="zh-CN" w:bidi="ar-SA"/>
              </w:rPr>
            </w:pPr>
          </w:p>
          <w:p w14:paraId="031EA911" w14:textId="77777777" w:rsidR="00C764AD" w:rsidRDefault="00C764AD" w:rsidP="00282E26">
            <w:pPr>
              <w:jc w:val="center"/>
              <w:rPr>
                <w:rFonts w:cs="Times New Roman"/>
                <w:b/>
                <w:sz w:val="24"/>
                <w:szCs w:val="24"/>
              </w:rPr>
            </w:pPr>
            <w:r>
              <w:rPr>
                <w:rFonts w:cs="Times New Roman"/>
                <w:b/>
                <w:sz w:val="24"/>
                <w:szCs w:val="24"/>
              </w:rPr>
              <w:t>Treatments</w:t>
            </w:r>
          </w:p>
          <w:p w14:paraId="4A48B3A3" w14:textId="77777777" w:rsidR="00C764AD" w:rsidRDefault="00C764AD" w:rsidP="00282E26">
            <w:pPr>
              <w:tabs>
                <w:tab w:val="left" w:pos="5367"/>
              </w:tabs>
              <w:rPr>
                <w:rFonts w:eastAsiaTheme="minorEastAsia" w:cs="Times New Roman"/>
                <w:b/>
                <w:sz w:val="24"/>
                <w:szCs w:val="24"/>
                <w:lang w:eastAsia="zh-CN" w:bidi="ar-SA"/>
              </w:rPr>
            </w:pPr>
            <w:r>
              <w:rPr>
                <w:rFonts w:cs="Times New Roman"/>
                <w:sz w:val="24"/>
                <w:szCs w:val="24"/>
              </w:rPr>
              <w:tab/>
            </w:r>
          </w:p>
        </w:tc>
        <w:tc>
          <w:tcPr>
            <w:tcW w:w="27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0527A" w14:textId="77777777" w:rsidR="00C764AD" w:rsidRDefault="00C764AD" w:rsidP="00282E26">
            <w:pPr>
              <w:pStyle w:val="NoSpacing"/>
              <w:jc w:val="center"/>
              <w:rPr>
                <w:rFonts w:ascii="Times New Roman" w:hAnsi="Times New Roman" w:cs="Times New Roman"/>
                <w:b/>
                <w:sz w:val="24"/>
                <w:szCs w:val="24"/>
              </w:rPr>
            </w:pPr>
            <w:r>
              <w:rPr>
                <w:rFonts w:ascii="Times New Roman" w:hAnsi="Times New Roman" w:cs="Times New Roman"/>
                <w:b/>
                <w:sz w:val="24"/>
                <w:szCs w:val="24"/>
              </w:rPr>
              <w:t>Nodule count at 45 DAS</w:t>
            </w:r>
          </w:p>
        </w:tc>
      </w:tr>
      <w:tr w:rsidR="00C764AD" w14:paraId="2C8E31CE" w14:textId="77777777" w:rsidTr="00C764AD">
        <w:trPr>
          <w:trHeight w:val="6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F10BB7" w14:textId="77777777" w:rsidR="00C764AD" w:rsidRDefault="00C764AD" w:rsidP="00282E26">
            <w:pPr>
              <w:rPr>
                <w:rFonts w:eastAsiaTheme="minorEastAsia" w:cs="Times New Roman"/>
                <w:b/>
                <w:sz w:val="24"/>
                <w:szCs w:val="24"/>
                <w:lang w:eastAsia="zh-CN" w:bidi="ar-SA"/>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B2A44" w14:textId="77777777" w:rsidR="00C764AD" w:rsidRDefault="00C764AD" w:rsidP="00282E26">
            <w:pPr>
              <w:pStyle w:val="NoSpacing"/>
              <w:jc w:val="center"/>
              <w:rPr>
                <w:rFonts w:ascii="Times New Roman" w:hAnsi="Times New Roman" w:cs="Times New Roman"/>
                <w:b/>
                <w:sz w:val="24"/>
                <w:szCs w:val="24"/>
              </w:rPr>
            </w:pPr>
            <w:r>
              <w:rPr>
                <w:rFonts w:ascii="Times New Roman" w:hAnsi="Times New Roman" w:cs="Times New Roman"/>
                <w:b/>
                <w:sz w:val="24"/>
                <w:szCs w:val="24"/>
              </w:rPr>
              <w:t>Effective nodules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17B26" w14:textId="77777777" w:rsidR="00C764AD" w:rsidRDefault="00C764AD" w:rsidP="00282E26">
            <w:pPr>
              <w:pStyle w:val="NoSpacing"/>
              <w:jc w:val="center"/>
              <w:rPr>
                <w:rFonts w:ascii="Times New Roman" w:hAnsi="Times New Roman" w:cs="Times New Roman"/>
                <w:b/>
                <w:sz w:val="24"/>
                <w:szCs w:val="24"/>
              </w:rPr>
            </w:pPr>
            <w:r>
              <w:rPr>
                <w:rFonts w:ascii="Times New Roman" w:hAnsi="Times New Roman" w:cs="Times New Roman"/>
                <w:b/>
                <w:sz w:val="24"/>
                <w:szCs w:val="24"/>
              </w:rPr>
              <w:t>Non effective nodules</w:t>
            </w:r>
          </w:p>
        </w:tc>
      </w:tr>
      <w:tr w:rsidR="00C764AD" w14:paraId="4B074D03" w14:textId="77777777" w:rsidTr="00C764AD">
        <w:trPr>
          <w:trHeight w:val="378"/>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96CDF" w14:textId="77777777" w:rsidR="00C764AD" w:rsidRDefault="00C764AD" w:rsidP="00282E26">
            <w:pPr>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170" w:type="dxa"/>
            <w:tcBorders>
              <w:top w:val="single" w:sz="4" w:space="0" w:color="auto"/>
              <w:left w:val="single" w:sz="4" w:space="0" w:color="auto"/>
              <w:bottom w:val="single" w:sz="4" w:space="0" w:color="auto"/>
              <w:right w:val="single" w:sz="4" w:space="0" w:color="auto"/>
            </w:tcBorders>
            <w:hideMark/>
          </w:tcPr>
          <w:p w14:paraId="78729A53"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13.73</w:t>
            </w:r>
          </w:p>
        </w:tc>
        <w:tc>
          <w:tcPr>
            <w:tcW w:w="1589" w:type="dxa"/>
            <w:tcBorders>
              <w:top w:val="single" w:sz="4" w:space="0" w:color="auto"/>
              <w:left w:val="single" w:sz="4" w:space="0" w:color="auto"/>
              <w:bottom w:val="single" w:sz="4" w:space="0" w:color="auto"/>
              <w:right w:val="single" w:sz="4" w:space="0" w:color="auto"/>
            </w:tcBorders>
            <w:hideMark/>
          </w:tcPr>
          <w:p w14:paraId="5F9750E5"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3.93</w:t>
            </w:r>
          </w:p>
        </w:tc>
      </w:tr>
      <w:tr w:rsidR="00C764AD" w14:paraId="25C880A9" w14:textId="77777777" w:rsidTr="00C764AD">
        <w:trPr>
          <w:trHeight w:val="438"/>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2548A" w14:textId="77777777" w:rsidR="00C764AD" w:rsidRDefault="00C764AD" w:rsidP="00282E26">
            <w:pPr>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ha</w:t>
            </w:r>
            <w:r>
              <w:rPr>
                <w:rFonts w:cs="Times New Roman"/>
                <w:bCs/>
                <w:sz w:val="24"/>
                <w:szCs w:val="24"/>
                <w:vertAlign w:val="superscript"/>
              </w:rPr>
              <w:t>-1</w:t>
            </w:r>
            <w:r>
              <w:rPr>
                <w:rFonts w:cs="Times New Roman"/>
                <w:sz w:val="24"/>
                <w:szCs w:val="24"/>
              </w:rPr>
              <w:t>)</w:t>
            </w:r>
          </w:p>
        </w:tc>
        <w:tc>
          <w:tcPr>
            <w:tcW w:w="1170" w:type="dxa"/>
            <w:tcBorders>
              <w:top w:val="nil"/>
              <w:left w:val="single" w:sz="4" w:space="0" w:color="auto"/>
              <w:bottom w:val="single" w:sz="4" w:space="0" w:color="auto"/>
              <w:right w:val="single" w:sz="4" w:space="0" w:color="auto"/>
            </w:tcBorders>
            <w:hideMark/>
          </w:tcPr>
          <w:p w14:paraId="2A1213EA"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16.05</w:t>
            </w:r>
          </w:p>
        </w:tc>
        <w:tc>
          <w:tcPr>
            <w:tcW w:w="1589" w:type="dxa"/>
            <w:tcBorders>
              <w:top w:val="nil"/>
              <w:left w:val="single" w:sz="4" w:space="0" w:color="auto"/>
              <w:bottom w:val="single" w:sz="4" w:space="0" w:color="auto"/>
              <w:right w:val="single" w:sz="4" w:space="0" w:color="auto"/>
            </w:tcBorders>
            <w:hideMark/>
          </w:tcPr>
          <w:p w14:paraId="1292D380"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3.73</w:t>
            </w:r>
          </w:p>
        </w:tc>
      </w:tr>
      <w:tr w:rsidR="00C764AD" w14:paraId="54AB56D7" w14:textId="77777777" w:rsidTr="00C764AD">
        <w:trPr>
          <w:trHeight w:val="605"/>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C9EDA" w14:textId="77777777" w:rsidR="00C764AD" w:rsidRDefault="00C764AD" w:rsidP="00282E26">
            <w:pPr>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hideMark/>
          </w:tcPr>
          <w:p w14:paraId="5166C14C"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23.30</w:t>
            </w:r>
          </w:p>
        </w:tc>
        <w:tc>
          <w:tcPr>
            <w:tcW w:w="1589" w:type="dxa"/>
            <w:tcBorders>
              <w:top w:val="nil"/>
              <w:left w:val="single" w:sz="4" w:space="0" w:color="auto"/>
              <w:bottom w:val="single" w:sz="4" w:space="0" w:color="auto"/>
              <w:right w:val="single" w:sz="4" w:space="0" w:color="auto"/>
            </w:tcBorders>
            <w:hideMark/>
          </w:tcPr>
          <w:p w14:paraId="6E1271F9"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3.80</w:t>
            </w:r>
          </w:p>
        </w:tc>
      </w:tr>
      <w:tr w:rsidR="00C764AD" w14:paraId="395E3618" w14:textId="77777777" w:rsidTr="00C764AD">
        <w:trPr>
          <w:trHeight w:val="605"/>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F59D6" w14:textId="77777777" w:rsidR="00C764AD" w:rsidRDefault="00C764AD" w:rsidP="00282E26">
            <w:pPr>
              <w:ind w:left="375" w:hanging="375"/>
              <w:rPr>
                <w:rFonts w:eastAsiaTheme="minorEastAsia" w:cs="Times New Roman"/>
                <w:bCs/>
                <w:sz w:val="24"/>
                <w:szCs w:val="24"/>
                <w:lang w:eastAsia="zh-CN" w:bidi="ar-SA"/>
              </w:rPr>
            </w:pPr>
            <w:r>
              <w:rPr>
                <w:rFonts w:cs="Times New Roman"/>
                <w:sz w:val="24"/>
                <w:szCs w:val="24"/>
              </w:rPr>
              <w:lastRenderedPageBreak/>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170" w:type="dxa"/>
            <w:tcBorders>
              <w:top w:val="nil"/>
              <w:left w:val="single" w:sz="4" w:space="0" w:color="auto"/>
              <w:bottom w:val="single" w:sz="4" w:space="0" w:color="auto"/>
              <w:right w:val="single" w:sz="4" w:space="0" w:color="auto"/>
            </w:tcBorders>
            <w:hideMark/>
          </w:tcPr>
          <w:p w14:paraId="4F963784"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24.00</w:t>
            </w:r>
          </w:p>
        </w:tc>
        <w:tc>
          <w:tcPr>
            <w:tcW w:w="1589" w:type="dxa"/>
            <w:tcBorders>
              <w:top w:val="nil"/>
              <w:left w:val="single" w:sz="4" w:space="0" w:color="auto"/>
              <w:bottom w:val="single" w:sz="4" w:space="0" w:color="auto"/>
              <w:right w:val="single" w:sz="4" w:space="0" w:color="auto"/>
            </w:tcBorders>
            <w:hideMark/>
          </w:tcPr>
          <w:p w14:paraId="50DC9573"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3.53</w:t>
            </w:r>
          </w:p>
        </w:tc>
      </w:tr>
      <w:tr w:rsidR="00C764AD" w14:paraId="229853DA" w14:textId="77777777" w:rsidTr="00C764AD">
        <w:trPr>
          <w:trHeight w:val="596"/>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DFDF9" w14:textId="77777777" w:rsidR="00C764AD" w:rsidRDefault="00C764AD" w:rsidP="00282E26">
            <w:pPr>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hideMark/>
          </w:tcPr>
          <w:p w14:paraId="41152FB2"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26.05</w:t>
            </w:r>
          </w:p>
        </w:tc>
        <w:tc>
          <w:tcPr>
            <w:tcW w:w="1589" w:type="dxa"/>
            <w:tcBorders>
              <w:top w:val="nil"/>
              <w:left w:val="single" w:sz="4" w:space="0" w:color="auto"/>
              <w:bottom w:val="single" w:sz="4" w:space="0" w:color="auto"/>
              <w:right w:val="single" w:sz="4" w:space="0" w:color="auto"/>
            </w:tcBorders>
            <w:hideMark/>
          </w:tcPr>
          <w:p w14:paraId="64D38B6A"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3.27</w:t>
            </w:r>
          </w:p>
        </w:tc>
      </w:tr>
      <w:tr w:rsidR="00C764AD" w14:paraId="0590AB06" w14:textId="77777777" w:rsidTr="00C764AD">
        <w:trPr>
          <w:trHeight w:val="605"/>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58CB7" w14:textId="77777777" w:rsidR="00C764AD" w:rsidRDefault="00C764AD" w:rsidP="00282E26">
            <w:pPr>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170" w:type="dxa"/>
            <w:tcBorders>
              <w:top w:val="nil"/>
              <w:left w:val="single" w:sz="4" w:space="0" w:color="auto"/>
              <w:bottom w:val="single" w:sz="4" w:space="0" w:color="auto"/>
              <w:right w:val="single" w:sz="4" w:space="0" w:color="auto"/>
            </w:tcBorders>
            <w:hideMark/>
          </w:tcPr>
          <w:p w14:paraId="43841D00"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20.20</w:t>
            </w:r>
          </w:p>
        </w:tc>
        <w:tc>
          <w:tcPr>
            <w:tcW w:w="1589" w:type="dxa"/>
            <w:tcBorders>
              <w:top w:val="nil"/>
              <w:left w:val="single" w:sz="4" w:space="0" w:color="auto"/>
              <w:bottom w:val="single" w:sz="4" w:space="0" w:color="auto"/>
              <w:right w:val="single" w:sz="4" w:space="0" w:color="auto"/>
            </w:tcBorders>
            <w:hideMark/>
          </w:tcPr>
          <w:p w14:paraId="3E595EA5"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3.80</w:t>
            </w:r>
          </w:p>
        </w:tc>
      </w:tr>
      <w:tr w:rsidR="00C764AD" w14:paraId="2975B74A" w14:textId="77777777" w:rsidTr="00C764AD">
        <w:trPr>
          <w:trHeight w:val="605"/>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DB8CF" w14:textId="77777777" w:rsidR="00C764AD" w:rsidRDefault="00C764AD" w:rsidP="00282E26">
            <w:pPr>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hideMark/>
          </w:tcPr>
          <w:p w14:paraId="35A79672"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21.13</w:t>
            </w:r>
          </w:p>
        </w:tc>
        <w:tc>
          <w:tcPr>
            <w:tcW w:w="1589" w:type="dxa"/>
            <w:tcBorders>
              <w:top w:val="nil"/>
              <w:left w:val="single" w:sz="4" w:space="0" w:color="auto"/>
              <w:bottom w:val="single" w:sz="4" w:space="0" w:color="auto"/>
              <w:right w:val="single" w:sz="4" w:space="0" w:color="auto"/>
            </w:tcBorders>
            <w:hideMark/>
          </w:tcPr>
          <w:p w14:paraId="7943648F"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3.53</w:t>
            </w:r>
          </w:p>
        </w:tc>
      </w:tr>
      <w:tr w:rsidR="00C764AD" w14:paraId="20742584" w14:textId="77777777" w:rsidTr="00C764AD">
        <w:trPr>
          <w:trHeight w:val="614"/>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556BE" w14:textId="77777777" w:rsidR="00C764AD" w:rsidRDefault="00C764AD" w:rsidP="00282E26">
            <w:pPr>
              <w:ind w:left="375" w:hanging="360"/>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8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hideMark/>
          </w:tcPr>
          <w:p w14:paraId="7BDD8E16"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23.21</w:t>
            </w:r>
          </w:p>
        </w:tc>
        <w:tc>
          <w:tcPr>
            <w:tcW w:w="1589" w:type="dxa"/>
            <w:tcBorders>
              <w:top w:val="nil"/>
              <w:left w:val="single" w:sz="4" w:space="0" w:color="auto"/>
              <w:bottom w:val="single" w:sz="4" w:space="0" w:color="auto"/>
              <w:right w:val="single" w:sz="4" w:space="0" w:color="auto"/>
            </w:tcBorders>
            <w:hideMark/>
          </w:tcPr>
          <w:p w14:paraId="7DA0E4BD" w14:textId="77777777"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3.40</w:t>
            </w:r>
          </w:p>
        </w:tc>
      </w:tr>
      <w:tr w:rsidR="00C764AD" w14:paraId="68E81FAF" w14:textId="77777777" w:rsidTr="00C764AD">
        <w:trPr>
          <w:trHeight w:val="429"/>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D0005D" w14:textId="77777777" w:rsidR="00C764AD" w:rsidRDefault="00C764AD" w:rsidP="00282E26">
            <w:pPr>
              <w:rPr>
                <w:rFonts w:eastAsiaTheme="minorEastAsia" w:cs="Times New Roman"/>
                <w:bCs/>
                <w:sz w:val="24"/>
                <w:szCs w:val="24"/>
                <w:lang w:eastAsia="zh-CN" w:bidi="ar-SA"/>
              </w:rPr>
            </w:pPr>
            <w:r>
              <w:rPr>
                <w:rFonts w:cs="Times New Roman"/>
                <w:bCs/>
                <w:sz w:val="24"/>
                <w:szCs w:val="24"/>
              </w:rPr>
              <w:t>S.E.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AA73C" w14:textId="77777777" w:rsidR="00C764AD" w:rsidRDefault="00C764AD" w:rsidP="00282E26">
            <w:pPr>
              <w:pStyle w:val="NoSpacing"/>
              <w:spacing w:before="60"/>
              <w:jc w:val="center"/>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0.89</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E6C28" w14:textId="77777777" w:rsidR="00C764AD" w:rsidRDefault="00C764AD" w:rsidP="00282E26">
            <w:pPr>
              <w:spacing w:before="60"/>
              <w:jc w:val="center"/>
              <w:rPr>
                <w:rFonts w:eastAsiaTheme="minorEastAsia" w:cs="Times New Roman"/>
                <w:color w:val="000000" w:themeColor="text1"/>
                <w:sz w:val="24"/>
                <w:szCs w:val="24"/>
                <w:lang w:eastAsia="zh-CN" w:bidi="ar-SA"/>
              </w:rPr>
            </w:pPr>
            <w:r>
              <w:rPr>
                <w:rFonts w:cs="Times New Roman"/>
                <w:color w:val="000000" w:themeColor="text1"/>
                <w:sz w:val="24"/>
                <w:szCs w:val="24"/>
              </w:rPr>
              <w:t>0.17</w:t>
            </w:r>
          </w:p>
        </w:tc>
      </w:tr>
      <w:tr w:rsidR="00C764AD" w14:paraId="323E31FA" w14:textId="77777777" w:rsidTr="00C764AD">
        <w:trPr>
          <w:trHeight w:val="429"/>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145EA8" w14:textId="77777777" w:rsidR="00C764AD" w:rsidRDefault="00C764AD" w:rsidP="00282E26">
            <w:pPr>
              <w:rPr>
                <w:rFonts w:eastAsiaTheme="minorEastAsia" w:cs="Times New Roman"/>
                <w:sz w:val="24"/>
                <w:szCs w:val="24"/>
                <w:lang w:eastAsia="zh-CN" w:bidi="ar-SA"/>
              </w:rPr>
            </w:pPr>
            <w:r>
              <w:rPr>
                <w:rFonts w:cs="Times New Roman"/>
                <w:sz w:val="24"/>
                <w:szCs w:val="24"/>
              </w:rPr>
              <w:t>C.D. @ 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23F5" w14:textId="77777777" w:rsidR="00C764AD" w:rsidRDefault="00C764AD" w:rsidP="00282E26">
            <w:pPr>
              <w:pStyle w:val="NoSpacing"/>
              <w:spacing w:before="60"/>
              <w:jc w:val="center"/>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2.68</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02812" w14:textId="77777777" w:rsidR="00C764AD" w:rsidRDefault="00C764AD" w:rsidP="00282E26">
            <w:pPr>
              <w:spacing w:before="60"/>
              <w:jc w:val="center"/>
              <w:rPr>
                <w:rFonts w:eastAsiaTheme="minorEastAsia" w:cs="Times New Roman"/>
                <w:color w:val="000000" w:themeColor="text1"/>
                <w:sz w:val="24"/>
                <w:szCs w:val="24"/>
                <w:lang w:eastAsia="zh-CN" w:bidi="ar-SA"/>
              </w:rPr>
            </w:pPr>
            <w:r>
              <w:rPr>
                <w:rFonts w:cs="Times New Roman"/>
                <w:color w:val="000000" w:themeColor="text1"/>
                <w:sz w:val="24"/>
                <w:szCs w:val="24"/>
              </w:rPr>
              <w:t>NS</w:t>
            </w:r>
          </w:p>
        </w:tc>
      </w:tr>
    </w:tbl>
    <w:p w14:paraId="17100BD4" w14:textId="77777777" w:rsidR="00C764AD" w:rsidRPr="00C764AD" w:rsidRDefault="00C764AD" w:rsidP="00AC7F17">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14:paraId="5DA28CD8" w14:textId="77777777" w:rsidR="00C764AD" w:rsidRPr="00C24DAE" w:rsidRDefault="00C764AD" w:rsidP="00C764AD">
      <w:pPr>
        <w:spacing w:after="0" w:line="360" w:lineRule="auto"/>
        <w:ind w:left="58" w:firstLine="662"/>
        <w:jc w:val="both"/>
        <w:rPr>
          <w:rFonts w:ascii="Times New Roman" w:hAnsi="Times New Roman" w:cs="Times New Roman"/>
          <w:bCs/>
          <w:color w:val="000000" w:themeColor="text1"/>
          <w:sz w:val="24"/>
          <w:szCs w:val="24"/>
        </w:rPr>
      </w:pPr>
      <w:r>
        <w:rPr>
          <w:rFonts w:ascii="Times New Roman" w:hAnsi="Times New Roman" w:cs="Times New Roman"/>
          <w:sz w:val="24"/>
          <w:szCs w:val="24"/>
          <w:lang w:val="en-IN"/>
        </w:rPr>
        <w:t xml:space="preserve">The data on total chlorophyll content of </w:t>
      </w:r>
      <w:r>
        <w:rPr>
          <w:rFonts w:ascii="Times New Roman" w:hAnsi="Times New Roman" w:cs="Times New Roman"/>
          <w:i/>
          <w:sz w:val="24"/>
          <w:szCs w:val="24"/>
          <w:lang w:val="en-IN"/>
        </w:rPr>
        <w:t xml:space="preserve">kharif </w:t>
      </w:r>
      <w:r>
        <w:rPr>
          <w:rFonts w:ascii="Times New Roman" w:hAnsi="Times New Roman" w:cs="Times New Roman"/>
          <w:sz w:val="24"/>
          <w:szCs w:val="24"/>
          <w:lang w:val="en-IN"/>
        </w:rPr>
        <w:t xml:space="preserve">soybean at 30 and 60 days after sowing as influenced </w:t>
      </w:r>
      <w:r>
        <w:rPr>
          <w:rFonts w:ascii="Times New Roman" w:hAnsi="Times New Roman" w:cs="Times New Roman"/>
          <w:sz w:val="24"/>
          <w:szCs w:val="24"/>
        </w:rPr>
        <w:t>b</w:t>
      </w:r>
      <w:r>
        <w:rPr>
          <w:rFonts w:ascii="Times New Roman" w:hAnsi="Times New Roman" w:cs="Times New Roman"/>
          <w:sz w:val="24"/>
          <w:szCs w:val="24"/>
          <w:lang w:val="en-IN"/>
        </w:rPr>
        <w:t xml:space="preserve">y </w:t>
      </w:r>
      <w:r>
        <w:rPr>
          <w:rFonts w:ascii="Times New Roman" w:hAnsi="Times New Roman" w:cs="Times New Roman"/>
          <w:sz w:val="24"/>
          <w:szCs w:val="24"/>
        </w:rPr>
        <w:t>b</w:t>
      </w:r>
      <w:r>
        <w:rPr>
          <w:rFonts w:ascii="Times New Roman" w:hAnsi="Times New Roman" w:cs="Times New Roman"/>
          <w:sz w:val="24"/>
          <w:szCs w:val="24"/>
          <w:lang w:val="en-IN"/>
        </w:rPr>
        <w:t>io-NPK consortia and ZnSO</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are presented in Table 2. The total chlorophyll content at 30 and 60 days after sowing was found significantly highest in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5</w:t>
      </w:r>
      <w:r>
        <w:rPr>
          <w:rFonts w:ascii="Times New Roman" w:hAnsi="Times New Roman" w:cs="Times New Roman"/>
          <w:bCs/>
          <w:sz w:val="24"/>
          <w:szCs w:val="24"/>
        </w:rPr>
        <w:t>) (3.194 and 2.383 mg g</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for plant tissue, respectively), and statistically at par with the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bCs/>
          <w:sz w:val="24"/>
          <w:szCs w:val="24"/>
        </w:rPr>
        <w:t>) (</w:t>
      </w:r>
      <w:r>
        <w:rPr>
          <w:rFonts w:ascii="Times New Roman" w:hAnsi="Times New Roman" w:cs="Times New Roman"/>
          <w:sz w:val="24"/>
          <w:szCs w:val="24"/>
          <w:lang w:val="en-IN"/>
        </w:rPr>
        <w:t xml:space="preserve">3.135 and 2.344 </w:t>
      </w:r>
      <w:r>
        <w:rPr>
          <w:rFonts w:ascii="Times New Roman" w:hAnsi="Times New Roman" w:cs="Times New Roman"/>
          <w:bCs/>
          <w:sz w:val="24"/>
          <w:szCs w:val="24"/>
        </w:rPr>
        <w:t>mg g</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for plant tissue, respectively).</w:t>
      </w:r>
      <w:r w:rsidRPr="00C764AD">
        <w:rPr>
          <w:rFonts w:ascii="Times New Roman" w:hAnsi="Times New Roman" w:cs="Times New Roman"/>
          <w:bCs/>
          <w:sz w:val="24"/>
          <w:szCs w:val="24"/>
        </w:rPr>
        <w:t xml:space="preserve"> </w:t>
      </w:r>
      <w:r>
        <w:rPr>
          <w:rFonts w:ascii="Times New Roman" w:hAnsi="Times New Roman" w:cs="Times New Roman"/>
          <w:bCs/>
          <w:sz w:val="24"/>
          <w:szCs w:val="24"/>
        </w:rPr>
        <w:t xml:space="preserve">The increased in total chlorophyll content in soybean plant tissue might due to nitrogen as it is mainly involved in photosynthesis of plant and essential structural element of chlorophyll which affect the formation and accumulation of chlorophyll. This might be due to the application of zinc sulphate which provides the zinc and </w:t>
      </w:r>
      <w:proofErr w:type="spellStart"/>
      <w:r>
        <w:rPr>
          <w:rFonts w:ascii="Times New Roman" w:hAnsi="Times New Roman" w:cs="Times New Roman"/>
          <w:bCs/>
          <w:sz w:val="24"/>
          <w:szCs w:val="24"/>
        </w:rPr>
        <w:t>sulphur</w:t>
      </w:r>
      <w:proofErr w:type="spellEnd"/>
      <w:r>
        <w:rPr>
          <w:rFonts w:ascii="Times New Roman" w:hAnsi="Times New Roman" w:cs="Times New Roman"/>
          <w:bCs/>
          <w:sz w:val="24"/>
          <w:szCs w:val="24"/>
        </w:rPr>
        <w:t xml:space="preserve"> which might helped in cellular activity and also involves directly or indirectly in synthesis of chlorophyll and thus increase photosynthetic rate by imparting green </w:t>
      </w:r>
      <w:proofErr w:type="spellStart"/>
      <w:r>
        <w:rPr>
          <w:rFonts w:ascii="Times New Roman" w:hAnsi="Times New Roman" w:cs="Times New Roman"/>
          <w:bCs/>
          <w:sz w:val="24"/>
          <w:szCs w:val="24"/>
        </w:rPr>
        <w:t>colour</w:t>
      </w:r>
      <w:proofErr w:type="spellEnd"/>
      <w:r>
        <w:rPr>
          <w:rFonts w:ascii="Times New Roman" w:hAnsi="Times New Roman" w:cs="Times New Roman"/>
          <w:bCs/>
          <w:sz w:val="24"/>
          <w:szCs w:val="24"/>
        </w:rPr>
        <w:t xml:space="preserve"> to the plant</w:t>
      </w:r>
      <w:r w:rsidRPr="00C24DAE">
        <w:rPr>
          <w:rFonts w:ascii="Times New Roman" w:hAnsi="Times New Roman" w:cs="Times New Roman"/>
          <w:bCs/>
          <w:color w:val="000000" w:themeColor="text1"/>
          <w:sz w:val="24"/>
          <w:szCs w:val="24"/>
        </w:rPr>
        <w:t>. These results are similar to that of observations recorded by Jaga and Sharma, (</w:t>
      </w:r>
      <w:r w:rsidRPr="00C24DAE">
        <w:rPr>
          <w:rFonts w:ascii="Times New Roman" w:hAnsi="Times New Roman" w:cs="Times New Roman"/>
          <w:color w:val="000000" w:themeColor="text1"/>
          <w:sz w:val="24"/>
          <w:szCs w:val="24"/>
          <w:lang w:val="en-IN"/>
        </w:rPr>
        <w:t>2015</w:t>
      </w:r>
      <w:r w:rsidRPr="00C24DAE">
        <w:rPr>
          <w:rFonts w:ascii="Times New Roman" w:hAnsi="Times New Roman" w:cs="Times New Roman"/>
          <w:bCs/>
          <w:color w:val="000000" w:themeColor="text1"/>
          <w:sz w:val="24"/>
          <w:szCs w:val="24"/>
        </w:rPr>
        <w:t xml:space="preserve">), Chavan </w:t>
      </w:r>
      <w:r w:rsidRPr="00C24DAE">
        <w:rPr>
          <w:rFonts w:ascii="Times New Roman" w:hAnsi="Times New Roman" w:cs="Times New Roman"/>
          <w:bCs/>
          <w:i/>
          <w:iCs/>
          <w:color w:val="000000" w:themeColor="text1"/>
          <w:sz w:val="24"/>
          <w:szCs w:val="24"/>
        </w:rPr>
        <w:t>et al</w:t>
      </w:r>
      <w:r w:rsidRPr="00C24DAE">
        <w:rPr>
          <w:rFonts w:ascii="Times New Roman" w:hAnsi="Times New Roman" w:cs="Times New Roman"/>
          <w:bCs/>
          <w:color w:val="000000" w:themeColor="text1"/>
          <w:sz w:val="24"/>
          <w:szCs w:val="24"/>
        </w:rPr>
        <w:t>., (</w:t>
      </w:r>
      <w:r w:rsidRPr="00C24DAE">
        <w:rPr>
          <w:rFonts w:ascii="Times New Roman" w:hAnsi="Times New Roman" w:cs="Times New Roman"/>
          <w:color w:val="000000" w:themeColor="text1"/>
          <w:sz w:val="24"/>
          <w:szCs w:val="24"/>
          <w:lang w:val="en-IN"/>
        </w:rPr>
        <w:t>2022</w:t>
      </w:r>
      <w:r w:rsidRPr="00C24DAE">
        <w:rPr>
          <w:rFonts w:ascii="Times New Roman" w:hAnsi="Times New Roman" w:cs="Times New Roman"/>
          <w:bCs/>
          <w:color w:val="000000" w:themeColor="text1"/>
          <w:sz w:val="24"/>
          <w:szCs w:val="24"/>
        </w:rPr>
        <w:t xml:space="preserve">), Meena </w:t>
      </w:r>
      <w:r w:rsidRPr="00C24DAE">
        <w:rPr>
          <w:rFonts w:ascii="Times New Roman" w:hAnsi="Times New Roman" w:cs="Times New Roman"/>
          <w:bCs/>
          <w:i/>
          <w:iCs/>
          <w:color w:val="000000" w:themeColor="text1"/>
          <w:sz w:val="24"/>
          <w:szCs w:val="24"/>
        </w:rPr>
        <w:t>et al</w:t>
      </w:r>
      <w:r w:rsidRPr="00C24DAE">
        <w:rPr>
          <w:rFonts w:ascii="Times New Roman" w:hAnsi="Times New Roman" w:cs="Times New Roman"/>
          <w:bCs/>
          <w:color w:val="000000" w:themeColor="text1"/>
          <w:sz w:val="24"/>
          <w:szCs w:val="24"/>
        </w:rPr>
        <w:t>., (</w:t>
      </w:r>
      <w:r w:rsidRPr="00C24DAE">
        <w:rPr>
          <w:rFonts w:ascii="Times New Roman" w:hAnsi="Times New Roman" w:cs="Times New Roman"/>
          <w:color w:val="000000" w:themeColor="text1"/>
          <w:sz w:val="24"/>
          <w:szCs w:val="24"/>
          <w:lang w:val="en-IN"/>
        </w:rPr>
        <w:t>2023</w:t>
      </w:r>
      <w:r w:rsidRPr="00C24DAE">
        <w:rPr>
          <w:rFonts w:ascii="Times New Roman" w:hAnsi="Times New Roman" w:cs="Times New Roman"/>
          <w:bCs/>
          <w:color w:val="000000" w:themeColor="text1"/>
          <w:sz w:val="24"/>
          <w:szCs w:val="24"/>
        </w:rPr>
        <w:t xml:space="preserve">) and Sahu </w:t>
      </w:r>
      <w:r w:rsidRPr="00C24DAE">
        <w:rPr>
          <w:rFonts w:ascii="Times New Roman" w:hAnsi="Times New Roman" w:cs="Times New Roman"/>
          <w:bCs/>
          <w:i/>
          <w:iCs/>
          <w:color w:val="000000" w:themeColor="text1"/>
          <w:sz w:val="24"/>
          <w:szCs w:val="24"/>
        </w:rPr>
        <w:t>et al</w:t>
      </w:r>
      <w:r w:rsidRPr="00C24DAE">
        <w:rPr>
          <w:rFonts w:ascii="Times New Roman" w:hAnsi="Times New Roman" w:cs="Times New Roman"/>
          <w:bCs/>
          <w:color w:val="000000" w:themeColor="text1"/>
          <w:sz w:val="24"/>
          <w:szCs w:val="24"/>
        </w:rPr>
        <w:t>., (</w:t>
      </w:r>
      <w:r w:rsidRPr="00C24DAE">
        <w:rPr>
          <w:rFonts w:ascii="Times New Roman" w:hAnsi="Times New Roman" w:cs="Times New Roman"/>
          <w:color w:val="000000" w:themeColor="text1"/>
          <w:sz w:val="24"/>
          <w:szCs w:val="24"/>
          <w:lang w:val="en-IN"/>
        </w:rPr>
        <w:t>2023</w:t>
      </w:r>
      <w:r w:rsidRPr="00C24DAE">
        <w:rPr>
          <w:rFonts w:ascii="Times New Roman" w:hAnsi="Times New Roman" w:cs="Times New Roman"/>
          <w:bCs/>
          <w:color w:val="000000" w:themeColor="text1"/>
          <w:sz w:val="24"/>
          <w:szCs w:val="24"/>
        </w:rPr>
        <w:t>).</w:t>
      </w:r>
    </w:p>
    <w:p w14:paraId="40022996" w14:textId="77777777" w:rsidR="00C764AD" w:rsidRDefault="00C764AD" w:rsidP="00C764AD">
      <w:pPr>
        <w:pStyle w:val="NoSpacing"/>
        <w:rPr>
          <w:rFonts w:ascii="Times New Roman" w:eastAsia="Bold" w:hAnsi="Times New Roman" w:cs="Times New Roman"/>
          <w:b/>
          <w:bCs/>
          <w:iCs/>
          <w:color w:val="000000"/>
          <w:sz w:val="24"/>
          <w:szCs w:val="24"/>
          <w:lang w:val="en-IN"/>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2.</w:t>
      </w:r>
      <w:r>
        <w:rPr>
          <w:rFonts w:ascii="Times New Roman" w:hAnsi="Times New Roman" w:cs="Times New Roman"/>
          <w:b/>
          <w:sz w:val="24"/>
          <w:szCs w:val="24"/>
        </w:rPr>
        <w:t xml:space="preserve"> Effect of Bio-NPK consortia and </w:t>
      </w:r>
      <w:r>
        <w:rPr>
          <w:rFonts w:ascii="Times New Roman" w:hAnsi="Times New Roman" w:cs="Times New Roman"/>
          <w:b/>
          <w:sz w:val="24"/>
          <w:szCs w:val="24"/>
          <w:lang w:val="en-IN"/>
        </w:rPr>
        <w:t>ZnSO</w:t>
      </w:r>
      <w:r>
        <w:rPr>
          <w:rFonts w:ascii="Times New Roman" w:hAnsi="Times New Roman" w:cs="Times New Roman"/>
          <w:b/>
          <w:sz w:val="24"/>
          <w:szCs w:val="24"/>
          <w:vertAlign w:val="subscript"/>
          <w:lang w:val="en-IN"/>
        </w:rPr>
        <w:t xml:space="preserve">4 </w:t>
      </w:r>
      <w:r>
        <w:rPr>
          <w:rFonts w:ascii="Times New Roman" w:hAnsi="Times New Roman" w:cs="Times New Roman"/>
          <w:b/>
          <w:sz w:val="24"/>
          <w:szCs w:val="24"/>
        </w:rPr>
        <w:t xml:space="preserve">on total chlorophyll content of </w:t>
      </w:r>
      <w:r>
        <w:rPr>
          <w:rFonts w:ascii="Times New Roman" w:eastAsia="Bold" w:hAnsi="Times New Roman" w:cs="Times New Roman"/>
          <w:b/>
          <w:bCs/>
          <w:i/>
          <w:color w:val="000000"/>
          <w:sz w:val="24"/>
          <w:szCs w:val="24"/>
          <w:lang w:val="en-IN"/>
        </w:rPr>
        <w:t xml:space="preserve">kharif </w:t>
      </w:r>
    </w:p>
    <w:p w14:paraId="2E0247A5" w14:textId="77777777" w:rsidR="00C764AD" w:rsidRDefault="00C764AD" w:rsidP="00C764AD">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   soybean</w:t>
      </w:r>
    </w:p>
    <w:tbl>
      <w:tblPr>
        <w:tblStyle w:val="TableGrid"/>
        <w:tblW w:w="9308" w:type="dxa"/>
        <w:tblInd w:w="250" w:type="dxa"/>
        <w:tblLook w:val="04A0" w:firstRow="1" w:lastRow="0" w:firstColumn="1" w:lastColumn="0" w:noHBand="0" w:noVBand="1"/>
      </w:tblPr>
      <w:tblGrid>
        <w:gridCol w:w="6878"/>
        <w:gridCol w:w="1260"/>
        <w:gridCol w:w="1170"/>
      </w:tblGrid>
      <w:tr w:rsidR="00C764AD" w14:paraId="5456FF92" w14:textId="77777777" w:rsidTr="00C764AD">
        <w:trPr>
          <w:trHeight w:val="647"/>
        </w:trPr>
        <w:tc>
          <w:tcPr>
            <w:tcW w:w="68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34ADA" w14:textId="77777777" w:rsidR="00C764AD" w:rsidRDefault="00C764AD" w:rsidP="00C764AD">
            <w:pPr>
              <w:rPr>
                <w:rFonts w:eastAsiaTheme="minorEastAsia" w:cs="Times New Roman"/>
                <w:b/>
                <w:sz w:val="24"/>
                <w:szCs w:val="24"/>
                <w:lang w:eastAsia="zh-CN" w:bidi="ar-SA"/>
              </w:rPr>
            </w:pPr>
          </w:p>
          <w:p w14:paraId="4FDB52BA" w14:textId="77777777" w:rsidR="00C764AD" w:rsidRDefault="00C764AD" w:rsidP="00C764AD">
            <w:pPr>
              <w:spacing w:before="120"/>
              <w:ind w:firstLineChars="950" w:firstLine="2289"/>
              <w:rPr>
                <w:rFonts w:eastAsiaTheme="minorEastAsia" w:cs="Times New Roman"/>
                <w:b/>
                <w:sz w:val="24"/>
                <w:szCs w:val="24"/>
                <w:lang w:eastAsia="zh-CN" w:bidi="ar-SA"/>
              </w:rPr>
            </w:pPr>
            <w:r>
              <w:rPr>
                <w:rFonts w:cs="Times New Roman"/>
                <w:b/>
                <w:sz w:val="24"/>
                <w:szCs w:val="24"/>
              </w:rPr>
              <w:t>Treatments</w:t>
            </w:r>
          </w:p>
        </w:tc>
        <w:tc>
          <w:tcPr>
            <w:tcW w:w="24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198FD" w14:textId="77777777" w:rsidR="00C764AD" w:rsidRDefault="00C764AD" w:rsidP="00C764AD">
            <w:pPr>
              <w:pStyle w:val="NoSpacing"/>
              <w:spacing w:after="40"/>
              <w:jc w:val="center"/>
              <w:rPr>
                <w:rFonts w:ascii="Times New Roman" w:hAnsi="Times New Roman" w:cs="Times New Roman"/>
                <w:b/>
                <w:sz w:val="24"/>
                <w:szCs w:val="24"/>
              </w:rPr>
            </w:pPr>
            <w:r>
              <w:rPr>
                <w:rFonts w:ascii="Times New Roman" w:hAnsi="Times New Roman" w:cs="Times New Roman"/>
                <w:b/>
                <w:sz w:val="24"/>
                <w:szCs w:val="24"/>
              </w:rPr>
              <w:t>Total chlorophyll content(mg g</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fresh plant tissue) </w:t>
            </w:r>
          </w:p>
        </w:tc>
      </w:tr>
      <w:tr w:rsidR="00C764AD" w14:paraId="24ACFE45" w14:textId="77777777" w:rsidTr="00C764AD">
        <w:trPr>
          <w:trHeight w:val="36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975FD4" w14:textId="77777777" w:rsidR="00C764AD" w:rsidRDefault="00C764AD" w:rsidP="00C764AD">
            <w:pPr>
              <w:rPr>
                <w:rFonts w:eastAsiaTheme="minorEastAsia" w:cs="Times New Roman"/>
                <w:b/>
                <w:sz w:val="24"/>
                <w:szCs w:val="24"/>
                <w:lang w:eastAsia="zh-CN" w:bidi="ar-SA"/>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40F0C" w14:textId="77777777" w:rsidR="00C764AD" w:rsidRDefault="00C764AD" w:rsidP="00C764AD">
            <w:pPr>
              <w:pStyle w:val="NoSpacing"/>
              <w:spacing w:before="120" w:after="60"/>
              <w:jc w:val="center"/>
              <w:rPr>
                <w:rFonts w:ascii="Times New Roman" w:hAnsi="Times New Roman" w:cs="Times New Roman"/>
                <w:b/>
                <w:sz w:val="24"/>
                <w:szCs w:val="24"/>
              </w:rPr>
            </w:pPr>
            <w:r>
              <w:rPr>
                <w:rFonts w:ascii="Times New Roman" w:hAnsi="Times New Roman" w:cs="Times New Roman"/>
                <w:b/>
                <w:sz w:val="24"/>
                <w:szCs w:val="24"/>
              </w:rPr>
              <w:t>30 DAS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220B2" w14:textId="77777777" w:rsidR="00C764AD" w:rsidRDefault="00C764AD" w:rsidP="00C764AD">
            <w:pPr>
              <w:pStyle w:val="NoSpacing"/>
              <w:spacing w:before="120" w:after="60"/>
              <w:jc w:val="center"/>
              <w:rPr>
                <w:rFonts w:ascii="Times New Roman" w:hAnsi="Times New Roman" w:cs="Times New Roman"/>
                <w:b/>
                <w:sz w:val="24"/>
                <w:szCs w:val="24"/>
              </w:rPr>
            </w:pPr>
            <w:r>
              <w:rPr>
                <w:rFonts w:ascii="Times New Roman" w:hAnsi="Times New Roman" w:cs="Times New Roman"/>
                <w:b/>
                <w:sz w:val="24"/>
                <w:szCs w:val="24"/>
              </w:rPr>
              <w:t>60 DAS</w:t>
            </w:r>
          </w:p>
        </w:tc>
      </w:tr>
      <w:tr w:rsidR="00C764AD" w14:paraId="7D6ADFDC" w14:textId="77777777" w:rsidTr="00C764AD">
        <w:trPr>
          <w:trHeight w:val="42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359FC" w14:textId="77777777" w:rsidR="00C764AD" w:rsidRDefault="00C764AD" w:rsidP="00C764AD">
            <w:pPr>
              <w:spacing w:after="120"/>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4BFE5DF"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1.872</w:t>
            </w:r>
          </w:p>
        </w:tc>
        <w:tc>
          <w:tcPr>
            <w:tcW w:w="1170" w:type="dxa"/>
            <w:tcBorders>
              <w:top w:val="single" w:sz="4" w:space="0" w:color="auto"/>
              <w:left w:val="single" w:sz="4" w:space="0" w:color="auto"/>
              <w:bottom w:val="single" w:sz="4" w:space="0" w:color="auto"/>
              <w:right w:val="single" w:sz="4" w:space="0" w:color="auto"/>
            </w:tcBorders>
            <w:vAlign w:val="bottom"/>
            <w:hideMark/>
          </w:tcPr>
          <w:p w14:paraId="30E2873C"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0.917</w:t>
            </w:r>
          </w:p>
        </w:tc>
      </w:tr>
      <w:tr w:rsidR="00C764AD" w14:paraId="6CAE3402" w14:textId="77777777" w:rsidTr="00C764AD">
        <w:trPr>
          <w:trHeight w:val="41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FDAD" w14:textId="77777777" w:rsidR="00C764AD" w:rsidRDefault="00C764AD" w:rsidP="007728CB">
            <w:pPr>
              <w:spacing w:after="120"/>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ha</w:t>
            </w:r>
            <w:r>
              <w:rPr>
                <w:rFonts w:cs="Times New Roman"/>
                <w:bCs/>
                <w:sz w:val="24"/>
                <w:szCs w:val="24"/>
                <w:vertAlign w:val="superscript"/>
              </w:rPr>
              <w:t>-1</w:t>
            </w:r>
            <w:r>
              <w:rPr>
                <w:rFonts w:cs="Times New Roman"/>
                <w:sz w:val="24"/>
                <w:szCs w:val="24"/>
              </w:rPr>
              <w:t>)</w:t>
            </w:r>
          </w:p>
        </w:tc>
        <w:tc>
          <w:tcPr>
            <w:tcW w:w="1260" w:type="dxa"/>
            <w:tcBorders>
              <w:top w:val="nil"/>
              <w:left w:val="single" w:sz="4" w:space="0" w:color="auto"/>
              <w:bottom w:val="single" w:sz="4" w:space="0" w:color="auto"/>
              <w:right w:val="single" w:sz="4" w:space="0" w:color="auto"/>
            </w:tcBorders>
            <w:vAlign w:val="bottom"/>
            <w:hideMark/>
          </w:tcPr>
          <w:p w14:paraId="0E8287FA"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2.231</w:t>
            </w:r>
          </w:p>
        </w:tc>
        <w:tc>
          <w:tcPr>
            <w:tcW w:w="1170" w:type="dxa"/>
            <w:tcBorders>
              <w:top w:val="nil"/>
              <w:left w:val="single" w:sz="4" w:space="0" w:color="auto"/>
              <w:bottom w:val="single" w:sz="4" w:space="0" w:color="auto"/>
              <w:right w:val="single" w:sz="4" w:space="0" w:color="auto"/>
            </w:tcBorders>
            <w:vAlign w:val="bottom"/>
            <w:hideMark/>
          </w:tcPr>
          <w:p w14:paraId="40A74927"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1.262</w:t>
            </w:r>
          </w:p>
        </w:tc>
      </w:tr>
      <w:tr w:rsidR="00C764AD" w14:paraId="575F1239" w14:textId="77777777" w:rsidTr="00C764AD">
        <w:trPr>
          <w:trHeight w:val="431"/>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E1E92" w14:textId="77777777" w:rsidR="00C764AD" w:rsidRDefault="00C764AD" w:rsidP="00C764AD">
            <w:pPr>
              <w:spacing w:after="120"/>
              <w:ind w:firstLine="25"/>
              <w:rPr>
                <w:rFonts w:eastAsiaTheme="minorEastAsia" w:cs="Times New Roman"/>
                <w:bCs/>
                <w:sz w:val="24"/>
                <w:szCs w:val="24"/>
                <w:lang w:eastAsia="zh-CN" w:bidi="ar-SA"/>
              </w:rPr>
            </w:pPr>
            <w:r>
              <w:rPr>
                <w:rFonts w:cs="Times New Roman"/>
                <w:bCs/>
                <w:sz w:val="24"/>
                <w:szCs w:val="24"/>
              </w:rPr>
              <w:lastRenderedPageBreak/>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260" w:type="dxa"/>
            <w:tcBorders>
              <w:top w:val="nil"/>
              <w:left w:val="single" w:sz="4" w:space="0" w:color="auto"/>
              <w:bottom w:val="single" w:sz="4" w:space="0" w:color="auto"/>
              <w:right w:val="single" w:sz="4" w:space="0" w:color="auto"/>
            </w:tcBorders>
            <w:vAlign w:val="bottom"/>
            <w:hideMark/>
          </w:tcPr>
          <w:p w14:paraId="22B7ABF8"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3.090</w:t>
            </w:r>
          </w:p>
        </w:tc>
        <w:tc>
          <w:tcPr>
            <w:tcW w:w="1170" w:type="dxa"/>
            <w:tcBorders>
              <w:top w:val="nil"/>
              <w:left w:val="single" w:sz="4" w:space="0" w:color="auto"/>
              <w:bottom w:val="single" w:sz="4" w:space="0" w:color="auto"/>
              <w:right w:val="single" w:sz="4" w:space="0" w:color="auto"/>
            </w:tcBorders>
            <w:vAlign w:val="bottom"/>
            <w:hideMark/>
          </w:tcPr>
          <w:p w14:paraId="7B4D1657"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2.261</w:t>
            </w:r>
          </w:p>
        </w:tc>
      </w:tr>
      <w:tr w:rsidR="00C764AD" w14:paraId="1A614822" w14:textId="77777777" w:rsidTr="00C764AD">
        <w:trPr>
          <w:trHeight w:val="41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AF00B" w14:textId="77777777" w:rsidR="00C764AD" w:rsidRDefault="00C764AD" w:rsidP="00C764AD">
            <w:pPr>
              <w:spacing w:after="120"/>
              <w:ind w:left="385" w:hanging="38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260" w:type="dxa"/>
            <w:tcBorders>
              <w:top w:val="nil"/>
              <w:left w:val="single" w:sz="4" w:space="0" w:color="auto"/>
              <w:bottom w:val="single" w:sz="4" w:space="0" w:color="auto"/>
              <w:right w:val="single" w:sz="4" w:space="0" w:color="auto"/>
            </w:tcBorders>
            <w:vAlign w:val="bottom"/>
            <w:hideMark/>
          </w:tcPr>
          <w:p w14:paraId="56E7BFF2"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3.135</w:t>
            </w:r>
          </w:p>
        </w:tc>
        <w:tc>
          <w:tcPr>
            <w:tcW w:w="1170" w:type="dxa"/>
            <w:tcBorders>
              <w:top w:val="nil"/>
              <w:left w:val="single" w:sz="4" w:space="0" w:color="auto"/>
              <w:bottom w:val="single" w:sz="4" w:space="0" w:color="auto"/>
              <w:right w:val="single" w:sz="4" w:space="0" w:color="auto"/>
            </w:tcBorders>
            <w:vAlign w:val="bottom"/>
            <w:hideMark/>
          </w:tcPr>
          <w:p w14:paraId="13BB7AC3"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2.344</w:t>
            </w:r>
          </w:p>
        </w:tc>
      </w:tr>
      <w:tr w:rsidR="00C764AD" w14:paraId="38B8FB2A" w14:textId="77777777" w:rsidTr="00C764AD">
        <w:trPr>
          <w:trHeight w:val="41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90A28" w14:textId="77777777" w:rsidR="00C764AD" w:rsidRDefault="00C764AD" w:rsidP="00C764AD">
            <w:pPr>
              <w:spacing w:after="120"/>
              <w:ind w:left="385" w:hanging="38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260" w:type="dxa"/>
            <w:tcBorders>
              <w:top w:val="nil"/>
              <w:left w:val="single" w:sz="4" w:space="0" w:color="auto"/>
              <w:bottom w:val="single" w:sz="4" w:space="0" w:color="auto"/>
              <w:right w:val="single" w:sz="4" w:space="0" w:color="auto"/>
            </w:tcBorders>
            <w:vAlign w:val="bottom"/>
            <w:hideMark/>
          </w:tcPr>
          <w:p w14:paraId="58A77726"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3.194</w:t>
            </w:r>
          </w:p>
        </w:tc>
        <w:tc>
          <w:tcPr>
            <w:tcW w:w="1170" w:type="dxa"/>
            <w:tcBorders>
              <w:top w:val="nil"/>
              <w:left w:val="single" w:sz="4" w:space="0" w:color="auto"/>
              <w:bottom w:val="single" w:sz="4" w:space="0" w:color="auto"/>
              <w:right w:val="single" w:sz="4" w:space="0" w:color="auto"/>
            </w:tcBorders>
            <w:vAlign w:val="bottom"/>
            <w:hideMark/>
          </w:tcPr>
          <w:p w14:paraId="2B92C5BF"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2.383</w:t>
            </w:r>
          </w:p>
        </w:tc>
      </w:tr>
      <w:tr w:rsidR="00C764AD" w14:paraId="0279E4E3" w14:textId="77777777" w:rsidTr="00C764AD">
        <w:trPr>
          <w:trHeight w:val="437"/>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85EBD" w14:textId="77777777" w:rsidR="00C764AD" w:rsidRDefault="00C764AD" w:rsidP="00C764AD">
            <w:pPr>
              <w:spacing w:after="120"/>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260" w:type="dxa"/>
            <w:tcBorders>
              <w:top w:val="nil"/>
              <w:left w:val="single" w:sz="4" w:space="0" w:color="auto"/>
              <w:bottom w:val="single" w:sz="4" w:space="0" w:color="auto"/>
              <w:right w:val="single" w:sz="4" w:space="0" w:color="auto"/>
            </w:tcBorders>
            <w:vAlign w:val="bottom"/>
            <w:hideMark/>
          </w:tcPr>
          <w:p w14:paraId="29A74264"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2.939</w:t>
            </w:r>
          </w:p>
        </w:tc>
        <w:tc>
          <w:tcPr>
            <w:tcW w:w="1170" w:type="dxa"/>
            <w:tcBorders>
              <w:top w:val="nil"/>
              <w:left w:val="single" w:sz="4" w:space="0" w:color="auto"/>
              <w:bottom w:val="single" w:sz="4" w:space="0" w:color="auto"/>
              <w:right w:val="single" w:sz="4" w:space="0" w:color="auto"/>
            </w:tcBorders>
            <w:vAlign w:val="bottom"/>
            <w:hideMark/>
          </w:tcPr>
          <w:p w14:paraId="10AAC5FB"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1.881</w:t>
            </w:r>
          </w:p>
        </w:tc>
      </w:tr>
      <w:tr w:rsidR="00C764AD" w14:paraId="31B72DFC" w14:textId="77777777" w:rsidTr="00C764AD">
        <w:trPr>
          <w:trHeight w:val="41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E7C82" w14:textId="77777777" w:rsidR="00C764AD" w:rsidRDefault="00C764AD" w:rsidP="00C764AD">
            <w:pPr>
              <w:spacing w:after="120"/>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260" w:type="dxa"/>
            <w:tcBorders>
              <w:top w:val="nil"/>
              <w:left w:val="single" w:sz="4" w:space="0" w:color="auto"/>
              <w:bottom w:val="single" w:sz="4" w:space="0" w:color="auto"/>
              <w:right w:val="single" w:sz="4" w:space="0" w:color="auto"/>
            </w:tcBorders>
            <w:vAlign w:val="bottom"/>
            <w:hideMark/>
          </w:tcPr>
          <w:p w14:paraId="730B48DD"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3.018</w:t>
            </w:r>
          </w:p>
        </w:tc>
        <w:tc>
          <w:tcPr>
            <w:tcW w:w="1170" w:type="dxa"/>
            <w:tcBorders>
              <w:top w:val="nil"/>
              <w:left w:val="single" w:sz="4" w:space="0" w:color="auto"/>
              <w:bottom w:val="single" w:sz="4" w:space="0" w:color="auto"/>
              <w:right w:val="single" w:sz="4" w:space="0" w:color="auto"/>
            </w:tcBorders>
            <w:vAlign w:val="bottom"/>
            <w:hideMark/>
          </w:tcPr>
          <w:p w14:paraId="12F73BA0"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2.174</w:t>
            </w:r>
          </w:p>
        </w:tc>
      </w:tr>
      <w:tr w:rsidR="00C764AD" w14:paraId="3557CC08" w14:textId="77777777" w:rsidTr="00C764AD">
        <w:trPr>
          <w:trHeight w:val="41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BF39D" w14:textId="77777777" w:rsidR="00C764AD" w:rsidRDefault="00C764AD" w:rsidP="00C764AD">
            <w:pPr>
              <w:spacing w:after="120"/>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8 ml </w:t>
            </w:r>
            <w:r>
              <w:rPr>
                <w:rFonts w:cs="Times New Roman"/>
                <w:bCs/>
                <w:sz w:val="24"/>
                <w:szCs w:val="24"/>
              </w:rPr>
              <w:t xml:space="preserve">bio-NPK </w:t>
            </w:r>
            <w:r>
              <w:rPr>
                <w:rFonts w:cs="Times New Roman"/>
                <w:sz w:val="24"/>
                <w:szCs w:val="24"/>
              </w:rPr>
              <w:t xml:space="preserve">consortia </w:t>
            </w:r>
          </w:p>
        </w:tc>
        <w:tc>
          <w:tcPr>
            <w:tcW w:w="1260" w:type="dxa"/>
            <w:tcBorders>
              <w:top w:val="nil"/>
              <w:left w:val="single" w:sz="4" w:space="0" w:color="auto"/>
              <w:bottom w:val="single" w:sz="4" w:space="0" w:color="auto"/>
              <w:right w:val="single" w:sz="4" w:space="0" w:color="auto"/>
            </w:tcBorders>
            <w:vAlign w:val="bottom"/>
            <w:hideMark/>
          </w:tcPr>
          <w:p w14:paraId="576DAA6C"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3.070</w:t>
            </w:r>
          </w:p>
        </w:tc>
        <w:tc>
          <w:tcPr>
            <w:tcW w:w="1170" w:type="dxa"/>
            <w:tcBorders>
              <w:top w:val="nil"/>
              <w:left w:val="single" w:sz="4" w:space="0" w:color="auto"/>
              <w:bottom w:val="single" w:sz="4" w:space="0" w:color="auto"/>
              <w:right w:val="single" w:sz="4" w:space="0" w:color="auto"/>
            </w:tcBorders>
            <w:vAlign w:val="bottom"/>
            <w:hideMark/>
          </w:tcPr>
          <w:p w14:paraId="252FC9A7"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2.219</w:t>
            </w:r>
          </w:p>
        </w:tc>
      </w:tr>
      <w:tr w:rsidR="00C764AD" w14:paraId="5E0FF25F" w14:textId="77777777" w:rsidTr="00C764AD">
        <w:trPr>
          <w:trHeight w:val="41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3B29E0" w14:textId="77777777" w:rsidR="00C764AD" w:rsidRDefault="00C764AD" w:rsidP="00C764AD">
            <w:pPr>
              <w:rPr>
                <w:rFonts w:eastAsiaTheme="minorEastAsia" w:cs="Times New Roman"/>
                <w:bCs/>
                <w:sz w:val="24"/>
                <w:szCs w:val="24"/>
                <w:lang w:eastAsia="zh-CN" w:bidi="ar-SA"/>
              </w:rPr>
            </w:pPr>
            <w:r>
              <w:rPr>
                <w:rFonts w:cs="Times New Roman"/>
                <w:bCs/>
                <w:sz w:val="24"/>
                <w:szCs w:val="24"/>
              </w:rPr>
              <w:t>S.E.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C2171E" w14:textId="77777777" w:rsidR="00C764AD" w:rsidRDefault="00C764AD" w:rsidP="00C764AD">
            <w:pPr>
              <w:pStyle w:val="NoSpacing"/>
              <w:spacing w:after="120"/>
              <w:jc w:val="center"/>
              <w:rPr>
                <w:rFonts w:ascii="Times New Roman" w:hAnsi="Times New Roman" w:cs="Times New Roman"/>
                <w:sz w:val="24"/>
                <w:szCs w:val="24"/>
              </w:rPr>
            </w:pPr>
            <w:r>
              <w:rPr>
                <w:rFonts w:ascii="Times New Roman" w:hAnsi="Times New Roman" w:cs="Times New Roman"/>
                <w:color w:val="000000"/>
                <w:kern w:val="24"/>
                <w:sz w:val="24"/>
                <w:szCs w:val="24"/>
              </w:rPr>
              <w:t>0.020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FDC232"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0.013</w:t>
            </w:r>
          </w:p>
        </w:tc>
      </w:tr>
      <w:tr w:rsidR="00C764AD" w14:paraId="5414E81F" w14:textId="77777777" w:rsidTr="00C764AD">
        <w:trPr>
          <w:trHeight w:val="41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D20A3E" w14:textId="77777777" w:rsidR="00C764AD" w:rsidRDefault="00C764AD" w:rsidP="00C764AD">
            <w:pPr>
              <w:rPr>
                <w:rFonts w:eastAsiaTheme="minorEastAsia" w:cs="Times New Roman"/>
                <w:sz w:val="24"/>
                <w:szCs w:val="24"/>
                <w:lang w:eastAsia="zh-CN" w:bidi="ar-SA"/>
              </w:rPr>
            </w:pPr>
            <w:r>
              <w:rPr>
                <w:rFonts w:cs="Times New Roman"/>
                <w:sz w:val="24"/>
                <w:szCs w:val="24"/>
              </w:rPr>
              <w:t>C.D. @ 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8DFBD4C" w14:textId="77777777" w:rsidR="00C764AD" w:rsidRDefault="00C764AD" w:rsidP="00C764AD">
            <w:pPr>
              <w:pStyle w:val="NoSpacing"/>
              <w:spacing w:after="120"/>
              <w:jc w:val="center"/>
              <w:rPr>
                <w:rFonts w:ascii="Times New Roman" w:hAnsi="Times New Roman" w:cs="Times New Roman"/>
                <w:sz w:val="24"/>
                <w:szCs w:val="24"/>
              </w:rPr>
            </w:pPr>
            <w:r>
              <w:rPr>
                <w:rFonts w:ascii="Times New Roman" w:hAnsi="Times New Roman" w:cs="Times New Roman"/>
                <w:color w:val="000000"/>
                <w:kern w:val="24"/>
                <w:sz w:val="24"/>
                <w:szCs w:val="24"/>
              </w:rPr>
              <w:t>0.060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A6DDF1B" w14:textId="77777777"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0.040</w:t>
            </w:r>
          </w:p>
        </w:tc>
      </w:tr>
    </w:tbl>
    <w:p w14:paraId="4119DAE2" w14:textId="77777777" w:rsidR="00C764AD" w:rsidRDefault="00C764AD" w:rsidP="00C764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14:paraId="17EEDFFA" w14:textId="77777777" w:rsidR="00C764AD" w:rsidRPr="00C764AD" w:rsidRDefault="00C764AD" w:rsidP="00C764AD">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The data with respect to number of pods plant</w:t>
      </w:r>
      <w:r>
        <w:rPr>
          <w:rFonts w:ascii="Times New Roman" w:hAnsi="Times New Roman" w:cs="Times New Roman"/>
          <w:sz w:val="24"/>
          <w:szCs w:val="24"/>
          <w:vertAlign w:val="superscript"/>
        </w:rPr>
        <w:t>-1</w:t>
      </w:r>
      <w:r>
        <w:rPr>
          <w:rFonts w:ascii="Times New Roman" w:hAnsi="Times New Roman" w:cs="Times New Roman"/>
          <w:sz w:val="24"/>
          <w:szCs w:val="24"/>
        </w:rPr>
        <w:t>of soybean at harvest as influenced by the bio-NPK consortia and ZnSO</w:t>
      </w:r>
      <w:r>
        <w:rPr>
          <w:rFonts w:ascii="Times New Roman" w:hAnsi="Times New Roman" w:cs="Times New Roman"/>
          <w:sz w:val="24"/>
          <w:szCs w:val="24"/>
          <w:vertAlign w:val="subscript"/>
        </w:rPr>
        <w:t xml:space="preserve">4 </w:t>
      </w:r>
      <w:r>
        <w:rPr>
          <w:rFonts w:ascii="Times New Roman" w:hAnsi="Times New Roman" w:cs="Times New Roman"/>
          <w:sz w:val="24"/>
          <w:szCs w:val="24"/>
        </w:rPr>
        <w:t>are presented in Table 3.</w:t>
      </w:r>
      <w:bookmarkStart w:id="1" w:name="_Hlk177372769"/>
      <w:r w:rsidRPr="00C764AD">
        <w:rPr>
          <w:rFonts w:ascii="Times New Roman" w:hAnsi="Times New Roman" w:cs="Times New Roman"/>
          <w:sz w:val="24"/>
          <w:szCs w:val="24"/>
        </w:rPr>
        <w:t xml:space="preserve"> </w:t>
      </w:r>
      <w:r>
        <w:rPr>
          <w:rFonts w:ascii="Times New Roman" w:hAnsi="Times New Roman" w:cs="Times New Roman"/>
          <w:sz w:val="24"/>
          <w:szCs w:val="24"/>
        </w:rPr>
        <w:t xml:space="preserve">It is apparent from the data in Table 3 explicit that number of pods </w:t>
      </w:r>
      <w:r>
        <w:rPr>
          <w:rFonts w:ascii="Times New Roman" w:hAnsi="Times New Roman" w:cs="Times New Roman"/>
          <w:sz w:val="24"/>
          <w:szCs w:val="24"/>
          <w:lang w:val="en-IN"/>
        </w:rPr>
        <w:t>plant</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of soybean was found to be significantly highest in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5</w:t>
      </w:r>
      <w:r>
        <w:rPr>
          <w:rFonts w:ascii="Times New Roman" w:hAnsi="Times New Roman" w:cs="Times New Roman"/>
          <w:bCs/>
          <w:sz w:val="24"/>
          <w:szCs w:val="24"/>
        </w:rPr>
        <w:t>) (</w:t>
      </w:r>
      <w:r>
        <w:rPr>
          <w:rFonts w:ascii="Times New Roman" w:hAnsi="Times New Roman" w:cs="Times New Roman"/>
          <w:bCs/>
          <w:sz w:val="24"/>
          <w:szCs w:val="24"/>
          <w:lang w:val="en-IN"/>
        </w:rPr>
        <w:t>94.71</w:t>
      </w:r>
      <w:r>
        <w:rPr>
          <w:rFonts w:ascii="Times New Roman" w:hAnsi="Times New Roman" w:cs="Times New Roman"/>
          <w:bCs/>
          <w:sz w:val="24"/>
          <w:szCs w:val="24"/>
        </w:rPr>
        <w:t xml:space="preserve">), however it was statistically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4</w:t>
      </w:r>
      <w:r>
        <w:rPr>
          <w:rFonts w:ascii="Times New Roman" w:hAnsi="Times New Roman" w:cs="Times New Roman"/>
          <w:bCs/>
          <w:sz w:val="24"/>
          <w:szCs w:val="24"/>
        </w:rPr>
        <w:t>) (</w:t>
      </w:r>
      <w:r>
        <w:rPr>
          <w:rFonts w:ascii="Times New Roman" w:hAnsi="Times New Roman" w:cs="Times New Roman"/>
          <w:bCs/>
          <w:sz w:val="24"/>
          <w:szCs w:val="24"/>
          <w:lang w:val="en-IN"/>
        </w:rPr>
        <w:t>92.44</w:t>
      </w:r>
      <w:r>
        <w:rPr>
          <w:rFonts w:ascii="Times New Roman" w:hAnsi="Times New Roman" w:cs="Times New Roman"/>
          <w:bCs/>
          <w:sz w:val="24"/>
          <w:szCs w:val="24"/>
        </w:rPr>
        <w:t xml:space="preserve">). The lowest number of pods </w:t>
      </w:r>
      <w:r>
        <w:rPr>
          <w:rFonts w:ascii="Times New Roman" w:hAnsi="Times New Roman" w:cs="Times New Roman"/>
          <w:sz w:val="24"/>
          <w:szCs w:val="24"/>
          <w:lang w:val="en-IN"/>
        </w:rPr>
        <w:t>plant</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found in absolute control </w:t>
      </w:r>
      <w:r>
        <w:rPr>
          <w:rFonts w:ascii="Times New Roman" w:hAnsi="Times New Roman" w:cs="Times New Roman"/>
          <w:bCs/>
          <w:sz w:val="24"/>
          <w:szCs w:val="24"/>
        </w:rPr>
        <w:t>(</w:t>
      </w:r>
      <w:r>
        <w:rPr>
          <w:rFonts w:ascii="Times New Roman" w:hAnsi="Times New Roman" w:cs="Times New Roman"/>
          <w:bCs/>
          <w:sz w:val="24"/>
          <w:szCs w:val="24"/>
          <w:lang w:val="en-IN"/>
        </w:rPr>
        <w:t>61.23</w:t>
      </w:r>
      <w:r>
        <w:rPr>
          <w:rFonts w:ascii="Times New Roman" w:hAnsi="Times New Roman" w:cs="Times New Roman"/>
          <w:bCs/>
          <w:sz w:val="24"/>
          <w:szCs w:val="24"/>
        </w:rPr>
        <w:t>).</w:t>
      </w:r>
      <w:bookmarkEnd w:id="1"/>
      <w:r w:rsidRPr="00C764AD">
        <w:rPr>
          <w:rFonts w:ascii="Times New Roman" w:hAnsi="Times New Roman" w:cs="Times New Roman"/>
          <w:bCs/>
          <w:sz w:val="24"/>
          <w:szCs w:val="24"/>
        </w:rPr>
        <w:t xml:space="preserve"> </w:t>
      </w:r>
      <w:r>
        <w:rPr>
          <w:rFonts w:ascii="Times New Roman" w:hAnsi="Times New Roman" w:cs="Times New Roman"/>
          <w:bCs/>
          <w:sz w:val="24"/>
          <w:szCs w:val="24"/>
        </w:rPr>
        <w:t>This might be because of the efficient utilization of nitrogen, which helped for chlorophyll metabolism and boosted the production of carbohydrates. Phosphorus is essential for the respiratory mechanism, which favors more photosynthesis and is vital for flowering and seed formation</w:t>
      </w:r>
      <w:r w:rsidRPr="00C24DAE">
        <w:rPr>
          <w:rFonts w:ascii="Times New Roman" w:hAnsi="Times New Roman" w:cs="Times New Roman"/>
          <w:bCs/>
          <w:color w:val="000000" w:themeColor="text1"/>
          <w:sz w:val="24"/>
          <w:szCs w:val="24"/>
        </w:rPr>
        <w:t xml:space="preserve">. Potassium plays a very important role in the translocation of starch and protein synthesis. This was reflected in the production of a higher number of pods </w:t>
      </w:r>
      <w:r w:rsidRPr="00C24DAE">
        <w:rPr>
          <w:rFonts w:ascii="Times New Roman" w:hAnsi="Times New Roman" w:cs="Times New Roman"/>
          <w:color w:val="000000" w:themeColor="text1"/>
          <w:sz w:val="24"/>
          <w:szCs w:val="24"/>
          <w:lang w:val="en-IN"/>
        </w:rPr>
        <w:t>plant</w:t>
      </w:r>
      <w:r w:rsidRPr="00C24DAE">
        <w:rPr>
          <w:rFonts w:ascii="Times New Roman" w:hAnsi="Times New Roman" w:cs="Times New Roman"/>
          <w:color w:val="000000" w:themeColor="text1"/>
          <w:sz w:val="24"/>
          <w:szCs w:val="24"/>
          <w:vertAlign w:val="superscript"/>
          <w:lang w:val="en-IN"/>
        </w:rPr>
        <w:t>-1</w:t>
      </w:r>
      <w:r w:rsidRPr="00C24DAE">
        <w:rPr>
          <w:rFonts w:ascii="Times New Roman" w:hAnsi="Times New Roman" w:cs="Times New Roman"/>
          <w:color w:val="000000" w:themeColor="text1"/>
          <w:sz w:val="24"/>
          <w:szCs w:val="24"/>
          <w:lang w:val="en-IN"/>
        </w:rPr>
        <w:t xml:space="preserve"> of soybean. </w:t>
      </w:r>
      <w:proofErr w:type="spellStart"/>
      <w:r w:rsidRPr="00C24DAE">
        <w:rPr>
          <w:rFonts w:ascii="Times New Roman" w:hAnsi="Times New Roman" w:cs="Times New Roman"/>
          <w:color w:val="000000" w:themeColor="text1"/>
          <w:sz w:val="24"/>
          <w:szCs w:val="24"/>
          <w:lang w:val="en-IN"/>
        </w:rPr>
        <w:t>Mandale</w:t>
      </w:r>
      <w:proofErr w:type="spellEnd"/>
      <w:r w:rsidRPr="00C24DAE">
        <w:rPr>
          <w:rFonts w:ascii="Times New Roman" w:hAnsi="Times New Roman" w:cs="Times New Roman"/>
          <w:color w:val="000000" w:themeColor="text1"/>
          <w:sz w:val="24"/>
          <w:szCs w:val="24"/>
          <w:lang w:val="en-IN"/>
        </w:rPr>
        <w:t xml:space="preserve"> </w:t>
      </w:r>
      <w:r w:rsidRPr="00C24DAE">
        <w:rPr>
          <w:rFonts w:ascii="Times New Roman" w:hAnsi="Times New Roman" w:cs="Times New Roman"/>
          <w:i/>
          <w:iCs/>
          <w:color w:val="000000" w:themeColor="text1"/>
          <w:sz w:val="24"/>
          <w:szCs w:val="24"/>
          <w:lang w:val="en-IN"/>
        </w:rPr>
        <w:t>et al</w:t>
      </w:r>
      <w:r w:rsidRPr="00C24DAE">
        <w:rPr>
          <w:rFonts w:ascii="Times New Roman" w:hAnsi="Times New Roman" w:cs="Times New Roman"/>
          <w:color w:val="000000" w:themeColor="text1"/>
          <w:sz w:val="24"/>
          <w:szCs w:val="24"/>
          <w:lang w:val="en-IN"/>
        </w:rPr>
        <w:t xml:space="preserve">., </w:t>
      </w:r>
      <w:r w:rsidRPr="00C24DAE">
        <w:rPr>
          <w:rFonts w:ascii="Times New Roman" w:hAnsi="Times New Roman" w:cs="Times New Roman"/>
          <w:bCs/>
          <w:color w:val="000000" w:themeColor="text1"/>
          <w:sz w:val="24"/>
          <w:szCs w:val="24"/>
        </w:rPr>
        <w:t>(</w:t>
      </w:r>
      <w:r w:rsidRPr="00C24DAE">
        <w:rPr>
          <w:rFonts w:ascii="Times New Roman" w:hAnsi="Times New Roman" w:cs="Times New Roman"/>
          <w:bCs/>
          <w:color w:val="000000" w:themeColor="text1"/>
          <w:sz w:val="24"/>
          <w:szCs w:val="24"/>
          <w:lang w:val="en-IN"/>
        </w:rPr>
        <w:t>2021</w:t>
      </w:r>
      <w:r w:rsidRPr="00C24DAE">
        <w:rPr>
          <w:rFonts w:ascii="Times New Roman" w:hAnsi="Times New Roman" w:cs="Times New Roman"/>
          <w:bCs/>
          <w:color w:val="000000" w:themeColor="text1"/>
          <w:sz w:val="24"/>
          <w:szCs w:val="24"/>
        </w:rPr>
        <w:t xml:space="preserve">), </w:t>
      </w:r>
      <w:proofErr w:type="spellStart"/>
      <w:r w:rsidRPr="00C24DAE">
        <w:rPr>
          <w:rFonts w:ascii="Times New Roman" w:hAnsi="Times New Roman" w:cs="Times New Roman"/>
          <w:bCs/>
          <w:color w:val="000000" w:themeColor="text1"/>
          <w:sz w:val="24"/>
          <w:szCs w:val="24"/>
        </w:rPr>
        <w:t>Thite</w:t>
      </w:r>
      <w:proofErr w:type="spellEnd"/>
      <w:r w:rsidRPr="00C24DAE">
        <w:rPr>
          <w:rFonts w:ascii="Times New Roman" w:hAnsi="Times New Roman" w:cs="Times New Roman"/>
          <w:bCs/>
          <w:color w:val="000000" w:themeColor="text1"/>
          <w:sz w:val="24"/>
          <w:szCs w:val="24"/>
        </w:rPr>
        <w:t xml:space="preserve"> and </w:t>
      </w:r>
      <w:proofErr w:type="spellStart"/>
      <w:proofErr w:type="gramStart"/>
      <w:r w:rsidRPr="00C24DAE">
        <w:rPr>
          <w:rFonts w:ascii="Times New Roman" w:hAnsi="Times New Roman" w:cs="Times New Roman"/>
          <w:bCs/>
          <w:color w:val="000000" w:themeColor="text1"/>
          <w:sz w:val="24"/>
          <w:szCs w:val="24"/>
        </w:rPr>
        <w:t>Murumkar</w:t>
      </w:r>
      <w:proofErr w:type="spellEnd"/>
      <w:r w:rsidRPr="00C24DAE">
        <w:rPr>
          <w:rFonts w:ascii="Times New Roman" w:hAnsi="Times New Roman" w:cs="Times New Roman"/>
          <w:bCs/>
          <w:color w:val="000000" w:themeColor="text1"/>
          <w:sz w:val="24"/>
          <w:szCs w:val="24"/>
        </w:rPr>
        <w:t>,(</w:t>
      </w:r>
      <w:proofErr w:type="gramEnd"/>
      <w:r w:rsidRPr="00C24DAE">
        <w:rPr>
          <w:rFonts w:ascii="Times New Roman" w:hAnsi="Times New Roman" w:cs="Times New Roman"/>
          <w:bCs/>
          <w:color w:val="000000" w:themeColor="text1"/>
          <w:sz w:val="24"/>
          <w:szCs w:val="24"/>
          <w:lang w:val="en-IN"/>
        </w:rPr>
        <w:t>2023</w:t>
      </w:r>
      <w:r w:rsidRPr="00C24DAE">
        <w:rPr>
          <w:rFonts w:ascii="Times New Roman" w:hAnsi="Times New Roman" w:cs="Times New Roman"/>
          <w:bCs/>
          <w:color w:val="000000" w:themeColor="text1"/>
          <w:sz w:val="24"/>
          <w:szCs w:val="24"/>
        </w:rPr>
        <w:t xml:space="preserve">), Pawar </w:t>
      </w:r>
      <w:r w:rsidRPr="00C24DAE">
        <w:rPr>
          <w:rFonts w:ascii="Times New Roman" w:hAnsi="Times New Roman" w:cs="Times New Roman"/>
          <w:bCs/>
          <w:i/>
          <w:iCs/>
          <w:color w:val="000000" w:themeColor="text1"/>
          <w:sz w:val="24"/>
          <w:szCs w:val="24"/>
        </w:rPr>
        <w:t>et al</w:t>
      </w:r>
      <w:r w:rsidRPr="00C24DAE">
        <w:rPr>
          <w:rFonts w:ascii="Times New Roman" w:hAnsi="Times New Roman" w:cs="Times New Roman"/>
          <w:bCs/>
          <w:color w:val="000000" w:themeColor="text1"/>
          <w:sz w:val="24"/>
          <w:szCs w:val="24"/>
        </w:rPr>
        <w:t>., (</w:t>
      </w:r>
      <w:r w:rsidRPr="00C24DAE">
        <w:rPr>
          <w:rFonts w:ascii="Times New Roman" w:hAnsi="Times New Roman" w:cs="Times New Roman"/>
          <w:bCs/>
          <w:color w:val="000000" w:themeColor="text1"/>
          <w:sz w:val="24"/>
          <w:szCs w:val="24"/>
          <w:lang w:val="en-IN"/>
        </w:rPr>
        <w:t>2024</w:t>
      </w:r>
      <w:r w:rsidRPr="00C24DAE">
        <w:rPr>
          <w:rFonts w:ascii="Times New Roman" w:hAnsi="Times New Roman" w:cs="Times New Roman"/>
          <w:bCs/>
          <w:color w:val="000000" w:themeColor="text1"/>
          <w:sz w:val="24"/>
          <w:szCs w:val="24"/>
        </w:rPr>
        <w:t xml:space="preserve">) and Sharma </w:t>
      </w:r>
      <w:r w:rsidRPr="00C24DAE">
        <w:rPr>
          <w:rFonts w:ascii="Times New Roman" w:hAnsi="Times New Roman" w:cs="Times New Roman"/>
          <w:bCs/>
          <w:i/>
          <w:iCs/>
          <w:color w:val="000000" w:themeColor="text1"/>
          <w:sz w:val="24"/>
          <w:szCs w:val="24"/>
        </w:rPr>
        <w:t>et al.,</w:t>
      </w:r>
      <w:r w:rsidRPr="00C24DAE">
        <w:rPr>
          <w:rFonts w:ascii="Times New Roman" w:hAnsi="Times New Roman" w:cs="Times New Roman"/>
          <w:color w:val="000000" w:themeColor="text1"/>
          <w:sz w:val="24"/>
          <w:szCs w:val="24"/>
        </w:rPr>
        <w:t>(202</w:t>
      </w:r>
      <w:r w:rsidR="00387870" w:rsidRPr="00C24DAE">
        <w:rPr>
          <w:rFonts w:ascii="Times New Roman" w:hAnsi="Times New Roman" w:cs="Times New Roman"/>
          <w:color w:val="000000" w:themeColor="text1"/>
          <w:sz w:val="24"/>
          <w:szCs w:val="24"/>
        </w:rPr>
        <w:t>3</w:t>
      </w:r>
      <w:r w:rsidRPr="00C24DAE">
        <w:rPr>
          <w:rFonts w:ascii="Times New Roman" w:hAnsi="Times New Roman" w:cs="Times New Roman"/>
          <w:color w:val="000000" w:themeColor="text1"/>
          <w:sz w:val="24"/>
          <w:szCs w:val="24"/>
        </w:rPr>
        <w:t>).</w:t>
      </w:r>
      <w:r w:rsidRPr="00C24DAE">
        <w:rPr>
          <w:rFonts w:ascii="Times New Roman" w:hAnsi="Times New Roman" w:cs="Times New Roman"/>
          <w:bCs/>
          <w:color w:val="000000" w:themeColor="text1"/>
          <w:sz w:val="24"/>
          <w:szCs w:val="24"/>
        </w:rPr>
        <w:t xml:space="preserve"> This might be due to the Zn which plays a role in biosynthesis of IAA, regulating the auxin concentration in plant, other physiological</w:t>
      </w:r>
      <w:r>
        <w:rPr>
          <w:rFonts w:ascii="Times New Roman" w:hAnsi="Times New Roman" w:cs="Times New Roman"/>
          <w:bCs/>
          <w:sz w:val="24"/>
          <w:szCs w:val="24"/>
        </w:rPr>
        <w:t xml:space="preserve"> activities and initiation of primordial for reproductive parts and thus ascribed the beneficial effect to better translocation of desired metabolites to the yield contributing parts of plant. </w:t>
      </w:r>
      <w:proofErr w:type="spellStart"/>
      <w:r w:rsidRPr="00387870">
        <w:rPr>
          <w:rFonts w:ascii="Times New Roman" w:hAnsi="Times New Roman" w:cs="Times New Roman"/>
          <w:bCs/>
          <w:color w:val="000000" w:themeColor="text1"/>
          <w:sz w:val="24"/>
          <w:szCs w:val="24"/>
        </w:rPr>
        <w:t>Raghuwanshi</w:t>
      </w:r>
      <w:proofErr w:type="spellEnd"/>
      <w:r w:rsidRPr="00387870">
        <w:rPr>
          <w:rFonts w:ascii="Times New Roman" w:hAnsi="Times New Roman" w:cs="Times New Roman"/>
          <w:bCs/>
          <w:color w:val="000000" w:themeColor="text1"/>
          <w:sz w:val="24"/>
          <w:szCs w:val="24"/>
        </w:rPr>
        <w:t xml:space="preserve"> </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2017</w:t>
      </w:r>
      <w:r w:rsidRPr="00387870">
        <w:rPr>
          <w:rFonts w:ascii="Times New Roman" w:hAnsi="Times New Roman" w:cs="Times New Roman"/>
          <w:bCs/>
          <w:color w:val="000000" w:themeColor="text1"/>
          <w:sz w:val="24"/>
          <w:szCs w:val="24"/>
        </w:rPr>
        <w:t xml:space="preserve">) and Chavan </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2022</w:t>
      </w:r>
      <w:r w:rsidRPr="00387870">
        <w:rPr>
          <w:rFonts w:ascii="Times New Roman" w:hAnsi="Times New Roman" w:cs="Times New Roman"/>
          <w:bCs/>
          <w:color w:val="000000" w:themeColor="text1"/>
          <w:sz w:val="24"/>
          <w:szCs w:val="24"/>
        </w:rPr>
        <w:t>). The data does not show any significant change in number of grain pod</w:t>
      </w:r>
      <w:r w:rsidRPr="00387870">
        <w:rPr>
          <w:rFonts w:ascii="Times New Roman" w:hAnsi="Times New Roman" w:cs="Times New Roman"/>
          <w:b/>
          <w:bCs/>
          <w:color w:val="000000" w:themeColor="text1"/>
          <w:sz w:val="24"/>
          <w:szCs w:val="24"/>
          <w:vertAlign w:val="superscript"/>
          <w:lang w:val="en-IN"/>
        </w:rPr>
        <w:t>-1</w:t>
      </w:r>
      <w:r w:rsidRPr="00387870">
        <w:rPr>
          <w:rFonts w:ascii="Times New Roman" w:hAnsi="Times New Roman" w:cs="Times New Roman"/>
          <w:color w:val="000000" w:themeColor="text1"/>
          <w:sz w:val="24"/>
          <w:szCs w:val="24"/>
          <w:lang w:val="en-IN"/>
        </w:rPr>
        <w:t xml:space="preserve"> in soybean due to application of different levels of bio-NPK consortia</w:t>
      </w:r>
      <w:r>
        <w:rPr>
          <w:rFonts w:ascii="Times New Roman" w:hAnsi="Times New Roman" w:cs="Times New Roman"/>
          <w:sz w:val="24"/>
          <w:szCs w:val="24"/>
          <w:lang w:val="en-IN"/>
        </w:rPr>
        <w:t xml:space="preserve"> and zinc.</w:t>
      </w:r>
    </w:p>
    <w:p w14:paraId="4213456C" w14:textId="77777777" w:rsidR="00C764AD" w:rsidRDefault="00C764AD" w:rsidP="00C764AD">
      <w:pPr>
        <w:spacing w:after="0"/>
        <w:ind w:left="1080" w:hanging="1080"/>
        <w:jc w:val="both"/>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3. </w:t>
      </w:r>
      <w:r>
        <w:rPr>
          <w:rFonts w:ascii="Times New Roman" w:hAnsi="Times New Roman" w:cs="Times New Roman"/>
          <w:b/>
          <w:sz w:val="24"/>
          <w:szCs w:val="24"/>
        </w:rPr>
        <w:t>Effect of Bio-NPK consortia and ZnSO</w:t>
      </w:r>
      <w:r>
        <w:rPr>
          <w:rFonts w:ascii="Times New Roman" w:hAnsi="Times New Roman" w:cs="Times New Roman"/>
          <w:b/>
          <w:sz w:val="24"/>
          <w:szCs w:val="24"/>
          <w:vertAlign w:val="subscript"/>
        </w:rPr>
        <w:t xml:space="preserve">4 </w:t>
      </w:r>
      <w:r>
        <w:rPr>
          <w:rFonts w:ascii="Times New Roman" w:hAnsi="Times New Roman" w:cs="Times New Roman"/>
          <w:b/>
          <w:sz w:val="24"/>
          <w:szCs w:val="24"/>
        </w:rPr>
        <w:t>on pods plant</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and grains pod</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of </w:t>
      </w:r>
      <w:r>
        <w:rPr>
          <w:rFonts w:ascii="Times New Roman" w:hAnsi="Times New Roman" w:cs="Times New Roman"/>
          <w:b/>
          <w:i/>
          <w:iCs/>
          <w:sz w:val="24"/>
          <w:szCs w:val="24"/>
        </w:rPr>
        <w:t>kharif</w:t>
      </w:r>
      <w:r>
        <w:rPr>
          <w:rFonts w:ascii="Times New Roman" w:hAnsi="Times New Roman" w:cs="Times New Roman"/>
          <w:b/>
          <w:sz w:val="24"/>
          <w:szCs w:val="24"/>
        </w:rPr>
        <w:t xml:space="preserve"> soybean at harvest</w:t>
      </w:r>
    </w:p>
    <w:tbl>
      <w:tblPr>
        <w:tblStyle w:val="TableGrid"/>
        <w:tblW w:w="9588" w:type="dxa"/>
        <w:tblInd w:w="250" w:type="dxa"/>
        <w:tblLook w:val="04A0" w:firstRow="1" w:lastRow="0" w:firstColumn="1" w:lastColumn="0" w:noHBand="0" w:noVBand="1"/>
      </w:tblPr>
      <w:tblGrid>
        <w:gridCol w:w="6608"/>
        <w:gridCol w:w="1530"/>
        <w:gridCol w:w="1450"/>
      </w:tblGrid>
      <w:tr w:rsidR="00C764AD" w14:paraId="0F07A26F" w14:textId="77777777"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5B24A3" w14:textId="77777777" w:rsidR="00C764AD" w:rsidRDefault="00C764AD" w:rsidP="00C764AD">
            <w:pPr>
              <w:spacing w:line="360" w:lineRule="auto"/>
              <w:jc w:val="center"/>
              <w:rPr>
                <w:rFonts w:eastAsiaTheme="minorEastAsia" w:cs="Times New Roman"/>
                <w:b/>
                <w:sz w:val="24"/>
                <w:szCs w:val="24"/>
                <w:lang w:eastAsia="zh-CN" w:bidi="ar-SA"/>
              </w:rPr>
            </w:pPr>
            <w:bookmarkStart w:id="2" w:name="_Hlk144212458"/>
            <w:bookmarkStart w:id="3" w:name="_Hlk177372882"/>
            <w:r>
              <w:rPr>
                <w:rFonts w:cs="Times New Roman"/>
                <w:b/>
                <w:sz w:val="24"/>
                <w:szCs w:val="24"/>
              </w:rPr>
              <w:t>Treatments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996A56" w14:textId="77777777" w:rsidR="00C764AD" w:rsidRDefault="00C764A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Number of pods plant</w:t>
            </w:r>
            <w:r>
              <w:rPr>
                <w:rFonts w:ascii="Times New Roman" w:hAnsi="Times New Roman" w:cs="Times New Roman"/>
                <w:b/>
                <w:sz w:val="24"/>
                <w:szCs w:val="24"/>
                <w:vertAlign w:val="superscript"/>
              </w:rPr>
              <w:t>-1</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915F74" w14:textId="77777777" w:rsidR="00C764AD" w:rsidRDefault="00C764A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Number of grain pod</w:t>
            </w:r>
            <w:r>
              <w:rPr>
                <w:rFonts w:ascii="Times New Roman" w:hAnsi="Times New Roman" w:cs="Times New Roman"/>
                <w:b/>
                <w:sz w:val="24"/>
                <w:szCs w:val="24"/>
                <w:vertAlign w:val="superscript"/>
              </w:rPr>
              <w:t>-1</w:t>
            </w:r>
          </w:p>
        </w:tc>
      </w:tr>
      <w:bookmarkEnd w:id="2"/>
      <w:tr w:rsidR="00C764AD" w14:paraId="0AFDAF08" w14:textId="77777777"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F4621" w14:textId="77777777" w:rsidR="00C764AD" w:rsidRDefault="00C764AD">
            <w:pPr>
              <w:spacing w:line="360" w:lineRule="auto"/>
              <w:rPr>
                <w:rFonts w:eastAsiaTheme="minorEastAsia" w:cs="Times New Roman"/>
                <w:sz w:val="24"/>
                <w:szCs w:val="24"/>
                <w:lang w:eastAsia="zh-CN" w:bidi="ar-SA"/>
              </w:rPr>
            </w:pPr>
            <w:r>
              <w:rPr>
                <w:rFonts w:cs="Times New Roman"/>
                <w:sz w:val="24"/>
                <w:szCs w:val="24"/>
              </w:rPr>
              <w:lastRenderedPageBreak/>
              <w:t>T</w:t>
            </w:r>
            <w:r>
              <w:rPr>
                <w:rFonts w:cs="Times New Roman"/>
                <w:sz w:val="24"/>
                <w:szCs w:val="24"/>
                <w:vertAlign w:val="subscript"/>
              </w:rPr>
              <w:t>1</w:t>
            </w:r>
            <w:r>
              <w:rPr>
                <w:rFonts w:cs="Times New Roman"/>
                <w:sz w:val="24"/>
                <w:szCs w:val="24"/>
              </w:rPr>
              <w:t>: Absolute control</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062369C"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61.23</w:t>
            </w:r>
          </w:p>
        </w:tc>
        <w:tc>
          <w:tcPr>
            <w:tcW w:w="1450" w:type="dxa"/>
            <w:tcBorders>
              <w:top w:val="single" w:sz="4" w:space="0" w:color="auto"/>
              <w:left w:val="single" w:sz="4" w:space="0" w:color="auto"/>
              <w:bottom w:val="single" w:sz="4" w:space="0" w:color="auto"/>
              <w:right w:val="single" w:sz="4" w:space="0" w:color="auto"/>
            </w:tcBorders>
            <w:vAlign w:val="center"/>
            <w:hideMark/>
          </w:tcPr>
          <w:p w14:paraId="72D5B13F"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2.53</w:t>
            </w:r>
          </w:p>
        </w:tc>
      </w:tr>
      <w:tr w:rsidR="00C764AD" w14:paraId="79A747C9" w14:textId="77777777"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842C" w14:textId="77777777" w:rsidR="00C764AD" w:rsidRDefault="00C764AD" w:rsidP="007728CB">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ha</w:t>
            </w:r>
            <w:r>
              <w:rPr>
                <w:rFonts w:cs="Times New Roman"/>
                <w:bCs/>
                <w:sz w:val="24"/>
                <w:szCs w:val="24"/>
                <w:vertAlign w:val="superscript"/>
              </w:rPr>
              <w:t>-1</w:t>
            </w:r>
            <w:r>
              <w:rPr>
                <w:rFonts w:cs="Times New Roman"/>
                <w:sz w:val="24"/>
                <w:szCs w:val="24"/>
              </w:rPr>
              <w:t>)</w:t>
            </w:r>
          </w:p>
        </w:tc>
        <w:tc>
          <w:tcPr>
            <w:tcW w:w="1530" w:type="dxa"/>
            <w:tcBorders>
              <w:top w:val="nil"/>
              <w:left w:val="single" w:sz="4" w:space="0" w:color="auto"/>
              <w:bottom w:val="single" w:sz="4" w:space="0" w:color="auto"/>
              <w:right w:val="single" w:sz="4" w:space="0" w:color="auto"/>
            </w:tcBorders>
            <w:vAlign w:val="center"/>
            <w:hideMark/>
          </w:tcPr>
          <w:p w14:paraId="7D4B63A6"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79.93</w:t>
            </w:r>
          </w:p>
        </w:tc>
        <w:tc>
          <w:tcPr>
            <w:tcW w:w="1450" w:type="dxa"/>
            <w:tcBorders>
              <w:top w:val="nil"/>
              <w:left w:val="single" w:sz="4" w:space="0" w:color="auto"/>
              <w:bottom w:val="single" w:sz="4" w:space="0" w:color="auto"/>
              <w:right w:val="single" w:sz="4" w:space="0" w:color="auto"/>
            </w:tcBorders>
            <w:vAlign w:val="center"/>
            <w:hideMark/>
          </w:tcPr>
          <w:p w14:paraId="503AC513"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2.65</w:t>
            </w:r>
          </w:p>
        </w:tc>
      </w:tr>
      <w:tr w:rsidR="00C764AD" w14:paraId="4AD17CBE" w14:textId="77777777"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9DAB7" w14:textId="77777777" w:rsidR="00C764AD" w:rsidRDefault="00C764AD">
            <w:pPr>
              <w:spacing w:line="276" w:lineRule="auto"/>
              <w:ind w:left="385" w:hanging="38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530" w:type="dxa"/>
            <w:tcBorders>
              <w:top w:val="nil"/>
              <w:left w:val="single" w:sz="4" w:space="0" w:color="auto"/>
              <w:bottom w:val="single" w:sz="4" w:space="0" w:color="auto"/>
              <w:right w:val="single" w:sz="4" w:space="0" w:color="auto"/>
            </w:tcBorders>
            <w:vAlign w:val="center"/>
            <w:hideMark/>
          </w:tcPr>
          <w:p w14:paraId="5AC85926"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87.48</w:t>
            </w:r>
          </w:p>
        </w:tc>
        <w:tc>
          <w:tcPr>
            <w:tcW w:w="1450" w:type="dxa"/>
            <w:tcBorders>
              <w:top w:val="nil"/>
              <w:left w:val="single" w:sz="4" w:space="0" w:color="auto"/>
              <w:bottom w:val="single" w:sz="4" w:space="0" w:color="auto"/>
              <w:right w:val="single" w:sz="4" w:space="0" w:color="auto"/>
            </w:tcBorders>
            <w:vAlign w:val="center"/>
            <w:hideMark/>
          </w:tcPr>
          <w:p w14:paraId="5310E942"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2.90</w:t>
            </w:r>
          </w:p>
        </w:tc>
      </w:tr>
      <w:tr w:rsidR="00C764AD" w14:paraId="440B2800" w14:textId="77777777"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B50D9" w14:textId="77777777" w:rsidR="00C764AD" w:rsidRDefault="00C764AD">
            <w:pPr>
              <w:spacing w:line="276" w:lineRule="auto"/>
              <w:ind w:left="385" w:hanging="38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530" w:type="dxa"/>
            <w:tcBorders>
              <w:top w:val="nil"/>
              <w:left w:val="single" w:sz="4" w:space="0" w:color="auto"/>
              <w:bottom w:val="single" w:sz="4" w:space="0" w:color="auto"/>
              <w:right w:val="single" w:sz="4" w:space="0" w:color="auto"/>
            </w:tcBorders>
            <w:vAlign w:val="center"/>
            <w:hideMark/>
          </w:tcPr>
          <w:p w14:paraId="04498E25"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92.44</w:t>
            </w:r>
          </w:p>
        </w:tc>
        <w:tc>
          <w:tcPr>
            <w:tcW w:w="1450" w:type="dxa"/>
            <w:tcBorders>
              <w:top w:val="nil"/>
              <w:left w:val="single" w:sz="4" w:space="0" w:color="auto"/>
              <w:bottom w:val="single" w:sz="4" w:space="0" w:color="auto"/>
              <w:right w:val="single" w:sz="4" w:space="0" w:color="auto"/>
            </w:tcBorders>
            <w:vAlign w:val="center"/>
            <w:hideMark/>
          </w:tcPr>
          <w:p w14:paraId="14DED7D8"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3.00</w:t>
            </w:r>
          </w:p>
        </w:tc>
      </w:tr>
      <w:tr w:rsidR="00C764AD" w14:paraId="3E54B7C9" w14:textId="77777777" w:rsidTr="00C764AD">
        <w:trPr>
          <w:trHeight w:val="764"/>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A5A1E" w14:textId="77777777" w:rsidR="00C764AD" w:rsidRDefault="00C764AD">
            <w:pPr>
              <w:spacing w:line="276" w:lineRule="auto"/>
              <w:ind w:left="383" w:hanging="383"/>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530" w:type="dxa"/>
            <w:tcBorders>
              <w:top w:val="nil"/>
              <w:left w:val="single" w:sz="4" w:space="0" w:color="auto"/>
              <w:bottom w:val="single" w:sz="4" w:space="0" w:color="auto"/>
              <w:right w:val="single" w:sz="4" w:space="0" w:color="auto"/>
            </w:tcBorders>
            <w:vAlign w:val="center"/>
            <w:hideMark/>
          </w:tcPr>
          <w:p w14:paraId="57303419"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94.71</w:t>
            </w:r>
          </w:p>
        </w:tc>
        <w:tc>
          <w:tcPr>
            <w:tcW w:w="1450" w:type="dxa"/>
            <w:tcBorders>
              <w:top w:val="nil"/>
              <w:left w:val="single" w:sz="4" w:space="0" w:color="auto"/>
              <w:bottom w:val="single" w:sz="4" w:space="0" w:color="auto"/>
              <w:right w:val="single" w:sz="4" w:space="0" w:color="auto"/>
            </w:tcBorders>
            <w:vAlign w:val="center"/>
            <w:hideMark/>
          </w:tcPr>
          <w:p w14:paraId="6F4B7F04"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3.02</w:t>
            </w:r>
          </w:p>
        </w:tc>
      </w:tr>
      <w:tr w:rsidR="00C764AD" w14:paraId="1C2BDD47" w14:textId="77777777" w:rsidTr="00C764AD">
        <w:trPr>
          <w:trHeight w:val="737"/>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B7342" w14:textId="77777777" w:rsidR="00C764AD" w:rsidRDefault="00C764AD">
            <w:pPr>
              <w:spacing w:line="276" w:lineRule="auto"/>
              <w:ind w:left="385" w:hanging="38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530" w:type="dxa"/>
            <w:tcBorders>
              <w:top w:val="nil"/>
              <w:left w:val="single" w:sz="4" w:space="0" w:color="auto"/>
              <w:bottom w:val="single" w:sz="4" w:space="0" w:color="auto"/>
              <w:right w:val="single" w:sz="4" w:space="0" w:color="auto"/>
            </w:tcBorders>
            <w:vAlign w:val="center"/>
            <w:hideMark/>
          </w:tcPr>
          <w:p w14:paraId="5F2191A0"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81.05</w:t>
            </w:r>
          </w:p>
        </w:tc>
        <w:tc>
          <w:tcPr>
            <w:tcW w:w="1450" w:type="dxa"/>
            <w:tcBorders>
              <w:top w:val="nil"/>
              <w:left w:val="single" w:sz="4" w:space="0" w:color="auto"/>
              <w:bottom w:val="single" w:sz="4" w:space="0" w:color="auto"/>
              <w:right w:val="single" w:sz="4" w:space="0" w:color="auto"/>
            </w:tcBorders>
            <w:vAlign w:val="center"/>
            <w:hideMark/>
          </w:tcPr>
          <w:p w14:paraId="25DCA17C"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2.64</w:t>
            </w:r>
          </w:p>
        </w:tc>
      </w:tr>
      <w:tr w:rsidR="00C764AD" w14:paraId="75742B11" w14:textId="77777777"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4AE5B" w14:textId="77777777" w:rsidR="00C764AD" w:rsidRDefault="00C764AD">
            <w:pPr>
              <w:spacing w:line="276" w:lineRule="auto"/>
              <w:ind w:left="385" w:hanging="38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530" w:type="dxa"/>
            <w:tcBorders>
              <w:top w:val="nil"/>
              <w:left w:val="single" w:sz="4" w:space="0" w:color="auto"/>
              <w:bottom w:val="single" w:sz="4" w:space="0" w:color="auto"/>
              <w:right w:val="single" w:sz="4" w:space="0" w:color="auto"/>
            </w:tcBorders>
            <w:vAlign w:val="center"/>
            <w:hideMark/>
          </w:tcPr>
          <w:p w14:paraId="4F31B06D"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84.35</w:t>
            </w:r>
          </w:p>
        </w:tc>
        <w:tc>
          <w:tcPr>
            <w:tcW w:w="1450" w:type="dxa"/>
            <w:tcBorders>
              <w:top w:val="nil"/>
              <w:left w:val="single" w:sz="4" w:space="0" w:color="auto"/>
              <w:bottom w:val="single" w:sz="4" w:space="0" w:color="auto"/>
              <w:right w:val="single" w:sz="4" w:space="0" w:color="auto"/>
            </w:tcBorders>
            <w:vAlign w:val="center"/>
            <w:hideMark/>
          </w:tcPr>
          <w:p w14:paraId="404A177F"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2.83</w:t>
            </w:r>
          </w:p>
        </w:tc>
      </w:tr>
      <w:tr w:rsidR="00C764AD" w14:paraId="13200581" w14:textId="77777777"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51368" w14:textId="77777777" w:rsidR="00C764AD" w:rsidRDefault="00C764AD">
            <w:pPr>
              <w:spacing w:line="276" w:lineRule="auto"/>
              <w:ind w:left="375" w:hanging="360"/>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530" w:type="dxa"/>
            <w:tcBorders>
              <w:top w:val="nil"/>
              <w:left w:val="single" w:sz="4" w:space="0" w:color="auto"/>
              <w:bottom w:val="single" w:sz="4" w:space="0" w:color="auto"/>
              <w:right w:val="single" w:sz="4" w:space="0" w:color="auto"/>
            </w:tcBorders>
            <w:vAlign w:val="center"/>
            <w:hideMark/>
          </w:tcPr>
          <w:p w14:paraId="4BE6235E"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86.36</w:t>
            </w:r>
          </w:p>
        </w:tc>
        <w:tc>
          <w:tcPr>
            <w:tcW w:w="1450" w:type="dxa"/>
            <w:tcBorders>
              <w:top w:val="nil"/>
              <w:left w:val="single" w:sz="4" w:space="0" w:color="auto"/>
              <w:bottom w:val="single" w:sz="4" w:space="0" w:color="auto"/>
              <w:right w:val="single" w:sz="4" w:space="0" w:color="auto"/>
            </w:tcBorders>
            <w:vAlign w:val="center"/>
            <w:hideMark/>
          </w:tcPr>
          <w:p w14:paraId="56E7BBE4"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2.87</w:t>
            </w:r>
          </w:p>
        </w:tc>
      </w:tr>
      <w:tr w:rsidR="00C764AD" w14:paraId="14DC4421" w14:textId="77777777"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7FDA03" w14:textId="77777777" w:rsidR="00C764AD" w:rsidRDefault="00C764AD">
            <w:pPr>
              <w:spacing w:line="360" w:lineRule="auto"/>
              <w:rPr>
                <w:rFonts w:eastAsiaTheme="minorEastAsia" w:cs="Times New Roman"/>
                <w:bCs/>
                <w:sz w:val="24"/>
                <w:szCs w:val="24"/>
                <w:lang w:eastAsia="zh-CN" w:bidi="ar-SA"/>
              </w:rPr>
            </w:pPr>
            <w:r>
              <w:rPr>
                <w:rFonts w:cs="Times New Roman"/>
                <w:bCs/>
                <w:sz w:val="24"/>
                <w:szCs w:val="24"/>
              </w:rPr>
              <w:t>S.E.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DB8F1E" w14:textId="77777777" w:rsidR="00C764AD" w:rsidRDefault="00C764AD">
            <w:pPr>
              <w:pStyle w:val="NoSpacing"/>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kern w:val="24"/>
                <w:sz w:val="24"/>
                <w:szCs w:val="24"/>
              </w:rPr>
              <w:t>1.60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0E2634" w14:textId="77777777"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0.17</w:t>
            </w:r>
          </w:p>
        </w:tc>
      </w:tr>
      <w:tr w:rsidR="00C764AD" w14:paraId="7C8BEED9" w14:textId="77777777"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2E520B" w14:textId="77777777" w:rsidR="00C764AD" w:rsidRDefault="00C764AD">
            <w:pPr>
              <w:spacing w:line="360" w:lineRule="auto"/>
              <w:rPr>
                <w:rFonts w:eastAsiaTheme="minorEastAsia" w:cs="Times New Roman"/>
                <w:sz w:val="24"/>
                <w:szCs w:val="24"/>
                <w:lang w:eastAsia="zh-CN" w:bidi="ar-SA"/>
              </w:rPr>
            </w:pPr>
            <w:r>
              <w:rPr>
                <w:rFonts w:cs="Times New Roman"/>
                <w:sz w:val="24"/>
                <w:szCs w:val="24"/>
              </w:rPr>
              <w:t>C.D. @ 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0E68B5" w14:textId="77777777" w:rsidR="00C764AD" w:rsidRDefault="00C764AD">
            <w:pPr>
              <w:pStyle w:val="NoSpacing"/>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kern w:val="24"/>
                <w:sz w:val="24"/>
                <w:szCs w:val="24"/>
              </w:rPr>
              <w:t>4.83</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3B322" w14:textId="77777777" w:rsidR="00C764AD" w:rsidRDefault="00C764AD">
            <w:pPr>
              <w:spacing w:line="360"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NS</w:t>
            </w:r>
          </w:p>
        </w:tc>
      </w:tr>
    </w:tbl>
    <w:bookmarkEnd w:id="3"/>
    <w:p w14:paraId="1F56F052" w14:textId="77777777" w:rsidR="00C764AD" w:rsidRDefault="00C764AD" w:rsidP="00C764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14:paraId="654E4C6F" w14:textId="77777777" w:rsidR="00C764AD" w:rsidRPr="00387870" w:rsidRDefault="00C764AD" w:rsidP="0079453D">
      <w:pPr>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sz w:val="24"/>
          <w:szCs w:val="24"/>
          <w:lang w:val="en-IN"/>
        </w:rPr>
        <w:t xml:space="preserve">The data with respect to grain and straw yield of soybean as influenced by bio-NPK consortia and </w:t>
      </w:r>
      <w:r>
        <w:rPr>
          <w:rFonts w:ascii="Times New Roman" w:hAnsi="Times New Roman" w:cs="Times New Roman"/>
          <w:bCs/>
          <w:sz w:val="24"/>
          <w:szCs w:val="24"/>
        </w:rPr>
        <w:t>ZnSO</w:t>
      </w:r>
      <w:r>
        <w:rPr>
          <w:rFonts w:ascii="Times New Roman" w:hAnsi="Times New Roman" w:cs="Times New Roman"/>
          <w:bCs/>
          <w:sz w:val="24"/>
          <w:szCs w:val="24"/>
          <w:vertAlign w:val="subscript"/>
        </w:rPr>
        <w:t>4</w:t>
      </w:r>
      <w:r>
        <w:rPr>
          <w:rFonts w:ascii="Times New Roman" w:hAnsi="Times New Roman" w:cs="Times New Roman"/>
          <w:bCs/>
          <w:sz w:val="24"/>
          <w:szCs w:val="24"/>
        </w:rPr>
        <w:t>are presented in Table 4.</w:t>
      </w:r>
      <w:r w:rsidRPr="00C764AD">
        <w:rPr>
          <w:rFonts w:ascii="Times New Roman" w:hAnsi="Times New Roman" w:cs="Times New Roman"/>
          <w:bCs/>
          <w:sz w:val="24"/>
          <w:szCs w:val="24"/>
        </w:rPr>
        <w:t xml:space="preserve"> </w:t>
      </w:r>
      <w:r>
        <w:rPr>
          <w:rFonts w:ascii="Times New Roman" w:hAnsi="Times New Roman" w:cs="Times New Roman"/>
          <w:bCs/>
          <w:sz w:val="24"/>
          <w:szCs w:val="24"/>
        </w:rPr>
        <w:t>It is apparent from the data in Table 4</w:t>
      </w:r>
      <w:r w:rsidR="0079453D">
        <w:rPr>
          <w:rFonts w:ascii="Times New Roman" w:hAnsi="Times New Roman" w:cs="Times New Roman"/>
          <w:bCs/>
          <w:sz w:val="24"/>
          <w:szCs w:val="24"/>
        </w:rPr>
        <w:t xml:space="preserve"> </w:t>
      </w:r>
      <w:r>
        <w:rPr>
          <w:rFonts w:ascii="Times New Roman" w:hAnsi="Times New Roman" w:cs="Times New Roman"/>
          <w:bCs/>
          <w:sz w:val="24"/>
          <w:szCs w:val="24"/>
        </w:rPr>
        <w:t xml:space="preserve">explicit that grain and straw yield of soybean was found to be significantly highest in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5</w:t>
      </w:r>
      <w:r>
        <w:rPr>
          <w:rFonts w:ascii="Times New Roman" w:hAnsi="Times New Roman" w:cs="Times New Roman"/>
          <w:bCs/>
          <w:sz w:val="24"/>
          <w:szCs w:val="24"/>
        </w:rPr>
        <w:t>) (</w:t>
      </w:r>
      <w:r>
        <w:rPr>
          <w:rFonts w:ascii="Times New Roman" w:hAnsi="Times New Roman" w:cs="Times New Roman"/>
          <w:color w:val="000000"/>
          <w:kern w:val="24"/>
          <w:sz w:val="24"/>
          <w:szCs w:val="24"/>
        </w:rPr>
        <w:t xml:space="preserve">29.62 and 44.43 </w:t>
      </w:r>
      <w:r>
        <w:rPr>
          <w:rFonts w:ascii="Times New Roman" w:hAnsi="Times New Roman" w:cs="Times New Roman"/>
          <w:bCs/>
          <w:sz w:val="24"/>
          <w:szCs w:val="24"/>
        </w:rPr>
        <w:t>q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respectively), however it was statistically at par with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4</w:t>
      </w:r>
      <w:r>
        <w:rPr>
          <w:rFonts w:ascii="Times New Roman" w:hAnsi="Times New Roman" w:cs="Times New Roman"/>
          <w:bCs/>
          <w:sz w:val="24"/>
          <w:szCs w:val="24"/>
        </w:rPr>
        <w:t>) (</w:t>
      </w:r>
      <w:r>
        <w:rPr>
          <w:rFonts w:ascii="Times New Roman" w:hAnsi="Times New Roman" w:cs="Times New Roman"/>
          <w:color w:val="000000"/>
          <w:kern w:val="24"/>
          <w:sz w:val="24"/>
          <w:szCs w:val="24"/>
        </w:rPr>
        <w:t xml:space="preserve">28.12 and 42.19 </w:t>
      </w:r>
      <w:r>
        <w:rPr>
          <w:rFonts w:ascii="Times New Roman" w:hAnsi="Times New Roman" w:cs="Times New Roman"/>
          <w:bCs/>
          <w:sz w:val="24"/>
          <w:szCs w:val="24"/>
        </w:rPr>
        <w:t>q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respectively). While lowest grain and straw yield found in absolute control (</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1</w:t>
      </w:r>
      <w:r>
        <w:rPr>
          <w:rFonts w:ascii="Times New Roman" w:hAnsi="Times New Roman" w:cs="Times New Roman"/>
          <w:bCs/>
          <w:sz w:val="24"/>
          <w:szCs w:val="24"/>
        </w:rPr>
        <w:t>) (</w:t>
      </w:r>
      <w:r>
        <w:rPr>
          <w:rFonts w:ascii="Times New Roman" w:hAnsi="Times New Roman" w:cs="Times New Roman"/>
          <w:color w:val="000000"/>
          <w:kern w:val="24"/>
          <w:sz w:val="24"/>
          <w:szCs w:val="24"/>
        </w:rPr>
        <w:t xml:space="preserve">17.12 and 25.57 </w:t>
      </w:r>
      <w:r>
        <w:rPr>
          <w:rFonts w:ascii="Times New Roman" w:hAnsi="Times New Roman" w:cs="Times New Roman"/>
          <w:bCs/>
          <w:sz w:val="24"/>
          <w:szCs w:val="24"/>
        </w:rPr>
        <w:t>q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respectively). This might be because of bio-NPK consortia increased the availability of nitrogen, phosphorus and potassium added through 100</w:t>
      </w:r>
      <w:r>
        <w:rPr>
          <w:rFonts w:ascii="Times New Roman" w:hAnsi="Times New Roman" w:cs="Times New Roman"/>
          <w:sz w:val="24"/>
          <w:szCs w:val="24"/>
        </w:rPr>
        <w:t xml:space="preserve">% GRDF. The increased available nitrogen, phosphorus and potassium might be absorbed by the soybean plant and converted in to organic constituent’s </w:t>
      </w:r>
      <w:r>
        <w:rPr>
          <w:rFonts w:ascii="Times New Roman" w:hAnsi="Times New Roman" w:cs="Times New Roman"/>
          <w:i/>
          <w:iCs/>
          <w:sz w:val="24"/>
          <w:szCs w:val="24"/>
        </w:rPr>
        <w:t>viz</w:t>
      </w:r>
      <w:r>
        <w:rPr>
          <w:rFonts w:ascii="Times New Roman" w:hAnsi="Times New Roman" w:cs="Times New Roman"/>
          <w:sz w:val="24"/>
          <w:szCs w:val="24"/>
        </w:rPr>
        <w:t>., carbohydrates and protein which are converted into economic and biomass yield. Similarly, there was increased in total chlorophyll content, number of pods plant</w:t>
      </w:r>
      <w:r>
        <w:rPr>
          <w:rFonts w:ascii="Times New Roman" w:hAnsi="Times New Roman" w:cs="Times New Roman"/>
          <w:b/>
          <w:bCs/>
          <w:sz w:val="24"/>
          <w:szCs w:val="24"/>
          <w:vertAlign w:val="superscript"/>
          <w:lang w:val="en-IN"/>
        </w:rPr>
        <w:t xml:space="preserve">-1 </w:t>
      </w:r>
      <w:r>
        <w:rPr>
          <w:rFonts w:ascii="Times New Roman" w:hAnsi="Times New Roman" w:cs="Times New Roman"/>
          <w:sz w:val="24"/>
          <w:szCs w:val="24"/>
          <w:lang w:val="en-IN"/>
        </w:rPr>
        <w:t xml:space="preserve">and 100 seed weight that leads to increase in grain and straw </w:t>
      </w:r>
      <w:r w:rsidRPr="00387870">
        <w:rPr>
          <w:rFonts w:ascii="Times New Roman" w:hAnsi="Times New Roman" w:cs="Times New Roman"/>
          <w:color w:val="000000" w:themeColor="text1"/>
          <w:sz w:val="24"/>
          <w:szCs w:val="24"/>
          <w:lang w:val="en-IN"/>
        </w:rPr>
        <w:t xml:space="preserve">yield of soybean, result of grain and straw yield with the use of bio consortia also confirmed by </w:t>
      </w:r>
      <w:r w:rsidRPr="00387870">
        <w:rPr>
          <w:rFonts w:ascii="Times New Roman" w:hAnsi="Times New Roman" w:cs="Times New Roman"/>
          <w:bCs/>
          <w:color w:val="000000" w:themeColor="text1"/>
          <w:sz w:val="24"/>
          <w:szCs w:val="24"/>
        </w:rPr>
        <w:t>Jaga and Sharma, (</w:t>
      </w:r>
      <w:r w:rsidRPr="00387870">
        <w:rPr>
          <w:rFonts w:ascii="Times New Roman" w:hAnsi="Times New Roman" w:cs="Times New Roman"/>
          <w:bCs/>
          <w:color w:val="000000" w:themeColor="text1"/>
          <w:sz w:val="24"/>
          <w:szCs w:val="24"/>
          <w:lang w:val="en-IN"/>
        </w:rPr>
        <w:t>2015</w:t>
      </w:r>
      <w:r w:rsidRPr="00387870">
        <w:rPr>
          <w:rFonts w:ascii="Times New Roman" w:hAnsi="Times New Roman" w:cs="Times New Roman"/>
          <w:bCs/>
          <w:color w:val="000000" w:themeColor="text1"/>
          <w:sz w:val="24"/>
          <w:szCs w:val="24"/>
        </w:rPr>
        <w:t xml:space="preserve">), Kumar </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2016</w:t>
      </w:r>
      <w:r w:rsidRPr="00387870">
        <w:rPr>
          <w:rFonts w:ascii="Times New Roman" w:hAnsi="Times New Roman" w:cs="Times New Roman"/>
          <w:bCs/>
          <w:color w:val="000000" w:themeColor="text1"/>
          <w:sz w:val="24"/>
          <w:szCs w:val="24"/>
        </w:rPr>
        <w:t xml:space="preserve">), Ghadge and </w:t>
      </w:r>
      <w:proofErr w:type="spellStart"/>
      <w:r w:rsidRPr="00387870">
        <w:rPr>
          <w:rFonts w:ascii="Times New Roman" w:hAnsi="Times New Roman" w:cs="Times New Roman"/>
          <w:bCs/>
          <w:color w:val="000000" w:themeColor="text1"/>
          <w:sz w:val="24"/>
          <w:szCs w:val="24"/>
        </w:rPr>
        <w:t>Murumkar</w:t>
      </w:r>
      <w:proofErr w:type="spellEnd"/>
      <w:r w:rsidRPr="00387870">
        <w:rPr>
          <w:rFonts w:ascii="Times New Roman" w:hAnsi="Times New Roman" w:cs="Times New Roman"/>
          <w:bCs/>
          <w:color w:val="000000" w:themeColor="text1"/>
          <w:sz w:val="24"/>
          <w:szCs w:val="24"/>
        </w:rPr>
        <w:t>,</w:t>
      </w:r>
      <w:r w:rsidR="0079453D" w:rsidRPr="00387870">
        <w:rPr>
          <w:rFonts w:ascii="Times New Roman" w:hAnsi="Times New Roman" w:cs="Times New Roman"/>
          <w:bCs/>
          <w:color w:val="000000" w:themeColor="text1"/>
          <w:sz w:val="24"/>
          <w:szCs w:val="24"/>
        </w:rPr>
        <w:t xml:space="preserve"> </w:t>
      </w:r>
      <w:r w:rsidRPr="00387870">
        <w:rPr>
          <w:rFonts w:ascii="Times New Roman" w:hAnsi="Times New Roman" w:cs="Times New Roman"/>
          <w:bCs/>
          <w:color w:val="000000" w:themeColor="text1"/>
          <w:sz w:val="24"/>
          <w:szCs w:val="24"/>
        </w:rPr>
        <w:t>(</w:t>
      </w:r>
      <w:r w:rsidRPr="00387870">
        <w:rPr>
          <w:rFonts w:ascii="Times New Roman" w:hAnsi="Times New Roman" w:cs="Times New Roman"/>
          <w:bCs/>
          <w:color w:val="000000" w:themeColor="text1"/>
          <w:sz w:val="24"/>
          <w:szCs w:val="24"/>
          <w:lang w:val="en-IN"/>
        </w:rPr>
        <w:t>2020</w:t>
      </w:r>
      <w:r w:rsidRPr="00387870">
        <w:rPr>
          <w:rFonts w:ascii="Times New Roman" w:hAnsi="Times New Roman" w:cs="Times New Roman"/>
          <w:bCs/>
          <w:color w:val="000000" w:themeColor="text1"/>
          <w:sz w:val="24"/>
          <w:szCs w:val="24"/>
        </w:rPr>
        <w:t xml:space="preserve">), Sahu </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2023</w:t>
      </w:r>
      <w:r w:rsidRPr="00387870">
        <w:rPr>
          <w:rFonts w:ascii="Times New Roman" w:hAnsi="Times New Roman" w:cs="Times New Roman"/>
          <w:bCs/>
          <w:color w:val="000000" w:themeColor="text1"/>
          <w:sz w:val="24"/>
          <w:szCs w:val="24"/>
        </w:rPr>
        <w:t>) and</w:t>
      </w:r>
      <w:r w:rsidRPr="00387870">
        <w:rPr>
          <w:rFonts w:ascii="Times New Roman" w:hAnsi="Times New Roman" w:cs="Times New Roman"/>
          <w:color w:val="000000" w:themeColor="text1"/>
          <w:sz w:val="24"/>
          <w:szCs w:val="24"/>
          <w:lang w:val="en-IN"/>
        </w:rPr>
        <w:t xml:space="preserve"> Pawar </w:t>
      </w:r>
      <w:r w:rsidRPr="00387870">
        <w:rPr>
          <w:rFonts w:ascii="Times New Roman" w:hAnsi="Times New Roman" w:cs="Times New Roman"/>
          <w:i/>
          <w:iCs/>
          <w:color w:val="000000" w:themeColor="text1"/>
          <w:sz w:val="24"/>
          <w:szCs w:val="24"/>
          <w:lang w:val="en-IN"/>
        </w:rPr>
        <w:t>et al</w:t>
      </w:r>
      <w:r w:rsidRPr="00387870">
        <w:rPr>
          <w:rFonts w:ascii="Times New Roman" w:hAnsi="Times New Roman" w:cs="Times New Roman"/>
          <w:color w:val="000000" w:themeColor="text1"/>
          <w:sz w:val="24"/>
          <w:szCs w:val="24"/>
          <w:lang w:val="en-IN"/>
        </w:rPr>
        <w:t xml:space="preserve">., </w:t>
      </w:r>
      <w:r w:rsidRPr="00387870">
        <w:rPr>
          <w:rFonts w:ascii="Times New Roman" w:hAnsi="Times New Roman" w:cs="Times New Roman"/>
          <w:bCs/>
          <w:color w:val="000000" w:themeColor="text1"/>
          <w:sz w:val="24"/>
          <w:szCs w:val="24"/>
        </w:rPr>
        <w:t>(</w:t>
      </w:r>
      <w:r w:rsidRPr="00387870">
        <w:rPr>
          <w:rFonts w:ascii="Times New Roman" w:hAnsi="Times New Roman" w:cs="Times New Roman"/>
          <w:bCs/>
          <w:color w:val="000000" w:themeColor="text1"/>
          <w:sz w:val="24"/>
          <w:szCs w:val="24"/>
          <w:lang w:val="en-IN"/>
        </w:rPr>
        <w:t>2024</w:t>
      </w:r>
      <w:r w:rsidRPr="00387870">
        <w:rPr>
          <w:rFonts w:ascii="Times New Roman" w:hAnsi="Times New Roman" w:cs="Times New Roman"/>
          <w:bCs/>
          <w:color w:val="000000" w:themeColor="text1"/>
          <w:sz w:val="24"/>
          <w:szCs w:val="24"/>
        </w:rPr>
        <w:t xml:space="preserve">). Increased in yield might be due to cumulative effect of zinc in increasing growth contributing characters which have been clearly exhibited on the final produce </w:t>
      </w:r>
      <w:r w:rsidRPr="00387870">
        <w:rPr>
          <w:rFonts w:ascii="Times New Roman" w:hAnsi="Times New Roman" w:cs="Times New Roman"/>
          <w:bCs/>
          <w:i/>
          <w:iCs/>
          <w:color w:val="000000" w:themeColor="text1"/>
          <w:sz w:val="24"/>
          <w:szCs w:val="24"/>
        </w:rPr>
        <w:t>i.e.,</w:t>
      </w:r>
      <w:r w:rsidRPr="00387870">
        <w:rPr>
          <w:rFonts w:ascii="Times New Roman" w:hAnsi="Times New Roman" w:cs="Times New Roman"/>
          <w:bCs/>
          <w:color w:val="000000" w:themeColor="text1"/>
          <w:sz w:val="24"/>
          <w:szCs w:val="24"/>
        </w:rPr>
        <w:t xml:space="preserve"> grain and straw yield. Similar result also reported by Chavan </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2022</w:t>
      </w:r>
      <w:r w:rsidRPr="00387870">
        <w:rPr>
          <w:rFonts w:ascii="Times New Roman" w:hAnsi="Times New Roman" w:cs="Times New Roman"/>
          <w:bCs/>
          <w:color w:val="000000" w:themeColor="text1"/>
          <w:sz w:val="24"/>
          <w:szCs w:val="24"/>
        </w:rPr>
        <w:t>).</w:t>
      </w:r>
    </w:p>
    <w:p w14:paraId="07D72594" w14:textId="77777777" w:rsidR="00C764AD" w:rsidRDefault="00C764AD" w:rsidP="00C764AD">
      <w:pPr>
        <w:spacing w:before="120" w:after="120" w:line="360" w:lineRule="atLeast"/>
        <w:ind w:left="1080" w:hanging="1080"/>
        <w:jc w:val="both"/>
        <w:rPr>
          <w:rFonts w:ascii="Times New Roman" w:hAnsi="Times New Roman" w:cs="Times New Roman"/>
          <w:b/>
          <w:bCs/>
          <w:sz w:val="24"/>
          <w:szCs w:val="24"/>
          <w:lang w:val="en-IN"/>
        </w:rPr>
      </w:pPr>
      <w:r>
        <w:rPr>
          <w:rFonts w:ascii="Times New Roman" w:hAnsi="Times New Roman" w:cs="Times New Roman"/>
          <w:b/>
          <w:sz w:val="24"/>
          <w:szCs w:val="24"/>
        </w:rPr>
        <w:lastRenderedPageBreak/>
        <w:t>Table</w:t>
      </w:r>
      <w:r>
        <w:rPr>
          <w:rFonts w:ascii="Times New Roman" w:hAnsi="Times New Roman" w:cs="Times New Roman"/>
          <w:b/>
          <w:sz w:val="24"/>
          <w:szCs w:val="24"/>
          <w:lang w:val="en-IN"/>
        </w:rPr>
        <w:t xml:space="preserve"> 4. </w:t>
      </w:r>
      <w:r>
        <w:rPr>
          <w:rFonts w:ascii="Times New Roman" w:hAnsi="Times New Roman" w:cs="Times New Roman"/>
          <w:b/>
          <w:sz w:val="24"/>
          <w:szCs w:val="24"/>
        </w:rPr>
        <w:t>Effect of Bio-NPK consortia and ZnSO</w:t>
      </w:r>
      <w:r>
        <w:rPr>
          <w:rFonts w:ascii="Times New Roman" w:hAnsi="Times New Roman" w:cs="Times New Roman"/>
          <w:b/>
          <w:sz w:val="24"/>
          <w:szCs w:val="24"/>
          <w:vertAlign w:val="subscript"/>
        </w:rPr>
        <w:t xml:space="preserve">4 </w:t>
      </w:r>
      <w:r>
        <w:rPr>
          <w:rFonts w:ascii="Times New Roman" w:hAnsi="Times New Roman" w:cs="Times New Roman"/>
          <w:b/>
          <w:sz w:val="24"/>
          <w:szCs w:val="24"/>
        </w:rPr>
        <w:t xml:space="preserve">on </w:t>
      </w:r>
      <w:r>
        <w:rPr>
          <w:rFonts w:ascii="Times New Roman" w:hAnsi="Times New Roman" w:cs="Times New Roman"/>
          <w:b/>
          <w:bCs/>
          <w:sz w:val="24"/>
          <w:szCs w:val="24"/>
          <w:lang w:val="en-IN"/>
        </w:rPr>
        <w:t xml:space="preserve">grain and straw yield </w:t>
      </w:r>
      <w:r>
        <w:rPr>
          <w:rFonts w:ascii="Times New Roman" w:hAnsi="Times New Roman" w:cs="Times New Roman"/>
          <w:b/>
          <w:bCs/>
          <w:sz w:val="24"/>
          <w:szCs w:val="24"/>
        </w:rPr>
        <w:t>(</w:t>
      </w:r>
      <w:r>
        <w:rPr>
          <w:rFonts w:ascii="Times New Roman" w:hAnsi="Times New Roman" w:cs="Times New Roman"/>
          <w:b/>
          <w:bCs/>
          <w:sz w:val="24"/>
          <w:szCs w:val="24"/>
          <w:lang w:val="en-IN"/>
        </w:rPr>
        <w:t>q ha</w:t>
      </w:r>
      <w:r>
        <w:rPr>
          <w:rFonts w:ascii="Times New Roman" w:hAnsi="Times New Roman" w:cs="Times New Roman"/>
          <w:b/>
          <w:bCs/>
          <w:sz w:val="24"/>
          <w:szCs w:val="24"/>
          <w:vertAlign w:val="superscript"/>
          <w:lang w:val="en-IN"/>
        </w:rPr>
        <w:t>-1</w:t>
      </w:r>
      <w:r>
        <w:rPr>
          <w:rFonts w:ascii="Times New Roman" w:hAnsi="Times New Roman" w:cs="Times New Roman"/>
          <w:b/>
          <w:bCs/>
          <w:sz w:val="24"/>
          <w:szCs w:val="24"/>
          <w:lang w:val="en-IN"/>
        </w:rPr>
        <w:t xml:space="preserve">) of </w:t>
      </w:r>
      <w:r>
        <w:rPr>
          <w:rFonts w:ascii="Times New Roman" w:hAnsi="Times New Roman" w:cs="Times New Roman"/>
          <w:b/>
          <w:bCs/>
          <w:i/>
          <w:iCs/>
          <w:sz w:val="24"/>
          <w:szCs w:val="24"/>
          <w:lang w:val="en-IN"/>
        </w:rPr>
        <w:t>kharif</w:t>
      </w:r>
      <w:r>
        <w:rPr>
          <w:rFonts w:ascii="Times New Roman" w:hAnsi="Times New Roman" w:cs="Times New Roman"/>
          <w:b/>
          <w:bCs/>
          <w:sz w:val="24"/>
          <w:szCs w:val="24"/>
          <w:lang w:val="en-IN"/>
        </w:rPr>
        <w:t xml:space="preserve"> soybean</w:t>
      </w:r>
    </w:p>
    <w:tbl>
      <w:tblPr>
        <w:tblStyle w:val="TableGrid"/>
        <w:tblW w:w="9038" w:type="dxa"/>
        <w:tblInd w:w="250" w:type="dxa"/>
        <w:tblLook w:val="04A0" w:firstRow="1" w:lastRow="0" w:firstColumn="1" w:lastColumn="0" w:noHBand="0" w:noVBand="1"/>
      </w:tblPr>
      <w:tblGrid>
        <w:gridCol w:w="6878"/>
        <w:gridCol w:w="1170"/>
        <w:gridCol w:w="990"/>
      </w:tblGrid>
      <w:tr w:rsidR="00C764AD" w14:paraId="393B98B7" w14:textId="77777777" w:rsidTr="00C764AD">
        <w:trPr>
          <w:trHeight w:val="260"/>
        </w:trPr>
        <w:tc>
          <w:tcPr>
            <w:tcW w:w="68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95DC7" w14:textId="77777777" w:rsidR="00C764AD" w:rsidRDefault="00C764AD">
            <w:pPr>
              <w:spacing w:before="240" w:line="360" w:lineRule="auto"/>
              <w:jc w:val="center"/>
              <w:rPr>
                <w:rFonts w:eastAsiaTheme="minorEastAsia" w:cs="Times New Roman"/>
                <w:sz w:val="24"/>
                <w:szCs w:val="24"/>
                <w:lang w:eastAsia="zh-CN" w:bidi="ar-SA"/>
              </w:rPr>
            </w:pPr>
            <w:r>
              <w:rPr>
                <w:rFonts w:cs="Times New Roman"/>
                <w:b/>
                <w:sz w:val="24"/>
                <w:szCs w:val="24"/>
              </w:rPr>
              <w:t>Treatments</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F9248" w14:textId="77777777" w:rsidR="00C764AD" w:rsidRDefault="00C764AD">
            <w:pPr>
              <w:spacing w:line="360" w:lineRule="auto"/>
              <w:jc w:val="center"/>
              <w:rPr>
                <w:rFonts w:eastAsiaTheme="minorEastAsia" w:cs="Times New Roman"/>
                <w:sz w:val="24"/>
                <w:szCs w:val="24"/>
                <w:lang w:eastAsia="zh-CN" w:bidi="ar-SA"/>
              </w:rPr>
            </w:pPr>
            <w:r>
              <w:rPr>
                <w:rFonts w:cs="Times New Roman"/>
                <w:b/>
                <w:sz w:val="24"/>
                <w:szCs w:val="24"/>
              </w:rPr>
              <w:t>Yield (q ha</w:t>
            </w:r>
            <w:r>
              <w:rPr>
                <w:rFonts w:cs="Times New Roman"/>
                <w:b/>
                <w:sz w:val="24"/>
                <w:szCs w:val="24"/>
                <w:vertAlign w:val="superscript"/>
              </w:rPr>
              <w:t>-1</w:t>
            </w:r>
            <w:r>
              <w:rPr>
                <w:rFonts w:cs="Times New Roman"/>
                <w:b/>
                <w:sz w:val="24"/>
                <w:szCs w:val="24"/>
              </w:rPr>
              <w:t>)</w:t>
            </w:r>
          </w:p>
        </w:tc>
      </w:tr>
      <w:tr w:rsidR="00C764AD" w14:paraId="2A000817" w14:textId="77777777" w:rsidTr="00C764AD">
        <w:trPr>
          <w:trHeight w:val="27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5E860A" w14:textId="77777777" w:rsidR="00C764AD" w:rsidRDefault="00C764AD">
            <w:pPr>
              <w:rPr>
                <w:rFonts w:eastAsiaTheme="minorEastAsia" w:cs="Times New Roman"/>
                <w:sz w:val="24"/>
                <w:szCs w:val="24"/>
                <w:lang w:eastAsia="zh-CN" w:bidi="ar-SA"/>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8F424" w14:textId="77777777" w:rsidR="00C764AD" w:rsidRDefault="00C764A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Grain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ADFFF" w14:textId="77777777" w:rsidR="00C764AD" w:rsidRDefault="00C764A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Straw</w:t>
            </w:r>
          </w:p>
        </w:tc>
      </w:tr>
      <w:tr w:rsidR="00C764AD" w14:paraId="1EFA6B37" w14:textId="77777777" w:rsidTr="00C764AD">
        <w:trPr>
          <w:trHeight w:val="318"/>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314A6" w14:textId="77777777" w:rsidR="00C764AD" w:rsidRDefault="00C764AD">
            <w:pPr>
              <w:spacing w:line="360"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170" w:type="dxa"/>
            <w:tcBorders>
              <w:top w:val="single" w:sz="4" w:space="0" w:color="auto"/>
              <w:left w:val="single" w:sz="4" w:space="0" w:color="auto"/>
              <w:bottom w:val="single" w:sz="4" w:space="0" w:color="auto"/>
              <w:right w:val="single" w:sz="4" w:space="0" w:color="auto"/>
            </w:tcBorders>
            <w:vAlign w:val="bottom"/>
            <w:hideMark/>
          </w:tcPr>
          <w:p w14:paraId="4E7C0A48"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17.12</w:t>
            </w:r>
          </w:p>
        </w:tc>
        <w:tc>
          <w:tcPr>
            <w:tcW w:w="990" w:type="dxa"/>
            <w:tcBorders>
              <w:top w:val="single" w:sz="4" w:space="0" w:color="auto"/>
              <w:left w:val="single" w:sz="4" w:space="0" w:color="auto"/>
              <w:bottom w:val="single" w:sz="4" w:space="0" w:color="auto"/>
              <w:right w:val="single" w:sz="4" w:space="0" w:color="auto"/>
            </w:tcBorders>
            <w:vAlign w:val="bottom"/>
            <w:hideMark/>
          </w:tcPr>
          <w:p w14:paraId="07A34E2B"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25.57</w:t>
            </w:r>
          </w:p>
        </w:tc>
      </w:tr>
      <w:tr w:rsidR="00C764AD" w14:paraId="7CC782E1" w14:textId="77777777" w:rsidTr="00C764AD">
        <w:trPr>
          <w:trHeight w:val="302"/>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FDB2D" w14:textId="77777777" w:rsidR="00C764AD" w:rsidRDefault="00C764AD" w:rsidP="0079453D">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ha</w:t>
            </w:r>
            <w:r>
              <w:rPr>
                <w:rFonts w:cs="Times New Roman"/>
                <w:bCs/>
                <w:sz w:val="24"/>
                <w:szCs w:val="24"/>
                <w:vertAlign w:val="superscript"/>
              </w:rPr>
              <w:t>-1</w:t>
            </w:r>
            <w:r>
              <w:rPr>
                <w:rFonts w:cs="Times New Roman"/>
                <w:sz w:val="24"/>
                <w:szCs w:val="24"/>
              </w:rPr>
              <w:t>)</w:t>
            </w:r>
          </w:p>
        </w:tc>
        <w:tc>
          <w:tcPr>
            <w:tcW w:w="1170" w:type="dxa"/>
            <w:tcBorders>
              <w:top w:val="nil"/>
              <w:left w:val="single" w:sz="4" w:space="0" w:color="auto"/>
              <w:bottom w:val="single" w:sz="4" w:space="0" w:color="auto"/>
              <w:right w:val="single" w:sz="4" w:space="0" w:color="auto"/>
            </w:tcBorders>
            <w:vAlign w:val="bottom"/>
            <w:hideMark/>
          </w:tcPr>
          <w:p w14:paraId="17B7F7AF"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24.41</w:t>
            </w:r>
          </w:p>
        </w:tc>
        <w:tc>
          <w:tcPr>
            <w:tcW w:w="990" w:type="dxa"/>
            <w:tcBorders>
              <w:top w:val="nil"/>
              <w:left w:val="single" w:sz="4" w:space="0" w:color="auto"/>
              <w:bottom w:val="single" w:sz="4" w:space="0" w:color="auto"/>
              <w:right w:val="single" w:sz="4" w:space="0" w:color="auto"/>
            </w:tcBorders>
            <w:vAlign w:val="bottom"/>
            <w:hideMark/>
          </w:tcPr>
          <w:p w14:paraId="07A5C01B"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36.61</w:t>
            </w:r>
          </w:p>
        </w:tc>
      </w:tr>
      <w:tr w:rsidR="00C764AD" w14:paraId="43BECDCA" w14:textId="77777777" w:rsidTr="00C764AD">
        <w:trPr>
          <w:trHeight w:val="33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4DEFD" w14:textId="77777777" w:rsidR="00C764AD" w:rsidRDefault="00C764AD">
            <w:pPr>
              <w:spacing w:line="360" w:lineRule="auto"/>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vAlign w:val="bottom"/>
            <w:hideMark/>
          </w:tcPr>
          <w:p w14:paraId="291B3D18"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26.97</w:t>
            </w:r>
          </w:p>
        </w:tc>
        <w:tc>
          <w:tcPr>
            <w:tcW w:w="990" w:type="dxa"/>
            <w:tcBorders>
              <w:top w:val="nil"/>
              <w:left w:val="single" w:sz="4" w:space="0" w:color="auto"/>
              <w:bottom w:val="single" w:sz="4" w:space="0" w:color="auto"/>
              <w:right w:val="single" w:sz="4" w:space="0" w:color="auto"/>
            </w:tcBorders>
            <w:vAlign w:val="bottom"/>
            <w:hideMark/>
          </w:tcPr>
          <w:p w14:paraId="15038981"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40.39</w:t>
            </w:r>
          </w:p>
        </w:tc>
      </w:tr>
      <w:tr w:rsidR="00C764AD" w14:paraId="59DCFFF0" w14:textId="77777777" w:rsidTr="00C764AD">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99381" w14:textId="77777777" w:rsidR="00C764AD" w:rsidRDefault="00C764AD">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170" w:type="dxa"/>
            <w:tcBorders>
              <w:top w:val="nil"/>
              <w:left w:val="single" w:sz="4" w:space="0" w:color="auto"/>
              <w:bottom w:val="single" w:sz="4" w:space="0" w:color="auto"/>
              <w:right w:val="single" w:sz="4" w:space="0" w:color="auto"/>
            </w:tcBorders>
            <w:vAlign w:val="bottom"/>
            <w:hideMark/>
          </w:tcPr>
          <w:p w14:paraId="60CC7C86"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28.12</w:t>
            </w:r>
          </w:p>
        </w:tc>
        <w:tc>
          <w:tcPr>
            <w:tcW w:w="990" w:type="dxa"/>
            <w:tcBorders>
              <w:top w:val="nil"/>
              <w:left w:val="single" w:sz="4" w:space="0" w:color="auto"/>
              <w:bottom w:val="single" w:sz="4" w:space="0" w:color="auto"/>
              <w:right w:val="single" w:sz="4" w:space="0" w:color="auto"/>
            </w:tcBorders>
            <w:vAlign w:val="bottom"/>
            <w:hideMark/>
          </w:tcPr>
          <w:p w14:paraId="1FD21785"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42.19</w:t>
            </w:r>
          </w:p>
        </w:tc>
      </w:tr>
      <w:tr w:rsidR="00C764AD" w14:paraId="04B7B2EE" w14:textId="77777777" w:rsidTr="00C764AD">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383FD" w14:textId="77777777" w:rsidR="00C764AD" w:rsidRDefault="00C764AD">
            <w:pPr>
              <w:spacing w:line="360" w:lineRule="auto"/>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vAlign w:val="bottom"/>
            <w:hideMark/>
          </w:tcPr>
          <w:p w14:paraId="34FB46AB"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29.62</w:t>
            </w:r>
          </w:p>
        </w:tc>
        <w:tc>
          <w:tcPr>
            <w:tcW w:w="990" w:type="dxa"/>
            <w:tcBorders>
              <w:top w:val="nil"/>
              <w:left w:val="single" w:sz="4" w:space="0" w:color="auto"/>
              <w:bottom w:val="single" w:sz="4" w:space="0" w:color="auto"/>
              <w:right w:val="single" w:sz="4" w:space="0" w:color="auto"/>
            </w:tcBorders>
            <w:vAlign w:val="bottom"/>
            <w:hideMark/>
          </w:tcPr>
          <w:p w14:paraId="26D2EC15"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44.43</w:t>
            </w:r>
          </w:p>
        </w:tc>
      </w:tr>
      <w:tr w:rsidR="00C764AD" w14:paraId="5E21BB99" w14:textId="77777777" w:rsidTr="00C764AD">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80B03" w14:textId="77777777" w:rsidR="00C764AD" w:rsidRDefault="00C764AD">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170" w:type="dxa"/>
            <w:tcBorders>
              <w:top w:val="nil"/>
              <w:left w:val="single" w:sz="4" w:space="0" w:color="auto"/>
              <w:bottom w:val="single" w:sz="4" w:space="0" w:color="auto"/>
              <w:right w:val="single" w:sz="4" w:space="0" w:color="auto"/>
            </w:tcBorders>
            <w:vAlign w:val="bottom"/>
            <w:hideMark/>
          </w:tcPr>
          <w:p w14:paraId="4AAB2E8F"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21.03</w:t>
            </w:r>
          </w:p>
        </w:tc>
        <w:tc>
          <w:tcPr>
            <w:tcW w:w="990" w:type="dxa"/>
            <w:tcBorders>
              <w:top w:val="nil"/>
              <w:left w:val="single" w:sz="4" w:space="0" w:color="auto"/>
              <w:bottom w:val="single" w:sz="4" w:space="0" w:color="auto"/>
              <w:right w:val="single" w:sz="4" w:space="0" w:color="auto"/>
            </w:tcBorders>
            <w:vAlign w:val="bottom"/>
            <w:hideMark/>
          </w:tcPr>
          <w:p w14:paraId="2425EDD5"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31.55</w:t>
            </w:r>
          </w:p>
        </w:tc>
      </w:tr>
      <w:tr w:rsidR="00C764AD" w14:paraId="471E95F1" w14:textId="77777777" w:rsidTr="00C764AD">
        <w:trPr>
          <w:trHeight w:val="302"/>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6D7C3" w14:textId="77777777" w:rsidR="00C764AD" w:rsidRDefault="00C764AD">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vAlign w:val="bottom"/>
            <w:hideMark/>
          </w:tcPr>
          <w:p w14:paraId="2030455C"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21.66</w:t>
            </w:r>
          </w:p>
        </w:tc>
        <w:tc>
          <w:tcPr>
            <w:tcW w:w="990" w:type="dxa"/>
            <w:tcBorders>
              <w:top w:val="nil"/>
              <w:left w:val="single" w:sz="4" w:space="0" w:color="auto"/>
              <w:bottom w:val="single" w:sz="4" w:space="0" w:color="auto"/>
              <w:right w:val="single" w:sz="4" w:space="0" w:color="auto"/>
            </w:tcBorders>
            <w:vAlign w:val="bottom"/>
            <w:hideMark/>
          </w:tcPr>
          <w:p w14:paraId="76E19503"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32.99</w:t>
            </w:r>
          </w:p>
        </w:tc>
      </w:tr>
      <w:tr w:rsidR="00C764AD" w14:paraId="49F45F40" w14:textId="77777777" w:rsidTr="00C764AD">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B1025" w14:textId="77777777" w:rsidR="00C764AD" w:rsidRDefault="00C764AD">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vAlign w:val="bottom"/>
            <w:hideMark/>
          </w:tcPr>
          <w:p w14:paraId="5557543A"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22.51</w:t>
            </w:r>
          </w:p>
        </w:tc>
        <w:tc>
          <w:tcPr>
            <w:tcW w:w="990" w:type="dxa"/>
            <w:tcBorders>
              <w:top w:val="nil"/>
              <w:left w:val="single" w:sz="4" w:space="0" w:color="auto"/>
              <w:bottom w:val="single" w:sz="4" w:space="0" w:color="auto"/>
              <w:right w:val="single" w:sz="4" w:space="0" w:color="auto"/>
            </w:tcBorders>
            <w:vAlign w:val="bottom"/>
            <w:hideMark/>
          </w:tcPr>
          <w:p w14:paraId="1247076B"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34.22</w:t>
            </w:r>
          </w:p>
        </w:tc>
      </w:tr>
      <w:tr w:rsidR="00C764AD" w14:paraId="7B83BC10" w14:textId="77777777" w:rsidTr="00C764AD">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F6E9C0" w14:textId="77777777" w:rsidR="00C764AD" w:rsidRDefault="00C764AD">
            <w:pPr>
              <w:spacing w:line="360" w:lineRule="auto"/>
              <w:rPr>
                <w:rFonts w:eastAsiaTheme="minorEastAsia" w:cs="Times New Roman"/>
                <w:bCs/>
                <w:sz w:val="24"/>
                <w:szCs w:val="24"/>
                <w:lang w:eastAsia="zh-CN" w:bidi="ar-SA"/>
              </w:rPr>
            </w:pPr>
            <w:r>
              <w:rPr>
                <w:rFonts w:cs="Times New Roman"/>
                <w:bCs/>
                <w:sz w:val="24"/>
                <w:szCs w:val="24"/>
              </w:rPr>
              <w:t>S.E. ±</w:t>
            </w:r>
          </w:p>
        </w:tc>
        <w:tc>
          <w:tcPr>
            <w:tcW w:w="1170" w:type="dxa"/>
            <w:tcBorders>
              <w:top w:val="nil"/>
              <w:left w:val="single" w:sz="4" w:space="0" w:color="auto"/>
              <w:bottom w:val="single" w:sz="4" w:space="0" w:color="auto"/>
              <w:right w:val="single" w:sz="4" w:space="0" w:color="auto"/>
            </w:tcBorders>
            <w:vAlign w:val="bottom"/>
            <w:hideMark/>
          </w:tcPr>
          <w:p w14:paraId="217239E0"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0.50</w:t>
            </w:r>
          </w:p>
        </w:tc>
        <w:tc>
          <w:tcPr>
            <w:tcW w:w="990" w:type="dxa"/>
            <w:tcBorders>
              <w:top w:val="nil"/>
              <w:left w:val="single" w:sz="4" w:space="0" w:color="auto"/>
              <w:bottom w:val="single" w:sz="4" w:space="0" w:color="auto"/>
              <w:right w:val="single" w:sz="4" w:space="0" w:color="auto"/>
            </w:tcBorders>
            <w:vAlign w:val="bottom"/>
            <w:hideMark/>
          </w:tcPr>
          <w:p w14:paraId="36231906"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0.75</w:t>
            </w:r>
          </w:p>
        </w:tc>
      </w:tr>
      <w:tr w:rsidR="00C764AD" w14:paraId="6BD87ECB" w14:textId="77777777" w:rsidTr="00C764AD">
        <w:trPr>
          <w:trHeight w:val="302"/>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D2BD8F" w14:textId="77777777" w:rsidR="00C764AD" w:rsidRDefault="00C764AD">
            <w:pPr>
              <w:spacing w:line="360" w:lineRule="auto"/>
              <w:rPr>
                <w:rFonts w:eastAsiaTheme="minorEastAsia" w:cs="Times New Roman"/>
                <w:bCs/>
                <w:sz w:val="24"/>
                <w:szCs w:val="24"/>
                <w:lang w:eastAsia="zh-CN" w:bidi="ar-SA"/>
              </w:rPr>
            </w:pPr>
            <w:r>
              <w:rPr>
                <w:rFonts w:cs="Times New Roman"/>
                <w:sz w:val="24"/>
                <w:szCs w:val="24"/>
              </w:rPr>
              <w:t>C.D. @ 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ABEC149" w14:textId="77777777" w:rsidR="00C764AD" w:rsidRDefault="00C764AD">
            <w:pPr>
              <w:pStyle w:val="NoSpacing"/>
              <w:spacing w:line="360" w:lineRule="auto"/>
              <w:jc w:val="center"/>
              <w:rPr>
                <w:rFonts w:ascii="Times New Roman" w:hAnsi="Times New Roman" w:cs="Times New Roman"/>
                <w:sz w:val="24"/>
                <w:szCs w:val="24"/>
              </w:rPr>
            </w:pPr>
            <w:r>
              <w:rPr>
                <w:rFonts w:ascii="Times New Roman" w:hAnsi="Times New Roman" w:cs="Times New Roman"/>
                <w:color w:val="000000"/>
                <w:kern w:val="24"/>
                <w:sz w:val="24"/>
                <w:szCs w:val="24"/>
              </w:rPr>
              <w:t>1.51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309D90C" w14:textId="77777777"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2.28</w:t>
            </w:r>
          </w:p>
        </w:tc>
      </w:tr>
    </w:tbl>
    <w:p w14:paraId="6B851EFD" w14:textId="77777777" w:rsidR="00C764AD" w:rsidRDefault="00C764AD" w:rsidP="00C764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14:paraId="6D02C9D1" w14:textId="77777777" w:rsidR="00C764AD" w:rsidRPr="007728CB" w:rsidRDefault="00C764AD" w:rsidP="00C764AD">
      <w:pPr>
        <w:spacing w:after="0" w:line="360" w:lineRule="auto"/>
        <w:jc w:val="both"/>
        <w:rPr>
          <w:rFonts w:ascii="Times New Roman" w:hAnsi="Times New Roman" w:cs="Times New Roman"/>
          <w:b/>
          <w:bCs/>
          <w:sz w:val="28"/>
          <w:szCs w:val="28"/>
        </w:rPr>
      </w:pPr>
      <w:r w:rsidRPr="007728CB">
        <w:rPr>
          <w:rFonts w:ascii="Times New Roman" w:hAnsi="Times New Roman" w:cs="Times New Roman"/>
          <w:b/>
          <w:bCs/>
          <w:sz w:val="28"/>
          <w:szCs w:val="28"/>
        </w:rPr>
        <w:t>Economic study:-</w:t>
      </w:r>
    </w:p>
    <w:p w14:paraId="1F054526" w14:textId="77777777" w:rsidR="007728CB" w:rsidRDefault="007728CB" w:rsidP="007728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economic evaluation of soybean was assessed in terms of gross monetary return, cost of cultivation, net monetary return and benefit cost ratio during </w:t>
      </w:r>
      <w:proofErr w:type="gramStart"/>
      <w:r>
        <w:rPr>
          <w:rFonts w:ascii="Times New Roman" w:hAnsi="Times New Roman" w:cs="Times New Roman"/>
          <w:i/>
          <w:iCs/>
          <w:sz w:val="24"/>
          <w:szCs w:val="24"/>
        </w:rPr>
        <w:t>kharif</w:t>
      </w:r>
      <w:r>
        <w:rPr>
          <w:rFonts w:ascii="Times New Roman" w:hAnsi="Times New Roman" w:cs="Times New Roman"/>
          <w:sz w:val="24"/>
          <w:szCs w:val="24"/>
        </w:rPr>
        <w:t xml:space="preserve">  2023</w:t>
      </w:r>
      <w:proofErr w:type="gramEnd"/>
      <w:r>
        <w:rPr>
          <w:rFonts w:ascii="Times New Roman" w:hAnsi="Times New Roman" w:cs="Times New Roman"/>
          <w:sz w:val="24"/>
          <w:szCs w:val="24"/>
        </w:rPr>
        <w:t xml:space="preserve"> are presented in Table 5.</w:t>
      </w:r>
      <w:r w:rsidRPr="007728CB">
        <w:rPr>
          <w:rFonts w:ascii="Times New Roman" w:hAnsi="Times New Roman" w:cs="Times New Roman"/>
          <w:sz w:val="24"/>
          <w:szCs w:val="24"/>
        </w:rPr>
        <w:t xml:space="preserve"> </w:t>
      </w:r>
      <w:r>
        <w:rPr>
          <w:rFonts w:ascii="Times New Roman" w:hAnsi="Times New Roman" w:cs="Times New Roman"/>
          <w:sz w:val="24"/>
          <w:szCs w:val="24"/>
        </w:rPr>
        <w:t xml:space="preserve">The maximum gross monetary return of soybean was </w:t>
      </w:r>
      <w:bookmarkStart w:id="4" w:name="_Hlk152672651"/>
      <w:r>
        <w:rPr>
          <w:rFonts w:ascii="Times New Roman" w:hAnsi="Times New Roman" w:cs="Times New Roman"/>
          <w:color w:val="000000" w:themeColor="text1"/>
          <w:kern w:val="24"/>
          <w:sz w:val="24"/>
          <w:szCs w:val="24"/>
        </w:rPr>
        <w:t xml:space="preserve">1,76,239 </w:t>
      </w:r>
      <w:r>
        <w:rPr>
          <w:rFonts w:ascii="Times New Roman" w:hAnsi="Times New Roman" w:cs="Times New Roman"/>
          <w:color w:val="040C28"/>
          <w:sz w:val="24"/>
          <w:szCs w:val="24"/>
        </w:rPr>
        <w:t xml:space="preserve">₹ </w:t>
      </w:r>
      <w:r>
        <w:rPr>
          <w:rFonts w:ascii="Times New Roman" w:hAnsi="Times New Roman" w:cs="Times New Roman"/>
          <w:sz w:val="24"/>
          <w:szCs w:val="24"/>
        </w:rPr>
        <w:t>ha</w:t>
      </w:r>
      <w:r>
        <w:rPr>
          <w:rFonts w:ascii="Times New Roman" w:hAnsi="Times New Roman" w:cs="Times New Roman"/>
          <w:sz w:val="24"/>
          <w:szCs w:val="24"/>
          <w:vertAlign w:val="superscript"/>
        </w:rPr>
        <w:t>-1</w:t>
      </w:r>
      <w:bookmarkEnd w:id="4"/>
      <w:r>
        <w:rPr>
          <w:rFonts w:ascii="Times New Roman" w:hAnsi="Times New Roman" w:cs="Times New Roman"/>
          <w:sz w:val="24"/>
          <w:szCs w:val="24"/>
        </w:rPr>
        <w:t>. The maximum gross monetary return observed in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bCs/>
          <w:sz w:val="24"/>
          <w:szCs w:val="24"/>
        </w:rPr>
        <w:t xml:space="preserve">) over rest of treatments. The maximum cost of cultivation of soybean was </w:t>
      </w:r>
      <w:bookmarkStart w:id="5" w:name="_Hlk152672711"/>
      <w:r>
        <w:rPr>
          <w:rFonts w:ascii="Times New Roman" w:hAnsi="Times New Roman" w:cs="Times New Roman"/>
          <w:color w:val="000000" w:themeColor="text1"/>
          <w:kern w:val="24"/>
          <w:sz w:val="24"/>
          <w:szCs w:val="24"/>
        </w:rPr>
        <w:t>44,982</w:t>
      </w:r>
      <w:r>
        <w:rPr>
          <w:rFonts w:ascii="Times New Roman" w:hAnsi="Times New Roman" w:cs="Times New Roman"/>
          <w:bCs/>
          <w:sz w:val="24"/>
          <w:szCs w:val="24"/>
        </w:rPr>
        <w:t xml:space="preserve"> ₹ ha</w:t>
      </w:r>
      <w:r>
        <w:rPr>
          <w:rFonts w:ascii="Times New Roman" w:hAnsi="Times New Roman" w:cs="Times New Roman"/>
          <w:bCs/>
          <w:sz w:val="24"/>
          <w:szCs w:val="24"/>
          <w:vertAlign w:val="superscript"/>
        </w:rPr>
        <w:t>-1</w:t>
      </w:r>
      <w:bookmarkEnd w:id="5"/>
      <w:r>
        <w:rPr>
          <w:rFonts w:ascii="Times New Roman" w:hAnsi="Times New Roman" w:cs="Times New Roman"/>
          <w:bCs/>
          <w:sz w:val="24"/>
          <w:szCs w:val="24"/>
        </w:rPr>
        <w:t xml:space="preserve">. The maximum cost of cultivation reported in treatment </w:t>
      </w: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bCs/>
          <w:sz w:val="24"/>
          <w:szCs w:val="24"/>
        </w:rPr>
        <w:t>) over rest of treatments. While absolute control (T</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recorded minimum cost of cultivation </w:t>
      </w:r>
      <w:r>
        <w:rPr>
          <w:rFonts w:ascii="Times New Roman" w:hAnsi="Times New Roman" w:cs="Times New Roman"/>
          <w:color w:val="000000" w:themeColor="text1"/>
          <w:kern w:val="24"/>
          <w:sz w:val="24"/>
          <w:szCs w:val="24"/>
        </w:rPr>
        <w:t>36,500</w:t>
      </w:r>
      <w:r>
        <w:rPr>
          <w:rFonts w:ascii="Times New Roman" w:hAnsi="Times New Roman" w:cs="Times New Roman"/>
          <w:bCs/>
          <w:sz w:val="24"/>
          <w:szCs w:val="24"/>
        </w:rPr>
        <w:t xml:space="preserve"> ₹ ha</w:t>
      </w:r>
      <w:r>
        <w:rPr>
          <w:rFonts w:ascii="Times New Roman" w:hAnsi="Times New Roman" w:cs="Times New Roman"/>
          <w:bCs/>
          <w:sz w:val="24"/>
          <w:szCs w:val="24"/>
          <w:vertAlign w:val="superscript"/>
        </w:rPr>
        <w:t>-1</w:t>
      </w:r>
      <w:r>
        <w:rPr>
          <w:rFonts w:ascii="Times New Roman" w:hAnsi="Times New Roman" w:cs="Times New Roman"/>
          <w:bCs/>
          <w:sz w:val="24"/>
          <w:szCs w:val="24"/>
        </w:rPr>
        <w:t>.</w:t>
      </w:r>
      <w:r w:rsidRPr="007728CB">
        <w:rPr>
          <w:rFonts w:ascii="Times New Roman" w:hAnsi="Times New Roman" w:cs="Times New Roman"/>
          <w:sz w:val="24"/>
          <w:szCs w:val="24"/>
        </w:rPr>
        <w:t xml:space="preserve"> </w:t>
      </w:r>
      <w:r>
        <w:rPr>
          <w:rFonts w:ascii="Times New Roman" w:hAnsi="Times New Roman" w:cs="Times New Roman"/>
          <w:sz w:val="24"/>
          <w:szCs w:val="24"/>
        </w:rPr>
        <w:t xml:space="preserve">The maximum net return of soybean crop was </w:t>
      </w:r>
      <w:r>
        <w:rPr>
          <w:rFonts w:ascii="Times New Roman" w:hAnsi="Times New Roman" w:cs="Times New Roman"/>
          <w:color w:val="000000" w:themeColor="text1"/>
          <w:kern w:val="24"/>
          <w:sz w:val="24"/>
          <w:szCs w:val="24"/>
        </w:rPr>
        <w:t>1,31,257</w:t>
      </w:r>
      <w:r>
        <w:rPr>
          <w:rFonts w:ascii="Times New Roman" w:hAnsi="Times New Roman" w:cs="Times New Roman"/>
          <w:sz w:val="24"/>
          <w:szCs w:val="24"/>
        </w:rPr>
        <w:t xml:space="preserve"> ₹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during </w:t>
      </w:r>
      <w:r>
        <w:rPr>
          <w:rFonts w:ascii="Times New Roman" w:hAnsi="Times New Roman" w:cs="Times New Roman"/>
          <w:i/>
          <w:iCs/>
          <w:sz w:val="24"/>
          <w:szCs w:val="24"/>
        </w:rPr>
        <w:t xml:space="preserve">kharif </w:t>
      </w:r>
      <w:r>
        <w:rPr>
          <w:rFonts w:ascii="Times New Roman" w:hAnsi="Times New Roman" w:cs="Times New Roman"/>
          <w:sz w:val="24"/>
          <w:szCs w:val="24"/>
        </w:rPr>
        <w:t xml:space="preserve">2023. The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recorded significantly higher net monetary return as compared to rest of treatments.</w:t>
      </w:r>
      <w:r w:rsidRPr="007728CB">
        <w:rPr>
          <w:rFonts w:ascii="Times New Roman" w:hAnsi="Times New Roman" w:cs="Times New Roman"/>
          <w:sz w:val="24"/>
          <w:szCs w:val="24"/>
        </w:rPr>
        <w:t xml:space="preserve"> </w:t>
      </w:r>
      <w:r>
        <w:rPr>
          <w:rFonts w:ascii="Times New Roman" w:hAnsi="Times New Roman" w:cs="Times New Roman"/>
          <w:sz w:val="24"/>
          <w:szCs w:val="24"/>
        </w:rPr>
        <w:t xml:space="preserve">The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showed highest (2.92) benefit cost ratio as compared to rest of treatments.</w:t>
      </w:r>
    </w:p>
    <w:p w14:paraId="283A7DC6" w14:textId="77777777" w:rsidR="007728CB" w:rsidRDefault="007728CB" w:rsidP="007728CB">
      <w:pPr>
        <w:pStyle w:val="NoSpacing"/>
        <w:spacing w:line="360" w:lineRule="auto"/>
        <w:ind w:right="-432"/>
        <w:rPr>
          <w:rFonts w:ascii="Times New Roman" w:hAnsi="Times New Roman" w:cs="Times New Roman"/>
          <w:b/>
          <w:sz w:val="24"/>
          <w:szCs w:val="24"/>
        </w:rPr>
      </w:pPr>
      <w:r>
        <w:rPr>
          <w:rFonts w:ascii="Times New Roman" w:hAnsi="Times New Roman" w:cs="Times New Roman"/>
          <w:b/>
          <w:sz w:val="24"/>
          <w:szCs w:val="24"/>
        </w:rPr>
        <w:t>Table 5. Effect of Bio-</w:t>
      </w:r>
      <w:proofErr w:type="spellStart"/>
      <w:r>
        <w:rPr>
          <w:rFonts w:ascii="Times New Roman" w:hAnsi="Times New Roman" w:cs="Times New Roman"/>
          <w:b/>
          <w:sz w:val="24"/>
          <w:szCs w:val="24"/>
        </w:rPr>
        <w:t>NPKconsortia</w:t>
      </w:r>
      <w:proofErr w:type="spellEnd"/>
      <w:r>
        <w:rPr>
          <w:rFonts w:ascii="Times New Roman" w:hAnsi="Times New Roman" w:cs="Times New Roman"/>
          <w:b/>
          <w:sz w:val="24"/>
          <w:szCs w:val="24"/>
        </w:rPr>
        <w:t xml:space="preserve"> and ZnSO</w:t>
      </w:r>
      <w:r>
        <w:rPr>
          <w:rFonts w:ascii="Times New Roman" w:hAnsi="Times New Roman" w:cs="Times New Roman"/>
          <w:b/>
          <w:sz w:val="24"/>
          <w:szCs w:val="24"/>
          <w:vertAlign w:val="subscript"/>
        </w:rPr>
        <w:t xml:space="preserve">4 </w:t>
      </w:r>
      <w:r>
        <w:rPr>
          <w:rFonts w:ascii="Times New Roman" w:hAnsi="Times New Roman" w:cs="Times New Roman"/>
          <w:b/>
          <w:sz w:val="24"/>
          <w:szCs w:val="24"/>
        </w:rPr>
        <w:t xml:space="preserve">on economic studies of </w:t>
      </w:r>
      <w:r>
        <w:rPr>
          <w:rFonts w:ascii="Times New Roman" w:eastAsia="Bold" w:hAnsi="Times New Roman" w:cs="Times New Roman"/>
          <w:b/>
          <w:bCs/>
          <w:i/>
          <w:color w:val="000000"/>
          <w:sz w:val="24"/>
          <w:szCs w:val="24"/>
          <w:lang w:val="en-IN"/>
        </w:rPr>
        <w:t>kharif</w:t>
      </w:r>
      <w:r w:rsidR="0079453D">
        <w:rPr>
          <w:rFonts w:ascii="Times New Roman" w:eastAsia="Bold" w:hAnsi="Times New Roman" w:cs="Times New Roman"/>
          <w:b/>
          <w:bCs/>
          <w:i/>
          <w:color w:val="000000"/>
          <w:sz w:val="24"/>
          <w:szCs w:val="24"/>
          <w:lang w:val="en-IN"/>
        </w:rPr>
        <w:t xml:space="preserve"> </w:t>
      </w:r>
      <w:r>
        <w:rPr>
          <w:rFonts w:ascii="Times New Roman" w:hAnsi="Times New Roman" w:cs="Times New Roman"/>
          <w:b/>
          <w:sz w:val="24"/>
          <w:szCs w:val="24"/>
        </w:rPr>
        <w:t>soybean</w:t>
      </w:r>
    </w:p>
    <w:tbl>
      <w:tblPr>
        <w:tblStyle w:val="TableGrid"/>
        <w:tblW w:w="9450" w:type="dxa"/>
        <w:tblInd w:w="288" w:type="dxa"/>
        <w:tblLook w:val="04A0" w:firstRow="1" w:lastRow="0" w:firstColumn="1" w:lastColumn="0" w:noHBand="0" w:noVBand="1"/>
      </w:tblPr>
      <w:tblGrid>
        <w:gridCol w:w="4791"/>
        <w:gridCol w:w="1276"/>
        <w:gridCol w:w="1417"/>
        <w:gridCol w:w="1156"/>
        <w:gridCol w:w="810"/>
      </w:tblGrid>
      <w:tr w:rsidR="007728CB" w14:paraId="2E6B0A8E" w14:textId="77777777" w:rsidTr="007728CB">
        <w:trPr>
          <w:trHeight w:val="1232"/>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7ECE5" w14:textId="77777777" w:rsidR="007728CB" w:rsidRDefault="007728CB" w:rsidP="007728CB">
            <w:pPr>
              <w:spacing w:before="360"/>
              <w:rPr>
                <w:rFonts w:eastAsiaTheme="minorEastAsia" w:cs="Times New Roman"/>
                <w:b/>
                <w:sz w:val="24"/>
                <w:szCs w:val="24"/>
                <w:lang w:eastAsia="zh-CN" w:bidi="ar-SA"/>
              </w:rPr>
            </w:pPr>
            <w:r>
              <w:rPr>
                <w:rFonts w:cs="Times New Roman"/>
                <w:b/>
                <w:sz w:val="24"/>
                <w:szCs w:val="24"/>
              </w:rPr>
              <w:lastRenderedPageBreak/>
              <w:t xml:space="preserve">                   Treatments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7F079" w14:textId="77777777" w:rsidR="007728CB" w:rsidRDefault="007728CB" w:rsidP="007728CB">
            <w:pPr>
              <w:jc w:val="center"/>
              <w:rPr>
                <w:rFonts w:eastAsiaTheme="minorEastAsia" w:cs="Times New Roman"/>
                <w:b/>
                <w:sz w:val="24"/>
                <w:szCs w:val="24"/>
                <w:lang w:eastAsia="zh-CN" w:bidi="ar-SA"/>
              </w:rPr>
            </w:pPr>
            <w:r>
              <w:rPr>
                <w:rFonts w:cs="Times New Roman"/>
                <w:b/>
                <w:sz w:val="24"/>
                <w:szCs w:val="24"/>
              </w:rPr>
              <w:t>Gross</w:t>
            </w:r>
          </w:p>
          <w:p w14:paraId="72E11F48" w14:textId="77777777" w:rsidR="007728CB" w:rsidRDefault="007728CB" w:rsidP="007728CB">
            <w:pPr>
              <w:jc w:val="center"/>
              <w:rPr>
                <w:rFonts w:cs="Times New Roman"/>
                <w:b/>
                <w:sz w:val="24"/>
                <w:szCs w:val="24"/>
              </w:rPr>
            </w:pPr>
            <w:r>
              <w:rPr>
                <w:rFonts w:cs="Times New Roman"/>
                <w:b/>
                <w:sz w:val="24"/>
                <w:szCs w:val="24"/>
              </w:rPr>
              <w:t>monetary return</w:t>
            </w:r>
          </w:p>
          <w:p w14:paraId="4179F861" w14:textId="77777777" w:rsidR="007728CB" w:rsidRDefault="007728CB" w:rsidP="007728CB">
            <w:pPr>
              <w:jc w:val="center"/>
              <w:rPr>
                <w:rFonts w:eastAsiaTheme="minorEastAsia" w:cs="Times New Roman"/>
                <w:b/>
                <w:sz w:val="24"/>
                <w:szCs w:val="24"/>
                <w:lang w:eastAsia="zh-CN" w:bidi="ar-SA"/>
              </w:rPr>
            </w:pPr>
            <w:r>
              <w:rPr>
                <w:rFonts w:cs="Times New Roman"/>
                <w:b/>
                <w:sz w:val="24"/>
                <w:szCs w:val="24"/>
              </w:rPr>
              <w:t>(</w:t>
            </w:r>
            <w:r>
              <w:rPr>
                <w:rFonts w:cs="Times New Roman"/>
                <w:b/>
                <w:color w:val="040C28"/>
                <w:sz w:val="24"/>
                <w:szCs w:val="24"/>
              </w:rPr>
              <w:t>₹ ha</w:t>
            </w:r>
            <w:r>
              <w:rPr>
                <w:rFonts w:cs="Times New Roman"/>
                <w:b/>
                <w:color w:val="040C28"/>
                <w:sz w:val="24"/>
                <w:szCs w:val="24"/>
                <w:vertAlign w:val="superscript"/>
              </w:rPr>
              <w:t>-1</w:t>
            </w:r>
            <w:r>
              <w:rPr>
                <w:rFonts w:cs="Times New Roman"/>
                <w:b/>
                <w:color w:val="040C28"/>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A7860" w14:textId="77777777" w:rsidR="007728CB" w:rsidRDefault="007728CB" w:rsidP="007728CB">
            <w:pPr>
              <w:spacing w:before="120"/>
              <w:jc w:val="center"/>
              <w:rPr>
                <w:rFonts w:eastAsiaTheme="minorEastAsia" w:cs="Times New Roman"/>
                <w:b/>
                <w:sz w:val="24"/>
                <w:szCs w:val="24"/>
                <w:lang w:eastAsia="zh-CN" w:bidi="ar-SA"/>
              </w:rPr>
            </w:pPr>
            <w:r>
              <w:rPr>
                <w:rFonts w:cs="Times New Roman"/>
                <w:b/>
                <w:sz w:val="24"/>
                <w:szCs w:val="24"/>
              </w:rPr>
              <w:t>Cost of cultivation (</w:t>
            </w:r>
            <w:r>
              <w:rPr>
                <w:rFonts w:cs="Times New Roman"/>
                <w:b/>
                <w:color w:val="040C28"/>
                <w:sz w:val="24"/>
                <w:szCs w:val="24"/>
              </w:rPr>
              <w:t>₹ ha</w:t>
            </w:r>
            <w:r>
              <w:rPr>
                <w:rFonts w:cs="Times New Roman"/>
                <w:b/>
                <w:color w:val="040C28"/>
                <w:sz w:val="24"/>
                <w:szCs w:val="24"/>
                <w:vertAlign w:val="superscript"/>
              </w:rPr>
              <w:t>-1</w:t>
            </w:r>
            <w:r>
              <w:rPr>
                <w:rFonts w:cs="Times New Roman"/>
                <w:b/>
                <w:color w:val="040C28"/>
                <w:sz w:val="24"/>
                <w:szCs w:val="24"/>
              </w:rPr>
              <w:t>)</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90499" w14:textId="77777777" w:rsidR="007728CB" w:rsidRDefault="007728CB" w:rsidP="007728CB">
            <w:pPr>
              <w:spacing w:before="60"/>
              <w:jc w:val="center"/>
              <w:rPr>
                <w:rFonts w:eastAsiaTheme="minorEastAsia" w:cs="Times New Roman"/>
                <w:b/>
                <w:sz w:val="24"/>
                <w:szCs w:val="24"/>
                <w:lang w:eastAsia="zh-CN" w:bidi="ar-SA"/>
              </w:rPr>
            </w:pPr>
            <w:r>
              <w:rPr>
                <w:rFonts w:cs="Times New Roman"/>
                <w:b/>
                <w:sz w:val="24"/>
                <w:szCs w:val="24"/>
              </w:rPr>
              <w:t xml:space="preserve">Net return </w:t>
            </w:r>
          </w:p>
          <w:p w14:paraId="1DA20FAA" w14:textId="77777777" w:rsidR="007728CB" w:rsidRDefault="007728CB" w:rsidP="007728CB">
            <w:pPr>
              <w:spacing w:before="60"/>
              <w:jc w:val="center"/>
              <w:rPr>
                <w:rFonts w:eastAsiaTheme="minorEastAsia" w:cs="Times New Roman"/>
                <w:b/>
                <w:sz w:val="24"/>
                <w:szCs w:val="24"/>
                <w:lang w:eastAsia="zh-CN" w:bidi="ar-SA"/>
              </w:rPr>
            </w:pPr>
            <w:r>
              <w:rPr>
                <w:rFonts w:cs="Times New Roman"/>
                <w:b/>
                <w:sz w:val="24"/>
                <w:szCs w:val="24"/>
              </w:rPr>
              <w:t>(</w:t>
            </w:r>
            <w:r>
              <w:rPr>
                <w:rFonts w:cs="Times New Roman"/>
                <w:b/>
                <w:color w:val="040C28"/>
                <w:sz w:val="24"/>
                <w:szCs w:val="24"/>
              </w:rPr>
              <w:t>₹ ha</w:t>
            </w:r>
            <w:r>
              <w:rPr>
                <w:rFonts w:cs="Times New Roman"/>
                <w:b/>
                <w:color w:val="040C28"/>
                <w:sz w:val="24"/>
                <w:szCs w:val="24"/>
                <w:vertAlign w:val="superscript"/>
              </w:rPr>
              <w:t>-1</w:t>
            </w:r>
            <w:r>
              <w:rPr>
                <w:rFonts w:cs="Times New Roman"/>
                <w:b/>
                <w:color w:val="040C28"/>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FBB6E" w14:textId="77777777" w:rsidR="007728CB" w:rsidRDefault="007728CB" w:rsidP="007728CB">
            <w:pPr>
              <w:spacing w:before="240"/>
              <w:jc w:val="center"/>
              <w:rPr>
                <w:rFonts w:eastAsiaTheme="minorEastAsia" w:cs="Times New Roman"/>
                <w:b/>
                <w:sz w:val="24"/>
                <w:szCs w:val="24"/>
                <w:lang w:eastAsia="zh-CN" w:bidi="ar-SA"/>
              </w:rPr>
            </w:pPr>
            <w:r>
              <w:rPr>
                <w:rFonts w:cs="Times New Roman"/>
                <w:b/>
                <w:sz w:val="24"/>
                <w:szCs w:val="24"/>
              </w:rPr>
              <w:t xml:space="preserve">B:C </w:t>
            </w:r>
          </w:p>
          <w:p w14:paraId="41066C06" w14:textId="77777777" w:rsidR="007728CB" w:rsidRDefault="007728CB" w:rsidP="007728CB">
            <w:pPr>
              <w:jc w:val="center"/>
              <w:rPr>
                <w:rFonts w:eastAsiaTheme="minorEastAsia" w:cs="Times New Roman"/>
                <w:b/>
                <w:sz w:val="24"/>
                <w:szCs w:val="24"/>
                <w:lang w:eastAsia="zh-CN" w:bidi="ar-SA"/>
              </w:rPr>
            </w:pPr>
            <w:r>
              <w:rPr>
                <w:rFonts w:cs="Times New Roman"/>
                <w:b/>
                <w:sz w:val="24"/>
                <w:szCs w:val="24"/>
              </w:rPr>
              <w:t>ratio</w:t>
            </w:r>
          </w:p>
        </w:tc>
      </w:tr>
      <w:tr w:rsidR="007728CB" w14:paraId="2DE9267B" w14:textId="77777777" w:rsidTr="007728CB">
        <w:trPr>
          <w:trHeight w:val="557"/>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0C466" w14:textId="77777777" w:rsidR="007728CB" w:rsidRDefault="007728CB" w:rsidP="007728CB">
            <w:pPr>
              <w:spacing w:before="120" w:line="276"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FB5C96" w14:textId="77777777" w:rsidR="007728CB" w:rsidRDefault="007728CB">
            <w:pPr>
              <w:spacing w:after="60" w:line="276" w:lineRule="auto"/>
              <w:jc w:val="center"/>
              <w:rPr>
                <w:rFonts w:eastAsiaTheme="minorEastAsia" w:cs="Times New Roman"/>
                <w:sz w:val="24"/>
                <w:szCs w:val="24"/>
                <w:lang w:eastAsia="zh-CN" w:bidi="ar-SA"/>
              </w:rPr>
            </w:pPr>
            <w:r>
              <w:rPr>
                <w:rFonts w:cs="Times New Roman"/>
                <w:color w:val="000000" w:themeColor="text1"/>
                <w:kern w:val="24"/>
                <w:sz w:val="24"/>
                <w:szCs w:val="24"/>
              </w:rPr>
              <w:t>1,01,809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1BD709" w14:textId="77777777" w:rsidR="007728CB" w:rsidRDefault="007728CB">
            <w:pPr>
              <w:spacing w:after="60" w:line="276" w:lineRule="auto"/>
              <w:jc w:val="center"/>
              <w:rPr>
                <w:rFonts w:eastAsiaTheme="minorEastAsia" w:cs="Times New Roman"/>
                <w:sz w:val="24"/>
                <w:szCs w:val="24"/>
                <w:lang w:eastAsia="zh-CN" w:bidi="ar-SA"/>
              </w:rPr>
            </w:pPr>
            <w:r>
              <w:rPr>
                <w:rFonts w:cs="Times New Roman"/>
                <w:color w:val="000000" w:themeColor="text1"/>
                <w:kern w:val="24"/>
                <w:sz w:val="24"/>
                <w:szCs w:val="24"/>
              </w:rPr>
              <w:t>36,500</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2154785" w14:textId="77777777" w:rsidR="007728CB" w:rsidRDefault="007728CB">
            <w:pPr>
              <w:spacing w:after="60" w:line="276" w:lineRule="auto"/>
              <w:jc w:val="center"/>
              <w:rPr>
                <w:rFonts w:eastAsiaTheme="minorEastAsia" w:cs="Times New Roman"/>
                <w:sz w:val="24"/>
                <w:szCs w:val="24"/>
                <w:lang w:eastAsia="zh-CN" w:bidi="ar-SA"/>
              </w:rPr>
            </w:pPr>
            <w:r>
              <w:rPr>
                <w:rFonts w:cs="Times New Roman"/>
                <w:color w:val="000000" w:themeColor="text1"/>
                <w:kern w:val="24"/>
                <w:sz w:val="24"/>
                <w:szCs w:val="24"/>
              </w:rPr>
              <w:t>69,084</w:t>
            </w:r>
          </w:p>
        </w:tc>
        <w:tc>
          <w:tcPr>
            <w:tcW w:w="810" w:type="dxa"/>
            <w:tcBorders>
              <w:top w:val="single" w:sz="4" w:space="0" w:color="auto"/>
              <w:left w:val="single" w:sz="4" w:space="0" w:color="auto"/>
              <w:bottom w:val="single" w:sz="4" w:space="0" w:color="auto"/>
              <w:right w:val="single" w:sz="4" w:space="0" w:color="auto"/>
            </w:tcBorders>
            <w:vAlign w:val="center"/>
            <w:hideMark/>
          </w:tcPr>
          <w:p w14:paraId="55656539" w14:textId="77777777" w:rsidR="007728CB" w:rsidRDefault="007728CB">
            <w:pPr>
              <w:spacing w:after="60" w:line="276" w:lineRule="auto"/>
              <w:jc w:val="center"/>
              <w:rPr>
                <w:rFonts w:eastAsiaTheme="minorEastAsia" w:cs="Times New Roman"/>
                <w:sz w:val="24"/>
                <w:szCs w:val="24"/>
                <w:lang w:eastAsia="zh-CN" w:bidi="ar-SA"/>
              </w:rPr>
            </w:pPr>
            <w:r>
              <w:rPr>
                <w:rFonts w:cs="Times New Roman"/>
                <w:color w:val="000000"/>
                <w:kern w:val="24"/>
                <w:sz w:val="24"/>
                <w:szCs w:val="24"/>
              </w:rPr>
              <w:t>1.89</w:t>
            </w:r>
          </w:p>
        </w:tc>
      </w:tr>
      <w:tr w:rsidR="007728CB" w14:paraId="018BCE84" w14:textId="77777777" w:rsidTr="007728CB">
        <w:trPr>
          <w:trHeight w:val="713"/>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6104D" w14:textId="77777777" w:rsidR="007728CB" w:rsidRDefault="007728CB">
            <w:pPr>
              <w:spacing w:line="276"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p>
          <w:p w14:paraId="205C4F16" w14:textId="77777777" w:rsidR="007728CB" w:rsidRDefault="007728CB">
            <w:pPr>
              <w:spacing w:line="276" w:lineRule="auto"/>
              <w:ind w:left="345"/>
              <w:rPr>
                <w:rFonts w:eastAsiaTheme="minorEastAsia" w:cs="Times New Roman"/>
                <w:bCs/>
                <w:sz w:val="24"/>
                <w:szCs w:val="24"/>
                <w:lang w:val="it-IT" w:eastAsia="zh-CN" w:bidi="ar-SA"/>
              </w:rPr>
            </w:pPr>
            <w:r>
              <w:rPr>
                <w:rFonts w:cs="Times New Roman"/>
                <w:bCs/>
                <w:sz w:val="24"/>
                <w:szCs w:val="24"/>
              </w:rPr>
              <w:t>+ 10 t FYM Kg ha</w:t>
            </w:r>
            <w:r>
              <w:rPr>
                <w:rFonts w:cs="Times New Roman"/>
                <w:bCs/>
                <w:sz w:val="24"/>
                <w:szCs w:val="24"/>
                <w:vertAlign w:val="superscript"/>
              </w:rPr>
              <w:t>-1</w:t>
            </w:r>
            <w:r>
              <w:rPr>
                <w:rFonts w:cs="Times New Roman"/>
                <w:sz w:val="24"/>
                <w:szCs w:val="24"/>
              </w:rPr>
              <w:t>)</w:t>
            </w:r>
          </w:p>
        </w:tc>
        <w:tc>
          <w:tcPr>
            <w:tcW w:w="1276" w:type="dxa"/>
            <w:tcBorders>
              <w:top w:val="nil"/>
              <w:left w:val="single" w:sz="4" w:space="0" w:color="auto"/>
              <w:bottom w:val="single" w:sz="4" w:space="0" w:color="auto"/>
              <w:right w:val="single" w:sz="4" w:space="0" w:color="auto"/>
            </w:tcBorders>
            <w:vAlign w:val="center"/>
            <w:hideMark/>
          </w:tcPr>
          <w:p w14:paraId="1052D52A"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1,45,237</w:t>
            </w:r>
          </w:p>
        </w:tc>
        <w:tc>
          <w:tcPr>
            <w:tcW w:w="1417" w:type="dxa"/>
            <w:tcBorders>
              <w:top w:val="nil"/>
              <w:left w:val="single" w:sz="4" w:space="0" w:color="auto"/>
              <w:bottom w:val="single" w:sz="4" w:space="0" w:color="auto"/>
              <w:right w:val="single" w:sz="4" w:space="0" w:color="auto"/>
            </w:tcBorders>
            <w:vAlign w:val="center"/>
            <w:hideMark/>
          </w:tcPr>
          <w:p w14:paraId="54C85B63"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41,171</w:t>
            </w:r>
          </w:p>
        </w:tc>
        <w:tc>
          <w:tcPr>
            <w:tcW w:w="1156" w:type="dxa"/>
            <w:tcBorders>
              <w:top w:val="nil"/>
              <w:left w:val="single" w:sz="4" w:space="0" w:color="auto"/>
              <w:bottom w:val="single" w:sz="4" w:space="0" w:color="auto"/>
              <w:right w:val="single" w:sz="4" w:space="0" w:color="auto"/>
            </w:tcBorders>
            <w:vAlign w:val="center"/>
            <w:hideMark/>
          </w:tcPr>
          <w:p w14:paraId="2566C879"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1,04,066</w:t>
            </w:r>
          </w:p>
        </w:tc>
        <w:tc>
          <w:tcPr>
            <w:tcW w:w="810" w:type="dxa"/>
            <w:tcBorders>
              <w:top w:val="nil"/>
              <w:left w:val="single" w:sz="4" w:space="0" w:color="auto"/>
              <w:bottom w:val="single" w:sz="4" w:space="0" w:color="auto"/>
              <w:right w:val="single" w:sz="4" w:space="0" w:color="auto"/>
            </w:tcBorders>
            <w:vAlign w:val="center"/>
            <w:hideMark/>
          </w:tcPr>
          <w:p w14:paraId="732585D2"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kern w:val="24"/>
                <w:sz w:val="24"/>
                <w:szCs w:val="24"/>
              </w:rPr>
              <w:t>2.53</w:t>
            </w:r>
          </w:p>
        </w:tc>
      </w:tr>
      <w:tr w:rsidR="007728CB" w14:paraId="3FC924F0" w14:textId="77777777" w:rsidTr="007728CB">
        <w:trPr>
          <w:trHeight w:val="681"/>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E4FEE" w14:textId="77777777" w:rsidR="007728CB" w:rsidRDefault="007728CB">
            <w:pPr>
              <w:spacing w:line="276" w:lineRule="auto"/>
              <w:ind w:left="345" w:hanging="345"/>
              <w:rPr>
                <w:rFonts w:eastAsiaTheme="minorEastAsia" w:cs="Times New Roman"/>
                <w:bCs/>
                <w:sz w:val="24"/>
                <w:szCs w:val="24"/>
                <w:lang w:val="it-IT"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276" w:type="dxa"/>
            <w:tcBorders>
              <w:top w:val="nil"/>
              <w:left w:val="single" w:sz="4" w:space="0" w:color="auto"/>
              <w:bottom w:val="single" w:sz="4" w:space="0" w:color="auto"/>
              <w:right w:val="single" w:sz="4" w:space="0" w:color="auto"/>
            </w:tcBorders>
            <w:vAlign w:val="center"/>
            <w:hideMark/>
          </w:tcPr>
          <w:p w14:paraId="67CD3D38"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1,60,439</w:t>
            </w:r>
          </w:p>
        </w:tc>
        <w:tc>
          <w:tcPr>
            <w:tcW w:w="1417" w:type="dxa"/>
            <w:tcBorders>
              <w:top w:val="nil"/>
              <w:left w:val="single" w:sz="4" w:space="0" w:color="auto"/>
              <w:bottom w:val="single" w:sz="4" w:space="0" w:color="auto"/>
              <w:right w:val="single" w:sz="4" w:space="0" w:color="auto"/>
            </w:tcBorders>
            <w:vAlign w:val="center"/>
            <w:hideMark/>
          </w:tcPr>
          <w:p w14:paraId="47B277F7"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44,226</w:t>
            </w:r>
          </w:p>
        </w:tc>
        <w:tc>
          <w:tcPr>
            <w:tcW w:w="1156" w:type="dxa"/>
            <w:tcBorders>
              <w:top w:val="nil"/>
              <w:left w:val="single" w:sz="4" w:space="0" w:color="auto"/>
              <w:bottom w:val="single" w:sz="4" w:space="0" w:color="auto"/>
              <w:right w:val="single" w:sz="4" w:space="0" w:color="auto"/>
            </w:tcBorders>
            <w:vAlign w:val="center"/>
            <w:hideMark/>
          </w:tcPr>
          <w:p w14:paraId="24B12AC7"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1,16,213</w:t>
            </w:r>
          </w:p>
        </w:tc>
        <w:tc>
          <w:tcPr>
            <w:tcW w:w="810" w:type="dxa"/>
            <w:tcBorders>
              <w:top w:val="nil"/>
              <w:left w:val="single" w:sz="4" w:space="0" w:color="auto"/>
              <w:bottom w:val="single" w:sz="4" w:space="0" w:color="auto"/>
              <w:right w:val="single" w:sz="4" w:space="0" w:color="auto"/>
            </w:tcBorders>
            <w:vAlign w:val="center"/>
            <w:hideMark/>
          </w:tcPr>
          <w:p w14:paraId="3BC2EB49"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kern w:val="24"/>
                <w:sz w:val="24"/>
                <w:szCs w:val="24"/>
              </w:rPr>
              <w:t>2.63</w:t>
            </w:r>
          </w:p>
        </w:tc>
      </w:tr>
      <w:tr w:rsidR="007728CB" w14:paraId="4716891E" w14:textId="77777777" w:rsidTr="007728CB">
        <w:trPr>
          <w:trHeight w:val="737"/>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AE7BA" w14:textId="77777777" w:rsidR="007728CB" w:rsidRDefault="007728CB">
            <w:pPr>
              <w:spacing w:line="276" w:lineRule="auto"/>
              <w:ind w:left="345" w:hanging="345"/>
              <w:rPr>
                <w:rFonts w:eastAsiaTheme="minorEastAsia" w:cs="Times New Roman"/>
                <w:bCs/>
                <w:sz w:val="24"/>
                <w:szCs w:val="24"/>
                <w:lang w:val="it-IT"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276" w:type="dxa"/>
            <w:tcBorders>
              <w:top w:val="nil"/>
              <w:left w:val="single" w:sz="4" w:space="0" w:color="auto"/>
              <w:bottom w:val="single" w:sz="4" w:space="0" w:color="auto"/>
              <w:right w:val="single" w:sz="4" w:space="0" w:color="auto"/>
            </w:tcBorders>
            <w:vAlign w:val="center"/>
            <w:hideMark/>
          </w:tcPr>
          <w:p w14:paraId="2BB88A90"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1,67,319</w:t>
            </w:r>
          </w:p>
        </w:tc>
        <w:tc>
          <w:tcPr>
            <w:tcW w:w="1417" w:type="dxa"/>
            <w:tcBorders>
              <w:top w:val="nil"/>
              <w:left w:val="single" w:sz="4" w:space="0" w:color="auto"/>
              <w:bottom w:val="single" w:sz="4" w:space="0" w:color="auto"/>
              <w:right w:val="single" w:sz="4" w:space="0" w:color="auto"/>
            </w:tcBorders>
            <w:vAlign w:val="center"/>
            <w:hideMark/>
          </w:tcPr>
          <w:p w14:paraId="61A86E6F"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44,604</w:t>
            </w:r>
          </w:p>
        </w:tc>
        <w:tc>
          <w:tcPr>
            <w:tcW w:w="1156" w:type="dxa"/>
            <w:tcBorders>
              <w:top w:val="nil"/>
              <w:left w:val="single" w:sz="4" w:space="0" w:color="auto"/>
              <w:bottom w:val="single" w:sz="4" w:space="0" w:color="auto"/>
              <w:right w:val="single" w:sz="4" w:space="0" w:color="auto"/>
            </w:tcBorders>
            <w:vAlign w:val="center"/>
            <w:hideMark/>
          </w:tcPr>
          <w:p w14:paraId="15A1740A"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1,22,715</w:t>
            </w:r>
          </w:p>
        </w:tc>
        <w:tc>
          <w:tcPr>
            <w:tcW w:w="810" w:type="dxa"/>
            <w:tcBorders>
              <w:top w:val="nil"/>
              <w:left w:val="single" w:sz="4" w:space="0" w:color="auto"/>
              <w:bottom w:val="single" w:sz="4" w:space="0" w:color="auto"/>
              <w:right w:val="single" w:sz="4" w:space="0" w:color="auto"/>
            </w:tcBorders>
            <w:vAlign w:val="center"/>
            <w:hideMark/>
          </w:tcPr>
          <w:p w14:paraId="6DED63B2"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kern w:val="24"/>
                <w:sz w:val="24"/>
                <w:szCs w:val="24"/>
              </w:rPr>
              <w:t>2.75</w:t>
            </w:r>
          </w:p>
        </w:tc>
      </w:tr>
      <w:tr w:rsidR="007728CB" w14:paraId="795FF798" w14:textId="77777777" w:rsidTr="007728CB">
        <w:trPr>
          <w:trHeight w:val="737"/>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71BA4" w14:textId="77777777" w:rsidR="007728CB" w:rsidRDefault="007728CB">
            <w:pPr>
              <w:spacing w:line="276" w:lineRule="auto"/>
              <w:ind w:left="345" w:hanging="345"/>
              <w:rPr>
                <w:rFonts w:eastAsiaTheme="minorEastAsia" w:cs="Times New Roman"/>
                <w:bCs/>
                <w:sz w:val="24"/>
                <w:szCs w:val="24"/>
                <w:lang w:val="it-IT"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276" w:type="dxa"/>
            <w:tcBorders>
              <w:top w:val="nil"/>
              <w:left w:val="single" w:sz="4" w:space="0" w:color="auto"/>
              <w:bottom w:val="single" w:sz="4" w:space="0" w:color="auto"/>
              <w:right w:val="single" w:sz="4" w:space="0" w:color="auto"/>
            </w:tcBorders>
            <w:vAlign w:val="center"/>
            <w:hideMark/>
          </w:tcPr>
          <w:p w14:paraId="2E0C30F4"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1,76,239</w:t>
            </w:r>
          </w:p>
        </w:tc>
        <w:tc>
          <w:tcPr>
            <w:tcW w:w="1417" w:type="dxa"/>
            <w:tcBorders>
              <w:top w:val="nil"/>
              <w:left w:val="single" w:sz="4" w:space="0" w:color="auto"/>
              <w:bottom w:val="single" w:sz="4" w:space="0" w:color="auto"/>
              <w:right w:val="single" w:sz="4" w:space="0" w:color="auto"/>
            </w:tcBorders>
            <w:vAlign w:val="center"/>
            <w:hideMark/>
          </w:tcPr>
          <w:p w14:paraId="24BEDA55"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44,982</w:t>
            </w:r>
          </w:p>
        </w:tc>
        <w:tc>
          <w:tcPr>
            <w:tcW w:w="1156" w:type="dxa"/>
            <w:tcBorders>
              <w:top w:val="nil"/>
              <w:left w:val="single" w:sz="4" w:space="0" w:color="auto"/>
              <w:bottom w:val="single" w:sz="4" w:space="0" w:color="auto"/>
              <w:right w:val="single" w:sz="4" w:space="0" w:color="auto"/>
            </w:tcBorders>
            <w:vAlign w:val="center"/>
            <w:hideMark/>
          </w:tcPr>
          <w:p w14:paraId="48CAB29D"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1,31,257</w:t>
            </w:r>
          </w:p>
        </w:tc>
        <w:tc>
          <w:tcPr>
            <w:tcW w:w="810" w:type="dxa"/>
            <w:tcBorders>
              <w:top w:val="nil"/>
              <w:left w:val="single" w:sz="4" w:space="0" w:color="auto"/>
              <w:bottom w:val="single" w:sz="4" w:space="0" w:color="auto"/>
              <w:right w:val="single" w:sz="4" w:space="0" w:color="auto"/>
            </w:tcBorders>
            <w:vAlign w:val="center"/>
            <w:hideMark/>
          </w:tcPr>
          <w:p w14:paraId="233312AB"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kern w:val="24"/>
                <w:sz w:val="24"/>
                <w:szCs w:val="24"/>
              </w:rPr>
              <w:t>2.92</w:t>
            </w:r>
          </w:p>
        </w:tc>
      </w:tr>
      <w:tr w:rsidR="007728CB" w14:paraId="55C6995B" w14:textId="77777777" w:rsidTr="007728CB">
        <w:trPr>
          <w:trHeight w:val="737"/>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A7B60" w14:textId="77777777" w:rsidR="007728CB" w:rsidRDefault="007728CB">
            <w:pPr>
              <w:spacing w:line="276" w:lineRule="auto"/>
              <w:ind w:left="345" w:hanging="345"/>
              <w:rPr>
                <w:rFonts w:eastAsiaTheme="minorEastAsia" w:cs="Times New Roman"/>
                <w:bCs/>
                <w:sz w:val="24"/>
                <w:szCs w:val="24"/>
                <w:lang w:val="it-IT"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276" w:type="dxa"/>
            <w:tcBorders>
              <w:top w:val="nil"/>
              <w:left w:val="single" w:sz="4" w:space="0" w:color="auto"/>
              <w:bottom w:val="single" w:sz="4" w:space="0" w:color="auto"/>
              <w:right w:val="single" w:sz="4" w:space="0" w:color="auto"/>
            </w:tcBorders>
            <w:vAlign w:val="center"/>
            <w:hideMark/>
          </w:tcPr>
          <w:p w14:paraId="344C0724"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1,25,131</w:t>
            </w:r>
          </w:p>
        </w:tc>
        <w:tc>
          <w:tcPr>
            <w:tcW w:w="1417" w:type="dxa"/>
            <w:tcBorders>
              <w:top w:val="nil"/>
              <w:left w:val="single" w:sz="4" w:space="0" w:color="auto"/>
              <w:bottom w:val="single" w:sz="4" w:space="0" w:color="auto"/>
              <w:right w:val="single" w:sz="4" w:space="0" w:color="auto"/>
            </w:tcBorders>
            <w:vAlign w:val="center"/>
            <w:hideMark/>
          </w:tcPr>
          <w:p w14:paraId="63BAADE4"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41,113</w:t>
            </w:r>
          </w:p>
        </w:tc>
        <w:tc>
          <w:tcPr>
            <w:tcW w:w="1156" w:type="dxa"/>
            <w:tcBorders>
              <w:top w:val="nil"/>
              <w:left w:val="single" w:sz="4" w:space="0" w:color="auto"/>
              <w:bottom w:val="single" w:sz="4" w:space="0" w:color="auto"/>
              <w:right w:val="single" w:sz="4" w:space="0" w:color="auto"/>
            </w:tcBorders>
            <w:vAlign w:val="center"/>
            <w:hideMark/>
          </w:tcPr>
          <w:p w14:paraId="0BADFE6A"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83,018</w:t>
            </w:r>
          </w:p>
        </w:tc>
        <w:tc>
          <w:tcPr>
            <w:tcW w:w="810" w:type="dxa"/>
            <w:tcBorders>
              <w:top w:val="nil"/>
              <w:left w:val="single" w:sz="4" w:space="0" w:color="auto"/>
              <w:bottom w:val="single" w:sz="4" w:space="0" w:color="auto"/>
              <w:right w:val="single" w:sz="4" w:space="0" w:color="auto"/>
            </w:tcBorders>
            <w:vAlign w:val="center"/>
            <w:hideMark/>
          </w:tcPr>
          <w:p w14:paraId="2D05E247"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kern w:val="24"/>
                <w:sz w:val="24"/>
                <w:szCs w:val="24"/>
              </w:rPr>
              <w:t>2.02</w:t>
            </w:r>
          </w:p>
        </w:tc>
      </w:tr>
      <w:tr w:rsidR="007728CB" w14:paraId="572BF6C4" w14:textId="77777777" w:rsidTr="007728CB">
        <w:trPr>
          <w:trHeight w:val="737"/>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6108D" w14:textId="77777777" w:rsidR="007728CB" w:rsidRDefault="007728CB">
            <w:pPr>
              <w:spacing w:line="276" w:lineRule="auto"/>
              <w:ind w:left="345" w:hanging="345"/>
              <w:rPr>
                <w:rFonts w:eastAsiaTheme="minorEastAsia" w:cs="Times New Roman"/>
                <w:bCs/>
                <w:sz w:val="24"/>
                <w:szCs w:val="24"/>
                <w:lang w:val="it-IT"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276" w:type="dxa"/>
            <w:tcBorders>
              <w:top w:val="nil"/>
              <w:left w:val="single" w:sz="4" w:space="0" w:color="auto"/>
              <w:bottom w:val="single" w:sz="4" w:space="0" w:color="auto"/>
              <w:right w:val="single" w:sz="4" w:space="0" w:color="auto"/>
            </w:tcBorders>
            <w:vAlign w:val="center"/>
            <w:hideMark/>
          </w:tcPr>
          <w:p w14:paraId="00E5B88F"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1,29,127</w:t>
            </w:r>
          </w:p>
        </w:tc>
        <w:tc>
          <w:tcPr>
            <w:tcW w:w="1417" w:type="dxa"/>
            <w:tcBorders>
              <w:top w:val="nil"/>
              <w:left w:val="single" w:sz="4" w:space="0" w:color="auto"/>
              <w:bottom w:val="single" w:sz="4" w:space="0" w:color="auto"/>
              <w:right w:val="single" w:sz="4" w:space="0" w:color="auto"/>
            </w:tcBorders>
            <w:vAlign w:val="center"/>
            <w:hideMark/>
          </w:tcPr>
          <w:p w14:paraId="07E5F66E"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41,791</w:t>
            </w:r>
          </w:p>
        </w:tc>
        <w:tc>
          <w:tcPr>
            <w:tcW w:w="1156" w:type="dxa"/>
            <w:tcBorders>
              <w:top w:val="nil"/>
              <w:left w:val="single" w:sz="4" w:space="0" w:color="auto"/>
              <w:bottom w:val="single" w:sz="4" w:space="0" w:color="auto"/>
              <w:right w:val="single" w:sz="4" w:space="0" w:color="auto"/>
            </w:tcBorders>
            <w:vAlign w:val="center"/>
            <w:hideMark/>
          </w:tcPr>
          <w:p w14:paraId="1C2BA172"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86,336</w:t>
            </w:r>
          </w:p>
        </w:tc>
        <w:tc>
          <w:tcPr>
            <w:tcW w:w="810" w:type="dxa"/>
            <w:tcBorders>
              <w:top w:val="nil"/>
              <w:left w:val="single" w:sz="4" w:space="0" w:color="auto"/>
              <w:bottom w:val="single" w:sz="4" w:space="0" w:color="auto"/>
              <w:right w:val="single" w:sz="4" w:space="0" w:color="auto"/>
            </w:tcBorders>
            <w:vAlign w:val="center"/>
            <w:hideMark/>
          </w:tcPr>
          <w:p w14:paraId="50DD5C55"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kern w:val="24"/>
                <w:sz w:val="24"/>
                <w:szCs w:val="24"/>
              </w:rPr>
              <w:t>2.07</w:t>
            </w:r>
          </w:p>
        </w:tc>
      </w:tr>
      <w:tr w:rsidR="007728CB" w14:paraId="274BF221" w14:textId="77777777" w:rsidTr="007728CB">
        <w:trPr>
          <w:trHeight w:val="778"/>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6A31B" w14:textId="77777777" w:rsidR="007728CB" w:rsidRDefault="007728CB">
            <w:pPr>
              <w:spacing w:line="276" w:lineRule="auto"/>
              <w:ind w:left="345" w:hanging="345"/>
              <w:rPr>
                <w:rFonts w:eastAsiaTheme="minorEastAsia" w:cs="Times New Roman"/>
                <w:bCs/>
                <w:sz w:val="24"/>
                <w:szCs w:val="24"/>
                <w:lang w:val="it-IT"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276" w:type="dxa"/>
            <w:tcBorders>
              <w:top w:val="nil"/>
              <w:left w:val="single" w:sz="4" w:space="0" w:color="auto"/>
              <w:bottom w:val="single" w:sz="4" w:space="0" w:color="auto"/>
              <w:right w:val="single" w:sz="4" w:space="0" w:color="auto"/>
            </w:tcBorders>
            <w:vAlign w:val="center"/>
            <w:hideMark/>
          </w:tcPr>
          <w:p w14:paraId="2FCC1DD9"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1,34,162</w:t>
            </w:r>
          </w:p>
        </w:tc>
        <w:tc>
          <w:tcPr>
            <w:tcW w:w="1417" w:type="dxa"/>
            <w:tcBorders>
              <w:top w:val="nil"/>
              <w:left w:val="single" w:sz="4" w:space="0" w:color="auto"/>
              <w:bottom w:val="single" w:sz="4" w:space="0" w:color="auto"/>
              <w:right w:val="single" w:sz="4" w:space="0" w:color="auto"/>
            </w:tcBorders>
            <w:vAlign w:val="center"/>
            <w:hideMark/>
          </w:tcPr>
          <w:p w14:paraId="44A1DBE8"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41,869</w:t>
            </w:r>
          </w:p>
        </w:tc>
        <w:tc>
          <w:tcPr>
            <w:tcW w:w="1156" w:type="dxa"/>
            <w:tcBorders>
              <w:top w:val="nil"/>
              <w:left w:val="single" w:sz="4" w:space="0" w:color="auto"/>
              <w:bottom w:val="single" w:sz="4" w:space="0" w:color="auto"/>
              <w:right w:val="single" w:sz="4" w:space="0" w:color="auto"/>
            </w:tcBorders>
            <w:vAlign w:val="center"/>
            <w:hideMark/>
          </w:tcPr>
          <w:p w14:paraId="107E3777"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91,293</w:t>
            </w:r>
          </w:p>
        </w:tc>
        <w:tc>
          <w:tcPr>
            <w:tcW w:w="810" w:type="dxa"/>
            <w:tcBorders>
              <w:top w:val="nil"/>
              <w:left w:val="single" w:sz="4" w:space="0" w:color="auto"/>
              <w:bottom w:val="single" w:sz="4" w:space="0" w:color="auto"/>
              <w:right w:val="single" w:sz="4" w:space="0" w:color="auto"/>
            </w:tcBorders>
            <w:vAlign w:val="center"/>
            <w:hideMark/>
          </w:tcPr>
          <w:p w14:paraId="55227E16" w14:textId="77777777"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kern w:val="24"/>
                <w:sz w:val="24"/>
                <w:szCs w:val="24"/>
              </w:rPr>
              <w:t>2.18</w:t>
            </w:r>
          </w:p>
        </w:tc>
      </w:tr>
    </w:tbl>
    <w:p w14:paraId="27949130" w14:textId="77777777" w:rsidR="007728CB" w:rsidRDefault="007728CB" w:rsidP="00282E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14:paraId="0992B6EE" w14:textId="77777777" w:rsidR="007728CB" w:rsidRPr="00CA34DC" w:rsidRDefault="007728CB" w:rsidP="00282E26">
      <w:pPr>
        <w:spacing w:after="0" w:line="360" w:lineRule="auto"/>
        <w:jc w:val="both"/>
        <w:rPr>
          <w:rFonts w:ascii="Times New Roman" w:hAnsi="Times New Roman" w:cs="Times New Roman"/>
          <w:color w:val="FF0000"/>
          <w:sz w:val="24"/>
          <w:szCs w:val="24"/>
          <w:lang w:val="en-IN"/>
        </w:rPr>
      </w:pPr>
      <w:r w:rsidRPr="000D3592">
        <w:rPr>
          <w:rFonts w:ascii="Times New Roman" w:hAnsi="Times New Roman" w:cs="Times New Roman"/>
          <w:b/>
          <w:bCs/>
          <w:color w:val="000000" w:themeColor="text1"/>
          <w:sz w:val="28"/>
          <w:szCs w:val="28"/>
          <w:lang w:val="en-IN"/>
        </w:rPr>
        <w:t>Conclusion:-</w:t>
      </w:r>
    </w:p>
    <w:p w14:paraId="5C808FCB" w14:textId="77777777" w:rsidR="007728CB" w:rsidRDefault="007728CB" w:rsidP="00282E26">
      <w:pPr>
        <w:spacing w:before="120" w:after="120" w:line="360" w:lineRule="auto"/>
        <w:ind w:firstLine="720"/>
        <w:jc w:val="both"/>
        <w:rPr>
          <w:rFonts w:ascii="Times New Roman" w:hAnsi="Times New Roman" w:cs="Times New Roman"/>
          <w:sz w:val="24"/>
          <w:szCs w:val="24"/>
        </w:rPr>
      </w:pPr>
      <w:r w:rsidRPr="000D3592">
        <w:rPr>
          <w:rFonts w:ascii="Times New Roman" w:hAnsi="Times New Roman" w:cs="Times New Roman"/>
          <w:sz w:val="24"/>
          <w:szCs w:val="24"/>
        </w:rPr>
        <w:t xml:space="preserve">From finding of the present research, it is concluded that </w:t>
      </w:r>
      <w:r>
        <w:rPr>
          <w:rFonts w:ascii="Times New Roman" w:hAnsi="Times New Roman" w:cs="Times New Roman"/>
          <w:sz w:val="24"/>
          <w:szCs w:val="24"/>
        </w:rPr>
        <w:t xml:space="preserve">the </w:t>
      </w:r>
      <w:r w:rsidR="00282E26">
        <w:rPr>
          <w:rFonts w:ascii="Times New Roman" w:hAnsi="Times New Roman" w:cs="Times New Roman"/>
          <w:sz w:val="24"/>
          <w:szCs w:val="24"/>
        </w:rPr>
        <w:t xml:space="preserve">growth, yield and economic of soybean </w:t>
      </w:r>
      <w:r>
        <w:rPr>
          <w:rFonts w:ascii="Times New Roman" w:hAnsi="Times New Roman" w:cs="Times New Roman"/>
          <w:sz w:val="24"/>
          <w:szCs w:val="24"/>
        </w:rPr>
        <w:t>were recorded significantly highest by the application of bio-NPK consortia and ZnSO</w:t>
      </w:r>
      <w:r>
        <w:rPr>
          <w:rFonts w:ascii="Times New Roman" w:hAnsi="Times New Roman" w:cs="Times New Roman"/>
          <w:sz w:val="24"/>
          <w:szCs w:val="24"/>
          <w:vertAlign w:val="subscript"/>
        </w:rPr>
        <w:t>4</w:t>
      </w:r>
      <w:r w:rsidRPr="00DF1D17">
        <w:rPr>
          <w:rFonts w:ascii="Times New Roman" w:hAnsi="Times New Roman" w:cs="Times New Roman"/>
          <w:sz w:val="24"/>
          <w:szCs w:val="24"/>
        </w:rPr>
        <w:t>.</w:t>
      </w:r>
      <w:r w:rsidR="009F3BBC">
        <w:rPr>
          <w:rFonts w:ascii="Times New Roman" w:hAnsi="Times New Roman" w:cs="Times New Roman"/>
          <w:sz w:val="24"/>
          <w:szCs w:val="24"/>
        </w:rPr>
        <w:t xml:space="preserve"> The significantly highest </w:t>
      </w:r>
      <w:r w:rsidR="009F3BBC" w:rsidRPr="00843BCF">
        <w:rPr>
          <w:rFonts w:ascii="Times New Roman" w:hAnsi="Times New Roman" w:cs="Times New Roman"/>
          <w:sz w:val="24"/>
          <w:szCs w:val="24"/>
        </w:rPr>
        <w:t>effective nodule count</w:t>
      </w:r>
      <w:r w:rsidR="00282E26">
        <w:rPr>
          <w:rFonts w:ascii="Times New Roman" w:hAnsi="Times New Roman" w:cs="Times New Roman"/>
          <w:sz w:val="24"/>
          <w:szCs w:val="24"/>
        </w:rPr>
        <w:t xml:space="preserve"> </w:t>
      </w:r>
      <w:r w:rsidR="009F3BBC">
        <w:rPr>
          <w:rFonts w:ascii="Times New Roman" w:hAnsi="Times New Roman" w:cs="Times New Roman"/>
          <w:sz w:val="24"/>
          <w:szCs w:val="24"/>
        </w:rPr>
        <w:t xml:space="preserve">at 45 DAS (26.05), total </w:t>
      </w:r>
      <w:r w:rsidR="009F3BBC" w:rsidRPr="00843BCF">
        <w:rPr>
          <w:rFonts w:ascii="Times New Roman" w:hAnsi="Times New Roman" w:cs="Times New Roman"/>
          <w:sz w:val="24"/>
          <w:szCs w:val="24"/>
        </w:rPr>
        <w:t>chlorophyll content</w:t>
      </w:r>
      <w:r w:rsidR="009F3BBC">
        <w:rPr>
          <w:rFonts w:ascii="Times New Roman" w:hAnsi="Times New Roman" w:cs="Times New Roman"/>
          <w:sz w:val="24"/>
          <w:szCs w:val="24"/>
        </w:rPr>
        <w:t xml:space="preserve"> at 30 and 60 DAS (3.194 and 2.383 mg g</w:t>
      </w:r>
      <w:r w:rsidR="009F3BBC">
        <w:rPr>
          <w:rFonts w:ascii="Times New Roman" w:hAnsi="Times New Roman" w:cs="Times New Roman"/>
          <w:sz w:val="24"/>
          <w:szCs w:val="24"/>
          <w:vertAlign w:val="superscript"/>
        </w:rPr>
        <w:t>-1</w:t>
      </w:r>
      <w:r w:rsidR="009F3BBC">
        <w:rPr>
          <w:rFonts w:ascii="Times New Roman" w:hAnsi="Times New Roman" w:cs="Times New Roman"/>
          <w:sz w:val="24"/>
          <w:szCs w:val="24"/>
        </w:rPr>
        <w:t xml:space="preserve"> respectively), number of pods plant</w:t>
      </w:r>
      <w:r w:rsidR="009F3BBC">
        <w:rPr>
          <w:rFonts w:ascii="Times New Roman" w:hAnsi="Times New Roman" w:cs="Times New Roman"/>
          <w:sz w:val="24"/>
          <w:szCs w:val="24"/>
          <w:vertAlign w:val="superscript"/>
        </w:rPr>
        <w:t>-1</w:t>
      </w:r>
      <w:r w:rsidR="009F3BBC">
        <w:rPr>
          <w:rFonts w:ascii="Times New Roman" w:hAnsi="Times New Roman" w:cs="Times New Roman"/>
          <w:sz w:val="24"/>
          <w:szCs w:val="24"/>
        </w:rPr>
        <w:t xml:space="preserve"> (94.71), grain and straw yield (29.62 q ha</w:t>
      </w:r>
      <w:r w:rsidR="009F3BBC">
        <w:rPr>
          <w:rFonts w:ascii="Times New Roman" w:hAnsi="Times New Roman" w:cs="Times New Roman"/>
          <w:sz w:val="24"/>
          <w:szCs w:val="24"/>
          <w:vertAlign w:val="superscript"/>
        </w:rPr>
        <w:t xml:space="preserve">-1 </w:t>
      </w:r>
      <w:r w:rsidR="009F3BBC">
        <w:rPr>
          <w:rFonts w:ascii="Times New Roman" w:hAnsi="Times New Roman" w:cs="Times New Roman"/>
          <w:sz w:val="24"/>
          <w:szCs w:val="24"/>
        </w:rPr>
        <w:t>and 44.43 q ha</w:t>
      </w:r>
      <w:r w:rsidR="009F3BBC">
        <w:rPr>
          <w:rFonts w:ascii="Times New Roman" w:hAnsi="Times New Roman" w:cs="Times New Roman"/>
          <w:sz w:val="24"/>
          <w:szCs w:val="24"/>
          <w:vertAlign w:val="superscript"/>
        </w:rPr>
        <w:t>-1</w:t>
      </w:r>
      <w:r w:rsidR="009F3BBC">
        <w:rPr>
          <w:rFonts w:ascii="Times New Roman" w:hAnsi="Times New Roman" w:cs="Times New Roman"/>
          <w:sz w:val="24"/>
          <w:szCs w:val="24"/>
        </w:rPr>
        <w:t>, respectively) were observed in the treatment (T</w:t>
      </w:r>
      <w:r w:rsidR="009F3BBC">
        <w:rPr>
          <w:rFonts w:ascii="Times New Roman" w:hAnsi="Times New Roman" w:cs="Times New Roman"/>
          <w:sz w:val="24"/>
          <w:szCs w:val="24"/>
          <w:vertAlign w:val="subscript"/>
        </w:rPr>
        <w:t>5</w:t>
      </w:r>
      <w:r w:rsidR="009F3BBC">
        <w:rPr>
          <w:rFonts w:ascii="Times New Roman" w:hAnsi="Times New Roman" w:cs="Times New Roman"/>
          <w:sz w:val="24"/>
          <w:szCs w:val="24"/>
        </w:rPr>
        <w:t xml:space="preserve">) which received </w:t>
      </w:r>
      <w:r w:rsidR="009F3BBC">
        <w:rPr>
          <w:rFonts w:ascii="Times New Roman" w:hAnsi="Times New Roman" w:cs="Times New Roman"/>
          <w:bCs/>
          <w:sz w:val="24"/>
          <w:szCs w:val="24"/>
        </w:rPr>
        <w:t>GRDF 100% + ZnSO</w:t>
      </w:r>
      <w:r w:rsidR="009F3BBC">
        <w:rPr>
          <w:rFonts w:ascii="Times New Roman" w:hAnsi="Times New Roman" w:cs="Times New Roman"/>
          <w:bCs/>
          <w:sz w:val="24"/>
          <w:szCs w:val="24"/>
          <w:vertAlign w:val="subscript"/>
        </w:rPr>
        <w:t xml:space="preserve">4 </w:t>
      </w:r>
      <w:r w:rsidR="009F3BBC">
        <w:rPr>
          <w:rFonts w:ascii="Times New Roman" w:hAnsi="Times New Roman" w:cs="Times New Roman"/>
          <w:bCs/>
          <w:sz w:val="24"/>
          <w:szCs w:val="24"/>
        </w:rPr>
        <w:t>@ 20 kg ha</w:t>
      </w:r>
      <w:r w:rsidR="009F3BBC">
        <w:rPr>
          <w:rFonts w:ascii="Times New Roman" w:hAnsi="Times New Roman" w:cs="Times New Roman"/>
          <w:bCs/>
          <w:sz w:val="24"/>
          <w:szCs w:val="24"/>
          <w:vertAlign w:val="superscript"/>
        </w:rPr>
        <w:t>-1</w:t>
      </w:r>
      <w:r w:rsidR="009F3BBC">
        <w:rPr>
          <w:rFonts w:ascii="Times New Roman" w:hAnsi="Times New Roman" w:cs="Times New Roman"/>
          <w:sz w:val="24"/>
          <w:szCs w:val="24"/>
        </w:rPr>
        <w:t xml:space="preserve">and 8 ml </w:t>
      </w:r>
      <w:r w:rsidR="009F3BBC">
        <w:rPr>
          <w:rFonts w:ascii="Times New Roman" w:hAnsi="Times New Roman" w:cs="Times New Roman"/>
          <w:bCs/>
          <w:sz w:val="24"/>
          <w:szCs w:val="24"/>
        </w:rPr>
        <w:t xml:space="preserve">bio-NPK </w:t>
      </w:r>
      <w:r w:rsidR="009F3BBC">
        <w:rPr>
          <w:rFonts w:ascii="Times New Roman" w:hAnsi="Times New Roman" w:cs="Times New Roman"/>
          <w:sz w:val="24"/>
          <w:szCs w:val="24"/>
        </w:rPr>
        <w:t xml:space="preserve">consortia, followed by </w:t>
      </w:r>
      <w:r w:rsidR="009F3BBC">
        <w:rPr>
          <w:rFonts w:ascii="Times New Roman" w:hAnsi="Times New Roman" w:cs="Times New Roman"/>
          <w:bCs/>
          <w:sz w:val="24"/>
          <w:szCs w:val="24"/>
        </w:rPr>
        <w:t>GRDF 100% + ZnSO</w:t>
      </w:r>
      <w:r w:rsidR="009F3BBC">
        <w:rPr>
          <w:rFonts w:ascii="Times New Roman" w:hAnsi="Times New Roman" w:cs="Times New Roman"/>
          <w:bCs/>
          <w:sz w:val="24"/>
          <w:szCs w:val="24"/>
          <w:vertAlign w:val="subscript"/>
        </w:rPr>
        <w:t xml:space="preserve">4 </w:t>
      </w:r>
      <w:r w:rsidR="009F3BBC">
        <w:rPr>
          <w:rFonts w:ascii="Times New Roman" w:hAnsi="Times New Roman" w:cs="Times New Roman"/>
          <w:bCs/>
          <w:sz w:val="24"/>
          <w:szCs w:val="24"/>
        </w:rPr>
        <w:t>@ 20 kg ha</w:t>
      </w:r>
      <w:r w:rsidR="009F3BBC">
        <w:rPr>
          <w:rFonts w:ascii="Times New Roman" w:hAnsi="Times New Roman" w:cs="Times New Roman"/>
          <w:bCs/>
          <w:sz w:val="24"/>
          <w:szCs w:val="24"/>
          <w:vertAlign w:val="superscript"/>
        </w:rPr>
        <w:t xml:space="preserve">-1 </w:t>
      </w:r>
      <w:r w:rsidR="009F3BBC">
        <w:rPr>
          <w:rFonts w:ascii="Times New Roman" w:hAnsi="Times New Roman" w:cs="Times New Roman"/>
          <w:sz w:val="24"/>
          <w:szCs w:val="24"/>
        </w:rPr>
        <w:t xml:space="preserve">and 6 ml </w:t>
      </w:r>
      <w:r w:rsidR="009F3BBC">
        <w:rPr>
          <w:rFonts w:ascii="Times New Roman" w:hAnsi="Times New Roman" w:cs="Times New Roman"/>
          <w:bCs/>
          <w:sz w:val="24"/>
          <w:szCs w:val="24"/>
        </w:rPr>
        <w:t xml:space="preserve">bio-NPK </w:t>
      </w:r>
      <w:r w:rsidR="009F3BBC">
        <w:rPr>
          <w:rFonts w:ascii="Times New Roman" w:hAnsi="Times New Roman" w:cs="Times New Roman"/>
          <w:sz w:val="24"/>
          <w:szCs w:val="24"/>
        </w:rPr>
        <w:t>consortia (T</w:t>
      </w:r>
      <w:r w:rsidR="009F3BBC">
        <w:rPr>
          <w:rFonts w:ascii="Times New Roman" w:hAnsi="Times New Roman" w:cs="Times New Roman"/>
          <w:sz w:val="24"/>
          <w:szCs w:val="24"/>
          <w:vertAlign w:val="subscript"/>
        </w:rPr>
        <w:t>4</w:t>
      </w:r>
      <w:r w:rsidR="009F3BBC">
        <w:rPr>
          <w:rFonts w:ascii="Times New Roman" w:hAnsi="Times New Roman" w:cs="Times New Roman"/>
          <w:sz w:val="24"/>
          <w:szCs w:val="24"/>
        </w:rPr>
        <w:t>). Significantly highest B: C ratio (2.92) was recorded in treatment (T</w:t>
      </w:r>
      <w:r w:rsidR="009F3BBC">
        <w:rPr>
          <w:rFonts w:ascii="Times New Roman" w:hAnsi="Times New Roman" w:cs="Times New Roman"/>
          <w:sz w:val="24"/>
          <w:szCs w:val="24"/>
          <w:vertAlign w:val="subscript"/>
        </w:rPr>
        <w:t>5</w:t>
      </w:r>
      <w:r w:rsidR="009F3BBC">
        <w:rPr>
          <w:rFonts w:ascii="Times New Roman" w:hAnsi="Times New Roman" w:cs="Times New Roman"/>
          <w:sz w:val="24"/>
          <w:szCs w:val="24"/>
        </w:rPr>
        <w:t xml:space="preserve">) received </w:t>
      </w:r>
      <w:r w:rsidR="009F3BBC">
        <w:rPr>
          <w:rFonts w:ascii="Times New Roman" w:hAnsi="Times New Roman" w:cs="Times New Roman"/>
          <w:bCs/>
          <w:sz w:val="24"/>
          <w:szCs w:val="24"/>
        </w:rPr>
        <w:t>GRDF 100% + ZnSO</w:t>
      </w:r>
      <w:r w:rsidR="009F3BBC">
        <w:rPr>
          <w:rFonts w:ascii="Times New Roman" w:hAnsi="Times New Roman" w:cs="Times New Roman"/>
          <w:bCs/>
          <w:sz w:val="24"/>
          <w:szCs w:val="24"/>
          <w:vertAlign w:val="subscript"/>
        </w:rPr>
        <w:t xml:space="preserve">4 </w:t>
      </w:r>
      <w:r w:rsidR="009F3BBC">
        <w:rPr>
          <w:rFonts w:ascii="Times New Roman" w:hAnsi="Times New Roman" w:cs="Times New Roman"/>
          <w:bCs/>
          <w:sz w:val="24"/>
          <w:szCs w:val="24"/>
        </w:rPr>
        <w:t>@ 20 kg ha</w:t>
      </w:r>
      <w:r w:rsidR="009F3BBC">
        <w:rPr>
          <w:rFonts w:ascii="Times New Roman" w:hAnsi="Times New Roman" w:cs="Times New Roman"/>
          <w:bCs/>
          <w:sz w:val="24"/>
          <w:szCs w:val="24"/>
          <w:vertAlign w:val="superscript"/>
        </w:rPr>
        <w:t xml:space="preserve">-1 </w:t>
      </w:r>
      <w:r w:rsidR="009F3BBC">
        <w:rPr>
          <w:rFonts w:ascii="Times New Roman" w:hAnsi="Times New Roman" w:cs="Times New Roman"/>
          <w:sz w:val="24"/>
          <w:szCs w:val="24"/>
        </w:rPr>
        <w:t xml:space="preserve">and 8 ml </w:t>
      </w:r>
      <w:r w:rsidR="009F3BBC">
        <w:rPr>
          <w:rFonts w:ascii="Times New Roman" w:hAnsi="Times New Roman" w:cs="Times New Roman"/>
          <w:bCs/>
          <w:sz w:val="24"/>
          <w:szCs w:val="24"/>
        </w:rPr>
        <w:t xml:space="preserve">bio-NPK </w:t>
      </w:r>
      <w:r w:rsidR="009F3BBC">
        <w:rPr>
          <w:rFonts w:ascii="Times New Roman" w:hAnsi="Times New Roman" w:cs="Times New Roman"/>
          <w:sz w:val="24"/>
          <w:szCs w:val="24"/>
        </w:rPr>
        <w:t>consortia.</w:t>
      </w:r>
    </w:p>
    <w:p w14:paraId="4B193596" w14:textId="77777777" w:rsidR="007728CB" w:rsidRPr="007D7854" w:rsidRDefault="007728CB" w:rsidP="007728CB">
      <w:pPr>
        <w:spacing w:after="0" w:line="360" w:lineRule="auto"/>
        <w:jc w:val="both"/>
        <w:rPr>
          <w:rFonts w:ascii="Times New Roman" w:hAnsi="Times New Roman" w:cs="Times New Roman"/>
          <w:b/>
          <w:bCs/>
          <w:sz w:val="28"/>
          <w:szCs w:val="28"/>
        </w:rPr>
      </w:pPr>
      <w:r w:rsidRPr="007D7854">
        <w:rPr>
          <w:rFonts w:ascii="Times New Roman" w:hAnsi="Times New Roman" w:cs="Times New Roman"/>
          <w:b/>
          <w:bCs/>
          <w:sz w:val="28"/>
          <w:szCs w:val="28"/>
        </w:rPr>
        <w:t>Disclaimer (Artificial intelligence)</w:t>
      </w:r>
    </w:p>
    <w:p w14:paraId="2129A957" w14:textId="77777777" w:rsidR="007728CB" w:rsidRPr="007D7854" w:rsidRDefault="007728CB" w:rsidP="007728CB">
      <w:pPr>
        <w:spacing w:after="0" w:line="360" w:lineRule="auto"/>
        <w:ind w:firstLine="720"/>
        <w:jc w:val="both"/>
        <w:rPr>
          <w:rFonts w:ascii="Times New Roman" w:hAnsi="Times New Roman" w:cs="Times New Roman"/>
          <w:sz w:val="24"/>
          <w:szCs w:val="24"/>
        </w:rPr>
      </w:pPr>
      <w:r w:rsidRPr="007D7854">
        <w:rPr>
          <w:rFonts w:ascii="Times New Roman" w:hAnsi="Times New Roman" w:cs="Times New Roman"/>
          <w:sz w:val="24"/>
          <w:szCs w:val="24"/>
        </w:rPr>
        <w:lastRenderedPageBreak/>
        <w:t>Author(s) hereby declare that NO generative AI technologies such as Large Language Models (Chat</w:t>
      </w:r>
      <w:r w:rsidR="00C24DAE">
        <w:rPr>
          <w:rFonts w:ascii="Times New Roman" w:hAnsi="Times New Roman" w:cs="Times New Roman"/>
          <w:sz w:val="24"/>
          <w:szCs w:val="24"/>
        </w:rPr>
        <w:t xml:space="preserve"> </w:t>
      </w:r>
      <w:r w:rsidRPr="007D7854">
        <w:rPr>
          <w:rFonts w:ascii="Times New Roman" w:hAnsi="Times New Roman" w:cs="Times New Roman"/>
          <w:sz w:val="24"/>
          <w:szCs w:val="24"/>
        </w:rPr>
        <w:t xml:space="preserve">GPT, COPILOT, etc.) and text-to-image generators have been used during the writing or editing of this manuscript. </w:t>
      </w:r>
    </w:p>
    <w:p w14:paraId="56522D05" w14:textId="77777777" w:rsidR="007728CB" w:rsidRDefault="007728CB" w:rsidP="007728CB">
      <w:pPr>
        <w:spacing w:after="0" w:line="360" w:lineRule="auto"/>
        <w:jc w:val="both"/>
        <w:rPr>
          <w:rFonts w:ascii="Times New Roman" w:hAnsi="Times New Roman" w:cs="Times New Roman"/>
          <w:b/>
          <w:bCs/>
          <w:sz w:val="28"/>
          <w:szCs w:val="28"/>
        </w:rPr>
      </w:pPr>
      <w:r w:rsidRPr="000D3592">
        <w:rPr>
          <w:rFonts w:ascii="Times New Roman" w:hAnsi="Times New Roman" w:cs="Times New Roman"/>
          <w:b/>
          <w:bCs/>
          <w:sz w:val="28"/>
          <w:szCs w:val="28"/>
        </w:rPr>
        <w:t>References:-</w:t>
      </w:r>
    </w:p>
    <w:p w14:paraId="2995FE6C"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Chavan, N. S., Adsul, P. B., Kadam, D. M., Lingayat, N. R. and </w:t>
      </w:r>
      <w:proofErr w:type="spellStart"/>
      <w:r w:rsidRPr="00C24DAE">
        <w:rPr>
          <w:rFonts w:ascii="Times New Roman" w:hAnsi="Times New Roman" w:cs="Times New Roman"/>
          <w:color w:val="000000" w:themeColor="text1"/>
          <w:sz w:val="24"/>
          <w:szCs w:val="24"/>
        </w:rPr>
        <w:t>Jaybhaye</w:t>
      </w:r>
      <w:proofErr w:type="spellEnd"/>
      <w:r w:rsidRPr="00C24DAE">
        <w:rPr>
          <w:rFonts w:ascii="Times New Roman" w:hAnsi="Times New Roman" w:cs="Times New Roman"/>
          <w:color w:val="000000" w:themeColor="text1"/>
          <w:sz w:val="24"/>
          <w:szCs w:val="24"/>
        </w:rPr>
        <w:t>, B. B. (2022). Effect of iron and zinc on growth, yield and quality of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in </w:t>
      </w:r>
      <w:proofErr w:type="spellStart"/>
      <w:r w:rsidRPr="00C24DAE">
        <w:rPr>
          <w:rFonts w:ascii="Times New Roman" w:hAnsi="Times New Roman" w:cs="Times New Roman"/>
          <w:color w:val="000000" w:themeColor="text1"/>
          <w:sz w:val="24"/>
          <w:szCs w:val="24"/>
        </w:rPr>
        <w:t>Inceptisol.</w:t>
      </w:r>
      <w:r w:rsidRPr="00C24DAE">
        <w:rPr>
          <w:rFonts w:ascii="Times New Roman" w:hAnsi="Times New Roman" w:cs="Times New Roman"/>
          <w:i/>
          <w:iCs/>
          <w:color w:val="000000" w:themeColor="text1"/>
          <w:sz w:val="24"/>
          <w:szCs w:val="24"/>
        </w:rPr>
        <w:t>The</w:t>
      </w:r>
      <w:proofErr w:type="spellEnd"/>
      <w:r w:rsidRPr="00C24DAE">
        <w:rPr>
          <w:rFonts w:ascii="Times New Roman" w:hAnsi="Times New Roman" w:cs="Times New Roman"/>
          <w:i/>
          <w:iCs/>
          <w:color w:val="000000" w:themeColor="text1"/>
          <w:sz w:val="24"/>
          <w:szCs w:val="24"/>
        </w:rPr>
        <w:t xml:space="preserve"> Pharma Innovation Journal, </w:t>
      </w:r>
      <w:r w:rsidRPr="00C24DAE">
        <w:rPr>
          <w:rFonts w:ascii="Times New Roman" w:hAnsi="Times New Roman" w:cs="Times New Roman"/>
          <w:b/>
          <w:bCs/>
          <w:color w:val="000000" w:themeColor="text1"/>
          <w:sz w:val="24"/>
          <w:szCs w:val="24"/>
        </w:rPr>
        <w:t>11</w:t>
      </w:r>
      <w:r w:rsidRPr="00C24DAE">
        <w:rPr>
          <w:rFonts w:ascii="Times New Roman" w:hAnsi="Times New Roman" w:cs="Times New Roman"/>
          <w:color w:val="000000" w:themeColor="text1"/>
          <w:sz w:val="24"/>
          <w:szCs w:val="24"/>
        </w:rPr>
        <w:t>(12): 1823-1830.</w:t>
      </w:r>
    </w:p>
    <w:p w14:paraId="7A4E3465"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Gaikwad, S. D., Bhosale, P. A. and Dr. Chandanshive, S. S. (2021). Effect of phosphate solubilizing bacteria on growth and yield of chickpea in calcareous soil. </w:t>
      </w:r>
      <w:r w:rsidRPr="00C24DAE">
        <w:rPr>
          <w:rFonts w:ascii="Times New Roman" w:hAnsi="Times New Roman" w:cs="Times New Roman"/>
          <w:i/>
          <w:iCs/>
          <w:color w:val="000000" w:themeColor="text1"/>
          <w:sz w:val="24"/>
          <w:szCs w:val="24"/>
        </w:rPr>
        <w:t>The Pharma Innovation Journal</w:t>
      </w:r>
      <w:r w:rsidRPr="00C24DAE">
        <w:rPr>
          <w:rFonts w:ascii="Times New Roman" w:hAnsi="Times New Roman" w:cs="Times New Roman"/>
          <w:color w:val="000000" w:themeColor="text1"/>
          <w:sz w:val="24"/>
          <w:szCs w:val="24"/>
        </w:rPr>
        <w:t>,</w:t>
      </w:r>
      <w:r w:rsidRPr="00C24DAE">
        <w:rPr>
          <w:rFonts w:ascii="Times New Roman" w:hAnsi="Times New Roman" w:cs="Times New Roman"/>
          <w:b/>
          <w:bCs/>
          <w:color w:val="000000" w:themeColor="text1"/>
          <w:sz w:val="24"/>
          <w:szCs w:val="24"/>
        </w:rPr>
        <w:t>10</w:t>
      </w:r>
      <w:r w:rsidRPr="00C24DAE">
        <w:rPr>
          <w:rFonts w:ascii="Times New Roman" w:hAnsi="Times New Roman" w:cs="Times New Roman"/>
          <w:color w:val="000000" w:themeColor="text1"/>
          <w:sz w:val="24"/>
          <w:szCs w:val="24"/>
        </w:rPr>
        <w:t>(12): 842-847.</w:t>
      </w:r>
    </w:p>
    <w:p w14:paraId="253D0B9E"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Ghadge, J. R. and </w:t>
      </w:r>
      <w:proofErr w:type="spellStart"/>
      <w:r w:rsidRPr="00C24DAE">
        <w:rPr>
          <w:rFonts w:ascii="Times New Roman" w:hAnsi="Times New Roman" w:cs="Times New Roman"/>
          <w:color w:val="000000" w:themeColor="text1"/>
          <w:sz w:val="24"/>
          <w:szCs w:val="24"/>
        </w:rPr>
        <w:t>Murumkar</w:t>
      </w:r>
      <w:proofErr w:type="spellEnd"/>
      <w:r w:rsidRPr="00C24DAE">
        <w:rPr>
          <w:rFonts w:ascii="Times New Roman" w:hAnsi="Times New Roman" w:cs="Times New Roman"/>
          <w:color w:val="000000" w:themeColor="text1"/>
          <w:sz w:val="24"/>
          <w:szCs w:val="24"/>
        </w:rPr>
        <w:t xml:space="preserve">, D. R. (2020). Inoculation effect of consortium of </w:t>
      </w:r>
      <w:r w:rsidRPr="00C24DAE">
        <w:rPr>
          <w:rFonts w:ascii="Times New Roman" w:hAnsi="Times New Roman" w:cs="Times New Roman"/>
          <w:i/>
          <w:iCs/>
          <w:color w:val="000000" w:themeColor="text1"/>
          <w:sz w:val="24"/>
          <w:szCs w:val="24"/>
        </w:rPr>
        <w:t>Rhizobium</w:t>
      </w:r>
      <w:r w:rsidRPr="00C24DAE">
        <w:rPr>
          <w:rFonts w:ascii="Times New Roman" w:hAnsi="Times New Roman" w:cs="Times New Roman"/>
          <w:color w:val="000000" w:themeColor="text1"/>
          <w:sz w:val="24"/>
          <w:szCs w:val="24"/>
        </w:rPr>
        <w:t xml:space="preserve">, PSB and KMB on the growth and yield of soybean. </w:t>
      </w:r>
      <w:r w:rsidRPr="00C24DAE">
        <w:rPr>
          <w:rFonts w:ascii="Times New Roman" w:hAnsi="Times New Roman" w:cs="Times New Roman"/>
          <w:i/>
          <w:iCs/>
          <w:color w:val="000000" w:themeColor="text1"/>
          <w:sz w:val="24"/>
          <w:szCs w:val="24"/>
        </w:rPr>
        <w:t>International Journal of Current Microbiology and Applied Sciences,</w:t>
      </w:r>
      <w:r w:rsidRPr="00C24DAE">
        <w:rPr>
          <w:rFonts w:ascii="Times New Roman" w:hAnsi="Times New Roman" w:cs="Times New Roman"/>
          <w:b/>
          <w:bCs/>
          <w:color w:val="000000" w:themeColor="text1"/>
          <w:sz w:val="24"/>
          <w:szCs w:val="24"/>
        </w:rPr>
        <w:t xml:space="preserve">9 </w:t>
      </w:r>
      <w:r w:rsidRPr="00C24DAE">
        <w:rPr>
          <w:rFonts w:ascii="Times New Roman" w:hAnsi="Times New Roman" w:cs="Times New Roman"/>
          <w:color w:val="000000" w:themeColor="text1"/>
          <w:sz w:val="24"/>
          <w:szCs w:val="24"/>
        </w:rPr>
        <w:t>(09): 1979-1993.</w:t>
      </w:r>
    </w:p>
    <w:p w14:paraId="31F368DE"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proofErr w:type="spellStart"/>
      <w:r w:rsidRPr="00C24DAE">
        <w:rPr>
          <w:rFonts w:ascii="Times New Roman" w:hAnsi="Times New Roman" w:cs="Times New Roman"/>
          <w:color w:val="000000" w:themeColor="text1"/>
          <w:sz w:val="24"/>
          <w:szCs w:val="24"/>
          <w:shd w:val="clear" w:color="auto" w:fill="FFFFFF"/>
        </w:rPr>
        <w:t>Goiba</w:t>
      </w:r>
      <w:proofErr w:type="spellEnd"/>
      <w:r w:rsidRPr="00C24DAE">
        <w:rPr>
          <w:rFonts w:ascii="Times New Roman" w:hAnsi="Times New Roman" w:cs="Times New Roman"/>
          <w:color w:val="000000" w:themeColor="text1"/>
          <w:sz w:val="24"/>
          <w:szCs w:val="24"/>
          <w:shd w:val="clear" w:color="auto" w:fill="FFFFFF"/>
        </w:rPr>
        <w:t xml:space="preserve">, P. K., </w:t>
      </w:r>
      <w:proofErr w:type="spellStart"/>
      <w:r w:rsidRPr="00C24DAE">
        <w:rPr>
          <w:rFonts w:ascii="Times New Roman" w:hAnsi="Times New Roman" w:cs="Times New Roman"/>
          <w:color w:val="000000" w:themeColor="text1"/>
          <w:sz w:val="24"/>
          <w:szCs w:val="24"/>
          <w:shd w:val="clear" w:color="auto" w:fill="FFFFFF"/>
        </w:rPr>
        <w:t>Durgude</w:t>
      </w:r>
      <w:proofErr w:type="spellEnd"/>
      <w:r w:rsidRPr="00C24DAE">
        <w:rPr>
          <w:rFonts w:ascii="Times New Roman" w:hAnsi="Times New Roman" w:cs="Times New Roman"/>
          <w:color w:val="000000" w:themeColor="text1"/>
          <w:sz w:val="24"/>
          <w:szCs w:val="24"/>
          <w:shd w:val="clear" w:color="auto" w:fill="FFFFFF"/>
        </w:rPr>
        <w:t xml:space="preserve">, A., </w:t>
      </w:r>
      <w:proofErr w:type="spellStart"/>
      <w:r w:rsidRPr="00C24DAE">
        <w:rPr>
          <w:rFonts w:ascii="Times New Roman" w:hAnsi="Times New Roman" w:cs="Times New Roman"/>
          <w:color w:val="000000" w:themeColor="text1"/>
          <w:sz w:val="24"/>
          <w:szCs w:val="24"/>
          <w:shd w:val="clear" w:color="auto" w:fill="FFFFFF"/>
        </w:rPr>
        <w:t>Pharande</w:t>
      </w:r>
      <w:proofErr w:type="spellEnd"/>
      <w:r w:rsidRPr="00C24DAE">
        <w:rPr>
          <w:rFonts w:ascii="Times New Roman" w:hAnsi="Times New Roman" w:cs="Times New Roman"/>
          <w:color w:val="000000" w:themeColor="text1"/>
          <w:sz w:val="24"/>
          <w:szCs w:val="24"/>
          <w:shd w:val="clear" w:color="auto" w:fill="FFFFFF"/>
        </w:rPr>
        <w:t xml:space="preserve">, A., </w:t>
      </w:r>
      <w:proofErr w:type="spellStart"/>
      <w:r w:rsidRPr="00C24DAE">
        <w:rPr>
          <w:rFonts w:ascii="Times New Roman" w:hAnsi="Times New Roman" w:cs="Times New Roman"/>
          <w:color w:val="000000" w:themeColor="text1"/>
          <w:sz w:val="24"/>
          <w:szCs w:val="24"/>
          <w:shd w:val="clear" w:color="auto" w:fill="FFFFFF"/>
        </w:rPr>
        <w:t>Kadlag</w:t>
      </w:r>
      <w:proofErr w:type="spellEnd"/>
      <w:r w:rsidRPr="00C24DAE">
        <w:rPr>
          <w:rFonts w:ascii="Times New Roman" w:hAnsi="Times New Roman" w:cs="Times New Roman"/>
          <w:color w:val="000000" w:themeColor="text1"/>
          <w:sz w:val="24"/>
          <w:szCs w:val="24"/>
          <w:shd w:val="clear" w:color="auto" w:fill="FFFFFF"/>
        </w:rPr>
        <w:t>, A., Chauhan, M. and Nimbalkar, C. (2018). Effect of seed priming with iron and zinc on yield contributing parameters as well as the nutrient uptake of the soybean (</w:t>
      </w:r>
      <w:r w:rsidRPr="00C24DAE">
        <w:rPr>
          <w:rFonts w:ascii="Times New Roman" w:hAnsi="Times New Roman" w:cs="Times New Roman"/>
          <w:i/>
          <w:iCs/>
          <w:color w:val="000000" w:themeColor="text1"/>
          <w:sz w:val="24"/>
          <w:szCs w:val="24"/>
          <w:shd w:val="clear" w:color="auto" w:fill="FFFFFF"/>
        </w:rPr>
        <w:t>Glycine max</w:t>
      </w:r>
      <w:r w:rsidRPr="00C24DAE">
        <w:rPr>
          <w:rFonts w:ascii="Times New Roman" w:hAnsi="Times New Roman" w:cs="Times New Roman"/>
          <w:color w:val="000000" w:themeColor="text1"/>
          <w:sz w:val="24"/>
          <w:szCs w:val="24"/>
          <w:shd w:val="clear" w:color="auto" w:fill="FFFFFF"/>
        </w:rPr>
        <w:t>) in calcareous soil. </w:t>
      </w:r>
      <w:r w:rsidRPr="00C24DAE">
        <w:rPr>
          <w:rFonts w:ascii="Times New Roman" w:hAnsi="Times New Roman" w:cs="Times New Roman"/>
          <w:i/>
          <w:iCs/>
          <w:color w:val="000000" w:themeColor="text1"/>
          <w:sz w:val="24"/>
          <w:szCs w:val="24"/>
        </w:rPr>
        <w:t>International Journal of Chemical Studies</w:t>
      </w:r>
      <w:r w:rsidRPr="00C24DAE">
        <w:rPr>
          <w:rFonts w:ascii="Times New Roman" w:hAnsi="Times New Roman" w:cs="Times New Roman"/>
          <w:i/>
          <w:iCs/>
          <w:color w:val="000000" w:themeColor="text1"/>
          <w:sz w:val="24"/>
          <w:szCs w:val="24"/>
          <w:shd w:val="clear" w:color="auto" w:fill="FFFFFF"/>
        </w:rPr>
        <w:t>,</w:t>
      </w:r>
      <w:r w:rsidRPr="00C24DAE">
        <w:rPr>
          <w:rFonts w:ascii="Times New Roman" w:hAnsi="Times New Roman" w:cs="Times New Roman"/>
          <w:color w:val="000000" w:themeColor="text1"/>
          <w:sz w:val="24"/>
          <w:szCs w:val="24"/>
          <w:shd w:val="clear" w:color="auto" w:fill="FFFFFF"/>
        </w:rPr>
        <w:t> </w:t>
      </w:r>
      <w:r w:rsidRPr="00C24DAE">
        <w:rPr>
          <w:rFonts w:ascii="Times New Roman" w:hAnsi="Times New Roman" w:cs="Times New Roman"/>
          <w:b/>
          <w:bCs/>
          <w:color w:val="000000" w:themeColor="text1"/>
          <w:sz w:val="24"/>
          <w:szCs w:val="24"/>
          <w:shd w:val="clear" w:color="auto" w:fill="FFFFFF"/>
        </w:rPr>
        <w:t>6</w:t>
      </w:r>
      <w:r w:rsidRPr="00C24DAE">
        <w:rPr>
          <w:rFonts w:ascii="Times New Roman" w:hAnsi="Times New Roman" w:cs="Times New Roman"/>
          <w:color w:val="000000" w:themeColor="text1"/>
          <w:sz w:val="24"/>
          <w:szCs w:val="24"/>
          <w:shd w:val="clear" w:color="auto" w:fill="FFFFFF"/>
        </w:rPr>
        <w:t>(2)</w:t>
      </w:r>
      <w:r w:rsidRPr="00C24DAE">
        <w:rPr>
          <w:rFonts w:ascii="Times New Roman" w:hAnsi="Times New Roman" w:cs="Times New Roman"/>
          <w:color w:val="000000" w:themeColor="text1"/>
          <w:sz w:val="24"/>
          <w:szCs w:val="24"/>
        </w:rPr>
        <w:t>:</w:t>
      </w:r>
      <w:r w:rsidRPr="00C24DAE">
        <w:rPr>
          <w:rFonts w:ascii="Times New Roman" w:hAnsi="Times New Roman" w:cs="Times New Roman"/>
          <w:color w:val="000000" w:themeColor="text1"/>
          <w:sz w:val="24"/>
          <w:szCs w:val="24"/>
          <w:shd w:val="clear" w:color="auto" w:fill="FFFFFF"/>
        </w:rPr>
        <w:t xml:space="preserve"> 758-760.</w:t>
      </w:r>
    </w:p>
    <w:p w14:paraId="620AD687" w14:textId="77777777" w:rsidR="00C24DAE" w:rsidRPr="00C24DAE" w:rsidRDefault="00C24DAE" w:rsidP="00C24DAE">
      <w:pPr>
        <w:spacing w:after="0"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Grotz, N. and Guerinot, M. L. (2006). Molecular aspects of Cu, Fe and Zn homeostasis in plants.  </w:t>
      </w:r>
      <w:r w:rsidRPr="00C24DAE">
        <w:rPr>
          <w:rFonts w:ascii="Times New Roman" w:hAnsi="Times New Roman" w:cs="Times New Roman"/>
          <w:i/>
          <w:color w:val="000000" w:themeColor="text1"/>
          <w:sz w:val="24"/>
          <w:szCs w:val="24"/>
        </w:rPr>
        <w:t>Biochemical Biophysics Acta</w:t>
      </w:r>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b/>
          <w:color w:val="000000" w:themeColor="text1"/>
          <w:sz w:val="24"/>
          <w:szCs w:val="24"/>
        </w:rPr>
        <w:t>17</w:t>
      </w:r>
      <w:r w:rsidRPr="00C24DAE">
        <w:rPr>
          <w:rFonts w:ascii="Times New Roman" w:hAnsi="Times New Roman" w:cs="Times New Roman"/>
          <w:bCs/>
          <w:color w:val="000000" w:themeColor="text1"/>
          <w:sz w:val="24"/>
          <w:szCs w:val="24"/>
        </w:rPr>
        <w:t>(63)</w:t>
      </w:r>
      <w:r w:rsidRPr="00C24DAE">
        <w:rPr>
          <w:rFonts w:ascii="Times New Roman" w:hAnsi="Times New Roman" w:cs="Times New Roman"/>
          <w:color w:val="000000" w:themeColor="text1"/>
          <w:sz w:val="24"/>
          <w:szCs w:val="24"/>
        </w:rPr>
        <w:t>: 595-608.</w:t>
      </w:r>
    </w:p>
    <w:p w14:paraId="54D4D6A1" w14:textId="77777777" w:rsidR="00C24DAE" w:rsidRPr="00C24DAE" w:rsidRDefault="00C24DAE" w:rsidP="00C24DAE">
      <w:pPr>
        <w:autoSpaceDE w:val="0"/>
        <w:autoSpaceDN w:val="0"/>
        <w:adjustRightInd w:val="0"/>
        <w:spacing w:after="0"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Hildebrand, D.F., Phillips, G. C. and Collins, G.B. (1986).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Merrill</w:t>
      </w:r>
      <w:proofErr w:type="gramStart"/>
      <w:r w:rsidRPr="00C24DAE">
        <w:rPr>
          <w:rFonts w:ascii="Times New Roman" w:hAnsi="Times New Roman" w:cs="Times New Roman"/>
          <w:color w:val="000000" w:themeColor="text1"/>
          <w:sz w:val="24"/>
          <w:szCs w:val="24"/>
        </w:rPr>
        <w:t>].</w:t>
      </w:r>
      <w:r w:rsidRPr="00C24DAE">
        <w:rPr>
          <w:rFonts w:ascii="Times New Roman" w:hAnsi="Times New Roman" w:cs="Times New Roman"/>
          <w:i/>
          <w:iCs/>
          <w:color w:val="000000" w:themeColor="text1"/>
          <w:sz w:val="24"/>
          <w:szCs w:val="24"/>
        </w:rPr>
        <w:t>Biotechnology</w:t>
      </w:r>
      <w:proofErr w:type="gramEnd"/>
      <w:r w:rsidRPr="00C24DAE">
        <w:rPr>
          <w:rFonts w:ascii="Times New Roman" w:hAnsi="Times New Roman" w:cs="Times New Roman"/>
          <w:i/>
          <w:iCs/>
          <w:color w:val="000000" w:themeColor="text1"/>
          <w:sz w:val="24"/>
          <w:szCs w:val="24"/>
        </w:rPr>
        <w:t xml:space="preserve"> in Agriculture and Forestry</w:t>
      </w:r>
      <w:r w:rsidRPr="00C24DAE">
        <w:rPr>
          <w:rFonts w:ascii="Times New Roman" w:hAnsi="Times New Roman" w:cs="Times New Roman"/>
          <w:color w:val="000000" w:themeColor="text1"/>
          <w:sz w:val="24"/>
          <w:szCs w:val="24"/>
        </w:rPr>
        <w:t xml:space="preserve"> vol. </w:t>
      </w:r>
      <w:r w:rsidRPr="00C24DAE">
        <w:rPr>
          <w:rFonts w:ascii="Times New Roman" w:hAnsi="Times New Roman" w:cs="Times New Roman"/>
          <w:b/>
          <w:bCs/>
          <w:color w:val="000000" w:themeColor="text1"/>
          <w:sz w:val="24"/>
          <w:szCs w:val="24"/>
        </w:rPr>
        <w:t>2</w:t>
      </w:r>
      <w:r w:rsidRPr="00C24DAE">
        <w:rPr>
          <w:rFonts w:ascii="Times New Roman" w:hAnsi="Times New Roman" w:cs="Times New Roman"/>
          <w:color w:val="000000" w:themeColor="text1"/>
          <w:sz w:val="24"/>
          <w:szCs w:val="24"/>
        </w:rPr>
        <w:t xml:space="preserve">: Crops I (ed. By Y.P.S. Bajaj). </w:t>
      </w:r>
    </w:p>
    <w:p w14:paraId="043AB350"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Jaga, P. K. and Sharma, S. (2015). Effect of biofertilizer and fertilizers on productivity of soybean. </w:t>
      </w:r>
      <w:r w:rsidRPr="00C24DAE">
        <w:rPr>
          <w:rFonts w:ascii="Times New Roman" w:hAnsi="Times New Roman" w:cs="Times New Roman"/>
          <w:i/>
          <w:iCs/>
          <w:color w:val="000000" w:themeColor="text1"/>
          <w:sz w:val="24"/>
          <w:szCs w:val="24"/>
        </w:rPr>
        <w:t>Annals of Plant and Soil Research,</w:t>
      </w:r>
      <w:r w:rsidRPr="00C24DAE">
        <w:rPr>
          <w:rFonts w:ascii="Times New Roman" w:hAnsi="Times New Roman" w:cs="Times New Roman"/>
          <w:b/>
          <w:bCs/>
          <w:color w:val="000000" w:themeColor="text1"/>
          <w:sz w:val="24"/>
          <w:szCs w:val="24"/>
        </w:rPr>
        <w:t>17</w:t>
      </w:r>
      <w:r w:rsidRPr="00C24DAE">
        <w:rPr>
          <w:rFonts w:ascii="Times New Roman" w:hAnsi="Times New Roman" w:cs="Times New Roman"/>
          <w:color w:val="000000" w:themeColor="text1"/>
          <w:sz w:val="24"/>
          <w:szCs w:val="24"/>
        </w:rPr>
        <w:t>(2): 171-174.</w:t>
      </w:r>
    </w:p>
    <w:p w14:paraId="5AFDA8DA"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Kumar, B. </w:t>
      </w:r>
      <w:proofErr w:type="spellStart"/>
      <w:proofErr w:type="gramStart"/>
      <w:r w:rsidRPr="00C24DAE">
        <w:rPr>
          <w:rFonts w:ascii="Times New Roman" w:hAnsi="Times New Roman" w:cs="Times New Roman"/>
          <w:color w:val="000000" w:themeColor="text1"/>
          <w:sz w:val="24"/>
          <w:szCs w:val="24"/>
        </w:rPr>
        <w:t>K.,Syed</w:t>
      </w:r>
      <w:proofErr w:type="spellEnd"/>
      <w:proofErr w:type="gramEnd"/>
      <w:r w:rsidRPr="00C24DAE">
        <w:rPr>
          <w:rFonts w:ascii="Times New Roman" w:hAnsi="Times New Roman" w:cs="Times New Roman"/>
          <w:color w:val="000000" w:themeColor="text1"/>
          <w:sz w:val="24"/>
          <w:szCs w:val="24"/>
        </w:rPr>
        <w:t>, I.,</w:t>
      </w:r>
      <w:proofErr w:type="spellStart"/>
      <w:r w:rsidRPr="00C24DAE">
        <w:rPr>
          <w:rFonts w:ascii="Times New Roman" w:hAnsi="Times New Roman" w:cs="Times New Roman"/>
          <w:color w:val="000000" w:themeColor="text1"/>
          <w:sz w:val="24"/>
          <w:szCs w:val="24"/>
        </w:rPr>
        <w:t>Manasa</w:t>
      </w:r>
      <w:proofErr w:type="spellEnd"/>
      <w:r w:rsidRPr="00C24DAE">
        <w:rPr>
          <w:rFonts w:ascii="Times New Roman" w:hAnsi="Times New Roman" w:cs="Times New Roman"/>
          <w:color w:val="000000" w:themeColor="text1"/>
          <w:sz w:val="24"/>
          <w:szCs w:val="24"/>
        </w:rPr>
        <w:t xml:space="preserve">, K. and Pawar, A. (2017). Enhancement of nutrient availability in soil using microbial cultures in soybean grown on </w:t>
      </w:r>
      <w:proofErr w:type="spellStart"/>
      <w:r w:rsidRPr="00C24DAE">
        <w:rPr>
          <w:rFonts w:ascii="Times New Roman" w:hAnsi="Times New Roman" w:cs="Times New Roman"/>
          <w:color w:val="000000" w:themeColor="text1"/>
          <w:sz w:val="24"/>
          <w:szCs w:val="24"/>
        </w:rPr>
        <w:t>Vertisol</w:t>
      </w:r>
      <w:proofErr w:type="spellEnd"/>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i/>
          <w:iCs/>
          <w:color w:val="000000" w:themeColor="text1"/>
          <w:sz w:val="24"/>
          <w:szCs w:val="24"/>
        </w:rPr>
        <w:t>International Journal of Current Microbiology and Applied Sciences,</w:t>
      </w:r>
      <w:r w:rsidRPr="00C24DAE">
        <w:rPr>
          <w:rFonts w:ascii="Times New Roman" w:hAnsi="Times New Roman" w:cs="Times New Roman"/>
          <w:b/>
          <w:bCs/>
          <w:color w:val="000000" w:themeColor="text1"/>
          <w:sz w:val="24"/>
          <w:szCs w:val="24"/>
        </w:rPr>
        <w:t>6</w:t>
      </w:r>
      <w:r w:rsidRPr="00C24DAE">
        <w:rPr>
          <w:rFonts w:ascii="Times New Roman" w:hAnsi="Times New Roman" w:cs="Times New Roman"/>
          <w:color w:val="000000" w:themeColor="text1"/>
          <w:sz w:val="24"/>
          <w:szCs w:val="24"/>
        </w:rPr>
        <w:t>(5): 2802-2807.</w:t>
      </w:r>
    </w:p>
    <w:p w14:paraId="50439427"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C24DAE">
        <w:rPr>
          <w:rFonts w:ascii="Times New Roman" w:hAnsi="Times New Roman" w:cs="Times New Roman"/>
          <w:color w:val="000000" w:themeColor="text1"/>
          <w:sz w:val="24"/>
          <w:szCs w:val="24"/>
          <w:shd w:val="clear" w:color="auto" w:fill="FFFFFF"/>
        </w:rPr>
        <w:t>Kumar, B.K., Syed, I., Pawar, A. and Manasa, K. (2016). Effect of Zn solubilizing microbial cultures on yield, nutrient uptake and quality of soybean. </w:t>
      </w:r>
      <w:r w:rsidRPr="00C24DAE">
        <w:rPr>
          <w:rFonts w:ascii="Times New Roman" w:hAnsi="Times New Roman" w:cs="Times New Roman"/>
          <w:i/>
          <w:iCs/>
          <w:color w:val="000000" w:themeColor="text1"/>
          <w:sz w:val="24"/>
          <w:szCs w:val="24"/>
          <w:shd w:val="clear" w:color="auto" w:fill="FFFFFF"/>
        </w:rPr>
        <w:t>Ecology Environment and Conservation</w:t>
      </w:r>
      <w:r w:rsidRPr="00C24DAE">
        <w:rPr>
          <w:rFonts w:ascii="Times New Roman" w:hAnsi="Times New Roman" w:cs="Times New Roman"/>
          <w:color w:val="000000" w:themeColor="text1"/>
          <w:sz w:val="24"/>
          <w:szCs w:val="24"/>
          <w:shd w:val="clear" w:color="auto" w:fill="FFFFFF"/>
        </w:rPr>
        <w:t>, </w:t>
      </w:r>
      <w:r w:rsidRPr="00C24DAE">
        <w:rPr>
          <w:rFonts w:ascii="Times New Roman" w:hAnsi="Times New Roman" w:cs="Times New Roman"/>
          <w:b/>
          <w:bCs/>
          <w:color w:val="000000" w:themeColor="text1"/>
          <w:sz w:val="24"/>
          <w:szCs w:val="24"/>
          <w:shd w:val="clear" w:color="auto" w:fill="FFFFFF"/>
        </w:rPr>
        <w:t>22</w:t>
      </w:r>
      <w:r w:rsidRPr="00C24DAE">
        <w:rPr>
          <w:rFonts w:ascii="Times New Roman" w:hAnsi="Times New Roman" w:cs="Times New Roman"/>
          <w:color w:val="000000" w:themeColor="text1"/>
          <w:sz w:val="24"/>
          <w:szCs w:val="24"/>
        </w:rPr>
        <w:t>:</w:t>
      </w:r>
      <w:r w:rsidRPr="00C24DAE">
        <w:rPr>
          <w:rFonts w:ascii="Times New Roman" w:hAnsi="Times New Roman" w:cs="Times New Roman"/>
          <w:color w:val="000000" w:themeColor="text1"/>
          <w:sz w:val="24"/>
          <w:szCs w:val="24"/>
          <w:shd w:val="clear" w:color="auto" w:fill="FFFFFF"/>
        </w:rPr>
        <w:t>339-346.</w:t>
      </w:r>
    </w:p>
    <w:p w14:paraId="4B9777A8"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lastRenderedPageBreak/>
        <w:t xml:space="preserve">Kumar, S., Sahu, R. K., Thakur, R. </w:t>
      </w:r>
      <w:proofErr w:type="gramStart"/>
      <w:r w:rsidRPr="00C24DAE">
        <w:rPr>
          <w:rFonts w:ascii="Times New Roman" w:hAnsi="Times New Roman" w:cs="Times New Roman"/>
          <w:color w:val="000000" w:themeColor="text1"/>
          <w:sz w:val="24"/>
          <w:szCs w:val="24"/>
        </w:rPr>
        <w:t>K.,</w:t>
      </w:r>
      <w:proofErr w:type="spellStart"/>
      <w:r w:rsidRPr="00C24DAE">
        <w:rPr>
          <w:rFonts w:ascii="Times New Roman" w:hAnsi="Times New Roman" w:cs="Times New Roman"/>
          <w:color w:val="000000" w:themeColor="text1"/>
          <w:sz w:val="24"/>
          <w:szCs w:val="24"/>
        </w:rPr>
        <w:t>Yaduwanshi</w:t>
      </w:r>
      <w:proofErr w:type="spellEnd"/>
      <w:proofErr w:type="gramEnd"/>
      <w:r w:rsidRPr="00C24DAE">
        <w:rPr>
          <w:rFonts w:ascii="Times New Roman" w:hAnsi="Times New Roman" w:cs="Times New Roman"/>
          <w:color w:val="000000" w:themeColor="text1"/>
          <w:sz w:val="24"/>
          <w:szCs w:val="24"/>
        </w:rPr>
        <w:t xml:space="preserve">, B. and Mitra, N. G. (2021). Effect of microbial inoculants on plant attributes and nutrients uptake by soybean in </w:t>
      </w:r>
      <w:proofErr w:type="spellStart"/>
      <w:r w:rsidRPr="00C24DAE">
        <w:rPr>
          <w:rFonts w:ascii="Times New Roman" w:hAnsi="Times New Roman" w:cs="Times New Roman"/>
          <w:color w:val="000000" w:themeColor="text1"/>
          <w:sz w:val="24"/>
          <w:szCs w:val="24"/>
        </w:rPr>
        <w:t>Vertisols</w:t>
      </w:r>
      <w:proofErr w:type="spellEnd"/>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i/>
          <w:iCs/>
          <w:color w:val="000000" w:themeColor="text1"/>
          <w:sz w:val="24"/>
          <w:szCs w:val="24"/>
        </w:rPr>
        <w:t>International Journal of Plant and Soil Science,</w:t>
      </w:r>
      <w:r w:rsidRPr="00C24DAE">
        <w:rPr>
          <w:rFonts w:ascii="Times New Roman" w:hAnsi="Times New Roman" w:cs="Times New Roman"/>
          <w:b/>
          <w:bCs/>
          <w:color w:val="000000" w:themeColor="text1"/>
          <w:sz w:val="24"/>
          <w:szCs w:val="24"/>
        </w:rPr>
        <w:t>33</w:t>
      </w:r>
      <w:r w:rsidRPr="00C24DAE">
        <w:rPr>
          <w:rFonts w:ascii="Times New Roman" w:hAnsi="Times New Roman" w:cs="Times New Roman"/>
          <w:color w:val="000000" w:themeColor="text1"/>
          <w:sz w:val="24"/>
          <w:szCs w:val="24"/>
        </w:rPr>
        <w:t>(18): 102-109.</w:t>
      </w:r>
    </w:p>
    <w:p w14:paraId="0CD6398F" w14:textId="77777777" w:rsidR="00C24DAE" w:rsidRPr="00C24DAE" w:rsidRDefault="00C24DAE" w:rsidP="00C24DAE">
      <w:pPr>
        <w:pStyle w:val="NoSpacing"/>
        <w:tabs>
          <w:tab w:val="left" w:pos="709"/>
        </w:tabs>
        <w:spacing w:after="120" w:line="360" w:lineRule="auto"/>
        <w:ind w:left="864" w:hanging="864"/>
        <w:jc w:val="both"/>
        <w:rPr>
          <w:rFonts w:ascii="Times New Roman" w:hAnsi="Times New Roman" w:cs="Times New Roman"/>
          <w:color w:val="000000" w:themeColor="text1"/>
          <w:sz w:val="24"/>
          <w:szCs w:val="24"/>
        </w:rPr>
      </w:pPr>
      <w:proofErr w:type="spellStart"/>
      <w:r w:rsidRPr="00C24DAE">
        <w:rPr>
          <w:rFonts w:ascii="Times New Roman" w:hAnsi="Times New Roman" w:cs="Times New Roman"/>
          <w:color w:val="000000" w:themeColor="text1"/>
          <w:sz w:val="24"/>
          <w:szCs w:val="24"/>
        </w:rPr>
        <w:t>Mandale</w:t>
      </w:r>
      <w:proofErr w:type="spellEnd"/>
      <w:r w:rsidRPr="00C24DAE">
        <w:rPr>
          <w:rFonts w:ascii="Times New Roman" w:hAnsi="Times New Roman" w:cs="Times New Roman"/>
          <w:color w:val="000000" w:themeColor="text1"/>
          <w:sz w:val="24"/>
          <w:szCs w:val="24"/>
        </w:rPr>
        <w:t xml:space="preserve">, A. F., Mahajan, P. D., Patil, S. A., Mane, J. T. and Desai, D. D. (2021). Effect of liquid formulations of </w:t>
      </w:r>
      <w:r w:rsidRPr="00C24DAE">
        <w:rPr>
          <w:rFonts w:ascii="Times New Roman" w:hAnsi="Times New Roman" w:cs="Times New Roman"/>
          <w:i/>
          <w:iCs/>
          <w:color w:val="000000" w:themeColor="text1"/>
          <w:sz w:val="24"/>
          <w:szCs w:val="24"/>
        </w:rPr>
        <w:t>Rhizobium</w:t>
      </w:r>
      <w:r w:rsidRPr="00C24DAE">
        <w:rPr>
          <w:rFonts w:ascii="Times New Roman" w:hAnsi="Times New Roman" w:cs="Times New Roman"/>
          <w:color w:val="000000" w:themeColor="text1"/>
          <w:sz w:val="24"/>
          <w:szCs w:val="24"/>
        </w:rPr>
        <w:t xml:space="preserve"> inoculation on growth and yield of mung bean. </w:t>
      </w:r>
      <w:r w:rsidRPr="00C24DAE">
        <w:rPr>
          <w:rFonts w:ascii="Times New Roman" w:hAnsi="Times New Roman" w:cs="Times New Roman"/>
          <w:i/>
          <w:iCs/>
          <w:color w:val="000000" w:themeColor="text1"/>
          <w:sz w:val="24"/>
          <w:szCs w:val="24"/>
        </w:rPr>
        <w:t>Journal of Pharmacognosy and Phytochemistry,</w:t>
      </w:r>
      <w:r w:rsidRPr="00C24DAE">
        <w:rPr>
          <w:rFonts w:ascii="Times New Roman" w:hAnsi="Times New Roman" w:cs="Times New Roman"/>
          <w:b/>
          <w:bCs/>
          <w:color w:val="000000" w:themeColor="text1"/>
          <w:sz w:val="24"/>
          <w:szCs w:val="24"/>
        </w:rPr>
        <w:t>10</w:t>
      </w:r>
      <w:r w:rsidRPr="00C24DAE">
        <w:rPr>
          <w:rFonts w:ascii="Times New Roman" w:hAnsi="Times New Roman" w:cs="Times New Roman"/>
          <w:color w:val="000000" w:themeColor="text1"/>
          <w:sz w:val="24"/>
          <w:szCs w:val="24"/>
        </w:rPr>
        <w:t>(1): 1276-1292.</w:t>
      </w:r>
    </w:p>
    <w:p w14:paraId="116AC80B"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C24DAE">
        <w:rPr>
          <w:rFonts w:ascii="Times New Roman" w:hAnsi="Times New Roman" w:cs="Times New Roman"/>
          <w:color w:val="000000" w:themeColor="text1"/>
          <w:sz w:val="24"/>
          <w:szCs w:val="24"/>
          <w:shd w:val="clear" w:color="auto" w:fill="FFFFFF"/>
        </w:rPr>
        <w:t xml:space="preserve">Mane, S. S., Jadhav, K. T. and Sonwane, V. V. (2021). Interactive effect of zinc and </w:t>
      </w:r>
      <w:proofErr w:type="spellStart"/>
      <w:r w:rsidRPr="00C24DAE">
        <w:rPr>
          <w:rFonts w:ascii="Times New Roman" w:hAnsi="Times New Roman" w:cs="Times New Roman"/>
          <w:color w:val="000000" w:themeColor="text1"/>
          <w:sz w:val="24"/>
          <w:szCs w:val="24"/>
          <w:shd w:val="clear" w:color="auto" w:fill="FFFFFF"/>
        </w:rPr>
        <w:t>pigeonpea</w:t>
      </w:r>
      <w:proofErr w:type="spellEnd"/>
      <w:r w:rsidRPr="00C24DAE">
        <w:rPr>
          <w:rFonts w:ascii="Times New Roman" w:hAnsi="Times New Roman" w:cs="Times New Roman"/>
          <w:color w:val="000000" w:themeColor="text1"/>
          <w:sz w:val="24"/>
          <w:szCs w:val="24"/>
          <w:shd w:val="clear" w:color="auto" w:fill="FFFFFF"/>
        </w:rPr>
        <w:t xml:space="preserve"> cultivars on yield, nutrient uptake and quality of produce in </w:t>
      </w:r>
      <w:proofErr w:type="spellStart"/>
      <w:proofErr w:type="gramStart"/>
      <w:r w:rsidRPr="00C24DAE">
        <w:rPr>
          <w:rFonts w:ascii="Times New Roman" w:hAnsi="Times New Roman" w:cs="Times New Roman"/>
          <w:color w:val="000000" w:themeColor="text1"/>
          <w:sz w:val="24"/>
          <w:szCs w:val="24"/>
          <w:shd w:val="clear" w:color="auto" w:fill="FFFFFF"/>
        </w:rPr>
        <w:t>inceptisol.</w:t>
      </w:r>
      <w:r w:rsidRPr="00C24DAE">
        <w:rPr>
          <w:rFonts w:ascii="Times New Roman" w:hAnsi="Times New Roman" w:cs="Times New Roman"/>
          <w:i/>
          <w:iCs/>
          <w:color w:val="000000" w:themeColor="text1"/>
          <w:sz w:val="24"/>
          <w:szCs w:val="24"/>
        </w:rPr>
        <w:t>Journal</w:t>
      </w:r>
      <w:proofErr w:type="spellEnd"/>
      <w:proofErr w:type="gramEnd"/>
      <w:r w:rsidRPr="00C24DAE">
        <w:rPr>
          <w:rFonts w:ascii="Times New Roman" w:hAnsi="Times New Roman" w:cs="Times New Roman"/>
          <w:i/>
          <w:iCs/>
          <w:color w:val="000000" w:themeColor="text1"/>
          <w:sz w:val="24"/>
          <w:szCs w:val="24"/>
        </w:rPr>
        <w:t xml:space="preserve"> of Soils and Crops,</w:t>
      </w:r>
      <w:r w:rsidRPr="00C24DAE">
        <w:rPr>
          <w:rFonts w:ascii="Times New Roman" w:hAnsi="Times New Roman" w:cs="Times New Roman"/>
          <w:b/>
          <w:bCs/>
          <w:color w:val="000000" w:themeColor="text1"/>
          <w:sz w:val="24"/>
          <w:szCs w:val="24"/>
        </w:rPr>
        <w:t>31</w:t>
      </w:r>
      <w:r w:rsidRPr="00C24DAE">
        <w:rPr>
          <w:rFonts w:ascii="Times New Roman" w:hAnsi="Times New Roman" w:cs="Times New Roman"/>
          <w:color w:val="000000" w:themeColor="text1"/>
          <w:sz w:val="24"/>
          <w:szCs w:val="24"/>
        </w:rPr>
        <w:t>(2): 328-331.</w:t>
      </w:r>
    </w:p>
    <w:p w14:paraId="4888FE1A" w14:textId="77777777" w:rsidR="00C24DAE" w:rsidRPr="00C24DAE" w:rsidRDefault="00C24DAE" w:rsidP="00C24DAE">
      <w:pPr>
        <w:pStyle w:val="NoSpacing"/>
        <w:tabs>
          <w:tab w:val="left" w:pos="709"/>
        </w:tabs>
        <w:spacing w:after="120"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Meena, K., Meena, R. K., Meena, D. S., Meena, B. S., Meena, C. B., Yadav, V.K. and Chaman, K. J. (2023). Effect of inorganic and biofertilizers on growth and nodulation of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Merrill].</w:t>
      </w:r>
      <w:r w:rsidRPr="00C24DAE">
        <w:rPr>
          <w:rFonts w:ascii="Times New Roman" w:hAnsi="Times New Roman" w:cs="Times New Roman"/>
          <w:i/>
          <w:iCs/>
          <w:color w:val="000000" w:themeColor="text1"/>
          <w:sz w:val="24"/>
          <w:szCs w:val="24"/>
        </w:rPr>
        <w:t>The pharma Innovation Journal</w:t>
      </w:r>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b/>
          <w:bCs/>
          <w:color w:val="000000" w:themeColor="text1"/>
          <w:sz w:val="24"/>
          <w:szCs w:val="24"/>
        </w:rPr>
        <w:t>12</w:t>
      </w:r>
      <w:r w:rsidRPr="00C24DAE">
        <w:rPr>
          <w:rFonts w:ascii="Times New Roman" w:hAnsi="Times New Roman" w:cs="Times New Roman"/>
          <w:color w:val="000000" w:themeColor="text1"/>
          <w:sz w:val="24"/>
          <w:szCs w:val="24"/>
        </w:rPr>
        <w:t>(7): 1752-1755.</w:t>
      </w:r>
    </w:p>
    <w:p w14:paraId="4A88F673"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proofErr w:type="spellStart"/>
      <w:r w:rsidRPr="00C24DAE">
        <w:rPr>
          <w:rFonts w:ascii="Times New Roman" w:hAnsi="Times New Roman" w:cs="Times New Roman"/>
          <w:color w:val="000000" w:themeColor="text1"/>
          <w:sz w:val="24"/>
          <w:szCs w:val="24"/>
        </w:rPr>
        <w:t>Navasare</w:t>
      </w:r>
      <w:proofErr w:type="spellEnd"/>
      <w:r w:rsidRPr="00C24DAE">
        <w:rPr>
          <w:rFonts w:ascii="Times New Roman" w:hAnsi="Times New Roman" w:cs="Times New Roman"/>
          <w:color w:val="000000" w:themeColor="text1"/>
          <w:sz w:val="24"/>
          <w:szCs w:val="24"/>
        </w:rPr>
        <w:t xml:space="preserve">, G. J., </w:t>
      </w:r>
      <w:proofErr w:type="spellStart"/>
      <w:r w:rsidRPr="00C24DAE">
        <w:rPr>
          <w:rFonts w:ascii="Times New Roman" w:hAnsi="Times New Roman" w:cs="Times New Roman"/>
          <w:color w:val="000000" w:themeColor="text1"/>
          <w:sz w:val="24"/>
          <w:szCs w:val="24"/>
        </w:rPr>
        <w:t>Aglave</w:t>
      </w:r>
      <w:proofErr w:type="spellEnd"/>
      <w:r w:rsidRPr="00C24DAE">
        <w:rPr>
          <w:rFonts w:ascii="Times New Roman" w:hAnsi="Times New Roman" w:cs="Times New Roman"/>
          <w:color w:val="000000" w:themeColor="text1"/>
          <w:sz w:val="24"/>
          <w:szCs w:val="24"/>
        </w:rPr>
        <w:t>, B. N. and Sathe, R. K. (2019). Effect of nodulation and quality of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Merrill] as influenced by biofertilizers. </w:t>
      </w:r>
      <w:r w:rsidRPr="00C24DAE">
        <w:rPr>
          <w:rFonts w:ascii="Times New Roman" w:hAnsi="Times New Roman" w:cs="Times New Roman"/>
          <w:i/>
          <w:iCs/>
          <w:color w:val="000000" w:themeColor="text1"/>
          <w:sz w:val="24"/>
          <w:szCs w:val="24"/>
        </w:rPr>
        <w:t>International Journal of Chemical Studies</w:t>
      </w:r>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b/>
          <w:bCs/>
          <w:color w:val="000000" w:themeColor="text1"/>
          <w:sz w:val="24"/>
          <w:szCs w:val="24"/>
        </w:rPr>
        <w:t>7</w:t>
      </w:r>
      <w:r w:rsidRPr="00C24DAE">
        <w:rPr>
          <w:rFonts w:ascii="Times New Roman" w:hAnsi="Times New Roman" w:cs="Times New Roman"/>
          <w:color w:val="000000" w:themeColor="text1"/>
          <w:sz w:val="24"/>
          <w:szCs w:val="24"/>
        </w:rPr>
        <w:t>(2): 670-672.</w:t>
      </w:r>
    </w:p>
    <w:p w14:paraId="03636CCD"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Panse, V. G. and </w:t>
      </w:r>
      <w:proofErr w:type="spellStart"/>
      <w:r w:rsidRPr="00C24DAE">
        <w:rPr>
          <w:rFonts w:ascii="Times New Roman" w:hAnsi="Times New Roman" w:cs="Times New Roman"/>
          <w:color w:val="000000" w:themeColor="text1"/>
          <w:sz w:val="24"/>
          <w:szCs w:val="24"/>
        </w:rPr>
        <w:t>Sukhatme</w:t>
      </w:r>
      <w:proofErr w:type="spellEnd"/>
      <w:r w:rsidRPr="00C24DAE">
        <w:rPr>
          <w:rFonts w:ascii="Times New Roman" w:hAnsi="Times New Roman" w:cs="Times New Roman"/>
          <w:color w:val="000000" w:themeColor="text1"/>
          <w:sz w:val="24"/>
          <w:szCs w:val="24"/>
        </w:rPr>
        <w:t xml:space="preserve">, P. V. (1985). </w:t>
      </w:r>
      <w:r w:rsidRPr="00C24DAE">
        <w:rPr>
          <w:rFonts w:ascii="Times New Roman" w:hAnsi="Times New Roman" w:cs="Times New Roman"/>
          <w:i/>
          <w:iCs/>
          <w:color w:val="000000" w:themeColor="text1"/>
          <w:sz w:val="24"/>
          <w:szCs w:val="24"/>
        </w:rPr>
        <w:t xml:space="preserve">Statistical Method for Agricultural Workers Revised </w:t>
      </w:r>
      <w:proofErr w:type="spellStart"/>
      <w:r w:rsidRPr="00C24DAE">
        <w:rPr>
          <w:rFonts w:ascii="Times New Roman" w:hAnsi="Times New Roman" w:cs="Times New Roman"/>
          <w:i/>
          <w:iCs/>
          <w:color w:val="000000" w:themeColor="text1"/>
          <w:sz w:val="24"/>
          <w:szCs w:val="24"/>
        </w:rPr>
        <w:t>Edn</w:t>
      </w:r>
      <w:proofErr w:type="spellEnd"/>
      <w:r w:rsidRPr="00C24DAE">
        <w:rPr>
          <w:rFonts w:ascii="Times New Roman" w:hAnsi="Times New Roman" w:cs="Times New Roman"/>
          <w:color w:val="000000" w:themeColor="text1"/>
          <w:sz w:val="24"/>
          <w:szCs w:val="24"/>
        </w:rPr>
        <w:t>. ICAR, New Delhi.</w:t>
      </w:r>
    </w:p>
    <w:p w14:paraId="1851B1D7" w14:textId="77777777" w:rsidR="00C24DAE" w:rsidRPr="00C24DAE" w:rsidRDefault="00C24DAE" w:rsidP="00C24DAE">
      <w:pPr>
        <w:pStyle w:val="NoSpacing"/>
        <w:tabs>
          <w:tab w:val="left" w:pos="709"/>
        </w:tabs>
        <w:spacing w:after="120"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Pawar, P. P., </w:t>
      </w:r>
      <w:proofErr w:type="spellStart"/>
      <w:r w:rsidRPr="00C24DAE">
        <w:rPr>
          <w:rFonts w:ascii="Times New Roman" w:hAnsi="Times New Roman" w:cs="Times New Roman"/>
          <w:color w:val="000000" w:themeColor="text1"/>
          <w:sz w:val="24"/>
          <w:szCs w:val="24"/>
        </w:rPr>
        <w:t>Deore</w:t>
      </w:r>
      <w:proofErr w:type="spellEnd"/>
      <w:r w:rsidRPr="00C24DAE">
        <w:rPr>
          <w:rFonts w:ascii="Times New Roman" w:hAnsi="Times New Roman" w:cs="Times New Roman"/>
          <w:color w:val="000000" w:themeColor="text1"/>
          <w:sz w:val="24"/>
          <w:szCs w:val="24"/>
        </w:rPr>
        <w:t xml:space="preserve">, A., </w:t>
      </w:r>
      <w:proofErr w:type="spellStart"/>
      <w:r w:rsidRPr="00C24DAE">
        <w:rPr>
          <w:rFonts w:ascii="Times New Roman" w:hAnsi="Times New Roman" w:cs="Times New Roman"/>
          <w:color w:val="000000" w:themeColor="text1"/>
          <w:sz w:val="24"/>
          <w:szCs w:val="24"/>
        </w:rPr>
        <w:t>Wadile</w:t>
      </w:r>
      <w:proofErr w:type="spellEnd"/>
      <w:r w:rsidRPr="00C24DAE">
        <w:rPr>
          <w:rFonts w:ascii="Times New Roman" w:hAnsi="Times New Roman" w:cs="Times New Roman"/>
          <w:color w:val="000000" w:themeColor="text1"/>
          <w:sz w:val="24"/>
          <w:szCs w:val="24"/>
        </w:rPr>
        <w:t xml:space="preserve">, S. C., </w:t>
      </w:r>
      <w:proofErr w:type="spellStart"/>
      <w:r w:rsidRPr="00C24DAE">
        <w:rPr>
          <w:rFonts w:ascii="Times New Roman" w:hAnsi="Times New Roman" w:cs="Times New Roman"/>
          <w:color w:val="000000" w:themeColor="text1"/>
          <w:sz w:val="24"/>
          <w:szCs w:val="24"/>
        </w:rPr>
        <w:t>Kathepuri</w:t>
      </w:r>
      <w:proofErr w:type="spellEnd"/>
      <w:r w:rsidRPr="00C24DAE">
        <w:rPr>
          <w:rFonts w:ascii="Times New Roman" w:hAnsi="Times New Roman" w:cs="Times New Roman"/>
          <w:color w:val="000000" w:themeColor="text1"/>
          <w:sz w:val="24"/>
          <w:szCs w:val="24"/>
        </w:rPr>
        <w:t xml:space="preserve">, J. V. and Kawale, B. S. (2024). Effect of consortia liquid bio-fertilizer on yield, quality and economics of </w:t>
      </w:r>
      <w:r w:rsidRPr="00C24DAE">
        <w:rPr>
          <w:rFonts w:ascii="Times New Roman" w:hAnsi="Times New Roman" w:cs="Times New Roman"/>
          <w:i/>
          <w:iCs/>
          <w:color w:val="000000" w:themeColor="text1"/>
          <w:sz w:val="24"/>
          <w:szCs w:val="24"/>
        </w:rPr>
        <w:t xml:space="preserve">kharif </w:t>
      </w:r>
      <w:r w:rsidRPr="00C24DAE">
        <w:rPr>
          <w:rFonts w:ascii="Times New Roman" w:hAnsi="Times New Roman" w:cs="Times New Roman"/>
          <w:color w:val="000000" w:themeColor="text1"/>
          <w:sz w:val="24"/>
          <w:szCs w:val="24"/>
        </w:rPr>
        <w:t>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w:t>
      </w:r>
      <w:r w:rsidRPr="00C24DAE">
        <w:rPr>
          <w:rFonts w:ascii="Times New Roman" w:hAnsi="Times New Roman" w:cs="Times New Roman"/>
          <w:i/>
          <w:iCs/>
          <w:color w:val="000000" w:themeColor="text1"/>
          <w:sz w:val="24"/>
          <w:szCs w:val="24"/>
        </w:rPr>
        <w:t>International Journal of Research in Agronomy</w:t>
      </w:r>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b/>
          <w:bCs/>
          <w:color w:val="000000" w:themeColor="text1"/>
          <w:sz w:val="24"/>
          <w:szCs w:val="24"/>
        </w:rPr>
        <w:t>7</w:t>
      </w:r>
      <w:r w:rsidRPr="00C24DAE">
        <w:rPr>
          <w:rFonts w:ascii="Times New Roman" w:hAnsi="Times New Roman" w:cs="Times New Roman"/>
          <w:color w:val="000000" w:themeColor="text1"/>
          <w:sz w:val="24"/>
          <w:szCs w:val="24"/>
        </w:rPr>
        <w:t>(8): 802- 804.</w:t>
      </w:r>
    </w:p>
    <w:p w14:paraId="112055E2"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proofErr w:type="spellStart"/>
      <w:r w:rsidRPr="00C24DAE">
        <w:rPr>
          <w:rFonts w:ascii="Times New Roman" w:hAnsi="Times New Roman" w:cs="Times New Roman"/>
          <w:color w:val="000000" w:themeColor="text1"/>
          <w:sz w:val="24"/>
          <w:szCs w:val="24"/>
          <w:shd w:val="clear" w:color="auto" w:fill="FFFFFF"/>
        </w:rPr>
        <w:t>Raghuwanshi</w:t>
      </w:r>
      <w:proofErr w:type="spellEnd"/>
      <w:r w:rsidRPr="00C24DAE">
        <w:rPr>
          <w:rFonts w:ascii="Times New Roman" w:hAnsi="Times New Roman" w:cs="Times New Roman"/>
          <w:color w:val="000000" w:themeColor="text1"/>
          <w:sz w:val="24"/>
          <w:szCs w:val="24"/>
          <w:shd w:val="clear" w:color="auto" w:fill="FFFFFF"/>
        </w:rPr>
        <w:t xml:space="preserve">, N., Sharma, B. L., </w:t>
      </w:r>
      <w:proofErr w:type="spellStart"/>
      <w:r w:rsidRPr="00C24DAE">
        <w:rPr>
          <w:rFonts w:ascii="Times New Roman" w:hAnsi="Times New Roman" w:cs="Times New Roman"/>
          <w:color w:val="000000" w:themeColor="text1"/>
          <w:sz w:val="24"/>
          <w:szCs w:val="24"/>
          <w:shd w:val="clear" w:color="auto" w:fill="FFFFFF"/>
        </w:rPr>
        <w:t>Uikey</w:t>
      </w:r>
      <w:proofErr w:type="spellEnd"/>
      <w:r w:rsidRPr="00C24DAE">
        <w:rPr>
          <w:rFonts w:ascii="Times New Roman" w:hAnsi="Times New Roman" w:cs="Times New Roman"/>
          <w:color w:val="000000" w:themeColor="text1"/>
          <w:sz w:val="24"/>
          <w:szCs w:val="24"/>
          <w:shd w:val="clear" w:color="auto" w:fill="FFFFFF"/>
        </w:rPr>
        <w:t>, I. and Prajapati, S. (2017). Residual and cumulative effect of zinc on yield, quality of soybean (</w:t>
      </w:r>
      <w:r w:rsidRPr="00C24DAE">
        <w:rPr>
          <w:rFonts w:ascii="Times New Roman" w:hAnsi="Times New Roman" w:cs="Times New Roman"/>
          <w:i/>
          <w:iCs/>
          <w:color w:val="000000" w:themeColor="text1"/>
          <w:sz w:val="24"/>
          <w:szCs w:val="24"/>
          <w:shd w:val="clear" w:color="auto" w:fill="FFFFFF"/>
        </w:rPr>
        <w:t>Glycine max</w:t>
      </w:r>
      <w:r w:rsidRPr="00C24DAE">
        <w:rPr>
          <w:rFonts w:ascii="Times New Roman" w:hAnsi="Times New Roman" w:cs="Times New Roman"/>
          <w:color w:val="000000" w:themeColor="text1"/>
          <w:sz w:val="24"/>
          <w:szCs w:val="24"/>
          <w:shd w:val="clear" w:color="auto" w:fill="FFFFFF"/>
        </w:rPr>
        <w:t xml:space="preserve"> L.) and various pools of zinc in a </w:t>
      </w:r>
      <w:proofErr w:type="spellStart"/>
      <w:r w:rsidRPr="00C24DAE">
        <w:rPr>
          <w:rFonts w:ascii="Times New Roman" w:hAnsi="Times New Roman" w:cs="Times New Roman"/>
          <w:color w:val="000000" w:themeColor="text1"/>
          <w:sz w:val="24"/>
          <w:szCs w:val="24"/>
          <w:shd w:val="clear" w:color="auto" w:fill="FFFFFF"/>
        </w:rPr>
        <w:t>Vertisol</w:t>
      </w:r>
      <w:proofErr w:type="spellEnd"/>
      <w:r w:rsidRPr="00C24DAE">
        <w:rPr>
          <w:rFonts w:ascii="Times New Roman" w:hAnsi="Times New Roman" w:cs="Times New Roman"/>
          <w:color w:val="000000" w:themeColor="text1"/>
          <w:sz w:val="24"/>
          <w:szCs w:val="24"/>
          <w:shd w:val="clear" w:color="auto" w:fill="FFFFFF"/>
        </w:rPr>
        <w:t xml:space="preserve"> of Madhya Pradesh, cv. JS 97-52. </w:t>
      </w:r>
      <w:r w:rsidRPr="00C24DAE">
        <w:rPr>
          <w:rFonts w:ascii="Times New Roman" w:hAnsi="Times New Roman" w:cs="Times New Roman"/>
          <w:i/>
          <w:iCs/>
          <w:color w:val="000000" w:themeColor="text1"/>
          <w:sz w:val="24"/>
          <w:szCs w:val="24"/>
          <w:shd w:val="clear" w:color="auto" w:fill="FFFFFF"/>
        </w:rPr>
        <w:t>International Journal of Bio-resource and Stress Management</w:t>
      </w:r>
      <w:r w:rsidRPr="00C24DAE">
        <w:rPr>
          <w:rFonts w:ascii="Times New Roman" w:hAnsi="Times New Roman" w:cs="Times New Roman"/>
          <w:color w:val="000000" w:themeColor="text1"/>
          <w:sz w:val="24"/>
          <w:szCs w:val="24"/>
          <w:shd w:val="clear" w:color="auto" w:fill="FFFFFF"/>
        </w:rPr>
        <w:t>, </w:t>
      </w:r>
      <w:r w:rsidRPr="00C24DAE">
        <w:rPr>
          <w:rFonts w:ascii="Times New Roman" w:hAnsi="Times New Roman" w:cs="Times New Roman"/>
          <w:b/>
          <w:bCs/>
          <w:color w:val="000000" w:themeColor="text1"/>
          <w:sz w:val="24"/>
          <w:szCs w:val="24"/>
          <w:shd w:val="clear" w:color="auto" w:fill="FFFFFF"/>
        </w:rPr>
        <w:t>8</w:t>
      </w:r>
      <w:r w:rsidRPr="00C24DAE">
        <w:rPr>
          <w:rFonts w:ascii="Times New Roman" w:hAnsi="Times New Roman" w:cs="Times New Roman"/>
          <w:color w:val="000000" w:themeColor="text1"/>
          <w:sz w:val="24"/>
          <w:szCs w:val="24"/>
        </w:rPr>
        <w:t>:</w:t>
      </w:r>
      <w:r w:rsidRPr="00C24DAE">
        <w:rPr>
          <w:rFonts w:ascii="Times New Roman" w:hAnsi="Times New Roman" w:cs="Times New Roman"/>
          <w:color w:val="000000" w:themeColor="text1"/>
          <w:sz w:val="24"/>
          <w:szCs w:val="24"/>
          <w:shd w:val="clear" w:color="auto" w:fill="FFFFFF"/>
        </w:rPr>
        <w:t xml:space="preserve"> 444-449.</w:t>
      </w:r>
    </w:p>
    <w:p w14:paraId="208B6B3D" w14:textId="77777777" w:rsidR="00C24DAE" w:rsidRPr="00C24DAE" w:rsidRDefault="00C24DAE" w:rsidP="00C24DAE">
      <w:pPr>
        <w:pStyle w:val="NoSpacing"/>
        <w:tabs>
          <w:tab w:val="left" w:pos="709"/>
        </w:tabs>
        <w:spacing w:after="120"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Sahu, R. K., Naqvi, I. Z., Tagore, G. S., Vikash, Thakur, R. K., Yadav, S. and Mitra, N. G. (2024). Effect of microbial consortia on soil health, nutrient uptake and yield of soybean grown in a </w:t>
      </w:r>
      <w:proofErr w:type="spellStart"/>
      <w:r w:rsidRPr="00C24DAE">
        <w:rPr>
          <w:rFonts w:ascii="Times New Roman" w:hAnsi="Times New Roman" w:cs="Times New Roman"/>
          <w:color w:val="000000" w:themeColor="text1"/>
          <w:sz w:val="24"/>
          <w:szCs w:val="24"/>
        </w:rPr>
        <w:t>Vertisol</w:t>
      </w:r>
      <w:proofErr w:type="spellEnd"/>
      <w:r w:rsidRPr="00C24DAE">
        <w:rPr>
          <w:rFonts w:ascii="Times New Roman" w:hAnsi="Times New Roman" w:cs="Times New Roman"/>
          <w:color w:val="000000" w:themeColor="text1"/>
          <w:sz w:val="24"/>
          <w:szCs w:val="24"/>
        </w:rPr>
        <w:t xml:space="preserve"> of central India. </w:t>
      </w:r>
      <w:r w:rsidRPr="00C24DAE">
        <w:rPr>
          <w:rFonts w:ascii="Times New Roman" w:hAnsi="Times New Roman" w:cs="Times New Roman"/>
          <w:i/>
          <w:iCs/>
          <w:color w:val="000000" w:themeColor="text1"/>
          <w:sz w:val="24"/>
          <w:szCs w:val="24"/>
        </w:rPr>
        <w:t>International Journal of Economic Plants,</w:t>
      </w:r>
      <w:r w:rsidRPr="00C24DAE">
        <w:rPr>
          <w:rFonts w:ascii="Times New Roman" w:hAnsi="Times New Roman" w:cs="Times New Roman"/>
          <w:b/>
          <w:bCs/>
          <w:color w:val="000000" w:themeColor="text1"/>
          <w:sz w:val="24"/>
          <w:szCs w:val="24"/>
        </w:rPr>
        <w:t>11</w:t>
      </w:r>
      <w:r w:rsidRPr="00C24DAE">
        <w:rPr>
          <w:rFonts w:ascii="Times New Roman" w:hAnsi="Times New Roman" w:cs="Times New Roman"/>
          <w:color w:val="000000" w:themeColor="text1"/>
          <w:sz w:val="24"/>
          <w:szCs w:val="24"/>
        </w:rPr>
        <w:t>(1): 012-017.</w:t>
      </w:r>
    </w:p>
    <w:p w14:paraId="1F9DB61D"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Sharma, A., Vyas, M. D., Sharma, B. K., Jain, R. C., Shukla, A., Baraiya, B. R.,</w:t>
      </w:r>
      <w:proofErr w:type="spellStart"/>
      <w:r w:rsidRPr="00C24DAE">
        <w:rPr>
          <w:rFonts w:ascii="Times New Roman" w:hAnsi="Times New Roman" w:cs="Times New Roman"/>
          <w:color w:val="000000" w:themeColor="text1"/>
          <w:sz w:val="24"/>
          <w:szCs w:val="24"/>
        </w:rPr>
        <w:t>Tarwariya</w:t>
      </w:r>
      <w:proofErr w:type="spellEnd"/>
      <w:r w:rsidRPr="00C24DAE">
        <w:rPr>
          <w:rFonts w:ascii="Times New Roman" w:hAnsi="Times New Roman" w:cs="Times New Roman"/>
          <w:color w:val="000000" w:themeColor="text1"/>
          <w:sz w:val="24"/>
          <w:szCs w:val="24"/>
        </w:rPr>
        <w:t xml:space="preserve">, M. K. and Para, P. K. (2023). Impact of using Bio-NPK and Bio-Zn together with chemical </w:t>
      </w:r>
      <w:r w:rsidRPr="00C24DAE">
        <w:rPr>
          <w:rFonts w:ascii="Times New Roman" w:hAnsi="Times New Roman" w:cs="Times New Roman"/>
          <w:color w:val="000000" w:themeColor="text1"/>
          <w:sz w:val="24"/>
          <w:szCs w:val="24"/>
        </w:rPr>
        <w:lastRenderedPageBreak/>
        <w:t>fertilizers on uptake of nutrients by soybean (</w:t>
      </w:r>
      <w:r w:rsidRPr="00C24DAE">
        <w:rPr>
          <w:rFonts w:ascii="Times New Roman" w:hAnsi="Times New Roman" w:cs="Times New Roman"/>
          <w:i/>
          <w:iCs/>
          <w:color w:val="000000" w:themeColor="text1"/>
          <w:sz w:val="24"/>
          <w:szCs w:val="24"/>
        </w:rPr>
        <w:t xml:space="preserve">Glycine </w:t>
      </w:r>
      <w:proofErr w:type="spellStart"/>
      <w:r w:rsidRPr="00C24DAE">
        <w:rPr>
          <w:rFonts w:ascii="Times New Roman" w:hAnsi="Times New Roman" w:cs="Times New Roman"/>
          <w:i/>
          <w:iCs/>
          <w:color w:val="000000" w:themeColor="text1"/>
          <w:sz w:val="24"/>
          <w:szCs w:val="24"/>
        </w:rPr>
        <w:t>max</w:t>
      </w:r>
      <w:r w:rsidRPr="00C24DAE">
        <w:rPr>
          <w:rFonts w:ascii="Times New Roman" w:hAnsi="Times New Roman" w:cs="Times New Roman"/>
          <w:color w:val="000000" w:themeColor="text1"/>
          <w:sz w:val="24"/>
          <w:szCs w:val="24"/>
        </w:rPr>
        <w:t>L.Merrill</w:t>
      </w:r>
      <w:proofErr w:type="spellEnd"/>
      <w:r w:rsidRPr="00C24DAE">
        <w:rPr>
          <w:rFonts w:ascii="Times New Roman" w:hAnsi="Times New Roman" w:cs="Times New Roman"/>
          <w:color w:val="000000" w:themeColor="text1"/>
          <w:sz w:val="24"/>
          <w:szCs w:val="24"/>
        </w:rPr>
        <w:t xml:space="preserve">) in black soil. </w:t>
      </w:r>
      <w:r w:rsidRPr="00C24DAE">
        <w:rPr>
          <w:rFonts w:ascii="Times New Roman" w:hAnsi="Times New Roman" w:cs="Times New Roman"/>
          <w:i/>
          <w:iCs/>
          <w:color w:val="000000" w:themeColor="text1"/>
          <w:sz w:val="24"/>
          <w:szCs w:val="24"/>
        </w:rPr>
        <w:t>Biological forum-An International Journal,</w:t>
      </w:r>
      <w:r w:rsidRPr="00C24DAE">
        <w:rPr>
          <w:rFonts w:ascii="Times New Roman" w:hAnsi="Times New Roman" w:cs="Times New Roman"/>
          <w:b/>
          <w:bCs/>
          <w:color w:val="000000" w:themeColor="text1"/>
          <w:sz w:val="24"/>
          <w:szCs w:val="24"/>
        </w:rPr>
        <w:t>15</w:t>
      </w:r>
      <w:r w:rsidRPr="00C24DAE">
        <w:rPr>
          <w:rFonts w:ascii="Times New Roman" w:hAnsi="Times New Roman" w:cs="Times New Roman"/>
          <w:color w:val="000000" w:themeColor="text1"/>
          <w:sz w:val="24"/>
          <w:szCs w:val="24"/>
        </w:rPr>
        <w:t>(3): 738-743.</w:t>
      </w:r>
    </w:p>
    <w:p w14:paraId="00603DCC" w14:textId="77777777" w:rsidR="00C24DAE" w:rsidRPr="00C24DAE" w:rsidRDefault="00C24DAE" w:rsidP="00C24DAE">
      <w:pPr>
        <w:autoSpaceDE w:val="0"/>
        <w:autoSpaceDN w:val="0"/>
        <w:adjustRightInd w:val="0"/>
        <w:spacing w:after="0" w:line="360" w:lineRule="auto"/>
        <w:ind w:left="864" w:hanging="864"/>
        <w:jc w:val="both"/>
        <w:rPr>
          <w:rFonts w:ascii="Times New Roman" w:hAnsi="Times New Roman" w:cs="Times New Roman"/>
          <w:color w:val="000000" w:themeColor="text1"/>
          <w:sz w:val="24"/>
          <w:szCs w:val="24"/>
        </w:rPr>
      </w:pPr>
      <w:proofErr w:type="spellStart"/>
      <w:r w:rsidRPr="00C24DAE">
        <w:rPr>
          <w:rFonts w:ascii="Times New Roman" w:hAnsi="Times New Roman" w:cs="Times New Roman"/>
          <w:color w:val="000000" w:themeColor="text1"/>
          <w:sz w:val="24"/>
          <w:szCs w:val="24"/>
        </w:rPr>
        <w:t>Shkoinik</w:t>
      </w:r>
      <w:proofErr w:type="spellEnd"/>
      <w:r w:rsidRPr="00C24DAE">
        <w:rPr>
          <w:rFonts w:ascii="Times New Roman" w:hAnsi="Times New Roman" w:cs="Times New Roman"/>
          <w:color w:val="000000" w:themeColor="text1"/>
          <w:sz w:val="24"/>
          <w:szCs w:val="24"/>
        </w:rPr>
        <w:t xml:space="preserve">, J. (1984). Zinc uptake by rice as affected by metabolic inhibitors and competing cations. </w:t>
      </w:r>
      <w:r w:rsidRPr="00C24DAE">
        <w:rPr>
          <w:rFonts w:ascii="Times New Roman" w:hAnsi="Times New Roman" w:cs="Times New Roman"/>
          <w:i/>
          <w:color w:val="000000" w:themeColor="text1"/>
          <w:sz w:val="24"/>
          <w:szCs w:val="24"/>
        </w:rPr>
        <w:t xml:space="preserve">Plant Soil, </w:t>
      </w:r>
      <w:r w:rsidRPr="00C24DAE">
        <w:rPr>
          <w:rFonts w:ascii="Times New Roman" w:hAnsi="Times New Roman" w:cs="Times New Roman"/>
          <w:b/>
          <w:bCs/>
          <w:color w:val="000000" w:themeColor="text1"/>
          <w:sz w:val="24"/>
          <w:szCs w:val="24"/>
        </w:rPr>
        <w:t>51</w:t>
      </w:r>
      <w:r w:rsidRPr="00C24DAE">
        <w:rPr>
          <w:rFonts w:ascii="Times New Roman" w:hAnsi="Times New Roman" w:cs="Times New Roman"/>
          <w:color w:val="000000" w:themeColor="text1"/>
          <w:sz w:val="24"/>
          <w:szCs w:val="24"/>
        </w:rPr>
        <w:t>(1): 637-646.</w:t>
      </w:r>
    </w:p>
    <w:p w14:paraId="072F64A0"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Singh, S. R., Najar, G. R. and Singh, U. (2017). Productivity and nutrient uptake of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as influenced by bio inoculants and farmyard manure under rainfed conditions. </w:t>
      </w:r>
      <w:r w:rsidRPr="00C24DAE">
        <w:rPr>
          <w:rFonts w:ascii="Times New Roman" w:hAnsi="Times New Roman" w:cs="Times New Roman"/>
          <w:i/>
          <w:iCs/>
          <w:color w:val="000000" w:themeColor="text1"/>
          <w:sz w:val="24"/>
          <w:szCs w:val="24"/>
        </w:rPr>
        <w:t>Indian Journal of Agronomy,</w:t>
      </w:r>
      <w:r w:rsidRPr="00C24DAE">
        <w:rPr>
          <w:rFonts w:ascii="Times New Roman" w:hAnsi="Times New Roman" w:cs="Times New Roman"/>
          <w:b/>
          <w:bCs/>
          <w:color w:val="000000" w:themeColor="text1"/>
          <w:sz w:val="24"/>
          <w:szCs w:val="24"/>
        </w:rPr>
        <w:t>52</w:t>
      </w:r>
      <w:r w:rsidRPr="00C24DAE">
        <w:rPr>
          <w:rFonts w:ascii="Times New Roman" w:hAnsi="Times New Roman" w:cs="Times New Roman"/>
          <w:color w:val="000000" w:themeColor="text1"/>
          <w:sz w:val="24"/>
          <w:szCs w:val="24"/>
        </w:rPr>
        <w:t>(4): 325-329.</w:t>
      </w:r>
    </w:p>
    <w:p w14:paraId="4033F35E"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proofErr w:type="spellStart"/>
      <w:r w:rsidRPr="00C24DAE">
        <w:rPr>
          <w:rFonts w:ascii="Times New Roman" w:hAnsi="Times New Roman" w:cs="Times New Roman"/>
          <w:color w:val="000000" w:themeColor="text1"/>
          <w:sz w:val="24"/>
          <w:szCs w:val="24"/>
        </w:rPr>
        <w:t>Thite</w:t>
      </w:r>
      <w:proofErr w:type="spellEnd"/>
      <w:r w:rsidRPr="00C24DAE">
        <w:rPr>
          <w:rFonts w:ascii="Times New Roman" w:hAnsi="Times New Roman" w:cs="Times New Roman"/>
          <w:color w:val="000000" w:themeColor="text1"/>
          <w:sz w:val="24"/>
          <w:szCs w:val="24"/>
        </w:rPr>
        <w:t xml:space="preserve">, A. S. and </w:t>
      </w:r>
      <w:proofErr w:type="spellStart"/>
      <w:r w:rsidRPr="00C24DAE">
        <w:rPr>
          <w:rFonts w:ascii="Times New Roman" w:hAnsi="Times New Roman" w:cs="Times New Roman"/>
          <w:color w:val="000000" w:themeColor="text1"/>
          <w:sz w:val="24"/>
          <w:szCs w:val="24"/>
        </w:rPr>
        <w:t>Murumkar</w:t>
      </w:r>
      <w:proofErr w:type="spellEnd"/>
      <w:r w:rsidRPr="00C24DAE">
        <w:rPr>
          <w:rFonts w:ascii="Times New Roman" w:hAnsi="Times New Roman" w:cs="Times New Roman"/>
          <w:color w:val="000000" w:themeColor="text1"/>
          <w:sz w:val="24"/>
          <w:szCs w:val="24"/>
        </w:rPr>
        <w:t xml:space="preserve">, D. R. (2023). Inoculation effect of consortium of </w:t>
      </w:r>
      <w:r w:rsidRPr="00C24DAE">
        <w:rPr>
          <w:rFonts w:ascii="Times New Roman" w:hAnsi="Times New Roman" w:cs="Times New Roman"/>
          <w:i/>
          <w:iCs/>
          <w:color w:val="000000" w:themeColor="text1"/>
          <w:sz w:val="24"/>
          <w:szCs w:val="24"/>
        </w:rPr>
        <w:t>Rhizobium</w:t>
      </w:r>
      <w:r w:rsidRPr="00C24DAE">
        <w:rPr>
          <w:rFonts w:ascii="Times New Roman" w:hAnsi="Times New Roman" w:cs="Times New Roman"/>
          <w:color w:val="000000" w:themeColor="text1"/>
          <w:sz w:val="24"/>
          <w:szCs w:val="24"/>
        </w:rPr>
        <w:t xml:space="preserve">, PSB and KMB on the growth and yield of chickpea. </w:t>
      </w:r>
      <w:r w:rsidRPr="00C24DAE">
        <w:rPr>
          <w:rFonts w:ascii="Times New Roman" w:hAnsi="Times New Roman" w:cs="Times New Roman"/>
          <w:i/>
          <w:iCs/>
          <w:color w:val="000000" w:themeColor="text1"/>
          <w:sz w:val="24"/>
          <w:szCs w:val="24"/>
        </w:rPr>
        <w:t>The Pharma Innovation Journal</w:t>
      </w:r>
      <w:r w:rsidRPr="00C24DAE">
        <w:rPr>
          <w:rFonts w:ascii="Times New Roman" w:hAnsi="Times New Roman" w:cs="Times New Roman"/>
          <w:color w:val="000000" w:themeColor="text1"/>
          <w:sz w:val="24"/>
          <w:szCs w:val="24"/>
        </w:rPr>
        <w:t>,</w:t>
      </w:r>
      <w:r w:rsidRPr="00C24DAE">
        <w:rPr>
          <w:rFonts w:ascii="Times New Roman" w:hAnsi="Times New Roman" w:cs="Times New Roman"/>
          <w:b/>
          <w:bCs/>
          <w:color w:val="000000" w:themeColor="text1"/>
          <w:sz w:val="24"/>
          <w:szCs w:val="24"/>
        </w:rPr>
        <w:t>12</w:t>
      </w:r>
      <w:r w:rsidRPr="00C24DAE">
        <w:rPr>
          <w:rFonts w:ascii="Times New Roman" w:hAnsi="Times New Roman" w:cs="Times New Roman"/>
          <w:color w:val="000000" w:themeColor="text1"/>
          <w:sz w:val="24"/>
          <w:szCs w:val="24"/>
        </w:rPr>
        <w:t>(12): 2660-2667.</w:t>
      </w:r>
    </w:p>
    <w:p w14:paraId="240C2991" w14:textId="77777777"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C24DAE">
        <w:rPr>
          <w:rFonts w:ascii="Times New Roman" w:hAnsi="Times New Roman" w:cs="Times New Roman"/>
          <w:color w:val="000000" w:themeColor="text1"/>
          <w:sz w:val="24"/>
          <w:szCs w:val="24"/>
          <w:shd w:val="clear" w:color="auto" w:fill="FFFFFF"/>
        </w:rPr>
        <w:t>Yadav, S. L., Rai, H. K., Kumar, A., Yadav, I. R., Kumawat, L., Yadav, M. and Singh, S. (2022). Effect of zinc application strategies on nutrients content, uptake by soybean and status in post-harvest soil. </w:t>
      </w:r>
      <w:r w:rsidRPr="00C24DAE">
        <w:rPr>
          <w:rFonts w:ascii="Times New Roman" w:hAnsi="Times New Roman" w:cs="Times New Roman"/>
          <w:i/>
          <w:iCs/>
          <w:color w:val="000000" w:themeColor="text1"/>
          <w:sz w:val="24"/>
          <w:szCs w:val="24"/>
          <w:shd w:val="clear" w:color="auto" w:fill="FFFFFF"/>
        </w:rPr>
        <w:t>Biological Forum–An International Journal</w:t>
      </w:r>
      <w:r w:rsidRPr="00C24DAE">
        <w:rPr>
          <w:rFonts w:ascii="Times New Roman" w:hAnsi="Times New Roman" w:cs="Times New Roman"/>
          <w:color w:val="000000" w:themeColor="text1"/>
          <w:sz w:val="24"/>
          <w:szCs w:val="24"/>
          <w:shd w:val="clear" w:color="auto" w:fill="FFFFFF"/>
        </w:rPr>
        <w:t xml:space="preserve">, </w:t>
      </w:r>
      <w:r w:rsidRPr="00C24DAE">
        <w:rPr>
          <w:rFonts w:ascii="Times New Roman" w:hAnsi="Times New Roman" w:cs="Times New Roman"/>
          <w:b/>
          <w:bCs/>
          <w:color w:val="000000" w:themeColor="text1"/>
          <w:sz w:val="24"/>
          <w:szCs w:val="24"/>
          <w:shd w:val="clear" w:color="auto" w:fill="FFFFFF"/>
        </w:rPr>
        <w:t>14</w:t>
      </w:r>
      <w:r w:rsidRPr="00C24DAE">
        <w:rPr>
          <w:rFonts w:ascii="Times New Roman" w:hAnsi="Times New Roman" w:cs="Times New Roman"/>
          <w:color w:val="000000" w:themeColor="text1"/>
          <w:sz w:val="24"/>
          <w:szCs w:val="24"/>
        </w:rPr>
        <w:t xml:space="preserve">(1): </w:t>
      </w:r>
      <w:r w:rsidRPr="00C24DAE">
        <w:rPr>
          <w:rFonts w:ascii="Times New Roman" w:hAnsi="Times New Roman" w:cs="Times New Roman"/>
          <w:color w:val="000000" w:themeColor="text1"/>
          <w:sz w:val="24"/>
          <w:szCs w:val="24"/>
          <w:shd w:val="clear" w:color="auto" w:fill="FFFFFF"/>
        </w:rPr>
        <w:t>513-518.</w:t>
      </w:r>
    </w:p>
    <w:p w14:paraId="01A374B9" w14:textId="77777777" w:rsidR="007728CB" w:rsidRDefault="007728CB" w:rsidP="007728CB">
      <w:pPr>
        <w:spacing w:after="0" w:line="360" w:lineRule="auto"/>
        <w:jc w:val="both"/>
        <w:rPr>
          <w:rFonts w:ascii="Times New Roman" w:hAnsi="Times New Roman" w:cs="Times New Roman"/>
          <w:sz w:val="24"/>
          <w:szCs w:val="24"/>
        </w:rPr>
      </w:pPr>
    </w:p>
    <w:p w14:paraId="76C196E6" w14:textId="77777777" w:rsidR="007728CB" w:rsidRDefault="007728CB" w:rsidP="007728CB">
      <w:pPr>
        <w:spacing w:line="360" w:lineRule="auto"/>
        <w:ind w:firstLine="720"/>
        <w:jc w:val="both"/>
        <w:rPr>
          <w:rFonts w:ascii="Times New Roman" w:hAnsi="Times New Roman" w:cs="Times New Roman"/>
          <w:sz w:val="24"/>
          <w:szCs w:val="24"/>
        </w:rPr>
      </w:pPr>
    </w:p>
    <w:p w14:paraId="7BC6F083" w14:textId="77777777" w:rsidR="007728CB" w:rsidRDefault="007728CB" w:rsidP="007728CB">
      <w:pPr>
        <w:spacing w:line="360" w:lineRule="auto"/>
        <w:ind w:firstLine="720"/>
        <w:jc w:val="both"/>
        <w:rPr>
          <w:rFonts w:ascii="Times New Roman" w:hAnsi="Times New Roman" w:cs="Times New Roman"/>
          <w:sz w:val="24"/>
          <w:szCs w:val="24"/>
        </w:rPr>
      </w:pPr>
    </w:p>
    <w:p w14:paraId="1A05B9D1" w14:textId="77777777" w:rsidR="007728CB" w:rsidRDefault="007728CB" w:rsidP="007728CB">
      <w:pPr>
        <w:spacing w:line="360" w:lineRule="auto"/>
        <w:ind w:firstLine="720"/>
        <w:jc w:val="both"/>
        <w:rPr>
          <w:rFonts w:ascii="Times New Roman" w:hAnsi="Times New Roman" w:cs="Times New Roman"/>
          <w:sz w:val="24"/>
          <w:szCs w:val="24"/>
        </w:rPr>
      </w:pPr>
    </w:p>
    <w:p w14:paraId="68B653E0" w14:textId="77777777" w:rsidR="00C764AD" w:rsidRDefault="00C764AD" w:rsidP="00C764AD">
      <w:pPr>
        <w:spacing w:after="0" w:line="360" w:lineRule="auto"/>
        <w:jc w:val="both"/>
        <w:rPr>
          <w:rFonts w:ascii="Times New Roman" w:hAnsi="Times New Roman" w:cs="Times New Roman"/>
          <w:sz w:val="24"/>
          <w:szCs w:val="24"/>
        </w:rPr>
      </w:pPr>
    </w:p>
    <w:p w14:paraId="35BCA71F" w14:textId="77777777" w:rsidR="00C764AD" w:rsidRPr="00C764AD" w:rsidRDefault="00C764AD" w:rsidP="00C764AD">
      <w:pPr>
        <w:spacing w:before="120" w:line="360" w:lineRule="auto"/>
        <w:jc w:val="both"/>
        <w:rPr>
          <w:rFonts w:ascii="Times New Roman" w:hAnsi="Times New Roman" w:cs="Times New Roman"/>
          <w:bCs/>
          <w:sz w:val="24"/>
          <w:szCs w:val="24"/>
        </w:rPr>
      </w:pPr>
    </w:p>
    <w:p w14:paraId="21641593" w14:textId="77777777" w:rsidR="00C764AD" w:rsidRDefault="00C764AD" w:rsidP="00C764AD">
      <w:pPr>
        <w:spacing w:line="360" w:lineRule="auto"/>
        <w:ind w:firstLine="720"/>
        <w:jc w:val="both"/>
        <w:rPr>
          <w:rFonts w:ascii="Times New Roman" w:hAnsi="Times New Roman" w:cs="Times New Roman"/>
          <w:bCs/>
          <w:sz w:val="24"/>
          <w:szCs w:val="24"/>
        </w:rPr>
      </w:pPr>
    </w:p>
    <w:p w14:paraId="179C5C8E" w14:textId="77777777" w:rsidR="00C764AD" w:rsidRPr="00C764AD" w:rsidRDefault="00C764AD" w:rsidP="00C764AD">
      <w:pPr>
        <w:spacing w:after="0" w:line="360" w:lineRule="auto"/>
        <w:jc w:val="both"/>
        <w:rPr>
          <w:rFonts w:ascii="Times New Roman" w:hAnsi="Times New Roman" w:cs="Times New Roman"/>
          <w:color w:val="FF0000"/>
          <w:sz w:val="24"/>
          <w:szCs w:val="24"/>
        </w:rPr>
      </w:pPr>
    </w:p>
    <w:p w14:paraId="6497773F" w14:textId="77777777" w:rsidR="00F90945" w:rsidRPr="00AC7F17" w:rsidRDefault="00F90945" w:rsidP="00C764AD">
      <w:pPr>
        <w:spacing w:after="0" w:line="360" w:lineRule="auto"/>
        <w:ind w:firstLine="720"/>
        <w:jc w:val="both"/>
        <w:rPr>
          <w:rFonts w:ascii="Times New Roman" w:hAnsi="Times New Roman" w:cs="Times New Roman"/>
          <w:sz w:val="24"/>
          <w:szCs w:val="24"/>
        </w:rPr>
      </w:pPr>
    </w:p>
    <w:sectPr w:rsidR="00F90945" w:rsidRPr="00AC7F17" w:rsidSect="004B30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4A736" w14:textId="77777777" w:rsidR="00434115" w:rsidRDefault="00434115" w:rsidP="002B54F5">
      <w:pPr>
        <w:spacing w:after="0" w:line="240" w:lineRule="auto"/>
      </w:pPr>
      <w:r>
        <w:separator/>
      </w:r>
    </w:p>
  </w:endnote>
  <w:endnote w:type="continuationSeparator" w:id="0">
    <w:p w14:paraId="475873F5" w14:textId="77777777" w:rsidR="00434115" w:rsidRDefault="00434115" w:rsidP="002B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ld">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C40FD" w14:textId="77777777" w:rsidR="002B54F5" w:rsidRDefault="002B5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ED3AB" w14:textId="77777777" w:rsidR="002B54F5" w:rsidRDefault="002B5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BC91C" w14:textId="77777777" w:rsidR="002B54F5" w:rsidRDefault="002B5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5CBC7" w14:textId="77777777" w:rsidR="00434115" w:rsidRDefault="00434115" w:rsidP="002B54F5">
      <w:pPr>
        <w:spacing w:after="0" w:line="240" w:lineRule="auto"/>
      </w:pPr>
      <w:r>
        <w:separator/>
      </w:r>
    </w:p>
  </w:footnote>
  <w:footnote w:type="continuationSeparator" w:id="0">
    <w:p w14:paraId="463CC3BD" w14:textId="77777777" w:rsidR="00434115" w:rsidRDefault="00434115" w:rsidP="002B5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FCCA" w14:textId="21068012" w:rsidR="002B54F5" w:rsidRDefault="002B54F5">
    <w:pPr>
      <w:pStyle w:val="Header"/>
    </w:pPr>
    <w:r>
      <w:rPr>
        <w:noProof/>
      </w:rPr>
      <w:pict w14:anchorId="14D74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68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E0E1" w14:textId="41CA27BB" w:rsidR="002B54F5" w:rsidRDefault="002B54F5">
    <w:pPr>
      <w:pStyle w:val="Header"/>
    </w:pPr>
    <w:r>
      <w:rPr>
        <w:noProof/>
      </w:rPr>
      <w:pict w14:anchorId="6696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68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D3B2" w14:textId="55BDBD8B" w:rsidR="002B54F5" w:rsidRDefault="002B54F5">
    <w:pPr>
      <w:pStyle w:val="Header"/>
    </w:pPr>
    <w:r>
      <w:rPr>
        <w:noProof/>
      </w:rPr>
      <w:pict w14:anchorId="2B577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68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64CF"/>
    <w:rsid w:val="00282E26"/>
    <w:rsid w:val="002B54F5"/>
    <w:rsid w:val="00371E6B"/>
    <w:rsid w:val="00387870"/>
    <w:rsid w:val="003C64CF"/>
    <w:rsid w:val="00410C16"/>
    <w:rsid w:val="00434115"/>
    <w:rsid w:val="00442F69"/>
    <w:rsid w:val="004841CD"/>
    <w:rsid w:val="004B305B"/>
    <w:rsid w:val="004F548F"/>
    <w:rsid w:val="00555F5F"/>
    <w:rsid w:val="0074348E"/>
    <w:rsid w:val="007728CB"/>
    <w:rsid w:val="00777CA5"/>
    <w:rsid w:val="0079453D"/>
    <w:rsid w:val="0084471A"/>
    <w:rsid w:val="009F3BBC"/>
    <w:rsid w:val="00A166DA"/>
    <w:rsid w:val="00AC7F17"/>
    <w:rsid w:val="00B07937"/>
    <w:rsid w:val="00B55529"/>
    <w:rsid w:val="00BB5EB4"/>
    <w:rsid w:val="00C24DAE"/>
    <w:rsid w:val="00C468BC"/>
    <w:rsid w:val="00C764AD"/>
    <w:rsid w:val="00E52120"/>
    <w:rsid w:val="00F9094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A6AB7"/>
  <w15:docId w15:val="{D61727BB-520F-4A98-883A-C870614C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E2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64AD"/>
    <w:pPr>
      <w:spacing w:after="0" w:line="240" w:lineRule="auto"/>
    </w:pPr>
    <w:rPr>
      <w:rFonts w:ascii="Calibri" w:eastAsia="Times New Roman" w:hAnsi="Calibri" w:cs="Shruti"/>
      <w:szCs w:val="22"/>
      <w:lang w:bidi="ar-SA"/>
    </w:rPr>
  </w:style>
  <w:style w:type="table" w:styleId="TableGrid">
    <w:name w:val="Table Grid"/>
    <w:basedOn w:val="TableNormal"/>
    <w:uiPriority w:val="59"/>
    <w:qFormat/>
    <w:rsid w:val="00C764AD"/>
    <w:pPr>
      <w:spacing w:after="0" w:line="240" w:lineRule="auto"/>
    </w:pPr>
    <w:rPr>
      <w:rFonts w:ascii="Times New Roman" w:eastAsia="SimSun" w:hAnsi="Times New Roman" w:cs="Times New Roman"/>
      <w:sz w:val="20"/>
      <w:lang w:val="en-IN" w:eastAsia="en-IN" w:bidi="mr-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B5EB4"/>
    <w:rPr>
      <w:color w:val="0000FF" w:themeColor="hyperlink"/>
      <w:u w:val="single"/>
    </w:rPr>
  </w:style>
  <w:style w:type="character" w:styleId="UnresolvedMention">
    <w:name w:val="Unresolved Mention"/>
    <w:basedOn w:val="DefaultParagraphFont"/>
    <w:uiPriority w:val="99"/>
    <w:semiHidden/>
    <w:unhideWhenUsed/>
    <w:rsid w:val="00BB5EB4"/>
    <w:rPr>
      <w:color w:val="605E5C"/>
      <w:shd w:val="clear" w:color="auto" w:fill="E1DFDD"/>
    </w:rPr>
  </w:style>
  <w:style w:type="paragraph" w:styleId="ListParagraph">
    <w:name w:val="List Paragraph"/>
    <w:basedOn w:val="Normal"/>
    <w:uiPriority w:val="34"/>
    <w:qFormat/>
    <w:rsid w:val="00BB5EB4"/>
    <w:pPr>
      <w:ind w:left="720"/>
      <w:contextualSpacing/>
    </w:pPr>
  </w:style>
  <w:style w:type="paragraph" w:styleId="Header">
    <w:name w:val="header"/>
    <w:basedOn w:val="Normal"/>
    <w:link w:val="HeaderChar"/>
    <w:uiPriority w:val="99"/>
    <w:unhideWhenUsed/>
    <w:rsid w:val="002B5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4F5"/>
    <w:rPr>
      <w:rFonts w:cs="Mangal"/>
    </w:rPr>
  </w:style>
  <w:style w:type="paragraph" w:styleId="Footer">
    <w:name w:val="footer"/>
    <w:basedOn w:val="Normal"/>
    <w:link w:val="FooterChar"/>
    <w:uiPriority w:val="99"/>
    <w:unhideWhenUsed/>
    <w:rsid w:val="002B5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4F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91305">
      <w:bodyDiv w:val="1"/>
      <w:marLeft w:val="0"/>
      <w:marRight w:val="0"/>
      <w:marTop w:val="0"/>
      <w:marBottom w:val="0"/>
      <w:divBdr>
        <w:top w:val="none" w:sz="0" w:space="0" w:color="auto"/>
        <w:left w:val="none" w:sz="0" w:space="0" w:color="auto"/>
        <w:bottom w:val="none" w:sz="0" w:space="0" w:color="auto"/>
        <w:right w:val="none" w:sz="0" w:space="0" w:color="auto"/>
      </w:divBdr>
    </w:div>
    <w:div w:id="93208664">
      <w:bodyDiv w:val="1"/>
      <w:marLeft w:val="0"/>
      <w:marRight w:val="0"/>
      <w:marTop w:val="0"/>
      <w:marBottom w:val="0"/>
      <w:divBdr>
        <w:top w:val="none" w:sz="0" w:space="0" w:color="auto"/>
        <w:left w:val="none" w:sz="0" w:space="0" w:color="auto"/>
        <w:bottom w:val="none" w:sz="0" w:space="0" w:color="auto"/>
        <w:right w:val="none" w:sz="0" w:space="0" w:color="auto"/>
      </w:divBdr>
    </w:div>
    <w:div w:id="96756292">
      <w:bodyDiv w:val="1"/>
      <w:marLeft w:val="0"/>
      <w:marRight w:val="0"/>
      <w:marTop w:val="0"/>
      <w:marBottom w:val="0"/>
      <w:divBdr>
        <w:top w:val="none" w:sz="0" w:space="0" w:color="auto"/>
        <w:left w:val="none" w:sz="0" w:space="0" w:color="auto"/>
        <w:bottom w:val="none" w:sz="0" w:space="0" w:color="auto"/>
        <w:right w:val="none" w:sz="0" w:space="0" w:color="auto"/>
      </w:divBdr>
    </w:div>
    <w:div w:id="170067315">
      <w:bodyDiv w:val="1"/>
      <w:marLeft w:val="0"/>
      <w:marRight w:val="0"/>
      <w:marTop w:val="0"/>
      <w:marBottom w:val="0"/>
      <w:divBdr>
        <w:top w:val="none" w:sz="0" w:space="0" w:color="auto"/>
        <w:left w:val="none" w:sz="0" w:space="0" w:color="auto"/>
        <w:bottom w:val="none" w:sz="0" w:space="0" w:color="auto"/>
        <w:right w:val="none" w:sz="0" w:space="0" w:color="auto"/>
      </w:divBdr>
    </w:div>
    <w:div w:id="255287448">
      <w:bodyDiv w:val="1"/>
      <w:marLeft w:val="0"/>
      <w:marRight w:val="0"/>
      <w:marTop w:val="0"/>
      <w:marBottom w:val="0"/>
      <w:divBdr>
        <w:top w:val="none" w:sz="0" w:space="0" w:color="auto"/>
        <w:left w:val="none" w:sz="0" w:space="0" w:color="auto"/>
        <w:bottom w:val="none" w:sz="0" w:space="0" w:color="auto"/>
        <w:right w:val="none" w:sz="0" w:space="0" w:color="auto"/>
      </w:divBdr>
    </w:div>
    <w:div w:id="265893873">
      <w:bodyDiv w:val="1"/>
      <w:marLeft w:val="0"/>
      <w:marRight w:val="0"/>
      <w:marTop w:val="0"/>
      <w:marBottom w:val="0"/>
      <w:divBdr>
        <w:top w:val="none" w:sz="0" w:space="0" w:color="auto"/>
        <w:left w:val="none" w:sz="0" w:space="0" w:color="auto"/>
        <w:bottom w:val="none" w:sz="0" w:space="0" w:color="auto"/>
        <w:right w:val="none" w:sz="0" w:space="0" w:color="auto"/>
      </w:divBdr>
    </w:div>
    <w:div w:id="483358429">
      <w:bodyDiv w:val="1"/>
      <w:marLeft w:val="0"/>
      <w:marRight w:val="0"/>
      <w:marTop w:val="0"/>
      <w:marBottom w:val="0"/>
      <w:divBdr>
        <w:top w:val="none" w:sz="0" w:space="0" w:color="auto"/>
        <w:left w:val="none" w:sz="0" w:space="0" w:color="auto"/>
        <w:bottom w:val="none" w:sz="0" w:space="0" w:color="auto"/>
        <w:right w:val="none" w:sz="0" w:space="0" w:color="auto"/>
      </w:divBdr>
    </w:div>
    <w:div w:id="570848964">
      <w:bodyDiv w:val="1"/>
      <w:marLeft w:val="0"/>
      <w:marRight w:val="0"/>
      <w:marTop w:val="0"/>
      <w:marBottom w:val="0"/>
      <w:divBdr>
        <w:top w:val="none" w:sz="0" w:space="0" w:color="auto"/>
        <w:left w:val="none" w:sz="0" w:space="0" w:color="auto"/>
        <w:bottom w:val="none" w:sz="0" w:space="0" w:color="auto"/>
        <w:right w:val="none" w:sz="0" w:space="0" w:color="auto"/>
      </w:divBdr>
    </w:div>
    <w:div w:id="786779379">
      <w:bodyDiv w:val="1"/>
      <w:marLeft w:val="0"/>
      <w:marRight w:val="0"/>
      <w:marTop w:val="0"/>
      <w:marBottom w:val="0"/>
      <w:divBdr>
        <w:top w:val="none" w:sz="0" w:space="0" w:color="auto"/>
        <w:left w:val="none" w:sz="0" w:space="0" w:color="auto"/>
        <w:bottom w:val="none" w:sz="0" w:space="0" w:color="auto"/>
        <w:right w:val="none" w:sz="0" w:space="0" w:color="auto"/>
      </w:divBdr>
    </w:div>
    <w:div w:id="1102382398">
      <w:bodyDiv w:val="1"/>
      <w:marLeft w:val="0"/>
      <w:marRight w:val="0"/>
      <w:marTop w:val="0"/>
      <w:marBottom w:val="0"/>
      <w:divBdr>
        <w:top w:val="none" w:sz="0" w:space="0" w:color="auto"/>
        <w:left w:val="none" w:sz="0" w:space="0" w:color="auto"/>
        <w:bottom w:val="none" w:sz="0" w:space="0" w:color="auto"/>
        <w:right w:val="none" w:sz="0" w:space="0" w:color="auto"/>
      </w:divBdr>
    </w:div>
    <w:div w:id="1118371882">
      <w:bodyDiv w:val="1"/>
      <w:marLeft w:val="0"/>
      <w:marRight w:val="0"/>
      <w:marTop w:val="0"/>
      <w:marBottom w:val="0"/>
      <w:divBdr>
        <w:top w:val="none" w:sz="0" w:space="0" w:color="auto"/>
        <w:left w:val="none" w:sz="0" w:space="0" w:color="auto"/>
        <w:bottom w:val="none" w:sz="0" w:space="0" w:color="auto"/>
        <w:right w:val="none" w:sz="0" w:space="0" w:color="auto"/>
      </w:divBdr>
    </w:div>
    <w:div w:id="1372146175">
      <w:bodyDiv w:val="1"/>
      <w:marLeft w:val="0"/>
      <w:marRight w:val="0"/>
      <w:marTop w:val="0"/>
      <w:marBottom w:val="0"/>
      <w:divBdr>
        <w:top w:val="none" w:sz="0" w:space="0" w:color="auto"/>
        <w:left w:val="none" w:sz="0" w:space="0" w:color="auto"/>
        <w:bottom w:val="none" w:sz="0" w:space="0" w:color="auto"/>
        <w:right w:val="none" w:sz="0" w:space="0" w:color="auto"/>
      </w:divBdr>
    </w:div>
    <w:div w:id="1428188279">
      <w:bodyDiv w:val="1"/>
      <w:marLeft w:val="0"/>
      <w:marRight w:val="0"/>
      <w:marTop w:val="0"/>
      <w:marBottom w:val="0"/>
      <w:divBdr>
        <w:top w:val="none" w:sz="0" w:space="0" w:color="auto"/>
        <w:left w:val="none" w:sz="0" w:space="0" w:color="auto"/>
        <w:bottom w:val="none" w:sz="0" w:space="0" w:color="auto"/>
        <w:right w:val="none" w:sz="0" w:space="0" w:color="auto"/>
      </w:divBdr>
    </w:div>
    <w:div w:id="1530297016">
      <w:bodyDiv w:val="1"/>
      <w:marLeft w:val="0"/>
      <w:marRight w:val="0"/>
      <w:marTop w:val="0"/>
      <w:marBottom w:val="0"/>
      <w:divBdr>
        <w:top w:val="none" w:sz="0" w:space="0" w:color="auto"/>
        <w:left w:val="none" w:sz="0" w:space="0" w:color="auto"/>
        <w:bottom w:val="none" w:sz="0" w:space="0" w:color="auto"/>
        <w:right w:val="none" w:sz="0" w:space="0" w:color="auto"/>
      </w:divBdr>
    </w:div>
    <w:div w:id="2103141606">
      <w:bodyDiv w:val="1"/>
      <w:marLeft w:val="0"/>
      <w:marRight w:val="0"/>
      <w:marTop w:val="0"/>
      <w:marBottom w:val="0"/>
      <w:divBdr>
        <w:top w:val="none" w:sz="0" w:space="0" w:color="auto"/>
        <w:left w:val="none" w:sz="0" w:space="0" w:color="auto"/>
        <w:bottom w:val="none" w:sz="0" w:space="0" w:color="auto"/>
        <w:right w:val="none" w:sz="0" w:space="0" w:color="auto"/>
      </w:divBdr>
    </w:div>
    <w:div w:id="211971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3828</Words>
  <Characters>21821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21</cp:revision>
  <dcterms:created xsi:type="dcterms:W3CDTF">2025-03-17T06:51:00Z</dcterms:created>
  <dcterms:modified xsi:type="dcterms:W3CDTF">2025-05-10T09:52:00Z</dcterms:modified>
</cp:coreProperties>
</file>