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745B0" w14:textId="77777777" w:rsidR="00B54F96" w:rsidRDefault="00B54F96" w:rsidP="009A09B4">
      <w:pPr>
        <w:ind w:right="-23"/>
        <w:jc w:val="right"/>
        <w:rPr>
          <w:rFonts w:ascii="Arial" w:hAnsi="Arial" w:cs="Arial"/>
          <w:b/>
          <w:sz w:val="36"/>
          <w:szCs w:val="36"/>
          <w:lang w:val="en-US"/>
        </w:rPr>
      </w:pPr>
      <w:r w:rsidRPr="00B54F96">
        <w:rPr>
          <w:rFonts w:ascii="Arial" w:hAnsi="Arial" w:cs="Arial"/>
          <w:b/>
          <w:sz w:val="36"/>
          <w:szCs w:val="36"/>
          <w:lang w:val="en-US"/>
        </w:rPr>
        <w:t>Review Article</w:t>
      </w:r>
    </w:p>
    <w:p w14:paraId="4810F622" w14:textId="77777777" w:rsidR="00B54F96" w:rsidRDefault="00B54F96" w:rsidP="009A09B4">
      <w:pPr>
        <w:ind w:right="-23"/>
        <w:jc w:val="right"/>
        <w:rPr>
          <w:rFonts w:ascii="Arial" w:hAnsi="Arial" w:cs="Arial"/>
          <w:b/>
          <w:sz w:val="36"/>
          <w:szCs w:val="36"/>
          <w:lang w:val="en-US"/>
        </w:rPr>
      </w:pPr>
    </w:p>
    <w:p w14:paraId="751ABA2B" w14:textId="4FE96693" w:rsidR="00BB22E9" w:rsidRDefault="00000000" w:rsidP="009A09B4">
      <w:pPr>
        <w:ind w:right="-23"/>
        <w:jc w:val="right"/>
        <w:rPr>
          <w:rFonts w:ascii="Arial" w:hAnsi="Arial" w:cs="Arial"/>
          <w:b/>
          <w:sz w:val="36"/>
          <w:szCs w:val="36"/>
          <w:lang w:val="en-US"/>
        </w:rPr>
      </w:pPr>
      <w:r w:rsidRPr="00C65952">
        <w:rPr>
          <w:rFonts w:ascii="Arial" w:hAnsi="Arial" w:cs="Arial"/>
          <w:b/>
          <w:sz w:val="36"/>
          <w:szCs w:val="36"/>
          <w:lang w:val="en-US"/>
        </w:rPr>
        <w:t xml:space="preserve">Prospects </w:t>
      </w:r>
      <w:r w:rsidR="00A01EFB" w:rsidRPr="00C65952">
        <w:rPr>
          <w:rFonts w:ascii="Arial" w:hAnsi="Arial" w:cs="Arial"/>
          <w:b/>
          <w:sz w:val="36"/>
          <w:szCs w:val="36"/>
          <w:lang w:val="en-US"/>
        </w:rPr>
        <w:t>of Vegetables as an Integrated Component in Aquaponics</w:t>
      </w:r>
    </w:p>
    <w:p w14:paraId="0067D238" w14:textId="77777777" w:rsidR="00C654B9" w:rsidRPr="00C65952" w:rsidRDefault="00C654B9" w:rsidP="009A09B4">
      <w:pPr>
        <w:ind w:right="-23"/>
        <w:jc w:val="right"/>
        <w:rPr>
          <w:rFonts w:ascii="Arial" w:hAnsi="Arial" w:cs="Arial"/>
          <w:b/>
          <w:sz w:val="36"/>
          <w:szCs w:val="36"/>
          <w:lang w:val="en-US"/>
        </w:rPr>
      </w:pPr>
    </w:p>
    <w:p w14:paraId="4EAA6E15" w14:textId="62A00326" w:rsidR="00564B51" w:rsidRPr="00C65952" w:rsidRDefault="00A9104E" w:rsidP="00603E5F">
      <w:pPr>
        <w:ind w:right="-23"/>
        <w:rPr>
          <w:rFonts w:ascii="Arial" w:hAnsi="Arial" w:cs="Arial"/>
          <w:b/>
          <w:lang w:val="en-US"/>
        </w:rPr>
      </w:pPr>
      <w:r w:rsidRPr="00C65952">
        <w:rPr>
          <w:rFonts w:ascii="Arial" w:hAnsi="Arial" w:cs="Arial"/>
          <w:b/>
          <w:lang w:val="en-US"/>
        </w:rPr>
        <w:t>ABSTRACT</w:t>
      </w:r>
    </w:p>
    <w:p w14:paraId="6C7EDF6B" w14:textId="3CF220B3" w:rsidR="001469FD" w:rsidRPr="00C65952" w:rsidRDefault="00BE58D6" w:rsidP="00A9104E">
      <w:pPr>
        <w:pBdr>
          <w:top w:val="single" w:sz="12" w:space="1" w:color="auto"/>
          <w:left w:val="single" w:sz="12" w:space="4" w:color="auto"/>
          <w:bottom w:val="single" w:sz="12" w:space="1" w:color="auto"/>
          <w:right w:val="single" w:sz="12" w:space="4" w:color="auto"/>
          <w:between w:val="single" w:sz="12" w:space="1" w:color="auto"/>
          <w:bar w:val="single" w:sz="12" w:color="auto"/>
        </w:pBdr>
        <w:spacing w:line="240" w:lineRule="auto"/>
        <w:ind w:right="-23"/>
        <w:jc w:val="both"/>
        <w:rPr>
          <w:rFonts w:ascii="Arial" w:hAnsi="Arial" w:cs="Arial"/>
          <w:b/>
          <w:sz w:val="20"/>
          <w:szCs w:val="20"/>
          <w:lang w:val="en-US"/>
        </w:rPr>
      </w:pPr>
      <w:r w:rsidRPr="00BE58D6">
        <w:rPr>
          <w:rFonts w:ascii="Arial" w:hAnsi="Arial" w:cs="Arial"/>
          <w:sz w:val="20"/>
          <w:szCs w:val="20"/>
        </w:rPr>
        <w:t xml:space="preserve">Due to the growing population, </w:t>
      </w:r>
      <w:r>
        <w:rPr>
          <w:rFonts w:ascii="Arial" w:hAnsi="Arial" w:cs="Arial"/>
          <w:sz w:val="20"/>
          <w:szCs w:val="20"/>
        </w:rPr>
        <w:t>urbanization,</w:t>
      </w:r>
      <w:r w:rsidRPr="00BE58D6">
        <w:rPr>
          <w:rFonts w:ascii="Arial" w:hAnsi="Arial" w:cs="Arial"/>
          <w:sz w:val="20"/>
          <w:szCs w:val="20"/>
        </w:rPr>
        <w:t xml:space="preserve"> and industrial</w:t>
      </w:r>
      <w:r>
        <w:rPr>
          <w:rFonts w:ascii="Arial" w:hAnsi="Arial" w:cs="Arial"/>
          <w:sz w:val="20"/>
          <w:szCs w:val="20"/>
        </w:rPr>
        <w:t>ization</w:t>
      </w:r>
      <w:r w:rsidRPr="00BE58D6">
        <w:rPr>
          <w:rFonts w:ascii="Arial" w:hAnsi="Arial" w:cs="Arial"/>
          <w:sz w:val="20"/>
          <w:szCs w:val="20"/>
        </w:rPr>
        <w:t>, agricultural land has become limited, which increases the potential for aquaponics to improve food security.</w:t>
      </w:r>
      <w:r>
        <w:rPr>
          <w:rFonts w:ascii="Arial" w:hAnsi="Arial" w:cs="Arial"/>
          <w:sz w:val="20"/>
          <w:szCs w:val="20"/>
        </w:rPr>
        <w:t xml:space="preserve"> </w:t>
      </w:r>
      <w:r w:rsidR="00AC67DB">
        <w:rPr>
          <w:rFonts w:ascii="Arial" w:hAnsi="Arial" w:cs="Arial"/>
          <w:sz w:val="20"/>
          <w:szCs w:val="20"/>
        </w:rPr>
        <w:t>Aquaponics is an innovative and quickly growing sustainable farming technology that merges aquaculture (fish farming) with hydroponic systems (soil-less culture) to cultivate both fish and vegetables within a self-sustaining water ecosystem.</w:t>
      </w:r>
      <w:r w:rsidR="00682716" w:rsidRPr="00C65952">
        <w:rPr>
          <w:rFonts w:ascii="Arial" w:hAnsi="Arial" w:cs="Arial"/>
          <w:sz w:val="20"/>
          <w:szCs w:val="20"/>
        </w:rPr>
        <w:t xml:space="preserve"> </w:t>
      </w:r>
      <w:r>
        <w:rPr>
          <w:rFonts w:ascii="Arial" w:hAnsi="Arial" w:cs="Arial"/>
          <w:sz w:val="20"/>
          <w:szCs w:val="20"/>
        </w:rPr>
        <w:t>It acts as a bio-integrated model for producing food sustainably</w:t>
      </w:r>
      <w:r w:rsidR="00682716" w:rsidRPr="00C65952">
        <w:rPr>
          <w:rFonts w:ascii="Arial" w:hAnsi="Arial" w:cs="Arial"/>
          <w:sz w:val="20"/>
          <w:szCs w:val="20"/>
        </w:rPr>
        <w:t xml:space="preserve">. </w:t>
      </w:r>
      <w:r w:rsidR="00AC67DB">
        <w:rPr>
          <w:rFonts w:ascii="Arial" w:hAnsi="Arial" w:cs="Arial"/>
          <w:sz w:val="20"/>
          <w:szCs w:val="20"/>
        </w:rPr>
        <w:t>It minimizes the use of fertilizers and the release of water, making it a recommended sustainable venture</w:t>
      </w:r>
      <w:r w:rsidR="00682716" w:rsidRPr="00C65952">
        <w:rPr>
          <w:rFonts w:ascii="Arial" w:hAnsi="Arial" w:cs="Arial"/>
          <w:sz w:val="20"/>
          <w:szCs w:val="20"/>
        </w:rPr>
        <w:t xml:space="preserve">. </w:t>
      </w:r>
      <w:r>
        <w:rPr>
          <w:rFonts w:ascii="Arial" w:hAnsi="Arial" w:cs="Arial"/>
          <w:sz w:val="20"/>
          <w:szCs w:val="20"/>
        </w:rPr>
        <w:t xml:space="preserve">These systems utilize nutrient-dense water from aquaculture fish tanks as a natural fertilizer for growing vegetables without soil (hydroponics). The plants absorb nutrients, and the microbial process of nitrification allows for the recycling of the water in the fish </w:t>
      </w:r>
      <w:r w:rsidR="00DB70C8">
        <w:rPr>
          <w:rFonts w:ascii="Arial" w:hAnsi="Arial" w:cs="Arial"/>
          <w:sz w:val="20"/>
          <w:szCs w:val="20"/>
        </w:rPr>
        <w:t>tanks.</w:t>
      </w:r>
      <w:r w:rsidR="00DB70C8" w:rsidRPr="00C65952">
        <w:rPr>
          <w:rFonts w:ascii="Arial" w:hAnsi="Arial" w:cs="Arial"/>
          <w:sz w:val="20"/>
          <w:szCs w:val="20"/>
        </w:rPr>
        <w:t xml:space="preserve"> This</w:t>
      </w:r>
      <w:r w:rsidR="00E768DA" w:rsidRPr="00C65952">
        <w:rPr>
          <w:rFonts w:ascii="Arial" w:hAnsi="Arial" w:cs="Arial"/>
          <w:sz w:val="20"/>
          <w:szCs w:val="20"/>
        </w:rPr>
        <w:t xml:space="preserve"> is the effi</w:t>
      </w:r>
      <w:r w:rsidR="00682716" w:rsidRPr="00C65952">
        <w:rPr>
          <w:rFonts w:ascii="Arial" w:hAnsi="Arial" w:cs="Arial"/>
          <w:sz w:val="20"/>
          <w:szCs w:val="20"/>
        </w:rPr>
        <w:t>cient technology that provides</w:t>
      </w:r>
      <w:r w:rsidR="00E768DA" w:rsidRPr="00C65952">
        <w:rPr>
          <w:rFonts w:ascii="Arial" w:hAnsi="Arial" w:cs="Arial"/>
          <w:sz w:val="20"/>
          <w:szCs w:val="20"/>
        </w:rPr>
        <w:t xml:space="preserve"> a symbiotic environment for producing</w:t>
      </w:r>
      <w:r w:rsidR="00682716" w:rsidRPr="00C65952">
        <w:rPr>
          <w:rFonts w:ascii="Arial" w:hAnsi="Arial" w:cs="Arial"/>
          <w:sz w:val="20"/>
          <w:szCs w:val="20"/>
        </w:rPr>
        <w:t xml:space="preserve"> both fish and vegetables</w:t>
      </w:r>
      <w:r w:rsidR="00E768DA" w:rsidRPr="00C65952">
        <w:rPr>
          <w:rFonts w:ascii="Arial" w:hAnsi="Arial" w:cs="Arial"/>
          <w:sz w:val="20"/>
          <w:szCs w:val="20"/>
        </w:rPr>
        <w:t xml:space="preserve">. </w:t>
      </w:r>
      <w:r w:rsidR="00682716" w:rsidRPr="00C65952">
        <w:rPr>
          <w:rFonts w:ascii="Arial" w:hAnsi="Arial" w:cs="Arial"/>
          <w:sz w:val="20"/>
          <w:szCs w:val="20"/>
        </w:rPr>
        <w:t>Therefore, i</w:t>
      </w:r>
      <w:r w:rsidR="00E768DA" w:rsidRPr="00C65952">
        <w:rPr>
          <w:rFonts w:ascii="Arial" w:hAnsi="Arial" w:cs="Arial"/>
          <w:sz w:val="20"/>
          <w:szCs w:val="20"/>
        </w:rPr>
        <w:t>t may provide the potential to increase not only sustainability but also the p</w:t>
      </w:r>
      <w:r w:rsidR="00682716" w:rsidRPr="00C65952">
        <w:rPr>
          <w:rFonts w:ascii="Arial" w:hAnsi="Arial" w:cs="Arial"/>
          <w:sz w:val="20"/>
          <w:szCs w:val="20"/>
        </w:rPr>
        <w:t>roductivity of fish and vegetables</w:t>
      </w:r>
      <w:r w:rsidR="00E768DA" w:rsidRPr="00C65952">
        <w:rPr>
          <w:rFonts w:ascii="Arial" w:hAnsi="Arial" w:cs="Arial"/>
          <w:sz w:val="20"/>
          <w:szCs w:val="20"/>
        </w:rPr>
        <w:t>.</w:t>
      </w:r>
    </w:p>
    <w:p w14:paraId="5B749503" w14:textId="4EE8B1F2" w:rsidR="00167FB1" w:rsidRPr="00C65952" w:rsidRDefault="00000000" w:rsidP="009A09B4">
      <w:pPr>
        <w:spacing w:line="360" w:lineRule="auto"/>
        <w:ind w:right="-23"/>
        <w:jc w:val="both"/>
        <w:rPr>
          <w:rFonts w:ascii="Arial" w:hAnsi="Arial" w:cs="Arial"/>
          <w:i/>
          <w:iCs/>
          <w:sz w:val="20"/>
          <w:szCs w:val="20"/>
        </w:rPr>
      </w:pPr>
      <w:r w:rsidRPr="00C65952">
        <w:rPr>
          <w:rFonts w:ascii="Arial" w:hAnsi="Arial" w:cs="Arial"/>
          <w:i/>
          <w:iCs/>
          <w:sz w:val="20"/>
          <w:szCs w:val="20"/>
        </w:rPr>
        <w:t xml:space="preserve">Keywords: </w:t>
      </w:r>
      <w:r w:rsidR="00A9104E" w:rsidRPr="00C65952">
        <w:rPr>
          <w:rFonts w:ascii="Arial" w:hAnsi="Arial" w:cs="Arial"/>
          <w:i/>
          <w:iCs/>
          <w:sz w:val="20"/>
          <w:szCs w:val="20"/>
        </w:rPr>
        <w:t>aquaponics, hydroponics, aquaculture, vegetables, fish, soil-less cultivation</w:t>
      </w:r>
    </w:p>
    <w:p w14:paraId="7BEAAC69" w14:textId="25D99FEF" w:rsidR="002A2705" w:rsidRPr="00C65952" w:rsidRDefault="00A63983" w:rsidP="00167FB1">
      <w:pPr>
        <w:pStyle w:val="ListParagraph"/>
        <w:numPr>
          <w:ilvl w:val="0"/>
          <w:numId w:val="35"/>
        </w:numPr>
        <w:ind w:left="284" w:right="-23"/>
        <w:rPr>
          <w:rFonts w:ascii="Arial" w:hAnsi="Arial" w:cs="Arial"/>
          <w:b/>
          <w:sz w:val="22"/>
          <w:szCs w:val="22"/>
          <w:lang w:val="en-US"/>
        </w:rPr>
      </w:pPr>
      <w:r w:rsidRPr="00C65952">
        <w:rPr>
          <w:rFonts w:ascii="Arial" w:hAnsi="Arial" w:cs="Arial"/>
          <w:b/>
          <w:sz w:val="22"/>
          <w:szCs w:val="22"/>
          <w:lang w:val="en-US"/>
        </w:rPr>
        <w:t>INTRODUCTION</w:t>
      </w:r>
    </w:p>
    <w:p w14:paraId="6F60229A" w14:textId="77777777" w:rsidR="00511CCA" w:rsidRPr="00C65952" w:rsidRDefault="00511CCA" w:rsidP="009A09B4">
      <w:pPr>
        <w:pStyle w:val="ListParagraph"/>
        <w:ind w:left="0" w:right="-23"/>
        <w:jc w:val="both"/>
        <w:rPr>
          <w:rFonts w:ascii="Arial" w:hAnsi="Arial" w:cs="Arial"/>
          <w:b/>
          <w:sz w:val="22"/>
          <w:szCs w:val="22"/>
          <w:lang w:val="en-US"/>
        </w:rPr>
      </w:pPr>
    </w:p>
    <w:p w14:paraId="1863BFD0" w14:textId="50EABE74" w:rsidR="00511CCA" w:rsidRPr="00C65952" w:rsidRDefault="00511CCA" w:rsidP="00BD72B7">
      <w:pPr>
        <w:jc w:val="both"/>
        <w:rPr>
          <w:rFonts w:ascii="Arial" w:hAnsi="Arial" w:cs="Arial"/>
          <w:sz w:val="20"/>
          <w:szCs w:val="20"/>
        </w:rPr>
      </w:pPr>
      <w:r w:rsidRPr="00C65952">
        <w:rPr>
          <w:rFonts w:ascii="Arial" w:hAnsi="Arial" w:cs="Arial"/>
          <w:sz w:val="20"/>
          <w:szCs w:val="20"/>
        </w:rPr>
        <w:t xml:space="preserve">The increasing population is leading to concerns about food security, and the Food and Agriculture Organization (FAO, 2018) estimates that 60 percent more food will be needed by 2050 to feed a global population of 9.7 billion. Meeting this challenge of sustainable food production with limited natural resources for future generations is a significant issue. Aquaponics has demonstrated itself to be a viable and sustainable method for producing high-quality local food around the world, gaining attention as a bio-integrated model for sustainable food production (Diver, 2006; Rakocy </w:t>
      </w:r>
      <w:r w:rsidRPr="00C65952">
        <w:rPr>
          <w:rFonts w:ascii="Arial" w:hAnsi="Arial" w:cs="Arial"/>
          <w:i/>
          <w:iCs/>
          <w:sz w:val="20"/>
          <w:szCs w:val="20"/>
        </w:rPr>
        <w:t>et al</w:t>
      </w:r>
      <w:r w:rsidRPr="00C65952">
        <w:rPr>
          <w:rFonts w:ascii="Arial" w:hAnsi="Arial" w:cs="Arial"/>
          <w:sz w:val="20"/>
          <w:szCs w:val="20"/>
        </w:rPr>
        <w:t>., 2006).</w:t>
      </w:r>
    </w:p>
    <w:p w14:paraId="1FF97A1A" w14:textId="3B28FCE6" w:rsidR="00511CCA" w:rsidRPr="00C65952" w:rsidRDefault="009F06BC" w:rsidP="00BD72B7">
      <w:pPr>
        <w:jc w:val="both"/>
        <w:rPr>
          <w:rFonts w:ascii="Arial" w:hAnsi="Arial" w:cs="Arial"/>
          <w:sz w:val="20"/>
          <w:szCs w:val="20"/>
        </w:rPr>
      </w:pPr>
      <w:r>
        <w:rPr>
          <w:rFonts w:ascii="Arial" w:hAnsi="Arial" w:cs="Arial"/>
          <w:sz w:val="20"/>
          <w:szCs w:val="20"/>
        </w:rPr>
        <w:t>Aquaponics is a food production system that integrates fish and hydroponic vegetable crops</w:t>
      </w:r>
      <w:r w:rsidR="00511CCA" w:rsidRPr="00C65952">
        <w:rPr>
          <w:rFonts w:ascii="Arial" w:hAnsi="Arial" w:cs="Arial"/>
          <w:sz w:val="20"/>
          <w:szCs w:val="20"/>
        </w:rPr>
        <w:t xml:space="preserve"> (Yep and Zheng, 2019). It maximizes the efficiency of land, water, and nutrient use, providing an advantage in areas with scarce water or poor soil and high demand for both fish and vegetables. </w:t>
      </w:r>
      <w:r>
        <w:rPr>
          <w:rFonts w:ascii="Arial" w:hAnsi="Arial" w:cs="Arial"/>
          <w:sz w:val="20"/>
          <w:szCs w:val="20"/>
        </w:rPr>
        <w:t>Most aquaponics systems function using a single-loop layout that recirculates water and nutrients between fish tanks, filters, and the vegetable production bed</w:t>
      </w:r>
      <w:r w:rsidR="00511CCA" w:rsidRPr="00C65952">
        <w:rPr>
          <w:rFonts w:ascii="Arial" w:hAnsi="Arial" w:cs="Arial"/>
          <w:sz w:val="20"/>
          <w:szCs w:val="20"/>
        </w:rPr>
        <w:t xml:space="preserve"> (Pinho </w:t>
      </w:r>
      <w:r w:rsidR="00511CCA" w:rsidRPr="00C65952">
        <w:rPr>
          <w:rFonts w:ascii="Arial" w:hAnsi="Arial" w:cs="Arial"/>
          <w:i/>
          <w:iCs/>
          <w:sz w:val="20"/>
          <w:szCs w:val="20"/>
        </w:rPr>
        <w:t>et al</w:t>
      </w:r>
      <w:r w:rsidR="00511CCA" w:rsidRPr="00C65952">
        <w:rPr>
          <w:rFonts w:ascii="Arial" w:hAnsi="Arial" w:cs="Arial"/>
          <w:sz w:val="20"/>
          <w:szCs w:val="20"/>
        </w:rPr>
        <w:t xml:space="preserve">., 2021). </w:t>
      </w:r>
      <w:r w:rsidR="009C6907">
        <w:rPr>
          <w:rFonts w:ascii="Arial" w:hAnsi="Arial" w:cs="Arial"/>
          <w:sz w:val="20"/>
          <w:szCs w:val="20"/>
        </w:rPr>
        <w:t>In this system, fish waste is decomposed by microorganisms, and the by-products created provide nutrients that support plant growth in the hydroponic setup.</w:t>
      </w:r>
      <w:r w:rsidR="00511CCA" w:rsidRPr="00C65952">
        <w:rPr>
          <w:rFonts w:ascii="Arial" w:hAnsi="Arial" w:cs="Arial"/>
          <w:sz w:val="20"/>
          <w:szCs w:val="20"/>
        </w:rPr>
        <w:t xml:space="preserve"> </w:t>
      </w:r>
      <w:r>
        <w:rPr>
          <w:rFonts w:ascii="Arial" w:hAnsi="Arial" w:cs="Arial"/>
          <w:sz w:val="20"/>
          <w:szCs w:val="20"/>
        </w:rPr>
        <w:t>As the plants absorb nutrients, they help purify the water for the fish, creating a natural microbial process that maintains the health of both the fish and the plants.</w:t>
      </w:r>
      <w:r w:rsidR="00511CCA" w:rsidRPr="00C65952">
        <w:rPr>
          <w:rFonts w:ascii="Arial" w:hAnsi="Arial" w:cs="Arial"/>
          <w:sz w:val="20"/>
          <w:szCs w:val="20"/>
        </w:rPr>
        <w:t xml:space="preserve"> This integrated system reduces the cost of effluent discharge from aquaculture and the use of chemical fertilizers in hydroponic systems.</w:t>
      </w:r>
      <w:r w:rsidR="00EF7D87" w:rsidRPr="00C65952">
        <w:rPr>
          <w:rFonts w:ascii="Arial" w:hAnsi="Arial" w:cs="Arial"/>
          <w:sz w:val="20"/>
          <w:szCs w:val="20"/>
        </w:rPr>
        <w:t xml:space="preserve"> </w:t>
      </w:r>
    </w:p>
    <w:p w14:paraId="12E37DAD" w14:textId="3E555DC8" w:rsidR="00167FB1" w:rsidRPr="00C65952" w:rsidRDefault="009C6907" w:rsidP="00BD72B7">
      <w:pPr>
        <w:jc w:val="both"/>
        <w:rPr>
          <w:rFonts w:ascii="Arial" w:hAnsi="Arial" w:cs="Arial"/>
          <w:sz w:val="20"/>
          <w:szCs w:val="20"/>
        </w:rPr>
      </w:pPr>
      <w:r>
        <w:rPr>
          <w:rFonts w:ascii="Arial" w:hAnsi="Arial" w:cs="Arial"/>
          <w:sz w:val="20"/>
          <w:szCs w:val="20"/>
        </w:rPr>
        <w:lastRenderedPageBreak/>
        <w:t>Aquaponics is currently recognized as a novel and developing sector within the global agricultural production landscape, featuring different technological variations that combine fish farming and aquatic plant cultivation under the aquaponics label</w:t>
      </w:r>
      <w:r w:rsidR="00511CCA" w:rsidRPr="00C65952">
        <w:rPr>
          <w:rFonts w:ascii="Arial" w:hAnsi="Arial" w:cs="Arial"/>
          <w:sz w:val="20"/>
          <w:szCs w:val="20"/>
        </w:rPr>
        <w:t xml:space="preserve"> (Knaus and Palm, 2017). </w:t>
      </w:r>
      <w:r w:rsidR="00513ADF">
        <w:rPr>
          <w:rFonts w:ascii="Arial" w:hAnsi="Arial" w:cs="Arial"/>
          <w:sz w:val="20"/>
          <w:szCs w:val="20"/>
        </w:rPr>
        <w:t>Aquaponics aims to integrate aquaculture with hydroponic vegetable production by using various methods to share water and nutrients between the main components, aiming to produce commercially saleable fish and vegetables.</w:t>
      </w:r>
    </w:p>
    <w:p w14:paraId="773FBCAB" w14:textId="6E183636" w:rsidR="00822D92" w:rsidRPr="00C65952" w:rsidRDefault="004D18EC" w:rsidP="00167FB1">
      <w:pPr>
        <w:pStyle w:val="ListParagraph"/>
        <w:numPr>
          <w:ilvl w:val="0"/>
          <w:numId w:val="35"/>
        </w:numPr>
        <w:spacing w:before="120" w:after="120" w:line="360" w:lineRule="auto"/>
        <w:ind w:left="284" w:right="-23"/>
        <w:jc w:val="both"/>
        <w:rPr>
          <w:rFonts w:ascii="Arial" w:eastAsiaTheme="minorEastAsia" w:hAnsi="Arial" w:cs="Arial"/>
          <w:b/>
          <w:color w:val="000000" w:themeColor="text1"/>
          <w:kern w:val="24"/>
          <w:sz w:val="22"/>
          <w:szCs w:val="22"/>
          <w:lang w:val="en-US"/>
        </w:rPr>
      </w:pPr>
      <w:r w:rsidRPr="00C65952">
        <w:rPr>
          <w:rFonts w:ascii="Arial" w:eastAsiaTheme="minorEastAsia" w:hAnsi="Arial" w:cs="Arial"/>
          <w:b/>
          <w:color w:val="000000" w:themeColor="text1"/>
          <w:kern w:val="24"/>
          <w:sz w:val="22"/>
          <w:szCs w:val="22"/>
          <w:lang w:val="en-US"/>
        </w:rPr>
        <w:t>HISTORY OF AQUAPONICS</w:t>
      </w:r>
    </w:p>
    <w:p w14:paraId="76B9DF1B" w14:textId="7ECD91E2" w:rsidR="00305C60" w:rsidRPr="00C65952" w:rsidRDefault="005060A7" w:rsidP="00BD72B7">
      <w:pPr>
        <w:jc w:val="both"/>
        <w:rPr>
          <w:rFonts w:ascii="Arial" w:hAnsi="Arial" w:cs="Arial"/>
          <w:lang w:val="en-US"/>
        </w:rPr>
      </w:pPr>
      <w:r>
        <w:rPr>
          <w:rFonts w:ascii="Arial" w:hAnsi="Arial" w:cs="Arial"/>
          <w:lang w:val="en-US"/>
        </w:rPr>
        <w:t>The origins of aquaponics can be traced back to the medieval Aztecs, who lived in central Mexico around 1000 AD (Shabeer, 2016). It is believed that these Aztecs developed the first version of aquaponics in response to the limited land available for food cultivation</w:t>
      </w:r>
      <w:r w:rsidR="00305C60" w:rsidRPr="00C65952">
        <w:rPr>
          <w:rFonts w:ascii="Arial" w:hAnsi="Arial" w:cs="Arial"/>
          <w:lang w:val="en-US"/>
        </w:rPr>
        <w:t xml:space="preserve">. To address this shortage, they created an innovative solution by constructing rafts covered with soil for planting vegetable crops. </w:t>
      </w:r>
      <w:r>
        <w:rPr>
          <w:rFonts w:ascii="Arial" w:hAnsi="Arial" w:cs="Arial"/>
          <w:lang w:val="en-US"/>
        </w:rPr>
        <w:t>These distinct structures were referred to as “floating farms” and are considered as some of the earliest examples of aquaponics systems used for food production (Jones, 2002)</w:t>
      </w:r>
      <w:r w:rsidR="00305C60" w:rsidRPr="00C65952">
        <w:rPr>
          <w:rFonts w:ascii="Arial" w:hAnsi="Arial" w:cs="Arial"/>
          <w:lang w:val="en-US"/>
        </w:rPr>
        <w:t>.</w:t>
      </w:r>
      <w:r w:rsidR="00CC7987" w:rsidRPr="00C65952">
        <w:rPr>
          <w:rFonts w:ascii="Arial" w:hAnsi="Arial" w:cs="Arial"/>
          <w:lang w:val="en-US"/>
        </w:rPr>
        <w:t xml:space="preserve"> </w:t>
      </w:r>
      <w:r w:rsidR="005554C1">
        <w:rPr>
          <w:rFonts w:ascii="Arial" w:hAnsi="Arial" w:cs="Arial"/>
        </w:rPr>
        <w:t xml:space="preserve">The integration of fish </w:t>
      </w:r>
      <w:r>
        <w:rPr>
          <w:rFonts w:ascii="Arial" w:hAnsi="Arial" w:cs="Arial"/>
        </w:rPr>
        <w:t>rearing</w:t>
      </w:r>
      <w:r w:rsidR="005554C1">
        <w:rPr>
          <w:rFonts w:ascii="Arial" w:hAnsi="Arial" w:cs="Arial"/>
        </w:rPr>
        <w:t xml:space="preserve"> with </w:t>
      </w:r>
      <w:r>
        <w:rPr>
          <w:rFonts w:ascii="Arial" w:hAnsi="Arial" w:cs="Arial"/>
        </w:rPr>
        <w:t>crop cultivation</w:t>
      </w:r>
      <w:r w:rsidR="005554C1">
        <w:rPr>
          <w:rFonts w:ascii="Arial" w:hAnsi="Arial" w:cs="Arial"/>
        </w:rPr>
        <w:t xml:space="preserve"> emerged in Southeast Asia and the floating island farming known as 'Chinampas' developed in South America</w:t>
      </w:r>
      <w:r w:rsidR="00CC7987" w:rsidRPr="00C65952">
        <w:rPr>
          <w:rFonts w:ascii="Arial" w:hAnsi="Arial" w:cs="Arial"/>
        </w:rPr>
        <w:t xml:space="preserve"> (Komives and Junge, 2015). </w:t>
      </w:r>
      <w:r w:rsidR="005554C1">
        <w:rPr>
          <w:rFonts w:ascii="Arial" w:hAnsi="Arial" w:cs="Arial"/>
        </w:rPr>
        <w:t>Fish were not intentionally introduced to rice paddy fields until the 19th century (</w:t>
      </w:r>
      <w:proofErr w:type="spellStart"/>
      <w:r w:rsidR="005554C1">
        <w:rPr>
          <w:rFonts w:ascii="Arial" w:hAnsi="Arial" w:cs="Arial"/>
        </w:rPr>
        <w:t>Halwart</w:t>
      </w:r>
      <w:proofErr w:type="spellEnd"/>
      <w:r w:rsidR="005554C1">
        <w:rPr>
          <w:rFonts w:ascii="Arial" w:hAnsi="Arial" w:cs="Arial"/>
        </w:rPr>
        <w:t xml:space="preserve"> and Gupta, 2004), and their occurrence in low numbers did not significantly enhance the growth of the plants</w:t>
      </w:r>
      <w:r w:rsidR="00CC7987" w:rsidRPr="00C65952">
        <w:rPr>
          <w:rFonts w:ascii="Arial" w:hAnsi="Arial" w:cs="Arial"/>
        </w:rPr>
        <w:t xml:space="preserve">. </w:t>
      </w:r>
      <w:r>
        <w:rPr>
          <w:rFonts w:ascii="Arial" w:hAnsi="Arial" w:cs="Arial"/>
        </w:rPr>
        <w:t>Chinampas were traditionally constructed on lakes in Mexico, benefiting from the nutrient-rich sediments of the lakes instead of relying on a specific fish production system.</w:t>
      </w:r>
    </w:p>
    <w:p w14:paraId="79D0E662" w14:textId="118DF3B4" w:rsidR="00305C60" w:rsidRPr="00C65952" w:rsidRDefault="00D13349" w:rsidP="00BD72B7">
      <w:pPr>
        <w:jc w:val="both"/>
        <w:rPr>
          <w:rFonts w:ascii="Arial" w:hAnsi="Arial" w:cs="Arial"/>
          <w:lang w:val="en-US"/>
        </w:rPr>
      </w:pPr>
      <w:r>
        <w:rPr>
          <w:rFonts w:ascii="Arial" w:hAnsi="Arial" w:cs="Arial"/>
        </w:rPr>
        <w:t xml:space="preserve">The modern practice of aquaponics originated in the United States during the 1970s and was promoted by several organizations dedicated to sustainable agriculture. Numerous researchers have made important advancements in aquaponics, but the pioneering efforts of James Rakocy and his colleagues at the University of the Virgin Islands (UVI) during the early 1980s are regarded as the foundation for almost all modern aquaponics (Lennard, 2017). The term "aquaponics" was first introduced in 1970. A survey by Love </w:t>
      </w:r>
      <w:r w:rsidRPr="00D13349">
        <w:rPr>
          <w:rFonts w:ascii="Arial" w:hAnsi="Arial" w:cs="Arial"/>
          <w:i/>
          <w:iCs/>
        </w:rPr>
        <w:t>et al</w:t>
      </w:r>
      <w:r>
        <w:rPr>
          <w:rFonts w:ascii="Arial" w:hAnsi="Arial" w:cs="Arial"/>
        </w:rPr>
        <w:t>. (2014) shows that the popularity of aquaponics production systems has significantly increased since the 1980s, highlighting its growing importance in enhancing food security through innovative methods.</w:t>
      </w:r>
    </w:p>
    <w:p w14:paraId="7E67AA0A" w14:textId="2B861149" w:rsidR="004D18EC" w:rsidRPr="00C65952" w:rsidRDefault="00046227" w:rsidP="00BD72B7">
      <w:pPr>
        <w:jc w:val="both"/>
        <w:rPr>
          <w:rFonts w:ascii="Arial" w:hAnsi="Arial" w:cs="Arial"/>
          <w:lang w:val="en-US"/>
        </w:rPr>
      </w:pPr>
      <w:r>
        <w:rPr>
          <w:rFonts w:ascii="Arial" w:hAnsi="Arial" w:cs="Arial"/>
          <w:lang w:val="en-US"/>
        </w:rPr>
        <w:t xml:space="preserve">Recent developments in aquaponics studies have revealed fresh possibilities, with various stakeholders creating diverse and inventive operational frameworks for efficient food production </w:t>
      </w:r>
      <w:r w:rsidR="00305C60" w:rsidRPr="00C65952">
        <w:rPr>
          <w:rFonts w:ascii="Arial" w:hAnsi="Arial" w:cs="Arial"/>
          <w:lang w:val="en-US"/>
        </w:rPr>
        <w:t xml:space="preserve">(Graber &amp; Junge, 2009; La Crosse </w:t>
      </w:r>
      <w:r w:rsidR="00305C60" w:rsidRPr="00C65952">
        <w:rPr>
          <w:rFonts w:ascii="Arial" w:hAnsi="Arial" w:cs="Arial"/>
          <w:i/>
          <w:iCs/>
          <w:lang w:val="en-US"/>
        </w:rPr>
        <w:t>et al</w:t>
      </w:r>
      <w:r w:rsidR="00305C60" w:rsidRPr="00C65952">
        <w:rPr>
          <w:rFonts w:ascii="Arial" w:hAnsi="Arial" w:cs="Arial"/>
          <w:lang w:val="en-US"/>
        </w:rPr>
        <w:t>., 2017). Given the urgent need to feed a rapidly expanding global population (</w:t>
      </w:r>
      <w:r w:rsidR="005C3FC4" w:rsidRPr="00C65952">
        <w:rPr>
          <w:rFonts w:ascii="Arial" w:hAnsi="Arial" w:cs="Arial"/>
          <w:lang w:val="en-US"/>
        </w:rPr>
        <w:t xml:space="preserve">Mancuso, 2014; FAO, 2016; </w:t>
      </w:r>
      <w:r w:rsidR="00305C60" w:rsidRPr="00C65952">
        <w:rPr>
          <w:rFonts w:ascii="Arial" w:hAnsi="Arial" w:cs="Arial"/>
          <w:lang w:val="en-US"/>
        </w:rPr>
        <w:t xml:space="preserve">Chan </w:t>
      </w:r>
      <w:r w:rsidR="00305C60" w:rsidRPr="00C65952">
        <w:rPr>
          <w:rFonts w:ascii="Arial" w:hAnsi="Arial" w:cs="Arial"/>
          <w:i/>
          <w:iCs/>
          <w:lang w:val="en-US"/>
        </w:rPr>
        <w:t>et al</w:t>
      </w:r>
      <w:r w:rsidR="00305C60" w:rsidRPr="00C65952">
        <w:rPr>
          <w:rFonts w:ascii="Arial" w:hAnsi="Arial" w:cs="Arial"/>
          <w:lang w:val="en-US"/>
        </w:rPr>
        <w:t xml:space="preserve">., 2017; Junge </w:t>
      </w:r>
      <w:r w:rsidR="00305C60" w:rsidRPr="00C65952">
        <w:rPr>
          <w:rFonts w:ascii="Arial" w:hAnsi="Arial" w:cs="Arial"/>
          <w:i/>
          <w:iCs/>
          <w:lang w:val="en-US"/>
        </w:rPr>
        <w:t>et al</w:t>
      </w:r>
      <w:r w:rsidR="00305C60" w:rsidRPr="00C65952">
        <w:rPr>
          <w:rFonts w:ascii="Arial" w:hAnsi="Arial" w:cs="Arial"/>
          <w:lang w:val="en-US"/>
        </w:rPr>
        <w:t xml:space="preserve">., 2017), </w:t>
      </w:r>
      <w:r>
        <w:rPr>
          <w:rFonts w:ascii="Arial" w:hAnsi="Arial" w:cs="Arial"/>
        </w:rPr>
        <w:t>a</w:t>
      </w:r>
      <w:r w:rsidRPr="00046227">
        <w:rPr>
          <w:rFonts w:ascii="Arial" w:hAnsi="Arial" w:cs="Arial"/>
        </w:rPr>
        <w:t>quaponics is anticipated to be a key factor in addressing the increasing demand for fish.</w:t>
      </w:r>
      <w:r w:rsidR="00305C60" w:rsidRPr="00C65952">
        <w:rPr>
          <w:rFonts w:ascii="Arial" w:hAnsi="Arial" w:cs="Arial"/>
          <w:lang w:val="en-US"/>
        </w:rPr>
        <w:t xml:space="preserve"> Additionally, as average incomes increase, vegetable consumption is also anticipated to rise (Smith, 2010). </w:t>
      </w:r>
      <w:r>
        <w:rPr>
          <w:rFonts w:ascii="Arial" w:hAnsi="Arial" w:cs="Arial"/>
          <w:lang w:val="en-US"/>
        </w:rPr>
        <w:t xml:space="preserve">Moreover, the growing awareness of the health benefits associated with consuming vegetables, paired with a shift towards lowering red meat intake, suggests that many countries are expected to see a rise in the average consumption of vegetables and fish over the next few decades </w:t>
      </w:r>
      <w:r w:rsidR="00305C60" w:rsidRPr="00C65952">
        <w:rPr>
          <w:rFonts w:ascii="Arial" w:hAnsi="Arial" w:cs="Arial"/>
          <w:lang w:val="en-US"/>
        </w:rPr>
        <w:t>(FAO, 2019).</w:t>
      </w:r>
    </w:p>
    <w:p w14:paraId="106D95DB" w14:textId="77777777" w:rsidR="004362DE" w:rsidRPr="00C65952" w:rsidRDefault="004362DE" w:rsidP="00BD72B7">
      <w:pPr>
        <w:jc w:val="both"/>
        <w:rPr>
          <w:rFonts w:ascii="Arial" w:hAnsi="Arial" w:cs="Arial"/>
          <w:lang w:val="en-US"/>
        </w:rPr>
      </w:pPr>
    </w:p>
    <w:p w14:paraId="55D67E74" w14:textId="6EB80F3A" w:rsidR="004D18EC" w:rsidRPr="00C65952" w:rsidRDefault="004D18EC" w:rsidP="00167FB1">
      <w:pPr>
        <w:pStyle w:val="ListParagraph"/>
        <w:numPr>
          <w:ilvl w:val="0"/>
          <w:numId w:val="35"/>
        </w:numPr>
        <w:spacing w:before="120" w:after="120" w:line="360" w:lineRule="auto"/>
        <w:ind w:left="0" w:right="-23" w:hanging="284"/>
        <w:jc w:val="both"/>
        <w:rPr>
          <w:rFonts w:ascii="Arial" w:eastAsiaTheme="minorEastAsia" w:hAnsi="Arial" w:cs="Arial"/>
          <w:b/>
          <w:color w:val="000000" w:themeColor="text1"/>
          <w:kern w:val="24"/>
          <w:sz w:val="22"/>
          <w:szCs w:val="22"/>
          <w:lang w:val="en-US"/>
        </w:rPr>
      </w:pPr>
      <w:r w:rsidRPr="00C65952">
        <w:rPr>
          <w:rFonts w:ascii="Arial" w:eastAsiaTheme="minorEastAsia" w:hAnsi="Arial" w:cs="Arial"/>
          <w:b/>
          <w:color w:val="000000" w:themeColor="text1"/>
          <w:kern w:val="24"/>
          <w:sz w:val="22"/>
          <w:szCs w:val="22"/>
          <w:lang w:val="en-US"/>
        </w:rPr>
        <w:lastRenderedPageBreak/>
        <w:t>PRINCIPLE OF AQUAPONICS</w:t>
      </w:r>
    </w:p>
    <w:p w14:paraId="68BD64D3" w14:textId="6BC528FD" w:rsidR="00A04BA2" w:rsidRDefault="00FD03C0" w:rsidP="00BD72B7">
      <w:pPr>
        <w:jc w:val="both"/>
        <w:rPr>
          <w:rFonts w:ascii="Arial" w:hAnsi="Arial" w:cs="Arial"/>
          <w:sz w:val="20"/>
          <w:szCs w:val="20"/>
          <w:lang w:val="en-US"/>
        </w:rPr>
      </w:pPr>
      <w:r w:rsidRPr="00C65952">
        <w:rPr>
          <w:rFonts w:ascii="Arial" w:hAnsi="Arial" w:cs="Arial"/>
          <w:sz w:val="20"/>
          <w:szCs w:val="20"/>
          <w:lang w:val="en-US"/>
        </w:rPr>
        <w:t xml:space="preserve">Apart from plants and fish, aquaponics involves an additional crucial element: bacteria, which cannot be seen with the naked eye. </w:t>
      </w:r>
      <w:r w:rsidR="00310919">
        <w:rPr>
          <w:rFonts w:ascii="Arial" w:hAnsi="Arial" w:cs="Arial"/>
          <w:sz w:val="20"/>
          <w:szCs w:val="20"/>
          <w:lang w:val="en-US"/>
        </w:rPr>
        <w:t xml:space="preserve">In aquaponics, fish, plants, and bacteria work together and support each other to create a healthy growing environment, as long as the system is properly balanced </w:t>
      </w:r>
      <w:r w:rsidR="00B42D2A">
        <w:rPr>
          <w:rFonts w:ascii="Arial" w:hAnsi="Arial" w:cs="Arial"/>
          <w:sz w:val="20"/>
          <w:szCs w:val="20"/>
          <w:lang w:val="en-US"/>
        </w:rPr>
        <w:t>(fig.1)</w:t>
      </w:r>
      <w:r w:rsidRPr="00C65952">
        <w:rPr>
          <w:rFonts w:ascii="Arial" w:hAnsi="Arial" w:cs="Arial"/>
          <w:sz w:val="20"/>
          <w:szCs w:val="20"/>
          <w:lang w:val="en-US"/>
        </w:rPr>
        <w:t xml:space="preserve">. </w:t>
      </w:r>
      <w:r w:rsidR="00310919">
        <w:rPr>
          <w:rFonts w:ascii="Arial" w:hAnsi="Arial" w:cs="Arial"/>
          <w:sz w:val="20"/>
          <w:szCs w:val="20"/>
          <w:lang w:val="en-US"/>
        </w:rPr>
        <w:t xml:space="preserve">In this ecosystem, fish eat food and generate waste, mainly ammonia, which can be toxic to fish even in minimal amounts (0.04 mg/l), with the level of toxicity increasing with temperature and </w:t>
      </w:r>
      <w:proofErr w:type="spellStart"/>
      <w:r w:rsidR="00310919">
        <w:rPr>
          <w:rFonts w:ascii="Arial" w:hAnsi="Arial" w:cs="Arial"/>
          <w:sz w:val="20"/>
          <w:szCs w:val="20"/>
          <w:lang w:val="en-US"/>
        </w:rPr>
        <w:t>pH.</w:t>
      </w:r>
      <w:proofErr w:type="spellEnd"/>
      <w:r w:rsidR="00310919">
        <w:rPr>
          <w:rFonts w:ascii="Arial" w:hAnsi="Arial" w:cs="Arial"/>
          <w:sz w:val="20"/>
          <w:szCs w:val="20"/>
          <w:lang w:val="en-US"/>
        </w:rPr>
        <w:t xml:space="preserve"> Bacteria break down fish waste, rotting plant matter, and leftover food. Beneficial bacteria known as Nitrosomonas convert ammonia (NH3 or NH</w:t>
      </w:r>
      <w:r w:rsidR="00310919" w:rsidRPr="00310919">
        <w:rPr>
          <w:rFonts w:ascii="Arial" w:hAnsi="Arial" w:cs="Arial"/>
          <w:sz w:val="20"/>
          <w:szCs w:val="20"/>
          <w:vertAlign w:val="subscript"/>
          <w:lang w:val="en-US"/>
        </w:rPr>
        <w:t xml:space="preserve">4 </w:t>
      </w:r>
      <w:r w:rsidR="00310919" w:rsidRPr="00310919">
        <w:rPr>
          <w:rFonts w:ascii="Arial" w:hAnsi="Arial" w:cs="Arial"/>
          <w:sz w:val="20"/>
          <w:szCs w:val="20"/>
          <w:vertAlign w:val="superscript"/>
          <w:lang w:val="en-US"/>
        </w:rPr>
        <w:t>+</w:t>
      </w:r>
      <w:r w:rsidR="00310919">
        <w:rPr>
          <w:rFonts w:ascii="Arial" w:hAnsi="Arial" w:cs="Arial"/>
          <w:sz w:val="20"/>
          <w:szCs w:val="20"/>
          <w:lang w:val="en-US"/>
        </w:rPr>
        <w:t>) into nitrite (NO</w:t>
      </w:r>
      <w:r w:rsidR="00310919" w:rsidRPr="00310919">
        <w:rPr>
          <w:rFonts w:ascii="Arial" w:hAnsi="Arial" w:cs="Arial"/>
          <w:sz w:val="20"/>
          <w:szCs w:val="20"/>
          <w:vertAlign w:val="subscript"/>
          <w:lang w:val="en-US"/>
        </w:rPr>
        <w:t>2</w:t>
      </w:r>
      <w:r w:rsidR="00310919" w:rsidRPr="00310919">
        <w:rPr>
          <w:rFonts w:ascii="Arial" w:hAnsi="Arial" w:cs="Arial"/>
          <w:sz w:val="20"/>
          <w:szCs w:val="20"/>
          <w:vertAlign w:val="superscript"/>
          <w:lang w:val="en-US"/>
        </w:rPr>
        <w:t>-</w:t>
      </w:r>
      <w:r w:rsidR="00310919">
        <w:rPr>
          <w:rFonts w:ascii="Arial" w:hAnsi="Arial" w:cs="Arial"/>
          <w:sz w:val="20"/>
          <w:szCs w:val="20"/>
          <w:lang w:val="en-US"/>
        </w:rPr>
        <w:t>), which is also detrimental to fish. Subsequently, another type of helpful bacteria, Nitrobacter, changes nitrite into nitrate (NO</w:t>
      </w:r>
      <w:r w:rsidR="00310919" w:rsidRPr="00310919">
        <w:rPr>
          <w:rFonts w:ascii="Arial" w:hAnsi="Arial" w:cs="Arial"/>
          <w:sz w:val="20"/>
          <w:szCs w:val="20"/>
          <w:vertAlign w:val="subscript"/>
          <w:lang w:val="en-US"/>
        </w:rPr>
        <w:t>3</w:t>
      </w:r>
      <w:r w:rsidR="00310919" w:rsidRPr="00310919">
        <w:rPr>
          <w:rFonts w:ascii="Arial" w:hAnsi="Arial" w:cs="Arial"/>
          <w:sz w:val="20"/>
          <w:szCs w:val="20"/>
          <w:vertAlign w:val="superscript"/>
          <w:lang w:val="en-US"/>
        </w:rPr>
        <w:t>-</w:t>
      </w:r>
      <w:r w:rsidR="00310919">
        <w:rPr>
          <w:rFonts w:ascii="Arial" w:hAnsi="Arial" w:cs="Arial"/>
          <w:sz w:val="20"/>
          <w:szCs w:val="20"/>
          <w:lang w:val="en-US"/>
        </w:rPr>
        <w:t>). Nitrate acts as a key source of nutrients for plants and is therefore eliminated from the water in which the fish reside</w:t>
      </w:r>
      <w:r w:rsidRPr="00C65952">
        <w:rPr>
          <w:rFonts w:ascii="Arial" w:hAnsi="Arial" w:cs="Arial"/>
          <w:sz w:val="20"/>
          <w:szCs w:val="20"/>
          <w:lang w:val="en-US"/>
        </w:rPr>
        <w:t xml:space="preserve"> (</w:t>
      </w:r>
      <w:proofErr w:type="spellStart"/>
      <w:r w:rsidRPr="00C65952">
        <w:rPr>
          <w:rFonts w:ascii="Arial" w:hAnsi="Arial" w:cs="Arial"/>
          <w:sz w:val="20"/>
          <w:szCs w:val="20"/>
          <w:lang w:val="en-US"/>
        </w:rPr>
        <w:t>Wongkiew</w:t>
      </w:r>
      <w:proofErr w:type="spellEnd"/>
      <w:r w:rsidRPr="00C65952">
        <w:rPr>
          <w:rFonts w:ascii="Arial" w:hAnsi="Arial" w:cs="Arial"/>
          <w:sz w:val="20"/>
          <w:szCs w:val="20"/>
          <w:lang w:val="en-US"/>
        </w:rPr>
        <w:t xml:space="preserve"> </w:t>
      </w:r>
      <w:r w:rsidRPr="00C65952">
        <w:rPr>
          <w:rFonts w:ascii="Arial" w:hAnsi="Arial" w:cs="Arial"/>
          <w:i/>
          <w:iCs/>
          <w:sz w:val="20"/>
          <w:szCs w:val="20"/>
          <w:lang w:val="en-US"/>
        </w:rPr>
        <w:t>et al</w:t>
      </w:r>
      <w:r w:rsidRPr="00C65952">
        <w:rPr>
          <w:rFonts w:ascii="Arial" w:hAnsi="Arial" w:cs="Arial"/>
          <w:sz w:val="20"/>
          <w:szCs w:val="20"/>
          <w:lang w:val="en-US"/>
        </w:rPr>
        <w:t>., 2017).</w:t>
      </w:r>
    </w:p>
    <w:p w14:paraId="304C5F30" w14:textId="7908FDD4" w:rsidR="00E62C41" w:rsidRDefault="00B42D2A" w:rsidP="00BD72B7">
      <w:pPr>
        <w:jc w:val="both"/>
        <w:rPr>
          <w:rFonts w:ascii="Arial" w:hAnsi="Arial" w:cs="Arial"/>
          <w:sz w:val="20"/>
          <w:szCs w:val="20"/>
          <w:lang w:val="en-US"/>
        </w:rPr>
      </w:pPr>
      <w:r>
        <w:rPr>
          <w:rFonts w:ascii="Arial" w:hAnsi="Arial" w:cs="Arial"/>
          <w:sz w:val="20"/>
          <w:szCs w:val="20"/>
          <w:lang w:val="en-US"/>
        </w:rPr>
        <w:t xml:space="preserve">                              </w:t>
      </w:r>
      <w:r w:rsidRPr="00B42D2A">
        <w:rPr>
          <w:rFonts w:ascii="Arial" w:hAnsi="Arial" w:cs="Arial"/>
          <w:noProof/>
          <w:sz w:val="20"/>
          <w:szCs w:val="20"/>
        </w:rPr>
        <w:drawing>
          <wp:inline distT="0" distB="0" distL="0" distR="0" wp14:anchorId="0C6C87F5" wp14:editId="7307A654">
            <wp:extent cx="3344636" cy="2104931"/>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120" cy="2124116"/>
                    </a:xfrm>
                    <a:prstGeom prst="rect">
                      <a:avLst/>
                    </a:prstGeom>
                    <a:noFill/>
                    <a:ln>
                      <a:noFill/>
                    </a:ln>
                    <a:effectLst/>
                  </pic:spPr>
                </pic:pic>
              </a:graphicData>
            </a:graphic>
          </wp:inline>
        </w:drawing>
      </w:r>
    </w:p>
    <w:p w14:paraId="0D23BDD8" w14:textId="205C8AA8" w:rsidR="00B42D2A" w:rsidRPr="00B42D2A" w:rsidRDefault="00B42D2A" w:rsidP="00B42D2A">
      <w:pPr>
        <w:jc w:val="center"/>
        <w:rPr>
          <w:rFonts w:ascii="Arial" w:hAnsi="Arial" w:cs="Arial"/>
          <w:b/>
          <w:bCs/>
          <w:sz w:val="20"/>
          <w:szCs w:val="20"/>
          <w:lang w:val="en-US"/>
        </w:rPr>
      </w:pPr>
      <w:r w:rsidRPr="00B42D2A">
        <w:rPr>
          <w:rFonts w:ascii="Arial" w:hAnsi="Arial" w:cs="Arial"/>
          <w:b/>
          <w:bCs/>
          <w:sz w:val="20"/>
          <w:szCs w:val="20"/>
          <w:lang w:val="en-US"/>
        </w:rPr>
        <w:t>Fig. 1. Principle of</w:t>
      </w:r>
      <w:r w:rsidR="007E4D7F">
        <w:rPr>
          <w:rFonts w:ascii="Arial" w:hAnsi="Arial" w:cs="Arial"/>
          <w:b/>
          <w:bCs/>
          <w:sz w:val="20"/>
          <w:szCs w:val="20"/>
          <w:lang w:val="en-US"/>
        </w:rPr>
        <w:t xml:space="preserve"> </w:t>
      </w:r>
      <w:r w:rsidR="0029177D">
        <w:rPr>
          <w:rFonts w:ascii="Arial" w:hAnsi="Arial" w:cs="Arial"/>
          <w:b/>
          <w:bCs/>
          <w:sz w:val="20"/>
          <w:szCs w:val="20"/>
          <w:lang w:val="en-US"/>
        </w:rPr>
        <w:t xml:space="preserve">a </w:t>
      </w:r>
      <w:r w:rsidR="007E4D7F">
        <w:rPr>
          <w:rFonts w:ascii="Arial" w:hAnsi="Arial" w:cs="Arial"/>
          <w:b/>
          <w:bCs/>
          <w:sz w:val="20"/>
          <w:szCs w:val="20"/>
          <w:lang w:val="en-US"/>
        </w:rPr>
        <w:t>balanced</w:t>
      </w:r>
      <w:r w:rsidRPr="00B42D2A">
        <w:rPr>
          <w:rFonts w:ascii="Arial" w:hAnsi="Arial" w:cs="Arial"/>
          <w:b/>
          <w:bCs/>
          <w:sz w:val="20"/>
          <w:szCs w:val="20"/>
          <w:lang w:val="en-US"/>
        </w:rPr>
        <w:t xml:space="preserve"> </w:t>
      </w:r>
      <w:r>
        <w:rPr>
          <w:rFonts w:ascii="Arial" w:hAnsi="Arial" w:cs="Arial"/>
          <w:b/>
          <w:bCs/>
          <w:sz w:val="20"/>
          <w:szCs w:val="20"/>
          <w:lang w:val="en-US"/>
        </w:rPr>
        <w:t>a</w:t>
      </w:r>
      <w:r w:rsidRPr="00B42D2A">
        <w:rPr>
          <w:rFonts w:ascii="Arial" w:hAnsi="Arial" w:cs="Arial"/>
          <w:b/>
          <w:bCs/>
          <w:sz w:val="20"/>
          <w:szCs w:val="20"/>
          <w:lang w:val="en-US"/>
        </w:rPr>
        <w:t>quaponics</w:t>
      </w:r>
      <w:r w:rsidR="007E4D7F">
        <w:rPr>
          <w:rFonts w:ascii="Arial" w:hAnsi="Arial" w:cs="Arial"/>
          <w:b/>
          <w:bCs/>
          <w:sz w:val="20"/>
          <w:szCs w:val="20"/>
          <w:lang w:val="en-US"/>
        </w:rPr>
        <w:t xml:space="preserve"> system</w:t>
      </w:r>
      <w:r w:rsidR="0029177D">
        <w:rPr>
          <w:rFonts w:ascii="Arial" w:hAnsi="Arial" w:cs="Arial"/>
          <w:b/>
          <w:bCs/>
          <w:sz w:val="20"/>
          <w:szCs w:val="20"/>
          <w:lang w:val="en-US"/>
        </w:rPr>
        <w:t>.</w:t>
      </w:r>
    </w:p>
    <w:p w14:paraId="6B2C473B" w14:textId="6D5133CE" w:rsidR="00F529DF" w:rsidRPr="00C65952" w:rsidRDefault="00F17DAA" w:rsidP="00167FB1">
      <w:pPr>
        <w:pStyle w:val="ListParagraph"/>
        <w:numPr>
          <w:ilvl w:val="0"/>
          <w:numId w:val="35"/>
        </w:numPr>
        <w:spacing w:before="120" w:after="120" w:line="360" w:lineRule="auto"/>
        <w:ind w:left="0" w:right="-23"/>
        <w:jc w:val="both"/>
        <w:rPr>
          <w:rFonts w:ascii="Arial" w:eastAsiaTheme="minorEastAsia" w:hAnsi="Arial" w:cs="Arial"/>
          <w:b/>
          <w:color w:val="000000" w:themeColor="text1"/>
          <w:kern w:val="24"/>
          <w:sz w:val="22"/>
          <w:szCs w:val="22"/>
          <w:lang w:val="en-US"/>
        </w:rPr>
      </w:pPr>
      <w:r w:rsidRPr="00C65952">
        <w:rPr>
          <w:rFonts w:ascii="Arial" w:eastAsiaTheme="minorEastAsia" w:hAnsi="Arial" w:cs="Arial"/>
          <w:b/>
          <w:bCs/>
          <w:color w:val="000000" w:themeColor="text1"/>
          <w:kern w:val="24"/>
          <w:sz w:val="22"/>
          <w:szCs w:val="22"/>
          <w:lang w:val="en-US"/>
        </w:rPr>
        <w:t>ESSENTIAL COMPONENTS OF AQUAPONICS</w:t>
      </w:r>
      <w:r w:rsidRPr="00C65952">
        <w:rPr>
          <w:rFonts w:ascii="Arial" w:eastAsiaTheme="minorEastAsia" w:hAnsi="Arial" w:cs="Arial"/>
          <w:bCs/>
          <w:color w:val="000000" w:themeColor="text1"/>
          <w:kern w:val="24"/>
          <w:sz w:val="22"/>
          <w:szCs w:val="22"/>
          <w:lang w:val="en-US"/>
        </w:rPr>
        <w:t xml:space="preserve"> </w:t>
      </w:r>
    </w:p>
    <w:p w14:paraId="50AF74B7" w14:textId="5DEA74F7" w:rsidR="00A04BA2" w:rsidRDefault="00454EAA" w:rsidP="001D2C92">
      <w:pPr>
        <w:jc w:val="both"/>
        <w:rPr>
          <w:rFonts w:ascii="Arial" w:hAnsi="Arial" w:cs="Arial"/>
          <w:sz w:val="20"/>
          <w:szCs w:val="20"/>
          <w:lang w:val="en-US"/>
        </w:rPr>
      </w:pPr>
      <w:r>
        <w:rPr>
          <w:rFonts w:ascii="Arial" w:hAnsi="Arial" w:cs="Arial"/>
          <w:sz w:val="20"/>
          <w:szCs w:val="20"/>
          <w:lang w:val="en-US"/>
        </w:rPr>
        <w:t>The key components of an aquaponics system include a fish tank, a mechanical and biological filter, a hydroponic unit, and a sump tank equipped with an air pump and aerator or blower</w:t>
      </w:r>
      <w:r w:rsidR="0022551B">
        <w:rPr>
          <w:rFonts w:ascii="Arial" w:hAnsi="Arial" w:cs="Arial"/>
          <w:sz w:val="20"/>
          <w:szCs w:val="20"/>
          <w:lang w:val="en-US"/>
        </w:rPr>
        <w:t xml:space="preserve"> (fig.2)</w:t>
      </w:r>
      <w:r w:rsidR="00A04BA2" w:rsidRPr="001D2C92">
        <w:rPr>
          <w:rFonts w:ascii="Arial" w:hAnsi="Arial" w:cs="Arial"/>
          <w:sz w:val="20"/>
          <w:szCs w:val="20"/>
          <w:lang w:val="en-US"/>
        </w:rPr>
        <w:t>.</w:t>
      </w:r>
    </w:p>
    <w:p w14:paraId="1F89DBA5" w14:textId="7DCA12F8" w:rsidR="0022551B" w:rsidRDefault="0022551B" w:rsidP="001D2C92">
      <w:pPr>
        <w:jc w:val="both"/>
        <w:rPr>
          <w:rFonts w:ascii="Arial" w:hAnsi="Arial" w:cs="Arial"/>
          <w:b/>
          <w:sz w:val="20"/>
          <w:szCs w:val="20"/>
          <w:lang w:val="en-US"/>
        </w:rPr>
      </w:pPr>
      <w:r>
        <w:rPr>
          <w:rFonts w:ascii="Arial" w:hAnsi="Arial" w:cs="Arial"/>
          <w:b/>
          <w:sz w:val="20"/>
          <w:szCs w:val="20"/>
          <w:lang w:val="en-US"/>
        </w:rPr>
        <w:t xml:space="preserve">                      </w:t>
      </w:r>
      <w:r w:rsidRPr="0022551B">
        <w:rPr>
          <w:rFonts w:ascii="Arial" w:hAnsi="Arial" w:cs="Arial"/>
          <w:b/>
          <w:noProof/>
          <w:sz w:val="20"/>
          <w:szCs w:val="20"/>
          <w:lang w:val="en-US"/>
        </w:rPr>
        <w:drawing>
          <wp:inline distT="0" distB="0" distL="0" distR="0" wp14:anchorId="69F6C441" wp14:editId="09CC2E94">
            <wp:extent cx="3152140" cy="1978182"/>
            <wp:effectExtent l="0" t="0" r="0" b="3175"/>
            <wp:docPr id="195625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54874" name=""/>
                    <pic:cNvPicPr/>
                  </pic:nvPicPr>
                  <pic:blipFill rotWithShape="1">
                    <a:blip r:embed="rId9"/>
                    <a:srcRect l="429" r="1"/>
                    <a:stretch/>
                  </pic:blipFill>
                  <pic:spPr bwMode="auto">
                    <a:xfrm>
                      <a:off x="0" y="0"/>
                      <a:ext cx="3170611" cy="1989774"/>
                    </a:xfrm>
                    <a:prstGeom prst="rect">
                      <a:avLst/>
                    </a:prstGeom>
                    <a:ln>
                      <a:noFill/>
                    </a:ln>
                    <a:extLst>
                      <a:ext uri="{53640926-AAD7-44D8-BBD7-CCE9431645EC}">
                        <a14:shadowObscured xmlns:a14="http://schemas.microsoft.com/office/drawing/2010/main"/>
                      </a:ext>
                    </a:extLst>
                  </pic:spPr>
                </pic:pic>
              </a:graphicData>
            </a:graphic>
          </wp:inline>
        </w:drawing>
      </w:r>
    </w:p>
    <w:p w14:paraId="4D237F24" w14:textId="6C376AE1" w:rsidR="0022551B" w:rsidRPr="001D2C92" w:rsidRDefault="0022551B" w:rsidP="0022551B">
      <w:pPr>
        <w:jc w:val="center"/>
        <w:rPr>
          <w:rFonts w:ascii="Arial" w:hAnsi="Arial" w:cs="Arial"/>
          <w:b/>
          <w:sz w:val="20"/>
          <w:szCs w:val="20"/>
          <w:lang w:val="en-US"/>
        </w:rPr>
      </w:pPr>
      <w:r>
        <w:rPr>
          <w:rFonts w:ascii="Arial" w:hAnsi="Arial" w:cs="Arial"/>
          <w:b/>
          <w:sz w:val="20"/>
          <w:szCs w:val="20"/>
          <w:lang w:val="en-US"/>
        </w:rPr>
        <w:t>Fig. 2. The arrangement of essential components in an aquaponics unit</w:t>
      </w:r>
    </w:p>
    <w:p w14:paraId="25E6F44A" w14:textId="25EA01FB"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lastRenderedPageBreak/>
        <w:t xml:space="preserve">4.1 </w:t>
      </w:r>
      <w:r w:rsidR="00025621" w:rsidRPr="00C65952">
        <w:rPr>
          <w:rFonts w:ascii="Arial" w:hAnsi="Arial" w:cs="Arial"/>
          <w:b/>
          <w:bCs/>
          <w:lang w:val="en-US"/>
        </w:rPr>
        <w:t xml:space="preserve">Fish tank </w:t>
      </w:r>
    </w:p>
    <w:p w14:paraId="1AFE068A" w14:textId="3216AFA6" w:rsidR="0011517F" w:rsidRPr="00C65952" w:rsidRDefault="00F529DF" w:rsidP="004362DE">
      <w:pPr>
        <w:spacing w:line="240" w:lineRule="auto"/>
        <w:jc w:val="both"/>
        <w:rPr>
          <w:rFonts w:ascii="Arial" w:hAnsi="Arial" w:cs="Arial"/>
          <w:b/>
          <w:sz w:val="20"/>
          <w:szCs w:val="20"/>
          <w:lang w:val="en-US"/>
        </w:rPr>
      </w:pPr>
      <w:r w:rsidRPr="00C65952">
        <w:rPr>
          <w:rFonts w:ascii="Arial" w:hAnsi="Arial" w:cs="Arial"/>
          <w:sz w:val="20"/>
          <w:szCs w:val="20"/>
          <w:lang w:val="en-US"/>
        </w:rPr>
        <w:t xml:space="preserve">A fish tank is a </w:t>
      </w:r>
      <w:r w:rsidR="00025621" w:rsidRPr="00C65952">
        <w:rPr>
          <w:rFonts w:ascii="Arial" w:hAnsi="Arial" w:cs="Arial"/>
          <w:sz w:val="20"/>
          <w:szCs w:val="20"/>
          <w:lang w:val="en-US"/>
        </w:rPr>
        <w:t>pla</w:t>
      </w:r>
      <w:r w:rsidR="00603B7F" w:rsidRPr="00C65952">
        <w:rPr>
          <w:rFonts w:ascii="Arial" w:hAnsi="Arial" w:cs="Arial"/>
          <w:sz w:val="20"/>
          <w:szCs w:val="20"/>
          <w:lang w:val="en-US"/>
        </w:rPr>
        <w:t xml:space="preserve">ce where fish is raised and fed. </w:t>
      </w:r>
      <w:r w:rsidR="00025621" w:rsidRPr="00C65952">
        <w:rPr>
          <w:rFonts w:ascii="Arial" w:hAnsi="Arial" w:cs="Arial"/>
          <w:sz w:val="20"/>
          <w:szCs w:val="20"/>
          <w:lang w:val="en-US"/>
        </w:rPr>
        <w:t>Round</w:t>
      </w:r>
      <w:r w:rsidR="00636AA0" w:rsidRPr="00C65952">
        <w:rPr>
          <w:rFonts w:ascii="Arial" w:hAnsi="Arial" w:cs="Arial"/>
          <w:sz w:val="20"/>
          <w:szCs w:val="20"/>
          <w:lang w:val="en-US"/>
        </w:rPr>
        <w:t xml:space="preserve">, </w:t>
      </w:r>
      <w:r w:rsidR="00025621" w:rsidRPr="00C65952">
        <w:rPr>
          <w:rFonts w:ascii="Arial" w:hAnsi="Arial" w:cs="Arial"/>
          <w:sz w:val="20"/>
          <w:szCs w:val="20"/>
          <w:lang w:val="en-US"/>
        </w:rPr>
        <w:t>oval</w:t>
      </w:r>
      <w:r w:rsidR="00636AA0" w:rsidRPr="00C65952">
        <w:rPr>
          <w:rFonts w:ascii="Arial" w:hAnsi="Arial" w:cs="Arial"/>
          <w:sz w:val="20"/>
          <w:szCs w:val="20"/>
          <w:lang w:val="en-US"/>
        </w:rPr>
        <w:t xml:space="preserve">, </w:t>
      </w:r>
      <w:r w:rsidR="00025621" w:rsidRPr="00C65952">
        <w:rPr>
          <w:rFonts w:ascii="Arial" w:hAnsi="Arial" w:cs="Arial"/>
          <w:sz w:val="20"/>
          <w:szCs w:val="20"/>
          <w:lang w:val="en-US"/>
        </w:rPr>
        <w:t>square</w:t>
      </w:r>
      <w:r w:rsidR="00636AA0" w:rsidRPr="00C65952">
        <w:rPr>
          <w:rFonts w:ascii="Arial" w:hAnsi="Arial" w:cs="Arial"/>
          <w:sz w:val="20"/>
          <w:szCs w:val="20"/>
          <w:lang w:val="en-US"/>
        </w:rPr>
        <w:t xml:space="preserve">, and </w:t>
      </w:r>
      <w:r w:rsidR="00025621" w:rsidRPr="00C65952">
        <w:rPr>
          <w:rFonts w:ascii="Arial" w:hAnsi="Arial" w:cs="Arial"/>
          <w:sz w:val="20"/>
          <w:szCs w:val="20"/>
          <w:lang w:val="en-US"/>
        </w:rPr>
        <w:t>rectangular tanks are most common</w:t>
      </w:r>
      <w:r w:rsidR="00603B7F" w:rsidRPr="00C65952">
        <w:rPr>
          <w:rFonts w:ascii="Arial" w:hAnsi="Arial" w:cs="Arial"/>
          <w:sz w:val="20"/>
          <w:szCs w:val="20"/>
          <w:lang w:val="en-US"/>
        </w:rPr>
        <w:t xml:space="preserve">. </w:t>
      </w:r>
      <w:r w:rsidR="005B1ECC">
        <w:rPr>
          <w:rFonts w:ascii="Arial" w:hAnsi="Arial" w:cs="Arial"/>
          <w:sz w:val="20"/>
          <w:szCs w:val="20"/>
          <w:lang w:val="en-US"/>
        </w:rPr>
        <w:t>Round tanks with flat bases are suggested because they facilitate the removal of solid waste, as it doesn't adhere to corners and allows for effective water circulation.</w:t>
      </w:r>
      <w:r w:rsidR="00B21E06" w:rsidRPr="00C65952">
        <w:rPr>
          <w:rFonts w:ascii="Arial" w:hAnsi="Arial" w:cs="Arial"/>
          <w:sz w:val="20"/>
          <w:szCs w:val="20"/>
          <w:lang w:val="en-US"/>
        </w:rPr>
        <w:t xml:space="preserve"> </w:t>
      </w:r>
      <w:r w:rsidR="00636AA0" w:rsidRPr="00C65952">
        <w:rPr>
          <w:rFonts w:ascii="Arial" w:hAnsi="Arial" w:cs="Arial"/>
          <w:sz w:val="20"/>
          <w:szCs w:val="20"/>
          <w:lang w:val="en-US"/>
        </w:rPr>
        <w:t>They are u</w:t>
      </w:r>
      <w:r w:rsidR="00B21E06" w:rsidRPr="00C65952">
        <w:rPr>
          <w:rFonts w:ascii="Arial" w:hAnsi="Arial" w:cs="Arial"/>
          <w:sz w:val="20"/>
          <w:szCs w:val="20"/>
          <w:lang w:val="en-US"/>
        </w:rPr>
        <w:t>sually made of i</w:t>
      </w:r>
      <w:r w:rsidR="00025621" w:rsidRPr="00C65952">
        <w:rPr>
          <w:rFonts w:ascii="Arial" w:hAnsi="Arial" w:cs="Arial"/>
          <w:sz w:val="20"/>
          <w:szCs w:val="20"/>
          <w:lang w:val="en-US"/>
        </w:rPr>
        <w:t xml:space="preserve">nert plastic or fiberglass, low-density polyethylene (LDPE) </w:t>
      </w:r>
      <w:r w:rsidR="00B21E06" w:rsidRPr="00C65952">
        <w:rPr>
          <w:rFonts w:ascii="Arial" w:hAnsi="Arial" w:cs="Arial"/>
          <w:sz w:val="20"/>
          <w:szCs w:val="20"/>
          <w:lang w:val="en-US"/>
        </w:rPr>
        <w:t xml:space="preserve">materials as they are </w:t>
      </w:r>
      <w:r w:rsidR="00025621" w:rsidRPr="00C65952">
        <w:rPr>
          <w:rFonts w:ascii="Arial" w:hAnsi="Arial" w:cs="Arial"/>
          <w:sz w:val="20"/>
          <w:szCs w:val="20"/>
          <w:lang w:val="en-US"/>
        </w:rPr>
        <w:t>light</w:t>
      </w:r>
      <w:r w:rsidR="00B21E06" w:rsidRPr="00C65952">
        <w:rPr>
          <w:rFonts w:ascii="Arial" w:hAnsi="Arial" w:cs="Arial"/>
          <w:sz w:val="20"/>
          <w:szCs w:val="20"/>
          <w:lang w:val="en-US"/>
        </w:rPr>
        <w:t xml:space="preserve"> in weight, easy to move, and cheap. It</w:t>
      </w:r>
      <w:r w:rsidR="00025621" w:rsidRPr="00C65952">
        <w:rPr>
          <w:rFonts w:ascii="Arial" w:hAnsi="Arial" w:cs="Arial"/>
          <w:sz w:val="20"/>
          <w:szCs w:val="20"/>
          <w:lang w:val="en-US"/>
        </w:rPr>
        <w:t xml:space="preserve"> sh</w:t>
      </w:r>
      <w:r w:rsidR="00603B7F" w:rsidRPr="00C65952">
        <w:rPr>
          <w:rFonts w:ascii="Arial" w:hAnsi="Arial" w:cs="Arial"/>
          <w:sz w:val="20"/>
          <w:szCs w:val="20"/>
          <w:lang w:val="en-US"/>
        </w:rPr>
        <w:t>oul</w:t>
      </w:r>
      <w:r w:rsidR="00B21E06" w:rsidRPr="00C65952">
        <w:rPr>
          <w:rFonts w:ascii="Arial" w:hAnsi="Arial" w:cs="Arial"/>
          <w:sz w:val="20"/>
          <w:szCs w:val="20"/>
          <w:lang w:val="en-US"/>
        </w:rPr>
        <w:t>d be waterproof, strong, and</w:t>
      </w:r>
      <w:r w:rsidR="00025621" w:rsidRPr="00C65952">
        <w:rPr>
          <w:rFonts w:ascii="Arial" w:hAnsi="Arial" w:cs="Arial"/>
          <w:sz w:val="20"/>
          <w:szCs w:val="20"/>
          <w:lang w:val="en-US"/>
        </w:rPr>
        <w:t xml:space="preserve"> toxic-free</w:t>
      </w:r>
      <w:r w:rsidR="00B21E06" w:rsidRPr="00C65952">
        <w:rPr>
          <w:rFonts w:ascii="Arial" w:hAnsi="Arial" w:cs="Arial"/>
          <w:sz w:val="20"/>
          <w:szCs w:val="20"/>
          <w:lang w:val="en-US"/>
        </w:rPr>
        <w:t xml:space="preserve">. </w:t>
      </w:r>
      <w:r w:rsidR="005B1ECC">
        <w:rPr>
          <w:rFonts w:ascii="Arial" w:hAnsi="Arial" w:cs="Arial"/>
          <w:sz w:val="20"/>
          <w:szCs w:val="20"/>
          <w:lang w:val="en-US"/>
        </w:rPr>
        <w:t>Light-colored or white tanks are favored as they make it simpler to observe the fish. Additionally, white tanks reflect sunlight, which helps maintain a cooler water temperature.</w:t>
      </w:r>
    </w:p>
    <w:p w14:paraId="03DBA318" w14:textId="5BC47762"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t xml:space="preserve">4.2 </w:t>
      </w:r>
      <w:r w:rsidR="00025621" w:rsidRPr="00C65952">
        <w:rPr>
          <w:rFonts w:ascii="Arial" w:hAnsi="Arial" w:cs="Arial"/>
          <w:b/>
          <w:bCs/>
          <w:lang w:val="en-US"/>
        </w:rPr>
        <w:t xml:space="preserve">Mechanical and biological filter </w:t>
      </w:r>
    </w:p>
    <w:p w14:paraId="3915F3F1" w14:textId="7F8A9DFB" w:rsidR="0011517F" w:rsidRPr="00C65952" w:rsidRDefault="00492D94" w:rsidP="004362DE">
      <w:pPr>
        <w:spacing w:line="240" w:lineRule="auto"/>
        <w:jc w:val="both"/>
        <w:rPr>
          <w:rFonts w:ascii="Arial" w:hAnsi="Arial" w:cs="Arial"/>
          <w:b/>
          <w:sz w:val="20"/>
          <w:szCs w:val="20"/>
          <w:lang w:val="en-US"/>
        </w:rPr>
      </w:pPr>
      <w:r w:rsidRPr="00C65952">
        <w:rPr>
          <w:rFonts w:ascii="Arial" w:hAnsi="Arial" w:cs="Arial"/>
          <w:sz w:val="20"/>
          <w:szCs w:val="20"/>
          <w:lang w:val="en-US"/>
        </w:rPr>
        <w:t>Mechanical filters</w:t>
      </w:r>
      <w:r w:rsidR="00BF729B" w:rsidRPr="00C65952">
        <w:rPr>
          <w:rFonts w:ascii="Arial" w:hAnsi="Arial" w:cs="Arial"/>
          <w:sz w:val="20"/>
          <w:szCs w:val="20"/>
          <w:lang w:val="en-US"/>
        </w:rPr>
        <w:t xml:space="preserve"> </w:t>
      </w:r>
      <w:r w:rsidRPr="00C65952">
        <w:rPr>
          <w:rFonts w:ascii="Arial" w:hAnsi="Arial" w:cs="Arial"/>
          <w:sz w:val="20"/>
          <w:szCs w:val="20"/>
          <w:lang w:val="en-US"/>
        </w:rPr>
        <w:t>(clarifiers</w:t>
      </w:r>
      <w:r w:rsidR="00001001" w:rsidRPr="00C65952">
        <w:rPr>
          <w:rFonts w:ascii="Arial" w:hAnsi="Arial" w:cs="Arial"/>
          <w:sz w:val="20"/>
          <w:szCs w:val="20"/>
          <w:lang w:val="en-US"/>
        </w:rPr>
        <w:t xml:space="preserve">) </w:t>
      </w:r>
      <w:r w:rsidRPr="00C65952">
        <w:rPr>
          <w:rFonts w:ascii="Arial" w:hAnsi="Arial" w:cs="Arial"/>
          <w:sz w:val="20"/>
          <w:szCs w:val="20"/>
          <w:lang w:val="en-US"/>
        </w:rPr>
        <w:t>remove the heavy solids (uneaten foods, detached biofilms) from the water stream leaving the fish tank on its way into the biofilter. Bio</w:t>
      </w:r>
      <w:r w:rsidR="00B21E06" w:rsidRPr="00C65952">
        <w:rPr>
          <w:rFonts w:ascii="Arial" w:hAnsi="Arial" w:cs="Arial"/>
          <w:sz w:val="20"/>
          <w:szCs w:val="20"/>
          <w:lang w:val="en-US"/>
        </w:rPr>
        <w:t xml:space="preserve">logical </w:t>
      </w:r>
      <w:r w:rsidRPr="00C65952">
        <w:rPr>
          <w:rFonts w:ascii="Arial" w:hAnsi="Arial" w:cs="Arial"/>
          <w:sz w:val="20"/>
          <w:szCs w:val="20"/>
          <w:lang w:val="en-US"/>
        </w:rPr>
        <w:t>filter</w:t>
      </w:r>
      <w:r w:rsidR="00B6642C" w:rsidRPr="00C65952">
        <w:rPr>
          <w:rFonts w:ascii="Arial" w:hAnsi="Arial" w:cs="Arial"/>
          <w:sz w:val="20"/>
          <w:szCs w:val="20"/>
          <w:lang w:val="en-US"/>
        </w:rPr>
        <w:t xml:space="preserve"> or b</w:t>
      </w:r>
      <w:r w:rsidR="00B21E06" w:rsidRPr="00C65952">
        <w:rPr>
          <w:rFonts w:ascii="Arial" w:hAnsi="Arial" w:cs="Arial"/>
          <w:sz w:val="20"/>
          <w:szCs w:val="20"/>
          <w:lang w:val="en-US"/>
        </w:rPr>
        <w:t>iofilter</w:t>
      </w:r>
      <w:r w:rsidR="00001001" w:rsidRPr="00C65952">
        <w:rPr>
          <w:rFonts w:ascii="Arial" w:hAnsi="Arial" w:cs="Arial"/>
          <w:sz w:val="20"/>
          <w:szCs w:val="20"/>
          <w:lang w:val="en-US"/>
        </w:rPr>
        <w:t xml:space="preserve"> </w:t>
      </w:r>
      <w:r w:rsidRPr="00C65952">
        <w:rPr>
          <w:rFonts w:ascii="Arial" w:hAnsi="Arial" w:cs="Arial"/>
          <w:sz w:val="20"/>
          <w:szCs w:val="20"/>
          <w:lang w:val="en-US"/>
        </w:rPr>
        <w:t xml:space="preserve">is an area where bacteria can change </w:t>
      </w:r>
      <w:r w:rsidR="00B21E06" w:rsidRPr="00C65952">
        <w:rPr>
          <w:rFonts w:ascii="Arial" w:hAnsi="Arial" w:cs="Arial"/>
          <w:sz w:val="20"/>
          <w:szCs w:val="20"/>
          <w:lang w:val="en-US"/>
        </w:rPr>
        <w:t>ammonia and</w:t>
      </w:r>
      <w:r w:rsidRPr="00C65952">
        <w:rPr>
          <w:rFonts w:ascii="Arial" w:hAnsi="Arial" w:cs="Arial"/>
          <w:sz w:val="20"/>
          <w:szCs w:val="20"/>
          <w:lang w:val="en-US"/>
        </w:rPr>
        <w:t xml:space="preserve"> waste into nitrates that plants can use as nutrients.</w:t>
      </w:r>
      <w:r w:rsidR="00B21E06" w:rsidRPr="00C65952">
        <w:rPr>
          <w:rFonts w:ascii="Arial" w:hAnsi="Arial" w:cs="Arial"/>
          <w:sz w:val="20"/>
          <w:szCs w:val="20"/>
          <w:lang w:val="en-US"/>
        </w:rPr>
        <w:t xml:space="preserve"> </w:t>
      </w:r>
      <w:proofErr w:type="spellStart"/>
      <w:r w:rsidR="00B21E06" w:rsidRPr="00C65952">
        <w:rPr>
          <w:rFonts w:ascii="Arial" w:hAnsi="Arial" w:cs="Arial"/>
          <w:sz w:val="20"/>
          <w:szCs w:val="20"/>
          <w:lang w:val="en-US"/>
        </w:rPr>
        <w:t>Bioballs</w:t>
      </w:r>
      <w:proofErr w:type="spellEnd"/>
      <w:r w:rsidR="00B21E06" w:rsidRPr="00C65952">
        <w:rPr>
          <w:rFonts w:ascii="Arial" w:hAnsi="Arial" w:cs="Arial"/>
          <w:sz w:val="20"/>
          <w:szCs w:val="20"/>
          <w:lang w:val="en-US"/>
        </w:rPr>
        <w:t xml:space="preserve"> are the medium used in biofilters.</w:t>
      </w:r>
    </w:p>
    <w:p w14:paraId="0FDBD517" w14:textId="13785D34"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t>4.3 Hydroponic unit</w:t>
      </w:r>
    </w:p>
    <w:p w14:paraId="4B241502" w14:textId="0D32BA5A" w:rsidR="0011517F" w:rsidRPr="00C65952" w:rsidRDefault="00DB3935" w:rsidP="004362DE">
      <w:pPr>
        <w:spacing w:line="240" w:lineRule="auto"/>
        <w:jc w:val="both"/>
        <w:rPr>
          <w:rFonts w:ascii="Arial" w:hAnsi="Arial" w:cs="Arial"/>
          <w:b/>
          <w:sz w:val="20"/>
          <w:szCs w:val="20"/>
          <w:lang w:val="en-US"/>
        </w:rPr>
      </w:pPr>
      <w:r>
        <w:rPr>
          <w:rFonts w:ascii="Arial" w:hAnsi="Arial" w:cs="Arial"/>
          <w:sz w:val="20"/>
          <w:szCs w:val="20"/>
          <w:lang w:val="en-US"/>
        </w:rPr>
        <w:t>The hydroponic unit serves as the plant-growing area, where plants are nurtured using excess nutrients found in the water.</w:t>
      </w:r>
    </w:p>
    <w:p w14:paraId="27EF4FD4" w14:textId="1D084384"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t xml:space="preserve">4.4 Stump tank with air pump </w:t>
      </w:r>
    </w:p>
    <w:p w14:paraId="01AB3A88" w14:textId="6B14AB6E" w:rsidR="0011517F" w:rsidRPr="00C65952" w:rsidRDefault="0039748E" w:rsidP="004362DE">
      <w:pPr>
        <w:spacing w:line="240" w:lineRule="auto"/>
        <w:jc w:val="both"/>
        <w:rPr>
          <w:rFonts w:ascii="Arial" w:hAnsi="Arial" w:cs="Arial"/>
          <w:b/>
          <w:sz w:val="20"/>
          <w:szCs w:val="20"/>
          <w:lang w:val="en-US"/>
        </w:rPr>
      </w:pPr>
      <w:r>
        <w:rPr>
          <w:rFonts w:ascii="Arial" w:hAnsi="Arial" w:cs="Arial"/>
          <w:sz w:val="20"/>
          <w:szCs w:val="20"/>
          <w:lang w:val="en-US"/>
        </w:rPr>
        <w:t>In an aquaponics setup, the sump tanks are situated at a lower level than the grow beds, which drain into them before being pumped back to the fish tank.</w:t>
      </w:r>
    </w:p>
    <w:p w14:paraId="10993F4A" w14:textId="01AC3605" w:rsidR="0011517F" w:rsidRPr="00C65952" w:rsidRDefault="004362DE" w:rsidP="004362DE">
      <w:pPr>
        <w:spacing w:line="240" w:lineRule="auto"/>
        <w:jc w:val="both"/>
        <w:rPr>
          <w:rFonts w:ascii="Arial" w:hAnsi="Arial" w:cs="Arial"/>
          <w:b/>
          <w:bCs/>
          <w:lang w:val="en-US"/>
        </w:rPr>
      </w:pPr>
      <w:r w:rsidRPr="00C65952">
        <w:rPr>
          <w:rFonts w:ascii="Arial" w:hAnsi="Arial" w:cs="Arial"/>
          <w:b/>
          <w:bCs/>
          <w:lang w:val="en-US"/>
        </w:rPr>
        <w:t xml:space="preserve">4.5 Aerator/ Blower </w:t>
      </w:r>
    </w:p>
    <w:p w14:paraId="242A945C" w14:textId="536624A9" w:rsidR="0045516E" w:rsidRPr="00C65952" w:rsidRDefault="00000000" w:rsidP="004362DE">
      <w:pPr>
        <w:spacing w:line="240" w:lineRule="auto"/>
        <w:jc w:val="both"/>
        <w:rPr>
          <w:rFonts w:ascii="Arial" w:hAnsi="Arial" w:cs="Arial"/>
          <w:sz w:val="20"/>
          <w:szCs w:val="20"/>
          <w:lang w:val="en-US"/>
        </w:rPr>
      </w:pPr>
      <w:r w:rsidRPr="00C65952">
        <w:rPr>
          <w:rFonts w:ascii="Arial" w:hAnsi="Arial" w:cs="Arial"/>
          <w:sz w:val="20"/>
          <w:szCs w:val="20"/>
          <w:lang w:val="en-US"/>
        </w:rPr>
        <w:t>An aerator</w:t>
      </w:r>
      <w:r w:rsidR="00492D94" w:rsidRPr="00C65952">
        <w:rPr>
          <w:rFonts w:ascii="Arial" w:hAnsi="Arial" w:cs="Arial"/>
          <w:sz w:val="20"/>
          <w:szCs w:val="20"/>
          <w:lang w:val="en-US"/>
        </w:rPr>
        <w:t xml:space="preserve"> or </w:t>
      </w:r>
      <w:r w:rsidRPr="00C65952">
        <w:rPr>
          <w:rFonts w:ascii="Arial" w:hAnsi="Arial" w:cs="Arial"/>
          <w:sz w:val="20"/>
          <w:szCs w:val="20"/>
          <w:lang w:val="en-US"/>
        </w:rPr>
        <w:t>blower is used for a</w:t>
      </w:r>
      <w:r w:rsidR="00B21E06" w:rsidRPr="00C65952">
        <w:rPr>
          <w:rFonts w:ascii="Arial" w:hAnsi="Arial" w:cs="Arial"/>
          <w:sz w:val="20"/>
          <w:szCs w:val="20"/>
          <w:lang w:val="en-US"/>
        </w:rPr>
        <w:t>eration</w:t>
      </w:r>
      <w:r w:rsidRPr="00C65952">
        <w:rPr>
          <w:rFonts w:ascii="Arial" w:hAnsi="Arial" w:cs="Arial"/>
          <w:sz w:val="20"/>
          <w:szCs w:val="20"/>
          <w:lang w:val="en-US"/>
        </w:rPr>
        <w:t xml:space="preserve"> in aquaponics</w:t>
      </w:r>
      <w:r w:rsidR="00B21E06" w:rsidRPr="00C65952">
        <w:rPr>
          <w:rFonts w:ascii="Arial" w:hAnsi="Arial" w:cs="Arial"/>
          <w:sz w:val="20"/>
          <w:szCs w:val="20"/>
          <w:lang w:val="en-US"/>
        </w:rPr>
        <w:t>.</w:t>
      </w:r>
      <w:r w:rsidRPr="00C65952">
        <w:rPr>
          <w:rFonts w:ascii="Arial" w:hAnsi="Arial" w:cs="Arial"/>
          <w:sz w:val="20"/>
          <w:szCs w:val="20"/>
          <w:lang w:val="en-US"/>
        </w:rPr>
        <w:t xml:space="preserve"> </w:t>
      </w:r>
      <w:r w:rsidR="00B21E06" w:rsidRPr="00C65952">
        <w:rPr>
          <w:rFonts w:ascii="Arial" w:hAnsi="Arial" w:cs="Arial"/>
          <w:sz w:val="20"/>
          <w:szCs w:val="20"/>
          <w:lang w:val="en-US"/>
        </w:rPr>
        <w:t>Airlift</w:t>
      </w:r>
      <w:r w:rsidRPr="00C65952">
        <w:rPr>
          <w:rFonts w:ascii="Arial" w:hAnsi="Arial" w:cs="Arial"/>
          <w:sz w:val="20"/>
          <w:szCs w:val="20"/>
          <w:lang w:val="en-US"/>
        </w:rPr>
        <w:t xml:space="preserve"> pumps, water sprays, compressors, </w:t>
      </w:r>
      <w:r w:rsidRPr="00C65952">
        <w:rPr>
          <w:rFonts w:ascii="Arial" w:hAnsi="Arial" w:cs="Arial"/>
          <w:i/>
          <w:iCs/>
          <w:sz w:val="20"/>
          <w:szCs w:val="20"/>
          <w:lang w:val="en-US"/>
        </w:rPr>
        <w:t>etc</w:t>
      </w:r>
      <w:r w:rsidRPr="00C65952">
        <w:rPr>
          <w:rFonts w:ascii="Arial" w:hAnsi="Arial" w:cs="Arial"/>
          <w:sz w:val="20"/>
          <w:szCs w:val="20"/>
          <w:lang w:val="en-US"/>
        </w:rPr>
        <w:t xml:space="preserve">. </w:t>
      </w:r>
      <w:r w:rsidR="00B21E06" w:rsidRPr="00C65952">
        <w:rPr>
          <w:rFonts w:ascii="Arial" w:hAnsi="Arial" w:cs="Arial"/>
          <w:sz w:val="20"/>
          <w:szCs w:val="20"/>
          <w:lang w:val="en-US"/>
        </w:rPr>
        <w:t xml:space="preserve">are used. </w:t>
      </w:r>
      <w:r w:rsidRPr="00C65952">
        <w:rPr>
          <w:rFonts w:ascii="Arial" w:hAnsi="Arial" w:cs="Arial"/>
          <w:sz w:val="20"/>
          <w:szCs w:val="20"/>
          <w:lang w:val="en-US"/>
        </w:rPr>
        <w:t>They all use more electricity to create the same level of dissolved oxygen in the water.</w:t>
      </w:r>
    </w:p>
    <w:p w14:paraId="4586CB6B" w14:textId="77777777" w:rsidR="00A04BA2" w:rsidRPr="00C65952" w:rsidRDefault="00A04BA2" w:rsidP="004362DE">
      <w:pPr>
        <w:spacing w:line="240" w:lineRule="auto"/>
        <w:jc w:val="both"/>
        <w:rPr>
          <w:rFonts w:ascii="Arial" w:hAnsi="Arial" w:cs="Arial"/>
          <w:b/>
          <w:sz w:val="20"/>
          <w:szCs w:val="20"/>
          <w:lang w:val="en-US"/>
        </w:rPr>
      </w:pPr>
    </w:p>
    <w:p w14:paraId="41D27C3C" w14:textId="4D3370D6" w:rsidR="00025621" w:rsidRPr="00C65952" w:rsidRDefault="00F17DAA" w:rsidP="00167FB1">
      <w:pPr>
        <w:pStyle w:val="ListParagraph"/>
        <w:numPr>
          <w:ilvl w:val="0"/>
          <w:numId w:val="35"/>
        </w:numPr>
        <w:tabs>
          <w:tab w:val="left" w:pos="426"/>
        </w:tabs>
        <w:spacing w:before="120" w:after="120" w:line="360" w:lineRule="auto"/>
        <w:ind w:left="0" w:right="-23" w:hanging="284"/>
        <w:jc w:val="both"/>
        <w:rPr>
          <w:rFonts w:ascii="Arial" w:eastAsiaTheme="minorEastAsia" w:hAnsi="Arial" w:cs="Arial"/>
          <w:b/>
          <w:color w:val="000000" w:themeColor="text1"/>
          <w:kern w:val="24"/>
          <w:sz w:val="22"/>
          <w:szCs w:val="22"/>
          <w:lang w:val="en-US"/>
        </w:rPr>
      </w:pPr>
      <w:r w:rsidRPr="00C65952">
        <w:rPr>
          <w:rFonts w:ascii="Arial" w:eastAsiaTheme="minorEastAsia" w:hAnsi="Arial" w:cs="Arial"/>
          <w:b/>
          <w:color w:val="000000" w:themeColor="text1"/>
          <w:kern w:val="24"/>
          <w:sz w:val="22"/>
          <w:szCs w:val="22"/>
          <w:lang w:val="en-US"/>
        </w:rPr>
        <w:t>BIOLOGICAL OR LIVING COMPONENTS OF AQUAPONICS</w:t>
      </w:r>
    </w:p>
    <w:p w14:paraId="6F6B3B4F" w14:textId="1E40146B" w:rsidR="00451CA4" w:rsidRPr="00C65952" w:rsidRDefault="00F1584D" w:rsidP="00F1584D">
      <w:pPr>
        <w:jc w:val="both"/>
        <w:rPr>
          <w:rFonts w:ascii="Arial" w:hAnsi="Arial" w:cs="Arial"/>
          <w:b/>
          <w:bCs/>
        </w:rPr>
      </w:pPr>
      <w:r w:rsidRPr="00C65952">
        <w:rPr>
          <w:rFonts w:ascii="Arial" w:hAnsi="Arial" w:cs="Arial"/>
          <w:b/>
          <w:bCs/>
        </w:rPr>
        <w:t>5.1 Fish</w:t>
      </w:r>
    </w:p>
    <w:p w14:paraId="6C86BCA2" w14:textId="3B5883E2" w:rsidR="00451CA4" w:rsidRPr="004A2DE7" w:rsidRDefault="00AE7859" w:rsidP="00F1584D">
      <w:pPr>
        <w:jc w:val="both"/>
        <w:rPr>
          <w:rFonts w:ascii="Arial" w:eastAsia="Times New Roman" w:hAnsi="Arial" w:cs="Arial"/>
          <w:sz w:val="20"/>
          <w:szCs w:val="20"/>
          <w:lang w:eastAsia="en-IN"/>
        </w:rPr>
      </w:pPr>
      <w:r>
        <w:rPr>
          <w:rFonts w:ascii="Arial" w:hAnsi="Arial" w:cs="Arial"/>
          <w:sz w:val="20"/>
          <w:szCs w:val="20"/>
          <w:lang w:val="en-US"/>
        </w:rPr>
        <w:t xml:space="preserve">Not all fish species are suitable for aquaponic systems, as their suitability depends on their biology, behavior, and tolerance for water conditions. Factors that influence the choice of fish for the system include seasonal air temperatures, stocking density, and water quality parameters. Fish species like tilapia, various types of carp (including common, koi, silver, and grass), barramundi, jade perch, flathead mullet, channel catfish, African catfish, trout, salmon, largemouth bass, and Giant River prawn have shown superior growth in aquaponics </w:t>
      </w:r>
      <w:r w:rsidR="00924AB2" w:rsidRPr="004A2DE7">
        <w:rPr>
          <w:rFonts w:ascii="Arial" w:hAnsi="Arial" w:cs="Arial"/>
          <w:sz w:val="20"/>
          <w:szCs w:val="20"/>
          <w:lang w:val="en-US"/>
        </w:rPr>
        <w:t xml:space="preserve">(Somerville </w:t>
      </w:r>
      <w:r w:rsidR="00924AB2" w:rsidRPr="004A2DE7">
        <w:rPr>
          <w:rFonts w:ascii="Arial" w:hAnsi="Arial" w:cs="Arial"/>
          <w:i/>
          <w:iCs/>
          <w:sz w:val="20"/>
          <w:szCs w:val="20"/>
          <w:lang w:val="en-US"/>
        </w:rPr>
        <w:t>et al</w:t>
      </w:r>
      <w:r w:rsidR="00924AB2" w:rsidRPr="004A2DE7">
        <w:rPr>
          <w:rFonts w:ascii="Arial" w:hAnsi="Arial" w:cs="Arial"/>
          <w:sz w:val="20"/>
          <w:szCs w:val="20"/>
          <w:lang w:val="en-US"/>
        </w:rPr>
        <w:t xml:space="preserve">., 2014). </w:t>
      </w:r>
    </w:p>
    <w:p w14:paraId="1AD8EA47" w14:textId="205AB60D" w:rsidR="00451CA4" w:rsidRPr="00C65952" w:rsidRDefault="00000000" w:rsidP="00F1584D">
      <w:pPr>
        <w:pStyle w:val="ListParagraph"/>
        <w:numPr>
          <w:ilvl w:val="2"/>
          <w:numId w:val="43"/>
        </w:numPr>
        <w:jc w:val="both"/>
        <w:rPr>
          <w:rFonts w:ascii="Arial" w:hAnsi="Arial" w:cs="Arial"/>
          <w:b/>
          <w:bCs/>
          <w:sz w:val="22"/>
          <w:szCs w:val="22"/>
        </w:rPr>
      </w:pPr>
      <w:r w:rsidRPr="00C65952">
        <w:rPr>
          <w:rFonts w:ascii="Arial" w:hAnsi="Arial" w:cs="Arial"/>
          <w:b/>
          <w:bCs/>
          <w:sz w:val="22"/>
          <w:szCs w:val="22"/>
        </w:rPr>
        <w:t>Criteria for selection of fish</w:t>
      </w:r>
    </w:p>
    <w:p w14:paraId="72582B8B" w14:textId="77777777" w:rsidR="00451CA4" w:rsidRPr="00C65952" w:rsidRDefault="00000000"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Faster growth rate</w:t>
      </w:r>
    </w:p>
    <w:p w14:paraId="6F94CF30" w14:textId="77777777" w:rsidR="00451CA4" w:rsidRPr="00C65952" w:rsidRDefault="00000000"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Resistance to diseases</w:t>
      </w:r>
    </w:p>
    <w:p w14:paraId="59C6E0C5" w14:textId="77777777" w:rsidR="00451CA4" w:rsidRPr="00C65952" w:rsidRDefault="00000000"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Good feed conversion ratio (FCR)</w:t>
      </w:r>
    </w:p>
    <w:p w14:paraId="36DB4B07" w14:textId="77777777" w:rsidR="00451CA4" w:rsidRPr="00C65952" w:rsidRDefault="00000000"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Tolerance to fluctuation of water quality parameters</w:t>
      </w:r>
    </w:p>
    <w:p w14:paraId="58079545" w14:textId="3DA9D19D" w:rsidR="00451CA4" w:rsidRPr="00C65952" w:rsidRDefault="00000000" w:rsidP="00F1584D">
      <w:pPr>
        <w:pStyle w:val="ListParagraph"/>
        <w:numPr>
          <w:ilvl w:val="0"/>
          <w:numId w:val="44"/>
        </w:numPr>
        <w:jc w:val="both"/>
        <w:rPr>
          <w:rFonts w:ascii="Arial" w:hAnsi="Arial" w:cs="Arial"/>
          <w:sz w:val="20"/>
          <w:szCs w:val="20"/>
        </w:rPr>
      </w:pPr>
      <w:r w:rsidRPr="00C65952">
        <w:rPr>
          <w:rFonts w:ascii="Arial" w:eastAsiaTheme="majorEastAsia" w:hAnsi="Arial" w:cs="Arial"/>
          <w:sz w:val="20"/>
          <w:szCs w:val="20"/>
          <w:lang w:val="en-US"/>
        </w:rPr>
        <w:t>Tolerance to crowding</w:t>
      </w:r>
    </w:p>
    <w:p w14:paraId="68A4056B" w14:textId="77777777" w:rsidR="00F1584D" w:rsidRPr="00C65952" w:rsidRDefault="00F1584D" w:rsidP="00F1584D">
      <w:pPr>
        <w:pStyle w:val="ListParagraph"/>
        <w:jc w:val="both"/>
        <w:rPr>
          <w:rFonts w:ascii="Arial" w:hAnsi="Arial" w:cs="Arial"/>
          <w:sz w:val="20"/>
          <w:szCs w:val="20"/>
        </w:rPr>
      </w:pPr>
    </w:p>
    <w:p w14:paraId="6C2F59E7" w14:textId="6830E4B4" w:rsidR="00451CA4" w:rsidRPr="00C65952" w:rsidRDefault="00F1584D" w:rsidP="00F1584D">
      <w:pPr>
        <w:jc w:val="both"/>
        <w:rPr>
          <w:rFonts w:ascii="Arial" w:hAnsi="Arial" w:cs="Arial"/>
          <w:b/>
          <w:bCs/>
        </w:rPr>
      </w:pPr>
      <w:r w:rsidRPr="00C65952">
        <w:rPr>
          <w:rFonts w:ascii="Arial" w:hAnsi="Arial" w:cs="Arial"/>
          <w:b/>
          <w:bCs/>
        </w:rPr>
        <w:lastRenderedPageBreak/>
        <w:t>5.1.2 Fish feed</w:t>
      </w:r>
    </w:p>
    <w:p w14:paraId="1CD9CF36" w14:textId="26738CC6" w:rsidR="00451CA4" w:rsidRPr="004A2DE7" w:rsidRDefault="007F715C" w:rsidP="00F1584D">
      <w:pPr>
        <w:jc w:val="both"/>
        <w:rPr>
          <w:rFonts w:ascii="Arial" w:hAnsi="Arial" w:cs="Arial"/>
          <w:sz w:val="20"/>
          <w:szCs w:val="20"/>
        </w:rPr>
      </w:pPr>
      <w:r>
        <w:rPr>
          <w:rFonts w:ascii="Arial" w:hAnsi="Arial" w:cs="Arial"/>
          <w:sz w:val="20"/>
          <w:szCs w:val="20"/>
          <w:lang w:val="en-US"/>
        </w:rPr>
        <w:t>Commercial fish feed pellets are advised for aquaponics, as they provide the appropriate ratio of proteins, carbohydrates, fats, vitamins, and minerals essential for fish health. Avoid overfeeding the fish and take away any leftover food after 30 minutes to minimize the chances of ammonia or hydrogen sulfide toxicity.</w:t>
      </w:r>
      <w:r w:rsidR="00070F78">
        <w:rPr>
          <w:rFonts w:ascii="Arial" w:hAnsi="Arial" w:cs="Arial"/>
          <w:sz w:val="20"/>
          <w:szCs w:val="20"/>
          <w:lang w:val="en-US"/>
        </w:rPr>
        <w:t xml:space="preserve"> </w:t>
      </w:r>
    </w:p>
    <w:p w14:paraId="0CF4CFE1" w14:textId="08F42F38" w:rsidR="00025621" w:rsidRPr="00C65952" w:rsidRDefault="00F1584D" w:rsidP="00F1584D">
      <w:pPr>
        <w:jc w:val="both"/>
        <w:rPr>
          <w:rFonts w:ascii="Arial" w:hAnsi="Arial" w:cs="Arial"/>
          <w:b/>
          <w:bCs/>
        </w:rPr>
      </w:pPr>
      <w:r w:rsidRPr="00C65952">
        <w:rPr>
          <w:rFonts w:ascii="Arial" w:hAnsi="Arial" w:cs="Arial"/>
          <w:b/>
          <w:bCs/>
        </w:rPr>
        <w:t xml:space="preserve">5.2 Vegetables </w:t>
      </w:r>
    </w:p>
    <w:p w14:paraId="6758611F" w14:textId="0CF7CE56" w:rsidR="00163887" w:rsidRPr="004A2DE7" w:rsidRDefault="00BA5C0C" w:rsidP="00F1584D">
      <w:pPr>
        <w:jc w:val="both"/>
        <w:rPr>
          <w:rFonts w:ascii="Arial" w:hAnsi="Arial" w:cs="Arial"/>
          <w:sz w:val="20"/>
          <w:szCs w:val="20"/>
          <w:lang w:val="en-US"/>
        </w:rPr>
      </w:pPr>
      <w:r>
        <w:rPr>
          <w:rFonts w:ascii="Arial" w:hAnsi="Arial" w:cs="Arial"/>
          <w:sz w:val="20"/>
          <w:szCs w:val="20"/>
          <w:lang w:val="en-US"/>
        </w:rPr>
        <w:t xml:space="preserve">In various commercial aquaponic setups, the cultivation of vegetables tends to yield greater profits than that of fish. Nevertheless, there are instances where certain farmers earn more from high-value fish. Estimates from commercial aquaponic operations in the Western world suggest that plant production can contribute to as much as 90 percent of the overall financial profits. A key factor for this is the faster turnover rate of vegetables in comparison to fish </w:t>
      </w:r>
      <w:r w:rsidR="00163887" w:rsidRPr="004A2DE7">
        <w:rPr>
          <w:rFonts w:ascii="Arial" w:hAnsi="Arial" w:cs="Arial"/>
          <w:sz w:val="20"/>
          <w:szCs w:val="20"/>
          <w:lang w:val="en-US"/>
        </w:rPr>
        <w:t xml:space="preserve">(Somerville </w:t>
      </w:r>
      <w:r w:rsidR="00163887" w:rsidRPr="004A2DE7">
        <w:rPr>
          <w:rFonts w:ascii="Arial" w:hAnsi="Arial" w:cs="Arial"/>
          <w:i/>
          <w:iCs/>
          <w:sz w:val="20"/>
          <w:szCs w:val="20"/>
          <w:lang w:val="en-US"/>
        </w:rPr>
        <w:t>et al</w:t>
      </w:r>
      <w:r w:rsidR="00163887" w:rsidRPr="004A2DE7">
        <w:rPr>
          <w:rFonts w:ascii="Arial" w:hAnsi="Arial" w:cs="Arial"/>
          <w:sz w:val="20"/>
          <w:szCs w:val="20"/>
          <w:lang w:val="en-US"/>
        </w:rPr>
        <w:t xml:space="preserve">., 2014). </w:t>
      </w:r>
    </w:p>
    <w:p w14:paraId="3FDEE956" w14:textId="2F90D73F" w:rsidR="00152FDF" w:rsidRPr="004A2DE7" w:rsidRDefault="00557FAF" w:rsidP="00F1584D">
      <w:pPr>
        <w:jc w:val="both"/>
        <w:rPr>
          <w:rFonts w:ascii="Arial" w:hAnsi="Arial" w:cs="Arial"/>
          <w:sz w:val="20"/>
          <w:szCs w:val="20"/>
          <w:lang w:val="en-US"/>
        </w:rPr>
      </w:pPr>
      <w:r>
        <w:rPr>
          <w:rFonts w:ascii="Arial" w:hAnsi="Arial" w:cs="Arial"/>
          <w:sz w:val="20"/>
          <w:szCs w:val="20"/>
          <w:lang w:val="en-US"/>
        </w:rPr>
        <w:t xml:space="preserve">Not all types of plants are ideal for aquaponic systems, yet approximately 150 varieties of vegetables, herbs, flowers, and small trees have been effectively cultivated for research, home use, and commercial applications. Both leafy greens and fruits can be harvested from aquaponic setups (Azad </w:t>
      </w:r>
      <w:r w:rsidRPr="00557FAF">
        <w:rPr>
          <w:rFonts w:ascii="Arial" w:hAnsi="Arial" w:cs="Arial"/>
          <w:i/>
          <w:iCs/>
          <w:sz w:val="20"/>
          <w:szCs w:val="20"/>
          <w:lang w:val="en-US"/>
        </w:rPr>
        <w:t>et al</w:t>
      </w:r>
      <w:r>
        <w:rPr>
          <w:rFonts w:ascii="Arial" w:hAnsi="Arial" w:cs="Arial"/>
          <w:sz w:val="20"/>
          <w:szCs w:val="20"/>
          <w:lang w:val="en-US"/>
        </w:rPr>
        <w:t xml:space="preserve">., 2016). Leafy herbs and vegetables flourish in aquaponics. The choice of plant species appropriate for hydroponic growth in aquaponics system is affected by the fish tank stocking density and the associated nutrient levels in aquaculture effluent (Diver, 2006). Commonly utilized plants in aquaponic systems include lettuce, spinach, chives, and basil, which have low to medium nutrient needs, along with cabbage, carrots, and okra (Salam </w:t>
      </w:r>
      <w:r w:rsidRPr="00557FAF">
        <w:rPr>
          <w:rFonts w:ascii="Arial" w:hAnsi="Arial" w:cs="Arial"/>
          <w:i/>
          <w:iCs/>
          <w:sz w:val="20"/>
          <w:szCs w:val="20"/>
          <w:lang w:val="en-US"/>
        </w:rPr>
        <w:t>et al</w:t>
      </w:r>
      <w:r>
        <w:rPr>
          <w:rFonts w:ascii="Arial" w:hAnsi="Arial" w:cs="Arial"/>
          <w:sz w:val="20"/>
          <w:szCs w:val="20"/>
          <w:lang w:val="en-US"/>
        </w:rPr>
        <w:t>., 2013; Azad, 2015). Large fruit-bearing vegetables such as tomatoes, peppers, eggplants, cucumbers, peas, and beans, which require high nutrition levels, thrive better in well-established aquaponic systems with elevated fish stocking densities (Diver, 2006). Root vegetables and tubers are not frequently grown and require special care.</w:t>
      </w:r>
    </w:p>
    <w:p w14:paraId="46A28741" w14:textId="4EB88AF4" w:rsidR="002C5F77" w:rsidRPr="004A2DE7" w:rsidRDefault="003E7A9E" w:rsidP="00F1584D">
      <w:pPr>
        <w:jc w:val="both"/>
        <w:rPr>
          <w:rFonts w:ascii="Arial" w:hAnsi="Arial" w:cs="Arial"/>
          <w:sz w:val="20"/>
          <w:szCs w:val="20"/>
          <w:lang w:val="en-US"/>
        </w:rPr>
      </w:pPr>
      <w:r>
        <w:rPr>
          <w:rFonts w:ascii="Arial" w:hAnsi="Arial" w:cs="Arial"/>
          <w:sz w:val="20"/>
          <w:szCs w:val="20"/>
          <w:lang w:val="en-US"/>
        </w:rPr>
        <w:t>Lettuce (</w:t>
      </w:r>
      <w:r w:rsidRPr="003E7A9E">
        <w:rPr>
          <w:rFonts w:ascii="Arial" w:hAnsi="Arial" w:cs="Arial"/>
          <w:i/>
          <w:iCs/>
          <w:sz w:val="20"/>
          <w:szCs w:val="20"/>
          <w:lang w:val="en-US"/>
        </w:rPr>
        <w:t>Lactuca sativa</w:t>
      </w:r>
      <w:r>
        <w:rPr>
          <w:rFonts w:ascii="Arial" w:hAnsi="Arial" w:cs="Arial"/>
          <w:sz w:val="20"/>
          <w:szCs w:val="20"/>
          <w:lang w:val="en-US"/>
        </w:rPr>
        <w:t xml:space="preserve">) is the most commonly </w:t>
      </w:r>
      <w:r w:rsidR="002C5F77">
        <w:rPr>
          <w:rFonts w:ascii="Arial" w:hAnsi="Arial" w:cs="Arial"/>
          <w:sz w:val="20"/>
          <w:szCs w:val="20"/>
          <w:lang w:val="en-US"/>
        </w:rPr>
        <w:t>grown crop</w:t>
      </w:r>
      <w:r>
        <w:rPr>
          <w:rFonts w:ascii="Arial" w:hAnsi="Arial" w:cs="Arial"/>
          <w:sz w:val="20"/>
          <w:szCs w:val="20"/>
          <w:lang w:val="en-US"/>
        </w:rPr>
        <w:t xml:space="preserve"> in aquaponics. It is </w:t>
      </w:r>
      <w:r w:rsidR="002C5F77">
        <w:rPr>
          <w:rFonts w:ascii="Arial" w:hAnsi="Arial" w:cs="Arial"/>
          <w:sz w:val="20"/>
          <w:szCs w:val="20"/>
          <w:lang w:val="en-US"/>
        </w:rPr>
        <w:t>commonly</w:t>
      </w:r>
      <w:r>
        <w:rPr>
          <w:rFonts w:ascii="Arial" w:hAnsi="Arial" w:cs="Arial"/>
          <w:sz w:val="20"/>
          <w:szCs w:val="20"/>
          <w:lang w:val="en-US"/>
        </w:rPr>
        <w:t xml:space="preserve"> grown in various types, including crisphead (iceberg), butterhead, romaine, and loose-leaf lettuce. These varieties thrive at </w:t>
      </w:r>
      <w:r w:rsidR="002C5F77">
        <w:rPr>
          <w:rFonts w:ascii="Arial" w:hAnsi="Arial" w:cs="Arial"/>
          <w:sz w:val="20"/>
          <w:szCs w:val="20"/>
          <w:lang w:val="en-US"/>
        </w:rPr>
        <w:t>cooler</w:t>
      </w:r>
      <w:r>
        <w:rPr>
          <w:rFonts w:ascii="Arial" w:hAnsi="Arial" w:cs="Arial"/>
          <w:sz w:val="20"/>
          <w:szCs w:val="20"/>
          <w:lang w:val="en-US"/>
        </w:rPr>
        <w:t xml:space="preserve"> night temperatures ranging from 3 to 12°C and </w:t>
      </w:r>
      <w:r w:rsidR="002C5F77">
        <w:rPr>
          <w:rFonts w:ascii="Arial" w:hAnsi="Arial" w:cs="Arial"/>
          <w:sz w:val="20"/>
          <w:szCs w:val="20"/>
          <w:lang w:val="en-US"/>
        </w:rPr>
        <w:t>warm</w:t>
      </w:r>
      <w:r>
        <w:rPr>
          <w:rFonts w:ascii="Arial" w:hAnsi="Arial" w:cs="Arial"/>
          <w:sz w:val="20"/>
          <w:szCs w:val="20"/>
          <w:lang w:val="en-US"/>
        </w:rPr>
        <w:t xml:space="preserve">er day temperatures between 17 and 28°C (Somerville </w:t>
      </w:r>
      <w:r w:rsidRPr="002C5F77">
        <w:rPr>
          <w:rFonts w:ascii="Arial" w:hAnsi="Arial" w:cs="Arial"/>
          <w:i/>
          <w:iCs/>
          <w:sz w:val="20"/>
          <w:szCs w:val="20"/>
          <w:lang w:val="en-US"/>
        </w:rPr>
        <w:t>et al</w:t>
      </w:r>
      <w:r>
        <w:rPr>
          <w:rFonts w:ascii="Arial" w:hAnsi="Arial" w:cs="Arial"/>
          <w:sz w:val="20"/>
          <w:szCs w:val="20"/>
          <w:lang w:val="en-US"/>
        </w:rPr>
        <w:t>., 2014).</w:t>
      </w:r>
      <w:r w:rsidR="00163887" w:rsidRPr="004A2DE7">
        <w:rPr>
          <w:rFonts w:ascii="Arial" w:hAnsi="Arial" w:cs="Arial"/>
          <w:sz w:val="20"/>
          <w:szCs w:val="20"/>
          <w:lang w:val="en-US"/>
        </w:rPr>
        <w:t xml:space="preserve"> </w:t>
      </w:r>
      <w:r w:rsidR="002C5F77">
        <w:rPr>
          <w:rFonts w:ascii="Arial" w:hAnsi="Arial" w:cs="Arial"/>
          <w:sz w:val="20"/>
          <w:szCs w:val="20"/>
          <w:lang w:val="en-US"/>
        </w:rPr>
        <w:t>Numerous</w:t>
      </w:r>
      <w:r w:rsidR="00163887" w:rsidRPr="004A2DE7">
        <w:rPr>
          <w:rFonts w:ascii="Arial" w:hAnsi="Arial" w:cs="Arial"/>
          <w:sz w:val="20"/>
          <w:szCs w:val="20"/>
          <w:lang w:val="en-US"/>
        </w:rPr>
        <w:t xml:space="preserve"> experiments in aquaponics have been conducted with lettuce (Rakocy</w:t>
      </w:r>
      <w:r w:rsidR="00152FDF" w:rsidRPr="004A2DE7">
        <w:rPr>
          <w:rFonts w:ascii="Arial" w:hAnsi="Arial" w:cs="Arial"/>
          <w:sz w:val="20"/>
          <w:szCs w:val="20"/>
          <w:lang w:val="en-US"/>
        </w:rPr>
        <w:t>,</w:t>
      </w:r>
      <w:r w:rsidR="00163887" w:rsidRPr="004A2DE7">
        <w:rPr>
          <w:rFonts w:ascii="Arial" w:hAnsi="Arial" w:cs="Arial"/>
          <w:sz w:val="20"/>
          <w:szCs w:val="20"/>
          <w:lang w:val="en-US"/>
        </w:rPr>
        <w:t xml:space="preserve"> 1989). </w:t>
      </w:r>
      <w:r w:rsidR="002C5F77" w:rsidRPr="002C5F77">
        <w:rPr>
          <w:rFonts w:ascii="Arial" w:hAnsi="Arial" w:cs="Arial"/>
          <w:sz w:val="20"/>
          <w:szCs w:val="20"/>
        </w:rPr>
        <w:t xml:space="preserve">Likewise, </w:t>
      </w:r>
      <w:proofErr w:type="spellStart"/>
      <w:r w:rsidR="002C5F77" w:rsidRPr="002C5F77">
        <w:rPr>
          <w:rFonts w:ascii="Arial" w:hAnsi="Arial" w:cs="Arial"/>
          <w:sz w:val="20"/>
          <w:szCs w:val="20"/>
        </w:rPr>
        <w:t>Goddek</w:t>
      </w:r>
      <w:proofErr w:type="spellEnd"/>
      <w:r w:rsidR="002C5F77" w:rsidRPr="002C5F77">
        <w:rPr>
          <w:rFonts w:ascii="Arial" w:hAnsi="Arial" w:cs="Arial"/>
          <w:sz w:val="20"/>
          <w:szCs w:val="20"/>
        </w:rPr>
        <w:t xml:space="preserve"> and Vermeulen (2018) assessed the growth of lettuce in conventional and recirculating aquaculture systems (RAS) and discovered that lettuce cultivated with aquaculture-based supplemented water outperformed that grown in a traditional hydroponic setup. </w:t>
      </w:r>
      <w:r w:rsidR="00163887" w:rsidRPr="004A2DE7">
        <w:rPr>
          <w:rFonts w:ascii="Arial" w:hAnsi="Arial" w:cs="Arial"/>
          <w:sz w:val="20"/>
          <w:szCs w:val="20"/>
          <w:lang w:val="en-US"/>
        </w:rPr>
        <w:t xml:space="preserve"> </w:t>
      </w:r>
      <w:r w:rsidR="00143706">
        <w:rPr>
          <w:rFonts w:ascii="Arial" w:hAnsi="Arial" w:cs="Arial"/>
          <w:sz w:val="20"/>
          <w:szCs w:val="20"/>
          <w:lang w:val="en-US"/>
        </w:rPr>
        <w:t>Lennard and Leonard (2006) cultivated lettuce alongside Murray Cod (</w:t>
      </w:r>
      <w:proofErr w:type="spellStart"/>
      <w:r w:rsidR="00143706" w:rsidRPr="00143706">
        <w:rPr>
          <w:rFonts w:ascii="Arial" w:hAnsi="Arial" w:cs="Arial"/>
          <w:i/>
          <w:iCs/>
          <w:sz w:val="20"/>
          <w:szCs w:val="20"/>
          <w:lang w:val="en-US"/>
        </w:rPr>
        <w:t>Maccullochella</w:t>
      </w:r>
      <w:proofErr w:type="spellEnd"/>
      <w:r w:rsidR="00143706" w:rsidRPr="00143706">
        <w:rPr>
          <w:rFonts w:ascii="Arial" w:hAnsi="Arial" w:cs="Arial"/>
          <w:i/>
          <w:iCs/>
          <w:sz w:val="20"/>
          <w:szCs w:val="20"/>
          <w:lang w:val="en-US"/>
        </w:rPr>
        <w:t xml:space="preserve"> </w:t>
      </w:r>
      <w:proofErr w:type="spellStart"/>
      <w:r w:rsidR="00143706" w:rsidRPr="00143706">
        <w:rPr>
          <w:rFonts w:ascii="Arial" w:hAnsi="Arial" w:cs="Arial"/>
          <w:i/>
          <w:iCs/>
          <w:sz w:val="20"/>
          <w:szCs w:val="20"/>
          <w:lang w:val="en-US"/>
        </w:rPr>
        <w:t>peelii</w:t>
      </w:r>
      <w:proofErr w:type="spellEnd"/>
      <w:r w:rsidR="00143706">
        <w:rPr>
          <w:rFonts w:ascii="Arial" w:hAnsi="Arial" w:cs="Arial"/>
          <w:sz w:val="20"/>
          <w:szCs w:val="20"/>
          <w:lang w:val="en-US"/>
        </w:rPr>
        <w:t xml:space="preserve">). In a separate study, Lorena </w:t>
      </w:r>
      <w:r w:rsidR="00143706" w:rsidRPr="00143706">
        <w:rPr>
          <w:rFonts w:ascii="Arial" w:hAnsi="Arial" w:cs="Arial"/>
          <w:i/>
          <w:iCs/>
          <w:sz w:val="20"/>
          <w:szCs w:val="20"/>
          <w:lang w:val="en-US"/>
        </w:rPr>
        <w:t>et al</w:t>
      </w:r>
      <w:r w:rsidR="00143706">
        <w:rPr>
          <w:rFonts w:ascii="Arial" w:hAnsi="Arial" w:cs="Arial"/>
          <w:sz w:val="20"/>
          <w:szCs w:val="20"/>
          <w:lang w:val="en-US"/>
        </w:rPr>
        <w:t xml:space="preserve">. (2008) grew lettuce with a sturgeon hybrid known as 'bester,' which is a cross between the female </w:t>
      </w:r>
      <w:r w:rsidR="00143706" w:rsidRPr="00143706">
        <w:rPr>
          <w:rFonts w:ascii="Arial" w:hAnsi="Arial" w:cs="Arial"/>
          <w:i/>
          <w:iCs/>
          <w:sz w:val="20"/>
          <w:szCs w:val="20"/>
          <w:lang w:val="en-US"/>
        </w:rPr>
        <w:t xml:space="preserve">Huso </w:t>
      </w:r>
      <w:proofErr w:type="spellStart"/>
      <w:r w:rsidR="00143706" w:rsidRPr="00143706">
        <w:rPr>
          <w:rFonts w:ascii="Arial" w:hAnsi="Arial" w:cs="Arial"/>
          <w:i/>
          <w:iCs/>
          <w:sz w:val="20"/>
          <w:szCs w:val="20"/>
          <w:lang w:val="en-US"/>
        </w:rPr>
        <w:t>huso</w:t>
      </w:r>
      <w:proofErr w:type="spellEnd"/>
      <w:r w:rsidR="00143706">
        <w:rPr>
          <w:rFonts w:ascii="Arial" w:hAnsi="Arial" w:cs="Arial"/>
          <w:sz w:val="20"/>
          <w:szCs w:val="20"/>
          <w:lang w:val="en-US"/>
        </w:rPr>
        <w:t xml:space="preserve"> and the male </w:t>
      </w:r>
      <w:r w:rsidR="00143706" w:rsidRPr="00143706">
        <w:rPr>
          <w:rFonts w:ascii="Arial" w:hAnsi="Arial" w:cs="Arial"/>
          <w:i/>
          <w:iCs/>
          <w:sz w:val="20"/>
          <w:szCs w:val="20"/>
          <w:lang w:val="en-US"/>
        </w:rPr>
        <w:t xml:space="preserve">Acipenser </w:t>
      </w:r>
      <w:proofErr w:type="spellStart"/>
      <w:r w:rsidR="00143706" w:rsidRPr="00143706">
        <w:rPr>
          <w:rFonts w:ascii="Arial" w:hAnsi="Arial" w:cs="Arial"/>
          <w:i/>
          <w:iCs/>
          <w:sz w:val="20"/>
          <w:szCs w:val="20"/>
          <w:lang w:val="en-US"/>
        </w:rPr>
        <w:t>ruthenus</w:t>
      </w:r>
      <w:proofErr w:type="spellEnd"/>
      <w:r w:rsidR="00143706">
        <w:rPr>
          <w:rFonts w:ascii="Arial" w:hAnsi="Arial" w:cs="Arial"/>
          <w:sz w:val="20"/>
          <w:szCs w:val="20"/>
          <w:lang w:val="en-US"/>
        </w:rPr>
        <w:t xml:space="preserve">. Additionally, </w:t>
      </w:r>
      <w:proofErr w:type="spellStart"/>
      <w:r w:rsidR="00143706">
        <w:rPr>
          <w:rFonts w:ascii="Arial" w:hAnsi="Arial" w:cs="Arial"/>
          <w:sz w:val="20"/>
          <w:szCs w:val="20"/>
          <w:lang w:val="en-US"/>
        </w:rPr>
        <w:t>Pantanella</w:t>
      </w:r>
      <w:proofErr w:type="spellEnd"/>
      <w:r w:rsidR="00143706">
        <w:rPr>
          <w:rFonts w:ascii="Arial" w:hAnsi="Arial" w:cs="Arial"/>
          <w:sz w:val="20"/>
          <w:szCs w:val="20"/>
          <w:lang w:val="en-US"/>
        </w:rPr>
        <w:t xml:space="preserve"> (2012) cultivated Nile tilapia (</w:t>
      </w:r>
      <w:r w:rsidR="00143706" w:rsidRPr="00143706">
        <w:rPr>
          <w:rFonts w:ascii="Arial" w:hAnsi="Arial" w:cs="Arial"/>
          <w:i/>
          <w:iCs/>
          <w:sz w:val="20"/>
          <w:szCs w:val="20"/>
          <w:lang w:val="en-US"/>
        </w:rPr>
        <w:t>Oreochromis niloticus</w:t>
      </w:r>
      <w:r w:rsidR="00143706">
        <w:rPr>
          <w:rFonts w:ascii="Arial" w:hAnsi="Arial" w:cs="Arial"/>
          <w:sz w:val="20"/>
          <w:szCs w:val="20"/>
          <w:lang w:val="en-US"/>
        </w:rPr>
        <w:t>) with lettuce</w:t>
      </w:r>
      <w:r w:rsidR="002C5F77" w:rsidRPr="002C5F77">
        <w:rPr>
          <w:rFonts w:ascii="Arial" w:hAnsi="Arial" w:cs="Arial"/>
          <w:sz w:val="20"/>
          <w:szCs w:val="20"/>
        </w:rPr>
        <w:t>.</w:t>
      </w:r>
    </w:p>
    <w:p w14:paraId="4670E7A0" w14:textId="5FB22881" w:rsidR="00B40439" w:rsidRPr="004A2DE7" w:rsidRDefault="00B9588C" w:rsidP="00F1584D">
      <w:pPr>
        <w:jc w:val="both"/>
        <w:rPr>
          <w:rFonts w:ascii="Arial" w:hAnsi="Arial" w:cs="Arial"/>
          <w:sz w:val="20"/>
          <w:szCs w:val="20"/>
          <w:lang w:val="en-US"/>
        </w:rPr>
      </w:pPr>
      <w:r>
        <w:rPr>
          <w:rFonts w:ascii="Arial" w:hAnsi="Arial" w:cs="Arial"/>
          <w:sz w:val="20"/>
          <w:szCs w:val="20"/>
          <w:lang w:val="en-US"/>
        </w:rPr>
        <w:t xml:space="preserve">Tomato (Solanum </w:t>
      </w:r>
      <w:proofErr w:type="spellStart"/>
      <w:r>
        <w:rPr>
          <w:rFonts w:ascii="Arial" w:hAnsi="Arial" w:cs="Arial"/>
          <w:sz w:val="20"/>
          <w:szCs w:val="20"/>
          <w:lang w:val="en-US"/>
        </w:rPr>
        <w:t>lycopersicon</w:t>
      </w:r>
      <w:proofErr w:type="spellEnd"/>
      <w:r>
        <w:rPr>
          <w:rFonts w:ascii="Arial" w:hAnsi="Arial" w:cs="Arial"/>
          <w:sz w:val="20"/>
          <w:szCs w:val="20"/>
          <w:lang w:val="en-US"/>
        </w:rPr>
        <w:t xml:space="preserve">) is considered an 'exceptional summer fruiting vegetable' well-suited for aquaponics, able to tolerate full sunlight and temperatures below 40°C, depending on the variety </w:t>
      </w:r>
      <w:r w:rsidR="00143706">
        <w:rPr>
          <w:rFonts w:ascii="Arial" w:hAnsi="Arial" w:cs="Arial"/>
          <w:sz w:val="20"/>
          <w:szCs w:val="20"/>
          <w:lang w:val="en-US"/>
        </w:rPr>
        <w:t xml:space="preserve">(Somerville </w:t>
      </w:r>
      <w:r w:rsidR="00143706" w:rsidRPr="00143706">
        <w:rPr>
          <w:rFonts w:ascii="Arial" w:hAnsi="Arial" w:cs="Arial"/>
          <w:i/>
          <w:iCs/>
          <w:sz w:val="20"/>
          <w:szCs w:val="20"/>
          <w:lang w:val="en-US"/>
        </w:rPr>
        <w:t>et al</w:t>
      </w:r>
      <w:r w:rsidR="00143706">
        <w:rPr>
          <w:rFonts w:ascii="Arial" w:hAnsi="Arial" w:cs="Arial"/>
          <w:sz w:val="20"/>
          <w:szCs w:val="20"/>
          <w:lang w:val="en-US"/>
        </w:rPr>
        <w:t xml:space="preserve">., 2014). Earlier studies primarily concentrated on comparing the cultivation of this plant to traditional field production. Lewis </w:t>
      </w:r>
      <w:r w:rsidR="00143706" w:rsidRPr="00143706">
        <w:rPr>
          <w:rFonts w:ascii="Arial" w:hAnsi="Arial" w:cs="Arial"/>
          <w:i/>
          <w:iCs/>
          <w:sz w:val="20"/>
          <w:szCs w:val="20"/>
          <w:lang w:val="en-US"/>
        </w:rPr>
        <w:t>et al</w:t>
      </w:r>
      <w:r w:rsidR="00143706">
        <w:rPr>
          <w:rFonts w:ascii="Arial" w:hAnsi="Arial" w:cs="Arial"/>
          <w:sz w:val="20"/>
          <w:szCs w:val="20"/>
          <w:lang w:val="en-US"/>
        </w:rPr>
        <w:t xml:space="preserve">. (1978) noted that aquaponics resulted in nearly twice the yield of tomatoes compared to field farming and tackled iron deficiency problems by employing ethylene diamine tetra-acetic acid. </w:t>
      </w:r>
      <w:r>
        <w:rPr>
          <w:rFonts w:ascii="Arial" w:hAnsi="Arial" w:cs="Arial"/>
          <w:sz w:val="20"/>
          <w:szCs w:val="20"/>
          <w:lang w:val="en-US"/>
        </w:rPr>
        <w:t xml:space="preserve">In recent decades, tomatoes have been cultivated in different aquaponic systems, as shown by Sutton and Lewis (1982), who obtained favorable plant yields at water temperatures of up to 28 °C </w:t>
      </w:r>
      <w:r>
        <w:rPr>
          <w:rFonts w:ascii="Arial" w:hAnsi="Arial" w:cs="Arial"/>
          <w:sz w:val="20"/>
          <w:szCs w:val="20"/>
          <w:lang w:val="en-US"/>
        </w:rPr>
        <w:lastRenderedPageBreak/>
        <w:t>alongside Channel catfish (</w:t>
      </w:r>
      <w:proofErr w:type="spellStart"/>
      <w:r w:rsidRPr="00B9588C">
        <w:rPr>
          <w:rFonts w:ascii="Arial" w:hAnsi="Arial" w:cs="Arial"/>
          <w:i/>
          <w:iCs/>
          <w:sz w:val="20"/>
          <w:szCs w:val="20"/>
          <w:lang w:val="en-US"/>
        </w:rPr>
        <w:t>Ictalurus</w:t>
      </w:r>
      <w:proofErr w:type="spellEnd"/>
      <w:r w:rsidRPr="00B9588C">
        <w:rPr>
          <w:rFonts w:ascii="Arial" w:hAnsi="Arial" w:cs="Arial"/>
          <w:i/>
          <w:iCs/>
          <w:sz w:val="20"/>
          <w:szCs w:val="20"/>
          <w:lang w:val="en-US"/>
        </w:rPr>
        <w:t xml:space="preserve"> punctatus</w:t>
      </w:r>
      <w:r>
        <w:rPr>
          <w:rFonts w:ascii="Arial" w:hAnsi="Arial" w:cs="Arial"/>
          <w:sz w:val="20"/>
          <w:szCs w:val="20"/>
          <w:lang w:val="en-US"/>
        </w:rPr>
        <w:t>). Additionally, Watten and Busch (1984) utilized tilapia in their growing methods.</w:t>
      </w:r>
    </w:p>
    <w:p w14:paraId="20EA5BBA" w14:textId="174D292A" w:rsidR="007B0A48" w:rsidRPr="00C65952" w:rsidRDefault="003B1881" w:rsidP="00F1584D">
      <w:pPr>
        <w:jc w:val="both"/>
        <w:rPr>
          <w:rFonts w:ascii="Arial" w:hAnsi="Arial" w:cs="Arial"/>
          <w:b/>
          <w:bCs/>
        </w:rPr>
      </w:pPr>
      <w:r w:rsidRPr="00C65952">
        <w:rPr>
          <w:rFonts w:ascii="Arial" w:hAnsi="Arial" w:cs="Arial"/>
          <w:b/>
          <w:bCs/>
        </w:rPr>
        <w:t xml:space="preserve">5.3 Bacteria </w:t>
      </w:r>
    </w:p>
    <w:p w14:paraId="16B70D89" w14:textId="0E1C78F5" w:rsidR="00DF0119" w:rsidRPr="00C65952" w:rsidRDefault="00DF0119" w:rsidP="00F1584D">
      <w:pPr>
        <w:jc w:val="both"/>
        <w:rPr>
          <w:rFonts w:ascii="Arial" w:hAnsi="Arial" w:cs="Arial"/>
        </w:rPr>
      </w:pPr>
      <w:r w:rsidRPr="00C65952">
        <w:rPr>
          <w:rFonts w:ascii="Arial" w:hAnsi="Arial" w:cs="Arial"/>
        </w:rPr>
        <w:t xml:space="preserve">Bacteria play a vital role in aquaponics by connecting fish waste to plant fertilizer. They transform toxic wastes into accessible plant nutrients, forming a biological engine. </w:t>
      </w:r>
    </w:p>
    <w:p w14:paraId="2EF9C283" w14:textId="5B1B3C5C" w:rsidR="00DF0119" w:rsidRPr="00C65952" w:rsidRDefault="003B1881" w:rsidP="00F1584D">
      <w:pPr>
        <w:jc w:val="both"/>
        <w:rPr>
          <w:rFonts w:ascii="Arial" w:hAnsi="Arial" w:cs="Arial"/>
          <w:b/>
          <w:bCs/>
        </w:rPr>
      </w:pPr>
      <w:r w:rsidRPr="00C65952">
        <w:rPr>
          <w:rFonts w:ascii="Arial" w:hAnsi="Arial" w:cs="Arial"/>
          <w:b/>
          <w:bCs/>
        </w:rPr>
        <w:t xml:space="preserve">5.3.1 </w:t>
      </w:r>
      <w:r w:rsidR="00DF0119" w:rsidRPr="00C65952">
        <w:rPr>
          <w:rFonts w:ascii="Arial" w:hAnsi="Arial" w:cs="Arial"/>
          <w:b/>
          <w:bCs/>
        </w:rPr>
        <w:t xml:space="preserve">The beneficial bacteria consist of two types: </w:t>
      </w:r>
    </w:p>
    <w:p w14:paraId="6C883EF1" w14:textId="77777777" w:rsidR="00C43183" w:rsidRDefault="00DF0119" w:rsidP="00F1584D">
      <w:pPr>
        <w:jc w:val="both"/>
        <w:rPr>
          <w:rFonts w:ascii="Arial" w:hAnsi="Arial" w:cs="Arial"/>
        </w:rPr>
      </w:pPr>
      <w:r w:rsidRPr="00C65952">
        <w:rPr>
          <w:rFonts w:ascii="Arial" w:hAnsi="Arial" w:cs="Arial"/>
        </w:rPr>
        <w:t xml:space="preserve">a. Nitrifying bacteria – These bacteria convert </w:t>
      </w:r>
      <w:r w:rsidR="00C43183" w:rsidRPr="00C43183">
        <w:rPr>
          <w:rFonts w:ascii="Arial" w:hAnsi="Arial" w:cs="Arial"/>
        </w:rPr>
        <w:t>fish waste, mainly in the form of ammonia, into nitrate, which serves as a fertilizer for the plants. This conversion occurs in two distinct stages and involves two different groups of bacteria. The initial stage consists of converting ammonia to nitrite, a process carried out by ammonia-oxidizing bacteria (AOB), typically known as Nitrosomonas. The subsequent stage involves changing nitrite into nitrate, which is executed by nitrite-oxidizing bacteria (NOB), commonly referred to as Nitrobacter.</w:t>
      </w:r>
    </w:p>
    <w:p w14:paraId="2D2B9174" w14:textId="0487E5D1" w:rsidR="00AA7947" w:rsidRPr="00C65952" w:rsidRDefault="00DF0119" w:rsidP="00F1584D">
      <w:pPr>
        <w:jc w:val="both"/>
        <w:rPr>
          <w:rFonts w:ascii="Arial" w:hAnsi="Arial" w:cs="Arial"/>
        </w:rPr>
      </w:pPr>
      <w:r w:rsidRPr="00C65952">
        <w:rPr>
          <w:rFonts w:ascii="Arial" w:hAnsi="Arial" w:cs="Arial"/>
        </w:rPr>
        <w:t>b. Heterotrophic bacteria – These bacteria metabolize solid waste through mineralization, making essential micronutrients available for plants.</w:t>
      </w:r>
    </w:p>
    <w:p w14:paraId="7668FE0F" w14:textId="50F939E6" w:rsidR="001167DF" w:rsidRPr="00C65952" w:rsidRDefault="00AA7947" w:rsidP="00CE6D45">
      <w:pPr>
        <w:pStyle w:val="ListParagraph"/>
        <w:spacing w:before="120" w:after="120" w:line="360" w:lineRule="auto"/>
        <w:ind w:left="-142" w:right="-23" w:firstLine="142"/>
        <w:jc w:val="both"/>
        <w:rPr>
          <w:rFonts w:ascii="Arial" w:eastAsiaTheme="minorHAnsi" w:hAnsi="Arial" w:cs="Arial"/>
          <w:b/>
          <w:bCs/>
          <w:sz w:val="22"/>
          <w:szCs w:val="22"/>
          <w:lang w:eastAsia="en-US"/>
        </w:rPr>
      </w:pPr>
      <w:r w:rsidRPr="00C65952">
        <w:rPr>
          <w:rFonts w:ascii="Arial" w:eastAsiaTheme="minorHAnsi" w:hAnsi="Arial" w:cs="Arial"/>
          <w:b/>
          <w:bCs/>
          <w:sz w:val="22"/>
          <w:szCs w:val="22"/>
          <w:lang w:eastAsia="en-US"/>
        </w:rPr>
        <w:t xml:space="preserve">6. </w:t>
      </w:r>
      <w:r w:rsidR="00F17DAA" w:rsidRPr="00C65952">
        <w:rPr>
          <w:rFonts w:ascii="Arial" w:hAnsi="Arial" w:cs="Arial"/>
          <w:b/>
          <w:bCs/>
          <w:sz w:val="22"/>
          <w:szCs w:val="22"/>
          <w:lang w:val="en-US"/>
        </w:rPr>
        <w:t xml:space="preserve">BALANCING OF AQUAPONICS </w:t>
      </w:r>
    </w:p>
    <w:p w14:paraId="796BEFB6" w14:textId="7B2DBB25" w:rsidR="00DF5E17" w:rsidRPr="00C65952" w:rsidRDefault="00000000" w:rsidP="007B7013">
      <w:pPr>
        <w:spacing w:line="240" w:lineRule="auto"/>
        <w:jc w:val="both"/>
        <w:rPr>
          <w:rFonts w:ascii="Arial" w:hAnsi="Arial" w:cs="Arial"/>
        </w:rPr>
      </w:pPr>
      <w:r w:rsidRPr="00C65952">
        <w:rPr>
          <w:rFonts w:ascii="Arial" w:hAnsi="Arial" w:cs="Arial"/>
        </w:rPr>
        <w:t xml:space="preserve"> </w:t>
      </w:r>
      <w:r w:rsidRPr="00C65952">
        <w:rPr>
          <w:rFonts w:ascii="Arial" w:hAnsi="Arial" w:cs="Arial"/>
        </w:rPr>
        <w:tab/>
      </w:r>
      <w:r w:rsidR="00A054D3" w:rsidRPr="00C65952">
        <w:rPr>
          <w:rFonts w:ascii="Arial" w:hAnsi="Arial" w:cs="Arial"/>
        </w:rPr>
        <w:t xml:space="preserve">The concept of balancing in aquaponics involves the actions taken by a farmer to maintain a dynamic equilibrium within the ecosystem of fish, plants, and bacteria. This equilibrium depends on the proportions of fish, plants, and the biofilter (bacteria). There are specific ratios, determined through experimentation, that dictate the relationship between </w:t>
      </w:r>
      <w:r w:rsidR="00A4219A" w:rsidRPr="00A4219A">
        <w:rPr>
          <w:rFonts w:ascii="Arial" w:hAnsi="Arial" w:cs="Arial"/>
        </w:rPr>
        <w:t>the size of the biofilter, the density of plants, and the density of fish in aquaponics</w:t>
      </w:r>
      <w:r w:rsidR="00A4219A">
        <w:rPr>
          <w:rFonts w:ascii="Arial" w:hAnsi="Arial" w:cs="Arial"/>
        </w:rPr>
        <w:t xml:space="preserve"> </w:t>
      </w:r>
      <w:r w:rsidR="00C37D0B" w:rsidRPr="00C65952">
        <w:rPr>
          <w:rFonts w:ascii="Arial" w:hAnsi="Arial" w:cs="Arial"/>
        </w:rPr>
        <w:t>(table 1)</w:t>
      </w:r>
      <w:r w:rsidR="00A054D3" w:rsidRPr="00C65952">
        <w:rPr>
          <w:rFonts w:ascii="Arial" w:hAnsi="Arial" w:cs="Arial"/>
        </w:rPr>
        <w:t xml:space="preserve">. </w:t>
      </w:r>
      <w:r w:rsidR="00A4219A">
        <w:rPr>
          <w:rFonts w:ascii="Arial" w:hAnsi="Arial" w:cs="Arial"/>
        </w:rPr>
        <w:t>It is not recommended to function beyond these ideal ratios, as doing so might lead to severe repercussions for the overall aquaponic system. Although seasoned practitioners are urged to try new approaches and modify these ratios, beginners are advised to follow these recommendations when initiating their aquaponic journey</w:t>
      </w:r>
      <w:r w:rsidR="00A054D3" w:rsidRPr="00C65952">
        <w:rPr>
          <w:rFonts w:ascii="Arial" w:hAnsi="Arial" w:cs="Arial"/>
        </w:rPr>
        <w:t xml:space="preserve"> (Somerville </w:t>
      </w:r>
      <w:r w:rsidR="00A054D3" w:rsidRPr="00C65952">
        <w:rPr>
          <w:rFonts w:ascii="Arial" w:hAnsi="Arial" w:cs="Arial"/>
          <w:i/>
          <w:iCs/>
        </w:rPr>
        <w:t>et al</w:t>
      </w:r>
      <w:r w:rsidR="00A054D3" w:rsidRPr="00C65952">
        <w:rPr>
          <w:rFonts w:ascii="Arial" w:hAnsi="Arial" w:cs="Arial"/>
        </w:rPr>
        <w:t>., 2014).</w:t>
      </w:r>
    </w:p>
    <w:p w14:paraId="45AA1CF3" w14:textId="058C0935" w:rsidR="00A43029" w:rsidRPr="00C65952" w:rsidRDefault="00A43029" w:rsidP="00455DEC">
      <w:pPr>
        <w:spacing w:before="120" w:after="120" w:line="240" w:lineRule="auto"/>
        <w:ind w:left="-142" w:right="-23"/>
        <w:rPr>
          <w:rFonts w:ascii="Arial" w:eastAsia="Times New Roman" w:hAnsi="Arial" w:cs="Arial"/>
          <w:b/>
          <w:bCs/>
          <w:lang w:eastAsia="en-IN"/>
        </w:rPr>
      </w:pPr>
      <w:r w:rsidRPr="00C65952">
        <w:rPr>
          <w:rFonts w:ascii="Arial" w:eastAsia="Times New Roman" w:hAnsi="Arial" w:cs="Arial"/>
          <w:b/>
          <w:bCs/>
          <w:lang w:eastAsia="en-IN"/>
        </w:rPr>
        <w:t xml:space="preserve">  Table 1. Requirements for balancing aquaponics</w:t>
      </w:r>
    </w:p>
    <w:tbl>
      <w:tblPr>
        <w:tblStyle w:val="TableGrid"/>
        <w:tblpPr w:leftFromText="180" w:rightFromText="180" w:vertAnchor="text" w:horzAnchor="margin" w:tblpX="-20" w:tblpY="107"/>
        <w:tblW w:w="8296" w:type="dxa"/>
        <w:tblLook w:val="0420" w:firstRow="1" w:lastRow="0" w:firstColumn="0" w:lastColumn="0" w:noHBand="0" w:noVBand="1"/>
      </w:tblPr>
      <w:tblGrid>
        <w:gridCol w:w="3959"/>
        <w:gridCol w:w="4337"/>
      </w:tblGrid>
      <w:tr w:rsidR="002655DF" w:rsidRPr="00C65952" w14:paraId="46021C84" w14:textId="77777777" w:rsidTr="002643B0">
        <w:trPr>
          <w:trHeight w:val="420"/>
        </w:trPr>
        <w:tc>
          <w:tcPr>
            <w:tcW w:w="3959" w:type="dxa"/>
            <w:hideMark/>
          </w:tcPr>
          <w:p w14:paraId="2D9B1079" w14:textId="77777777" w:rsidR="001167DF" w:rsidRPr="00C65952" w:rsidRDefault="00000000" w:rsidP="00455DEC">
            <w:pPr>
              <w:jc w:val="both"/>
              <w:rPr>
                <w:rFonts w:ascii="Arial" w:hAnsi="Arial" w:cs="Arial"/>
                <w:lang w:eastAsia="en-IN"/>
              </w:rPr>
            </w:pPr>
            <w:r w:rsidRPr="00C65952">
              <w:rPr>
                <w:rFonts w:ascii="Arial" w:hAnsi="Arial" w:cs="Arial"/>
                <w:lang w:val="en-US" w:eastAsia="en-IN"/>
              </w:rPr>
              <w:t>Parameters</w:t>
            </w:r>
          </w:p>
        </w:tc>
        <w:tc>
          <w:tcPr>
            <w:tcW w:w="4337" w:type="dxa"/>
            <w:hideMark/>
          </w:tcPr>
          <w:p w14:paraId="30D3BCE3" w14:textId="4FE8BC3B" w:rsidR="001167DF" w:rsidRPr="00C65952" w:rsidRDefault="00455DEC" w:rsidP="00455DEC">
            <w:pPr>
              <w:jc w:val="both"/>
              <w:rPr>
                <w:rFonts w:ascii="Arial" w:hAnsi="Arial" w:cs="Arial"/>
                <w:lang w:eastAsia="en-IN"/>
              </w:rPr>
            </w:pPr>
            <w:r>
              <w:rPr>
                <w:rFonts w:ascii="Arial" w:hAnsi="Arial" w:cs="Arial"/>
                <w:lang w:eastAsia="en-IN"/>
              </w:rPr>
              <w:t xml:space="preserve">Requirements </w:t>
            </w:r>
          </w:p>
        </w:tc>
      </w:tr>
      <w:tr w:rsidR="002655DF" w:rsidRPr="00C65952" w14:paraId="24436E7C" w14:textId="77777777" w:rsidTr="002643B0">
        <w:trPr>
          <w:trHeight w:val="667"/>
        </w:trPr>
        <w:tc>
          <w:tcPr>
            <w:tcW w:w="3959" w:type="dxa"/>
            <w:hideMark/>
          </w:tcPr>
          <w:p w14:paraId="5A0CDBCD" w14:textId="77777777" w:rsidR="001167DF" w:rsidRPr="00C65952" w:rsidRDefault="00000000" w:rsidP="00455DEC">
            <w:pPr>
              <w:jc w:val="both"/>
              <w:rPr>
                <w:rFonts w:ascii="Arial" w:hAnsi="Arial" w:cs="Arial"/>
                <w:lang w:eastAsia="en-IN"/>
              </w:rPr>
            </w:pPr>
            <w:r w:rsidRPr="00C65952">
              <w:rPr>
                <w:rFonts w:ascii="Arial" w:hAnsi="Arial" w:cs="Arial"/>
                <w:lang w:val="en-US" w:eastAsia="en-IN"/>
              </w:rPr>
              <w:t>Planting density</w:t>
            </w:r>
          </w:p>
        </w:tc>
        <w:tc>
          <w:tcPr>
            <w:tcW w:w="4337" w:type="dxa"/>
            <w:hideMark/>
          </w:tcPr>
          <w:p w14:paraId="3A593E3C" w14:textId="28E197E3" w:rsidR="001167DF" w:rsidRPr="00C65952" w:rsidRDefault="00000000" w:rsidP="00455DEC">
            <w:pPr>
              <w:jc w:val="both"/>
              <w:rPr>
                <w:rFonts w:ascii="Arial" w:hAnsi="Arial" w:cs="Arial"/>
                <w:lang w:eastAsia="en-IN"/>
              </w:rPr>
            </w:pPr>
            <w:r w:rsidRPr="00C65952">
              <w:rPr>
                <w:rFonts w:ascii="Arial" w:hAnsi="Arial" w:cs="Arial"/>
                <w:color w:val="000000"/>
                <w:lang w:val="it-IT" w:eastAsia="en-IN"/>
              </w:rPr>
              <w:t>20</w:t>
            </w:r>
            <w:r w:rsidR="004D6753">
              <w:rPr>
                <w:rFonts w:ascii="Arial" w:hAnsi="Arial" w:cs="Arial"/>
                <w:color w:val="000000"/>
                <w:lang w:val="it-IT" w:eastAsia="en-IN"/>
              </w:rPr>
              <w:t xml:space="preserve"> to </w:t>
            </w:r>
            <w:r w:rsidRPr="00C65952">
              <w:rPr>
                <w:rFonts w:ascii="Arial" w:hAnsi="Arial" w:cs="Arial"/>
                <w:color w:val="000000"/>
                <w:lang w:val="it-IT" w:eastAsia="en-IN"/>
              </w:rPr>
              <w:t>25 plants/</w:t>
            </w:r>
            <w:r w:rsidRPr="00C65952">
              <w:rPr>
                <w:rFonts w:ascii="Arial" w:hAnsi="Arial" w:cs="Arial"/>
                <w:color w:val="000000"/>
                <w:lang w:val="en-US" w:eastAsia="en-IN"/>
              </w:rPr>
              <w:t>m</w:t>
            </w:r>
            <w:r w:rsidRPr="00C65952">
              <w:rPr>
                <w:rFonts w:ascii="Arial" w:hAnsi="Arial" w:cs="Arial"/>
                <w:color w:val="000000"/>
                <w:vertAlign w:val="superscript"/>
                <w:lang w:val="en-US" w:eastAsia="en-IN"/>
              </w:rPr>
              <w:t>2</w:t>
            </w:r>
            <w:r w:rsidRPr="00C65952">
              <w:rPr>
                <w:rFonts w:ascii="Arial" w:hAnsi="Arial" w:cs="Arial"/>
                <w:color w:val="000000"/>
                <w:lang w:val="it-IT" w:eastAsia="en-IN"/>
              </w:rPr>
              <w:t xml:space="preserve"> </w:t>
            </w:r>
            <w:r w:rsidRPr="00C65952">
              <w:rPr>
                <w:rFonts w:ascii="Arial" w:hAnsi="Arial" w:cs="Arial"/>
                <w:color w:val="000000"/>
                <w:lang w:val="en-US" w:eastAsia="en-IN"/>
              </w:rPr>
              <w:t>(Leafy greens)</w:t>
            </w:r>
          </w:p>
          <w:p w14:paraId="0CB559D1" w14:textId="36FADF31" w:rsidR="001167DF" w:rsidRPr="00C65952" w:rsidRDefault="00000000" w:rsidP="00455DEC">
            <w:pPr>
              <w:jc w:val="both"/>
              <w:rPr>
                <w:rFonts w:ascii="Arial" w:hAnsi="Arial" w:cs="Arial"/>
                <w:lang w:eastAsia="en-IN"/>
              </w:rPr>
            </w:pPr>
            <w:r w:rsidRPr="00C65952">
              <w:rPr>
                <w:rFonts w:ascii="Arial" w:hAnsi="Arial" w:cs="Arial"/>
                <w:color w:val="000000"/>
                <w:lang w:val="it-IT" w:eastAsia="en-IN"/>
              </w:rPr>
              <w:t>4</w:t>
            </w:r>
            <w:r w:rsidR="004D6753">
              <w:rPr>
                <w:rFonts w:ascii="Arial" w:hAnsi="Arial" w:cs="Arial"/>
                <w:color w:val="000000"/>
                <w:lang w:val="it-IT" w:eastAsia="en-IN"/>
              </w:rPr>
              <w:t xml:space="preserve"> to </w:t>
            </w:r>
            <w:r w:rsidRPr="00C65952">
              <w:rPr>
                <w:rFonts w:ascii="Arial" w:hAnsi="Arial" w:cs="Arial"/>
                <w:color w:val="000000"/>
                <w:lang w:val="it-IT" w:eastAsia="en-IN"/>
              </w:rPr>
              <w:t>8 plants/</w:t>
            </w:r>
            <w:r w:rsidRPr="00C65952">
              <w:rPr>
                <w:rFonts w:ascii="Arial" w:hAnsi="Arial" w:cs="Arial"/>
                <w:color w:val="000000"/>
                <w:lang w:val="en-US" w:eastAsia="en-IN"/>
              </w:rPr>
              <w:t>m</w:t>
            </w:r>
            <w:r w:rsidRPr="00C65952">
              <w:rPr>
                <w:rFonts w:ascii="Arial" w:hAnsi="Arial" w:cs="Arial"/>
                <w:color w:val="000000"/>
                <w:vertAlign w:val="superscript"/>
                <w:lang w:val="en-US" w:eastAsia="en-IN"/>
              </w:rPr>
              <w:t xml:space="preserve">2 </w:t>
            </w:r>
            <w:r w:rsidRPr="00C65952">
              <w:rPr>
                <w:rFonts w:ascii="Arial" w:hAnsi="Arial" w:cs="Arial"/>
                <w:color w:val="000000"/>
                <w:lang w:val="en-US" w:eastAsia="en-IN"/>
              </w:rPr>
              <w:t>(Fruiting vegetables)</w:t>
            </w:r>
          </w:p>
        </w:tc>
      </w:tr>
      <w:tr w:rsidR="002655DF" w:rsidRPr="00C65952" w14:paraId="6D7204AD" w14:textId="77777777" w:rsidTr="002643B0">
        <w:trPr>
          <w:trHeight w:val="683"/>
        </w:trPr>
        <w:tc>
          <w:tcPr>
            <w:tcW w:w="3959" w:type="dxa"/>
            <w:hideMark/>
          </w:tcPr>
          <w:p w14:paraId="49F2506E" w14:textId="77777777" w:rsidR="001167DF" w:rsidRPr="00C65952" w:rsidRDefault="00000000" w:rsidP="00455DEC">
            <w:pPr>
              <w:jc w:val="both"/>
              <w:rPr>
                <w:rFonts w:ascii="Arial" w:hAnsi="Arial" w:cs="Arial"/>
                <w:lang w:eastAsia="en-IN"/>
              </w:rPr>
            </w:pPr>
            <w:r w:rsidRPr="00C65952">
              <w:rPr>
                <w:rFonts w:ascii="Arial" w:hAnsi="Arial" w:cs="Arial"/>
                <w:color w:val="000000"/>
                <w:lang w:val="en-US" w:eastAsia="en-IN"/>
              </w:rPr>
              <w:t xml:space="preserve">Feed rate ratio </w:t>
            </w:r>
          </w:p>
        </w:tc>
        <w:tc>
          <w:tcPr>
            <w:tcW w:w="4337" w:type="dxa"/>
            <w:hideMark/>
          </w:tcPr>
          <w:p w14:paraId="70046D71" w14:textId="6D2C9DD4" w:rsidR="001167DF" w:rsidRPr="00C65952" w:rsidRDefault="00000000" w:rsidP="00455DEC">
            <w:pPr>
              <w:jc w:val="both"/>
              <w:rPr>
                <w:rFonts w:ascii="Arial" w:hAnsi="Arial" w:cs="Arial"/>
                <w:lang w:eastAsia="en-IN"/>
              </w:rPr>
            </w:pPr>
            <w:r w:rsidRPr="00C65952">
              <w:rPr>
                <w:rFonts w:ascii="Arial" w:hAnsi="Arial" w:cs="Arial"/>
                <w:color w:val="000000"/>
                <w:lang w:val="en-US" w:eastAsia="en-IN"/>
              </w:rPr>
              <w:t>40</w:t>
            </w:r>
            <w:r w:rsidR="004D6753">
              <w:rPr>
                <w:rFonts w:ascii="Arial" w:hAnsi="Arial" w:cs="Arial"/>
                <w:color w:val="000000"/>
                <w:lang w:val="en-US" w:eastAsia="en-IN"/>
              </w:rPr>
              <w:t xml:space="preserve"> to </w:t>
            </w:r>
            <w:r w:rsidRPr="00C65952">
              <w:rPr>
                <w:rFonts w:ascii="Arial" w:hAnsi="Arial" w:cs="Arial"/>
                <w:color w:val="000000"/>
                <w:lang w:val="en-US" w:eastAsia="en-IN"/>
              </w:rPr>
              <w:t>50 g/m</w:t>
            </w:r>
            <w:r w:rsidRPr="00C65952">
              <w:rPr>
                <w:rFonts w:ascii="Arial" w:hAnsi="Arial" w:cs="Arial"/>
                <w:color w:val="000000"/>
                <w:vertAlign w:val="superscript"/>
                <w:lang w:val="en-US" w:eastAsia="en-IN"/>
              </w:rPr>
              <w:t>2</w:t>
            </w:r>
            <w:r w:rsidRPr="00C65952">
              <w:rPr>
                <w:rFonts w:ascii="Arial" w:hAnsi="Arial" w:cs="Arial"/>
                <w:color w:val="000000"/>
                <w:lang w:val="en-US" w:eastAsia="en-IN"/>
              </w:rPr>
              <w:t>/day (Leafy greens)</w:t>
            </w:r>
          </w:p>
          <w:p w14:paraId="74E76DF3" w14:textId="4BA79D4F" w:rsidR="001167DF" w:rsidRPr="00C65952" w:rsidRDefault="00000000" w:rsidP="00455DEC">
            <w:pPr>
              <w:jc w:val="both"/>
              <w:rPr>
                <w:rFonts w:ascii="Arial" w:hAnsi="Arial" w:cs="Arial"/>
                <w:lang w:eastAsia="en-IN"/>
              </w:rPr>
            </w:pPr>
            <w:r w:rsidRPr="00C65952">
              <w:rPr>
                <w:rFonts w:ascii="Arial" w:hAnsi="Arial" w:cs="Arial"/>
                <w:color w:val="000000"/>
                <w:lang w:val="en-US" w:eastAsia="en-IN"/>
              </w:rPr>
              <w:t>50</w:t>
            </w:r>
            <w:r w:rsidR="004D6753">
              <w:rPr>
                <w:rFonts w:ascii="Arial" w:hAnsi="Arial" w:cs="Arial"/>
                <w:color w:val="000000"/>
                <w:lang w:val="en-US" w:eastAsia="en-IN"/>
              </w:rPr>
              <w:t xml:space="preserve"> to </w:t>
            </w:r>
            <w:r w:rsidRPr="00C65952">
              <w:rPr>
                <w:rFonts w:ascii="Arial" w:hAnsi="Arial" w:cs="Arial"/>
                <w:color w:val="000000"/>
                <w:lang w:val="en-US" w:eastAsia="en-IN"/>
              </w:rPr>
              <w:t>80 g/m</w:t>
            </w:r>
            <w:r w:rsidRPr="00C65952">
              <w:rPr>
                <w:rFonts w:ascii="Arial" w:hAnsi="Arial" w:cs="Arial"/>
                <w:color w:val="000000"/>
                <w:vertAlign w:val="superscript"/>
                <w:lang w:val="en-US" w:eastAsia="en-IN"/>
              </w:rPr>
              <w:t>2</w:t>
            </w:r>
            <w:r w:rsidRPr="00C65952">
              <w:rPr>
                <w:rFonts w:ascii="Arial" w:hAnsi="Arial" w:cs="Arial"/>
                <w:color w:val="000000"/>
                <w:lang w:val="en-US" w:eastAsia="en-IN"/>
              </w:rPr>
              <w:t>/day (Fruiting vegetables)</w:t>
            </w:r>
          </w:p>
        </w:tc>
      </w:tr>
      <w:tr w:rsidR="002655DF" w:rsidRPr="00C65952" w14:paraId="518EB202" w14:textId="77777777" w:rsidTr="002643B0">
        <w:trPr>
          <w:trHeight w:val="462"/>
        </w:trPr>
        <w:tc>
          <w:tcPr>
            <w:tcW w:w="3959" w:type="dxa"/>
            <w:hideMark/>
          </w:tcPr>
          <w:p w14:paraId="4A2A555C" w14:textId="77777777" w:rsidR="001167DF" w:rsidRPr="00C65952" w:rsidRDefault="00000000" w:rsidP="00455DEC">
            <w:pPr>
              <w:jc w:val="both"/>
              <w:rPr>
                <w:rFonts w:ascii="Arial" w:hAnsi="Arial" w:cs="Arial"/>
                <w:lang w:eastAsia="en-IN"/>
              </w:rPr>
            </w:pPr>
            <w:r w:rsidRPr="00C65952">
              <w:rPr>
                <w:rFonts w:ascii="Arial" w:hAnsi="Arial" w:cs="Arial"/>
                <w:color w:val="000000"/>
                <w:lang w:val="en-US" w:eastAsia="en-IN"/>
              </w:rPr>
              <w:t>Fish feeding rate</w:t>
            </w:r>
          </w:p>
        </w:tc>
        <w:tc>
          <w:tcPr>
            <w:tcW w:w="4337" w:type="dxa"/>
            <w:hideMark/>
          </w:tcPr>
          <w:p w14:paraId="551995A5" w14:textId="70132AC3" w:rsidR="001167DF" w:rsidRPr="00C65952" w:rsidRDefault="00000000" w:rsidP="00455DEC">
            <w:pPr>
              <w:jc w:val="both"/>
              <w:rPr>
                <w:rFonts w:ascii="Arial" w:hAnsi="Arial" w:cs="Arial"/>
                <w:lang w:eastAsia="en-IN"/>
              </w:rPr>
            </w:pPr>
            <w:r w:rsidRPr="00C65952">
              <w:rPr>
                <w:rFonts w:ascii="Arial" w:hAnsi="Arial" w:cs="Arial"/>
                <w:color w:val="000000"/>
                <w:lang w:val="en-US" w:eastAsia="en-IN"/>
              </w:rPr>
              <w:t>1</w:t>
            </w:r>
            <w:r w:rsidR="004D6753">
              <w:rPr>
                <w:rFonts w:ascii="Arial" w:hAnsi="Arial" w:cs="Arial"/>
                <w:color w:val="000000"/>
                <w:lang w:val="en-US" w:eastAsia="en-IN"/>
              </w:rPr>
              <w:t xml:space="preserve"> to </w:t>
            </w:r>
            <w:r w:rsidRPr="00C65952">
              <w:rPr>
                <w:rFonts w:ascii="Arial" w:hAnsi="Arial" w:cs="Arial"/>
                <w:color w:val="000000"/>
                <w:lang w:val="en-US" w:eastAsia="en-IN"/>
              </w:rPr>
              <w:t>2 % of their body weight/day</w:t>
            </w:r>
          </w:p>
        </w:tc>
      </w:tr>
      <w:tr w:rsidR="002655DF" w:rsidRPr="00C65952" w14:paraId="52036C01" w14:textId="77777777" w:rsidTr="002643B0">
        <w:trPr>
          <w:trHeight w:val="448"/>
        </w:trPr>
        <w:tc>
          <w:tcPr>
            <w:tcW w:w="3959" w:type="dxa"/>
            <w:hideMark/>
          </w:tcPr>
          <w:p w14:paraId="6A4FD31C" w14:textId="3CCF9029" w:rsidR="001167DF" w:rsidRPr="00C65952" w:rsidRDefault="00C877F2" w:rsidP="00455DEC">
            <w:pPr>
              <w:jc w:val="both"/>
              <w:rPr>
                <w:rFonts w:ascii="Arial" w:hAnsi="Arial" w:cs="Arial"/>
                <w:lang w:eastAsia="en-IN"/>
              </w:rPr>
            </w:pPr>
            <w:r>
              <w:rPr>
                <w:rFonts w:ascii="Arial" w:hAnsi="Arial" w:cs="Arial"/>
                <w:color w:val="000000"/>
                <w:lang w:val="en-US" w:eastAsia="en-IN"/>
              </w:rPr>
              <w:t>S</w:t>
            </w:r>
            <w:r w:rsidRPr="00C65952">
              <w:rPr>
                <w:rFonts w:ascii="Arial" w:hAnsi="Arial" w:cs="Arial"/>
                <w:color w:val="000000"/>
                <w:lang w:val="en-US" w:eastAsia="en-IN"/>
              </w:rPr>
              <w:t>tocking density</w:t>
            </w:r>
            <w:r>
              <w:rPr>
                <w:rFonts w:ascii="Arial" w:hAnsi="Arial" w:cs="Arial"/>
                <w:color w:val="000000"/>
                <w:lang w:val="en-US" w:eastAsia="en-IN"/>
              </w:rPr>
              <w:t xml:space="preserve"> of fish</w:t>
            </w:r>
          </w:p>
        </w:tc>
        <w:tc>
          <w:tcPr>
            <w:tcW w:w="4337" w:type="dxa"/>
            <w:hideMark/>
          </w:tcPr>
          <w:p w14:paraId="1362D7F4" w14:textId="2445A6F6" w:rsidR="001167DF" w:rsidRPr="00C65952" w:rsidRDefault="00000000" w:rsidP="00455DEC">
            <w:pPr>
              <w:jc w:val="both"/>
              <w:rPr>
                <w:rFonts w:ascii="Arial" w:hAnsi="Arial" w:cs="Arial"/>
                <w:lang w:eastAsia="en-IN"/>
              </w:rPr>
            </w:pPr>
            <w:r w:rsidRPr="00C65952">
              <w:rPr>
                <w:rFonts w:ascii="Arial" w:hAnsi="Arial" w:cs="Arial"/>
                <w:color w:val="000000"/>
                <w:lang w:val="en-US" w:eastAsia="en-IN"/>
              </w:rPr>
              <w:t>10</w:t>
            </w:r>
            <w:r w:rsidR="004D6753">
              <w:rPr>
                <w:rFonts w:ascii="Arial" w:hAnsi="Arial" w:cs="Arial"/>
                <w:color w:val="000000"/>
                <w:lang w:val="en-US" w:eastAsia="en-IN"/>
              </w:rPr>
              <w:t xml:space="preserve"> to </w:t>
            </w:r>
            <w:r w:rsidRPr="00C65952">
              <w:rPr>
                <w:rFonts w:ascii="Arial" w:hAnsi="Arial" w:cs="Arial"/>
                <w:color w:val="000000"/>
                <w:lang w:val="en-US" w:eastAsia="en-IN"/>
              </w:rPr>
              <w:t xml:space="preserve">20 kg/1000 </w:t>
            </w:r>
            <w:proofErr w:type="spellStart"/>
            <w:r w:rsidRPr="00C65952">
              <w:rPr>
                <w:rFonts w:ascii="Arial" w:hAnsi="Arial" w:cs="Arial"/>
                <w:color w:val="000000"/>
                <w:lang w:val="en-US" w:eastAsia="en-IN"/>
              </w:rPr>
              <w:t>litres</w:t>
            </w:r>
            <w:proofErr w:type="spellEnd"/>
            <w:r w:rsidRPr="00C65952">
              <w:rPr>
                <w:rFonts w:ascii="Arial" w:hAnsi="Arial" w:cs="Arial"/>
                <w:color w:val="000000"/>
                <w:lang w:val="en-US" w:eastAsia="en-IN"/>
              </w:rPr>
              <w:t xml:space="preserve"> of water</w:t>
            </w:r>
          </w:p>
        </w:tc>
      </w:tr>
      <w:tr w:rsidR="002655DF" w:rsidRPr="00C65952" w14:paraId="178D6A11" w14:textId="77777777" w:rsidTr="002643B0">
        <w:trPr>
          <w:trHeight w:val="456"/>
        </w:trPr>
        <w:tc>
          <w:tcPr>
            <w:tcW w:w="3959" w:type="dxa"/>
            <w:hideMark/>
          </w:tcPr>
          <w:p w14:paraId="68533D53" w14:textId="77777777" w:rsidR="001167DF" w:rsidRPr="00C65952" w:rsidRDefault="00000000" w:rsidP="00455DEC">
            <w:pPr>
              <w:jc w:val="both"/>
              <w:rPr>
                <w:rFonts w:ascii="Arial" w:hAnsi="Arial" w:cs="Arial"/>
                <w:lang w:eastAsia="en-IN"/>
              </w:rPr>
            </w:pPr>
            <w:r w:rsidRPr="00C65952">
              <w:rPr>
                <w:rFonts w:ascii="Arial" w:hAnsi="Arial" w:cs="Arial"/>
                <w:color w:val="000000"/>
                <w:lang w:val="en-US" w:eastAsia="en-IN"/>
              </w:rPr>
              <w:t>Grow bed to fish tank volume ratio</w:t>
            </w:r>
          </w:p>
        </w:tc>
        <w:tc>
          <w:tcPr>
            <w:tcW w:w="4337" w:type="dxa"/>
            <w:hideMark/>
          </w:tcPr>
          <w:p w14:paraId="5C64869F" w14:textId="6113FF4D" w:rsidR="001167DF" w:rsidRPr="00C65952" w:rsidRDefault="00000000" w:rsidP="00455DEC">
            <w:pPr>
              <w:jc w:val="both"/>
              <w:rPr>
                <w:rFonts w:ascii="Arial" w:hAnsi="Arial" w:cs="Arial"/>
                <w:lang w:eastAsia="en-IN"/>
              </w:rPr>
            </w:pPr>
            <w:r w:rsidRPr="00C65952">
              <w:rPr>
                <w:rFonts w:ascii="Arial" w:hAnsi="Arial" w:cs="Arial"/>
                <w:color w:val="000000"/>
                <w:lang w:val="en-US" w:eastAsia="en-IN"/>
              </w:rPr>
              <w:t xml:space="preserve"> 2:1 (3:1 or 1:1)</w:t>
            </w:r>
          </w:p>
        </w:tc>
      </w:tr>
      <w:tr w:rsidR="002655DF" w:rsidRPr="00C65952" w14:paraId="6FF6CCBD" w14:textId="77777777" w:rsidTr="002643B0">
        <w:trPr>
          <w:trHeight w:val="462"/>
        </w:trPr>
        <w:tc>
          <w:tcPr>
            <w:tcW w:w="3959" w:type="dxa"/>
            <w:hideMark/>
          </w:tcPr>
          <w:p w14:paraId="272ABBA9" w14:textId="77777777" w:rsidR="001167DF" w:rsidRPr="00C65952" w:rsidRDefault="00000000" w:rsidP="00455DEC">
            <w:pPr>
              <w:jc w:val="both"/>
              <w:rPr>
                <w:rFonts w:ascii="Arial" w:hAnsi="Arial" w:cs="Arial"/>
                <w:lang w:eastAsia="en-IN"/>
              </w:rPr>
            </w:pPr>
            <w:r w:rsidRPr="00C65952">
              <w:rPr>
                <w:rFonts w:ascii="Arial" w:hAnsi="Arial" w:cs="Arial"/>
                <w:color w:val="000000"/>
                <w:lang w:val="en-US" w:eastAsia="en-IN"/>
              </w:rPr>
              <w:lastRenderedPageBreak/>
              <w:t xml:space="preserve">Grow bed depth </w:t>
            </w:r>
          </w:p>
        </w:tc>
        <w:tc>
          <w:tcPr>
            <w:tcW w:w="4337" w:type="dxa"/>
            <w:hideMark/>
          </w:tcPr>
          <w:p w14:paraId="2D6DFFB0" w14:textId="3F4C4011" w:rsidR="001167DF" w:rsidRPr="00C65952" w:rsidRDefault="003C086E" w:rsidP="00455DEC">
            <w:pPr>
              <w:jc w:val="both"/>
              <w:rPr>
                <w:rFonts w:ascii="Arial" w:hAnsi="Arial" w:cs="Arial"/>
              </w:rPr>
            </w:pPr>
            <w:r w:rsidRPr="00C65952">
              <w:rPr>
                <w:rFonts w:ascii="Arial" w:hAnsi="Arial" w:cs="Arial"/>
                <w:color w:val="000000"/>
                <w:lang w:val="en-US"/>
              </w:rPr>
              <w:t>30 cm</w:t>
            </w:r>
          </w:p>
        </w:tc>
      </w:tr>
    </w:tbl>
    <w:p w14:paraId="0A167721" w14:textId="77777777" w:rsidR="00900BB4" w:rsidRPr="00C65952" w:rsidRDefault="00900BB4" w:rsidP="009A09B4">
      <w:pPr>
        <w:spacing w:before="120" w:after="120" w:line="360" w:lineRule="auto"/>
        <w:ind w:right="-23"/>
        <w:jc w:val="center"/>
        <w:rPr>
          <w:rFonts w:ascii="Arial" w:eastAsia="Times New Roman" w:hAnsi="Arial" w:cs="Arial"/>
          <w:lang w:eastAsia="en-IN"/>
        </w:rPr>
      </w:pPr>
    </w:p>
    <w:p w14:paraId="6CB4F818" w14:textId="039F090F" w:rsidR="0035125F" w:rsidRPr="00C65952" w:rsidRDefault="00F17DAA" w:rsidP="00AA7947">
      <w:pPr>
        <w:pStyle w:val="ListParagraph"/>
        <w:numPr>
          <w:ilvl w:val="0"/>
          <w:numId w:val="41"/>
        </w:numPr>
        <w:spacing w:before="120" w:after="120" w:line="360" w:lineRule="auto"/>
        <w:ind w:left="284" w:right="-23"/>
        <w:jc w:val="both"/>
        <w:rPr>
          <w:rFonts w:ascii="Arial" w:hAnsi="Arial" w:cs="Arial"/>
          <w:b/>
          <w:sz w:val="22"/>
          <w:szCs w:val="22"/>
        </w:rPr>
      </w:pPr>
      <w:r w:rsidRPr="00C65952">
        <w:rPr>
          <w:rFonts w:ascii="Arial" w:hAnsi="Arial" w:cs="Arial"/>
          <w:b/>
          <w:sz w:val="22"/>
          <w:szCs w:val="22"/>
        </w:rPr>
        <w:t>WATER QUALITY OF AQUAPONICS</w:t>
      </w:r>
    </w:p>
    <w:p w14:paraId="595E561B" w14:textId="77B77820" w:rsidR="009B380A" w:rsidRPr="00663048" w:rsidRDefault="00D30657" w:rsidP="009B380A">
      <w:pPr>
        <w:jc w:val="both"/>
        <w:rPr>
          <w:rFonts w:ascii="Arial" w:hAnsi="Arial" w:cs="Arial"/>
          <w:sz w:val="20"/>
          <w:szCs w:val="20"/>
        </w:rPr>
      </w:pPr>
      <w:r w:rsidRPr="00C65952">
        <w:rPr>
          <w:rFonts w:ascii="Arial" w:hAnsi="Arial" w:cs="Arial"/>
          <w:sz w:val="20"/>
          <w:szCs w:val="20"/>
        </w:rPr>
        <w:t xml:space="preserve">Water plays a crucial role in an aquaponic system by transporting essential nutrients to the plants and providing oxygen to the fish. </w:t>
      </w:r>
      <w:r w:rsidR="000B1A06">
        <w:rPr>
          <w:rFonts w:ascii="Arial" w:hAnsi="Arial" w:cs="Arial"/>
          <w:sz w:val="20"/>
          <w:szCs w:val="20"/>
        </w:rPr>
        <w:t xml:space="preserve">Five key parameters for water quality include dissolved oxygen (DO), pH, temperature, total nitrogen, and water alkalinity. Each of these factors influences the fish, plants, and bacteria within the system, making it crucial to understand their effects. Although managing water quality and chemistry in aquaponics may appear complicated, it can be managed effectively with the help of straightforward test kits. Conducting regular water tests is essential for ensuring good water quality in the system </w:t>
      </w:r>
      <w:r w:rsidRPr="00C65952">
        <w:rPr>
          <w:rFonts w:ascii="Arial" w:hAnsi="Arial" w:cs="Arial"/>
          <w:sz w:val="20"/>
          <w:szCs w:val="20"/>
        </w:rPr>
        <w:t xml:space="preserve">(Singh </w:t>
      </w:r>
      <w:r w:rsidRPr="00C65952">
        <w:rPr>
          <w:rFonts w:ascii="Arial" w:hAnsi="Arial" w:cs="Arial"/>
          <w:i/>
          <w:iCs/>
          <w:sz w:val="20"/>
          <w:szCs w:val="20"/>
        </w:rPr>
        <w:t>et al</w:t>
      </w:r>
      <w:r w:rsidRPr="00C65952">
        <w:rPr>
          <w:rFonts w:ascii="Arial" w:hAnsi="Arial" w:cs="Arial"/>
          <w:sz w:val="20"/>
          <w:szCs w:val="20"/>
        </w:rPr>
        <w:t>., 2021).</w:t>
      </w:r>
      <w:r w:rsidR="000624F6" w:rsidRPr="00C65952">
        <w:rPr>
          <w:rFonts w:ascii="Arial" w:hAnsi="Arial" w:cs="Arial"/>
          <w:sz w:val="20"/>
          <w:szCs w:val="20"/>
        </w:rPr>
        <w:t xml:space="preserve"> </w:t>
      </w:r>
      <w:r w:rsidR="000B1A06">
        <w:rPr>
          <w:rFonts w:ascii="Arial" w:hAnsi="Arial" w:cs="Arial"/>
          <w:sz w:val="20"/>
          <w:szCs w:val="20"/>
        </w:rPr>
        <w:t>The optimal water quality parameters needed for all the organisms in aquaponics are presented in table 2</w:t>
      </w:r>
      <w:r w:rsidR="000624F6" w:rsidRPr="00C65952">
        <w:rPr>
          <w:rFonts w:ascii="Arial" w:hAnsi="Arial" w:cs="Arial"/>
          <w:sz w:val="20"/>
          <w:szCs w:val="20"/>
        </w:rPr>
        <w:t xml:space="preserve">. </w:t>
      </w:r>
    </w:p>
    <w:p w14:paraId="6B38253B" w14:textId="455E4873" w:rsidR="000624F6" w:rsidRPr="00C65952" w:rsidRDefault="000624F6" w:rsidP="009B380A">
      <w:pPr>
        <w:spacing w:before="120" w:after="120" w:line="240" w:lineRule="auto"/>
        <w:ind w:right="-23"/>
        <w:rPr>
          <w:rFonts w:ascii="Arial" w:hAnsi="Arial" w:cs="Arial"/>
          <w:b/>
          <w:bCs/>
        </w:rPr>
      </w:pPr>
      <w:r w:rsidRPr="00C65952">
        <w:rPr>
          <w:rFonts w:ascii="Arial" w:hAnsi="Arial" w:cs="Arial"/>
          <w:b/>
          <w:bCs/>
        </w:rPr>
        <w:t xml:space="preserve">Table 2. </w:t>
      </w:r>
      <w:r w:rsidR="000B1A06">
        <w:rPr>
          <w:rFonts w:ascii="Arial" w:hAnsi="Arial" w:cs="Arial"/>
          <w:b/>
          <w:bCs/>
        </w:rPr>
        <w:t>The optimal</w:t>
      </w:r>
      <w:r w:rsidRPr="00C65952">
        <w:rPr>
          <w:rFonts w:ascii="Arial" w:hAnsi="Arial" w:cs="Arial"/>
          <w:b/>
          <w:bCs/>
        </w:rPr>
        <w:t xml:space="preserve"> </w:t>
      </w:r>
      <w:r w:rsidR="00EB32CB" w:rsidRPr="00C65952">
        <w:rPr>
          <w:rFonts w:ascii="Arial" w:hAnsi="Arial" w:cs="Arial"/>
          <w:b/>
          <w:bCs/>
        </w:rPr>
        <w:t xml:space="preserve">water quality </w:t>
      </w:r>
      <w:r w:rsidRPr="00C65952">
        <w:rPr>
          <w:rFonts w:ascii="Arial" w:hAnsi="Arial" w:cs="Arial"/>
          <w:b/>
          <w:bCs/>
        </w:rPr>
        <w:t>parameters for all th</w:t>
      </w:r>
      <w:r w:rsidR="00EB32CB" w:rsidRPr="00C65952">
        <w:rPr>
          <w:rFonts w:ascii="Arial" w:hAnsi="Arial" w:cs="Arial"/>
          <w:b/>
          <w:bCs/>
        </w:rPr>
        <w:t>e</w:t>
      </w:r>
      <w:r w:rsidRPr="00C65952">
        <w:rPr>
          <w:rFonts w:ascii="Arial" w:hAnsi="Arial" w:cs="Arial"/>
          <w:b/>
          <w:bCs/>
        </w:rPr>
        <w:t xml:space="preserve"> organisms</w:t>
      </w:r>
      <w:r w:rsidR="00EB32CB" w:rsidRPr="00C65952">
        <w:rPr>
          <w:rFonts w:ascii="Arial" w:hAnsi="Arial" w:cs="Arial"/>
          <w:b/>
          <w:bCs/>
        </w:rPr>
        <w:t xml:space="preserve"> in aquaponics</w:t>
      </w:r>
    </w:p>
    <w:tbl>
      <w:tblPr>
        <w:tblStyle w:val="TableGrid1"/>
        <w:tblW w:w="8299" w:type="dxa"/>
        <w:jc w:val="center"/>
        <w:tblLook w:val="04A0" w:firstRow="1" w:lastRow="0" w:firstColumn="1" w:lastColumn="0" w:noHBand="0" w:noVBand="1"/>
      </w:tblPr>
      <w:tblGrid>
        <w:gridCol w:w="1361"/>
        <w:gridCol w:w="812"/>
        <w:gridCol w:w="1641"/>
        <w:gridCol w:w="1641"/>
        <w:gridCol w:w="1462"/>
        <w:gridCol w:w="1382"/>
      </w:tblGrid>
      <w:tr w:rsidR="000B1A06" w:rsidRPr="00C65952" w14:paraId="1E18949B" w14:textId="77777777" w:rsidTr="000B1A06">
        <w:trPr>
          <w:trHeight w:val="688"/>
          <w:jc w:val="center"/>
        </w:trPr>
        <w:tc>
          <w:tcPr>
            <w:tcW w:w="1361" w:type="dxa"/>
          </w:tcPr>
          <w:p w14:paraId="65CA6ADA" w14:textId="6A302B0D" w:rsidR="000B1A06" w:rsidRPr="00C65952" w:rsidRDefault="000B1A06" w:rsidP="000B1A06">
            <w:pPr>
              <w:spacing w:before="120" w:after="120"/>
              <w:ind w:right="-23"/>
              <w:jc w:val="both"/>
              <w:rPr>
                <w:rFonts w:ascii="Arial" w:hAnsi="Arial" w:cs="Arial"/>
                <w:sz w:val="20"/>
                <w:szCs w:val="20"/>
              </w:rPr>
            </w:pPr>
            <w:r w:rsidRPr="00C65952">
              <w:rPr>
                <w:rFonts w:ascii="Arial" w:hAnsi="Arial" w:cs="Arial"/>
                <w:sz w:val="20"/>
                <w:szCs w:val="20"/>
              </w:rPr>
              <w:t>D</w:t>
            </w:r>
            <w:r>
              <w:rPr>
                <w:rFonts w:ascii="Arial" w:hAnsi="Arial" w:cs="Arial"/>
                <w:sz w:val="20"/>
                <w:szCs w:val="20"/>
              </w:rPr>
              <w:t xml:space="preserve">issolved </w:t>
            </w:r>
            <w:r w:rsidRPr="00C65952">
              <w:rPr>
                <w:rFonts w:ascii="Arial" w:hAnsi="Arial" w:cs="Arial"/>
                <w:sz w:val="20"/>
                <w:szCs w:val="20"/>
              </w:rPr>
              <w:t>O</w:t>
            </w:r>
            <w:r>
              <w:rPr>
                <w:rFonts w:ascii="Arial" w:hAnsi="Arial" w:cs="Arial"/>
                <w:sz w:val="20"/>
                <w:szCs w:val="20"/>
              </w:rPr>
              <w:t>xygen</w:t>
            </w:r>
            <w:r w:rsidRPr="00C65952">
              <w:rPr>
                <w:rFonts w:ascii="Arial" w:hAnsi="Arial" w:cs="Arial"/>
                <w:sz w:val="20"/>
                <w:szCs w:val="20"/>
              </w:rPr>
              <w:t xml:space="preserve"> (mg/litre)</w:t>
            </w:r>
          </w:p>
        </w:tc>
        <w:tc>
          <w:tcPr>
            <w:tcW w:w="812" w:type="dxa"/>
          </w:tcPr>
          <w:p w14:paraId="6EEA5A5A" w14:textId="77777777" w:rsidR="000B1A06" w:rsidRPr="00C65952" w:rsidRDefault="000B1A06" w:rsidP="000B1A06">
            <w:pPr>
              <w:spacing w:before="120" w:after="120"/>
              <w:ind w:right="-23"/>
              <w:jc w:val="both"/>
              <w:rPr>
                <w:rFonts w:ascii="Arial" w:hAnsi="Arial" w:cs="Arial"/>
                <w:b/>
                <w:sz w:val="20"/>
                <w:szCs w:val="20"/>
              </w:rPr>
            </w:pPr>
            <w:r w:rsidRPr="00C65952">
              <w:rPr>
                <w:rFonts w:ascii="Arial" w:hAnsi="Arial" w:cs="Arial"/>
                <w:sz w:val="20"/>
                <w:szCs w:val="20"/>
              </w:rPr>
              <w:t>pH</w:t>
            </w:r>
          </w:p>
        </w:tc>
        <w:tc>
          <w:tcPr>
            <w:tcW w:w="1641" w:type="dxa"/>
          </w:tcPr>
          <w:p w14:paraId="16E57BF3" w14:textId="41A6619B" w:rsidR="000B1A06" w:rsidRPr="00C65952" w:rsidRDefault="000B1A06" w:rsidP="000B1A06">
            <w:pPr>
              <w:spacing w:before="120" w:after="120"/>
              <w:ind w:right="-23"/>
              <w:jc w:val="both"/>
              <w:rPr>
                <w:rFonts w:ascii="Arial" w:hAnsi="Arial" w:cs="Arial"/>
                <w:sz w:val="20"/>
                <w:szCs w:val="20"/>
              </w:rPr>
            </w:pPr>
            <w:r w:rsidRPr="00C65952">
              <w:rPr>
                <w:rFonts w:ascii="Arial" w:hAnsi="Arial" w:cs="Arial"/>
                <w:sz w:val="20"/>
                <w:szCs w:val="20"/>
              </w:rPr>
              <w:t>Temp</w:t>
            </w:r>
            <w:r>
              <w:rPr>
                <w:rFonts w:ascii="Arial" w:hAnsi="Arial" w:cs="Arial"/>
                <w:sz w:val="20"/>
                <w:szCs w:val="20"/>
              </w:rPr>
              <w:t>erature</w:t>
            </w:r>
            <w:r w:rsidRPr="00C65952">
              <w:rPr>
                <w:rFonts w:ascii="Arial" w:hAnsi="Arial" w:cs="Arial"/>
                <w:sz w:val="20"/>
                <w:szCs w:val="20"/>
              </w:rPr>
              <w:t xml:space="preserve"> (°C)</w:t>
            </w:r>
          </w:p>
        </w:tc>
        <w:tc>
          <w:tcPr>
            <w:tcW w:w="1641" w:type="dxa"/>
          </w:tcPr>
          <w:p w14:paraId="2F990F5B" w14:textId="5C7F3372" w:rsidR="000B1A06" w:rsidRPr="00C65952" w:rsidRDefault="000B1A06" w:rsidP="000B1A06">
            <w:pPr>
              <w:spacing w:before="120" w:after="120"/>
              <w:ind w:right="-23"/>
              <w:jc w:val="both"/>
              <w:rPr>
                <w:rFonts w:ascii="Arial" w:hAnsi="Arial" w:cs="Arial"/>
                <w:b/>
                <w:sz w:val="20"/>
                <w:szCs w:val="20"/>
              </w:rPr>
            </w:pPr>
            <w:r w:rsidRPr="00C65952">
              <w:rPr>
                <w:rFonts w:ascii="Arial" w:hAnsi="Arial" w:cs="Arial"/>
                <w:sz w:val="20"/>
                <w:szCs w:val="20"/>
              </w:rPr>
              <w:t>Ammonia (mg/litre)</w:t>
            </w:r>
          </w:p>
        </w:tc>
        <w:tc>
          <w:tcPr>
            <w:tcW w:w="1462" w:type="dxa"/>
          </w:tcPr>
          <w:p w14:paraId="1DEED5D3" w14:textId="77777777" w:rsidR="000B1A06" w:rsidRPr="00C65952" w:rsidRDefault="000B1A06" w:rsidP="000B1A06">
            <w:pPr>
              <w:spacing w:before="120" w:after="120"/>
              <w:ind w:right="-23"/>
              <w:jc w:val="both"/>
              <w:rPr>
                <w:rFonts w:ascii="Arial" w:hAnsi="Arial" w:cs="Arial"/>
                <w:b/>
                <w:sz w:val="20"/>
                <w:szCs w:val="20"/>
              </w:rPr>
            </w:pPr>
            <w:r w:rsidRPr="00C65952">
              <w:rPr>
                <w:rFonts w:ascii="Arial" w:hAnsi="Arial" w:cs="Arial"/>
                <w:sz w:val="20"/>
                <w:szCs w:val="20"/>
              </w:rPr>
              <w:t>Nitrite (mg/litre)</w:t>
            </w:r>
          </w:p>
        </w:tc>
        <w:tc>
          <w:tcPr>
            <w:tcW w:w="1382" w:type="dxa"/>
          </w:tcPr>
          <w:p w14:paraId="6E8DC93B" w14:textId="77777777" w:rsidR="000B1A06" w:rsidRPr="00C65952" w:rsidRDefault="000B1A06" w:rsidP="000B1A06">
            <w:pPr>
              <w:spacing w:before="120" w:after="120"/>
              <w:ind w:right="-23"/>
              <w:jc w:val="both"/>
              <w:rPr>
                <w:rFonts w:ascii="Arial" w:hAnsi="Arial" w:cs="Arial"/>
                <w:b/>
                <w:sz w:val="20"/>
                <w:szCs w:val="20"/>
              </w:rPr>
            </w:pPr>
            <w:r w:rsidRPr="00C65952">
              <w:rPr>
                <w:rFonts w:ascii="Arial" w:hAnsi="Arial" w:cs="Arial"/>
                <w:sz w:val="20"/>
                <w:szCs w:val="20"/>
              </w:rPr>
              <w:t>Nitrate (mg/litre)</w:t>
            </w:r>
          </w:p>
        </w:tc>
      </w:tr>
      <w:tr w:rsidR="000B1A06" w:rsidRPr="00C65952" w14:paraId="0B9EAD65" w14:textId="77777777" w:rsidTr="000B1A06">
        <w:trPr>
          <w:trHeight w:val="711"/>
          <w:jc w:val="center"/>
        </w:trPr>
        <w:tc>
          <w:tcPr>
            <w:tcW w:w="1361" w:type="dxa"/>
          </w:tcPr>
          <w:p w14:paraId="33DA1883" w14:textId="54F081E4" w:rsidR="000B1A06" w:rsidRPr="00C65952" w:rsidRDefault="000B1A06" w:rsidP="000B1A06">
            <w:pPr>
              <w:spacing w:before="120" w:after="120"/>
              <w:ind w:right="-23"/>
              <w:jc w:val="center"/>
              <w:rPr>
                <w:rFonts w:ascii="Arial" w:hAnsi="Arial" w:cs="Arial"/>
                <w:sz w:val="20"/>
                <w:szCs w:val="20"/>
              </w:rPr>
            </w:pPr>
            <w:r w:rsidRPr="00C65952">
              <w:rPr>
                <w:rFonts w:ascii="Arial" w:hAnsi="Arial" w:cs="Arial"/>
                <w:sz w:val="20"/>
                <w:szCs w:val="20"/>
              </w:rPr>
              <w:t>&gt;5</w:t>
            </w:r>
          </w:p>
        </w:tc>
        <w:tc>
          <w:tcPr>
            <w:tcW w:w="812" w:type="dxa"/>
          </w:tcPr>
          <w:p w14:paraId="03546B63" w14:textId="77777777" w:rsidR="000B1A06" w:rsidRPr="00C65952" w:rsidRDefault="000B1A06" w:rsidP="000B1A06">
            <w:pPr>
              <w:spacing w:before="120" w:after="120"/>
              <w:ind w:right="-23"/>
              <w:jc w:val="center"/>
              <w:rPr>
                <w:rFonts w:ascii="Arial" w:hAnsi="Arial" w:cs="Arial"/>
                <w:b/>
                <w:sz w:val="20"/>
                <w:szCs w:val="20"/>
              </w:rPr>
            </w:pPr>
            <w:r w:rsidRPr="00C65952">
              <w:rPr>
                <w:rFonts w:ascii="Arial" w:hAnsi="Arial" w:cs="Arial"/>
                <w:sz w:val="20"/>
                <w:szCs w:val="20"/>
              </w:rPr>
              <w:t>6–7</w:t>
            </w:r>
          </w:p>
        </w:tc>
        <w:tc>
          <w:tcPr>
            <w:tcW w:w="1641" w:type="dxa"/>
          </w:tcPr>
          <w:p w14:paraId="74B2D299" w14:textId="26FB580B" w:rsidR="000B1A06" w:rsidRPr="00C65952" w:rsidRDefault="000B1A06" w:rsidP="000B1A06">
            <w:pPr>
              <w:spacing w:before="120" w:after="120"/>
              <w:ind w:right="-23"/>
              <w:jc w:val="center"/>
              <w:rPr>
                <w:rFonts w:ascii="Arial" w:hAnsi="Arial" w:cs="Arial"/>
                <w:sz w:val="20"/>
                <w:szCs w:val="20"/>
              </w:rPr>
            </w:pPr>
            <w:r w:rsidRPr="00C65952">
              <w:rPr>
                <w:rFonts w:ascii="Arial" w:hAnsi="Arial" w:cs="Arial"/>
                <w:sz w:val="20"/>
                <w:szCs w:val="20"/>
              </w:rPr>
              <w:t>18-30</w:t>
            </w:r>
          </w:p>
        </w:tc>
        <w:tc>
          <w:tcPr>
            <w:tcW w:w="1641" w:type="dxa"/>
          </w:tcPr>
          <w:p w14:paraId="58A87028" w14:textId="7CD0E374" w:rsidR="000B1A06" w:rsidRPr="00C65952" w:rsidRDefault="000B1A06" w:rsidP="000B1A06">
            <w:pPr>
              <w:spacing w:before="120" w:after="120"/>
              <w:ind w:right="-23"/>
              <w:jc w:val="center"/>
              <w:rPr>
                <w:rFonts w:ascii="Arial" w:hAnsi="Arial" w:cs="Arial"/>
                <w:b/>
                <w:sz w:val="20"/>
                <w:szCs w:val="20"/>
              </w:rPr>
            </w:pPr>
            <w:r w:rsidRPr="00C65952">
              <w:rPr>
                <w:rFonts w:ascii="Arial" w:hAnsi="Arial" w:cs="Arial"/>
                <w:sz w:val="20"/>
                <w:szCs w:val="20"/>
              </w:rPr>
              <w:t>&lt; 1</w:t>
            </w:r>
          </w:p>
        </w:tc>
        <w:tc>
          <w:tcPr>
            <w:tcW w:w="1462" w:type="dxa"/>
          </w:tcPr>
          <w:p w14:paraId="50E39B67" w14:textId="77777777" w:rsidR="000B1A06" w:rsidRPr="00C65952" w:rsidRDefault="000B1A06" w:rsidP="000B1A06">
            <w:pPr>
              <w:spacing w:before="120" w:after="120"/>
              <w:ind w:right="-23"/>
              <w:jc w:val="center"/>
              <w:rPr>
                <w:rFonts w:ascii="Arial" w:hAnsi="Arial" w:cs="Arial"/>
                <w:b/>
                <w:sz w:val="20"/>
                <w:szCs w:val="20"/>
              </w:rPr>
            </w:pPr>
            <w:r w:rsidRPr="00C65952">
              <w:rPr>
                <w:rFonts w:ascii="Arial" w:hAnsi="Arial" w:cs="Arial"/>
                <w:sz w:val="20"/>
                <w:szCs w:val="20"/>
              </w:rPr>
              <w:t>&lt; 1</w:t>
            </w:r>
          </w:p>
        </w:tc>
        <w:tc>
          <w:tcPr>
            <w:tcW w:w="1382" w:type="dxa"/>
          </w:tcPr>
          <w:p w14:paraId="46CDAC56" w14:textId="77777777" w:rsidR="000B1A06" w:rsidRPr="00C65952" w:rsidRDefault="000B1A06" w:rsidP="000B1A06">
            <w:pPr>
              <w:spacing w:before="120" w:after="120"/>
              <w:ind w:right="-23"/>
              <w:jc w:val="center"/>
              <w:rPr>
                <w:rFonts w:ascii="Arial" w:hAnsi="Arial" w:cs="Arial"/>
                <w:b/>
                <w:sz w:val="20"/>
                <w:szCs w:val="20"/>
              </w:rPr>
            </w:pPr>
            <w:r w:rsidRPr="00C65952">
              <w:rPr>
                <w:rFonts w:ascii="Arial" w:hAnsi="Arial" w:cs="Arial"/>
                <w:sz w:val="20"/>
                <w:szCs w:val="20"/>
              </w:rPr>
              <w:t>5-150</w:t>
            </w:r>
          </w:p>
        </w:tc>
      </w:tr>
    </w:tbl>
    <w:p w14:paraId="08AF681F" w14:textId="77777777" w:rsidR="00B4523A" w:rsidRPr="00C65952" w:rsidRDefault="00B4523A" w:rsidP="00E86FDC">
      <w:pPr>
        <w:spacing w:before="120" w:after="120" w:line="240" w:lineRule="auto"/>
        <w:ind w:right="-23"/>
        <w:rPr>
          <w:rFonts w:ascii="Arial" w:hAnsi="Arial" w:cs="Arial"/>
        </w:rPr>
      </w:pPr>
    </w:p>
    <w:p w14:paraId="7011A178" w14:textId="4CE9F6A6" w:rsidR="001167DF" w:rsidRPr="00C65952" w:rsidRDefault="00F17DAA" w:rsidP="00E86FDC">
      <w:pPr>
        <w:pStyle w:val="ListParagraph"/>
        <w:numPr>
          <w:ilvl w:val="0"/>
          <w:numId w:val="41"/>
        </w:numPr>
        <w:spacing w:before="120" w:after="120"/>
        <w:ind w:left="0" w:right="-23"/>
        <w:rPr>
          <w:rFonts w:ascii="Arial" w:hAnsi="Arial" w:cs="Arial"/>
          <w:b/>
        </w:rPr>
      </w:pPr>
      <w:r w:rsidRPr="00C65952">
        <w:rPr>
          <w:rFonts w:ascii="Arial" w:hAnsi="Arial" w:cs="Arial"/>
          <w:b/>
        </w:rPr>
        <w:t>TYPES OF AQUAPONIC SYSTEM</w:t>
      </w:r>
    </w:p>
    <w:p w14:paraId="6F6C6D08" w14:textId="490AF23E" w:rsidR="001167DF" w:rsidRPr="00C65952" w:rsidRDefault="00000000" w:rsidP="00E86FDC">
      <w:pPr>
        <w:pStyle w:val="ListParagraph"/>
        <w:numPr>
          <w:ilvl w:val="1"/>
          <w:numId w:val="40"/>
        </w:numPr>
        <w:spacing w:before="120" w:after="120"/>
        <w:ind w:left="0" w:right="-23"/>
        <w:rPr>
          <w:rFonts w:ascii="Arial" w:hAnsi="Arial" w:cs="Arial"/>
          <w:b/>
          <w:bCs/>
          <w:sz w:val="22"/>
          <w:szCs w:val="22"/>
        </w:rPr>
      </w:pPr>
      <w:r w:rsidRPr="00C65952">
        <w:rPr>
          <w:rFonts w:ascii="Arial" w:hAnsi="Arial" w:cs="Arial"/>
          <w:b/>
          <w:bCs/>
          <w:sz w:val="22"/>
          <w:szCs w:val="22"/>
        </w:rPr>
        <w:t xml:space="preserve"> Types of aquaponic systems based on different hydroponic beds </w:t>
      </w:r>
    </w:p>
    <w:p w14:paraId="128C8EA7" w14:textId="51B18BC4" w:rsidR="006968B1" w:rsidRPr="00C65952" w:rsidRDefault="00A4542A" w:rsidP="00E86FDC">
      <w:pPr>
        <w:spacing w:line="240" w:lineRule="auto"/>
        <w:jc w:val="both"/>
        <w:rPr>
          <w:rFonts w:ascii="Arial" w:hAnsi="Arial" w:cs="Arial"/>
          <w:b/>
          <w:bCs/>
          <w:sz w:val="20"/>
          <w:szCs w:val="20"/>
        </w:rPr>
      </w:pPr>
      <w:r w:rsidRPr="00C65952">
        <w:rPr>
          <w:rFonts w:ascii="Arial" w:hAnsi="Arial" w:cs="Arial"/>
          <w:b/>
          <w:bCs/>
          <w:sz w:val="20"/>
          <w:szCs w:val="20"/>
        </w:rPr>
        <w:t>8.1.1 Media-Based System (MBS)</w:t>
      </w:r>
      <w:r w:rsidR="006968B1" w:rsidRPr="00C65952">
        <w:rPr>
          <w:rFonts w:ascii="Arial" w:hAnsi="Arial" w:cs="Arial"/>
          <w:b/>
          <w:bCs/>
          <w:sz w:val="20"/>
          <w:szCs w:val="20"/>
        </w:rPr>
        <w:t xml:space="preserve">: </w:t>
      </w:r>
    </w:p>
    <w:p w14:paraId="1980A010" w14:textId="7A055DB5" w:rsidR="004B34C3" w:rsidRPr="00C65952" w:rsidRDefault="006968B1" w:rsidP="00A4542A">
      <w:pPr>
        <w:spacing w:line="240" w:lineRule="auto"/>
        <w:jc w:val="both"/>
        <w:rPr>
          <w:rFonts w:ascii="Arial" w:hAnsi="Arial" w:cs="Arial"/>
          <w:sz w:val="20"/>
          <w:szCs w:val="20"/>
        </w:rPr>
      </w:pPr>
      <w:r w:rsidRPr="00C65952">
        <w:rPr>
          <w:rFonts w:ascii="Arial" w:hAnsi="Arial" w:cs="Arial"/>
          <w:sz w:val="20"/>
          <w:szCs w:val="20"/>
        </w:rPr>
        <w:t xml:space="preserve">It is one of the </w:t>
      </w:r>
      <w:r w:rsidR="00166A92">
        <w:rPr>
          <w:rFonts w:ascii="Arial" w:hAnsi="Arial" w:cs="Arial"/>
          <w:sz w:val="20"/>
          <w:szCs w:val="20"/>
        </w:rPr>
        <w:t xml:space="preserve">most basic </w:t>
      </w:r>
      <w:r w:rsidRPr="00C65952">
        <w:rPr>
          <w:rFonts w:ascii="Arial" w:hAnsi="Arial" w:cs="Arial"/>
          <w:sz w:val="20"/>
          <w:szCs w:val="20"/>
        </w:rPr>
        <w:t xml:space="preserve">aquaponic systems, </w:t>
      </w:r>
      <w:r w:rsidR="00166A92">
        <w:rPr>
          <w:rFonts w:ascii="Arial" w:hAnsi="Arial" w:cs="Arial"/>
          <w:sz w:val="20"/>
          <w:szCs w:val="20"/>
        </w:rPr>
        <w:t xml:space="preserve">sometimes known </w:t>
      </w:r>
      <w:r w:rsidRPr="00C65952">
        <w:rPr>
          <w:rFonts w:ascii="Arial" w:hAnsi="Arial" w:cs="Arial"/>
          <w:sz w:val="20"/>
          <w:szCs w:val="20"/>
        </w:rPr>
        <w:t xml:space="preserve">as a flood and drain system or gravel-based system. </w:t>
      </w:r>
      <w:r w:rsidR="00166A92">
        <w:rPr>
          <w:rFonts w:ascii="Arial" w:hAnsi="Arial" w:cs="Arial"/>
          <w:sz w:val="20"/>
          <w:szCs w:val="20"/>
        </w:rPr>
        <w:t>F</w:t>
      </w:r>
      <w:r w:rsidRPr="00C65952">
        <w:rPr>
          <w:rFonts w:ascii="Arial" w:hAnsi="Arial" w:cs="Arial"/>
          <w:sz w:val="20"/>
          <w:szCs w:val="20"/>
        </w:rPr>
        <w:t>iberglass,</w:t>
      </w:r>
      <w:r w:rsidR="00166A92">
        <w:rPr>
          <w:rFonts w:ascii="Arial" w:hAnsi="Arial" w:cs="Arial"/>
          <w:sz w:val="20"/>
          <w:szCs w:val="20"/>
        </w:rPr>
        <w:t xml:space="preserve"> </w:t>
      </w:r>
      <w:proofErr w:type="gramStart"/>
      <w:r w:rsidR="00166A92" w:rsidRPr="00C65952">
        <w:rPr>
          <w:rFonts w:ascii="Arial" w:hAnsi="Arial" w:cs="Arial"/>
          <w:sz w:val="20"/>
          <w:szCs w:val="20"/>
        </w:rPr>
        <w:t xml:space="preserve">plastic, </w:t>
      </w:r>
      <w:r w:rsidRPr="00C65952">
        <w:rPr>
          <w:rFonts w:ascii="Arial" w:hAnsi="Arial" w:cs="Arial"/>
          <w:sz w:val="20"/>
          <w:szCs w:val="20"/>
        </w:rPr>
        <w:t xml:space="preserve"> or</w:t>
      </w:r>
      <w:proofErr w:type="gramEnd"/>
      <w:r w:rsidRPr="00C65952">
        <w:rPr>
          <w:rFonts w:ascii="Arial" w:hAnsi="Arial" w:cs="Arial"/>
          <w:sz w:val="20"/>
          <w:szCs w:val="20"/>
        </w:rPr>
        <w:t xml:space="preserve"> a wooden frame </w:t>
      </w:r>
      <w:r w:rsidR="00166A92">
        <w:rPr>
          <w:rFonts w:ascii="Arial" w:hAnsi="Arial" w:cs="Arial"/>
          <w:sz w:val="20"/>
          <w:szCs w:val="20"/>
        </w:rPr>
        <w:t>covered</w:t>
      </w:r>
      <w:r w:rsidRPr="00C65952">
        <w:rPr>
          <w:rFonts w:ascii="Arial" w:hAnsi="Arial" w:cs="Arial"/>
          <w:sz w:val="20"/>
          <w:szCs w:val="20"/>
        </w:rPr>
        <w:t xml:space="preserve"> with </w:t>
      </w:r>
      <w:r w:rsidR="00166A92" w:rsidRPr="00166A92">
        <w:rPr>
          <w:rFonts w:ascii="Arial" w:hAnsi="Arial" w:cs="Arial"/>
          <w:sz w:val="20"/>
          <w:szCs w:val="20"/>
        </w:rPr>
        <w:t>polyethylene or rubber sheeting that is waterproof can be used to make media beds.</w:t>
      </w:r>
      <w:r w:rsidRPr="00C65952">
        <w:rPr>
          <w:rFonts w:ascii="Arial" w:hAnsi="Arial" w:cs="Arial"/>
          <w:sz w:val="20"/>
          <w:szCs w:val="20"/>
        </w:rPr>
        <w:t xml:space="preserve"> In this setup, </w:t>
      </w:r>
      <w:r w:rsidR="00166A92" w:rsidRPr="00166A92">
        <w:rPr>
          <w:rFonts w:ascii="Arial" w:hAnsi="Arial" w:cs="Arial"/>
          <w:sz w:val="20"/>
          <w:szCs w:val="20"/>
        </w:rPr>
        <w:t>fish tank water is periodically pumped into a container filled with substrate (gravel, lava rock, clay pebbles, or locally accessible media), and the ammonia-free water is then emptied back into the fish tank. Media bed units are easy and effective since the substrate in the container supports the plants and serves as a bio-filter.</w:t>
      </w:r>
      <w:r w:rsidR="00166A92">
        <w:rPr>
          <w:rFonts w:ascii="Arial" w:hAnsi="Arial" w:cs="Arial"/>
          <w:sz w:val="20"/>
          <w:szCs w:val="20"/>
        </w:rPr>
        <w:t xml:space="preserve"> </w:t>
      </w:r>
      <w:r w:rsidRPr="00C65952">
        <w:rPr>
          <w:rFonts w:ascii="Arial" w:hAnsi="Arial" w:cs="Arial"/>
          <w:sz w:val="20"/>
          <w:szCs w:val="20"/>
        </w:rPr>
        <w:t xml:space="preserve">Water flow can be regulated using a timer or automatic siphon mechanism. It's noted that MBS is not ideal for commercial production (Singh </w:t>
      </w:r>
      <w:r w:rsidRPr="00C65952">
        <w:rPr>
          <w:rFonts w:ascii="Arial" w:hAnsi="Arial" w:cs="Arial"/>
          <w:i/>
          <w:iCs/>
          <w:sz w:val="20"/>
          <w:szCs w:val="20"/>
        </w:rPr>
        <w:t>et al</w:t>
      </w:r>
      <w:r w:rsidRPr="00C65952">
        <w:rPr>
          <w:rFonts w:ascii="Arial" w:hAnsi="Arial" w:cs="Arial"/>
          <w:sz w:val="20"/>
          <w:szCs w:val="20"/>
        </w:rPr>
        <w:t xml:space="preserve">., 2021). </w:t>
      </w:r>
      <w:r w:rsidR="00C60D0D">
        <w:rPr>
          <w:rFonts w:ascii="Arial" w:hAnsi="Arial" w:cs="Arial"/>
          <w:sz w:val="20"/>
          <w:szCs w:val="20"/>
        </w:rPr>
        <w:t>When fish stocking densities go beyond the bed's capacity to support them, the media may become blocked, and additional filtration might be required.</w:t>
      </w:r>
      <w:r w:rsidRPr="00C65952">
        <w:rPr>
          <w:rFonts w:ascii="Arial" w:hAnsi="Arial" w:cs="Arial"/>
          <w:sz w:val="20"/>
          <w:szCs w:val="20"/>
        </w:rPr>
        <w:t xml:space="preserve"> A</w:t>
      </w:r>
      <w:r w:rsidR="00C60D0D">
        <w:rPr>
          <w:rFonts w:ascii="Arial" w:hAnsi="Arial" w:cs="Arial"/>
          <w:sz w:val="20"/>
          <w:szCs w:val="20"/>
        </w:rPr>
        <w:t>nd, m</w:t>
      </w:r>
      <w:r w:rsidRPr="00C65952">
        <w:rPr>
          <w:rFonts w:ascii="Arial" w:hAnsi="Arial" w:cs="Arial"/>
          <w:sz w:val="20"/>
          <w:szCs w:val="20"/>
        </w:rPr>
        <w:t xml:space="preserve">edia beds with more exposed surface area may experience higher water evaporation, and some media types can be quite heavy. </w:t>
      </w:r>
    </w:p>
    <w:p w14:paraId="05C74B0E" w14:textId="77777777" w:rsidR="0034229E" w:rsidRPr="0034229E" w:rsidRDefault="006968B1" w:rsidP="0034229E">
      <w:pPr>
        <w:spacing w:line="240" w:lineRule="auto"/>
        <w:jc w:val="both"/>
        <w:rPr>
          <w:rFonts w:ascii="Arial" w:hAnsi="Arial" w:cs="Arial"/>
          <w:sz w:val="20"/>
          <w:szCs w:val="20"/>
        </w:rPr>
      </w:pPr>
      <w:r w:rsidRPr="00C65952">
        <w:rPr>
          <w:rFonts w:ascii="Arial" w:hAnsi="Arial" w:cs="Arial"/>
          <w:sz w:val="20"/>
          <w:szCs w:val="20"/>
        </w:rPr>
        <w:t xml:space="preserve">In a study conducted by Azad </w:t>
      </w:r>
      <w:r w:rsidRPr="00C65952">
        <w:rPr>
          <w:rFonts w:ascii="Arial" w:hAnsi="Arial" w:cs="Arial"/>
          <w:i/>
          <w:iCs/>
          <w:sz w:val="20"/>
          <w:szCs w:val="20"/>
        </w:rPr>
        <w:t>et al</w:t>
      </w:r>
      <w:r w:rsidRPr="00C65952">
        <w:rPr>
          <w:rFonts w:ascii="Arial" w:hAnsi="Arial" w:cs="Arial"/>
          <w:sz w:val="20"/>
          <w:szCs w:val="20"/>
        </w:rPr>
        <w:t xml:space="preserve">. (2018), the performance of different bedding media in a tilapia-okra aquaponic system was assessed. It was found that the combination of gravel and coconut husk (1:1) resulted in increased growth and production of okra and tilapia compared to using each medium individually. Similarly, </w:t>
      </w:r>
      <w:r w:rsidR="0034229E" w:rsidRPr="0034229E">
        <w:rPr>
          <w:rFonts w:ascii="Arial" w:hAnsi="Arial" w:cs="Arial"/>
          <w:sz w:val="20"/>
          <w:szCs w:val="20"/>
        </w:rPr>
        <w:t xml:space="preserve">Jordan </w:t>
      </w:r>
      <w:r w:rsidR="0034229E" w:rsidRPr="0034229E">
        <w:rPr>
          <w:rFonts w:ascii="Arial" w:hAnsi="Arial" w:cs="Arial"/>
          <w:i/>
          <w:iCs/>
          <w:sz w:val="20"/>
          <w:szCs w:val="20"/>
        </w:rPr>
        <w:t>et al</w:t>
      </w:r>
      <w:r w:rsidR="0034229E" w:rsidRPr="0034229E">
        <w:rPr>
          <w:rFonts w:ascii="Arial" w:hAnsi="Arial" w:cs="Arial"/>
          <w:sz w:val="20"/>
          <w:szCs w:val="20"/>
        </w:rPr>
        <w:t xml:space="preserve">. (2018) investigated how several substrates, including expanded vermiculite, phenolic foam, and coconut </w:t>
      </w:r>
      <w:proofErr w:type="spellStart"/>
      <w:r w:rsidR="0034229E" w:rsidRPr="0034229E">
        <w:rPr>
          <w:rFonts w:ascii="Arial" w:hAnsi="Arial" w:cs="Arial"/>
          <w:sz w:val="20"/>
          <w:szCs w:val="20"/>
        </w:rPr>
        <w:t>fiber</w:t>
      </w:r>
      <w:proofErr w:type="spellEnd"/>
      <w:r w:rsidR="0034229E" w:rsidRPr="0034229E">
        <w:rPr>
          <w:rFonts w:ascii="Arial" w:hAnsi="Arial" w:cs="Arial"/>
          <w:sz w:val="20"/>
          <w:szCs w:val="20"/>
        </w:rPr>
        <w:t xml:space="preserve">, affected lettuce yield in hydroponic and aquaponic systems. Higher yields were obtained in both aquaponic </w:t>
      </w:r>
      <w:r w:rsidR="0034229E" w:rsidRPr="0034229E">
        <w:rPr>
          <w:rFonts w:ascii="Arial" w:hAnsi="Arial" w:cs="Arial"/>
          <w:sz w:val="20"/>
          <w:szCs w:val="20"/>
        </w:rPr>
        <w:lastRenderedPageBreak/>
        <w:t>(2.88 kg m</w:t>
      </w:r>
      <w:r w:rsidR="0034229E" w:rsidRPr="0034229E">
        <w:rPr>
          <w:rFonts w:ascii="Arial" w:hAnsi="Arial" w:cs="Arial"/>
          <w:sz w:val="20"/>
          <w:szCs w:val="20"/>
          <w:vertAlign w:val="superscript"/>
        </w:rPr>
        <w:t>-2</w:t>
      </w:r>
      <w:r w:rsidR="0034229E" w:rsidRPr="0034229E">
        <w:rPr>
          <w:rFonts w:ascii="Arial" w:hAnsi="Arial" w:cs="Arial"/>
          <w:sz w:val="20"/>
          <w:szCs w:val="20"/>
        </w:rPr>
        <w:t>) and hydroponic (2.58 kg m</w:t>
      </w:r>
      <w:r w:rsidR="0034229E" w:rsidRPr="0034229E">
        <w:rPr>
          <w:rFonts w:ascii="Arial" w:hAnsi="Arial" w:cs="Arial"/>
          <w:sz w:val="20"/>
          <w:szCs w:val="20"/>
          <w:vertAlign w:val="superscript"/>
        </w:rPr>
        <w:t>-2</w:t>
      </w:r>
      <w:r w:rsidR="0034229E" w:rsidRPr="0034229E">
        <w:rPr>
          <w:rFonts w:ascii="Arial" w:hAnsi="Arial" w:cs="Arial"/>
          <w:sz w:val="20"/>
          <w:szCs w:val="20"/>
        </w:rPr>
        <w:t xml:space="preserve">) systems, following the study's conclusion that the coconut </w:t>
      </w:r>
      <w:proofErr w:type="spellStart"/>
      <w:r w:rsidR="0034229E" w:rsidRPr="0034229E">
        <w:rPr>
          <w:rFonts w:ascii="Arial" w:hAnsi="Arial" w:cs="Arial"/>
          <w:sz w:val="20"/>
          <w:szCs w:val="20"/>
        </w:rPr>
        <w:t>fiber</w:t>
      </w:r>
      <w:proofErr w:type="spellEnd"/>
      <w:r w:rsidR="0034229E" w:rsidRPr="0034229E">
        <w:rPr>
          <w:rFonts w:ascii="Arial" w:hAnsi="Arial" w:cs="Arial"/>
          <w:sz w:val="20"/>
          <w:szCs w:val="20"/>
        </w:rPr>
        <w:t xml:space="preserve"> substrate was better suited for growing lettuce. With yields of 1.94 kg m</w:t>
      </w:r>
      <w:r w:rsidR="0034229E" w:rsidRPr="0034229E">
        <w:rPr>
          <w:rFonts w:ascii="Arial" w:hAnsi="Arial" w:cs="Arial"/>
          <w:sz w:val="20"/>
          <w:szCs w:val="20"/>
          <w:vertAlign w:val="superscript"/>
        </w:rPr>
        <w:t>-2</w:t>
      </w:r>
      <w:r w:rsidR="0034229E" w:rsidRPr="0034229E">
        <w:rPr>
          <w:rFonts w:ascii="Arial" w:hAnsi="Arial" w:cs="Arial"/>
          <w:sz w:val="20"/>
          <w:szCs w:val="20"/>
        </w:rPr>
        <w:t xml:space="preserve"> for aquaponic systems and 2.15 kg m</w:t>
      </w:r>
      <w:r w:rsidR="0034229E" w:rsidRPr="0034229E">
        <w:rPr>
          <w:rFonts w:ascii="Arial" w:hAnsi="Arial" w:cs="Arial"/>
          <w:sz w:val="20"/>
          <w:szCs w:val="20"/>
          <w:vertAlign w:val="superscript"/>
        </w:rPr>
        <w:t>-2</w:t>
      </w:r>
      <w:r w:rsidR="0034229E" w:rsidRPr="0034229E">
        <w:rPr>
          <w:rFonts w:ascii="Arial" w:hAnsi="Arial" w:cs="Arial"/>
          <w:sz w:val="20"/>
          <w:szCs w:val="20"/>
        </w:rPr>
        <w:t xml:space="preserve"> for hydroponic systems, respectively, the use of phenolic foam as a growing substrate led to decreased average crop yields in both production methods examined. </w:t>
      </w:r>
    </w:p>
    <w:p w14:paraId="5183B57D" w14:textId="49970B56" w:rsidR="00B814BB"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8.1.2 Deep Water Culture (DWC)</w:t>
      </w:r>
      <w:r w:rsidR="00B814BB" w:rsidRPr="00C65952">
        <w:rPr>
          <w:rFonts w:ascii="Arial" w:hAnsi="Arial" w:cs="Arial"/>
          <w:b/>
          <w:bCs/>
          <w:sz w:val="20"/>
          <w:szCs w:val="20"/>
        </w:rPr>
        <w:t xml:space="preserve">: </w:t>
      </w:r>
    </w:p>
    <w:p w14:paraId="0E3D4D53" w14:textId="7AA1C60F" w:rsidR="005C74F1" w:rsidRPr="00C65952" w:rsidRDefault="00C60D0D" w:rsidP="00A4542A">
      <w:pPr>
        <w:spacing w:line="240" w:lineRule="auto"/>
        <w:jc w:val="both"/>
        <w:rPr>
          <w:rFonts w:ascii="Arial" w:hAnsi="Arial" w:cs="Arial"/>
          <w:sz w:val="20"/>
          <w:szCs w:val="20"/>
        </w:rPr>
      </w:pPr>
      <w:r>
        <w:rPr>
          <w:rFonts w:ascii="Arial" w:hAnsi="Arial" w:cs="Arial"/>
          <w:sz w:val="20"/>
          <w:szCs w:val="20"/>
        </w:rPr>
        <w:t>Deep water culture (DWC), also known as deep flow technique (DFT), is a method of cultivating plants on floating or suspended surfaces (such as rafts, panels, or boards) in reservoirs filled with 10–20 cm of nutrient solution</w:t>
      </w:r>
      <w:r w:rsidR="00B814BB" w:rsidRPr="00C65952">
        <w:rPr>
          <w:rFonts w:ascii="Arial" w:hAnsi="Arial" w:cs="Arial"/>
          <w:sz w:val="20"/>
          <w:szCs w:val="20"/>
        </w:rPr>
        <w:t xml:space="preserve"> (Van </w:t>
      </w:r>
      <w:proofErr w:type="spellStart"/>
      <w:r w:rsidR="00B814BB" w:rsidRPr="00C65952">
        <w:rPr>
          <w:rFonts w:ascii="Arial" w:hAnsi="Arial" w:cs="Arial"/>
          <w:sz w:val="20"/>
          <w:szCs w:val="20"/>
        </w:rPr>
        <w:t>Os</w:t>
      </w:r>
      <w:proofErr w:type="spellEnd"/>
      <w:r w:rsidR="00B814BB" w:rsidRPr="00C65952">
        <w:rPr>
          <w:rFonts w:ascii="Arial" w:hAnsi="Arial" w:cs="Arial"/>
          <w:sz w:val="20"/>
          <w:szCs w:val="20"/>
        </w:rPr>
        <w:t xml:space="preserve"> </w:t>
      </w:r>
      <w:r w:rsidR="00B814BB" w:rsidRPr="00C65952">
        <w:rPr>
          <w:rFonts w:ascii="Arial" w:hAnsi="Arial" w:cs="Arial"/>
          <w:i/>
          <w:iCs/>
          <w:sz w:val="20"/>
          <w:szCs w:val="20"/>
        </w:rPr>
        <w:t>et al</w:t>
      </w:r>
      <w:r w:rsidR="00B814BB" w:rsidRPr="00C65952">
        <w:rPr>
          <w:rFonts w:ascii="Arial" w:hAnsi="Arial" w:cs="Arial"/>
          <w:sz w:val="20"/>
          <w:szCs w:val="20"/>
        </w:rPr>
        <w:t>.</w:t>
      </w:r>
      <w:r w:rsidR="00222323" w:rsidRPr="00C65952">
        <w:rPr>
          <w:rFonts w:ascii="Arial" w:hAnsi="Arial" w:cs="Arial"/>
          <w:sz w:val="20"/>
          <w:szCs w:val="20"/>
        </w:rPr>
        <w:t>,</w:t>
      </w:r>
      <w:r w:rsidR="00B814BB" w:rsidRPr="00C65952">
        <w:rPr>
          <w:rFonts w:ascii="Arial" w:hAnsi="Arial" w:cs="Arial"/>
          <w:sz w:val="20"/>
          <w:szCs w:val="20"/>
        </w:rPr>
        <w:t xml:space="preserve"> 2008). It offers a large water holding capacity, with the water beneath the raft providing ample space for beneficial bacteria. Proper filtration and aeration are essential to prevent solid waste from entering the plant bed and to maintain adequate oxygen levels for plant roots and bacteria. DWC is more productive than MBS and is widely used for large-scale vegetable production (Singh </w:t>
      </w:r>
      <w:r w:rsidR="00B814BB" w:rsidRPr="00C65952">
        <w:rPr>
          <w:rFonts w:ascii="Arial" w:hAnsi="Arial" w:cs="Arial"/>
          <w:i/>
          <w:iCs/>
          <w:sz w:val="20"/>
          <w:szCs w:val="20"/>
        </w:rPr>
        <w:t>et al</w:t>
      </w:r>
      <w:r w:rsidR="00B814BB" w:rsidRPr="00C65952">
        <w:rPr>
          <w:rFonts w:ascii="Arial" w:hAnsi="Arial" w:cs="Arial"/>
          <w:sz w:val="20"/>
          <w:szCs w:val="20"/>
        </w:rPr>
        <w:t xml:space="preserve">., 2021). </w:t>
      </w:r>
    </w:p>
    <w:p w14:paraId="27896145" w14:textId="60CC1EA6" w:rsidR="005C0BF4" w:rsidRPr="00C65952" w:rsidRDefault="005C74F1" w:rsidP="00A4542A">
      <w:pPr>
        <w:spacing w:line="240" w:lineRule="auto"/>
        <w:jc w:val="both"/>
        <w:rPr>
          <w:rFonts w:ascii="Arial" w:hAnsi="Arial" w:cs="Arial"/>
          <w:sz w:val="20"/>
          <w:szCs w:val="20"/>
        </w:rPr>
      </w:pPr>
      <w:r w:rsidRPr="00C65952">
        <w:rPr>
          <w:rFonts w:ascii="Arial" w:hAnsi="Arial" w:cs="Arial"/>
          <w:sz w:val="20"/>
          <w:szCs w:val="20"/>
        </w:rPr>
        <w:tab/>
      </w:r>
      <w:r w:rsidR="00B814BB" w:rsidRPr="00C65952">
        <w:rPr>
          <w:rFonts w:ascii="Arial" w:hAnsi="Arial" w:cs="Arial"/>
          <w:sz w:val="20"/>
          <w:szCs w:val="20"/>
        </w:rPr>
        <w:t>In deep water systems, plant aeration can be either active or passive. In the Root Floating Technique (RAFT), active aeration is achieved by bubbling air into the nutrient solution of hydroponic tanks using air diffusers. On the other hand, the Dynamic Root Floating Technique (DRFT) utilizes passive aeration. It creates an air space between the platform supporting the plants and the nutrient solution. The roots in the air space above the solution are called oxygen roots and their primary function is to oxygenate the plants. DRFT eliminates or reduces the need for active aeration in hydroponic systems, resulting in lower energy requirements (air pump) and reduced costs.</w:t>
      </w:r>
    </w:p>
    <w:p w14:paraId="22A52AC7" w14:textId="36D20230" w:rsidR="00B855E5"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8.1.3 Nutrient Film Technique (NFT)</w:t>
      </w:r>
      <w:r w:rsidR="00B855E5" w:rsidRPr="00C65952">
        <w:rPr>
          <w:rFonts w:ascii="Arial" w:hAnsi="Arial" w:cs="Arial"/>
          <w:b/>
          <w:bCs/>
          <w:sz w:val="20"/>
          <w:szCs w:val="20"/>
        </w:rPr>
        <w:t>:</w:t>
      </w:r>
      <w:r w:rsidR="005C0BF4" w:rsidRPr="00C65952">
        <w:rPr>
          <w:rFonts w:ascii="Arial" w:hAnsi="Arial" w:cs="Arial"/>
          <w:b/>
          <w:bCs/>
          <w:sz w:val="20"/>
          <w:szCs w:val="20"/>
        </w:rPr>
        <w:t xml:space="preserve"> </w:t>
      </w:r>
    </w:p>
    <w:p w14:paraId="1A85C10B" w14:textId="76A0C33F" w:rsidR="00B855E5" w:rsidRPr="00C65952" w:rsidRDefault="00B855E5" w:rsidP="00A4542A">
      <w:pPr>
        <w:spacing w:line="240" w:lineRule="auto"/>
        <w:jc w:val="both"/>
        <w:rPr>
          <w:rFonts w:ascii="Arial" w:hAnsi="Arial" w:cs="Arial"/>
          <w:sz w:val="20"/>
          <w:szCs w:val="20"/>
        </w:rPr>
      </w:pPr>
      <w:r w:rsidRPr="00C65952">
        <w:rPr>
          <w:rFonts w:ascii="Arial" w:hAnsi="Arial" w:cs="Arial"/>
          <w:sz w:val="20"/>
          <w:szCs w:val="20"/>
        </w:rPr>
        <w:tab/>
        <w:t>Th</w:t>
      </w:r>
      <w:r w:rsidR="00E07587">
        <w:rPr>
          <w:rFonts w:ascii="Arial" w:hAnsi="Arial" w:cs="Arial"/>
          <w:sz w:val="20"/>
          <w:szCs w:val="20"/>
        </w:rPr>
        <w:t>is</w:t>
      </w:r>
      <w:r w:rsidRPr="00C65952">
        <w:rPr>
          <w:rFonts w:ascii="Arial" w:hAnsi="Arial" w:cs="Arial"/>
          <w:sz w:val="20"/>
          <w:szCs w:val="20"/>
        </w:rPr>
        <w:t xml:space="preserve"> method is </w:t>
      </w:r>
      <w:r w:rsidR="00E07587">
        <w:rPr>
          <w:rFonts w:ascii="Arial" w:hAnsi="Arial" w:cs="Arial"/>
          <w:sz w:val="20"/>
          <w:szCs w:val="20"/>
        </w:rPr>
        <w:t>widely practiced</w:t>
      </w:r>
      <w:r w:rsidRPr="00C65952">
        <w:rPr>
          <w:rFonts w:ascii="Arial" w:hAnsi="Arial" w:cs="Arial"/>
          <w:sz w:val="20"/>
          <w:szCs w:val="20"/>
        </w:rPr>
        <w:t xml:space="preserve"> and known as the traditional hydroponic growing system in which a nutrient solution </w:t>
      </w:r>
      <w:r w:rsidR="00E07587">
        <w:rPr>
          <w:rFonts w:ascii="Arial" w:hAnsi="Arial" w:cs="Arial"/>
          <w:sz w:val="20"/>
          <w:szCs w:val="20"/>
        </w:rPr>
        <w:t>flows</w:t>
      </w:r>
      <w:r w:rsidRPr="00C65952">
        <w:rPr>
          <w:rFonts w:ascii="Arial" w:hAnsi="Arial" w:cs="Arial"/>
          <w:sz w:val="20"/>
          <w:szCs w:val="20"/>
        </w:rPr>
        <w:t xml:space="preserve"> through troughs with a 1-2 cm layer of water (</w:t>
      </w:r>
      <w:r w:rsidR="00567428" w:rsidRPr="00C65952">
        <w:rPr>
          <w:rFonts w:ascii="Arial" w:hAnsi="Arial" w:cs="Arial"/>
          <w:sz w:val="20"/>
          <w:szCs w:val="20"/>
        </w:rPr>
        <w:t xml:space="preserve">Van </w:t>
      </w:r>
      <w:proofErr w:type="spellStart"/>
      <w:r w:rsidR="00567428" w:rsidRPr="00C65952">
        <w:rPr>
          <w:rFonts w:ascii="Arial" w:hAnsi="Arial" w:cs="Arial"/>
          <w:sz w:val="20"/>
          <w:szCs w:val="20"/>
        </w:rPr>
        <w:t>Os</w:t>
      </w:r>
      <w:proofErr w:type="spellEnd"/>
      <w:r w:rsidR="00567428" w:rsidRPr="00C65952">
        <w:rPr>
          <w:rFonts w:ascii="Arial" w:hAnsi="Arial" w:cs="Arial"/>
          <w:sz w:val="20"/>
          <w:szCs w:val="20"/>
        </w:rPr>
        <w:t xml:space="preserve"> </w:t>
      </w:r>
      <w:r w:rsidR="00567428" w:rsidRPr="00C65952">
        <w:rPr>
          <w:rFonts w:ascii="Arial" w:hAnsi="Arial" w:cs="Arial"/>
          <w:i/>
          <w:iCs/>
          <w:sz w:val="20"/>
          <w:szCs w:val="20"/>
        </w:rPr>
        <w:t>et al</w:t>
      </w:r>
      <w:r w:rsidR="00567428" w:rsidRPr="00C65952">
        <w:rPr>
          <w:rFonts w:ascii="Arial" w:hAnsi="Arial" w:cs="Arial"/>
          <w:sz w:val="20"/>
          <w:szCs w:val="20"/>
        </w:rPr>
        <w:t>., 2008</w:t>
      </w:r>
      <w:r w:rsidR="00567428">
        <w:rPr>
          <w:rFonts w:ascii="Arial" w:hAnsi="Arial" w:cs="Arial"/>
          <w:sz w:val="20"/>
          <w:szCs w:val="20"/>
        </w:rPr>
        <w:t>;</w:t>
      </w:r>
      <w:r w:rsidR="00567428" w:rsidRPr="00567428">
        <w:rPr>
          <w:rFonts w:ascii="Arial" w:hAnsi="Arial" w:cs="Arial"/>
          <w:sz w:val="20"/>
          <w:szCs w:val="20"/>
        </w:rPr>
        <w:t xml:space="preserve"> </w:t>
      </w:r>
      <w:r w:rsidR="00567428" w:rsidRPr="00C65952">
        <w:rPr>
          <w:rFonts w:ascii="Arial" w:hAnsi="Arial" w:cs="Arial"/>
          <w:sz w:val="20"/>
          <w:szCs w:val="20"/>
        </w:rPr>
        <w:t>Jensen and Collins, 1985</w:t>
      </w:r>
      <w:r w:rsidR="00567428">
        <w:rPr>
          <w:rFonts w:ascii="Arial" w:hAnsi="Arial" w:cs="Arial"/>
          <w:sz w:val="20"/>
          <w:szCs w:val="20"/>
        </w:rPr>
        <w:t xml:space="preserve">; </w:t>
      </w:r>
      <w:r w:rsidRPr="00C65952">
        <w:rPr>
          <w:rFonts w:ascii="Arial" w:hAnsi="Arial" w:cs="Arial"/>
          <w:sz w:val="20"/>
          <w:szCs w:val="20"/>
        </w:rPr>
        <w:t xml:space="preserve">Cooper, 1979). The plants grow on the surface of shallow horizontal channels. Like DWC, NFT requires effective solid filtration to avoid root contamination. </w:t>
      </w:r>
      <w:r w:rsidR="00017BA7" w:rsidRPr="00017BA7">
        <w:rPr>
          <w:rFonts w:ascii="Arial" w:hAnsi="Arial" w:cs="Arial"/>
          <w:sz w:val="20"/>
          <w:szCs w:val="20"/>
        </w:rPr>
        <w:t>In contrast to DWC, NFT systems need a separate biological filter since the channels don't provide enough surface area for nitrifying bacteria to thrive properly</w:t>
      </w:r>
      <w:r w:rsidRPr="00C65952">
        <w:rPr>
          <w:rFonts w:ascii="Arial" w:hAnsi="Arial" w:cs="Arial"/>
          <w:sz w:val="20"/>
          <w:szCs w:val="20"/>
        </w:rPr>
        <w:t xml:space="preserve"> (Singh </w:t>
      </w:r>
      <w:r w:rsidRPr="00C65952">
        <w:rPr>
          <w:rFonts w:ascii="Arial" w:hAnsi="Arial" w:cs="Arial"/>
          <w:i/>
          <w:iCs/>
          <w:sz w:val="20"/>
          <w:szCs w:val="20"/>
        </w:rPr>
        <w:t>et al</w:t>
      </w:r>
      <w:r w:rsidRPr="00C65952">
        <w:rPr>
          <w:rFonts w:ascii="Arial" w:hAnsi="Arial" w:cs="Arial"/>
          <w:sz w:val="20"/>
          <w:szCs w:val="20"/>
        </w:rPr>
        <w:t xml:space="preserve">., 2021). </w:t>
      </w:r>
    </w:p>
    <w:p w14:paraId="30CEF432" w14:textId="31A84881" w:rsidR="00D60E35"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8.1.4 Wicking Bed System</w:t>
      </w:r>
      <w:r w:rsidR="000C1CBC" w:rsidRPr="00C65952">
        <w:rPr>
          <w:rFonts w:ascii="Arial" w:hAnsi="Arial" w:cs="Arial"/>
          <w:b/>
          <w:bCs/>
          <w:sz w:val="20"/>
          <w:szCs w:val="20"/>
        </w:rPr>
        <w:t>:</w:t>
      </w:r>
      <w:r w:rsidR="005C0BF4" w:rsidRPr="00C65952">
        <w:rPr>
          <w:rFonts w:ascii="Arial" w:hAnsi="Arial" w:cs="Arial"/>
          <w:b/>
          <w:bCs/>
          <w:sz w:val="20"/>
          <w:szCs w:val="20"/>
        </w:rPr>
        <w:t xml:space="preserve"> </w:t>
      </w:r>
    </w:p>
    <w:p w14:paraId="35644584" w14:textId="33C5435E" w:rsidR="005C0BF4" w:rsidRPr="00C65952" w:rsidRDefault="00D60E35" w:rsidP="00A4542A">
      <w:pPr>
        <w:spacing w:line="240" w:lineRule="auto"/>
        <w:jc w:val="both"/>
        <w:rPr>
          <w:rFonts w:ascii="Arial" w:hAnsi="Arial" w:cs="Arial"/>
          <w:sz w:val="20"/>
          <w:szCs w:val="20"/>
        </w:rPr>
      </w:pPr>
      <w:r w:rsidRPr="00C65952">
        <w:rPr>
          <w:rFonts w:ascii="Arial" w:hAnsi="Arial" w:cs="Arial"/>
          <w:sz w:val="20"/>
          <w:szCs w:val="20"/>
        </w:rPr>
        <w:tab/>
        <w:t>Th</w:t>
      </w:r>
      <w:r w:rsidR="000C1CBC" w:rsidRPr="00C65952">
        <w:rPr>
          <w:rFonts w:ascii="Arial" w:hAnsi="Arial" w:cs="Arial"/>
          <w:sz w:val="20"/>
          <w:szCs w:val="20"/>
        </w:rPr>
        <w:t>is</w:t>
      </w:r>
      <w:r w:rsidRPr="00C65952">
        <w:rPr>
          <w:rFonts w:ascii="Arial" w:hAnsi="Arial" w:cs="Arial"/>
          <w:sz w:val="20"/>
          <w:szCs w:val="20"/>
        </w:rPr>
        <w:t xml:space="preserve"> system has the advantage of needing water only once a week during the peak of summer and just once a month in the winter. A slotted pipe allows water from the fish tank to flow down and gradually move up through capillary action, feeding the plant roots from below. It is utilized for cultivating carrots, beets, and potatoes (Datta, 2016).</w:t>
      </w:r>
    </w:p>
    <w:p w14:paraId="4DECA154" w14:textId="1596E138" w:rsidR="001E4337"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8.1.5 Vertical System</w:t>
      </w:r>
      <w:r w:rsidR="001E4337" w:rsidRPr="00C65952">
        <w:rPr>
          <w:rFonts w:ascii="Arial" w:hAnsi="Arial" w:cs="Arial"/>
          <w:b/>
          <w:bCs/>
          <w:sz w:val="20"/>
          <w:szCs w:val="20"/>
        </w:rPr>
        <w:t>:</w:t>
      </w:r>
      <w:r w:rsidR="005C0BF4" w:rsidRPr="00C65952">
        <w:rPr>
          <w:rFonts w:ascii="Arial" w:hAnsi="Arial" w:cs="Arial"/>
          <w:b/>
          <w:bCs/>
          <w:sz w:val="20"/>
          <w:szCs w:val="20"/>
        </w:rPr>
        <w:t xml:space="preserve"> </w:t>
      </w:r>
    </w:p>
    <w:p w14:paraId="1968009C" w14:textId="3EFB0981" w:rsidR="000C1CBC" w:rsidRPr="00C65952" w:rsidRDefault="001E4337" w:rsidP="00A4542A">
      <w:pPr>
        <w:spacing w:line="240" w:lineRule="auto"/>
        <w:jc w:val="both"/>
        <w:rPr>
          <w:rFonts w:ascii="Arial" w:hAnsi="Arial" w:cs="Arial"/>
          <w:sz w:val="20"/>
          <w:szCs w:val="20"/>
        </w:rPr>
      </w:pPr>
      <w:r w:rsidRPr="00C65952">
        <w:rPr>
          <w:rFonts w:ascii="Arial" w:hAnsi="Arial" w:cs="Arial"/>
          <w:sz w:val="20"/>
          <w:szCs w:val="20"/>
        </w:rPr>
        <w:tab/>
      </w:r>
      <w:r w:rsidR="003A2CB0" w:rsidRPr="00C65952">
        <w:rPr>
          <w:rFonts w:ascii="Arial" w:hAnsi="Arial" w:cs="Arial"/>
          <w:sz w:val="20"/>
          <w:szCs w:val="20"/>
        </w:rPr>
        <w:t xml:space="preserve">In this </w:t>
      </w:r>
      <w:r w:rsidR="00DE58F6">
        <w:rPr>
          <w:rFonts w:ascii="Arial" w:hAnsi="Arial" w:cs="Arial"/>
          <w:sz w:val="20"/>
          <w:szCs w:val="20"/>
        </w:rPr>
        <w:t>arrangement</w:t>
      </w:r>
      <w:r w:rsidR="003A2CB0" w:rsidRPr="00C65952">
        <w:rPr>
          <w:rFonts w:ascii="Arial" w:hAnsi="Arial" w:cs="Arial"/>
          <w:sz w:val="20"/>
          <w:szCs w:val="20"/>
        </w:rPr>
        <w:t>, vertical columns positioned above the fish tank</w:t>
      </w:r>
      <w:r w:rsidR="00DE58F6">
        <w:rPr>
          <w:rFonts w:ascii="Arial" w:hAnsi="Arial" w:cs="Arial"/>
          <w:sz w:val="20"/>
          <w:szCs w:val="20"/>
        </w:rPr>
        <w:t xml:space="preserve"> are used to grow </w:t>
      </w:r>
      <w:r w:rsidR="00DE58F6" w:rsidRPr="00C65952">
        <w:rPr>
          <w:rFonts w:ascii="Arial" w:hAnsi="Arial" w:cs="Arial"/>
          <w:sz w:val="20"/>
          <w:szCs w:val="20"/>
        </w:rPr>
        <w:t>vegetables without</w:t>
      </w:r>
      <w:r w:rsidR="00DE58F6">
        <w:rPr>
          <w:rFonts w:ascii="Arial" w:hAnsi="Arial" w:cs="Arial"/>
          <w:sz w:val="20"/>
          <w:szCs w:val="20"/>
        </w:rPr>
        <w:t xml:space="preserve"> the use of</w:t>
      </w:r>
      <w:r w:rsidR="00DE58F6" w:rsidRPr="00C65952">
        <w:rPr>
          <w:rFonts w:ascii="Arial" w:hAnsi="Arial" w:cs="Arial"/>
          <w:sz w:val="20"/>
          <w:szCs w:val="20"/>
        </w:rPr>
        <w:t xml:space="preserve"> soil</w:t>
      </w:r>
      <w:r w:rsidR="003A2CB0" w:rsidRPr="00C65952">
        <w:rPr>
          <w:rFonts w:ascii="Arial" w:hAnsi="Arial" w:cs="Arial"/>
          <w:sz w:val="20"/>
          <w:szCs w:val="20"/>
        </w:rPr>
        <w:t xml:space="preserve">. </w:t>
      </w:r>
      <w:r w:rsidR="00DE58F6" w:rsidRPr="00DE58F6">
        <w:rPr>
          <w:rFonts w:ascii="Arial" w:hAnsi="Arial" w:cs="Arial"/>
          <w:sz w:val="20"/>
          <w:szCs w:val="20"/>
        </w:rPr>
        <w:t>Water that is rich in nutrients is drawn from the fish tank by a little pump and sent to the tops of the vertical columns. As the water returns to the tank, it absorbs oxygen from the air as it passes through the roots of the plant. This enclosed system produces very little trash and does not require pesticides or fertilizer.</w:t>
      </w:r>
      <w:r w:rsidR="00DE58F6">
        <w:rPr>
          <w:rFonts w:ascii="Arial" w:hAnsi="Arial" w:cs="Arial"/>
          <w:sz w:val="20"/>
          <w:szCs w:val="20"/>
        </w:rPr>
        <w:t xml:space="preserve"> </w:t>
      </w:r>
      <w:r w:rsidR="003A2CB0" w:rsidRPr="00C65952">
        <w:rPr>
          <w:rFonts w:ascii="Arial" w:hAnsi="Arial" w:cs="Arial"/>
          <w:sz w:val="20"/>
          <w:szCs w:val="20"/>
        </w:rPr>
        <w:t>It's an efficient way to conserve water and save space for gardening and fish farming. There's little need to frequently clean the fish tank in this system. Within this system, tilapia and trout are raised alongside leafy vegetables, tomatoes, and herbs (Datta, 2016).</w:t>
      </w:r>
    </w:p>
    <w:p w14:paraId="0B1430FE" w14:textId="77E05283" w:rsidR="005D39D5"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8.1.6 Dutch Bucket System</w:t>
      </w:r>
    </w:p>
    <w:p w14:paraId="37ACEAAD" w14:textId="170CF979" w:rsidR="00F17DAA" w:rsidRDefault="005D39D5" w:rsidP="00A4542A">
      <w:pPr>
        <w:spacing w:line="240" w:lineRule="auto"/>
        <w:jc w:val="both"/>
        <w:rPr>
          <w:rFonts w:ascii="Arial" w:hAnsi="Arial" w:cs="Arial"/>
          <w:sz w:val="20"/>
          <w:szCs w:val="20"/>
        </w:rPr>
      </w:pPr>
      <w:r w:rsidRPr="00C65952">
        <w:rPr>
          <w:rFonts w:ascii="Arial" w:hAnsi="Arial" w:cs="Arial"/>
          <w:sz w:val="20"/>
          <w:szCs w:val="20"/>
        </w:rPr>
        <w:lastRenderedPageBreak/>
        <w:t xml:space="preserve">This approach involves linking two or more growing containers to the same irrigation and drainage systems. It is an extremely water- and nutrient-efficient technique, perfect for cultivating plants with high nutrient demands and vining characteristics, such as tomatoes, peppers, and eggplants (Schmautz </w:t>
      </w:r>
      <w:r w:rsidRPr="00C65952">
        <w:rPr>
          <w:rFonts w:ascii="Arial" w:hAnsi="Arial" w:cs="Arial"/>
          <w:i/>
          <w:iCs/>
          <w:sz w:val="20"/>
          <w:szCs w:val="20"/>
        </w:rPr>
        <w:t>et al</w:t>
      </w:r>
      <w:r w:rsidRPr="00C65952">
        <w:rPr>
          <w:rFonts w:ascii="Arial" w:hAnsi="Arial" w:cs="Arial"/>
          <w:sz w:val="20"/>
          <w:szCs w:val="20"/>
        </w:rPr>
        <w:t>., 2016).</w:t>
      </w:r>
    </w:p>
    <w:p w14:paraId="561A892E" w14:textId="4B36548D" w:rsidR="004F5757" w:rsidRDefault="007A7B6B" w:rsidP="00A4542A">
      <w:pPr>
        <w:spacing w:line="24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5E10F523" wp14:editId="5671696F">
                <wp:simplePos x="0" y="0"/>
                <wp:positionH relativeFrom="column">
                  <wp:posOffset>2299335</wp:posOffset>
                </wp:positionH>
                <wp:positionV relativeFrom="paragraph">
                  <wp:posOffset>1320247</wp:posOffset>
                </wp:positionV>
                <wp:extent cx="439093" cy="238125"/>
                <wp:effectExtent l="0" t="0" r="0" b="0"/>
                <wp:wrapNone/>
                <wp:docPr id="969195518" name="Text Box 1"/>
                <wp:cNvGraphicFramePr/>
                <a:graphic xmlns:a="http://schemas.openxmlformats.org/drawingml/2006/main">
                  <a:graphicData uri="http://schemas.microsoft.com/office/word/2010/wordprocessingShape">
                    <wps:wsp>
                      <wps:cNvSpPr txBox="1"/>
                      <wps:spPr>
                        <a:xfrm>
                          <a:off x="0" y="0"/>
                          <a:ext cx="439093" cy="238125"/>
                        </a:xfrm>
                        <a:prstGeom prst="rect">
                          <a:avLst/>
                        </a:prstGeom>
                        <a:noFill/>
                        <a:ln w="6350">
                          <a:noFill/>
                        </a:ln>
                      </wps:spPr>
                      <wps:txbx>
                        <w:txbxContent>
                          <w:p w14:paraId="385D69D3" w14:textId="035CE5E6" w:rsidR="007A7B6B" w:rsidRPr="007A7B6B" w:rsidRDefault="007A7B6B" w:rsidP="007A7B6B">
                            <w:pPr>
                              <w:rPr>
                                <w:rFonts w:ascii="Arial" w:hAnsi="Arial" w:cs="Arial"/>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0F523" id="_x0000_t202" coordsize="21600,21600" o:spt="202" path="m,l,21600r21600,l21600,xe">
                <v:stroke joinstyle="miter"/>
                <v:path gradientshapeok="t" o:connecttype="rect"/>
              </v:shapetype>
              <v:shape id="Text Box 1" o:spid="_x0000_s1026" type="#_x0000_t202" style="position:absolute;left:0;text-align:left;margin-left:181.05pt;margin-top:103.95pt;width:34.5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" filled="f" stroked="f" strokeweight=".5pt">
                <v:textbox>
                  <w:txbxContent>
                    <w:p w14:paraId="385D69D3" w14:textId="035CE5E6" w:rsidR="007A7B6B" w:rsidRPr="007A7B6B" w:rsidRDefault="007A7B6B" w:rsidP="007A7B6B">
                      <w:pPr>
                        <w:rPr>
                          <w:rFonts w:ascii="Arial" w:hAnsi="Arial" w:cs="Arial"/>
                          <w:b/>
                          <w:bCs/>
                        </w:rPr>
                      </w:pPr>
                      <w:r>
                        <w:rPr>
                          <w:b/>
                          <w:bCs/>
                        </w:rPr>
                        <w:t>(B)</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14:anchorId="4C2E30FA" wp14:editId="7702AF62">
                <wp:simplePos x="0" y="0"/>
                <wp:positionH relativeFrom="column">
                  <wp:posOffset>3992578</wp:posOffset>
                </wp:positionH>
                <wp:positionV relativeFrom="paragraph">
                  <wp:posOffset>1302756</wp:posOffset>
                </wp:positionV>
                <wp:extent cx="416460" cy="238597"/>
                <wp:effectExtent l="0" t="0" r="0" b="0"/>
                <wp:wrapNone/>
                <wp:docPr id="1964341738" name="Text Box 1"/>
                <wp:cNvGraphicFramePr/>
                <a:graphic xmlns:a="http://schemas.openxmlformats.org/drawingml/2006/main">
                  <a:graphicData uri="http://schemas.microsoft.com/office/word/2010/wordprocessingShape">
                    <wps:wsp>
                      <wps:cNvSpPr txBox="1"/>
                      <wps:spPr>
                        <a:xfrm>
                          <a:off x="0" y="0"/>
                          <a:ext cx="416460" cy="238597"/>
                        </a:xfrm>
                        <a:prstGeom prst="rect">
                          <a:avLst/>
                        </a:prstGeom>
                        <a:noFill/>
                        <a:ln w="6350">
                          <a:noFill/>
                        </a:ln>
                      </wps:spPr>
                      <wps:txbx>
                        <w:txbxContent>
                          <w:p w14:paraId="39207E6B" w14:textId="0B22188B" w:rsidR="007A7B6B" w:rsidRPr="007A7B6B" w:rsidRDefault="007A7B6B" w:rsidP="007A7B6B">
                            <w:pPr>
                              <w:rPr>
                                <w:rFonts w:ascii="Arial" w:hAnsi="Arial" w:cs="Arial"/>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E30FA" id="_x0000_s1027" type="#_x0000_t202" style="position:absolute;left:0;text-align:left;margin-left:314.4pt;margin-top:102.6pt;width:32.8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" filled="f" stroked="f" strokeweight=".5pt">
                <v:textbox>
                  <w:txbxContent>
                    <w:p w14:paraId="39207E6B" w14:textId="0B22188B" w:rsidR="007A7B6B" w:rsidRPr="007A7B6B" w:rsidRDefault="007A7B6B" w:rsidP="007A7B6B">
                      <w:pPr>
                        <w:rPr>
                          <w:rFonts w:ascii="Arial" w:hAnsi="Arial" w:cs="Arial"/>
                          <w:b/>
                          <w:bCs/>
                        </w:rPr>
                      </w:pPr>
                      <w:r>
                        <w:rPr>
                          <w:b/>
                          <w:bCs/>
                        </w:rPr>
                        <w:t>(C)</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296184DA" wp14:editId="5B0AD356">
                <wp:simplePos x="0" y="0"/>
                <wp:positionH relativeFrom="column">
                  <wp:posOffset>583666</wp:posOffset>
                </wp:positionH>
                <wp:positionV relativeFrom="paragraph">
                  <wp:posOffset>1361585</wp:posOffset>
                </wp:positionV>
                <wp:extent cx="534154" cy="247650"/>
                <wp:effectExtent l="0" t="0" r="0" b="0"/>
                <wp:wrapNone/>
                <wp:docPr id="639260714" name="Text Box 1"/>
                <wp:cNvGraphicFramePr/>
                <a:graphic xmlns:a="http://schemas.openxmlformats.org/drawingml/2006/main">
                  <a:graphicData uri="http://schemas.microsoft.com/office/word/2010/wordprocessingShape">
                    <wps:wsp>
                      <wps:cNvSpPr txBox="1"/>
                      <wps:spPr>
                        <a:xfrm>
                          <a:off x="0" y="0"/>
                          <a:ext cx="534154" cy="247650"/>
                        </a:xfrm>
                        <a:prstGeom prst="rect">
                          <a:avLst/>
                        </a:prstGeom>
                        <a:noFill/>
                        <a:ln w="6350">
                          <a:noFill/>
                        </a:ln>
                      </wps:spPr>
                      <wps:txbx>
                        <w:txbxContent>
                          <w:p w14:paraId="104F5693" w14:textId="2505276D" w:rsidR="007A7B6B" w:rsidRPr="007A7B6B" w:rsidRDefault="007A7B6B">
                            <w:pPr>
                              <w:rPr>
                                <w:rFonts w:ascii="Arial" w:hAnsi="Arial" w:cs="Arial"/>
                                <w:b/>
                                <w:bCs/>
                              </w:rPr>
                            </w:pPr>
                            <w:r>
                              <w:rPr>
                                <w:b/>
                                <w:bCs/>
                              </w:rPr>
                              <w:t>(</w:t>
                            </w:r>
                            <w:r w:rsidRPr="007A7B6B">
                              <w:rPr>
                                <w:b/>
                                <w:bCs/>
                              </w:rPr>
                              <w:t>A</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84DA" id="_x0000_s1028" type="#_x0000_t202" style="position:absolute;left:0;text-align:left;margin-left:45.95pt;margin-top:107.2pt;width:42.0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" filled="f" stroked="f" strokeweight=".5pt">
                <v:textbox>
                  <w:txbxContent>
                    <w:p w14:paraId="104F5693" w14:textId="2505276D" w:rsidR="007A7B6B" w:rsidRPr="007A7B6B" w:rsidRDefault="007A7B6B">
                      <w:pPr>
                        <w:rPr>
                          <w:rFonts w:ascii="Arial" w:hAnsi="Arial" w:cs="Arial"/>
                          <w:b/>
                          <w:bCs/>
                        </w:rPr>
                      </w:pPr>
                      <w:r>
                        <w:rPr>
                          <w:b/>
                          <w:bCs/>
                        </w:rPr>
                        <w:t>(</w:t>
                      </w:r>
                      <w:r w:rsidRPr="007A7B6B">
                        <w:rPr>
                          <w:b/>
                          <w:bCs/>
                        </w:rPr>
                        <w:t>A</w:t>
                      </w:r>
                      <w:r>
                        <w:rPr>
                          <w:b/>
                          <w:bCs/>
                        </w:rPr>
                        <w:t>)</w:t>
                      </w:r>
                    </w:p>
                  </w:txbxContent>
                </v:textbox>
              </v:shape>
            </w:pict>
          </mc:Fallback>
        </mc:AlternateContent>
      </w:r>
      <w:r w:rsidR="004F5757" w:rsidRPr="004F5757">
        <w:rPr>
          <w:rFonts w:ascii="Arial" w:hAnsi="Arial" w:cs="Arial"/>
          <w:noProof/>
          <w:sz w:val="20"/>
          <w:szCs w:val="20"/>
        </w:rPr>
        <w:drawing>
          <wp:inline distT="0" distB="0" distL="0" distR="0" wp14:anchorId="38345A5C" wp14:editId="26B92CAB">
            <wp:extent cx="1529291" cy="1283706"/>
            <wp:effectExtent l="38100" t="38100" r="90170" b="8826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168" t="4326" r="1594" b="8109"/>
                    <a:stretch/>
                  </pic:blipFill>
                  <pic:spPr bwMode="auto">
                    <a:xfrm>
                      <a:off x="0" y="0"/>
                      <a:ext cx="1553098" cy="1303690"/>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4F5757" w:rsidRPr="004F5757">
        <w:rPr>
          <w:rFonts w:ascii="Arial" w:hAnsi="Arial" w:cs="Arial"/>
          <w:noProof/>
          <w:sz w:val="20"/>
          <w:szCs w:val="20"/>
        </w:rPr>
        <w:drawing>
          <wp:inline distT="0" distB="0" distL="0" distR="0" wp14:anchorId="2C74F7C4" wp14:editId="3B9FE674">
            <wp:extent cx="1521340" cy="1285875"/>
            <wp:effectExtent l="38100" t="38100" r="98425" b="85725"/>
            <wp:docPr id="143802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100" t="9160" r="1579" b="15059"/>
                    <a:stretch/>
                  </pic:blipFill>
                  <pic:spPr bwMode="auto">
                    <a:xfrm>
                      <a:off x="0" y="0"/>
                      <a:ext cx="1549557" cy="1309724"/>
                    </a:xfrm>
                    <a:prstGeom prst="rect">
                      <a:avLst/>
                    </a:prstGeom>
                    <a:ln w="38100" cap="sq">
                      <a:no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4F5757" w:rsidRPr="004F5757">
        <w:rPr>
          <w:rFonts w:ascii="Arial" w:hAnsi="Arial" w:cs="Arial"/>
          <w:noProof/>
          <w:sz w:val="20"/>
          <w:szCs w:val="20"/>
        </w:rPr>
        <w:drawing>
          <wp:inline distT="0" distB="0" distL="0" distR="0" wp14:anchorId="699BBA35" wp14:editId="17F4D008">
            <wp:extent cx="1570990" cy="1270042"/>
            <wp:effectExtent l="38100" t="38100" r="86360" b="101600"/>
            <wp:docPr id="1231536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782" t="7595" b="15556"/>
                    <a:stretch/>
                  </pic:blipFill>
                  <pic:spPr bwMode="auto">
                    <a:xfrm>
                      <a:off x="0" y="0"/>
                      <a:ext cx="1596802" cy="1290910"/>
                    </a:xfrm>
                    <a:prstGeom prst="rect">
                      <a:avLst/>
                    </a:prstGeom>
                    <a:ln w="38100" cap="sq">
                      <a:no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1D11656A" w14:textId="56E7B614" w:rsidR="007A7B6B" w:rsidRDefault="007A7B6B" w:rsidP="00A4542A">
      <w:pPr>
        <w:spacing w:line="240" w:lineRule="auto"/>
        <w:jc w:val="both"/>
        <w:rPr>
          <w:rFonts w:ascii="Arial" w:hAnsi="Arial" w:cs="Arial"/>
          <w:sz w:val="20"/>
          <w:szCs w:val="20"/>
        </w:rPr>
      </w:pPr>
    </w:p>
    <w:p w14:paraId="0D9720C7" w14:textId="0D299A27" w:rsidR="004F5757" w:rsidRDefault="007A7B6B" w:rsidP="00A4542A">
      <w:pPr>
        <w:spacing w:line="24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64D2F12A" wp14:editId="61138BCE">
                <wp:simplePos x="0" y="0"/>
                <wp:positionH relativeFrom="column">
                  <wp:posOffset>602055</wp:posOffset>
                </wp:positionH>
                <wp:positionV relativeFrom="paragraph">
                  <wp:posOffset>1028574</wp:posOffset>
                </wp:positionV>
                <wp:extent cx="393826" cy="238125"/>
                <wp:effectExtent l="0" t="0" r="0" b="0"/>
                <wp:wrapNone/>
                <wp:docPr id="1780023829" name="Text Box 1"/>
                <wp:cNvGraphicFramePr/>
                <a:graphic xmlns:a="http://schemas.openxmlformats.org/drawingml/2006/main">
                  <a:graphicData uri="http://schemas.microsoft.com/office/word/2010/wordprocessingShape">
                    <wps:wsp>
                      <wps:cNvSpPr txBox="1"/>
                      <wps:spPr>
                        <a:xfrm>
                          <a:off x="0" y="0"/>
                          <a:ext cx="393826" cy="238125"/>
                        </a:xfrm>
                        <a:prstGeom prst="rect">
                          <a:avLst/>
                        </a:prstGeom>
                        <a:noFill/>
                        <a:ln w="6350">
                          <a:noFill/>
                        </a:ln>
                      </wps:spPr>
                      <wps:txbx>
                        <w:txbxContent>
                          <w:p w14:paraId="2F6492C5" w14:textId="100B854A" w:rsidR="007A7B6B" w:rsidRPr="007A7B6B" w:rsidRDefault="007A7B6B" w:rsidP="007A7B6B">
                            <w:pPr>
                              <w:rPr>
                                <w:rFonts w:ascii="Arial" w:hAnsi="Arial" w:cs="Arial"/>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F12A" id="_x0000_s1029" type="#_x0000_t202" style="position:absolute;left:0;text-align:left;margin-left:47.4pt;margin-top:81pt;width:31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" filled="f" stroked="f" strokeweight=".5pt">
                <v:textbox>
                  <w:txbxContent>
                    <w:p w14:paraId="2F6492C5" w14:textId="100B854A" w:rsidR="007A7B6B" w:rsidRPr="007A7B6B" w:rsidRDefault="007A7B6B" w:rsidP="007A7B6B">
                      <w:pPr>
                        <w:rPr>
                          <w:rFonts w:ascii="Arial" w:hAnsi="Arial" w:cs="Arial"/>
                          <w:b/>
                          <w:bCs/>
                        </w:rPr>
                      </w:pPr>
                      <w:r>
                        <w:rPr>
                          <w:b/>
                          <w:bCs/>
                        </w:rPr>
                        <w:t>(D)</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19D45328" wp14:editId="22E68B3C">
                <wp:simplePos x="0" y="0"/>
                <wp:positionH relativeFrom="column">
                  <wp:posOffset>2267893</wp:posOffset>
                </wp:positionH>
                <wp:positionV relativeFrom="paragraph">
                  <wp:posOffset>1060261</wp:posOffset>
                </wp:positionV>
                <wp:extent cx="393826" cy="238125"/>
                <wp:effectExtent l="0" t="0" r="0" b="0"/>
                <wp:wrapNone/>
                <wp:docPr id="21996354" name="Text Box 1"/>
                <wp:cNvGraphicFramePr/>
                <a:graphic xmlns:a="http://schemas.openxmlformats.org/drawingml/2006/main">
                  <a:graphicData uri="http://schemas.microsoft.com/office/word/2010/wordprocessingShape">
                    <wps:wsp>
                      <wps:cNvSpPr txBox="1"/>
                      <wps:spPr>
                        <a:xfrm>
                          <a:off x="0" y="0"/>
                          <a:ext cx="393826" cy="238125"/>
                        </a:xfrm>
                        <a:prstGeom prst="rect">
                          <a:avLst/>
                        </a:prstGeom>
                        <a:noFill/>
                        <a:ln w="6350">
                          <a:noFill/>
                        </a:ln>
                      </wps:spPr>
                      <wps:txbx>
                        <w:txbxContent>
                          <w:p w14:paraId="66AA1EEC" w14:textId="38F3F522" w:rsidR="007A7B6B" w:rsidRPr="007A7B6B" w:rsidRDefault="007A7B6B" w:rsidP="007A7B6B">
                            <w:pPr>
                              <w:rPr>
                                <w:rFonts w:ascii="Arial" w:hAnsi="Arial" w:cs="Arial"/>
                                <w:b/>
                                <w:bCs/>
                              </w:rPr>
                            </w:pPr>
                            <w:r>
                              <w:rPr>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5328" id="_x0000_s1030" type="#_x0000_t202" style="position:absolute;left:0;text-align:left;margin-left:178.55pt;margin-top:83.5pt;width:31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" filled="f" stroked="f" strokeweight=".5pt">
                <v:textbox>
                  <w:txbxContent>
                    <w:p w14:paraId="66AA1EEC" w14:textId="38F3F522" w:rsidR="007A7B6B" w:rsidRPr="007A7B6B" w:rsidRDefault="007A7B6B" w:rsidP="007A7B6B">
                      <w:pPr>
                        <w:rPr>
                          <w:rFonts w:ascii="Arial" w:hAnsi="Arial" w:cs="Arial"/>
                          <w:b/>
                          <w:bCs/>
                        </w:rPr>
                      </w:pPr>
                      <w:r>
                        <w:rPr>
                          <w:b/>
                          <w:bCs/>
                        </w:rPr>
                        <w:t>(E)</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71552" behindDoc="0" locked="0" layoutInCell="1" allowOverlap="1" wp14:anchorId="61F0CA61" wp14:editId="50EA4185">
                <wp:simplePos x="0" y="0"/>
                <wp:positionH relativeFrom="column">
                  <wp:posOffset>3829615</wp:posOffset>
                </wp:positionH>
                <wp:positionV relativeFrom="paragraph">
                  <wp:posOffset>1082895</wp:posOffset>
                </wp:positionV>
                <wp:extent cx="430039" cy="238597"/>
                <wp:effectExtent l="0" t="0" r="0" b="0"/>
                <wp:wrapNone/>
                <wp:docPr id="1855418494" name="Text Box 1"/>
                <wp:cNvGraphicFramePr/>
                <a:graphic xmlns:a="http://schemas.openxmlformats.org/drawingml/2006/main">
                  <a:graphicData uri="http://schemas.microsoft.com/office/word/2010/wordprocessingShape">
                    <wps:wsp>
                      <wps:cNvSpPr txBox="1"/>
                      <wps:spPr>
                        <a:xfrm>
                          <a:off x="0" y="0"/>
                          <a:ext cx="430039" cy="238597"/>
                        </a:xfrm>
                        <a:prstGeom prst="rect">
                          <a:avLst/>
                        </a:prstGeom>
                        <a:noFill/>
                        <a:ln w="6350">
                          <a:noFill/>
                        </a:ln>
                      </wps:spPr>
                      <wps:txbx>
                        <w:txbxContent>
                          <w:p w14:paraId="7CF2CBF8" w14:textId="1F492C12" w:rsidR="007A7B6B" w:rsidRPr="007A7B6B" w:rsidRDefault="007A7B6B" w:rsidP="007A7B6B">
                            <w:pPr>
                              <w:rPr>
                                <w:rFonts w:ascii="Arial" w:hAnsi="Arial" w:cs="Arial"/>
                                <w:b/>
                                <w:bCs/>
                              </w:rPr>
                            </w:pPr>
                            <w:r>
                              <w:rPr>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CA61" id="_x0000_s1031" type="#_x0000_t202" style="position:absolute;left:0;text-align:left;margin-left:301.55pt;margin-top:85.25pt;width:33.8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KqGwIAADI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" filled="f" stroked="f" strokeweight=".5pt">
                <v:textbox>
                  <w:txbxContent>
                    <w:p w14:paraId="7CF2CBF8" w14:textId="1F492C12" w:rsidR="007A7B6B" w:rsidRPr="007A7B6B" w:rsidRDefault="007A7B6B" w:rsidP="007A7B6B">
                      <w:pPr>
                        <w:rPr>
                          <w:rFonts w:ascii="Arial" w:hAnsi="Arial" w:cs="Arial"/>
                          <w:b/>
                          <w:bCs/>
                        </w:rPr>
                      </w:pPr>
                      <w:r>
                        <w:rPr>
                          <w:b/>
                          <w:bCs/>
                        </w:rPr>
                        <w:t>(F)</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9504" behindDoc="0" locked="0" layoutInCell="1" allowOverlap="1" wp14:anchorId="24F19085" wp14:editId="3DC1C2F2">
                <wp:simplePos x="0" y="0"/>
                <wp:positionH relativeFrom="column">
                  <wp:posOffset>3634803</wp:posOffset>
                </wp:positionH>
                <wp:positionV relativeFrom="paragraph">
                  <wp:posOffset>631007</wp:posOffset>
                </wp:positionV>
                <wp:extent cx="321398" cy="238597"/>
                <wp:effectExtent l="0" t="0" r="0" b="0"/>
                <wp:wrapNone/>
                <wp:docPr id="938079453" name="Text Box 1"/>
                <wp:cNvGraphicFramePr/>
                <a:graphic xmlns:a="http://schemas.openxmlformats.org/drawingml/2006/main">
                  <a:graphicData uri="http://schemas.microsoft.com/office/word/2010/wordprocessingShape">
                    <wps:wsp>
                      <wps:cNvSpPr txBox="1"/>
                      <wps:spPr>
                        <a:xfrm>
                          <a:off x="0" y="0"/>
                          <a:ext cx="321398" cy="238597"/>
                        </a:xfrm>
                        <a:prstGeom prst="rect">
                          <a:avLst/>
                        </a:prstGeom>
                        <a:noFill/>
                        <a:ln w="6350">
                          <a:noFill/>
                        </a:ln>
                      </wps:spPr>
                      <wps:txbx>
                        <w:txbxContent>
                          <w:p w14:paraId="0A6EAAD1" w14:textId="080EF69F" w:rsidR="007A7B6B" w:rsidRPr="007A7B6B" w:rsidRDefault="007A7B6B" w:rsidP="007A7B6B">
                            <w:pPr>
                              <w:rPr>
                                <w:rFonts w:ascii="Arial" w:hAnsi="Arial" w:cs="Arial"/>
                                <w:b/>
                                <w:bCs/>
                              </w:rPr>
                            </w:pPr>
                            <w:r>
                              <w:rPr>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9085" id="_x0000_s1032" type="#_x0000_t202" style="position:absolute;left:0;text-align:left;margin-left:286.2pt;margin-top:49.7pt;width:25.3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" filled="f" stroked="f" strokeweight=".5pt">
                <v:textbox>
                  <w:txbxContent>
                    <w:p w14:paraId="0A6EAAD1" w14:textId="080EF69F" w:rsidR="007A7B6B" w:rsidRPr="007A7B6B" w:rsidRDefault="007A7B6B" w:rsidP="007A7B6B">
                      <w:pPr>
                        <w:rPr>
                          <w:rFonts w:ascii="Arial" w:hAnsi="Arial" w:cs="Arial"/>
                          <w:b/>
                          <w:bCs/>
                        </w:rPr>
                      </w:pPr>
                      <w:r>
                        <w:rPr>
                          <w:b/>
                          <w:bCs/>
                        </w:rPr>
                        <w:t>F)</w:t>
                      </w:r>
                    </w:p>
                  </w:txbxContent>
                </v:textbox>
              </v:shape>
            </w:pict>
          </mc:Fallback>
        </mc:AlternateContent>
      </w:r>
      <w:r w:rsidR="004F5757" w:rsidRPr="004F5757">
        <w:rPr>
          <w:rFonts w:ascii="Arial" w:hAnsi="Arial" w:cs="Arial"/>
          <w:noProof/>
          <w:sz w:val="20"/>
          <w:szCs w:val="20"/>
        </w:rPr>
        <w:drawing>
          <wp:inline distT="0" distB="0" distL="0" distR="0" wp14:anchorId="5A29B6D9" wp14:editId="7E1BD76C">
            <wp:extent cx="1609617" cy="1081669"/>
            <wp:effectExtent l="0" t="0" r="0" b="4445"/>
            <wp:docPr id="3074" name="Picture 2" descr="7 Different Aquaponics Systems for the Home Grower - HowtoAquap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7 Different Aquaponics Systems for the Home Grower - HowtoAquaponic"/>
                    <pic:cNvPicPr>
                      <a:picLocks noChangeAspect="1" noChangeArrowheads="1"/>
                    </pic:cNvPicPr>
                  </pic:nvPicPr>
                  <pic:blipFill rotWithShape="1">
                    <a:blip r:embed="rId16">
                      <a:extLst>
                        <a:ext uri="{28A0092B-C50C-407E-A947-70E740481C1C}">
                          <a14:useLocalDpi xmlns:a14="http://schemas.microsoft.com/office/drawing/2010/main" val="0"/>
                        </a:ext>
                      </a:extLst>
                    </a:blip>
                    <a:srcRect l="2271" t="6906" r="1865" b="12923"/>
                    <a:stretch/>
                  </pic:blipFill>
                  <pic:spPr bwMode="auto">
                    <a:xfrm>
                      <a:off x="0" y="0"/>
                      <a:ext cx="1629537" cy="1095055"/>
                    </a:xfrm>
                    <a:prstGeom prst="rect">
                      <a:avLst/>
                    </a:prstGeom>
                    <a:noFill/>
                  </pic:spPr>
                </pic:pic>
              </a:graphicData>
            </a:graphic>
          </wp:inline>
        </w:drawing>
      </w:r>
      <w:r w:rsidR="004F5757" w:rsidRPr="004F5757">
        <w:rPr>
          <w:rFonts w:ascii="Arial" w:hAnsi="Arial" w:cs="Arial"/>
          <w:noProof/>
          <w:sz w:val="20"/>
          <w:szCs w:val="20"/>
        </w:rPr>
        <w:drawing>
          <wp:inline distT="0" distB="0" distL="0" distR="0" wp14:anchorId="63CA80B8" wp14:editId="0C21FCC9">
            <wp:extent cx="1572043" cy="939165"/>
            <wp:effectExtent l="38100" t="38100" r="104775" b="895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Effect>
                                <a14:saturation sat="200000"/>
                              </a14:imgEffect>
                            </a14:imgLayer>
                          </a14:imgProps>
                        </a:ext>
                      </a:extLst>
                    </a:blip>
                    <a:stretch>
                      <a:fillRect/>
                    </a:stretch>
                  </pic:blipFill>
                  <pic:spPr>
                    <a:xfrm>
                      <a:off x="0" y="0"/>
                      <a:ext cx="1647740" cy="98438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4F5757" w:rsidRPr="004F5757">
        <w:rPr>
          <w:rFonts w:ascii="Arial" w:hAnsi="Arial" w:cs="Arial"/>
          <w:noProof/>
          <w:sz w:val="20"/>
          <w:szCs w:val="20"/>
        </w:rPr>
        <w:drawing>
          <wp:inline distT="0" distB="0" distL="0" distR="0" wp14:anchorId="1E361349" wp14:editId="7ABBB1D5">
            <wp:extent cx="1563884" cy="1008000"/>
            <wp:effectExtent l="0" t="0" r="0" b="1905"/>
            <wp:docPr id="2050" name="Picture 2" descr="The Dutch Bucket Hydroponic System - NoSoil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e Dutch Bucket Hydroponic System - NoSoilSolution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1" t="11827" r="341" b="469"/>
                    <a:stretch/>
                  </pic:blipFill>
                  <pic:spPr bwMode="auto">
                    <a:xfrm>
                      <a:off x="0" y="0"/>
                      <a:ext cx="1563884" cy="1008000"/>
                    </a:xfrm>
                    <a:prstGeom prst="rect">
                      <a:avLst/>
                    </a:prstGeom>
                    <a:solidFill>
                      <a:srgbClr val="FBE8D9"/>
                    </a:solidFill>
                  </pic:spPr>
                </pic:pic>
              </a:graphicData>
            </a:graphic>
          </wp:inline>
        </w:drawing>
      </w:r>
    </w:p>
    <w:p w14:paraId="7412A768" w14:textId="51F30EEF" w:rsidR="007A7B6B" w:rsidRDefault="007A7B6B" w:rsidP="00A4542A">
      <w:pPr>
        <w:spacing w:line="240" w:lineRule="auto"/>
        <w:jc w:val="both"/>
        <w:rPr>
          <w:rFonts w:ascii="Arial" w:hAnsi="Arial" w:cs="Arial"/>
          <w:sz w:val="20"/>
          <w:szCs w:val="20"/>
        </w:rPr>
      </w:pPr>
    </w:p>
    <w:p w14:paraId="16A7BDE2" w14:textId="52EF9156" w:rsidR="004F5757" w:rsidRPr="004F5757" w:rsidRDefault="004F5757" w:rsidP="004F5757">
      <w:pPr>
        <w:spacing w:line="240" w:lineRule="auto"/>
        <w:jc w:val="center"/>
        <w:rPr>
          <w:rFonts w:ascii="Arial" w:hAnsi="Arial" w:cs="Arial"/>
          <w:b/>
          <w:bCs/>
          <w:sz w:val="20"/>
          <w:szCs w:val="20"/>
        </w:rPr>
      </w:pPr>
      <w:r w:rsidRPr="004F5757">
        <w:rPr>
          <w:rFonts w:ascii="Arial" w:hAnsi="Arial" w:cs="Arial"/>
          <w:b/>
          <w:bCs/>
          <w:sz w:val="20"/>
          <w:szCs w:val="20"/>
        </w:rPr>
        <w:t>Fig. 3. Types</w:t>
      </w:r>
      <w:r>
        <w:rPr>
          <w:rFonts w:ascii="Arial" w:hAnsi="Arial" w:cs="Arial"/>
          <w:b/>
          <w:bCs/>
          <w:sz w:val="20"/>
          <w:szCs w:val="20"/>
        </w:rPr>
        <w:t xml:space="preserve"> of</w:t>
      </w:r>
      <w:r w:rsidRPr="004F5757">
        <w:rPr>
          <w:rFonts w:ascii="Arial" w:hAnsi="Arial" w:cs="Arial"/>
          <w:b/>
          <w:bCs/>
          <w:sz w:val="20"/>
          <w:szCs w:val="20"/>
        </w:rPr>
        <w:t xml:space="preserve"> aquaponics systems based on different hydroponics beds</w:t>
      </w:r>
      <w:r w:rsidR="0002182D">
        <w:rPr>
          <w:rFonts w:ascii="Arial" w:hAnsi="Arial" w:cs="Arial"/>
          <w:b/>
          <w:bCs/>
          <w:sz w:val="20"/>
          <w:szCs w:val="20"/>
        </w:rPr>
        <w:t xml:space="preserve"> A) </w:t>
      </w:r>
      <w:r w:rsidR="0002182D" w:rsidRPr="00C65952">
        <w:rPr>
          <w:rFonts w:ascii="Arial" w:hAnsi="Arial" w:cs="Arial"/>
          <w:b/>
          <w:bCs/>
          <w:sz w:val="20"/>
          <w:szCs w:val="20"/>
        </w:rPr>
        <w:t>Media-Based System</w:t>
      </w:r>
      <w:r w:rsidR="0002182D">
        <w:rPr>
          <w:rFonts w:ascii="Arial" w:hAnsi="Arial" w:cs="Arial"/>
          <w:b/>
          <w:bCs/>
          <w:sz w:val="20"/>
          <w:szCs w:val="20"/>
        </w:rPr>
        <w:t xml:space="preserve">; B) </w:t>
      </w:r>
      <w:r w:rsidR="0002182D" w:rsidRPr="00C65952">
        <w:rPr>
          <w:rFonts w:ascii="Arial" w:hAnsi="Arial" w:cs="Arial"/>
          <w:b/>
          <w:bCs/>
          <w:sz w:val="20"/>
          <w:szCs w:val="20"/>
        </w:rPr>
        <w:t>Deep Water Culture</w:t>
      </w:r>
      <w:r w:rsidR="0002182D">
        <w:rPr>
          <w:rFonts w:ascii="Arial" w:hAnsi="Arial" w:cs="Arial"/>
          <w:b/>
          <w:bCs/>
          <w:sz w:val="20"/>
          <w:szCs w:val="20"/>
        </w:rPr>
        <w:t xml:space="preserve">; C) </w:t>
      </w:r>
      <w:r w:rsidR="0002182D" w:rsidRPr="00C65952">
        <w:rPr>
          <w:rFonts w:ascii="Arial" w:hAnsi="Arial" w:cs="Arial"/>
          <w:b/>
          <w:bCs/>
          <w:sz w:val="20"/>
          <w:szCs w:val="20"/>
        </w:rPr>
        <w:t>Nutrient Film Technique</w:t>
      </w:r>
      <w:r w:rsidR="0002182D">
        <w:rPr>
          <w:rFonts w:ascii="Arial" w:hAnsi="Arial" w:cs="Arial"/>
          <w:b/>
          <w:bCs/>
          <w:sz w:val="20"/>
          <w:szCs w:val="20"/>
        </w:rPr>
        <w:t>; D)</w:t>
      </w:r>
      <w:r w:rsidR="0002182D" w:rsidRPr="00C65952">
        <w:rPr>
          <w:rFonts w:ascii="Arial" w:hAnsi="Arial" w:cs="Arial"/>
          <w:b/>
          <w:bCs/>
          <w:sz w:val="20"/>
          <w:szCs w:val="20"/>
        </w:rPr>
        <w:t xml:space="preserve"> Wicking Bed System</w:t>
      </w:r>
      <w:r w:rsidR="0002182D">
        <w:rPr>
          <w:rFonts w:ascii="Arial" w:hAnsi="Arial" w:cs="Arial"/>
          <w:b/>
          <w:bCs/>
          <w:sz w:val="20"/>
          <w:szCs w:val="20"/>
        </w:rPr>
        <w:t xml:space="preserve">; E) </w:t>
      </w:r>
      <w:r w:rsidR="0002182D" w:rsidRPr="00C65952">
        <w:rPr>
          <w:rFonts w:ascii="Arial" w:hAnsi="Arial" w:cs="Arial"/>
          <w:b/>
          <w:bCs/>
          <w:sz w:val="20"/>
          <w:szCs w:val="20"/>
        </w:rPr>
        <w:t>Vertical System</w:t>
      </w:r>
      <w:r w:rsidR="0002182D">
        <w:rPr>
          <w:rFonts w:ascii="Arial" w:hAnsi="Arial" w:cs="Arial"/>
          <w:b/>
          <w:bCs/>
          <w:sz w:val="20"/>
          <w:szCs w:val="20"/>
        </w:rPr>
        <w:t xml:space="preserve">; F) </w:t>
      </w:r>
      <w:r w:rsidR="0002182D" w:rsidRPr="00C65952">
        <w:rPr>
          <w:rFonts w:ascii="Arial" w:hAnsi="Arial" w:cs="Arial"/>
          <w:b/>
          <w:bCs/>
          <w:sz w:val="20"/>
          <w:szCs w:val="20"/>
        </w:rPr>
        <w:t>Dutch Bucket System</w:t>
      </w:r>
      <w:r w:rsidR="00166CE1">
        <w:rPr>
          <w:rFonts w:ascii="Arial" w:hAnsi="Arial" w:cs="Arial"/>
          <w:b/>
          <w:bCs/>
          <w:sz w:val="20"/>
          <w:szCs w:val="20"/>
        </w:rPr>
        <w:t>.</w:t>
      </w:r>
    </w:p>
    <w:p w14:paraId="66D38526" w14:textId="5DE200FB" w:rsidR="000D1B65" w:rsidRPr="00C65952" w:rsidRDefault="00A4542A" w:rsidP="00A4542A">
      <w:pPr>
        <w:spacing w:line="240" w:lineRule="auto"/>
        <w:ind w:left="-426"/>
        <w:jc w:val="both"/>
        <w:rPr>
          <w:rFonts w:ascii="Arial" w:hAnsi="Arial" w:cs="Arial"/>
          <w:b/>
          <w:bCs/>
        </w:rPr>
      </w:pPr>
      <w:r w:rsidRPr="00C65952">
        <w:rPr>
          <w:rFonts w:ascii="Arial" w:hAnsi="Arial" w:cs="Arial"/>
          <w:b/>
          <w:bCs/>
        </w:rPr>
        <w:t>8.2 Types of aquaponic systems based on water cycle is closed or not</w:t>
      </w:r>
    </w:p>
    <w:p w14:paraId="05689A23" w14:textId="2842665B" w:rsidR="00FB18E0"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8.2.1 Coupled aquaponics</w:t>
      </w:r>
      <w:r w:rsidR="00FB18E0" w:rsidRPr="00C65952">
        <w:rPr>
          <w:rFonts w:ascii="Arial" w:hAnsi="Arial" w:cs="Arial"/>
          <w:b/>
          <w:bCs/>
          <w:sz w:val="20"/>
          <w:szCs w:val="20"/>
        </w:rPr>
        <w:t xml:space="preserve">: </w:t>
      </w:r>
    </w:p>
    <w:p w14:paraId="6EBDDDC7" w14:textId="5BA7D307" w:rsidR="00107DCF" w:rsidRPr="00C65952" w:rsidRDefault="00FB18E0" w:rsidP="00A4542A">
      <w:pPr>
        <w:spacing w:line="240" w:lineRule="auto"/>
        <w:jc w:val="both"/>
        <w:rPr>
          <w:rFonts w:ascii="Arial" w:hAnsi="Arial" w:cs="Arial"/>
          <w:sz w:val="20"/>
          <w:szCs w:val="20"/>
        </w:rPr>
      </w:pPr>
      <w:r w:rsidRPr="00C65952">
        <w:rPr>
          <w:rFonts w:ascii="Arial" w:hAnsi="Arial" w:cs="Arial"/>
          <w:sz w:val="20"/>
          <w:szCs w:val="20"/>
        </w:rPr>
        <w:tab/>
      </w:r>
      <w:r w:rsidR="00C74570">
        <w:rPr>
          <w:rFonts w:ascii="Arial" w:hAnsi="Arial" w:cs="Arial"/>
          <w:sz w:val="20"/>
          <w:szCs w:val="20"/>
        </w:rPr>
        <w:t>In this system</w:t>
      </w:r>
      <w:r w:rsidR="001C1655">
        <w:rPr>
          <w:rFonts w:ascii="Arial" w:hAnsi="Arial" w:cs="Arial"/>
          <w:sz w:val="20"/>
          <w:szCs w:val="20"/>
        </w:rPr>
        <w:t xml:space="preserve"> (fig. 4a)</w:t>
      </w:r>
      <w:r w:rsidR="00C74570">
        <w:rPr>
          <w:rFonts w:ascii="Arial" w:hAnsi="Arial" w:cs="Arial"/>
          <w:sz w:val="20"/>
          <w:szCs w:val="20"/>
        </w:rPr>
        <w:t xml:space="preserve">, aquaculture and hydroponic systems are integrated into a single closed-loop framework. Conventional designs for single-loop aquaponics systems involve the circulation of water between aquaculture and hydroponics units. </w:t>
      </w:r>
      <w:r w:rsidR="00DB1084" w:rsidRPr="00DB1084">
        <w:rPr>
          <w:rFonts w:ascii="Arial" w:hAnsi="Arial" w:cs="Arial"/>
          <w:sz w:val="20"/>
          <w:szCs w:val="20"/>
        </w:rPr>
        <w:t>It becomes essential to control the pH, temperature, and nutrition levels of both subsystems in these common setups</w:t>
      </w:r>
      <w:r w:rsidR="00C74570">
        <w:rPr>
          <w:rFonts w:ascii="Arial" w:hAnsi="Arial" w:cs="Arial"/>
          <w:sz w:val="20"/>
          <w:szCs w:val="20"/>
        </w:rPr>
        <w:t xml:space="preserve"> (Kloas </w:t>
      </w:r>
      <w:r w:rsidR="00C74570" w:rsidRPr="00C74570">
        <w:rPr>
          <w:rFonts w:ascii="Arial" w:hAnsi="Arial" w:cs="Arial"/>
          <w:i/>
          <w:iCs/>
          <w:sz w:val="20"/>
          <w:szCs w:val="20"/>
        </w:rPr>
        <w:t>et al</w:t>
      </w:r>
      <w:r w:rsidR="00C74570">
        <w:rPr>
          <w:rFonts w:ascii="Arial" w:hAnsi="Arial" w:cs="Arial"/>
          <w:sz w:val="20"/>
          <w:szCs w:val="20"/>
        </w:rPr>
        <w:t xml:space="preserve">. 2015; </w:t>
      </w:r>
      <w:proofErr w:type="spellStart"/>
      <w:r w:rsidR="00C74570">
        <w:rPr>
          <w:rFonts w:ascii="Arial" w:hAnsi="Arial" w:cs="Arial"/>
          <w:sz w:val="20"/>
          <w:szCs w:val="20"/>
        </w:rPr>
        <w:t>Goddek</w:t>
      </w:r>
      <w:proofErr w:type="spellEnd"/>
      <w:r w:rsidR="00C74570">
        <w:rPr>
          <w:rFonts w:ascii="Arial" w:hAnsi="Arial" w:cs="Arial"/>
          <w:sz w:val="20"/>
          <w:szCs w:val="20"/>
        </w:rPr>
        <w:t xml:space="preserve"> </w:t>
      </w:r>
      <w:r w:rsidR="00C74570" w:rsidRPr="00C74570">
        <w:rPr>
          <w:rFonts w:ascii="Arial" w:hAnsi="Arial" w:cs="Arial"/>
          <w:i/>
          <w:iCs/>
          <w:sz w:val="20"/>
          <w:szCs w:val="20"/>
        </w:rPr>
        <w:t>et al</w:t>
      </w:r>
      <w:r w:rsidR="00C74570">
        <w:rPr>
          <w:rFonts w:ascii="Arial" w:hAnsi="Arial" w:cs="Arial"/>
          <w:sz w:val="20"/>
          <w:szCs w:val="20"/>
        </w:rPr>
        <w:t>. 2015).</w:t>
      </w:r>
      <w:r w:rsidR="00364865" w:rsidRPr="00C65952">
        <w:rPr>
          <w:rFonts w:ascii="Arial" w:hAnsi="Arial" w:cs="Arial"/>
          <w:sz w:val="20"/>
          <w:szCs w:val="20"/>
        </w:rPr>
        <w:t xml:space="preserve"> The water quality will be uniform for both fish and plants, leading to the necessity of making concessions regarding the optimal specific rearing conditions.</w:t>
      </w:r>
    </w:p>
    <w:p w14:paraId="6729BB30" w14:textId="181F1DCB" w:rsidR="00D86B78" w:rsidRPr="00C65952" w:rsidRDefault="00A4542A" w:rsidP="00A4542A">
      <w:pPr>
        <w:spacing w:line="240" w:lineRule="auto"/>
        <w:jc w:val="both"/>
        <w:rPr>
          <w:rFonts w:ascii="Arial" w:hAnsi="Arial" w:cs="Arial"/>
          <w:b/>
          <w:bCs/>
          <w:sz w:val="20"/>
          <w:szCs w:val="20"/>
        </w:rPr>
      </w:pPr>
      <w:r w:rsidRPr="00C65952">
        <w:rPr>
          <w:rFonts w:ascii="Arial" w:hAnsi="Arial" w:cs="Arial"/>
          <w:b/>
          <w:bCs/>
          <w:sz w:val="20"/>
          <w:szCs w:val="20"/>
        </w:rPr>
        <w:t>8.2.2 Decoupled aquaponics</w:t>
      </w:r>
    </w:p>
    <w:p w14:paraId="273695FF" w14:textId="0F454FB9" w:rsidR="008A7DE6" w:rsidRDefault="00D86B78" w:rsidP="008A7DE6">
      <w:pPr>
        <w:spacing w:line="240" w:lineRule="auto"/>
        <w:jc w:val="both"/>
        <w:rPr>
          <w:rFonts w:ascii="Arial" w:hAnsi="Arial" w:cs="Arial"/>
          <w:sz w:val="20"/>
          <w:szCs w:val="20"/>
        </w:rPr>
      </w:pPr>
      <w:r w:rsidRPr="00C65952">
        <w:rPr>
          <w:rFonts w:ascii="Arial" w:hAnsi="Arial" w:cs="Arial"/>
          <w:sz w:val="20"/>
          <w:szCs w:val="20"/>
        </w:rPr>
        <w:tab/>
        <w:t>In this setup</w:t>
      </w:r>
      <w:r w:rsidR="001C1655">
        <w:rPr>
          <w:rFonts w:ascii="Arial" w:hAnsi="Arial" w:cs="Arial"/>
          <w:sz w:val="20"/>
          <w:szCs w:val="20"/>
        </w:rPr>
        <w:t xml:space="preserve"> (fig.4b)</w:t>
      </w:r>
      <w:r w:rsidRPr="00C65952">
        <w:rPr>
          <w:rFonts w:ascii="Arial" w:hAnsi="Arial" w:cs="Arial"/>
          <w:sz w:val="20"/>
          <w:szCs w:val="20"/>
        </w:rPr>
        <w:t xml:space="preserve">, aquaculture and hydroponic units are set up in separate loop systems, allowing for optimal conditions for both fish and vegetables without any need for compromise. Each unit can have its own nutrient solution management, including adding fertilizers in aquaponics, regulating pH, and adjusting the temperature. By separating the components, a decoupled aquaponics system can avoid trade-offs and optimize the conditions in each subsystem. </w:t>
      </w:r>
      <w:r w:rsidR="00C74570">
        <w:rPr>
          <w:rFonts w:ascii="Arial" w:hAnsi="Arial" w:cs="Arial"/>
          <w:sz w:val="20"/>
          <w:szCs w:val="20"/>
        </w:rPr>
        <w:t>To enhance efficiency through the recycling of solid waste, it is essential to utilize sludge digesters</w:t>
      </w:r>
      <w:r w:rsidR="00CB64E9">
        <w:rPr>
          <w:rFonts w:ascii="Arial" w:hAnsi="Arial" w:cs="Arial"/>
          <w:sz w:val="20"/>
          <w:szCs w:val="20"/>
        </w:rPr>
        <w:t xml:space="preserve"> </w:t>
      </w:r>
      <w:r w:rsidRPr="00C65952">
        <w:rPr>
          <w:rFonts w:ascii="Arial" w:hAnsi="Arial" w:cs="Arial"/>
          <w:sz w:val="20"/>
          <w:szCs w:val="20"/>
        </w:rPr>
        <w:t>(</w:t>
      </w:r>
      <w:r w:rsidR="00E03C1A" w:rsidRPr="00C65952">
        <w:rPr>
          <w:rFonts w:ascii="Arial" w:hAnsi="Arial" w:cs="Arial"/>
          <w:sz w:val="20"/>
          <w:szCs w:val="20"/>
        </w:rPr>
        <w:t xml:space="preserve">Monsees </w:t>
      </w:r>
      <w:r w:rsidR="00E03C1A" w:rsidRPr="00C65952">
        <w:rPr>
          <w:rFonts w:ascii="Arial" w:hAnsi="Arial" w:cs="Arial"/>
          <w:i/>
          <w:iCs/>
          <w:sz w:val="20"/>
          <w:szCs w:val="20"/>
        </w:rPr>
        <w:t>et al</w:t>
      </w:r>
      <w:r w:rsidR="00E03C1A" w:rsidRPr="00C65952">
        <w:rPr>
          <w:rFonts w:ascii="Arial" w:hAnsi="Arial" w:cs="Arial"/>
          <w:sz w:val="20"/>
          <w:szCs w:val="20"/>
        </w:rPr>
        <w:t xml:space="preserve">. 2016; </w:t>
      </w:r>
      <w:proofErr w:type="spellStart"/>
      <w:r w:rsidRPr="00C65952">
        <w:rPr>
          <w:rFonts w:ascii="Arial" w:hAnsi="Arial" w:cs="Arial"/>
          <w:sz w:val="20"/>
          <w:szCs w:val="20"/>
        </w:rPr>
        <w:t>Emerenciano</w:t>
      </w:r>
      <w:proofErr w:type="spellEnd"/>
      <w:r w:rsidRPr="00C65952">
        <w:rPr>
          <w:rFonts w:ascii="Arial" w:hAnsi="Arial" w:cs="Arial"/>
          <w:sz w:val="20"/>
          <w:szCs w:val="20"/>
        </w:rPr>
        <w:t xml:space="preserve"> </w:t>
      </w:r>
      <w:r w:rsidRPr="00C65952">
        <w:rPr>
          <w:rFonts w:ascii="Arial" w:hAnsi="Arial" w:cs="Arial"/>
          <w:i/>
          <w:iCs/>
          <w:sz w:val="20"/>
          <w:szCs w:val="20"/>
        </w:rPr>
        <w:t>et al</w:t>
      </w:r>
      <w:r w:rsidRPr="00C65952">
        <w:rPr>
          <w:rFonts w:ascii="Arial" w:hAnsi="Arial" w:cs="Arial"/>
          <w:sz w:val="20"/>
          <w:szCs w:val="20"/>
        </w:rPr>
        <w:t xml:space="preserve">., 2017; </w:t>
      </w:r>
      <w:proofErr w:type="spellStart"/>
      <w:r w:rsidRPr="00C65952">
        <w:rPr>
          <w:rFonts w:ascii="Arial" w:hAnsi="Arial" w:cs="Arial"/>
          <w:sz w:val="20"/>
          <w:szCs w:val="20"/>
        </w:rPr>
        <w:t>Goddek</w:t>
      </w:r>
      <w:proofErr w:type="spellEnd"/>
      <w:r w:rsidRPr="00C65952">
        <w:rPr>
          <w:rFonts w:ascii="Arial" w:hAnsi="Arial" w:cs="Arial"/>
          <w:sz w:val="20"/>
          <w:szCs w:val="20"/>
        </w:rPr>
        <w:t xml:space="preserve"> </w:t>
      </w:r>
      <w:r w:rsidRPr="00C65952">
        <w:rPr>
          <w:rFonts w:ascii="Arial" w:hAnsi="Arial" w:cs="Arial"/>
          <w:i/>
          <w:iCs/>
          <w:sz w:val="20"/>
          <w:szCs w:val="20"/>
        </w:rPr>
        <w:t>et al</w:t>
      </w:r>
      <w:r w:rsidRPr="00C65952">
        <w:rPr>
          <w:rFonts w:ascii="Arial" w:hAnsi="Arial" w:cs="Arial"/>
          <w:sz w:val="20"/>
          <w:szCs w:val="20"/>
        </w:rPr>
        <w:t>. 2018).</w:t>
      </w:r>
    </w:p>
    <w:p w14:paraId="5C3C72F1" w14:textId="6CE697BD" w:rsidR="007B0C54" w:rsidRPr="001C1655" w:rsidRDefault="001C1655" w:rsidP="008A7DE6">
      <w:pPr>
        <w:spacing w:line="240" w:lineRule="auto"/>
        <w:jc w:val="both"/>
        <w:rPr>
          <w:rFonts w:ascii="Arial" w:hAnsi="Arial" w:cs="Arial"/>
          <w:b/>
          <w:bCs/>
          <w:sz w:val="20"/>
          <w:szCs w:val="20"/>
        </w:rPr>
      </w:pPr>
      <w:r>
        <w:rPr>
          <w:rFonts w:ascii="Arial" w:hAnsi="Arial" w:cs="Arial"/>
          <w:noProof/>
          <w:sz w:val="20"/>
          <w:szCs w:val="20"/>
        </w:rPr>
        <w:lastRenderedPageBreak/>
        <mc:AlternateContent>
          <mc:Choice Requires="wps">
            <w:drawing>
              <wp:anchor distT="0" distB="0" distL="114300" distR="114300" simplePos="0" relativeHeight="251674624" behindDoc="0" locked="0" layoutInCell="1" allowOverlap="1" wp14:anchorId="0441A10A" wp14:editId="642D3EBA">
                <wp:simplePos x="0" y="0"/>
                <wp:positionH relativeFrom="column">
                  <wp:posOffset>3385996</wp:posOffset>
                </wp:positionH>
                <wp:positionV relativeFrom="paragraph">
                  <wp:posOffset>1464832</wp:posOffset>
                </wp:positionV>
                <wp:extent cx="416460" cy="289711"/>
                <wp:effectExtent l="0" t="0" r="0" b="0"/>
                <wp:wrapNone/>
                <wp:docPr id="1913918170" name="Text Box 2"/>
                <wp:cNvGraphicFramePr/>
                <a:graphic xmlns:a="http://schemas.openxmlformats.org/drawingml/2006/main">
                  <a:graphicData uri="http://schemas.microsoft.com/office/word/2010/wordprocessingShape">
                    <wps:wsp>
                      <wps:cNvSpPr txBox="1"/>
                      <wps:spPr>
                        <a:xfrm>
                          <a:off x="0" y="0"/>
                          <a:ext cx="416460" cy="289711"/>
                        </a:xfrm>
                        <a:prstGeom prst="rect">
                          <a:avLst/>
                        </a:prstGeom>
                        <a:noFill/>
                        <a:ln w="6350">
                          <a:noFill/>
                        </a:ln>
                      </wps:spPr>
                      <wps:txbx>
                        <w:txbxContent>
                          <w:p w14:paraId="34484BE8" w14:textId="7F2FB3B5" w:rsidR="001C1655" w:rsidRDefault="001C1655" w:rsidP="001C165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1A10A" id="Text Box 2" o:spid="_x0000_s1033" type="#_x0000_t202" style="position:absolute;left:0;text-align:left;margin-left:266.6pt;margin-top:115.35pt;width:32.8pt;height:22.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" filled="f" stroked="f" strokeweight=".5pt">
                <v:textbox>
                  <w:txbxContent>
                    <w:p w14:paraId="34484BE8" w14:textId="7F2FB3B5" w:rsidR="001C1655" w:rsidRDefault="001C1655" w:rsidP="001C1655">
                      <w:r>
                        <w:t>(b)</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72576" behindDoc="0" locked="0" layoutInCell="1" allowOverlap="1" wp14:anchorId="4D4624FF" wp14:editId="79694AEE">
                <wp:simplePos x="0" y="0"/>
                <wp:positionH relativeFrom="column">
                  <wp:posOffset>1543150</wp:posOffset>
                </wp:positionH>
                <wp:positionV relativeFrom="paragraph">
                  <wp:posOffset>1479877</wp:posOffset>
                </wp:positionV>
                <wp:extent cx="416460" cy="289711"/>
                <wp:effectExtent l="0" t="0" r="0" b="0"/>
                <wp:wrapNone/>
                <wp:docPr id="1430262379" name="Text Box 2"/>
                <wp:cNvGraphicFramePr/>
                <a:graphic xmlns:a="http://schemas.openxmlformats.org/drawingml/2006/main">
                  <a:graphicData uri="http://schemas.microsoft.com/office/word/2010/wordprocessingShape">
                    <wps:wsp>
                      <wps:cNvSpPr txBox="1"/>
                      <wps:spPr>
                        <a:xfrm>
                          <a:off x="0" y="0"/>
                          <a:ext cx="416460" cy="289711"/>
                        </a:xfrm>
                        <a:prstGeom prst="rect">
                          <a:avLst/>
                        </a:prstGeom>
                        <a:noFill/>
                        <a:ln w="6350">
                          <a:noFill/>
                        </a:ln>
                      </wps:spPr>
                      <wps:txbx>
                        <w:txbxContent>
                          <w:p w14:paraId="4A2B5C34" w14:textId="5BC9FFC8" w:rsidR="001C1655" w:rsidRDefault="001C165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624FF" id="_x0000_s1034" type="#_x0000_t202" style="position:absolute;left:0;text-align:left;margin-left:121.5pt;margin-top:116.55pt;width:32.8pt;height:22.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" filled="f" stroked="f" strokeweight=".5pt">
                <v:textbox>
                  <w:txbxContent>
                    <w:p w14:paraId="4A2B5C34" w14:textId="5BC9FFC8" w:rsidR="001C1655" w:rsidRDefault="001C1655">
                      <w:r>
                        <w:t>(a)</w:t>
                      </w:r>
                    </w:p>
                  </w:txbxContent>
                </v:textbox>
              </v:shape>
            </w:pict>
          </mc:Fallback>
        </mc:AlternateContent>
      </w:r>
      <w:r w:rsidR="007B0C54">
        <w:rPr>
          <w:rFonts w:ascii="Arial" w:hAnsi="Arial" w:cs="Arial"/>
          <w:sz w:val="20"/>
          <w:szCs w:val="20"/>
        </w:rPr>
        <w:t xml:space="preserve">                    </w:t>
      </w:r>
      <w:r w:rsidR="007B0C54" w:rsidRPr="007B0C54">
        <w:rPr>
          <w:rFonts w:ascii="Arial" w:hAnsi="Arial" w:cs="Arial"/>
          <w:noProof/>
          <w:sz w:val="20"/>
          <w:szCs w:val="20"/>
        </w:rPr>
        <w:drawing>
          <wp:inline distT="0" distB="0" distL="0" distR="0" wp14:anchorId="3F9A8617" wp14:editId="407AF945">
            <wp:extent cx="3794914" cy="1442142"/>
            <wp:effectExtent l="38100" t="38100" r="91440" b="100965"/>
            <wp:docPr id="675390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a:srcRect b="5055"/>
                    <a:stretch/>
                  </pic:blipFill>
                  <pic:spPr>
                    <a:xfrm>
                      <a:off x="0" y="0"/>
                      <a:ext cx="3886017" cy="1476763"/>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289C1EF9" w14:textId="25B33285" w:rsidR="007B0C54" w:rsidRPr="007B0C54" w:rsidRDefault="007B0C54" w:rsidP="007B0C54">
      <w:pPr>
        <w:spacing w:line="240" w:lineRule="auto"/>
        <w:jc w:val="center"/>
        <w:rPr>
          <w:rFonts w:ascii="Arial" w:hAnsi="Arial" w:cs="Arial"/>
          <w:b/>
          <w:bCs/>
          <w:sz w:val="20"/>
          <w:szCs w:val="20"/>
        </w:rPr>
      </w:pPr>
      <w:r w:rsidRPr="007B0C54">
        <w:rPr>
          <w:rFonts w:ascii="Arial" w:hAnsi="Arial" w:cs="Arial"/>
          <w:b/>
          <w:bCs/>
          <w:sz w:val="20"/>
          <w:szCs w:val="20"/>
        </w:rPr>
        <w:t>Fig. 4. Coupled</w:t>
      </w:r>
      <w:r w:rsidR="001C1655">
        <w:rPr>
          <w:rFonts w:ascii="Arial" w:hAnsi="Arial" w:cs="Arial"/>
          <w:b/>
          <w:bCs/>
          <w:sz w:val="20"/>
          <w:szCs w:val="20"/>
        </w:rPr>
        <w:t xml:space="preserve"> (a)</w:t>
      </w:r>
      <w:r w:rsidRPr="007B0C54">
        <w:rPr>
          <w:rFonts w:ascii="Arial" w:hAnsi="Arial" w:cs="Arial"/>
          <w:b/>
          <w:bCs/>
          <w:sz w:val="20"/>
          <w:szCs w:val="20"/>
        </w:rPr>
        <w:t xml:space="preserve"> and decoupled </w:t>
      </w:r>
      <w:r w:rsidR="001C1655">
        <w:rPr>
          <w:rFonts w:ascii="Arial" w:hAnsi="Arial" w:cs="Arial"/>
          <w:b/>
          <w:bCs/>
          <w:sz w:val="20"/>
          <w:szCs w:val="20"/>
        </w:rPr>
        <w:t xml:space="preserve">(b) </w:t>
      </w:r>
      <w:r w:rsidRPr="007B0C54">
        <w:rPr>
          <w:rFonts w:ascii="Arial" w:hAnsi="Arial" w:cs="Arial"/>
          <w:b/>
          <w:bCs/>
          <w:sz w:val="20"/>
          <w:szCs w:val="20"/>
        </w:rPr>
        <w:t>aquaponics system</w:t>
      </w:r>
      <w:r w:rsidR="001C1655">
        <w:rPr>
          <w:rFonts w:ascii="Arial" w:hAnsi="Arial" w:cs="Arial"/>
          <w:b/>
          <w:bCs/>
          <w:sz w:val="20"/>
          <w:szCs w:val="20"/>
        </w:rPr>
        <w:t>s</w:t>
      </w:r>
      <w:r w:rsidRPr="007B0C54">
        <w:rPr>
          <w:rFonts w:ascii="Arial" w:hAnsi="Arial" w:cs="Arial"/>
          <w:b/>
          <w:bCs/>
          <w:sz w:val="20"/>
          <w:szCs w:val="20"/>
        </w:rPr>
        <w:t>.</w:t>
      </w:r>
    </w:p>
    <w:p w14:paraId="644A6F68" w14:textId="0ABB4990" w:rsidR="00BA3FB1" w:rsidRPr="00C65952" w:rsidRDefault="00802B71" w:rsidP="00A161A9">
      <w:pPr>
        <w:pStyle w:val="ListParagraph"/>
        <w:numPr>
          <w:ilvl w:val="0"/>
          <w:numId w:val="41"/>
        </w:numPr>
        <w:spacing w:before="120" w:after="120"/>
        <w:ind w:left="284" w:right="-23" w:hanging="349"/>
        <w:jc w:val="both"/>
        <w:rPr>
          <w:rFonts w:ascii="Arial" w:hAnsi="Arial" w:cs="Arial"/>
          <w:b/>
          <w:bCs/>
          <w:sz w:val="22"/>
          <w:szCs w:val="22"/>
        </w:rPr>
      </w:pPr>
      <w:r w:rsidRPr="00C65952">
        <w:rPr>
          <w:rFonts w:ascii="Arial" w:hAnsi="Arial" w:cs="Arial"/>
          <w:b/>
          <w:bCs/>
          <w:sz w:val="22"/>
          <w:szCs w:val="22"/>
        </w:rPr>
        <w:t xml:space="preserve">AQUAPONICS </w:t>
      </w:r>
      <w:r w:rsidR="00E05137" w:rsidRPr="00C65952">
        <w:rPr>
          <w:rFonts w:ascii="Arial" w:hAnsi="Arial" w:cs="Arial"/>
          <w:b/>
          <w:bCs/>
          <w:sz w:val="22"/>
          <w:szCs w:val="22"/>
        </w:rPr>
        <w:t>vs</w:t>
      </w:r>
      <w:r w:rsidRPr="00C65952">
        <w:rPr>
          <w:rFonts w:ascii="Arial" w:hAnsi="Arial" w:cs="Arial"/>
          <w:b/>
          <w:bCs/>
          <w:sz w:val="22"/>
          <w:szCs w:val="22"/>
        </w:rPr>
        <w:t>. CONVENTIONAL HYDROPONICS IN VEGETABLE PRODUCTION</w:t>
      </w:r>
    </w:p>
    <w:p w14:paraId="721AEDAD" w14:textId="7E648D2F" w:rsidR="00900BB4" w:rsidRPr="00C65952" w:rsidRDefault="00802B71" w:rsidP="00A161A9">
      <w:pPr>
        <w:jc w:val="both"/>
        <w:rPr>
          <w:rFonts w:ascii="Arial" w:hAnsi="Arial" w:cs="Arial"/>
          <w:sz w:val="20"/>
          <w:szCs w:val="20"/>
        </w:rPr>
      </w:pPr>
      <w:r w:rsidRPr="00C65952">
        <w:rPr>
          <w:rFonts w:ascii="Arial" w:hAnsi="Arial" w:cs="Arial"/>
          <w:sz w:val="20"/>
          <w:szCs w:val="20"/>
        </w:rPr>
        <w:t xml:space="preserve">Aquaponics and conventional hydroponics are two innovative methods for growing vegetables, each with its own advantages and disadvantages. </w:t>
      </w:r>
      <w:r w:rsidR="002208EC">
        <w:rPr>
          <w:rFonts w:ascii="Arial" w:hAnsi="Arial" w:cs="Arial"/>
          <w:sz w:val="20"/>
          <w:szCs w:val="20"/>
        </w:rPr>
        <w:t>Recognizing</w:t>
      </w:r>
      <w:r w:rsidRPr="00C65952">
        <w:rPr>
          <w:rFonts w:ascii="Arial" w:hAnsi="Arial" w:cs="Arial"/>
          <w:sz w:val="20"/>
          <w:szCs w:val="20"/>
        </w:rPr>
        <w:t xml:space="preserve"> the differences between these two systems can help in making </w:t>
      </w:r>
      <w:r w:rsidR="002208EC">
        <w:rPr>
          <w:rFonts w:ascii="Arial" w:hAnsi="Arial" w:cs="Arial"/>
          <w:sz w:val="20"/>
          <w:szCs w:val="20"/>
        </w:rPr>
        <w:t>wise choices</w:t>
      </w:r>
      <w:r w:rsidRPr="00C65952">
        <w:rPr>
          <w:rFonts w:ascii="Arial" w:hAnsi="Arial" w:cs="Arial"/>
          <w:sz w:val="20"/>
          <w:szCs w:val="20"/>
        </w:rPr>
        <w:t xml:space="preserve"> </w:t>
      </w:r>
      <w:r w:rsidR="002208EC">
        <w:rPr>
          <w:rFonts w:ascii="Arial" w:hAnsi="Arial" w:cs="Arial"/>
          <w:sz w:val="20"/>
          <w:szCs w:val="20"/>
        </w:rPr>
        <w:t>about</w:t>
      </w:r>
      <w:r w:rsidRPr="00C65952">
        <w:rPr>
          <w:rFonts w:ascii="Arial" w:hAnsi="Arial" w:cs="Arial"/>
          <w:sz w:val="20"/>
          <w:szCs w:val="20"/>
        </w:rPr>
        <w:t xml:space="preserve"> vegetable production. </w:t>
      </w:r>
      <w:r w:rsidR="002208EC" w:rsidRPr="002208EC">
        <w:rPr>
          <w:rFonts w:ascii="Arial" w:hAnsi="Arial" w:cs="Arial"/>
          <w:sz w:val="20"/>
          <w:szCs w:val="20"/>
        </w:rPr>
        <w:t>Aquaponics is a hybrid of hydroponics (growing plants in water without soil) and aquaculture (rearing fish). In this arrangement, the plants filter and purify the water for the fish, and the fish waste supplies the plants with vital nutrients.</w:t>
      </w:r>
      <w:r w:rsidR="002208EC">
        <w:rPr>
          <w:rFonts w:ascii="Arial" w:hAnsi="Arial" w:cs="Arial"/>
          <w:sz w:val="20"/>
          <w:szCs w:val="20"/>
        </w:rPr>
        <w:t xml:space="preserve"> </w:t>
      </w:r>
      <w:r w:rsidRPr="00C65952">
        <w:rPr>
          <w:rFonts w:ascii="Arial" w:hAnsi="Arial" w:cs="Arial"/>
          <w:sz w:val="20"/>
          <w:szCs w:val="20"/>
        </w:rPr>
        <w:t xml:space="preserve">This creates a sustainable, symbiotic environment. On the other hand, conventional hydroponics relies on nutrient solutions added to the water to support plant growth, without any fish involved. This method allows precise control over nutrient levels but does not offer the added benefits of a fish component. Both systems have their unique challenges and require different management strategies. </w:t>
      </w:r>
      <w:r w:rsidR="002B4BCC" w:rsidRPr="00C65952">
        <w:rPr>
          <w:rFonts w:ascii="Arial" w:hAnsi="Arial" w:cs="Arial"/>
          <w:sz w:val="20"/>
          <w:szCs w:val="20"/>
        </w:rPr>
        <w:t>V</w:t>
      </w:r>
      <w:r w:rsidR="00AB2A84" w:rsidRPr="00C65952">
        <w:rPr>
          <w:rFonts w:ascii="Arial" w:hAnsi="Arial" w:cs="Arial"/>
          <w:sz w:val="20"/>
          <w:szCs w:val="20"/>
        </w:rPr>
        <w:t>arious studies on the yield potential of vegetable</w:t>
      </w:r>
      <w:r w:rsidR="002B4BCC" w:rsidRPr="00C65952">
        <w:rPr>
          <w:rFonts w:ascii="Arial" w:hAnsi="Arial" w:cs="Arial"/>
          <w:sz w:val="20"/>
          <w:szCs w:val="20"/>
        </w:rPr>
        <w:t xml:space="preserve"> crop</w:t>
      </w:r>
      <w:r w:rsidR="00AB2A84" w:rsidRPr="00C65952">
        <w:rPr>
          <w:rFonts w:ascii="Arial" w:hAnsi="Arial" w:cs="Arial"/>
          <w:sz w:val="20"/>
          <w:szCs w:val="20"/>
        </w:rPr>
        <w:t>s grown in aquaponics and conventional hydroponics</w:t>
      </w:r>
      <w:r w:rsidR="002B4BCC" w:rsidRPr="00C65952">
        <w:rPr>
          <w:rFonts w:ascii="Arial" w:hAnsi="Arial" w:cs="Arial"/>
          <w:sz w:val="20"/>
          <w:szCs w:val="20"/>
        </w:rPr>
        <w:t xml:space="preserve"> system are given in table 3.</w:t>
      </w:r>
    </w:p>
    <w:p w14:paraId="04602B32" w14:textId="05232031" w:rsidR="00483D8F" w:rsidRPr="00C65952" w:rsidRDefault="00483D8F" w:rsidP="00786267">
      <w:pPr>
        <w:pStyle w:val="ListParagraph"/>
        <w:spacing w:before="120" w:after="120"/>
        <w:ind w:left="0" w:right="-23"/>
        <w:jc w:val="both"/>
        <w:rPr>
          <w:rFonts w:ascii="Arial" w:hAnsi="Arial" w:cs="Arial"/>
          <w:b/>
          <w:bCs/>
          <w:sz w:val="22"/>
          <w:szCs w:val="22"/>
        </w:rPr>
      </w:pPr>
      <w:r w:rsidRPr="00C65952">
        <w:rPr>
          <w:rFonts w:ascii="Arial" w:hAnsi="Arial" w:cs="Arial"/>
          <w:b/>
          <w:bCs/>
          <w:sz w:val="22"/>
          <w:szCs w:val="22"/>
        </w:rPr>
        <w:t>Table 3. Yield potential of vegetables grown in aquaponics and conventional hydro</w:t>
      </w:r>
      <w:r w:rsidR="00801C94" w:rsidRPr="00C65952">
        <w:rPr>
          <w:rFonts w:ascii="Arial" w:hAnsi="Arial" w:cs="Arial"/>
          <w:b/>
          <w:bCs/>
          <w:sz w:val="22"/>
          <w:szCs w:val="22"/>
        </w:rPr>
        <w:t>po</w:t>
      </w:r>
      <w:r w:rsidRPr="00C65952">
        <w:rPr>
          <w:rFonts w:ascii="Arial" w:hAnsi="Arial" w:cs="Arial"/>
          <w:b/>
          <w:bCs/>
          <w:sz w:val="22"/>
          <w:szCs w:val="22"/>
        </w:rPr>
        <w:t>nics</w:t>
      </w:r>
      <w:r w:rsidR="00801C94" w:rsidRPr="00C65952">
        <w:rPr>
          <w:rFonts w:ascii="Arial" w:hAnsi="Arial" w:cs="Arial"/>
          <w:b/>
          <w:bCs/>
          <w:sz w:val="22"/>
          <w:szCs w:val="22"/>
        </w:rPr>
        <w:t xml:space="preserve"> system</w:t>
      </w:r>
    </w:p>
    <w:tbl>
      <w:tblPr>
        <w:tblStyle w:val="TableGrid"/>
        <w:tblW w:w="8493" w:type="dxa"/>
        <w:tblInd w:w="-5" w:type="dxa"/>
        <w:tblLook w:val="04A0" w:firstRow="1" w:lastRow="0" w:firstColumn="1" w:lastColumn="0" w:noHBand="0" w:noVBand="1"/>
      </w:tblPr>
      <w:tblGrid>
        <w:gridCol w:w="871"/>
        <w:gridCol w:w="1316"/>
        <w:gridCol w:w="1758"/>
        <w:gridCol w:w="1759"/>
        <w:gridCol w:w="2789"/>
      </w:tblGrid>
      <w:tr w:rsidR="00EF1AD1" w:rsidRPr="00786267" w14:paraId="796C30AC" w14:textId="77777777" w:rsidTr="00786267">
        <w:trPr>
          <w:trHeight w:val="508"/>
        </w:trPr>
        <w:tc>
          <w:tcPr>
            <w:tcW w:w="871" w:type="dxa"/>
            <w:vMerge w:val="restart"/>
          </w:tcPr>
          <w:p w14:paraId="42075BAE" w14:textId="1A6A2060"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Sl. No.</w:t>
            </w:r>
          </w:p>
        </w:tc>
        <w:tc>
          <w:tcPr>
            <w:tcW w:w="1316" w:type="dxa"/>
            <w:vMerge w:val="restart"/>
          </w:tcPr>
          <w:p w14:paraId="2F55057E" w14:textId="4FE865B7"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Vegetable crop</w:t>
            </w:r>
            <w:r w:rsidR="00804599" w:rsidRPr="00786267">
              <w:rPr>
                <w:rFonts w:ascii="Arial" w:hAnsi="Arial" w:cs="Arial"/>
                <w:sz w:val="20"/>
                <w:szCs w:val="20"/>
              </w:rPr>
              <w:t>s</w:t>
            </w:r>
          </w:p>
        </w:tc>
        <w:tc>
          <w:tcPr>
            <w:tcW w:w="3517" w:type="dxa"/>
            <w:gridSpan w:val="2"/>
          </w:tcPr>
          <w:p w14:paraId="52FF2A4E" w14:textId="553DF2F6"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 xml:space="preserve">Yield of vegetable </w:t>
            </w:r>
            <w:r w:rsidR="00F2533B" w:rsidRPr="00786267">
              <w:rPr>
                <w:rFonts w:ascii="Arial" w:hAnsi="Arial" w:cs="Arial"/>
                <w:sz w:val="20"/>
                <w:szCs w:val="20"/>
              </w:rPr>
              <w:t>crops</w:t>
            </w:r>
            <w:r w:rsidRPr="00786267">
              <w:rPr>
                <w:rFonts w:ascii="Arial" w:hAnsi="Arial" w:cs="Arial"/>
                <w:sz w:val="20"/>
                <w:szCs w:val="20"/>
              </w:rPr>
              <w:t xml:space="preserve"> </w:t>
            </w:r>
          </w:p>
        </w:tc>
        <w:tc>
          <w:tcPr>
            <w:tcW w:w="2789" w:type="dxa"/>
            <w:vMerge w:val="restart"/>
          </w:tcPr>
          <w:p w14:paraId="2206C97B" w14:textId="6608CA8F" w:rsidR="00EF1AD1" w:rsidRPr="00786267" w:rsidRDefault="00FB0F9E"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Sources</w:t>
            </w:r>
          </w:p>
        </w:tc>
      </w:tr>
      <w:tr w:rsidR="00EF1AD1" w:rsidRPr="00786267" w14:paraId="016D563D" w14:textId="77777777" w:rsidTr="00786267">
        <w:trPr>
          <w:trHeight w:val="393"/>
        </w:trPr>
        <w:tc>
          <w:tcPr>
            <w:tcW w:w="871" w:type="dxa"/>
            <w:vMerge/>
          </w:tcPr>
          <w:p w14:paraId="46943124" w14:textId="77777777" w:rsidR="00EF1AD1" w:rsidRPr="00786267" w:rsidRDefault="00EF1AD1" w:rsidP="00786267">
            <w:pPr>
              <w:pStyle w:val="ListParagraph"/>
              <w:spacing w:before="120" w:after="120"/>
              <w:ind w:left="0" w:right="-23"/>
              <w:jc w:val="both"/>
              <w:rPr>
                <w:rFonts w:ascii="Arial" w:hAnsi="Arial" w:cs="Arial"/>
                <w:sz w:val="20"/>
                <w:szCs w:val="20"/>
              </w:rPr>
            </w:pPr>
          </w:p>
        </w:tc>
        <w:tc>
          <w:tcPr>
            <w:tcW w:w="1316" w:type="dxa"/>
            <w:vMerge/>
          </w:tcPr>
          <w:p w14:paraId="3E2E1941" w14:textId="77777777" w:rsidR="00EF1AD1" w:rsidRPr="00786267" w:rsidRDefault="00EF1AD1" w:rsidP="00786267">
            <w:pPr>
              <w:pStyle w:val="ListParagraph"/>
              <w:spacing w:before="120" w:after="120"/>
              <w:ind w:left="0" w:right="-23"/>
              <w:jc w:val="both"/>
              <w:rPr>
                <w:rFonts w:ascii="Arial" w:hAnsi="Arial" w:cs="Arial"/>
                <w:sz w:val="20"/>
                <w:szCs w:val="20"/>
              </w:rPr>
            </w:pPr>
          </w:p>
        </w:tc>
        <w:tc>
          <w:tcPr>
            <w:tcW w:w="1758" w:type="dxa"/>
          </w:tcPr>
          <w:p w14:paraId="098BB107" w14:textId="3E0C057E"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Aquaponics</w:t>
            </w:r>
          </w:p>
        </w:tc>
        <w:tc>
          <w:tcPr>
            <w:tcW w:w="1759" w:type="dxa"/>
          </w:tcPr>
          <w:p w14:paraId="4F1307EC" w14:textId="4ABEF4FB" w:rsidR="00EF1AD1" w:rsidRPr="00786267" w:rsidRDefault="00EF1AD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Hydroponics</w:t>
            </w:r>
          </w:p>
        </w:tc>
        <w:tc>
          <w:tcPr>
            <w:tcW w:w="2789" w:type="dxa"/>
            <w:vMerge/>
          </w:tcPr>
          <w:p w14:paraId="2823D349" w14:textId="77777777" w:rsidR="00EF1AD1" w:rsidRPr="00786267" w:rsidRDefault="00EF1AD1" w:rsidP="00786267">
            <w:pPr>
              <w:pStyle w:val="ListParagraph"/>
              <w:spacing w:before="120" w:after="120"/>
              <w:ind w:left="0" w:right="-23"/>
              <w:jc w:val="both"/>
              <w:rPr>
                <w:rFonts w:ascii="Arial" w:hAnsi="Arial" w:cs="Arial"/>
                <w:sz w:val="20"/>
                <w:szCs w:val="20"/>
              </w:rPr>
            </w:pPr>
          </w:p>
        </w:tc>
      </w:tr>
      <w:tr w:rsidR="00BC73DA" w:rsidRPr="00786267" w14:paraId="5DB3D128" w14:textId="77777777" w:rsidTr="00786267">
        <w:trPr>
          <w:trHeight w:val="670"/>
        </w:trPr>
        <w:tc>
          <w:tcPr>
            <w:tcW w:w="871" w:type="dxa"/>
          </w:tcPr>
          <w:p w14:paraId="5A9216E9" w14:textId="70CC7550" w:rsidR="00483D8F" w:rsidRPr="00786267" w:rsidRDefault="00FC6C8B"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w:t>
            </w:r>
          </w:p>
        </w:tc>
        <w:tc>
          <w:tcPr>
            <w:tcW w:w="1316" w:type="dxa"/>
          </w:tcPr>
          <w:p w14:paraId="3185BDB1" w14:textId="4BDFFAD5" w:rsidR="00483D8F" w:rsidRPr="00786267" w:rsidRDefault="00FC6C8B"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72CAF475" w14:textId="7C651A82" w:rsidR="00483D8F" w:rsidRPr="00786267" w:rsidRDefault="00FC6C8B" w:rsidP="00786267">
            <w:pPr>
              <w:pStyle w:val="ListParagraph"/>
              <w:spacing w:before="120" w:after="120"/>
              <w:ind w:left="0" w:right="-23"/>
              <w:jc w:val="both"/>
              <w:rPr>
                <w:rFonts w:ascii="Arial" w:hAnsi="Arial" w:cs="Arial"/>
                <w:sz w:val="20"/>
                <w:szCs w:val="20"/>
                <w:vertAlign w:val="superscript"/>
              </w:rPr>
            </w:pPr>
            <w:r w:rsidRPr="00786267">
              <w:rPr>
                <w:rFonts w:ascii="Arial" w:hAnsi="Arial" w:cs="Arial"/>
                <w:sz w:val="20"/>
                <w:szCs w:val="20"/>
              </w:rPr>
              <w:t>2.88 kg/m</w:t>
            </w:r>
            <w:r w:rsidRPr="00786267">
              <w:rPr>
                <w:rFonts w:ascii="Arial" w:hAnsi="Arial" w:cs="Arial"/>
                <w:sz w:val="20"/>
                <w:szCs w:val="20"/>
                <w:vertAlign w:val="superscript"/>
              </w:rPr>
              <w:t>2</w:t>
            </w:r>
          </w:p>
        </w:tc>
        <w:tc>
          <w:tcPr>
            <w:tcW w:w="1759" w:type="dxa"/>
          </w:tcPr>
          <w:p w14:paraId="6F111F71" w14:textId="25683608" w:rsidR="00483D8F" w:rsidRPr="00786267" w:rsidRDefault="00FC6C8B" w:rsidP="00786267">
            <w:pPr>
              <w:pStyle w:val="ListParagraph"/>
              <w:spacing w:before="120" w:after="120"/>
              <w:ind w:left="0" w:right="-23"/>
              <w:jc w:val="both"/>
              <w:rPr>
                <w:rFonts w:ascii="Arial" w:hAnsi="Arial" w:cs="Arial"/>
                <w:sz w:val="20"/>
                <w:szCs w:val="20"/>
                <w:vertAlign w:val="superscript"/>
              </w:rPr>
            </w:pPr>
            <w:r w:rsidRPr="00786267">
              <w:rPr>
                <w:rFonts w:ascii="Arial" w:hAnsi="Arial" w:cs="Arial"/>
                <w:sz w:val="20"/>
                <w:szCs w:val="20"/>
              </w:rPr>
              <w:t>2.58 kg/m</w:t>
            </w:r>
            <w:r w:rsidRPr="00786267">
              <w:rPr>
                <w:rFonts w:ascii="Arial" w:hAnsi="Arial" w:cs="Arial"/>
                <w:sz w:val="20"/>
                <w:szCs w:val="20"/>
                <w:vertAlign w:val="superscript"/>
              </w:rPr>
              <w:t>2</w:t>
            </w:r>
          </w:p>
        </w:tc>
        <w:tc>
          <w:tcPr>
            <w:tcW w:w="2789" w:type="dxa"/>
          </w:tcPr>
          <w:p w14:paraId="7EF02476" w14:textId="41B91F8B" w:rsidR="00483D8F" w:rsidRPr="00786267" w:rsidRDefault="00FC6C8B"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 xml:space="preserve">Jordan </w:t>
            </w:r>
            <w:r w:rsidRPr="00786267">
              <w:rPr>
                <w:rFonts w:ascii="Arial" w:hAnsi="Arial" w:cs="Arial"/>
                <w:i/>
                <w:iCs/>
                <w:sz w:val="20"/>
                <w:szCs w:val="20"/>
              </w:rPr>
              <w:t>et al</w:t>
            </w:r>
            <w:r w:rsidRPr="00786267">
              <w:rPr>
                <w:rFonts w:ascii="Arial" w:hAnsi="Arial" w:cs="Arial"/>
                <w:sz w:val="20"/>
                <w:szCs w:val="20"/>
              </w:rPr>
              <w:t>., 2018</w:t>
            </w:r>
          </w:p>
        </w:tc>
      </w:tr>
      <w:tr w:rsidR="00BC73DA" w:rsidRPr="00786267" w14:paraId="2B237ED7" w14:textId="77777777" w:rsidTr="00786267">
        <w:trPr>
          <w:trHeight w:val="670"/>
        </w:trPr>
        <w:tc>
          <w:tcPr>
            <w:tcW w:w="871" w:type="dxa"/>
          </w:tcPr>
          <w:p w14:paraId="566BC2F9" w14:textId="087F2923" w:rsidR="00483D8F" w:rsidRPr="00786267" w:rsidRDefault="00AB0AE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w:t>
            </w:r>
          </w:p>
        </w:tc>
        <w:tc>
          <w:tcPr>
            <w:tcW w:w="1316" w:type="dxa"/>
          </w:tcPr>
          <w:p w14:paraId="7F23A352" w14:textId="595259AF"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Tomato</w:t>
            </w:r>
          </w:p>
        </w:tc>
        <w:tc>
          <w:tcPr>
            <w:tcW w:w="1758" w:type="dxa"/>
          </w:tcPr>
          <w:p w14:paraId="153D6AF7" w14:textId="46703DE5" w:rsidR="00483D8F" w:rsidRPr="00786267" w:rsidRDefault="00BC73DA" w:rsidP="00786267">
            <w:pPr>
              <w:pStyle w:val="ListParagraph"/>
              <w:spacing w:before="120" w:after="120"/>
              <w:ind w:left="0" w:right="-23"/>
              <w:jc w:val="both"/>
              <w:rPr>
                <w:rFonts w:ascii="Arial" w:hAnsi="Arial" w:cs="Arial"/>
                <w:sz w:val="20"/>
                <w:szCs w:val="20"/>
                <w:vertAlign w:val="superscript"/>
              </w:rPr>
            </w:pPr>
            <w:r w:rsidRPr="00786267">
              <w:rPr>
                <w:rFonts w:ascii="Arial" w:hAnsi="Arial" w:cs="Arial"/>
                <w:sz w:val="20"/>
                <w:szCs w:val="20"/>
              </w:rPr>
              <w:t>29.38 kg/m</w:t>
            </w:r>
            <w:r w:rsidRPr="00786267">
              <w:rPr>
                <w:rFonts w:ascii="Arial" w:hAnsi="Arial" w:cs="Arial"/>
                <w:sz w:val="20"/>
                <w:szCs w:val="20"/>
                <w:vertAlign w:val="superscript"/>
              </w:rPr>
              <w:t>2</w:t>
            </w:r>
          </w:p>
        </w:tc>
        <w:tc>
          <w:tcPr>
            <w:tcW w:w="1759" w:type="dxa"/>
          </w:tcPr>
          <w:p w14:paraId="703D480A" w14:textId="2DAE45CA" w:rsidR="00483D8F" w:rsidRPr="00786267" w:rsidRDefault="00BC73DA" w:rsidP="00786267">
            <w:pPr>
              <w:pStyle w:val="ListParagraph"/>
              <w:spacing w:before="120" w:after="120"/>
              <w:ind w:left="0" w:right="-23"/>
              <w:jc w:val="both"/>
              <w:rPr>
                <w:rFonts w:ascii="Arial" w:hAnsi="Arial" w:cs="Arial"/>
                <w:sz w:val="20"/>
                <w:szCs w:val="20"/>
                <w:vertAlign w:val="superscript"/>
              </w:rPr>
            </w:pPr>
            <w:r w:rsidRPr="00786267">
              <w:rPr>
                <w:rFonts w:ascii="Arial" w:hAnsi="Arial" w:cs="Arial"/>
                <w:sz w:val="20"/>
                <w:szCs w:val="20"/>
              </w:rPr>
              <w:t>31.64 kg/m</w:t>
            </w:r>
            <w:r w:rsidRPr="00786267">
              <w:rPr>
                <w:rFonts w:ascii="Arial" w:hAnsi="Arial" w:cs="Arial"/>
                <w:sz w:val="20"/>
                <w:szCs w:val="20"/>
                <w:vertAlign w:val="superscript"/>
              </w:rPr>
              <w:t>2</w:t>
            </w:r>
          </w:p>
        </w:tc>
        <w:tc>
          <w:tcPr>
            <w:tcW w:w="2789" w:type="dxa"/>
          </w:tcPr>
          <w:p w14:paraId="7A019E51" w14:textId="460BE685"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 xml:space="preserve">Suhl </w:t>
            </w:r>
            <w:r w:rsidRPr="00786267">
              <w:rPr>
                <w:rFonts w:ascii="Arial" w:hAnsi="Arial" w:cs="Arial"/>
                <w:i/>
                <w:iCs/>
                <w:sz w:val="20"/>
                <w:szCs w:val="20"/>
              </w:rPr>
              <w:t>et al</w:t>
            </w:r>
            <w:r w:rsidRPr="00786267">
              <w:rPr>
                <w:rFonts w:ascii="Arial" w:hAnsi="Arial" w:cs="Arial"/>
                <w:sz w:val="20"/>
                <w:szCs w:val="20"/>
              </w:rPr>
              <w:t>., 2016</w:t>
            </w:r>
          </w:p>
        </w:tc>
      </w:tr>
      <w:tr w:rsidR="00BC73DA" w:rsidRPr="00786267" w14:paraId="1B7D8123" w14:textId="77777777" w:rsidTr="00786267">
        <w:trPr>
          <w:trHeight w:val="670"/>
        </w:trPr>
        <w:tc>
          <w:tcPr>
            <w:tcW w:w="871" w:type="dxa"/>
          </w:tcPr>
          <w:p w14:paraId="0BC5C9DD" w14:textId="1159D073" w:rsidR="00483D8F" w:rsidRPr="00786267" w:rsidRDefault="00AB0AE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3</w:t>
            </w:r>
          </w:p>
        </w:tc>
        <w:tc>
          <w:tcPr>
            <w:tcW w:w="1316" w:type="dxa"/>
          </w:tcPr>
          <w:p w14:paraId="3DDDC8E6" w14:textId="5577E434"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Tomato</w:t>
            </w:r>
          </w:p>
        </w:tc>
        <w:tc>
          <w:tcPr>
            <w:tcW w:w="1758" w:type="dxa"/>
          </w:tcPr>
          <w:p w14:paraId="00710071" w14:textId="63B6A87A"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2.239 kg/plant</w:t>
            </w:r>
          </w:p>
        </w:tc>
        <w:tc>
          <w:tcPr>
            <w:tcW w:w="1759" w:type="dxa"/>
          </w:tcPr>
          <w:p w14:paraId="0A2A9D36" w14:textId="4FE57B44" w:rsidR="00483D8F" w:rsidRPr="00786267" w:rsidRDefault="00BC73DA"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2.802 kg/plant</w:t>
            </w:r>
          </w:p>
        </w:tc>
        <w:tc>
          <w:tcPr>
            <w:tcW w:w="2789" w:type="dxa"/>
          </w:tcPr>
          <w:p w14:paraId="1FDDCFE7" w14:textId="62C05D84" w:rsidR="00483D8F" w:rsidRPr="00786267" w:rsidRDefault="00BC73DA" w:rsidP="00786267">
            <w:pPr>
              <w:pStyle w:val="ListParagraph"/>
              <w:spacing w:before="120" w:after="120"/>
              <w:ind w:left="0" w:right="-23"/>
              <w:rPr>
                <w:rFonts w:ascii="Arial" w:hAnsi="Arial" w:cs="Arial"/>
                <w:sz w:val="20"/>
                <w:szCs w:val="20"/>
              </w:rPr>
            </w:pPr>
            <w:r w:rsidRPr="00786267">
              <w:rPr>
                <w:rFonts w:ascii="Arial" w:hAnsi="Arial" w:cs="Arial"/>
                <w:sz w:val="20"/>
                <w:szCs w:val="20"/>
              </w:rPr>
              <w:t>Madusanka et al., 2023</w:t>
            </w:r>
          </w:p>
        </w:tc>
      </w:tr>
      <w:tr w:rsidR="00EF4F64" w:rsidRPr="00786267" w14:paraId="160E810C" w14:textId="77777777" w:rsidTr="00786267">
        <w:trPr>
          <w:trHeight w:val="670"/>
        </w:trPr>
        <w:tc>
          <w:tcPr>
            <w:tcW w:w="871" w:type="dxa"/>
          </w:tcPr>
          <w:p w14:paraId="12EA7AD1" w14:textId="3D9E901D" w:rsidR="00EF4F64" w:rsidRPr="00786267" w:rsidRDefault="00AB0AE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4</w:t>
            </w:r>
          </w:p>
        </w:tc>
        <w:tc>
          <w:tcPr>
            <w:tcW w:w="1316" w:type="dxa"/>
          </w:tcPr>
          <w:p w14:paraId="487655AE" w14:textId="38FAB21D"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7EC1BF10" w14:textId="05375198"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2.71 kg/m</w:t>
            </w:r>
            <w:r w:rsidRPr="00786267">
              <w:rPr>
                <w:rFonts w:ascii="Arial" w:hAnsi="Arial" w:cs="Arial"/>
                <w:sz w:val="20"/>
                <w:szCs w:val="20"/>
                <w:vertAlign w:val="superscript"/>
              </w:rPr>
              <w:t>2</w:t>
            </w:r>
          </w:p>
        </w:tc>
        <w:tc>
          <w:tcPr>
            <w:tcW w:w="1759" w:type="dxa"/>
          </w:tcPr>
          <w:p w14:paraId="69CBB442" w14:textId="1C144A4D"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2.84 kg/m</w:t>
            </w:r>
            <w:r w:rsidRPr="00786267">
              <w:rPr>
                <w:rFonts w:ascii="Arial" w:hAnsi="Arial" w:cs="Arial"/>
                <w:sz w:val="20"/>
                <w:szCs w:val="20"/>
                <w:vertAlign w:val="superscript"/>
              </w:rPr>
              <w:t>2</w:t>
            </w:r>
          </w:p>
        </w:tc>
        <w:tc>
          <w:tcPr>
            <w:tcW w:w="2789" w:type="dxa"/>
          </w:tcPr>
          <w:p w14:paraId="46CF3419" w14:textId="27121C45" w:rsidR="00EF4F64" w:rsidRPr="00786267" w:rsidRDefault="00186695" w:rsidP="00786267">
            <w:pPr>
              <w:pStyle w:val="ListParagraph"/>
              <w:spacing w:before="120" w:after="120"/>
              <w:ind w:left="0" w:right="-23"/>
              <w:jc w:val="both"/>
              <w:rPr>
                <w:rFonts w:ascii="Arial" w:hAnsi="Arial" w:cs="Arial"/>
                <w:sz w:val="20"/>
                <w:szCs w:val="20"/>
              </w:rPr>
            </w:pPr>
            <w:proofErr w:type="spellStart"/>
            <w:r w:rsidRPr="00786267">
              <w:rPr>
                <w:rFonts w:ascii="Arial" w:hAnsi="Arial" w:cs="Arial"/>
                <w:sz w:val="20"/>
                <w:szCs w:val="20"/>
              </w:rPr>
              <w:t>Pantella</w:t>
            </w:r>
            <w:proofErr w:type="spellEnd"/>
            <w:r w:rsidRPr="00786267">
              <w:rPr>
                <w:rFonts w:ascii="Arial" w:hAnsi="Arial" w:cs="Arial"/>
                <w:sz w:val="20"/>
                <w:szCs w:val="20"/>
              </w:rPr>
              <w:t xml:space="preserve"> </w:t>
            </w:r>
            <w:r w:rsidRPr="00786267">
              <w:rPr>
                <w:rFonts w:ascii="Arial" w:hAnsi="Arial" w:cs="Arial"/>
                <w:i/>
                <w:iCs/>
                <w:sz w:val="20"/>
                <w:szCs w:val="20"/>
              </w:rPr>
              <w:t>et al</w:t>
            </w:r>
            <w:r w:rsidRPr="00786267">
              <w:rPr>
                <w:rFonts w:ascii="Arial" w:hAnsi="Arial" w:cs="Arial"/>
                <w:sz w:val="20"/>
                <w:szCs w:val="20"/>
              </w:rPr>
              <w:t>., 201</w:t>
            </w:r>
            <w:r w:rsidR="000F6952" w:rsidRPr="00786267">
              <w:rPr>
                <w:rFonts w:ascii="Arial" w:hAnsi="Arial" w:cs="Arial"/>
                <w:sz w:val="20"/>
                <w:szCs w:val="20"/>
              </w:rPr>
              <w:t>0</w:t>
            </w:r>
          </w:p>
        </w:tc>
      </w:tr>
      <w:tr w:rsidR="00EF4F64" w:rsidRPr="00786267" w14:paraId="00CE43CB" w14:textId="77777777" w:rsidTr="00786267">
        <w:trPr>
          <w:trHeight w:val="670"/>
        </w:trPr>
        <w:tc>
          <w:tcPr>
            <w:tcW w:w="871" w:type="dxa"/>
          </w:tcPr>
          <w:p w14:paraId="4579544B" w14:textId="070B7531" w:rsidR="00EF4F64" w:rsidRPr="00786267" w:rsidRDefault="00AB0AE1"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5</w:t>
            </w:r>
          </w:p>
        </w:tc>
        <w:tc>
          <w:tcPr>
            <w:tcW w:w="1316" w:type="dxa"/>
          </w:tcPr>
          <w:p w14:paraId="5AA39E28" w14:textId="7C32C968"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51F7475C" w14:textId="700C4F05"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80.55 g/plant</w:t>
            </w:r>
          </w:p>
        </w:tc>
        <w:tc>
          <w:tcPr>
            <w:tcW w:w="1759" w:type="dxa"/>
          </w:tcPr>
          <w:p w14:paraId="167984AB" w14:textId="585FEF37" w:rsidR="00EF4F64" w:rsidRPr="00786267" w:rsidRDefault="00186695"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98.17 g/plant</w:t>
            </w:r>
          </w:p>
        </w:tc>
        <w:tc>
          <w:tcPr>
            <w:tcW w:w="2789" w:type="dxa"/>
          </w:tcPr>
          <w:p w14:paraId="4EE34B58" w14:textId="286F518D" w:rsidR="00EF4F64" w:rsidRPr="00786267" w:rsidRDefault="00F91EF4" w:rsidP="00786267">
            <w:pPr>
              <w:pStyle w:val="ListParagraph"/>
              <w:spacing w:before="120" w:after="120"/>
              <w:ind w:left="0" w:right="-23"/>
              <w:jc w:val="both"/>
              <w:rPr>
                <w:rFonts w:ascii="Arial" w:hAnsi="Arial" w:cs="Arial"/>
                <w:sz w:val="20"/>
                <w:szCs w:val="20"/>
              </w:rPr>
            </w:pPr>
            <w:proofErr w:type="spellStart"/>
            <w:r w:rsidRPr="00786267">
              <w:rPr>
                <w:rFonts w:ascii="Arial" w:hAnsi="Arial" w:cs="Arial"/>
                <w:sz w:val="20"/>
                <w:szCs w:val="20"/>
              </w:rPr>
              <w:t>Dealide</w:t>
            </w:r>
            <w:proofErr w:type="spellEnd"/>
            <w:r w:rsidRPr="00786267">
              <w:rPr>
                <w:rFonts w:ascii="Arial" w:hAnsi="Arial" w:cs="Arial"/>
                <w:sz w:val="20"/>
                <w:szCs w:val="20"/>
              </w:rPr>
              <w:t xml:space="preserve"> </w:t>
            </w:r>
            <w:r w:rsidRPr="00786267">
              <w:rPr>
                <w:rFonts w:ascii="Arial" w:hAnsi="Arial" w:cs="Arial"/>
                <w:i/>
                <w:iCs/>
                <w:sz w:val="20"/>
                <w:szCs w:val="20"/>
              </w:rPr>
              <w:t>et al</w:t>
            </w:r>
            <w:r w:rsidRPr="00786267">
              <w:rPr>
                <w:rFonts w:ascii="Arial" w:hAnsi="Arial" w:cs="Arial"/>
                <w:sz w:val="20"/>
                <w:szCs w:val="20"/>
              </w:rPr>
              <w:t>., 2016</w:t>
            </w:r>
          </w:p>
        </w:tc>
      </w:tr>
      <w:tr w:rsidR="00186695" w:rsidRPr="00786267" w14:paraId="1B46AE5F" w14:textId="77777777" w:rsidTr="00786267">
        <w:trPr>
          <w:trHeight w:val="670"/>
        </w:trPr>
        <w:tc>
          <w:tcPr>
            <w:tcW w:w="871" w:type="dxa"/>
          </w:tcPr>
          <w:p w14:paraId="28D85A95" w14:textId="5198587A"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lastRenderedPageBreak/>
              <w:t>6</w:t>
            </w:r>
          </w:p>
        </w:tc>
        <w:tc>
          <w:tcPr>
            <w:tcW w:w="1316" w:type="dxa"/>
          </w:tcPr>
          <w:p w14:paraId="0F17D0FC" w14:textId="1B6059C6"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 var. Edina</w:t>
            </w:r>
          </w:p>
        </w:tc>
        <w:tc>
          <w:tcPr>
            <w:tcW w:w="1758" w:type="dxa"/>
          </w:tcPr>
          <w:p w14:paraId="1FB918A2" w14:textId="2CEC5197"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109.04 g/plant</w:t>
            </w:r>
          </w:p>
        </w:tc>
        <w:tc>
          <w:tcPr>
            <w:tcW w:w="1759" w:type="dxa"/>
          </w:tcPr>
          <w:p w14:paraId="1AF2C476" w14:textId="04DB0C20"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190.13 g/plant</w:t>
            </w:r>
          </w:p>
        </w:tc>
        <w:tc>
          <w:tcPr>
            <w:tcW w:w="2789" w:type="dxa"/>
          </w:tcPr>
          <w:p w14:paraId="6E67B2E3" w14:textId="677D2D67"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 xml:space="preserve">Mada </w:t>
            </w:r>
            <w:r w:rsidRPr="00786267">
              <w:rPr>
                <w:rFonts w:ascii="Arial" w:hAnsi="Arial" w:cs="Arial"/>
                <w:i/>
                <w:iCs/>
                <w:sz w:val="20"/>
                <w:szCs w:val="20"/>
              </w:rPr>
              <w:t>et al</w:t>
            </w:r>
            <w:r w:rsidRPr="00786267">
              <w:rPr>
                <w:rFonts w:ascii="Arial" w:hAnsi="Arial" w:cs="Arial"/>
                <w:sz w:val="20"/>
                <w:szCs w:val="20"/>
              </w:rPr>
              <w:t>., 2019</w:t>
            </w:r>
          </w:p>
        </w:tc>
      </w:tr>
      <w:tr w:rsidR="00186695" w:rsidRPr="00786267" w14:paraId="0AA77274" w14:textId="77777777" w:rsidTr="00786267">
        <w:trPr>
          <w:trHeight w:val="670"/>
        </w:trPr>
        <w:tc>
          <w:tcPr>
            <w:tcW w:w="871" w:type="dxa"/>
          </w:tcPr>
          <w:p w14:paraId="019C2864" w14:textId="4843B9A2"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7</w:t>
            </w:r>
          </w:p>
        </w:tc>
        <w:tc>
          <w:tcPr>
            <w:tcW w:w="1316" w:type="dxa"/>
          </w:tcPr>
          <w:p w14:paraId="5EC62871" w14:textId="42F01BB9"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730A6605" w14:textId="21F468AE"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309.48 g/plant</w:t>
            </w:r>
          </w:p>
        </w:tc>
        <w:tc>
          <w:tcPr>
            <w:tcW w:w="1759" w:type="dxa"/>
          </w:tcPr>
          <w:p w14:paraId="70F8B37E" w14:textId="01A42B0F"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286.83 g/plant</w:t>
            </w:r>
          </w:p>
        </w:tc>
        <w:tc>
          <w:tcPr>
            <w:tcW w:w="2789" w:type="dxa"/>
          </w:tcPr>
          <w:p w14:paraId="100AD559" w14:textId="59C4F1A9" w:rsidR="00186695" w:rsidRPr="00786267" w:rsidRDefault="00F91EF4" w:rsidP="00786267">
            <w:pPr>
              <w:pStyle w:val="ListParagraph"/>
              <w:spacing w:before="120" w:after="120"/>
              <w:ind w:left="0" w:right="-23"/>
              <w:jc w:val="both"/>
              <w:rPr>
                <w:rFonts w:ascii="Arial" w:hAnsi="Arial" w:cs="Arial"/>
                <w:sz w:val="20"/>
                <w:szCs w:val="20"/>
              </w:rPr>
            </w:pPr>
            <w:proofErr w:type="spellStart"/>
            <w:r w:rsidRPr="00786267">
              <w:rPr>
                <w:rFonts w:ascii="Arial" w:hAnsi="Arial" w:cs="Arial"/>
                <w:sz w:val="20"/>
                <w:szCs w:val="20"/>
              </w:rPr>
              <w:t>Goddek</w:t>
            </w:r>
            <w:proofErr w:type="spellEnd"/>
            <w:r w:rsidRPr="00786267">
              <w:rPr>
                <w:rFonts w:ascii="Arial" w:hAnsi="Arial" w:cs="Arial"/>
                <w:sz w:val="20"/>
                <w:szCs w:val="20"/>
              </w:rPr>
              <w:t xml:space="preserve"> and Vermeulen, 2018</w:t>
            </w:r>
          </w:p>
        </w:tc>
      </w:tr>
      <w:tr w:rsidR="00186695" w:rsidRPr="00786267" w14:paraId="15510A26" w14:textId="77777777" w:rsidTr="00786267">
        <w:trPr>
          <w:trHeight w:val="670"/>
        </w:trPr>
        <w:tc>
          <w:tcPr>
            <w:tcW w:w="871" w:type="dxa"/>
          </w:tcPr>
          <w:p w14:paraId="54DE8BAE" w14:textId="7377D0A3"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8</w:t>
            </w:r>
          </w:p>
        </w:tc>
        <w:tc>
          <w:tcPr>
            <w:tcW w:w="1316" w:type="dxa"/>
          </w:tcPr>
          <w:p w14:paraId="78A16D3F" w14:textId="0B605C63"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 var. Explore</w:t>
            </w:r>
          </w:p>
        </w:tc>
        <w:tc>
          <w:tcPr>
            <w:tcW w:w="1758" w:type="dxa"/>
          </w:tcPr>
          <w:p w14:paraId="63E8FE53" w14:textId="259515FA"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293.78 g/plant</w:t>
            </w:r>
          </w:p>
        </w:tc>
        <w:tc>
          <w:tcPr>
            <w:tcW w:w="1759" w:type="dxa"/>
          </w:tcPr>
          <w:p w14:paraId="7C719A7A" w14:textId="0F058B1D"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211.86 g/plant</w:t>
            </w:r>
          </w:p>
        </w:tc>
        <w:tc>
          <w:tcPr>
            <w:tcW w:w="2789" w:type="dxa"/>
          </w:tcPr>
          <w:p w14:paraId="2D4042D7" w14:textId="04E1808C"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Lennard and Ward,2019</w:t>
            </w:r>
          </w:p>
        </w:tc>
      </w:tr>
      <w:tr w:rsidR="00186695" w:rsidRPr="00786267" w14:paraId="1D3CAF0B" w14:textId="77777777" w:rsidTr="00786267">
        <w:trPr>
          <w:trHeight w:val="670"/>
        </w:trPr>
        <w:tc>
          <w:tcPr>
            <w:tcW w:w="871" w:type="dxa"/>
          </w:tcPr>
          <w:p w14:paraId="60FF17B0" w14:textId="5A0D26B1"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9</w:t>
            </w:r>
          </w:p>
        </w:tc>
        <w:tc>
          <w:tcPr>
            <w:tcW w:w="1316" w:type="dxa"/>
          </w:tcPr>
          <w:p w14:paraId="353CAA82" w14:textId="57129E4E"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Lettuce</w:t>
            </w:r>
          </w:p>
        </w:tc>
        <w:tc>
          <w:tcPr>
            <w:tcW w:w="1758" w:type="dxa"/>
          </w:tcPr>
          <w:p w14:paraId="73660275" w14:textId="0C832B8D"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129.4 g/plant</w:t>
            </w:r>
          </w:p>
        </w:tc>
        <w:tc>
          <w:tcPr>
            <w:tcW w:w="1759" w:type="dxa"/>
          </w:tcPr>
          <w:p w14:paraId="2B793C6A" w14:textId="2C5EB338" w:rsidR="00186695" w:rsidRPr="00786267" w:rsidRDefault="00F91EF4" w:rsidP="00786267">
            <w:pPr>
              <w:pStyle w:val="ListParagraph"/>
              <w:spacing w:before="120" w:after="120"/>
              <w:ind w:left="0" w:right="-23"/>
              <w:jc w:val="both"/>
              <w:rPr>
                <w:rFonts w:ascii="Arial" w:hAnsi="Arial" w:cs="Arial"/>
                <w:sz w:val="20"/>
                <w:szCs w:val="20"/>
              </w:rPr>
            </w:pPr>
            <w:r w:rsidRPr="00786267">
              <w:rPr>
                <w:rFonts w:ascii="Arial" w:hAnsi="Arial" w:cs="Arial"/>
                <w:sz w:val="20"/>
                <w:szCs w:val="20"/>
              </w:rPr>
              <w:t>142.5 g/plant</w:t>
            </w:r>
          </w:p>
        </w:tc>
        <w:tc>
          <w:tcPr>
            <w:tcW w:w="2789" w:type="dxa"/>
          </w:tcPr>
          <w:p w14:paraId="650F765D" w14:textId="2FDA0649" w:rsidR="00186695" w:rsidRPr="00786267" w:rsidRDefault="00F91EF4" w:rsidP="00786267">
            <w:pPr>
              <w:pStyle w:val="ListParagraph"/>
              <w:spacing w:before="120" w:after="120"/>
              <w:ind w:left="0" w:right="-23"/>
              <w:jc w:val="both"/>
              <w:rPr>
                <w:rFonts w:ascii="Arial" w:hAnsi="Arial" w:cs="Arial"/>
                <w:sz w:val="20"/>
                <w:szCs w:val="20"/>
              </w:rPr>
            </w:pPr>
            <w:proofErr w:type="spellStart"/>
            <w:r w:rsidRPr="00786267">
              <w:rPr>
                <w:rFonts w:ascii="Arial" w:hAnsi="Arial" w:cs="Arial"/>
                <w:sz w:val="20"/>
                <w:szCs w:val="20"/>
              </w:rPr>
              <w:t>Azvedi</w:t>
            </w:r>
            <w:proofErr w:type="spellEnd"/>
            <w:r w:rsidRPr="00786267">
              <w:rPr>
                <w:rFonts w:ascii="Arial" w:hAnsi="Arial" w:cs="Arial"/>
                <w:sz w:val="20"/>
                <w:szCs w:val="20"/>
              </w:rPr>
              <w:t xml:space="preserve"> </w:t>
            </w:r>
            <w:r w:rsidRPr="00786267">
              <w:rPr>
                <w:rFonts w:ascii="Arial" w:hAnsi="Arial" w:cs="Arial"/>
                <w:i/>
                <w:iCs/>
                <w:sz w:val="20"/>
                <w:szCs w:val="20"/>
              </w:rPr>
              <w:t>et al</w:t>
            </w:r>
            <w:r w:rsidRPr="00786267">
              <w:rPr>
                <w:rFonts w:ascii="Arial" w:hAnsi="Arial" w:cs="Arial"/>
                <w:sz w:val="20"/>
                <w:szCs w:val="20"/>
              </w:rPr>
              <w:t>., 2023</w:t>
            </w:r>
          </w:p>
        </w:tc>
      </w:tr>
    </w:tbl>
    <w:p w14:paraId="7E1D32DD" w14:textId="31A70A88" w:rsidR="00631F68" w:rsidRPr="00C65952" w:rsidRDefault="00786267" w:rsidP="00CE6D45">
      <w:pPr>
        <w:pStyle w:val="ListParagraph"/>
        <w:numPr>
          <w:ilvl w:val="0"/>
          <w:numId w:val="41"/>
        </w:numPr>
        <w:spacing w:before="120" w:after="120" w:line="360" w:lineRule="auto"/>
        <w:ind w:left="284" w:right="-23" w:hanging="349"/>
        <w:jc w:val="both"/>
        <w:rPr>
          <w:rFonts w:ascii="Arial" w:hAnsi="Arial" w:cs="Arial"/>
          <w:b/>
          <w:bCs/>
          <w:sz w:val="22"/>
          <w:szCs w:val="22"/>
        </w:rPr>
      </w:pPr>
      <w:r>
        <w:rPr>
          <w:rFonts w:ascii="Arial" w:eastAsiaTheme="minorEastAsia" w:hAnsi="Arial" w:cs="Arial"/>
          <w:b/>
          <w:bCs/>
          <w:color w:val="000000" w:themeColor="text1"/>
          <w:kern w:val="24"/>
          <w:sz w:val="22"/>
          <w:szCs w:val="22"/>
        </w:rPr>
        <w:t xml:space="preserve"> </w:t>
      </w:r>
      <w:r w:rsidR="00F17DAA" w:rsidRPr="00C65952">
        <w:rPr>
          <w:rFonts w:ascii="Arial" w:eastAsiaTheme="minorEastAsia" w:hAnsi="Arial" w:cs="Arial"/>
          <w:b/>
          <w:bCs/>
          <w:color w:val="000000" w:themeColor="text1"/>
          <w:kern w:val="24"/>
          <w:sz w:val="22"/>
          <w:szCs w:val="22"/>
        </w:rPr>
        <w:t>ADVANTAGES OF AQUAPONICS</w:t>
      </w:r>
    </w:p>
    <w:p w14:paraId="1B12FE57" w14:textId="3A588E6E" w:rsidR="001D593B" w:rsidRDefault="001D593B" w:rsidP="00E86FDC">
      <w:pPr>
        <w:pStyle w:val="ListParagraph"/>
        <w:numPr>
          <w:ilvl w:val="0"/>
          <w:numId w:val="45"/>
        </w:numPr>
        <w:ind w:hanging="294"/>
        <w:jc w:val="both"/>
        <w:rPr>
          <w:rFonts w:ascii="Arial" w:hAnsi="Arial" w:cs="Arial"/>
          <w:sz w:val="20"/>
          <w:szCs w:val="20"/>
          <w:lang w:val="en-US"/>
        </w:rPr>
      </w:pPr>
      <w:r>
        <w:rPr>
          <w:rFonts w:ascii="Arial" w:hAnsi="Arial" w:cs="Arial"/>
          <w:sz w:val="20"/>
          <w:szCs w:val="20"/>
          <w:lang w:val="en-US"/>
        </w:rPr>
        <w:t>I</w:t>
      </w:r>
      <w:r w:rsidRPr="001D593B">
        <w:rPr>
          <w:rFonts w:ascii="Arial" w:hAnsi="Arial" w:cs="Arial"/>
          <w:sz w:val="20"/>
          <w:szCs w:val="20"/>
          <w:lang w:val="en-US"/>
        </w:rPr>
        <w:t>t uses a single supply of nitrogen (fish feed) to create two agricultural products: veg</w:t>
      </w:r>
      <w:r>
        <w:rPr>
          <w:rFonts w:ascii="Arial" w:hAnsi="Arial" w:cs="Arial"/>
          <w:sz w:val="20"/>
          <w:szCs w:val="20"/>
          <w:lang w:val="en-US"/>
        </w:rPr>
        <w:t xml:space="preserve">etables </w:t>
      </w:r>
      <w:r w:rsidRPr="001D593B">
        <w:rPr>
          <w:rFonts w:ascii="Arial" w:hAnsi="Arial" w:cs="Arial"/>
          <w:sz w:val="20"/>
          <w:szCs w:val="20"/>
          <w:lang w:val="en-US"/>
        </w:rPr>
        <w:t>and fish.</w:t>
      </w:r>
    </w:p>
    <w:p w14:paraId="6AB37FDA" w14:textId="1ED98D6B"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It is highly efficient in water and nutrient usage.</w:t>
      </w:r>
    </w:p>
    <w:p w14:paraId="1741662E" w14:textId="77777777"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The system is eco-sustainable as it avoids the use of fertilizers or chemical pesticides.</w:t>
      </w:r>
    </w:p>
    <w:p w14:paraId="570D151E" w14:textId="77777777" w:rsidR="001D593B" w:rsidRDefault="004227AD" w:rsidP="001D593B">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No soil is required for plant growth.</w:t>
      </w:r>
    </w:p>
    <w:p w14:paraId="431DC803" w14:textId="77777777" w:rsidR="001D593B" w:rsidRDefault="00741B70" w:rsidP="001D593B">
      <w:pPr>
        <w:pStyle w:val="ListParagraph"/>
        <w:numPr>
          <w:ilvl w:val="0"/>
          <w:numId w:val="45"/>
        </w:numPr>
        <w:ind w:hanging="294"/>
        <w:jc w:val="both"/>
        <w:rPr>
          <w:rFonts w:ascii="Arial" w:hAnsi="Arial" w:cs="Arial"/>
          <w:sz w:val="20"/>
          <w:szCs w:val="20"/>
          <w:lang w:val="en-US"/>
        </w:rPr>
      </w:pPr>
      <w:r w:rsidRPr="001D593B">
        <w:rPr>
          <w:rFonts w:ascii="Arial" w:hAnsi="Arial" w:cs="Arial"/>
          <w:sz w:val="20"/>
          <w:szCs w:val="20"/>
          <w:lang w:val="en-US"/>
        </w:rPr>
        <w:t>Higher yields and higher-quality products are the outcomes.</w:t>
      </w:r>
    </w:p>
    <w:p w14:paraId="647C68E8" w14:textId="77777777" w:rsidR="001D593B" w:rsidRDefault="00741B70" w:rsidP="001D593B">
      <w:pPr>
        <w:pStyle w:val="ListParagraph"/>
        <w:numPr>
          <w:ilvl w:val="0"/>
          <w:numId w:val="45"/>
        </w:numPr>
        <w:ind w:hanging="294"/>
        <w:jc w:val="both"/>
        <w:rPr>
          <w:rFonts w:ascii="Arial" w:hAnsi="Arial" w:cs="Arial"/>
          <w:sz w:val="20"/>
          <w:szCs w:val="20"/>
          <w:lang w:val="en-US"/>
        </w:rPr>
      </w:pPr>
      <w:r w:rsidRPr="001D593B">
        <w:rPr>
          <w:rFonts w:ascii="Arial" w:hAnsi="Arial" w:cs="Arial"/>
          <w:sz w:val="20"/>
          <w:szCs w:val="20"/>
          <w:lang w:val="en-US"/>
        </w:rPr>
        <w:t>A greater degree of biosecurity lowers the dangers posed by outside pollutants.</w:t>
      </w:r>
    </w:p>
    <w:p w14:paraId="2C8AAAEA" w14:textId="79EBC1F2" w:rsidR="004227AD" w:rsidRPr="001D593B" w:rsidRDefault="004227AD" w:rsidP="001D593B">
      <w:pPr>
        <w:pStyle w:val="ListParagraph"/>
        <w:numPr>
          <w:ilvl w:val="0"/>
          <w:numId w:val="45"/>
        </w:numPr>
        <w:ind w:hanging="294"/>
        <w:jc w:val="both"/>
        <w:rPr>
          <w:rFonts w:ascii="Arial" w:hAnsi="Arial" w:cs="Arial"/>
          <w:sz w:val="20"/>
          <w:szCs w:val="20"/>
          <w:lang w:val="en-US"/>
        </w:rPr>
      </w:pPr>
      <w:r w:rsidRPr="001D593B">
        <w:rPr>
          <w:rFonts w:ascii="Arial" w:hAnsi="Arial" w:cs="Arial"/>
          <w:sz w:val="20"/>
          <w:szCs w:val="20"/>
          <w:lang w:val="en-US"/>
        </w:rPr>
        <w:t>Enhanced production control leads to lower losses.</w:t>
      </w:r>
    </w:p>
    <w:p w14:paraId="71C40E65" w14:textId="77777777" w:rsidR="00741B70" w:rsidRDefault="00741B70" w:rsidP="00E86FDC">
      <w:pPr>
        <w:pStyle w:val="ListParagraph"/>
        <w:numPr>
          <w:ilvl w:val="0"/>
          <w:numId w:val="45"/>
        </w:numPr>
        <w:ind w:hanging="294"/>
        <w:jc w:val="both"/>
        <w:rPr>
          <w:rFonts w:ascii="Arial" w:hAnsi="Arial" w:cs="Arial"/>
          <w:sz w:val="20"/>
          <w:szCs w:val="20"/>
          <w:lang w:val="en-US"/>
        </w:rPr>
      </w:pPr>
      <w:r w:rsidRPr="00741B70">
        <w:rPr>
          <w:rFonts w:ascii="Arial" w:hAnsi="Arial" w:cs="Arial"/>
          <w:sz w:val="20"/>
          <w:szCs w:val="20"/>
          <w:lang w:val="en-US"/>
        </w:rPr>
        <w:t>Suitable for non-arable land, including deserts, damaged soil, and salty, sandy islands.</w:t>
      </w:r>
    </w:p>
    <w:p w14:paraId="5E98B3F2" w14:textId="20DDA307"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It generates minimal waste.</w:t>
      </w:r>
    </w:p>
    <w:p w14:paraId="59F55CC3" w14:textId="274267B2"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The system follows organic-like management and production techniques.</w:t>
      </w:r>
    </w:p>
    <w:p w14:paraId="4570E48D" w14:textId="46FFFBDB" w:rsidR="004227AD" w:rsidRPr="00C65952" w:rsidRDefault="004227AD" w:rsidP="00E86FDC">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Soil-borne infections do not occur.</w:t>
      </w:r>
    </w:p>
    <w:p w14:paraId="5C3032C2" w14:textId="77777777" w:rsidR="00741B70" w:rsidRDefault="004227AD" w:rsidP="00741B70">
      <w:pPr>
        <w:pStyle w:val="ListParagraph"/>
        <w:numPr>
          <w:ilvl w:val="0"/>
          <w:numId w:val="45"/>
        </w:numPr>
        <w:ind w:hanging="294"/>
        <w:jc w:val="both"/>
        <w:rPr>
          <w:rFonts w:ascii="Arial" w:hAnsi="Arial" w:cs="Arial"/>
          <w:sz w:val="20"/>
          <w:szCs w:val="20"/>
          <w:lang w:val="en-US"/>
        </w:rPr>
      </w:pPr>
      <w:r w:rsidRPr="00C65952">
        <w:rPr>
          <w:rFonts w:ascii="Arial" w:hAnsi="Arial" w:cs="Arial"/>
          <w:sz w:val="20"/>
          <w:szCs w:val="20"/>
          <w:lang w:val="en-US"/>
        </w:rPr>
        <w:t>It saves labor.</w:t>
      </w:r>
    </w:p>
    <w:p w14:paraId="229CA749" w14:textId="6E26A90C" w:rsidR="00AF4CA5" w:rsidRPr="00741B70" w:rsidRDefault="00741B70" w:rsidP="00741B70">
      <w:pPr>
        <w:pStyle w:val="ListParagraph"/>
        <w:numPr>
          <w:ilvl w:val="0"/>
          <w:numId w:val="45"/>
        </w:numPr>
        <w:ind w:hanging="294"/>
        <w:jc w:val="both"/>
        <w:rPr>
          <w:rFonts w:ascii="Arial" w:hAnsi="Arial" w:cs="Arial"/>
          <w:sz w:val="20"/>
          <w:szCs w:val="20"/>
          <w:lang w:val="en-US"/>
        </w:rPr>
      </w:pPr>
      <w:r w:rsidRPr="00741B70">
        <w:rPr>
          <w:rFonts w:ascii="Arial" w:hAnsi="Arial" w:cs="Arial"/>
          <w:sz w:val="20"/>
          <w:szCs w:val="20"/>
          <w:lang w:val="en-US"/>
        </w:rPr>
        <w:t>The method enables cost-effective production of family food and cash crops in multiple places.</w:t>
      </w:r>
    </w:p>
    <w:p w14:paraId="3BB1E720" w14:textId="0CB97619" w:rsidR="00631F68" w:rsidRPr="00C65952" w:rsidRDefault="00F17DAA" w:rsidP="00CE6D45">
      <w:pPr>
        <w:pStyle w:val="ListParagraph"/>
        <w:numPr>
          <w:ilvl w:val="0"/>
          <w:numId w:val="41"/>
        </w:numPr>
        <w:spacing w:before="120" w:after="120" w:line="360" w:lineRule="auto"/>
        <w:ind w:left="284" w:right="-23"/>
        <w:jc w:val="both"/>
        <w:rPr>
          <w:rFonts w:ascii="Arial" w:eastAsiaTheme="minorEastAsia" w:hAnsi="Arial" w:cs="Arial"/>
          <w:b/>
          <w:bCs/>
          <w:color w:val="000000" w:themeColor="text1"/>
          <w:kern w:val="24"/>
          <w:sz w:val="22"/>
          <w:szCs w:val="22"/>
        </w:rPr>
      </w:pPr>
      <w:r w:rsidRPr="00C65952">
        <w:rPr>
          <w:rFonts w:ascii="Arial" w:eastAsiaTheme="minorEastAsia" w:hAnsi="Arial" w:cs="Arial"/>
          <w:b/>
          <w:bCs/>
          <w:color w:val="000000" w:themeColor="text1"/>
          <w:kern w:val="24"/>
          <w:sz w:val="22"/>
          <w:szCs w:val="22"/>
        </w:rPr>
        <w:t>DISADVANTAGES OF AQUAPONICS</w:t>
      </w:r>
    </w:p>
    <w:p w14:paraId="33BB0E45" w14:textId="7A65BA8D" w:rsidR="0093618C" w:rsidRPr="00C65952" w:rsidRDefault="0093618C" w:rsidP="00AF4CA5">
      <w:pPr>
        <w:pStyle w:val="ListParagraph"/>
        <w:numPr>
          <w:ilvl w:val="0"/>
          <w:numId w:val="47"/>
        </w:numPr>
        <w:ind w:hanging="294"/>
        <w:jc w:val="both"/>
        <w:rPr>
          <w:rFonts w:ascii="Arial" w:hAnsi="Arial" w:cs="Arial"/>
          <w:sz w:val="20"/>
          <w:szCs w:val="20"/>
        </w:rPr>
      </w:pPr>
      <w:r w:rsidRPr="00C65952">
        <w:rPr>
          <w:rFonts w:ascii="Arial" w:hAnsi="Arial" w:cs="Arial"/>
          <w:sz w:val="20"/>
          <w:szCs w:val="20"/>
        </w:rPr>
        <w:t>Initial costs are higher compared to traditional soil-based vegetable production.</w:t>
      </w:r>
    </w:p>
    <w:p w14:paraId="0C9CA7B5" w14:textId="54E622B7" w:rsidR="0093618C" w:rsidRPr="00C65952" w:rsidRDefault="007C3D63" w:rsidP="00AF4CA5">
      <w:pPr>
        <w:pStyle w:val="ListParagraph"/>
        <w:numPr>
          <w:ilvl w:val="0"/>
          <w:numId w:val="47"/>
        </w:numPr>
        <w:ind w:hanging="294"/>
        <w:jc w:val="both"/>
        <w:rPr>
          <w:rFonts w:ascii="Arial" w:hAnsi="Arial" w:cs="Arial"/>
          <w:sz w:val="20"/>
          <w:szCs w:val="20"/>
        </w:rPr>
      </w:pPr>
      <w:r>
        <w:rPr>
          <w:rFonts w:ascii="Arial" w:hAnsi="Arial" w:cs="Arial"/>
          <w:sz w:val="20"/>
          <w:szCs w:val="20"/>
        </w:rPr>
        <w:t>To succeed in aquaponics, farmers must understand fish, bacteria, and plant production.</w:t>
      </w:r>
    </w:p>
    <w:p w14:paraId="6A2C247A" w14:textId="22449ADA" w:rsidR="0093618C" w:rsidRPr="00C65952" w:rsidRDefault="0093618C" w:rsidP="00AF4CA5">
      <w:pPr>
        <w:pStyle w:val="ListParagraph"/>
        <w:numPr>
          <w:ilvl w:val="0"/>
          <w:numId w:val="47"/>
        </w:numPr>
        <w:ind w:hanging="294"/>
        <w:jc w:val="both"/>
        <w:rPr>
          <w:rFonts w:ascii="Arial" w:hAnsi="Arial" w:cs="Arial"/>
          <w:sz w:val="20"/>
          <w:szCs w:val="20"/>
        </w:rPr>
      </w:pPr>
      <w:r w:rsidRPr="00C65952">
        <w:rPr>
          <w:rFonts w:ascii="Arial" w:hAnsi="Arial" w:cs="Arial"/>
          <w:sz w:val="20"/>
          <w:szCs w:val="20"/>
        </w:rPr>
        <w:t>Aquaponic systems require constant monitoring of water quality parameters.</w:t>
      </w:r>
    </w:p>
    <w:p w14:paraId="65F21A50" w14:textId="525FAE63" w:rsidR="0093618C" w:rsidRPr="00C65952" w:rsidRDefault="007C3D63" w:rsidP="00AF4CA5">
      <w:pPr>
        <w:pStyle w:val="ListParagraph"/>
        <w:numPr>
          <w:ilvl w:val="0"/>
          <w:numId w:val="47"/>
        </w:numPr>
        <w:ind w:hanging="294"/>
        <w:jc w:val="both"/>
        <w:rPr>
          <w:rFonts w:ascii="Arial" w:hAnsi="Arial" w:cs="Arial"/>
          <w:sz w:val="20"/>
          <w:szCs w:val="20"/>
        </w:rPr>
      </w:pPr>
      <w:r>
        <w:rPr>
          <w:rFonts w:ascii="Arial" w:hAnsi="Arial" w:cs="Arial"/>
          <w:sz w:val="20"/>
          <w:szCs w:val="20"/>
        </w:rPr>
        <w:t>It's essential to have dependable access to both fish seeds and plant seeds.</w:t>
      </w:r>
    </w:p>
    <w:p w14:paraId="524CEB90" w14:textId="7D35CA7F" w:rsidR="0093618C" w:rsidRPr="00C65952" w:rsidRDefault="0093618C" w:rsidP="00AF4CA5">
      <w:pPr>
        <w:pStyle w:val="ListParagraph"/>
        <w:numPr>
          <w:ilvl w:val="0"/>
          <w:numId w:val="47"/>
        </w:numPr>
        <w:ind w:hanging="294"/>
        <w:jc w:val="both"/>
        <w:rPr>
          <w:rFonts w:ascii="Arial" w:hAnsi="Arial" w:cs="Arial"/>
          <w:sz w:val="20"/>
          <w:szCs w:val="20"/>
        </w:rPr>
      </w:pPr>
      <w:r w:rsidRPr="00C65952">
        <w:rPr>
          <w:rFonts w:ascii="Arial" w:hAnsi="Arial" w:cs="Arial"/>
          <w:sz w:val="20"/>
          <w:szCs w:val="20"/>
        </w:rPr>
        <w:t>Fish and plant requirements may not always align perfectly in aquaponic systems.</w:t>
      </w:r>
    </w:p>
    <w:p w14:paraId="56FC91F5" w14:textId="77777777" w:rsidR="008C2995" w:rsidRDefault="0093618C" w:rsidP="008C2995">
      <w:pPr>
        <w:pStyle w:val="ListParagraph"/>
        <w:numPr>
          <w:ilvl w:val="0"/>
          <w:numId w:val="47"/>
        </w:numPr>
        <w:ind w:hanging="294"/>
        <w:jc w:val="both"/>
        <w:rPr>
          <w:rFonts w:ascii="Arial" w:hAnsi="Arial" w:cs="Arial"/>
          <w:sz w:val="20"/>
          <w:szCs w:val="20"/>
        </w:rPr>
      </w:pPr>
      <w:r w:rsidRPr="00C65952">
        <w:rPr>
          <w:rFonts w:ascii="Arial" w:hAnsi="Arial" w:cs="Arial"/>
          <w:sz w:val="20"/>
          <w:szCs w:val="20"/>
        </w:rPr>
        <w:t>Aquaponic systems have a high electricity consumption.</w:t>
      </w:r>
    </w:p>
    <w:p w14:paraId="011F6FFE" w14:textId="53AE0B83" w:rsidR="00975138" w:rsidRPr="008C2995" w:rsidRDefault="00975138" w:rsidP="008C2995">
      <w:pPr>
        <w:pStyle w:val="ListParagraph"/>
        <w:numPr>
          <w:ilvl w:val="0"/>
          <w:numId w:val="47"/>
        </w:numPr>
        <w:ind w:hanging="294"/>
        <w:jc w:val="both"/>
        <w:rPr>
          <w:rFonts w:ascii="Arial" w:hAnsi="Arial" w:cs="Arial"/>
          <w:sz w:val="20"/>
          <w:szCs w:val="20"/>
        </w:rPr>
      </w:pPr>
      <w:r w:rsidRPr="008C2995">
        <w:rPr>
          <w:rFonts w:ascii="Arial" w:hAnsi="Arial" w:cs="Arial"/>
          <w:sz w:val="20"/>
          <w:szCs w:val="20"/>
        </w:rPr>
        <w:t xml:space="preserve">Aquaponic systems may not be suitable for areas with insufficient temperature ranges to support fish and plants. </w:t>
      </w:r>
    </w:p>
    <w:p w14:paraId="0C0A3C3D" w14:textId="75135136" w:rsidR="00975138" w:rsidRDefault="00975138" w:rsidP="00AF4CA5">
      <w:pPr>
        <w:pStyle w:val="ListParagraph"/>
        <w:numPr>
          <w:ilvl w:val="0"/>
          <w:numId w:val="47"/>
        </w:numPr>
        <w:ind w:hanging="294"/>
        <w:jc w:val="both"/>
        <w:rPr>
          <w:rFonts w:ascii="Arial" w:hAnsi="Arial" w:cs="Arial"/>
          <w:sz w:val="20"/>
          <w:szCs w:val="20"/>
        </w:rPr>
      </w:pPr>
      <w:r w:rsidRPr="00975138">
        <w:rPr>
          <w:rFonts w:ascii="Arial" w:hAnsi="Arial" w:cs="Arial"/>
          <w:sz w:val="20"/>
          <w:szCs w:val="20"/>
        </w:rPr>
        <w:t>Mistakes or accidents in aquaponic systems might lead to catastrophic system failures.</w:t>
      </w:r>
    </w:p>
    <w:p w14:paraId="6EDCC206" w14:textId="77777777" w:rsidR="00975138" w:rsidRDefault="00975138" w:rsidP="00975138">
      <w:pPr>
        <w:pStyle w:val="ListParagraph"/>
        <w:jc w:val="both"/>
        <w:rPr>
          <w:rFonts w:ascii="Arial" w:hAnsi="Arial" w:cs="Arial"/>
          <w:sz w:val="20"/>
          <w:szCs w:val="20"/>
        </w:rPr>
      </w:pPr>
    </w:p>
    <w:p w14:paraId="42A6F54A" w14:textId="50C4EB29" w:rsidR="00EC363C" w:rsidRPr="00C65952" w:rsidRDefault="00BB5B1F" w:rsidP="00BB5B1F">
      <w:pPr>
        <w:pStyle w:val="ListParagraph"/>
        <w:numPr>
          <w:ilvl w:val="0"/>
          <w:numId w:val="41"/>
        </w:numPr>
        <w:spacing w:before="120" w:after="120"/>
        <w:ind w:left="284" w:right="-23"/>
        <w:jc w:val="both"/>
        <w:rPr>
          <w:rFonts w:ascii="Arial" w:eastAsiaTheme="minorEastAsia" w:hAnsi="Arial" w:cs="Arial"/>
          <w:b/>
          <w:bCs/>
          <w:color w:val="000000" w:themeColor="text1"/>
          <w:kern w:val="24"/>
        </w:rPr>
      </w:pPr>
      <w:r w:rsidRPr="00C65952">
        <w:rPr>
          <w:rFonts w:ascii="Arial" w:eastAsiaTheme="minorEastAsia" w:hAnsi="Arial" w:cs="Arial"/>
          <w:b/>
          <w:bCs/>
          <w:color w:val="000000" w:themeColor="text1"/>
          <w:kern w:val="24"/>
        </w:rPr>
        <w:t>CONCLUSION</w:t>
      </w:r>
    </w:p>
    <w:p w14:paraId="66AF1B7F" w14:textId="6D99C0D7" w:rsidR="00E40178" w:rsidRPr="00BF1899" w:rsidRDefault="00FB7B06" w:rsidP="00B063A5">
      <w:pPr>
        <w:spacing w:line="240" w:lineRule="auto"/>
        <w:jc w:val="both"/>
        <w:rPr>
          <w:rFonts w:ascii="Arial" w:hAnsi="Arial" w:cs="Arial"/>
          <w:sz w:val="20"/>
          <w:szCs w:val="20"/>
        </w:rPr>
      </w:pPr>
      <w:r>
        <w:rPr>
          <w:rFonts w:ascii="Arial" w:hAnsi="Arial" w:cs="Arial"/>
          <w:sz w:val="20"/>
          <w:szCs w:val="20"/>
        </w:rPr>
        <w:t>Aquaponics is an eco-friendly method of food production that combines aquaculture (fish farming) with hydroponics (soil-less plant cultivation).</w:t>
      </w:r>
      <w:r w:rsidR="00E40178" w:rsidRPr="00BF1899">
        <w:rPr>
          <w:rFonts w:ascii="Arial" w:hAnsi="Arial" w:cs="Arial"/>
          <w:sz w:val="20"/>
          <w:szCs w:val="20"/>
        </w:rPr>
        <w:t xml:space="preserve"> It utilizes fish feed as a single nutrient source to grow both fish and vegetables. Despite the numerous advantages of the aquaponics system, farmers encounter several challenges due to its complexity. Major challenges include a lack of technical expertise, inadequate research and government regulations, financial limitations, and reliance on electricity. To support the widespread adoption of aquaponics, it </w:t>
      </w:r>
      <w:r w:rsidR="00E40178" w:rsidRPr="00BF1899">
        <w:rPr>
          <w:rFonts w:ascii="Arial" w:hAnsi="Arial" w:cs="Arial"/>
          <w:sz w:val="20"/>
          <w:szCs w:val="20"/>
        </w:rPr>
        <w:lastRenderedPageBreak/>
        <w:t>is essential to have established government policies, prioritize research that meets practical needs, and create training programs for outreach and education.</w:t>
      </w:r>
    </w:p>
    <w:p w14:paraId="1F1F6F2C" w14:textId="2FEE95EA" w:rsidR="0097115A" w:rsidRPr="00C65952" w:rsidRDefault="009713AD" w:rsidP="00C65952">
      <w:pPr>
        <w:spacing w:before="120" w:after="120" w:line="360" w:lineRule="auto"/>
        <w:ind w:right="-23"/>
        <w:jc w:val="both"/>
        <w:rPr>
          <w:rFonts w:ascii="Arial" w:eastAsiaTheme="minorEastAsia" w:hAnsi="Arial" w:cs="Arial"/>
          <w:b/>
          <w:bCs/>
          <w:color w:val="000000" w:themeColor="text1"/>
          <w:kern w:val="24"/>
        </w:rPr>
      </w:pPr>
      <w:r w:rsidRPr="00C65952">
        <w:rPr>
          <w:rFonts w:ascii="Arial" w:eastAsiaTheme="minorEastAsia" w:hAnsi="Arial" w:cs="Arial"/>
          <w:b/>
          <w:bCs/>
          <w:color w:val="000000" w:themeColor="text1"/>
          <w:kern w:val="24"/>
        </w:rPr>
        <w:t>REFERENCES</w:t>
      </w:r>
    </w:p>
    <w:p w14:paraId="78FC6FD1" w14:textId="77777777" w:rsidR="004D5834" w:rsidRPr="00C65952" w:rsidRDefault="004D5834"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FAO [Food and Agriculture Organization]. (2018). The future of food and agriculture – Alternative pathways to 2050. Rome, Italy, 228p.</w:t>
      </w:r>
    </w:p>
    <w:p w14:paraId="37A980E9" w14:textId="77777777" w:rsidR="004D5834" w:rsidRPr="00C65952" w:rsidRDefault="004D5834"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Diver, S. (2006). Aquaponics - integration of hydroponics with aquaculture. Amy Smith, Production. A Publication of ATTRA— National Sustainable Agriculture Information Service. Available online: </w:t>
      </w:r>
      <w:hyperlink r:id="rId21" w:history="1">
        <w:r w:rsidRPr="00C65952">
          <w:rPr>
            <w:rStyle w:val="Hyperlink"/>
            <w:rFonts w:ascii="Arial" w:hAnsi="Arial" w:cs="Arial"/>
            <w:color w:val="000000" w:themeColor="text1"/>
            <w:sz w:val="20"/>
            <w:szCs w:val="20"/>
          </w:rPr>
          <w:t>www.attra.ncat.org</w:t>
        </w:r>
      </w:hyperlink>
      <w:r w:rsidRPr="00C65952">
        <w:rPr>
          <w:rFonts w:ascii="Arial" w:hAnsi="Arial" w:cs="Arial"/>
          <w:sz w:val="20"/>
          <w:szCs w:val="20"/>
        </w:rPr>
        <w:t>.</w:t>
      </w:r>
    </w:p>
    <w:p w14:paraId="34D8FBE4" w14:textId="77777777" w:rsidR="00FD5B49" w:rsidRPr="00C65952" w:rsidRDefault="00FD5B49"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Rakocy, J. E., Masser, M. P., &amp; Losordo, T. M. (2006). Recirculating aquaculture tank production systems: Aquaponics- integrating fish and plant culture. SRAC publication - Southern Regional Aquaculture </w:t>
      </w:r>
      <w:proofErr w:type="spellStart"/>
      <w:r w:rsidRPr="00C65952">
        <w:rPr>
          <w:rFonts w:ascii="Arial" w:hAnsi="Arial" w:cs="Arial"/>
          <w:sz w:val="20"/>
          <w:szCs w:val="20"/>
        </w:rPr>
        <w:t>Center</w:t>
      </w:r>
      <w:proofErr w:type="spellEnd"/>
      <w:r w:rsidRPr="00C65952">
        <w:rPr>
          <w:rFonts w:ascii="Arial" w:hAnsi="Arial" w:cs="Arial"/>
          <w:sz w:val="20"/>
          <w:szCs w:val="20"/>
        </w:rPr>
        <w:t>, 454, 16.</w:t>
      </w:r>
    </w:p>
    <w:p w14:paraId="681AB456" w14:textId="77777777" w:rsidR="00FD5B49" w:rsidRPr="00C65952" w:rsidRDefault="00FD5B49"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Yep, B., &amp; Zheng, Y. (2019). Aquaponic trends and challenges – a review. Journal of Cleaner Production, 228, 1586–1599.</w:t>
      </w:r>
    </w:p>
    <w:p w14:paraId="0A5231C2" w14:textId="77777777" w:rsidR="00FD5B49" w:rsidRPr="00C65952" w:rsidRDefault="00FD5B49"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Pinho, S. M., David, L. H., Garcia, F., </w:t>
      </w:r>
      <w:proofErr w:type="spellStart"/>
      <w:r w:rsidRPr="00C65952">
        <w:rPr>
          <w:rFonts w:ascii="Arial" w:hAnsi="Arial" w:cs="Arial"/>
          <w:sz w:val="20"/>
          <w:szCs w:val="20"/>
        </w:rPr>
        <w:t>Keesman</w:t>
      </w:r>
      <w:proofErr w:type="spellEnd"/>
      <w:r w:rsidRPr="00C65952">
        <w:rPr>
          <w:rFonts w:ascii="Arial" w:hAnsi="Arial" w:cs="Arial"/>
          <w:sz w:val="20"/>
          <w:szCs w:val="20"/>
        </w:rPr>
        <w:t xml:space="preserve">, K. J., Portella, M. C. &amp; </w:t>
      </w:r>
      <w:proofErr w:type="spellStart"/>
      <w:r w:rsidRPr="00C65952">
        <w:rPr>
          <w:rFonts w:ascii="Arial" w:hAnsi="Arial" w:cs="Arial"/>
          <w:sz w:val="20"/>
          <w:szCs w:val="20"/>
        </w:rPr>
        <w:t>Goddek</w:t>
      </w:r>
      <w:proofErr w:type="spellEnd"/>
      <w:r w:rsidRPr="00C65952">
        <w:rPr>
          <w:rFonts w:ascii="Arial" w:hAnsi="Arial" w:cs="Arial"/>
          <w:sz w:val="20"/>
          <w:szCs w:val="20"/>
        </w:rPr>
        <w:t>, S. (2021). South American fish species suitable for aquaponics: a review. Aquaculture International, 29, 1427–1449.</w:t>
      </w:r>
    </w:p>
    <w:p w14:paraId="0406AFAE" w14:textId="77777777" w:rsidR="00FD5B49" w:rsidRPr="00C65952" w:rsidRDefault="00FD5B49"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Knaus, U., &amp; Palm, H. W. (2017). Effects of the fish species choice on vegetables in aquaponics under spring-summer conditions in northern Germany (Mecklenburg Western Pomerania). Aquaculture, 473, 62-73.</w:t>
      </w:r>
    </w:p>
    <w:p w14:paraId="3FB61574" w14:textId="77777777" w:rsidR="001519EB" w:rsidRPr="00C65952" w:rsidRDefault="001519EB"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Shabeer, M. S. (2016). Isolation and characterization bacteria related to aquaponics for testing its bio potential. </w:t>
      </w:r>
      <w:proofErr w:type="spellStart"/>
      <w:proofErr w:type="gramStart"/>
      <w:r w:rsidRPr="00C65952">
        <w:rPr>
          <w:rFonts w:ascii="Arial" w:eastAsiaTheme="minorEastAsia" w:hAnsi="Arial" w:cs="Arial"/>
          <w:bCs/>
          <w:kern w:val="24"/>
          <w:sz w:val="20"/>
          <w:szCs w:val="20"/>
        </w:rPr>
        <w:t>B.Tech</w:t>
      </w:r>
      <w:proofErr w:type="spellEnd"/>
      <w:proofErr w:type="gramEnd"/>
      <w:r w:rsidRPr="00C65952">
        <w:rPr>
          <w:rFonts w:ascii="Arial" w:eastAsiaTheme="minorEastAsia" w:hAnsi="Arial" w:cs="Arial"/>
          <w:bCs/>
          <w:kern w:val="24"/>
          <w:sz w:val="20"/>
          <w:szCs w:val="20"/>
        </w:rPr>
        <w:t xml:space="preserve"> Biotechnology thesis, National Institute of Technology, Calicut, 60 p.</w:t>
      </w:r>
    </w:p>
    <w:p w14:paraId="7C662344" w14:textId="54735F40" w:rsidR="00FF2462" w:rsidRPr="00C65952" w:rsidRDefault="0055108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Jones, S. (2002). Evolution of aquaponics. Aquaponics Journal, 24, 14–17.</w:t>
      </w:r>
    </w:p>
    <w:p w14:paraId="6CF475BB" w14:textId="0846DA3E" w:rsidR="00FF2462" w:rsidRPr="00C65952" w:rsidRDefault="00FF2462"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Komives</w:t>
      </w:r>
      <w:r w:rsidR="009B76FF" w:rsidRPr="00C65952">
        <w:rPr>
          <w:rFonts w:ascii="Arial" w:eastAsiaTheme="minorEastAsia" w:hAnsi="Arial" w:cs="Arial"/>
          <w:bCs/>
          <w:kern w:val="24"/>
          <w:sz w:val="20"/>
          <w:szCs w:val="20"/>
        </w:rPr>
        <w:t xml:space="preserve"> T</w:t>
      </w:r>
      <w:r w:rsidRPr="00C65952">
        <w:rPr>
          <w:rFonts w:ascii="Arial" w:eastAsiaTheme="minorEastAsia" w:hAnsi="Arial" w:cs="Arial"/>
          <w:bCs/>
          <w:kern w:val="24"/>
          <w:sz w:val="20"/>
          <w:szCs w:val="20"/>
        </w:rPr>
        <w:t xml:space="preserve"> &amp; Junge,</w:t>
      </w:r>
      <w:r w:rsidR="009B76FF" w:rsidRPr="00C65952">
        <w:rPr>
          <w:rFonts w:ascii="Arial" w:eastAsiaTheme="minorEastAsia" w:hAnsi="Arial" w:cs="Arial"/>
          <w:bCs/>
          <w:kern w:val="24"/>
          <w:sz w:val="20"/>
          <w:szCs w:val="20"/>
        </w:rPr>
        <w:t xml:space="preserve"> R.</w:t>
      </w:r>
      <w:r w:rsidRPr="00C65952">
        <w:rPr>
          <w:rFonts w:ascii="Arial" w:eastAsiaTheme="minorEastAsia" w:hAnsi="Arial" w:cs="Arial"/>
          <w:bCs/>
          <w:kern w:val="24"/>
          <w:sz w:val="20"/>
          <w:szCs w:val="20"/>
        </w:rPr>
        <w:t xml:space="preserve"> </w:t>
      </w:r>
      <w:r w:rsidR="00B66FED"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2015</w:t>
      </w:r>
      <w:r w:rsidR="00B66FED" w:rsidRPr="00C65952">
        <w:rPr>
          <w:rFonts w:ascii="Arial" w:eastAsiaTheme="minorEastAsia" w:hAnsi="Arial" w:cs="Arial"/>
          <w:bCs/>
          <w:kern w:val="24"/>
          <w:sz w:val="20"/>
          <w:szCs w:val="20"/>
        </w:rPr>
        <w:t>)</w:t>
      </w:r>
      <w:r w:rsidR="009B76FF" w:rsidRPr="00C65952">
        <w:rPr>
          <w:rFonts w:ascii="Arial" w:eastAsiaTheme="minorEastAsia" w:hAnsi="Arial" w:cs="Arial"/>
          <w:bCs/>
          <w:kern w:val="24"/>
          <w:sz w:val="20"/>
          <w:szCs w:val="20"/>
        </w:rPr>
        <w:t xml:space="preserve">. On the “Aquaponic Corner” section of our Journal. </w:t>
      </w:r>
      <w:proofErr w:type="spellStart"/>
      <w:r w:rsidR="009B76FF" w:rsidRPr="00C65952">
        <w:rPr>
          <w:rFonts w:ascii="Arial" w:eastAsiaTheme="minorEastAsia" w:hAnsi="Arial" w:cs="Arial"/>
          <w:bCs/>
          <w:kern w:val="24"/>
          <w:sz w:val="20"/>
          <w:szCs w:val="20"/>
        </w:rPr>
        <w:t>Ecocycles</w:t>
      </w:r>
      <w:proofErr w:type="spellEnd"/>
      <w:r w:rsidR="009B76FF" w:rsidRPr="00C65952">
        <w:rPr>
          <w:rFonts w:ascii="Arial" w:eastAsiaTheme="minorEastAsia" w:hAnsi="Arial" w:cs="Arial"/>
          <w:bCs/>
          <w:kern w:val="24"/>
          <w:sz w:val="20"/>
          <w:szCs w:val="20"/>
        </w:rPr>
        <w:t xml:space="preserve"> 1(2)</w:t>
      </w:r>
      <w:r w:rsidR="00B66FED" w:rsidRPr="00C65952">
        <w:rPr>
          <w:rFonts w:ascii="Arial" w:eastAsiaTheme="minorEastAsia" w:hAnsi="Arial" w:cs="Arial"/>
          <w:bCs/>
          <w:kern w:val="24"/>
          <w:sz w:val="20"/>
          <w:szCs w:val="20"/>
        </w:rPr>
        <w:t xml:space="preserve">, </w:t>
      </w:r>
      <w:r w:rsidR="009B76FF" w:rsidRPr="00C65952">
        <w:rPr>
          <w:rFonts w:ascii="Arial" w:eastAsiaTheme="minorEastAsia" w:hAnsi="Arial" w:cs="Arial"/>
          <w:bCs/>
          <w:kern w:val="24"/>
          <w:sz w:val="20"/>
          <w:szCs w:val="20"/>
        </w:rPr>
        <w:t>1-2.</w:t>
      </w:r>
    </w:p>
    <w:p w14:paraId="5167F024" w14:textId="77777777" w:rsidR="00E44D13" w:rsidRPr="00C65952" w:rsidRDefault="00E44D13"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Halwart</w:t>
      </w:r>
      <w:proofErr w:type="spellEnd"/>
      <w:r w:rsidRPr="00C65952">
        <w:rPr>
          <w:rFonts w:ascii="Arial" w:hAnsi="Arial" w:cs="Arial"/>
          <w:sz w:val="20"/>
          <w:szCs w:val="20"/>
        </w:rPr>
        <w:t xml:space="preserve">, M. &amp; Gupta, M. V. (2004). Culture of fish in rice fields. FAO and The World Fish </w:t>
      </w:r>
      <w:proofErr w:type="spellStart"/>
      <w:r w:rsidRPr="00C65952">
        <w:rPr>
          <w:rFonts w:ascii="Arial" w:hAnsi="Arial" w:cs="Arial"/>
          <w:sz w:val="20"/>
          <w:szCs w:val="20"/>
        </w:rPr>
        <w:t>Center</w:t>
      </w:r>
      <w:proofErr w:type="spellEnd"/>
      <w:r w:rsidRPr="00C65952">
        <w:rPr>
          <w:rFonts w:ascii="Arial" w:hAnsi="Arial" w:cs="Arial"/>
          <w:sz w:val="20"/>
          <w:szCs w:val="20"/>
        </w:rPr>
        <w:t>, Penang.</w:t>
      </w:r>
    </w:p>
    <w:p w14:paraId="5D7F5727" w14:textId="00E08DD9" w:rsidR="00E44D13" w:rsidRPr="00C65952" w:rsidRDefault="00E44D13"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Lennard, W. (2017). Commercial aquaponic systems: integrating recirculating fish culture with hydroponic plant production. </w:t>
      </w:r>
      <w:r w:rsidR="00B66FED" w:rsidRPr="00C65952">
        <w:rPr>
          <w:rFonts w:ascii="Arial" w:hAnsi="Arial" w:cs="Arial"/>
          <w:sz w:val="20"/>
          <w:szCs w:val="20"/>
        </w:rPr>
        <w:t>Aquaculture, 375 p</w:t>
      </w:r>
      <w:r w:rsidRPr="00C65952">
        <w:rPr>
          <w:rFonts w:ascii="Arial" w:hAnsi="Arial" w:cs="Arial"/>
          <w:sz w:val="20"/>
          <w:szCs w:val="20"/>
        </w:rPr>
        <w:t>.</w:t>
      </w:r>
    </w:p>
    <w:p w14:paraId="5AF1C7EC" w14:textId="212F3373" w:rsidR="00036D3D" w:rsidRPr="00C65952" w:rsidRDefault="00036D3D"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Love, D. C., Fry, J. P., </w:t>
      </w:r>
      <w:proofErr w:type="spellStart"/>
      <w:r w:rsidRPr="00C65952">
        <w:rPr>
          <w:rFonts w:ascii="Arial" w:eastAsiaTheme="minorEastAsia" w:hAnsi="Arial" w:cs="Arial"/>
          <w:bCs/>
          <w:kern w:val="24"/>
          <w:sz w:val="20"/>
          <w:szCs w:val="20"/>
        </w:rPr>
        <w:t>Genello</w:t>
      </w:r>
      <w:proofErr w:type="spellEnd"/>
      <w:r w:rsidRPr="00C65952">
        <w:rPr>
          <w:rFonts w:ascii="Arial" w:eastAsiaTheme="minorEastAsia" w:hAnsi="Arial" w:cs="Arial"/>
          <w:bCs/>
          <w:kern w:val="24"/>
          <w:sz w:val="20"/>
          <w:szCs w:val="20"/>
        </w:rPr>
        <w:t xml:space="preserve">, L., Hill, E. S., Frederick, J. A., Li, X., &amp; Semmens, K. (2014). An international survey of aquaponics practitioners. </w:t>
      </w:r>
      <w:proofErr w:type="spellStart"/>
      <w:r w:rsidRPr="00C65952">
        <w:rPr>
          <w:rFonts w:ascii="Arial" w:eastAsiaTheme="minorEastAsia" w:hAnsi="Arial" w:cs="Arial"/>
          <w:bCs/>
          <w:kern w:val="24"/>
          <w:sz w:val="20"/>
          <w:szCs w:val="20"/>
        </w:rPr>
        <w:t>PLoS</w:t>
      </w:r>
      <w:proofErr w:type="spellEnd"/>
      <w:r w:rsidRPr="00C65952">
        <w:rPr>
          <w:rFonts w:ascii="Arial" w:eastAsiaTheme="minorEastAsia" w:hAnsi="Arial" w:cs="Arial"/>
          <w:bCs/>
          <w:kern w:val="24"/>
          <w:sz w:val="20"/>
          <w:szCs w:val="20"/>
        </w:rPr>
        <w:t xml:space="preserve"> One, 9(7), e102662. </w:t>
      </w:r>
      <w:hyperlink r:id="rId22" w:history="1">
        <w:r w:rsidRPr="00C65952">
          <w:rPr>
            <w:rStyle w:val="Hyperlink"/>
            <w:rFonts w:ascii="Arial" w:eastAsiaTheme="minorEastAsia" w:hAnsi="Arial" w:cs="Arial"/>
            <w:bCs/>
            <w:kern w:val="24"/>
            <w:sz w:val="20"/>
            <w:szCs w:val="20"/>
          </w:rPr>
          <w:t>https://doi.org/10.1371/journ al.pone.0102662</w:t>
        </w:r>
      </w:hyperlink>
    </w:p>
    <w:p w14:paraId="15C0CD91" w14:textId="41AE6BD7" w:rsidR="00F25FC4" w:rsidRPr="00C65952" w:rsidRDefault="00F25FC4"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Graber, A., &amp; Junge, R. (2009). Aquaponic systems: Nutrient recycling from fish wastewater by vegetable production. Desalination, 246(1–3), 147–156. </w:t>
      </w:r>
      <w:hyperlink r:id="rId23" w:history="1">
        <w:r w:rsidRPr="00C65952">
          <w:rPr>
            <w:rStyle w:val="Hyperlink"/>
            <w:rFonts w:ascii="Arial" w:eastAsiaTheme="minorEastAsia" w:hAnsi="Arial" w:cs="Arial"/>
            <w:bCs/>
            <w:kern w:val="24"/>
            <w:sz w:val="20"/>
            <w:szCs w:val="20"/>
          </w:rPr>
          <w:t>https://doi.org/10.1016/j.desal.2008.03.048</w:t>
        </w:r>
      </w:hyperlink>
    </w:p>
    <w:p w14:paraId="3DF89E27" w14:textId="7239F57B" w:rsidR="00F25FC4" w:rsidRPr="00C65952" w:rsidRDefault="00F25FC4"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La Crosse, Wi, &amp; Chicago. (2017). Fishing for a Better Farming Solution: Family- Owned Aquaponics Operation Advances with Energy Efficient Heating System. http://ecowboy.com/2017/05/18/fishing-for-a better- farming- solution- family- owned - aquaponics - operation- advances-with-energy-efficient-heating-system.</w:t>
      </w:r>
    </w:p>
    <w:p w14:paraId="669B83C3" w14:textId="77777777" w:rsidR="00D80F6E" w:rsidRPr="00C65952" w:rsidRDefault="00D80F6E"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Mancuso, M. (2014). Aquaculture advancement. Journal of Aquaculture Research &amp; Development, 5(1), 1.</w:t>
      </w:r>
    </w:p>
    <w:p w14:paraId="24141DC2" w14:textId="402B4CD6" w:rsidR="0099452C" w:rsidRPr="00C65952" w:rsidRDefault="0099452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FAO. (2016). Global per capita fish consumption rises above 20 kilograms a year. http://www.fao.org/news/story/en/item/421871/icode</w:t>
      </w:r>
      <w:r w:rsidR="00B66FED" w:rsidRPr="00C65952">
        <w:rPr>
          <w:rFonts w:ascii="Arial" w:eastAsiaTheme="minorEastAsia" w:hAnsi="Arial" w:cs="Arial"/>
          <w:bCs/>
          <w:kern w:val="24"/>
          <w:sz w:val="20"/>
          <w:szCs w:val="20"/>
        </w:rPr>
        <w:t>.</w:t>
      </w:r>
    </w:p>
    <w:p w14:paraId="3610BD9A" w14:textId="582F8A47" w:rsidR="009C2F1F" w:rsidRPr="00C65952" w:rsidRDefault="009C2F1F"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Chan, C. Y., Tran, N., Dao, D. C., Sulser, T. B., Phillips, M. J., Batka, M., &amp; Preston, N. (2017). Fish to 2050 in the ASEAN region. World</w:t>
      </w:r>
      <w:r w:rsidR="00B66FED" w:rsidRPr="00C65952">
        <w:rPr>
          <w:rFonts w:ascii="Arial" w:eastAsiaTheme="minorEastAsia" w:hAnsi="Arial" w:cs="Arial"/>
          <w:bCs/>
          <w:kern w:val="24"/>
          <w:sz w:val="20"/>
          <w:szCs w:val="20"/>
        </w:rPr>
        <w:t xml:space="preserve"> </w:t>
      </w:r>
      <w:r w:rsidRPr="00C65952">
        <w:rPr>
          <w:rFonts w:ascii="Arial" w:eastAsiaTheme="minorEastAsia" w:hAnsi="Arial" w:cs="Arial"/>
          <w:bCs/>
          <w:kern w:val="24"/>
          <w:sz w:val="20"/>
          <w:szCs w:val="20"/>
        </w:rPr>
        <w:t xml:space="preserve">Fish </w:t>
      </w:r>
      <w:proofErr w:type="spellStart"/>
      <w:r w:rsidRPr="00C65952">
        <w:rPr>
          <w:rFonts w:ascii="Arial" w:eastAsiaTheme="minorEastAsia" w:hAnsi="Arial" w:cs="Arial"/>
          <w:bCs/>
          <w:kern w:val="24"/>
          <w:sz w:val="20"/>
          <w:szCs w:val="20"/>
        </w:rPr>
        <w:t>Center</w:t>
      </w:r>
      <w:proofErr w:type="spellEnd"/>
      <w:r w:rsidRPr="00C65952">
        <w:rPr>
          <w:rFonts w:ascii="Arial" w:eastAsiaTheme="minorEastAsia" w:hAnsi="Arial" w:cs="Arial"/>
          <w:bCs/>
          <w:kern w:val="24"/>
          <w:sz w:val="20"/>
          <w:szCs w:val="20"/>
        </w:rPr>
        <w:t xml:space="preserve"> and International Food Policy Resource Institute.</w:t>
      </w:r>
    </w:p>
    <w:p w14:paraId="446832B6" w14:textId="74661740" w:rsidR="0052608A" w:rsidRPr="00C65952" w:rsidRDefault="008A2F7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Junge, R., König, B., Villarroel, M., Komives, T., &amp; </w:t>
      </w:r>
      <w:proofErr w:type="spellStart"/>
      <w:r w:rsidRPr="00C65952">
        <w:rPr>
          <w:rFonts w:ascii="Arial" w:eastAsiaTheme="minorEastAsia" w:hAnsi="Arial" w:cs="Arial"/>
          <w:bCs/>
          <w:kern w:val="24"/>
          <w:sz w:val="20"/>
          <w:szCs w:val="20"/>
        </w:rPr>
        <w:t>Jijakli</w:t>
      </w:r>
      <w:proofErr w:type="spellEnd"/>
      <w:r w:rsidRPr="00C65952">
        <w:rPr>
          <w:rFonts w:ascii="Arial" w:eastAsiaTheme="minorEastAsia" w:hAnsi="Arial" w:cs="Arial"/>
          <w:bCs/>
          <w:kern w:val="24"/>
          <w:sz w:val="20"/>
          <w:szCs w:val="20"/>
        </w:rPr>
        <w:t>, M. H. (2017). Strategic points in aquaponics. Water, 9(3), 182.</w:t>
      </w:r>
    </w:p>
    <w:p w14:paraId="6FCA0DA7" w14:textId="626D3BA0" w:rsidR="008A2F7C" w:rsidRPr="00C65952" w:rsidRDefault="008A2F7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Smith, R. (2010). Cilantro production in California. Plant Pathology, (12), 1–4.</w:t>
      </w:r>
    </w:p>
    <w:p w14:paraId="62C567CA" w14:textId="61F45B5B" w:rsidR="008A2F7C" w:rsidRPr="00C65952" w:rsidRDefault="008A2F7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FAO Fisheries Department, Fishery Information, Data and Statistics Unit. (2019). </w:t>
      </w:r>
      <w:proofErr w:type="spellStart"/>
      <w:r w:rsidRPr="00C65952">
        <w:rPr>
          <w:rFonts w:ascii="Arial" w:eastAsiaTheme="minorEastAsia" w:hAnsi="Arial" w:cs="Arial"/>
          <w:bCs/>
          <w:kern w:val="24"/>
          <w:sz w:val="20"/>
          <w:szCs w:val="20"/>
        </w:rPr>
        <w:t>FishStatJ</w:t>
      </w:r>
      <w:proofErr w:type="spellEnd"/>
      <w:r w:rsidRPr="00C65952">
        <w:rPr>
          <w:rFonts w:ascii="Arial" w:eastAsiaTheme="minorEastAsia" w:hAnsi="Arial" w:cs="Arial"/>
          <w:bCs/>
          <w:kern w:val="24"/>
          <w:sz w:val="20"/>
          <w:szCs w:val="20"/>
        </w:rPr>
        <w:t xml:space="preserve">, a tool for fishery statistics analysis, release: 3.5.0, universal software for fishery </w:t>
      </w:r>
      <w:r w:rsidRPr="00C65952">
        <w:rPr>
          <w:rFonts w:ascii="Arial" w:eastAsiaTheme="minorEastAsia" w:hAnsi="Arial" w:cs="Arial"/>
          <w:bCs/>
          <w:kern w:val="24"/>
          <w:sz w:val="20"/>
          <w:szCs w:val="20"/>
        </w:rPr>
        <w:lastRenderedPageBreak/>
        <w:t>statistical time series. Global aqua culture production: Quantity 1950– 2017; Value 1950– 2017; Global capture production (pp. 1950– 2017). FAO.</w:t>
      </w:r>
    </w:p>
    <w:p w14:paraId="27247F39" w14:textId="6E08CDA0" w:rsidR="00335FF6" w:rsidRPr="00C65952" w:rsidRDefault="00335FF6"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Wongkiew</w:t>
      </w:r>
      <w:proofErr w:type="spellEnd"/>
      <w:r w:rsidRPr="00C65952">
        <w:rPr>
          <w:rFonts w:ascii="Arial" w:hAnsi="Arial" w:cs="Arial"/>
          <w:sz w:val="20"/>
          <w:szCs w:val="20"/>
        </w:rPr>
        <w:t xml:space="preserve">, S., Huz, Chandran, K., Lee, J. W., &amp; Khanal, S. K. (2017). Nitrogen transformations in aquaponic systems: a review. </w:t>
      </w:r>
      <w:r w:rsidRPr="00C65952">
        <w:rPr>
          <w:rFonts w:ascii="Arial" w:hAnsi="Arial" w:cs="Arial"/>
          <w:iCs/>
          <w:sz w:val="20"/>
          <w:szCs w:val="20"/>
        </w:rPr>
        <w:t>Aquacultural Engineering,</w:t>
      </w:r>
      <w:r w:rsidRPr="00C65952">
        <w:rPr>
          <w:rFonts w:ascii="Arial" w:hAnsi="Arial" w:cs="Arial"/>
          <w:sz w:val="20"/>
          <w:szCs w:val="20"/>
        </w:rPr>
        <w:t xml:space="preserve"> 76, 9-19.</w:t>
      </w:r>
    </w:p>
    <w:p w14:paraId="58A32302"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Somerville, C., Cohen, M., </w:t>
      </w:r>
      <w:proofErr w:type="spellStart"/>
      <w:r w:rsidRPr="00C65952">
        <w:rPr>
          <w:rFonts w:ascii="Arial" w:hAnsi="Arial" w:cs="Arial"/>
          <w:sz w:val="20"/>
          <w:szCs w:val="20"/>
        </w:rPr>
        <w:t>Pantanella</w:t>
      </w:r>
      <w:proofErr w:type="spellEnd"/>
      <w:r w:rsidRPr="00C65952">
        <w:rPr>
          <w:rFonts w:ascii="Arial" w:hAnsi="Arial" w:cs="Arial"/>
          <w:sz w:val="20"/>
          <w:szCs w:val="20"/>
        </w:rPr>
        <w:t xml:space="preserve">, E., Stankus, A., &amp; </w:t>
      </w:r>
      <w:proofErr w:type="spellStart"/>
      <w:r w:rsidRPr="00C65952">
        <w:rPr>
          <w:rFonts w:ascii="Arial" w:hAnsi="Arial" w:cs="Arial"/>
          <w:sz w:val="20"/>
          <w:szCs w:val="20"/>
        </w:rPr>
        <w:t>Lovatelli</w:t>
      </w:r>
      <w:proofErr w:type="spellEnd"/>
      <w:r w:rsidRPr="00C65952">
        <w:rPr>
          <w:rFonts w:ascii="Arial" w:hAnsi="Arial" w:cs="Arial"/>
          <w:sz w:val="20"/>
          <w:szCs w:val="20"/>
        </w:rPr>
        <w:t xml:space="preserve">, A. (2014). Small-scale aquaponic food production. Integrated fish and plant farming. FAO </w:t>
      </w:r>
      <w:r w:rsidRPr="00C65952">
        <w:rPr>
          <w:rFonts w:ascii="Arial" w:hAnsi="Arial" w:cs="Arial"/>
          <w:i/>
          <w:sz w:val="20"/>
          <w:szCs w:val="20"/>
        </w:rPr>
        <w:t>Fisheries and Aquaculture Technical Paper</w:t>
      </w:r>
      <w:r w:rsidRPr="00C65952">
        <w:rPr>
          <w:rFonts w:ascii="Arial" w:hAnsi="Arial" w:cs="Arial"/>
          <w:sz w:val="20"/>
          <w:szCs w:val="20"/>
        </w:rPr>
        <w:t xml:space="preserve"> No. 589. Rome, FAO. 262 pp.</w:t>
      </w:r>
    </w:p>
    <w:p w14:paraId="0B0757FF"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Azad, K. N., Salam, M. A., &amp; Azad, K. N. (2016). Aquaponics in Bangladesh: current status and future prospects. Journal of Bioscience and Agriculture Research, 7(2), 669-677.</w:t>
      </w:r>
    </w:p>
    <w:p w14:paraId="4EDDD95D" w14:textId="3A02962B" w:rsidR="0052608A"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Salam, M. A., </w:t>
      </w:r>
      <w:proofErr w:type="spellStart"/>
      <w:r w:rsidRPr="00C65952">
        <w:rPr>
          <w:rFonts w:ascii="Arial" w:hAnsi="Arial" w:cs="Arial"/>
          <w:sz w:val="20"/>
          <w:szCs w:val="20"/>
        </w:rPr>
        <w:t>Asadujjaman</w:t>
      </w:r>
      <w:proofErr w:type="spellEnd"/>
      <w:r w:rsidRPr="00C65952">
        <w:rPr>
          <w:rFonts w:ascii="Arial" w:hAnsi="Arial" w:cs="Arial"/>
          <w:sz w:val="20"/>
          <w:szCs w:val="20"/>
        </w:rPr>
        <w:t>, M., &amp; Rahman, M. S. (2013). Aquaponics for improving high density fish pond water quality through raft and rack vegetable production. World Journal of Fish and Marine Sciences, 5 (3), 251-256.</w:t>
      </w:r>
    </w:p>
    <w:p w14:paraId="1E9DC47D" w14:textId="1ABB2015" w:rsidR="006E41BF" w:rsidRPr="00C65952" w:rsidRDefault="0000000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Azad</w:t>
      </w:r>
      <w:r w:rsidR="00EA716F" w:rsidRPr="00C65952">
        <w:rPr>
          <w:rFonts w:ascii="Arial" w:hAnsi="Arial" w:cs="Arial"/>
          <w:sz w:val="20"/>
          <w:szCs w:val="20"/>
        </w:rPr>
        <w:t>,</w:t>
      </w:r>
      <w:r w:rsidRPr="00C65952">
        <w:rPr>
          <w:rFonts w:ascii="Arial" w:hAnsi="Arial" w:cs="Arial"/>
          <w:sz w:val="20"/>
          <w:szCs w:val="20"/>
        </w:rPr>
        <w:t xml:space="preserve"> K.</w:t>
      </w:r>
      <w:r w:rsidR="00FE0B3E" w:rsidRPr="00C65952">
        <w:rPr>
          <w:rFonts w:ascii="Arial" w:hAnsi="Arial" w:cs="Arial"/>
          <w:sz w:val="20"/>
          <w:szCs w:val="20"/>
        </w:rPr>
        <w:t xml:space="preserve"> </w:t>
      </w:r>
      <w:r w:rsidRPr="00C65952">
        <w:rPr>
          <w:rFonts w:ascii="Arial" w:hAnsi="Arial" w:cs="Arial"/>
          <w:sz w:val="20"/>
          <w:szCs w:val="20"/>
        </w:rPr>
        <w:t>N.</w:t>
      </w:r>
      <w:r w:rsidR="00AB287E" w:rsidRPr="00C65952">
        <w:rPr>
          <w:rFonts w:ascii="Arial" w:hAnsi="Arial" w:cs="Arial"/>
          <w:sz w:val="20"/>
          <w:szCs w:val="20"/>
        </w:rPr>
        <w:t xml:space="preserve"> (</w:t>
      </w:r>
      <w:r w:rsidRPr="00C65952">
        <w:rPr>
          <w:rFonts w:ascii="Arial" w:hAnsi="Arial" w:cs="Arial"/>
          <w:sz w:val="20"/>
          <w:szCs w:val="20"/>
        </w:rPr>
        <w:t>2015</w:t>
      </w:r>
      <w:r w:rsidR="00AB287E" w:rsidRPr="00C65952">
        <w:rPr>
          <w:rFonts w:ascii="Arial" w:hAnsi="Arial" w:cs="Arial"/>
          <w:sz w:val="20"/>
          <w:szCs w:val="20"/>
        </w:rPr>
        <w:t>)</w:t>
      </w:r>
      <w:r w:rsidRPr="00C65952">
        <w:rPr>
          <w:rFonts w:ascii="Arial" w:hAnsi="Arial" w:cs="Arial"/>
          <w:sz w:val="20"/>
          <w:szCs w:val="20"/>
        </w:rPr>
        <w:t>. Comparative study of okra production using different beddin</w:t>
      </w:r>
      <w:r w:rsidR="001B30EC" w:rsidRPr="00C65952">
        <w:rPr>
          <w:rFonts w:ascii="Arial" w:hAnsi="Arial" w:cs="Arial"/>
          <w:sz w:val="20"/>
          <w:szCs w:val="20"/>
        </w:rPr>
        <w:t>g media in aquaponic system. MSc.</w:t>
      </w:r>
      <w:r w:rsidR="00EA716F" w:rsidRPr="00C65952">
        <w:rPr>
          <w:rFonts w:ascii="Arial" w:hAnsi="Arial" w:cs="Arial"/>
          <w:sz w:val="20"/>
          <w:szCs w:val="20"/>
        </w:rPr>
        <w:t xml:space="preserve"> </w:t>
      </w:r>
      <w:r w:rsidR="001B30EC" w:rsidRPr="00C65952">
        <w:rPr>
          <w:rFonts w:ascii="Arial" w:hAnsi="Arial" w:cs="Arial"/>
          <w:sz w:val="20"/>
          <w:szCs w:val="20"/>
        </w:rPr>
        <w:t>(Agri)</w:t>
      </w:r>
      <w:r w:rsidRPr="00C65952">
        <w:rPr>
          <w:rFonts w:ascii="Arial" w:hAnsi="Arial" w:cs="Arial"/>
          <w:sz w:val="20"/>
          <w:szCs w:val="20"/>
        </w:rPr>
        <w:t xml:space="preserve"> thesis, Bangladesh Agricultural University</w:t>
      </w:r>
      <w:r w:rsidR="00AD2E52" w:rsidRPr="00C65952">
        <w:rPr>
          <w:rFonts w:ascii="Arial" w:hAnsi="Arial" w:cs="Arial"/>
          <w:sz w:val="20"/>
          <w:szCs w:val="20"/>
        </w:rPr>
        <w:t>.</w:t>
      </w:r>
      <w:r w:rsidR="00ED5F5C" w:rsidRPr="00C65952">
        <w:rPr>
          <w:rFonts w:ascii="Arial" w:eastAsiaTheme="minorEastAsia" w:hAnsi="Arial" w:cs="Arial"/>
          <w:bCs/>
          <w:kern w:val="24"/>
          <w:sz w:val="20"/>
          <w:szCs w:val="20"/>
        </w:rPr>
        <w:t xml:space="preserve"> </w:t>
      </w:r>
    </w:p>
    <w:p w14:paraId="076B06A2"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Rakocy, J. E. (1989). Hydroponic lettuce production in a recirculating fish culture system. In: Island perspectives. Agricultural experiment station, University of the Virgin Islands, 3, 5–10.</w:t>
      </w:r>
    </w:p>
    <w:p w14:paraId="4405FC9A"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Delaide</w:t>
      </w:r>
      <w:proofErr w:type="spellEnd"/>
      <w:r w:rsidRPr="00C65952">
        <w:rPr>
          <w:rFonts w:ascii="Arial" w:hAnsi="Arial" w:cs="Arial"/>
          <w:sz w:val="20"/>
          <w:szCs w:val="20"/>
        </w:rPr>
        <w:t xml:space="preserve">, B., </w:t>
      </w:r>
      <w:proofErr w:type="spellStart"/>
      <w:r w:rsidRPr="00C65952">
        <w:rPr>
          <w:rFonts w:ascii="Arial" w:hAnsi="Arial" w:cs="Arial"/>
          <w:sz w:val="20"/>
          <w:szCs w:val="20"/>
        </w:rPr>
        <w:t>Goddek</w:t>
      </w:r>
      <w:proofErr w:type="spellEnd"/>
      <w:r w:rsidRPr="00C65952">
        <w:rPr>
          <w:rFonts w:ascii="Arial" w:hAnsi="Arial" w:cs="Arial"/>
          <w:sz w:val="20"/>
          <w:szCs w:val="20"/>
        </w:rPr>
        <w:t xml:space="preserve">, S., Gott, J., </w:t>
      </w:r>
      <w:proofErr w:type="spellStart"/>
      <w:r w:rsidRPr="00C65952">
        <w:rPr>
          <w:rFonts w:ascii="Arial" w:hAnsi="Arial" w:cs="Arial"/>
          <w:sz w:val="20"/>
          <w:szCs w:val="20"/>
        </w:rPr>
        <w:t>Soyeurt</w:t>
      </w:r>
      <w:proofErr w:type="spellEnd"/>
      <w:r w:rsidRPr="00C65952">
        <w:rPr>
          <w:rFonts w:ascii="Arial" w:hAnsi="Arial" w:cs="Arial"/>
          <w:sz w:val="20"/>
          <w:szCs w:val="20"/>
        </w:rPr>
        <w:t xml:space="preserve">, H., &amp; </w:t>
      </w:r>
      <w:proofErr w:type="spellStart"/>
      <w:r w:rsidRPr="00C65952">
        <w:rPr>
          <w:rFonts w:ascii="Arial" w:hAnsi="Arial" w:cs="Arial"/>
          <w:sz w:val="20"/>
          <w:szCs w:val="20"/>
        </w:rPr>
        <w:t>Jijakli</w:t>
      </w:r>
      <w:proofErr w:type="spellEnd"/>
      <w:r w:rsidRPr="00C65952">
        <w:rPr>
          <w:rFonts w:ascii="Arial" w:hAnsi="Arial" w:cs="Arial"/>
          <w:sz w:val="20"/>
          <w:szCs w:val="20"/>
        </w:rPr>
        <w:t>, M. (2016). Lettuce (</w:t>
      </w:r>
      <w:r w:rsidRPr="00C65952">
        <w:rPr>
          <w:rFonts w:ascii="Arial" w:hAnsi="Arial" w:cs="Arial"/>
          <w:i/>
          <w:iCs/>
          <w:sz w:val="20"/>
          <w:szCs w:val="20"/>
        </w:rPr>
        <w:t>Lactuca sativa</w:t>
      </w:r>
      <w:r w:rsidRPr="00C65952">
        <w:rPr>
          <w:rFonts w:ascii="Arial" w:hAnsi="Arial" w:cs="Arial"/>
          <w:sz w:val="20"/>
          <w:szCs w:val="20"/>
        </w:rPr>
        <w:t xml:space="preserve"> L. var. </w:t>
      </w:r>
      <w:proofErr w:type="spellStart"/>
      <w:r w:rsidRPr="00C65952">
        <w:rPr>
          <w:rFonts w:ascii="Arial" w:hAnsi="Arial" w:cs="Arial"/>
          <w:sz w:val="20"/>
          <w:szCs w:val="20"/>
        </w:rPr>
        <w:t>Sucrine</w:t>
      </w:r>
      <w:proofErr w:type="spellEnd"/>
      <w:r w:rsidRPr="00C65952">
        <w:rPr>
          <w:rFonts w:ascii="Arial" w:hAnsi="Arial" w:cs="Arial"/>
          <w:sz w:val="20"/>
          <w:szCs w:val="20"/>
        </w:rPr>
        <w:t>) growth performance in complemented aquaponic solution outperforms hydroponics. Water, 8, 467.</w:t>
      </w:r>
    </w:p>
    <w:p w14:paraId="5D216182"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Goddek</w:t>
      </w:r>
      <w:proofErr w:type="spellEnd"/>
      <w:r w:rsidRPr="00C65952">
        <w:rPr>
          <w:rFonts w:ascii="Arial" w:hAnsi="Arial" w:cs="Arial"/>
          <w:sz w:val="20"/>
          <w:szCs w:val="20"/>
        </w:rPr>
        <w:t xml:space="preserve">, S. &amp; Vermeulen, T. (2018). Comparison of </w:t>
      </w:r>
      <w:r w:rsidRPr="00724865">
        <w:rPr>
          <w:rFonts w:ascii="Arial" w:hAnsi="Arial" w:cs="Arial"/>
          <w:i/>
          <w:iCs/>
          <w:sz w:val="20"/>
          <w:szCs w:val="20"/>
        </w:rPr>
        <w:t>Lactuca sativa</w:t>
      </w:r>
      <w:r w:rsidRPr="00C65952">
        <w:rPr>
          <w:rFonts w:ascii="Arial" w:hAnsi="Arial" w:cs="Arial"/>
          <w:sz w:val="20"/>
          <w:szCs w:val="20"/>
        </w:rPr>
        <w:t xml:space="preserve"> growth performance in conventional and RAS-based hydroponic systems. Aquaculture International, 26, 1377–1386.</w:t>
      </w:r>
    </w:p>
    <w:p w14:paraId="68942170"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Lennard, W. A., &amp; Leonard, B. V. (2006). A comparison of three different hydroponic sub-systems (gravel bed, floating and nutrient film technique) in an aquaponic test system. Aquaculture International, 14 (6), 539–550.</w:t>
      </w:r>
    </w:p>
    <w:p w14:paraId="73176A27"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Lorena, S., Cristea, V., &amp; Oprea, L. (2008).  Nutrients dynamic in an aquaponic recirculating system for sturgeon and lettuce (</w:t>
      </w:r>
      <w:r w:rsidRPr="00C65952">
        <w:rPr>
          <w:rFonts w:ascii="Arial" w:hAnsi="Arial" w:cs="Arial"/>
          <w:i/>
          <w:iCs/>
          <w:sz w:val="20"/>
          <w:szCs w:val="20"/>
        </w:rPr>
        <w:t>Lactuca sativa</w:t>
      </w:r>
      <w:r w:rsidRPr="00C65952">
        <w:rPr>
          <w:rFonts w:ascii="Arial" w:hAnsi="Arial" w:cs="Arial"/>
          <w:sz w:val="20"/>
          <w:szCs w:val="20"/>
        </w:rPr>
        <w:t xml:space="preserve">) production. </w:t>
      </w:r>
      <w:proofErr w:type="spellStart"/>
      <w:r w:rsidRPr="00C65952">
        <w:rPr>
          <w:rFonts w:ascii="Arial" w:hAnsi="Arial" w:cs="Arial"/>
          <w:sz w:val="20"/>
          <w:szCs w:val="20"/>
        </w:rPr>
        <w:t>Lucrări</w:t>
      </w:r>
      <w:proofErr w:type="spellEnd"/>
      <w:r w:rsidRPr="00C65952">
        <w:rPr>
          <w:rFonts w:ascii="Arial" w:hAnsi="Arial" w:cs="Arial"/>
          <w:sz w:val="20"/>
          <w:szCs w:val="20"/>
        </w:rPr>
        <w:t xml:space="preserve"> </w:t>
      </w:r>
      <w:proofErr w:type="spellStart"/>
      <w:r w:rsidRPr="00C65952">
        <w:rPr>
          <w:rFonts w:ascii="Arial" w:hAnsi="Arial" w:cs="Arial"/>
          <w:sz w:val="20"/>
          <w:szCs w:val="20"/>
        </w:rPr>
        <w:t>Științifice-Zootehnie</w:t>
      </w:r>
      <w:proofErr w:type="spellEnd"/>
      <w:r w:rsidRPr="00C65952">
        <w:rPr>
          <w:rFonts w:ascii="Arial" w:hAnsi="Arial" w:cs="Arial"/>
          <w:sz w:val="20"/>
          <w:szCs w:val="20"/>
        </w:rPr>
        <w:t xml:space="preserve"> </w:t>
      </w:r>
      <w:proofErr w:type="spellStart"/>
      <w:r w:rsidRPr="00C65952">
        <w:rPr>
          <w:rFonts w:ascii="Arial" w:hAnsi="Arial" w:cs="Arial"/>
          <w:sz w:val="20"/>
          <w:szCs w:val="20"/>
        </w:rPr>
        <w:t>și</w:t>
      </w:r>
      <w:proofErr w:type="spellEnd"/>
      <w:r w:rsidRPr="00C65952">
        <w:rPr>
          <w:rFonts w:ascii="Arial" w:hAnsi="Arial" w:cs="Arial"/>
          <w:sz w:val="20"/>
          <w:szCs w:val="20"/>
        </w:rPr>
        <w:t xml:space="preserve"> </w:t>
      </w:r>
      <w:proofErr w:type="spellStart"/>
      <w:r w:rsidRPr="00C65952">
        <w:rPr>
          <w:rFonts w:ascii="Arial" w:hAnsi="Arial" w:cs="Arial"/>
          <w:sz w:val="20"/>
          <w:szCs w:val="20"/>
        </w:rPr>
        <w:t>Biotehnologii</w:t>
      </w:r>
      <w:proofErr w:type="spellEnd"/>
      <w:r w:rsidRPr="00C65952">
        <w:rPr>
          <w:rFonts w:ascii="Arial" w:hAnsi="Arial" w:cs="Arial"/>
          <w:sz w:val="20"/>
          <w:szCs w:val="20"/>
        </w:rPr>
        <w:t xml:space="preserve">, </w:t>
      </w:r>
      <w:proofErr w:type="spellStart"/>
      <w:r w:rsidRPr="00C65952">
        <w:rPr>
          <w:rFonts w:ascii="Arial" w:hAnsi="Arial" w:cs="Arial"/>
          <w:sz w:val="20"/>
          <w:szCs w:val="20"/>
        </w:rPr>
        <w:t>Universitatea</w:t>
      </w:r>
      <w:proofErr w:type="spellEnd"/>
      <w:r w:rsidRPr="00C65952">
        <w:rPr>
          <w:rFonts w:ascii="Arial" w:hAnsi="Arial" w:cs="Arial"/>
          <w:sz w:val="20"/>
          <w:szCs w:val="20"/>
        </w:rPr>
        <w:t xml:space="preserve"> de </w:t>
      </w:r>
      <w:proofErr w:type="spellStart"/>
      <w:r w:rsidRPr="00C65952">
        <w:rPr>
          <w:rFonts w:ascii="Arial" w:hAnsi="Arial" w:cs="Arial"/>
          <w:sz w:val="20"/>
          <w:szCs w:val="20"/>
        </w:rPr>
        <w:t>Științe</w:t>
      </w:r>
      <w:proofErr w:type="spellEnd"/>
      <w:r w:rsidRPr="00C65952">
        <w:rPr>
          <w:rFonts w:ascii="Arial" w:hAnsi="Arial" w:cs="Arial"/>
          <w:sz w:val="20"/>
          <w:szCs w:val="20"/>
        </w:rPr>
        <w:t xml:space="preserve"> Agricole </w:t>
      </w:r>
      <w:proofErr w:type="spellStart"/>
      <w:r w:rsidRPr="00C65952">
        <w:rPr>
          <w:rFonts w:ascii="Arial" w:hAnsi="Arial" w:cs="Arial"/>
          <w:sz w:val="20"/>
          <w:szCs w:val="20"/>
        </w:rPr>
        <w:t>și</w:t>
      </w:r>
      <w:proofErr w:type="spellEnd"/>
      <w:r w:rsidRPr="00C65952">
        <w:rPr>
          <w:rFonts w:ascii="Arial" w:hAnsi="Arial" w:cs="Arial"/>
          <w:sz w:val="20"/>
          <w:szCs w:val="20"/>
        </w:rPr>
        <w:t xml:space="preserve"> </w:t>
      </w:r>
      <w:proofErr w:type="spellStart"/>
      <w:r w:rsidRPr="00C65952">
        <w:rPr>
          <w:rFonts w:ascii="Arial" w:hAnsi="Arial" w:cs="Arial"/>
          <w:sz w:val="20"/>
          <w:szCs w:val="20"/>
        </w:rPr>
        <w:t>Medicină</w:t>
      </w:r>
      <w:proofErr w:type="spellEnd"/>
      <w:r w:rsidRPr="00C65952">
        <w:rPr>
          <w:rFonts w:ascii="Arial" w:hAnsi="Arial" w:cs="Arial"/>
          <w:sz w:val="20"/>
          <w:szCs w:val="20"/>
        </w:rPr>
        <w:t xml:space="preserve"> </w:t>
      </w:r>
      <w:proofErr w:type="spellStart"/>
      <w:r w:rsidRPr="00C65952">
        <w:rPr>
          <w:rFonts w:ascii="Arial" w:hAnsi="Arial" w:cs="Arial"/>
          <w:sz w:val="20"/>
          <w:szCs w:val="20"/>
        </w:rPr>
        <w:t>Veterinară</w:t>
      </w:r>
      <w:proofErr w:type="spellEnd"/>
      <w:r w:rsidRPr="00C65952">
        <w:rPr>
          <w:rFonts w:ascii="Arial" w:hAnsi="Arial" w:cs="Arial"/>
          <w:sz w:val="20"/>
          <w:szCs w:val="20"/>
        </w:rPr>
        <w:t xml:space="preserve"> a </w:t>
      </w:r>
      <w:proofErr w:type="spellStart"/>
      <w:r w:rsidRPr="00C65952">
        <w:rPr>
          <w:rFonts w:ascii="Arial" w:hAnsi="Arial" w:cs="Arial"/>
          <w:sz w:val="20"/>
          <w:szCs w:val="20"/>
        </w:rPr>
        <w:t>Banatului</w:t>
      </w:r>
      <w:proofErr w:type="spellEnd"/>
      <w:r w:rsidRPr="00C65952">
        <w:rPr>
          <w:rFonts w:ascii="Arial" w:hAnsi="Arial" w:cs="Arial"/>
          <w:sz w:val="20"/>
          <w:szCs w:val="20"/>
        </w:rPr>
        <w:t xml:space="preserve"> </w:t>
      </w:r>
      <w:proofErr w:type="spellStart"/>
      <w:r w:rsidRPr="00C65952">
        <w:rPr>
          <w:rFonts w:ascii="Arial" w:hAnsi="Arial" w:cs="Arial"/>
          <w:sz w:val="20"/>
          <w:szCs w:val="20"/>
        </w:rPr>
        <w:t>Timișoara</w:t>
      </w:r>
      <w:proofErr w:type="spellEnd"/>
      <w:r w:rsidRPr="00C65952">
        <w:rPr>
          <w:rFonts w:ascii="Arial" w:hAnsi="Arial" w:cs="Arial"/>
          <w:sz w:val="20"/>
          <w:szCs w:val="20"/>
        </w:rPr>
        <w:t>, 41 (2), 137–143.</w:t>
      </w:r>
    </w:p>
    <w:p w14:paraId="760749F4" w14:textId="77777777" w:rsidR="0005580C" w:rsidRPr="00C65952" w:rsidRDefault="0005580C"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Pantanella</w:t>
      </w:r>
      <w:proofErr w:type="spellEnd"/>
      <w:r w:rsidRPr="00C65952">
        <w:rPr>
          <w:rFonts w:ascii="Arial" w:hAnsi="Arial" w:cs="Arial"/>
          <w:sz w:val="20"/>
          <w:szCs w:val="20"/>
        </w:rPr>
        <w:t xml:space="preserve">, E. (2012). Nutrition and quality of aquaponic systems. Ph.D. thesis. Università </w:t>
      </w:r>
      <w:proofErr w:type="spellStart"/>
      <w:r w:rsidRPr="00C65952">
        <w:rPr>
          <w:rFonts w:ascii="Arial" w:hAnsi="Arial" w:cs="Arial"/>
          <w:sz w:val="20"/>
          <w:szCs w:val="20"/>
        </w:rPr>
        <w:t>degli</w:t>
      </w:r>
      <w:proofErr w:type="spellEnd"/>
      <w:r w:rsidRPr="00C65952">
        <w:rPr>
          <w:rFonts w:ascii="Arial" w:hAnsi="Arial" w:cs="Arial"/>
          <w:sz w:val="20"/>
          <w:szCs w:val="20"/>
        </w:rPr>
        <w:t xml:space="preserve"> Studi </w:t>
      </w:r>
      <w:proofErr w:type="spellStart"/>
      <w:r w:rsidRPr="00C65952">
        <w:rPr>
          <w:rFonts w:ascii="Arial" w:hAnsi="Arial" w:cs="Arial"/>
          <w:sz w:val="20"/>
          <w:szCs w:val="20"/>
        </w:rPr>
        <w:t>della</w:t>
      </w:r>
      <w:proofErr w:type="spellEnd"/>
      <w:r w:rsidRPr="00C65952">
        <w:rPr>
          <w:rFonts w:ascii="Arial" w:hAnsi="Arial" w:cs="Arial"/>
          <w:sz w:val="20"/>
          <w:szCs w:val="20"/>
        </w:rPr>
        <w:t xml:space="preserve"> Tuscia. Viterbo, Italy. 124 p</w:t>
      </w:r>
    </w:p>
    <w:p w14:paraId="2EE0A391"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Lewis, W. M., Yopp, J. H., Schramm, H. L., &amp; Brandenburg, A. M. (1978). Use of hydroponics to maintain quality of recirculated water in a fish culture system. Transactions of American Fisheries Society, 107 (1), 92–99.</w:t>
      </w:r>
    </w:p>
    <w:p w14:paraId="5A1AB2BF"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Sutton, R. J., &amp; Lewis, W. M. (1982). Further observations on a fish production system that incorporates hydroponically grown plants. </w:t>
      </w:r>
      <w:r w:rsidRPr="00C65952">
        <w:rPr>
          <w:rFonts w:ascii="Arial" w:hAnsi="Arial" w:cs="Arial"/>
          <w:iCs/>
          <w:sz w:val="20"/>
          <w:szCs w:val="20"/>
        </w:rPr>
        <w:t>Progress Fish Culture,</w:t>
      </w:r>
      <w:r w:rsidRPr="00C65952">
        <w:rPr>
          <w:rFonts w:ascii="Arial" w:hAnsi="Arial" w:cs="Arial"/>
          <w:sz w:val="20"/>
          <w:szCs w:val="20"/>
        </w:rPr>
        <w:t xml:space="preserve"> 44 (1), 55–59.</w:t>
      </w:r>
    </w:p>
    <w:p w14:paraId="67700C38"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Watten, B. J., &amp; Busch, R. L. (1984). Tropical production of tilapia (</w:t>
      </w:r>
      <w:proofErr w:type="spellStart"/>
      <w:r w:rsidRPr="00C65952">
        <w:rPr>
          <w:rFonts w:ascii="Arial" w:hAnsi="Arial" w:cs="Arial"/>
          <w:i/>
          <w:sz w:val="20"/>
          <w:szCs w:val="20"/>
        </w:rPr>
        <w:t>Sarotherodon</w:t>
      </w:r>
      <w:proofErr w:type="spellEnd"/>
      <w:r w:rsidRPr="00C65952">
        <w:rPr>
          <w:rFonts w:ascii="Arial" w:hAnsi="Arial" w:cs="Arial"/>
          <w:i/>
          <w:sz w:val="20"/>
          <w:szCs w:val="20"/>
        </w:rPr>
        <w:t xml:space="preserve"> </w:t>
      </w:r>
      <w:proofErr w:type="spellStart"/>
      <w:r w:rsidRPr="00C65952">
        <w:rPr>
          <w:rFonts w:ascii="Arial" w:hAnsi="Arial" w:cs="Arial"/>
          <w:i/>
          <w:sz w:val="20"/>
          <w:szCs w:val="20"/>
        </w:rPr>
        <w:t>aurea</w:t>
      </w:r>
      <w:proofErr w:type="spellEnd"/>
      <w:r w:rsidRPr="00C65952">
        <w:rPr>
          <w:rFonts w:ascii="Arial" w:hAnsi="Arial" w:cs="Arial"/>
          <w:sz w:val="20"/>
          <w:szCs w:val="20"/>
        </w:rPr>
        <w:t>) and tomatoes (</w:t>
      </w:r>
      <w:r w:rsidRPr="00C65952">
        <w:rPr>
          <w:rFonts w:ascii="Arial" w:hAnsi="Arial" w:cs="Arial"/>
          <w:i/>
          <w:sz w:val="20"/>
          <w:szCs w:val="20"/>
        </w:rPr>
        <w:t>Lycopersicon esculentum</w:t>
      </w:r>
      <w:r w:rsidRPr="00C65952">
        <w:rPr>
          <w:rFonts w:ascii="Arial" w:hAnsi="Arial" w:cs="Arial"/>
          <w:sz w:val="20"/>
          <w:szCs w:val="20"/>
        </w:rPr>
        <w:t xml:space="preserve">) in a small-scale recirculating water system. </w:t>
      </w:r>
      <w:r w:rsidRPr="00C65952">
        <w:rPr>
          <w:rFonts w:ascii="Arial" w:hAnsi="Arial" w:cs="Arial"/>
          <w:iCs/>
          <w:sz w:val="20"/>
          <w:szCs w:val="20"/>
        </w:rPr>
        <w:t>Aquaculture,</w:t>
      </w:r>
      <w:r w:rsidRPr="00C65952">
        <w:rPr>
          <w:rFonts w:ascii="Arial" w:hAnsi="Arial" w:cs="Arial"/>
          <w:sz w:val="20"/>
          <w:szCs w:val="20"/>
        </w:rPr>
        <w:t xml:space="preserve"> 41 (3), 271–283.</w:t>
      </w:r>
    </w:p>
    <w:p w14:paraId="2BE91279" w14:textId="307D0FA6" w:rsidR="0005580C"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Singh, J., Narayan, N., Rafique, M. I., Sarma, K., Kumar, T., </w:t>
      </w:r>
      <w:proofErr w:type="spellStart"/>
      <w:r w:rsidRPr="00C65952">
        <w:rPr>
          <w:rFonts w:ascii="Arial" w:hAnsi="Arial" w:cs="Arial"/>
          <w:sz w:val="20"/>
          <w:szCs w:val="20"/>
        </w:rPr>
        <w:t>Ahirwal</w:t>
      </w:r>
      <w:proofErr w:type="spellEnd"/>
      <w:r w:rsidRPr="00C65952">
        <w:rPr>
          <w:rFonts w:ascii="Arial" w:hAnsi="Arial" w:cs="Arial"/>
          <w:sz w:val="20"/>
          <w:szCs w:val="20"/>
        </w:rPr>
        <w:t>, S. K., &amp; Bharti, V. (2021). Aquaponics: Towards a sustainable multi-trophic production of fish and vegetables. Food and Scientific Reports, 2 (6), 46-49.</w:t>
      </w:r>
    </w:p>
    <w:p w14:paraId="4ABA42BC" w14:textId="77777777" w:rsidR="006E41BF" w:rsidRPr="00C65952" w:rsidRDefault="0000000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Azad, N.</w:t>
      </w:r>
      <w:r w:rsidR="00FE0B3E" w:rsidRPr="00C65952">
        <w:rPr>
          <w:rFonts w:ascii="Arial" w:hAnsi="Arial" w:cs="Arial"/>
          <w:sz w:val="20"/>
          <w:szCs w:val="20"/>
        </w:rPr>
        <w:t xml:space="preserve"> </w:t>
      </w:r>
      <w:r w:rsidRPr="00C65952">
        <w:rPr>
          <w:rFonts w:ascii="Arial" w:hAnsi="Arial" w:cs="Arial"/>
          <w:sz w:val="20"/>
          <w:szCs w:val="20"/>
        </w:rPr>
        <w:t>K., Salam, M.</w:t>
      </w:r>
      <w:r w:rsidR="00FE0B3E" w:rsidRPr="00C65952">
        <w:rPr>
          <w:rFonts w:ascii="Arial" w:hAnsi="Arial" w:cs="Arial"/>
          <w:sz w:val="20"/>
          <w:szCs w:val="20"/>
        </w:rPr>
        <w:t xml:space="preserve"> </w:t>
      </w:r>
      <w:r w:rsidR="000E4650" w:rsidRPr="00C65952">
        <w:rPr>
          <w:rFonts w:ascii="Arial" w:hAnsi="Arial" w:cs="Arial"/>
          <w:sz w:val="20"/>
          <w:szCs w:val="20"/>
        </w:rPr>
        <w:t xml:space="preserve">A., </w:t>
      </w:r>
      <w:r w:rsidR="00780BEC" w:rsidRPr="00C65952">
        <w:rPr>
          <w:rFonts w:ascii="Arial" w:hAnsi="Arial" w:cs="Arial"/>
          <w:sz w:val="20"/>
          <w:szCs w:val="20"/>
        </w:rPr>
        <w:t xml:space="preserve">&amp; </w:t>
      </w:r>
      <w:r w:rsidR="000E4650" w:rsidRPr="00C65952">
        <w:rPr>
          <w:rFonts w:ascii="Arial" w:hAnsi="Arial" w:cs="Arial"/>
          <w:sz w:val="20"/>
          <w:szCs w:val="20"/>
        </w:rPr>
        <w:t>Hossain, M.</w:t>
      </w:r>
      <w:r w:rsidR="00FE0B3E" w:rsidRPr="00C65952">
        <w:rPr>
          <w:rFonts w:ascii="Arial" w:hAnsi="Arial" w:cs="Arial"/>
          <w:sz w:val="20"/>
          <w:szCs w:val="20"/>
        </w:rPr>
        <w:t xml:space="preserve"> </w:t>
      </w:r>
      <w:r w:rsidR="00052F15" w:rsidRPr="00C65952">
        <w:rPr>
          <w:rFonts w:ascii="Arial" w:hAnsi="Arial" w:cs="Arial"/>
          <w:sz w:val="20"/>
          <w:szCs w:val="20"/>
        </w:rPr>
        <w:t>Z.</w:t>
      </w:r>
      <w:r w:rsidR="00780BEC" w:rsidRPr="00C65952">
        <w:rPr>
          <w:rFonts w:ascii="Arial" w:hAnsi="Arial" w:cs="Arial"/>
          <w:sz w:val="20"/>
          <w:szCs w:val="20"/>
        </w:rPr>
        <w:t xml:space="preserve"> (</w:t>
      </w:r>
      <w:r w:rsidR="00052F15" w:rsidRPr="00C65952">
        <w:rPr>
          <w:rFonts w:ascii="Arial" w:hAnsi="Arial" w:cs="Arial"/>
          <w:sz w:val="20"/>
          <w:szCs w:val="20"/>
        </w:rPr>
        <w:t>2018</w:t>
      </w:r>
      <w:r w:rsidR="00780BEC" w:rsidRPr="00C65952">
        <w:rPr>
          <w:rFonts w:ascii="Arial" w:hAnsi="Arial" w:cs="Arial"/>
          <w:sz w:val="20"/>
          <w:szCs w:val="20"/>
        </w:rPr>
        <w:t>)</w:t>
      </w:r>
      <w:r w:rsidR="00052F15" w:rsidRPr="00C65952">
        <w:rPr>
          <w:rFonts w:ascii="Arial" w:hAnsi="Arial" w:cs="Arial"/>
          <w:sz w:val="20"/>
          <w:szCs w:val="20"/>
        </w:rPr>
        <w:t>. Performance evaluation of different bedding media in aquaponic system for growth and production of okra and tilapia. Int</w:t>
      </w:r>
      <w:r w:rsidR="005146C8" w:rsidRPr="00C65952">
        <w:rPr>
          <w:rFonts w:ascii="Arial" w:hAnsi="Arial" w:cs="Arial"/>
          <w:sz w:val="20"/>
          <w:szCs w:val="20"/>
        </w:rPr>
        <w:t>ernational</w:t>
      </w:r>
      <w:r w:rsidR="00052F15" w:rsidRPr="00C65952">
        <w:rPr>
          <w:rFonts w:ascii="Arial" w:hAnsi="Arial" w:cs="Arial"/>
          <w:sz w:val="20"/>
          <w:szCs w:val="20"/>
        </w:rPr>
        <w:t xml:space="preserve"> J</w:t>
      </w:r>
      <w:r w:rsidR="005146C8" w:rsidRPr="00C65952">
        <w:rPr>
          <w:rFonts w:ascii="Arial" w:hAnsi="Arial" w:cs="Arial"/>
          <w:sz w:val="20"/>
          <w:szCs w:val="20"/>
        </w:rPr>
        <w:t>ournal of</w:t>
      </w:r>
      <w:r w:rsidR="00ED1437" w:rsidRPr="00C65952">
        <w:rPr>
          <w:rFonts w:ascii="Arial" w:hAnsi="Arial" w:cs="Arial"/>
          <w:sz w:val="20"/>
          <w:szCs w:val="20"/>
        </w:rPr>
        <w:t xml:space="preserve"> </w:t>
      </w:r>
      <w:r w:rsidR="00052F15" w:rsidRPr="00C65952">
        <w:rPr>
          <w:rFonts w:ascii="Arial" w:hAnsi="Arial" w:cs="Arial"/>
          <w:sz w:val="20"/>
          <w:szCs w:val="20"/>
        </w:rPr>
        <w:t>Eng</w:t>
      </w:r>
      <w:r w:rsidR="005146C8" w:rsidRPr="00C65952">
        <w:rPr>
          <w:rFonts w:ascii="Arial" w:hAnsi="Arial" w:cs="Arial"/>
          <w:sz w:val="20"/>
          <w:szCs w:val="20"/>
        </w:rPr>
        <w:t>ineering</w:t>
      </w:r>
      <w:r w:rsidR="00052F15" w:rsidRPr="00C65952">
        <w:rPr>
          <w:rFonts w:ascii="Arial" w:hAnsi="Arial" w:cs="Arial"/>
          <w:sz w:val="20"/>
          <w:szCs w:val="20"/>
        </w:rPr>
        <w:t xml:space="preserve"> Res</w:t>
      </w:r>
      <w:r w:rsidR="005146C8" w:rsidRPr="00C65952">
        <w:rPr>
          <w:rFonts w:ascii="Arial" w:hAnsi="Arial" w:cs="Arial"/>
          <w:sz w:val="20"/>
          <w:szCs w:val="20"/>
        </w:rPr>
        <w:t>earch and</w:t>
      </w:r>
      <w:r w:rsidR="00052F15" w:rsidRPr="00C65952">
        <w:rPr>
          <w:rFonts w:ascii="Arial" w:hAnsi="Arial" w:cs="Arial"/>
          <w:sz w:val="20"/>
          <w:szCs w:val="20"/>
        </w:rPr>
        <w:t xml:space="preserve"> Sci</w:t>
      </w:r>
      <w:r w:rsidR="005146C8" w:rsidRPr="00C65952">
        <w:rPr>
          <w:rFonts w:ascii="Arial" w:hAnsi="Arial" w:cs="Arial"/>
          <w:sz w:val="20"/>
          <w:szCs w:val="20"/>
        </w:rPr>
        <w:t xml:space="preserve">ence, </w:t>
      </w:r>
      <w:r w:rsidR="000E4650" w:rsidRPr="00C65952">
        <w:rPr>
          <w:rFonts w:ascii="Arial" w:hAnsi="Arial" w:cs="Arial"/>
          <w:sz w:val="20"/>
          <w:szCs w:val="20"/>
        </w:rPr>
        <w:t>4(9),</w:t>
      </w:r>
      <w:r w:rsidR="00052F15" w:rsidRPr="00C65952">
        <w:rPr>
          <w:rFonts w:ascii="Arial" w:hAnsi="Arial" w:cs="Arial"/>
          <w:sz w:val="20"/>
          <w:szCs w:val="20"/>
        </w:rPr>
        <w:t xml:space="preserve"> 14-25.</w:t>
      </w:r>
    </w:p>
    <w:p w14:paraId="05583299"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Jordan, A. R., Ribeiro1, E. F., de Oliveira, F. C., </w:t>
      </w:r>
      <w:proofErr w:type="spellStart"/>
      <w:r w:rsidRPr="00C65952">
        <w:rPr>
          <w:rFonts w:ascii="Arial" w:hAnsi="Arial" w:cs="Arial"/>
          <w:sz w:val="20"/>
          <w:szCs w:val="20"/>
        </w:rPr>
        <w:t>Geisenhoff</w:t>
      </w:r>
      <w:proofErr w:type="spellEnd"/>
      <w:r w:rsidRPr="00C65952">
        <w:rPr>
          <w:rFonts w:ascii="Arial" w:hAnsi="Arial" w:cs="Arial"/>
          <w:sz w:val="20"/>
          <w:szCs w:val="20"/>
        </w:rPr>
        <w:t xml:space="preserve">, L. O. &amp; Martins, E. A. S. (2018). Yield of lettuce grown in hydroponic and aquaponic systems using different substrates. </w:t>
      </w:r>
      <w:proofErr w:type="spellStart"/>
      <w:r w:rsidRPr="00C65952">
        <w:rPr>
          <w:rFonts w:ascii="Arial" w:hAnsi="Arial" w:cs="Arial"/>
          <w:sz w:val="20"/>
          <w:szCs w:val="20"/>
        </w:rPr>
        <w:t>Revista</w:t>
      </w:r>
      <w:proofErr w:type="spellEnd"/>
      <w:r w:rsidRPr="00C65952">
        <w:rPr>
          <w:rFonts w:ascii="Arial" w:hAnsi="Arial" w:cs="Arial"/>
          <w:sz w:val="20"/>
          <w:szCs w:val="20"/>
        </w:rPr>
        <w:t xml:space="preserve"> Brasileira </w:t>
      </w:r>
      <w:proofErr w:type="spellStart"/>
      <w:r w:rsidRPr="00C65952">
        <w:rPr>
          <w:rFonts w:ascii="Arial" w:hAnsi="Arial" w:cs="Arial"/>
          <w:sz w:val="20"/>
          <w:szCs w:val="20"/>
        </w:rPr>
        <w:t>Engenharia</w:t>
      </w:r>
      <w:proofErr w:type="spellEnd"/>
      <w:r w:rsidRPr="00C65952">
        <w:rPr>
          <w:rFonts w:ascii="Arial" w:hAnsi="Arial" w:cs="Arial"/>
          <w:sz w:val="20"/>
          <w:szCs w:val="20"/>
        </w:rPr>
        <w:t xml:space="preserve"> Agrícola e Ambiental, 22 (8), 525-529.</w:t>
      </w:r>
    </w:p>
    <w:p w14:paraId="5E8E4A6E"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Van </w:t>
      </w:r>
      <w:proofErr w:type="spellStart"/>
      <w:r w:rsidRPr="00C65952">
        <w:rPr>
          <w:rFonts w:ascii="Arial" w:hAnsi="Arial" w:cs="Arial"/>
          <w:sz w:val="20"/>
          <w:szCs w:val="20"/>
        </w:rPr>
        <w:t>Os</w:t>
      </w:r>
      <w:proofErr w:type="spellEnd"/>
      <w:r w:rsidRPr="00C65952">
        <w:rPr>
          <w:rFonts w:ascii="Arial" w:hAnsi="Arial" w:cs="Arial"/>
          <w:sz w:val="20"/>
          <w:szCs w:val="20"/>
        </w:rPr>
        <w:t xml:space="preserve">, E. A., </w:t>
      </w:r>
      <w:proofErr w:type="spellStart"/>
      <w:r w:rsidRPr="00C65952">
        <w:rPr>
          <w:rFonts w:ascii="Arial" w:hAnsi="Arial" w:cs="Arial"/>
          <w:sz w:val="20"/>
          <w:szCs w:val="20"/>
        </w:rPr>
        <w:t>Gieling</w:t>
      </w:r>
      <w:proofErr w:type="spellEnd"/>
      <w:r w:rsidRPr="00C65952">
        <w:rPr>
          <w:rFonts w:ascii="Arial" w:hAnsi="Arial" w:cs="Arial"/>
          <w:sz w:val="20"/>
          <w:szCs w:val="20"/>
        </w:rPr>
        <w:t>, T. H., &amp; Lieth, J. H. (2008). Technical equipment in soilless production systems. In: Raviv, Lieth (eds) Soilless culture, theory and practice. Elsevier, Amsterdam, pp. 157–207.</w:t>
      </w:r>
    </w:p>
    <w:p w14:paraId="514CB3D0"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Cooper, A. (1979). The ABC of NFT. Grower Books, London.</w:t>
      </w:r>
    </w:p>
    <w:p w14:paraId="08A175C7"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lastRenderedPageBreak/>
        <w:t xml:space="preserve">Jensen, M. H. &amp; Collins, W. L. (1985). Hydroponic vegetable production. Horticultural Reviews, 7, 483–558. </w:t>
      </w:r>
    </w:p>
    <w:p w14:paraId="10692F42"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Datta, S. (2016). Aquaponics- A modern tool for integrating fish farming with agriculture. Proceedings of an international conference of Aquatic resources and sustainable management, 17 February 2016, Kolkata, India, pp. 58-64.</w:t>
      </w:r>
    </w:p>
    <w:p w14:paraId="667387EB"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Schmautz, Z., </w:t>
      </w:r>
      <w:proofErr w:type="spellStart"/>
      <w:r w:rsidRPr="00C65952">
        <w:rPr>
          <w:rFonts w:ascii="Arial" w:hAnsi="Arial" w:cs="Arial"/>
          <w:sz w:val="20"/>
          <w:szCs w:val="20"/>
        </w:rPr>
        <w:t>Loeu</w:t>
      </w:r>
      <w:proofErr w:type="spellEnd"/>
      <w:r w:rsidRPr="00C65952">
        <w:rPr>
          <w:rFonts w:ascii="Arial" w:hAnsi="Arial" w:cs="Arial"/>
          <w:sz w:val="20"/>
          <w:szCs w:val="20"/>
        </w:rPr>
        <w:t>, F., Liebisch, F., Graber, A., Mathis, A., Bulc, T. G. &amp; Junge, R. (2016). Tomato productivity and quality in aquaponics: Comparison of three hydroponic methods. Water, 8 (11), 533.</w:t>
      </w:r>
    </w:p>
    <w:p w14:paraId="1299537B"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Goddek</w:t>
      </w:r>
      <w:proofErr w:type="spellEnd"/>
      <w:r w:rsidRPr="00C65952">
        <w:rPr>
          <w:rFonts w:ascii="Arial" w:hAnsi="Arial" w:cs="Arial"/>
          <w:sz w:val="20"/>
          <w:szCs w:val="20"/>
        </w:rPr>
        <w:t xml:space="preserve">, S., </w:t>
      </w:r>
      <w:proofErr w:type="spellStart"/>
      <w:r w:rsidRPr="00C65952">
        <w:rPr>
          <w:rFonts w:ascii="Arial" w:hAnsi="Arial" w:cs="Arial"/>
          <w:sz w:val="20"/>
          <w:szCs w:val="20"/>
        </w:rPr>
        <w:t>Delaide</w:t>
      </w:r>
      <w:proofErr w:type="spellEnd"/>
      <w:r w:rsidRPr="00C65952">
        <w:rPr>
          <w:rFonts w:ascii="Arial" w:hAnsi="Arial" w:cs="Arial"/>
          <w:sz w:val="20"/>
          <w:szCs w:val="20"/>
        </w:rPr>
        <w:t xml:space="preserve">, B., </w:t>
      </w:r>
      <w:proofErr w:type="spellStart"/>
      <w:r w:rsidRPr="00C65952">
        <w:rPr>
          <w:rFonts w:ascii="Arial" w:hAnsi="Arial" w:cs="Arial"/>
          <w:sz w:val="20"/>
          <w:szCs w:val="20"/>
        </w:rPr>
        <w:t>Mankasingh</w:t>
      </w:r>
      <w:proofErr w:type="spellEnd"/>
      <w:r w:rsidRPr="00C65952">
        <w:rPr>
          <w:rFonts w:ascii="Arial" w:hAnsi="Arial" w:cs="Arial"/>
          <w:sz w:val="20"/>
          <w:szCs w:val="20"/>
        </w:rPr>
        <w:t xml:space="preserve">, U., Ragnarsdottir, K., </w:t>
      </w:r>
      <w:proofErr w:type="spellStart"/>
      <w:r w:rsidRPr="00C65952">
        <w:rPr>
          <w:rFonts w:ascii="Arial" w:hAnsi="Arial" w:cs="Arial"/>
          <w:sz w:val="20"/>
          <w:szCs w:val="20"/>
        </w:rPr>
        <w:t>Jijakli</w:t>
      </w:r>
      <w:proofErr w:type="spellEnd"/>
      <w:r w:rsidRPr="00C65952">
        <w:rPr>
          <w:rFonts w:ascii="Arial" w:hAnsi="Arial" w:cs="Arial"/>
          <w:sz w:val="20"/>
          <w:szCs w:val="20"/>
        </w:rPr>
        <w:t>, H. &amp; Thorarinsdottir, R. (2015). Challenges of sustainable and commercial aquaponics. Sustainability, 7, 4199-4224.</w:t>
      </w:r>
    </w:p>
    <w:p w14:paraId="50E05B7E" w14:textId="51370444"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 xml:space="preserve">Kloas, W., </w:t>
      </w:r>
      <w:proofErr w:type="spellStart"/>
      <w:r w:rsidRPr="00C65952">
        <w:rPr>
          <w:rFonts w:ascii="Arial" w:hAnsi="Arial" w:cs="Arial"/>
          <w:sz w:val="20"/>
          <w:szCs w:val="20"/>
        </w:rPr>
        <w:t>Groß</w:t>
      </w:r>
      <w:proofErr w:type="spellEnd"/>
      <w:r w:rsidRPr="00C65952">
        <w:rPr>
          <w:rFonts w:ascii="Arial" w:hAnsi="Arial" w:cs="Arial"/>
          <w:sz w:val="20"/>
          <w:szCs w:val="20"/>
        </w:rPr>
        <w:t xml:space="preserve">, R., Baganz, D., Graupner, J., Monsees, H., Schmidt, U., </w:t>
      </w:r>
      <w:r w:rsidR="00E37E33" w:rsidRPr="00C65952">
        <w:rPr>
          <w:rFonts w:ascii="Arial" w:hAnsi="Arial" w:cs="Arial"/>
          <w:i/>
          <w:iCs/>
          <w:sz w:val="20"/>
          <w:szCs w:val="20"/>
        </w:rPr>
        <w:t>et al</w:t>
      </w:r>
      <w:r w:rsidR="00E37E33" w:rsidRPr="00C65952">
        <w:rPr>
          <w:rFonts w:ascii="Arial" w:hAnsi="Arial" w:cs="Arial"/>
          <w:sz w:val="20"/>
          <w:szCs w:val="20"/>
        </w:rPr>
        <w:t>.</w:t>
      </w:r>
      <w:r w:rsidRPr="00C65952">
        <w:rPr>
          <w:rFonts w:ascii="Arial" w:hAnsi="Arial" w:cs="Arial"/>
          <w:sz w:val="20"/>
          <w:szCs w:val="20"/>
        </w:rPr>
        <w:t xml:space="preserve"> (2015). A new concept for aquaponic systems to improve sustainability, increase productivity, and reduce environmental impacts. Aquaculture Environment Interactions, 7, 179–1.</w:t>
      </w:r>
    </w:p>
    <w:p w14:paraId="35C363B0"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hAnsi="Arial" w:cs="Arial"/>
          <w:sz w:val="20"/>
          <w:szCs w:val="20"/>
        </w:rPr>
        <w:t>Monsees. H., Kloas, W., &amp; Wuertz, S. (2016).  Comparison of coupled and decoupled aquaponics - Implications for future system design. In Proceedings of European Aquaculture Society - Meeting Abstract, Aquaculture Europe, Edinburgh, Scotland.</w:t>
      </w:r>
    </w:p>
    <w:p w14:paraId="1D9C9CC3" w14:textId="77777777"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Emerenciano</w:t>
      </w:r>
      <w:proofErr w:type="spellEnd"/>
      <w:r w:rsidRPr="00C65952">
        <w:rPr>
          <w:rFonts w:ascii="Arial" w:hAnsi="Arial" w:cs="Arial"/>
          <w:sz w:val="20"/>
          <w:szCs w:val="20"/>
        </w:rPr>
        <w:t xml:space="preserve">, M., Carneiro, P., Lapa, M., Lapa, K., </w:t>
      </w:r>
      <w:proofErr w:type="spellStart"/>
      <w:r w:rsidRPr="00C65952">
        <w:rPr>
          <w:rFonts w:ascii="Arial" w:hAnsi="Arial" w:cs="Arial"/>
          <w:sz w:val="20"/>
          <w:szCs w:val="20"/>
        </w:rPr>
        <w:t>Delaide</w:t>
      </w:r>
      <w:proofErr w:type="spellEnd"/>
      <w:r w:rsidRPr="00C65952">
        <w:rPr>
          <w:rFonts w:ascii="Arial" w:hAnsi="Arial" w:cs="Arial"/>
          <w:sz w:val="20"/>
          <w:szCs w:val="20"/>
        </w:rPr>
        <w:t xml:space="preserve">, B., &amp; </w:t>
      </w:r>
      <w:proofErr w:type="spellStart"/>
      <w:r w:rsidRPr="00C65952">
        <w:rPr>
          <w:rFonts w:ascii="Arial" w:hAnsi="Arial" w:cs="Arial"/>
          <w:sz w:val="20"/>
          <w:szCs w:val="20"/>
        </w:rPr>
        <w:t>Goddek</w:t>
      </w:r>
      <w:proofErr w:type="spellEnd"/>
      <w:r w:rsidRPr="00C65952">
        <w:rPr>
          <w:rFonts w:ascii="Arial" w:hAnsi="Arial" w:cs="Arial"/>
          <w:sz w:val="20"/>
          <w:szCs w:val="20"/>
        </w:rPr>
        <w:t xml:space="preserve">, S. (2017). </w:t>
      </w:r>
      <w:proofErr w:type="spellStart"/>
      <w:r w:rsidRPr="00C65952">
        <w:rPr>
          <w:rFonts w:ascii="Arial" w:hAnsi="Arial" w:cs="Arial"/>
          <w:sz w:val="20"/>
          <w:szCs w:val="20"/>
        </w:rPr>
        <w:t>Mineralizacão</w:t>
      </w:r>
      <w:proofErr w:type="spellEnd"/>
      <w:r w:rsidRPr="00C65952">
        <w:rPr>
          <w:rFonts w:ascii="Arial" w:hAnsi="Arial" w:cs="Arial"/>
          <w:sz w:val="20"/>
          <w:szCs w:val="20"/>
        </w:rPr>
        <w:t xml:space="preserve"> de </w:t>
      </w:r>
      <w:proofErr w:type="spellStart"/>
      <w:r w:rsidRPr="00C65952">
        <w:rPr>
          <w:rFonts w:ascii="Arial" w:hAnsi="Arial" w:cs="Arial"/>
          <w:sz w:val="20"/>
          <w:szCs w:val="20"/>
        </w:rPr>
        <w:t>sólidos</w:t>
      </w:r>
      <w:proofErr w:type="spellEnd"/>
      <w:r w:rsidRPr="00C65952">
        <w:rPr>
          <w:rFonts w:ascii="Arial" w:hAnsi="Arial" w:cs="Arial"/>
          <w:sz w:val="20"/>
          <w:szCs w:val="20"/>
        </w:rPr>
        <w:t xml:space="preserve">. Aquaculture </w:t>
      </w:r>
      <w:proofErr w:type="spellStart"/>
      <w:r w:rsidRPr="00C65952">
        <w:rPr>
          <w:rFonts w:ascii="Arial" w:hAnsi="Arial" w:cs="Arial"/>
          <w:sz w:val="20"/>
          <w:szCs w:val="20"/>
        </w:rPr>
        <w:t>Brasil</w:t>
      </w:r>
      <w:proofErr w:type="spellEnd"/>
      <w:r w:rsidRPr="00C65952">
        <w:rPr>
          <w:rFonts w:ascii="Arial" w:hAnsi="Arial" w:cs="Arial"/>
          <w:sz w:val="20"/>
          <w:szCs w:val="20"/>
        </w:rPr>
        <w:t>, 21–26p.</w:t>
      </w:r>
    </w:p>
    <w:p w14:paraId="772D59B2" w14:textId="17B0FB13" w:rsidR="00DB2930" w:rsidRPr="00C65952" w:rsidRDefault="00DB2930"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hAnsi="Arial" w:cs="Arial"/>
          <w:sz w:val="20"/>
          <w:szCs w:val="20"/>
        </w:rPr>
        <w:t>Goddek</w:t>
      </w:r>
      <w:proofErr w:type="spellEnd"/>
      <w:r w:rsidRPr="00C65952">
        <w:rPr>
          <w:rFonts w:ascii="Arial" w:hAnsi="Arial" w:cs="Arial"/>
          <w:sz w:val="20"/>
          <w:szCs w:val="20"/>
        </w:rPr>
        <w:t xml:space="preserve">, S., </w:t>
      </w:r>
      <w:proofErr w:type="spellStart"/>
      <w:r w:rsidRPr="00C65952">
        <w:rPr>
          <w:rFonts w:ascii="Arial" w:hAnsi="Arial" w:cs="Arial"/>
          <w:sz w:val="20"/>
          <w:szCs w:val="20"/>
        </w:rPr>
        <w:t>Delaide</w:t>
      </w:r>
      <w:proofErr w:type="spellEnd"/>
      <w:r w:rsidRPr="00C65952">
        <w:rPr>
          <w:rFonts w:ascii="Arial" w:hAnsi="Arial" w:cs="Arial"/>
          <w:sz w:val="20"/>
          <w:szCs w:val="20"/>
        </w:rPr>
        <w:t xml:space="preserve">, B., Joyce, A., Wuertz, S., </w:t>
      </w:r>
      <w:proofErr w:type="spellStart"/>
      <w:r w:rsidRPr="00C65952">
        <w:rPr>
          <w:rFonts w:ascii="Arial" w:hAnsi="Arial" w:cs="Arial"/>
          <w:sz w:val="20"/>
          <w:szCs w:val="20"/>
        </w:rPr>
        <w:t>Jijakli</w:t>
      </w:r>
      <w:proofErr w:type="spellEnd"/>
      <w:r w:rsidRPr="00C65952">
        <w:rPr>
          <w:rFonts w:ascii="Arial" w:hAnsi="Arial" w:cs="Arial"/>
          <w:sz w:val="20"/>
          <w:szCs w:val="20"/>
        </w:rPr>
        <w:t xml:space="preserve">, M. H., Gross, A., </w:t>
      </w:r>
      <w:r w:rsidR="00E37E33" w:rsidRPr="00C65952">
        <w:rPr>
          <w:rFonts w:ascii="Arial" w:hAnsi="Arial" w:cs="Arial"/>
          <w:i/>
          <w:iCs/>
          <w:sz w:val="20"/>
          <w:szCs w:val="20"/>
        </w:rPr>
        <w:t>et al</w:t>
      </w:r>
      <w:r w:rsidR="00E37E33" w:rsidRPr="00C65952">
        <w:rPr>
          <w:rFonts w:ascii="Arial" w:hAnsi="Arial" w:cs="Arial"/>
          <w:sz w:val="20"/>
          <w:szCs w:val="20"/>
        </w:rPr>
        <w:t>.</w:t>
      </w:r>
      <w:r w:rsidRPr="00C65952">
        <w:rPr>
          <w:rFonts w:ascii="Arial" w:hAnsi="Arial" w:cs="Arial"/>
          <w:sz w:val="20"/>
          <w:szCs w:val="20"/>
        </w:rPr>
        <w:t xml:space="preserve"> (2018). Nutrient mineralization and organic matter reduction performance of RAS-based sludge in sequential UASB-EGSB reactors. Aquacultural Engineering, 83, 10-19.</w:t>
      </w:r>
    </w:p>
    <w:p w14:paraId="2411EAE1" w14:textId="77441890" w:rsidR="00DB2930" w:rsidRPr="00C65952" w:rsidRDefault="009979E1"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Suhl,</w:t>
      </w:r>
      <w:r w:rsidR="00F03547" w:rsidRPr="00C65952">
        <w:rPr>
          <w:rFonts w:ascii="Arial" w:eastAsiaTheme="minorEastAsia" w:hAnsi="Arial" w:cs="Arial"/>
          <w:bCs/>
          <w:kern w:val="24"/>
          <w:sz w:val="20"/>
          <w:szCs w:val="20"/>
        </w:rPr>
        <w:t xml:space="preserve"> B. J.</w:t>
      </w:r>
      <w:r w:rsidRPr="00C65952">
        <w:rPr>
          <w:rFonts w:ascii="Arial" w:eastAsiaTheme="minorEastAsia" w:hAnsi="Arial" w:cs="Arial"/>
          <w:bCs/>
          <w:kern w:val="24"/>
          <w:sz w:val="20"/>
          <w:szCs w:val="20"/>
        </w:rPr>
        <w:t>, Dannehl,</w:t>
      </w:r>
      <w:r w:rsidR="00F03547" w:rsidRPr="00C65952">
        <w:rPr>
          <w:rFonts w:ascii="Arial" w:eastAsiaTheme="minorEastAsia" w:hAnsi="Arial" w:cs="Arial"/>
          <w:bCs/>
          <w:kern w:val="24"/>
          <w:sz w:val="20"/>
          <w:szCs w:val="20"/>
        </w:rPr>
        <w:t xml:space="preserve"> D.,</w:t>
      </w:r>
      <w:r w:rsidRPr="00C65952">
        <w:rPr>
          <w:rFonts w:ascii="Arial" w:eastAsiaTheme="minorEastAsia" w:hAnsi="Arial" w:cs="Arial"/>
          <w:bCs/>
          <w:kern w:val="24"/>
          <w:sz w:val="20"/>
          <w:szCs w:val="20"/>
        </w:rPr>
        <w:t xml:space="preserve"> Kloas</w:t>
      </w:r>
      <w:r w:rsidR="00F03547" w:rsidRPr="00C65952">
        <w:rPr>
          <w:rFonts w:ascii="Arial" w:eastAsiaTheme="minorEastAsia" w:hAnsi="Arial" w:cs="Arial"/>
          <w:bCs/>
          <w:kern w:val="24"/>
          <w:sz w:val="20"/>
          <w:szCs w:val="20"/>
        </w:rPr>
        <w:t xml:space="preserve">, W., </w:t>
      </w:r>
      <w:r w:rsidRPr="00C65952">
        <w:rPr>
          <w:rFonts w:ascii="Arial" w:eastAsiaTheme="minorEastAsia" w:hAnsi="Arial" w:cs="Arial"/>
          <w:bCs/>
          <w:kern w:val="24"/>
          <w:sz w:val="20"/>
          <w:szCs w:val="20"/>
        </w:rPr>
        <w:t xml:space="preserve">Baganz, </w:t>
      </w:r>
      <w:r w:rsidR="00F03547" w:rsidRPr="00C65952">
        <w:rPr>
          <w:rFonts w:ascii="Arial" w:eastAsiaTheme="minorEastAsia" w:hAnsi="Arial" w:cs="Arial"/>
          <w:bCs/>
          <w:kern w:val="24"/>
          <w:sz w:val="20"/>
          <w:szCs w:val="20"/>
        </w:rPr>
        <w:t xml:space="preserve">D., </w:t>
      </w:r>
      <w:r w:rsidRPr="00C65952">
        <w:rPr>
          <w:rFonts w:ascii="Arial" w:eastAsiaTheme="minorEastAsia" w:hAnsi="Arial" w:cs="Arial"/>
          <w:bCs/>
          <w:kern w:val="24"/>
          <w:sz w:val="20"/>
          <w:szCs w:val="20"/>
        </w:rPr>
        <w:t>Jobs,</w:t>
      </w:r>
      <w:r w:rsidR="00F03547" w:rsidRPr="00C65952">
        <w:rPr>
          <w:rFonts w:ascii="Arial" w:eastAsiaTheme="minorEastAsia" w:hAnsi="Arial" w:cs="Arial"/>
          <w:bCs/>
          <w:kern w:val="24"/>
          <w:sz w:val="20"/>
          <w:szCs w:val="20"/>
        </w:rPr>
        <w:t xml:space="preserve"> S.,</w:t>
      </w:r>
      <w:r w:rsidRPr="00C65952">
        <w:rPr>
          <w:rFonts w:ascii="Arial" w:eastAsiaTheme="minorEastAsia" w:hAnsi="Arial" w:cs="Arial"/>
          <w:bCs/>
          <w:kern w:val="24"/>
          <w:sz w:val="20"/>
          <w:szCs w:val="20"/>
        </w:rPr>
        <w:t xml:space="preserve"> Scheibe,</w:t>
      </w:r>
      <w:r w:rsidR="00F03547" w:rsidRPr="00C65952">
        <w:rPr>
          <w:rFonts w:ascii="Arial" w:eastAsiaTheme="minorEastAsia" w:hAnsi="Arial" w:cs="Arial"/>
          <w:bCs/>
          <w:kern w:val="24"/>
          <w:sz w:val="20"/>
          <w:szCs w:val="20"/>
        </w:rPr>
        <w:t xml:space="preserve"> G., </w:t>
      </w:r>
      <w:r w:rsidR="00F03547" w:rsidRPr="00C65952">
        <w:rPr>
          <w:rFonts w:ascii="Arial" w:eastAsiaTheme="minorEastAsia" w:hAnsi="Arial" w:cs="Arial"/>
          <w:bCs/>
          <w:i/>
          <w:iCs/>
          <w:kern w:val="24"/>
          <w:sz w:val="20"/>
          <w:szCs w:val="20"/>
        </w:rPr>
        <w:t>et al</w:t>
      </w:r>
      <w:r w:rsidR="00F03547"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 xml:space="preserve"> </w:t>
      </w:r>
      <w:r w:rsidR="00F03547" w:rsidRPr="00C65952">
        <w:rPr>
          <w:rFonts w:ascii="Arial" w:eastAsiaTheme="minorEastAsia" w:hAnsi="Arial" w:cs="Arial"/>
          <w:bCs/>
          <w:kern w:val="24"/>
          <w:sz w:val="20"/>
          <w:szCs w:val="20"/>
        </w:rPr>
        <w:t xml:space="preserve">(2016). </w:t>
      </w:r>
      <w:r w:rsidRPr="00C65952">
        <w:rPr>
          <w:rFonts w:ascii="Arial" w:eastAsiaTheme="minorEastAsia" w:hAnsi="Arial" w:cs="Arial"/>
          <w:bCs/>
          <w:kern w:val="24"/>
          <w:sz w:val="20"/>
          <w:szCs w:val="20"/>
        </w:rPr>
        <w:t>Advanced aquaponics: Evaluation of intensive tomato production in aquaponics vs. conventional hydroponics.</w:t>
      </w:r>
      <w:r w:rsidRPr="00C65952">
        <w:rPr>
          <w:rFonts w:ascii="Arial" w:eastAsiaTheme="minorHAnsi" w:hAnsi="Arial" w:cs="Arial"/>
          <w:sz w:val="20"/>
          <w:szCs w:val="20"/>
          <w:lang w:eastAsia="en-US"/>
        </w:rPr>
        <w:t xml:space="preserve"> </w:t>
      </w:r>
      <w:r w:rsidRPr="00C65952">
        <w:rPr>
          <w:rFonts w:ascii="Arial" w:eastAsiaTheme="minorEastAsia" w:hAnsi="Arial" w:cs="Arial"/>
          <w:bCs/>
          <w:kern w:val="24"/>
          <w:sz w:val="20"/>
          <w:szCs w:val="20"/>
        </w:rPr>
        <w:t>Agricultural Water Management</w:t>
      </w:r>
      <w:r w:rsidR="00F03547"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 xml:space="preserve"> 178</w:t>
      </w:r>
      <w:r w:rsidR="00F03547"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 xml:space="preserve"> 335–344.</w:t>
      </w:r>
    </w:p>
    <w:p w14:paraId="5FD900F8" w14:textId="77777777" w:rsidR="00801371" w:rsidRPr="00C65952" w:rsidRDefault="00801371"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eastAsiaTheme="minorEastAsia" w:hAnsi="Arial" w:cs="Arial"/>
          <w:bCs/>
          <w:kern w:val="24"/>
          <w:sz w:val="20"/>
          <w:szCs w:val="20"/>
        </w:rPr>
        <w:t>Pantanella</w:t>
      </w:r>
      <w:proofErr w:type="spellEnd"/>
      <w:r w:rsidRPr="00C65952">
        <w:rPr>
          <w:rFonts w:ascii="Arial" w:eastAsiaTheme="minorEastAsia" w:hAnsi="Arial" w:cs="Arial"/>
          <w:bCs/>
          <w:kern w:val="24"/>
          <w:sz w:val="20"/>
          <w:szCs w:val="20"/>
        </w:rPr>
        <w:t>, E., Cardarelli, M., Colla, G., Rea, E., &amp; Marcucci, A. (2010). Aquaponics vs. hydroponics: production and quality of lettuce crop. In XXVIII International Horticultural Congress on Science and Horticulture for People (IHC2010): International Symposium on 927 (pp. 887–893).</w:t>
      </w:r>
    </w:p>
    <w:p w14:paraId="7AEF9D68" w14:textId="78DD991C" w:rsidR="00587B82" w:rsidRPr="00C65952" w:rsidRDefault="0028768C"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Madar</w:t>
      </w:r>
      <w:r w:rsidR="000D6886" w:rsidRPr="00C65952">
        <w:rPr>
          <w:rFonts w:ascii="Arial" w:eastAsiaTheme="minorEastAsia" w:hAnsi="Arial" w:cs="Arial"/>
          <w:bCs/>
          <w:kern w:val="24"/>
          <w:sz w:val="20"/>
          <w:szCs w:val="20"/>
        </w:rPr>
        <w:t>,</w:t>
      </w:r>
      <w:r w:rsidRPr="00C65952">
        <w:rPr>
          <w:rFonts w:ascii="Arial" w:eastAsiaTheme="minorEastAsia" w:hAnsi="Arial" w:cs="Arial"/>
          <w:bCs/>
          <w:kern w:val="24"/>
          <w:sz w:val="20"/>
          <w:szCs w:val="20"/>
        </w:rPr>
        <w:t xml:space="preserve"> A. K.,</w:t>
      </w:r>
      <w:r w:rsidR="000D6886" w:rsidRPr="00C65952">
        <w:rPr>
          <w:rFonts w:ascii="Arial" w:eastAsiaTheme="minorEastAsia" w:hAnsi="Arial" w:cs="Arial"/>
          <w:bCs/>
          <w:kern w:val="24"/>
          <w:sz w:val="20"/>
          <w:szCs w:val="20"/>
        </w:rPr>
        <w:t xml:space="preserve"> </w:t>
      </w:r>
      <w:r w:rsidRPr="00C65952">
        <w:rPr>
          <w:rFonts w:ascii="Arial" w:eastAsiaTheme="minorEastAsia" w:hAnsi="Arial" w:cs="Arial"/>
          <w:bCs/>
          <w:kern w:val="24"/>
          <w:sz w:val="20"/>
          <w:szCs w:val="20"/>
        </w:rPr>
        <w:t>Rubóczk</w:t>
      </w:r>
      <w:r w:rsidR="000D6886" w:rsidRPr="00C65952">
        <w:rPr>
          <w:rFonts w:ascii="Arial" w:eastAsiaTheme="minorEastAsia" w:hAnsi="Arial" w:cs="Arial"/>
          <w:bCs/>
          <w:kern w:val="24"/>
          <w:sz w:val="20"/>
          <w:szCs w:val="20"/>
        </w:rPr>
        <w:t>I,</w:t>
      </w:r>
      <w:r w:rsidRPr="00C65952">
        <w:rPr>
          <w:rFonts w:ascii="Arial" w:eastAsiaTheme="minorEastAsia" w:hAnsi="Arial" w:cs="Arial"/>
          <w:bCs/>
          <w:kern w:val="24"/>
          <w:sz w:val="20"/>
          <w:szCs w:val="20"/>
        </w:rPr>
        <w:t xml:space="preserve"> T., &amp; </w:t>
      </w:r>
      <w:proofErr w:type="spellStart"/>
      <w:r w:rsidRPr="00C65952">
        <w:rPr>
          <w:rFonts w:ascii="Arial" w:eastAsiaTheme="minorEastAsia" w:hAnsi="Arial" w:cs="Arial"/>
          <w:bCs/>
          <w:kern w:val="24"/>
          <w:sz w:val="20"/>
          <w:szCs w:val="20"/>
        </w:rPr>
        <w:t>Hájos</w:t>
      </w:r>
      <w:proofErr w:type="spellEnd"/>
      <w:r w:rsidRPr="00C65952">
        <w:rPr>
          <w:rFonts w:ascii="Arial" w:eastAsiaTheme="minorEastAsia" w:hAnsi="Arial" w:cs="Arial"/>
          <w:bCs/>
          <w:kern w:val="24"/>
          <w:sz w:val="20"/>
          <w:szCs w:val="20"/>
        </w:rPr>
        <w:t>, M.T.</w:t>
      </w:r>
      <w:r w:rsidR="008A7520" w:rsidRPr="00C65952">
        <w:rPr>
          <w:rFonts w:ascii="Arial" w:eastAsiaTheme="minorEastAsia" w:hAnsi="Arial" w:cs="Arial"/>
          <w:bCs/>
          <w:kern w:val="24"/>
          <w:sz w:val="20"/>
          <w:szCs w:val="20"/>
        </w:rPr>
        <w:t xml:space="preserve"> (2019).</w:t>
      </w:r>
      <w:r w:rsidR="000D6886" w:rsidRPr="00C65952">
        <w:rPr>
          <w:rFonts w:ascii="Arial" w:eastAsiaTheme="minorEastAsia" w:hAnsi="Arial" w:cs="Arial"/>
          <w:bCs/>
          <w:kern w:val="24"/>
          <w:sz w:val="20"/>
          <w:szCs w:val="20"/>
        </w:rPr>
        <w:t xml:space="preserve"> Lettuce production in aquaponic and hydroponic systems. </w:t>
      </w:r>
      <w:r w:rsidR="008A7520" w:rsidRPr="00C65952">
        <w:rPr>
          <w:rFonts w:ascii="Arial" w:eastAsiaTheme="minorEastAsia" w:hAnsi="Arial" w:cs="Arial"/>
          <w:bCs/>
          <w:kern w:val="24"/>
          <w:sz w:val="20"/>
          <w:szCs w:val="20"/>
        </w:rPr>
        <w:t xml:space="preserve">Acta Universitatis </w:t>
      </w:r>
      <w:proofErr w:type="spellStart"/>
      <w:r w:rsidR="008A7520" w:rsidRPr="00C65952">
        <w:rPr>
          <w:rFonts w:ascii="Arial" w:eastAsiaTheme="minorEastAsia" w:hAnsi="Arial" w:cs="Arial"/>
          <w:bCs/>
          <w:kern w:val="24"/>
          <w:sz w:val="20"/>
          <w:szCs w:val="20"/>
        </w:rPr>
        <w:t>Sapientiae</w:t>
      </w:r>
      <w:proofErr w:type="spellEnd"/>
      <w:r w:rsidR="008A7520" w:rsidRPr="00C65952">
        <w:rPr>
          <w:rFonts w:ascii="Arial" w:eastAsiaTheme="minorEastAsia" w:hAnsi="Arial" w:cs="Arial"/>
          <w:bCs/>
          <w:kern w:val="24"/>
          <w:sz w:val="20"/>
          <w:szCs w:val="20"/>
        </w:rPr>
        <w:t xml:space="preserve"> Agriculture and Environment</w:t>
      </w:r>
      <w:r w:rsidR="000D6886" w:rsidRPr="00C65952">
        <w:rPr>
          <w:rFonts w:ascii="Arial" w:eastAsiaTheme="minorEastAsia" w:hAnsi="Arial" w:cs="Arial"/>
          <w:bCs/>
          <w:kern w:val="24"/>
          <w:sz w:val="20"/>
          <w:szCs w:val="20"/>
        </w:rPr>
        <w:t>, 11 51</w:t>
      </w:r>
      <w:r w:rsidR="000D6886" w:rsidRPr="00C65952">
        <w:rPr>
          <w:rFonts w:ascii="Arial" w:eastAsiaTheme="minorEastAsia" w:hAnsi="Arial" w:cs="Arial"/>
        </w:rPr>
        <w:sym w:font="Symbol" w:char="F02D"/>
      </w:r>
      <w:r w:rsidR="000D6886" w:rsidRPr="00C65952">
        <w:rPr>
          <w:rFonts w:ascii="Arial" w:eastAsiaTheme="minorEastAsia" w:hAnsi="Arial" w:cs="Arial"/>
          <w:bCs/>
          <w:kern w:val="24"/>
          <w:sz w:val="20"/>
          <w:szCs w:val="20"/>
        </w:rPr>
        <w:t>59.</w:t>
      </w:r>
    </w:p>
    <w:p w14:paraId="7CC5F09F" w14:textId="5E9E879D" w:rsidR="00587B82" w:rsidRPr="00C65952" w:rsidRDefault="009979E1" w:rsidP="0097115A">
      <w:pPr>
        <w:pStyle w:val="ListParagraph"/>
        <w:numPr>
          <w:ilvl w:val="0"/>
          <w:numId w:val="48"/>
        </w:numPr>
        <w:ind w:left="284"/>
        <w:jc w:val="both"/>
        <w:rPr>
          <w:rFonts w:ascii="Arial" w:eastAsiaTheme="minorEastAsia" w:hAnsi="Arial" w:cs="Arial"/>
          <w:bCs/>
          <w:kern w:val="24"/>
          <w:sz w:val="20"/>
          <w:szCs w:val="20"/>
        </w:rPr>
      </w:pPr>
      <w:r w:rsidRPr="00C65952">
        <w:rPr>
          <w:rFonts w:ascii="Arial" w:eastAsiaTheme="minorEastAsia" w:hAnsi="Arial" w:cs="Arial"/>
          <w:bCs/>
          <w:kern w:val="24"/>
          <w:sz w:val="20"/>
          <w:szCs w:val="20"/>
        </w:rPr>
        <w:t xml:space="preserve">Lennard, W., &amp; Ward, J. (2019). A comparison of plant growth rates between an NFT hydroponic system and an NFT aquaponic system. </w:t>
      </w:r>
      <w:proofErr w:type="spellStart"/>
      <w:r w:rsidRPr="00C65952">
        <w:rPr>
          <w:rFonts w:ascii="Arial" w:eastAsiaTheme="minorEastAsia" w:hAnsi="Arial" w:cs="Arial"/>
          <w:bCs/>
          <w:kern w:val="24"/>
          <w:sz w:val="20"/>
          <w:szCs w:val="20"/>
        </w:rPr>
        <w:t>Horticulturae</w:t>
      </w:r>
      <w:proofErr w:type="spellEnd"/>
      <w:r w:rsidRPr="00C65952">
        <w:rPr>
          <w:rFonts w:ascii="Arial" w:eastAsiaTheme="minorEastAsia" w:hAnsi="Arial" w:cs="Arial"/>
          <w:bCs/>
          <w:kern w:val="24"/>
          <w:sz w:val="20"/>
          <w:szCs w:val="20"/>
        </w:rPr>
        <w:t>, 5(2), 27.</w:t>
      </w:r>
    </w:p>
    <w:p w14:paraId="10B12EFA" w14:textId="74BBC13C" w:rsidR="00587B82" w:rsidRPr="00C65952" w:rsidRDefault="00641005" w:rsidP="0097115A">
      <w:pPr>
        <w:pStyle w:val="ListParagraph"/>
        <w:numPr>
          <w:ilvl w:val="0"/>
          <w:numId w:val="48"/>
        </w:numPr>
        <w:ind w:left="284"/>
        <w:jc w:val="both"/>
        <w:rPr>
          <w:rFonts w:ascii="Arial" w:eastAsiaTheme="minorEastAsia" w:hAnsi="Arial" w:cs="Arial"/>
          <w:bCs/>
          <w:kern w:val="24"/>
          <w:sz w:val="20"/>
          <w:szCs w:val="20"/>
        </w:rPr>
      </w:pPr>
      <w:proofErr w:type="spellStart"/>
      <w:r w:rsidRPr="00C65952">
        <w:rPr>
          <w:rFonts w:ascii="Arial" w:eastAsiaTheme="minorEastAsia" w:hAnsi="Arial" w:cs="Arial"/>
          <w:bCs/>
          <w:kern w:val="24"/>
          <w:sz w:val="20"/>
          <w:szCs w:val="20"/>
        </w:rPr>
        <w:t>Avedzi</w:t>
      </w:r>
      <w:proofErr w:type="spellEnd"/>
      <w:r w:rsidRPr="00C65952">
        <w:rPr>
          <w:rFonts w:ascii="Arial" w:eastAsiaTheme="minorEastAsia" w:hAnsi="Arial" w:cs="Arial"/>
          <w:bCs/>
          <w:kern w:val="24"/>
          <w:sz w:val="20"/>
          <w:szCs w:val="20"/>
        </w:rPr>
        <w:t>,</w:t>
      </w:r>
      <w:r w:rsidR="00DF5E17" w:rsidRPr="00C65952">
        <w:rPr>
          <w:rFonts w:ascii="Arial" w:eastAsiaTheme="minorEastAsia" w:hAnsi="Arial" w:cs="Arial"/>
          <w:bCs/>
          <w:kern w:val="24"/>
          <w:sz w:val="20"/>
          <w:szCs w:val="20"/>
        </w:rPr>
        <w:t xml:space="preserve"> J. K.,</w:t>
      </w:r>
      <w:r w:rsidRPr="00C65952">
        <w:rPr>
          <w:rFonts w:ascii="Arial" w:eastAsiaTheme="minorEastAsia" w:hAnsi="Arial" w:cs="Arial"/>
          <w:bCs/>
          <w:kern w:val="24"/>
          <w:sz w:val="20"/>
          <w:szCs w:val="20"/>
        </w:rPr>
        <w:t xml:space="preserve"> Tadesse</w:t>
      </w:r>
      <w:r w:rsidR="00DF5E17" w:rsidRPr="00C65952">
        <w:rPr>
          <w:rFonts w:ascii="Arial" w:eastAsiaTheme="minorEastAsia" w:hAnsi="Arial" w:cs="Arial"/>
          <w:bCs/>
          <w:kern w:val="24"/>
          <w:sz w:val="20"/>
          <w:szCs w:val="20"/>
        </w:rPr>
        <w:t>, A.</w:t>
      </w:r>
      <w:r w:rsidRPr="00C65952">
        <w:rPr>
          <w:rFonts w:ascii="Arial" w:eastAsiaTheme="minorEastAsia" w:hAnsi="Arial" w:cs="Arial"/>
          <w:bCs/>
          <w:kern w:val="24"/>
          <w:sz w:val="20"/>
          <w:szCs w:val="20"/>
        </w:rPr>
        <w:t xml:space="preserve"> &amp; </w:t>
      </w:r>
      <w:proofErr w:type="spellStart"/>
      <w:r w:rsidRPr="00C65952">
        <w:rPr>
          <w:rFonts w:ascii="Arial" w:eastAsiaTheme="minorEastAsia" w:hAnsi="Arial" w:cs="Arial"/>
          <w:bCs/>
          <w:kern w:val="24"/>
          <w:sz w:val="20"/>
          <w:szCs w:val="20"/>
        </w:rPr>
        <w:t>Asimenu</w:t>
      </w:r>
      <w:proofErr w:type="spellEnd"/>
      <w:r w:rsidR="00DF5E17" w:rsidRPr="00C65952">
        <w:rPr>
          <w:rFonts w:ascii="Arial" w:eastAsiaTheme="minorEastAsia" w:hAnsi="Arial" w:cs="Arial"/>
          <w:bCs/>
          <w:kern w:val="24"/>
          <w:sz w:val="20"/>
          <w:szCs w:val="20"/>
        </w:rPr>
        <w:t>, S.</w:t>
      </w:r>
      <w:r w:rsidRPr="00C65952">
        <w:rPr>
          <w:rFonts w:ascii="Arial" w:eastAsiaTheme="minorEastAsia" w:hAnsi="Arial" w:cs="Arial"/>
          <w:bCs/>
          <w:kern w:val="24"/>
          <w:sz w:val="20"/>
          <w:szCs w:val="20"/>
        </w:rPr>
        <w:t xml:space="preserve"> (2023). A Comprehensive Comparison of Lettuce Yield and Quality in Hydroponic and Aquaponic Systems: A Systematic Review and Meta-Analysis. Aquaponics, 3(2), 1–22. https://doi.org.10.5281/zenodo.8196953</w:t>
      </w:r>
    </w:p>
    <w:p w14:paraId="28614528" w14:textId="77777777" w:rsidR="00587B82" w:rsidRPr="00C65952" w:rsidRDefault="00587B82" w:rsidP="00587B82">
      <w:pPr>
        <w:pStyle w:val="ListParagraph"/>
        <w:spacing w:before="120" w:after="120" w:line="360" w:lineRule="auto"/>
        <w:ind w:left="426" w:right="-23"/>
        <w:jc w:val="both"/>
        <w:rPr>
          <w:rFonts w:ascii="Arial" w:eastAsiaTheme="minorEastAsia" w:hAnsi="Arial" w:cs="Arial"/>
          <w:bCs/>
          <w:color w:val="000000" w:themeColor="text1"/>
          <w:kern w:val="24"/>
        </w:rPr>
      </w:pPr>
    </w:p>
    <w:p w14:paraId="30801F78" w14:textId="77777777" w:rsidR="002132BE" w:rsidRPr="00C65952" w:rsidRDefault="002132BE" w:rsidP="009A09B4">
      <w:pPr>
        <w:spacing w:before="120" w:after="120" w:line="360" w:lineRule="auto"/>
        <w:ind w:right="-23"/>
        <w:jc w:val="both"/>
        <w:rPr>
          <w:rFonts w:ascii="Arial" w:hAnsi="Arial" w:cs="Arial"/>
        </w:rPr>
      </w:pPr>
    </w:p>
    <w:p w14:paraId="3E440780" w14:textId="77777777" w:rsidR="00A35112" w:rsidRPr="00C65952" w:rsidRDefault="00A35112" w:rsidP="009A09B4">
      <w:pPr>
        <w:spacing w:before="120" w:after="120" w:line="360" w:lineRule="auto"/>
        <w:ind w:right="-23"/>
        <w:jc w:val="both"/>
        <w:rPr>
          <w:rFonts w:ascii="Arial" w:hAnsi="Arial" w:cs="Arial"/>
          <w:color w:val="000000" w:themeColor="text1"/>
        </w:rPr>
      </w:pPr>
    </w:p>
    <w:p w14:paraId="52E08939" w14:textId="77777777" w:rsidR="00025621" w:rsidRPr="00C65952" w:rsidRDefault="00025621" w:rsidP="009A09B4">
      <w:pPr>
        <w:ind w:right="-23"/>
        <w:jc w:val="both"/>
        <w:rPr>
          <w:rFonts w:ascii="Arial" w:hAnsi="Arial" w:cs="Arial"/>
          <w:lang w:val="en-US"/>
        </w:rPr>
      </w:pPr>
    </w:p>
    <w:p w14:paraId="0AFD33BD" w14:textId="77777777" w:rsidR="002A2705" w:rsidRPr="00C65952" w:rsidRDefault="002A2705" w:rsidP="009A09B4">
      <w:pPr>
        <w:ind w:right="-23"/>
        <w:jc w:val="both"/>
        <w:rPr>
          <w:rFonts w:ascii="Arial" w:hAnsi="Arial" w:cs="Arial"/>
          <w:lang w:val="en-US"/>
        </w:rPr>
      </w:pPr>
    </w:p>
    <w:p w14:paraId="3E3D14F0" w14:textId="77777777" w:rsidR="00F57278" w:rsidRPr="00C65952" w:rsidRDefault="00F57278" w:rsidP="009A09B4">
      <w:pPr>
        <w:ind w:right="-23"/>
        <w:jc w:val="both"/>
        <w:rPr>
          <w:rFonts w:ascii="Arial" w:hAnsi="Arial" w:cs="Arial"/>
          <w:lang w:val="en-US"/>
        </w:rPr>
      </w:pPr>
    </w:p>
    <w:sectPr w:rsidR="00F57278" w:rsidRPr="00C65952" w:rsidSect="004362DE">
      <w:headerReference w:type="even" r:id="rId24"/>
      <w:headerReference w:type="default" r:id="rId25"/>
      <w:footerReference w:type="even" r:id="rId26"/>
      <w:footerReference w:type="default" r:id="rId27"/>
      <w:headerReference w:type="first" r:id="rId28"/>
      <w:footerReference w:type="first" r:id="rId29"/>
      <w:pgSz w:w="11906" w:h="16838"/>
      <w:pgMar w:top="1440" w:right="2267" w:bottom="3119" w:left="1440" w:header="708" w:footer="12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1F961" w14:textId="77777777" w:rsidR="00591F33" w:rsidRDefault="00591F33" w:rsidP="00113C2C">
      <w:pPr>
        <w:spacing w:after="0" w:line="240" w:lineRule="auto"/>
      </w:pPr>
      <w:r>
        <w:separator/>
      </w:r>
    </w:p>
  </w:endnote>
  <w:endnote w:type="continuationSeparator" w:id="0">
    <w:p w14:paraId="4A04E8AE" w14:textId="77777777" w:rsidR="00591F33" w:rsidRDefault="00591F33" w:rsidP="00113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F6E37" w14:textId="77777777" w:rsidR="006D0A14" w:rsidRDefault="006D0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CF74" w14:textId="73D0E338" w:rsidR="0014552E" w:rsidRDefault="0014552E">
    <w:pPr>
      <w:pStyle w:val="Footer"/>
    </w:pPr>
  </w:p>
  <w:p w14:paraId="77EF7C36" w14:textId="77777777" w:rsidR="00113C2C" w:rsidRDefault="00113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1F27" w14:textId="77777777" w:rsidR="006D0A14" w:rsidRDefault="006D0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50AC9" w14:textId="77777777" w:rsidR="00591F33" w:rsidRDefault="00591F33" w:rsidP="00113C2C">
      <w:pPr>
        <w:spacing w:after="0" w:line="240" w:lineRule="auto"/>
      </w:pPr>
      <w:r>
        <w:separator/>
      </w:r>
    </w:p>
  </w:footnote>
  <w:footnote w:type="continuationSeparator" w:id="0">
    <w:p w14:paraId="4C380106" w14:textId="77777777" w:rsidR="00591F33" w:rsidRDefault="00591F33" w:rsidP="00113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450D6" w14:textId="6975CEFC" w:rsidR="006D0A14" w:rsidRDefault="006D0A14">
    <w:pPr>
      <w:pStyle w:val="Header"/>
    </w:pPr>
    <w:r>
      <w:rPr>
        <w:noProof/>
      </w:rPr>
      <w:pict w14:anchorId="259F4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663172" o:spid="_x0000_s1026" type="#_x0000_t136" style="position:absolute;margin-left:0;margin-top:0;width:486.7pt;height:91.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EA11" w14:textId="702D69D8" w:rsidR="006D0A14" w:rsidRDefault="006D0A14">
    <w:pPr>
      <w:pStyle w:val="Header"/>
    </w:pPr>
    <w:r>
      <w:rPr>
        <w:noProof/>
      </w:rPr>
      <w:pict w14:anchorId="727AE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663173" o:spid="_x0000_s1027" type="#_x0000_t136" style="position:absolute;margin-left:0;margin-top:0;width:486.7pt;height:91.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4B62" w14:textId="658D41DA" w:rsidR="006D0A14" w:rsidRDefault="006D0A14">
    <w:pPr>
      <w:pStyle w:val="Header"/>
    </w:pPr>
    <w:r>
      <w:rPr>
        <w:noProof/>
      </w:rPr>
      <w:pict w14:anchorId="3DEDC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663171" o:spid="_x0000_s1025" type="#_x0000_t136" style="position:absolute;margin-left:0;margin-top:0;width:486.7pt;height:91.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1AC0"/>
    <w:multiLevelType w:val="hybridMultilevel"/>
    <w:tmpl w:val="DC66C9E8"/>
    <w:lvl w:ilvl="0" w:tplc="FFFFFFFF">
      <w:start w:val="1"/>
      <w:numFmt w:val="bullet"/>
      <w:lvlText w:val=""/>
      <w:lvlJc w:val="left"/>
      <w:pPr>
        <w:ind w:left="720" w:hanging="360"/>
      </w:pPr>
      <w:rPr>
        <w:rFonts w:ascii="Wingdings" w:hAnsi="Wingdings" w:hint="default"/>
      </w:rPr>
    </w:lvl>
    <w:lvl w:ilvl="1" w:tplc="40090009">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534D60"/>
    <w:multiLevelType w:val="hybridMultilevel"/>
    <w:tmpl w:val="21400F68"/>
    <w:lvl w:ilvl="0" w:tplc="85DE0278">
      <w:start w:val="1"/>
      <w:numFmt w:val="decimal"/>
      <w:lvlText w:val="%1)"/>
      <w:lvlJc w:val="left"/>
      <w:pPr>
        <w:ind w:left="720" w:hanging="360"/>
      </w:pPr>
      <w:rPr>
        <w:rFonts w:hint="default"/>
      </w:rPr>
    </w:lvl>
    <w:lvl w:ilvl="1" w:tplc="15EEA184" w:tentative="1">
      <w:start w:val="1"/>
      <w:numFmt w:val="lowerLetter"/>
      <w:lvlText w:val="%2."/>
      <w:lvlJc w:val="left"/>
      <w:pPr>
        <w:ind w:left="1440" w:hanging="360"/>
      </w:pPr>
    </w:lvl>
    <w:lvl w:ilvl="2" w:tplc="C11E2922" w:tentative="1">
      <w:start w:val="1"/>
      <w:numFmt w:val="lowerRoman"/>
      <w:lvlText w:val="%3."/>
      <w:lvlJc w:val="right"/>
      <w:pPr>
        <w:ind w:left="2160" w:hanging="180"/>
      </w:pPr>
    </w:lvl>
    <w:lvl w:ilvl="3" w:tplc="6C2C51E6" w:tentative="1">
      <w:start w:val="1"/>
      <w:numFmt w:val="decimal"/>
      <w:lvlText w:val="%4."/>
      <w:lvlJc w:val="left"/>
      <w:pPr>
        <w:ind w:left="2880" w:hanging="360"/>
      </w:pPr>
    </w:lvl>
    <w:lvl w:ilvl="4" w:tplc="6902EB0C" w:tentative="1">
      <w:start w:val="1"/>
      <w:numFmt w:val="lowerLetter"/>
      <w:lvlText w:val="%5."/>
      <w:lvlJc w:val="left"/>
      <w:pPr>
        <w:ind w:left="3600" w:hanging="360"/>
      </w:pPr>
    </w:lvl>
    <w:lvl w:ilvl="5" w:tplc="DBB68022" w:tentative="1">
      <w:start w:val="1"/>
      <w:numFmt w:val="lowerRoman"/>
      <w:lvlText w:val="%6."/>
      <w:lvlJc w:val="right"/>
      <w:pPr>
        <w:ind w:left="4320" w:hanging="180"/>
      </w:pPr>
    </w:lvl>
    <w:lvl w:ilvl="6" w:tplc="104ED232" w:tentative="1">
      <w:start w:val="1"/>
      <w:numFmt w:val="decimal"/>
      <w:lvlText w:val="%7."/>
      <w:lvlJc w:val="left"/>
      <w:pPr>
        <w:ind w:left="5040" w:hanging="360"/>
      </w:pPr>
    </w:lvl>
    <w:lvl w:ilvl="7" w:tplc="3D788914" w:tentative="1">
      <w:start w:val="1"/>
      <w:numFmt w:val="lowerLetter"/>
      <w:lvlText w:val="%8."/>
      <w:lvlJc w:val="left"/>
      <w:pPr>
        <w:ind w:left="5760" w:hanging="360"/>
      </w:pPr>
    </w:lvl>
    <w:lvl w:ilvl="8" w:tplc="5B96FE3C" w:tentative="1">
      <w:start w:val="1"/>
      <w:numFmt w:val="lowerRoman"/>
      <w:lvlText w:val="%9."/>
      <w:lvlJc w:val="right"/>
      <w:pPr>
        <w:ind w:left="6480" w:hanging="180"/>
      </w:pPr>
    </w:lvl>
  </w:abstractNum>
  <w:abstractNum w:abstractNumId="2" w15:restartNumberingAfterBreak="0">
    <w:nsid w:val="04304983"/>
    <w:multiLevelType w:val="hybridMultilevel"/>
    <w:tmpl w:val="9F8E7BC6"/>
    <w:lvl w:ilvl="0" w:tplc="3C20EB26">
      <w:start w:val="1"/>
      <w:numFmt w:val="decimal"/>
      <w:lvlText w:val="%1."/>
      <w:lvlJc w:val="left"/>
      <w:pPr>
        <w:ind w:left="107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0754E6"/>
    <w:multiLevelType w:val="hybridMultilevel"/>
    <w:tmpl w:val="8C96E4E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304720"/>
    <w:multiLevelType w:val="multilevel"/>
    <w:tmpl w:val="957AED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CD4BE2"/>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DB6757"/>
    <w:multiLevelType w:val="hybridMultilevel"/>
    <w:tmpl w:val="E014F3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AF766BB"/>
    <w:multiLevelType w:val="multilevel"/>
    <w:tmpl w:val="DB46B590"/>
    <w:lvl w:ilvl="0">
      <w:start w:val="3"/>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8" w15:restartNumberingAfterBreak="0">
    <w:nsid w:val="0FA73449"/>
    <w:multiLevelType w:val="hybridMultilevel"/>
    <w:tmpl w:val="02E46128"/>
    <w:lvl w:ilvl="0" w:tplc="AB1A9B3E">
      <w:start w:val="1"/>
      <w:numFmt w:val="decimal"/>
      <w:lvlText w:val="%1."/>
      <w:lvlJc w:val="left"/>
      <w:pPr>
        <w:tabs>
          <w:tab w:val="num" w:pos="720"/>
        </w:tabs>
        <w:ind w:left="720" w:hanging="360"/>
      </w:pPr>
    </w:lvl>
    <w:lvl w:ilvl="1" w:tplc="17C89AAE" w:tentative="1">
      <w:start w:val="1"/>
      <w:numFmt w:val="decimal"/>
      <w:lvlText w:val="%2."/>
      <w:lvlJc w:val="left"/>
      <w:pPr>
        <w:tabs>
          <w:tab w:val="num" w:pos="1440"/>
        </w:tabs>
        <w:ind w:left="1440" w:hanging="360"/>
      </w:pPr>
    </w:lvl>
    <w:lvl w:ilvl="2" w:tplc="83608532" w:tentative="1">
      <w:start w:val="1"/>
      <w:numFmt w:val="decimal"/>
      <w:lvlText w:val="%3."/>
      <w:lvlJc w:val="left"/>
      <w:pPr>
        <w:tabs>
          <w:tab w:val="num" w:pos="2160"/>
        </w:tabs>
        <w:ind w:left="2160" w:hanging="360"/>
      </w:pPr>
    </w:lvl>
    <w:lvl w:ilvl="3" w:tplc="47A0152A" w:tentative="1">
      <w:start w:val="1"/>
      <w:numFmt w:val="decimal"/>
      <w:lvlText w:val="%4."/>
      <w:lvlJc w:val="left"/>
      <w:pPr>
        <w:tabs>
          <w:tab w:val="num" w:pos="2880"/>
        </w:tabs>
        <w:ind w:left="2880" w:hanging="360"/>
      </w:pPr>
    </w:lvl>
    <w:lvl w:ilvl="4" w:tplc="695431D2" w:tentative="1">
      <w:start w:val="1"/>
      <w:numFmt w:val="decimal"/>
      <w:lvlText w:val="%5."/>
      <w:lvlJc w:val="left"/>
      <w:pPr>
        <w:tabs>
          <w:tab w:val="num" w:pos="3600"/>
        </w:tabs>
        <w:ind w:left="3600" w:hanging="360"/>
      </w:pPr>
    </w:lvl>
    <w:lvl w:ilvl="5" w:tplc="9FFC2ABE" w:tentative="1">
      <w:start w:val="1"/>
      <w:numFmt w:val="decimal"/>
      <w:lvlText w:val="%6."/>
      <w:lvlJc w:val="left"/>
      <w:pPr>
        <w:tabs>
          <w:tab w:val="num" w:pos="4320"/>
        </w:tabs>
        <w:ind w:left="4320" w:hanging="360"/>
      </w:pPr>
    </w:lvl>
    <w:lvl w:ilvl="6" w:tplc="1D2C7F0C" w:tentative="1">
      <w:start w:val="1"/>
      <w:numFmt w:val="decimal"/>
      <w:lvlText w:val="%7."/>
      <w:lvlJc w:val="left"/>
      <w:pPr>
        <w:tabs>
          <w:tab w:val="num" w:pos="5040"/>
        </w:tabs>
        <w:ind w:left="5040" w:hanging="360"/>
      </w:pPr>
    </w:lvl>
    <w:lvl w:ilvl="7" w:tplc="895C264C" w:tentative="1">
      <w:start w:val="1"/>
      <w:numFmt w:val="decimal"/>
      <w:lvlText w:val="%8."/>
      <w:lvlJc w:val="left"/>
      <w:pPr>
        <w:tabs>
          <w:tab w:val="num" w:pos="5760"/>
        </w:tabs>
        <w:ind w:left="5760" w:hanging="360"/>
      </w:pPr>
    </w:lvl>
    <w:lvl w:ilvl="8" w:tplc="969A0960" w:tentative="1">
      <w:start w:val="1"/>
      <w:numFmt w:val="decimal"/>
      <w:lvlText w:val="%9."/>
      <w:lvlJc w:val="left"/>
      <w:pPr>
        <w:tabs>
          <w:tab w:val="num" w:pos="6480"/>
        </w:tabs>
        <w:ind w:left="6480" w:hanging="360"/>
      </w:pPr>
    </w:lvl>
  </w:abstractNum>
  <w:abstractNum w:abstractNumId="9" w15:restartNumberingAfterBreak="0">
    <w:nsid w:val="0FF01576"/>
    <w:multiLevelType w:val="hybridMultilevel"/>
    <w:tmpl w:val="E84EB3A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0CE5B0D"/>
    <w:multiLevelType w:val="multilevel"/>
    <w:tmpl w:val="9AE6DCD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29A535C"/>
    <w:multiLevelType w:val="hybridMultilevel"/>
    <w:tmpl w:val="935E18A0"/>
    <w:lvl w:ilvl="0" w:tplc="73EA6E18">
      <w:start w:val="1"/>
      <w:numFmt w:val="bullet"/>
      <w:lvlText w:val=""/>
      <w:lvlJc w:val="left"/>
      <w:pPr>
        <w:tabs>
          <w:tab w:val="num" w:pos="720"/>
        </w:tabs>
        <w:ind w:left="720" w:hanging="360"/>
      </w:pPr>
      <w:rPr>
        <w:rFonts w:ascii="Wingdings" w:hAnsi="Wingdings" w:hint="default"/>
      </w:rPr>
    </w:lvl>
    <w:lvl w:ilvl="1" w:tplc="261EB0B0" w:tentative="1">
      <w:start w:val="1"/>
      <w:numFmt w:val="bullet"/>
      <w:lvlText w:val=""/>
      <w:lvlJc w:val="left"/>
      <w:pPr>
        <w:tabs>
          <w:tab w:val="num" w:pos="1440"/>
        </w:tabs>
        <w:ind w:left="1440" w:hanging="360"/>
      </w:pPr>
      <w:rPr>
        <w:rFonts w:ascii="Wingdings" w:hAnsi="Wingdings" w:hint="default"/>
      </w:rPr>
    </w:lvl>
    <w:lvl w:ilvl="2" w:tplc="F28A1EE6" w:tentative="1">
      <w:start w:val="1"/>
      <w:numFmt w:val="bullet"/>
      <w:lvlText w:val=""/>
      <w:lvlJc w:val="left"/>
      <w:pPr>
        <w:tabs>
          <w:tab w:val="num" w:pos="2160"/>
        </w:tabs>
        <w:ind w:left="2160" w:hanging="360"/>
      </w:pPr>
      <w:rPr>
        <w:rFonts w:ascii="Wingdings" w:hAnsi="Wingdings" w:hint="default"/>
      </w:rPr>
    </w:lvl>
    <w:lvl w:ilvl="3" w:tplc="AAB0C6C2" w:tentative="1">
      <w:start w:val="1"/>
      <w:numFmt w:val="bullet"/>
      <w:lvlText w:val=""/>
      <w:lvlJc w:val="left"/>
      <w:pPr>
        <w:tabs>
          <w:tab w:val="num" w:pos="2880"/>
        </w:tabs>
        <w:ind w:left="2880" w:hanging="360"/>
      </w:pPr>
      <w:rPr>
        <w:rFonts w:ascii="Wingdings" w:hAnsi="Wingdings" w:hint="default"/>
      </w:rPr>
    </w:lvl>
    <w:lvl w:ilvl="4" w:tplc="B43AB32A" w:tentative="1">
      <w:start w:val="1"/>
      <w:numFmt w:val="bullet"/>
      <w:lvlText w:val=""/>
      <w:lvlJc w:val="left"/>
      <w:pPr>
        <w:tabs>
          <w:tab w:val="num" w:pos="3600"/>
        </w:tabs>
        <w:ind w:left="3600" w:hanging="360"/>
      </w:pPr>
      <w:rPr>
        <w:rFonts w:ascii="Wingdings" w:hAnsi="Wingdings" w:hint="default"/>
      </w:rPr>
    </w:lvl>
    <w:lvl w:ilvl="5" w:tplc="02664DC8" w:tentative="1">
      <w:start w:val="1"/>
      <w:numFmt w:val="bullet"/>
      <w:lvlText w:val=""/>
      <w:lvlJc w:val="left"/>
      <w:pPr>
        <w:tabs>
          <w:tab w:val="num" w:pos="4320"/>
        </w:tabs>
        <w:ind w:left="4320" w:hanging="360"/>
      </w:pPr>
      <w:rPr>
        <w:rFonts w:ascii="Wingdings" w:hAnsi="Wingdings" w:hint="default"/>
      </w:rPr>
    </w:lvl>
    <w:lvl w:ilvl="6" w:tplc="57C80596" w:tentative="1">
      <w:start w:val="1"/>
      <w:numFmt w:val="bullet"/>
      <w:lvlText w:val=""/>
      <w:lvlJc w:val="left"/>
      <w:pPr>
        <w:tabs>
          <w:tab w:val="num" w:pos="5040"/>
        </w:tabs>
        <w:ind w:left="5040" w:hanging="360"/>
      </w:pPr>
      <w:rPr>
        <w:rFonts w:ascii="Wingdings" w:hAnsi="Wingdings" w:hint="default"/>
      </w:rPr>
    </w:lvl>
    <w:lvl w:ilvl="7" w:tplc="B10EDA5C" w:tentative="1">
      <w:start w:val="1"/>
      <w:numFmt w:val="bullet"/>
      <w:lvlText w:val=""/>
      <w:lvlJc w:val="left"/>
      <w:pPr>
        <w:tabs>
          <w:tab w:val="num" w:pos="5760"/>
        </w:tabs>
        <w:ind w:left="5760" w:hanging="360"/>
      </w:pPr>
      <w:rPr>
        <w:rFonts w:ascii="Wingdings" w:hAnsi="Wingdings" w:hint="default"/>
      </w:rPr>
    </w:lvl>
    <w:lvl w:ilvl="8" w:tplc="ACA85DA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9F63BF"/>
    <w:multiLevelType w:val="hybridMultilevel"/>
    <w:tmpl w:val="DE8AF9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5257425"/>
    <w:multiLevelType w:val="hybridMultilevel"/>
    <w:tmpl w:val="50AADA82"/>
    <w:lvl w:ilvl="0" w:tplc="91A283D8">
      <w:start w:val="1"/>
      <w:numFmt w:val="decimal"/>
      <w:lvlText w:val="%1)"/>
      <w:lvlJc w:val="left"/>
      <w:pPr>
        <w:ind w:left="720" w:hanging="360"/>
      </w:pPr>
      <w:rPr>
        <w:rFonts w:hint="default"/>
      </w:rPr>
    </w:lvl>
    <w:lvl w:ilvl="1" w:tplc="9C026AC4" w:tentative="1">
      <w:start w:val="1"/>
      <w:numFmt w:val="lowerLetter"/>
      <w:lvlText w:val="%2."/>
      <w:lvlJc w:val="left"/>
      <w:pPr>
        <w:ind w:left="1440" w:hanging="360"/>
      </w:pPr>
    </w:lvl>
    <w:lvl w:ilvl="2" w:tplc="80025CB0" w:tentative="1">
      <w:start w:val="1"/>
      <w:numFmt w:val="lowerRoman"/>
      <w:lvlText w:val="%3."/>
      <w:lvlJc w:val="right"/>
      <w:pPr>
        <w:ind w:left="2160" w:hanging="180"/>
      </w:pPr>
    </w:lvl>
    <w:lvl w:ilvl="3" w:tplc="5C58067C" w:tentative="1">
      <w:start w:val="1"/>
      <w:numFmt w:val="decimal"/>
      <w:lvlText w:val="%4."/>
      <w:lvlJc w:val="left"/>
      <w:pPr>
        <w:ind w:left="2880" w:hanging="360"/>
      </w:pPr>
    </w:lvl>
    <w:lvl w:ilvl="4" w:tplc="34E6D042" w:tentative="1">
      <w:start w:val="1"/>
      <w:numFmt w:val="lowerLetter"/>
      <w:lvlText w:val="%5."/>
      <w:lvlJc w:val="left"/>
      <w:pPr>
        <w:ind w:left="3600" w:hanging="360"/>
      </w:pPr>
    </w:lvl>
    <w:lvl w:ilvl="5" w:tplc="29FE4BF6" w:tentative="1">
      <w:start w:val="1"/>
      <w:numFmt w:val="lowerRoman"/>
      <w:lvlText w:val="%6."/>
      <w:lvlJc w:val="right"/>
      <w:pPr>
        <w:ind w:left="4320" w:hanging="180"/>
      </w:pPr>
    </w:lvl>
    <w:lvl w:ilvl="6" w:tplc="71CE544C" w:tentative="1">
      <w:start w:val="1"/>
      <w:numFmt w:val="decimal"/>
      <w:lvlText w:val="%7."/>
      <w:lvlJc w:val="left"/>
      <w:pPr>
        <w:ind w:left="5040" w:hanging="360"/>
      </w:pPr>
    </w:lvl>
    <w:lvl w:ilvl="7" w:tplc="450C4080" w:tentative="1">
      <w:start w:val="1"/>
      <w:numFmt w:val="lowerLetter"/>
      <w:lvlText w:val="%8."/>
      <w:lvlJc w:val="left"/>
      <w:pPr>
        <w:ind w:left="5760" w:hanging="360"/>
      </w:pPr>
    </w:lvl>
    <w:lvl w:ilvl="8" w:tplc="EE7ED7B8" w:tentative="1">
      <w:start w:val="1"/>
      <w:numFmt w:val="lowerRoman"/>
      <w:lvlText w:val="%9."/>
      <w:lvlJc w:val="right"/>
      <w:pPr>
        <w:ind w:left="6480" w:hanging="180"/>
      </w:pPr>
    </w:lvl>
  </w:abstractNum>
  <w:abstractNum w:abstractNumId="14" w15:restartNumberingAfterBreak="0">
    <w:nsid w:val="168766DB"/>
    <w:multiLevelType w:val="hybridMultilevel"/>
    <w:tmpl w:val="93F24A3C"/>
    <w:lvl w:ilvl="0" w:tplc="0AEA3544">
      <w:start w:val="1"/>
      <w:numFmt w:val="decimal"/>
      <w:lvlText w:val="%1)"/>
      <w:lvlJc w:val="left"/>
      <w:pPr>
        <w:ind w:left="218" w:hanging="360"/>
      </w:pPr>
      <w:rPr>
        <w:rFonts w:hint="default"/>
        <w:b w:val="0"/>
      </w:rPr>
    </w:lvl>
    <w:lvl w:ilvl="1" w:tplc="BE66D9B4" w:tentative="1">
      <w:start w:val="1"/>
      <w:numFmt w:val="lowerLetter"/>
      <w:lvlText w:val="%2."/>
      <w:lvlJc w:val="left"/>
      <w:pPr>
        <w:ind w:left="938" w:hanging="360"/>
      </w:pPr>
    </w:lvl>
    <w:lvl w:ilvl="2" w:tplc="8B50E0DA" w:tentative="1">
      <w:start w:val="1"/>
      <w:numFmt w:val="lowerRoman"/>
      <w:lvlText w:val="%3."/>
      <w:lvlJc w:val="right"/>
      <w:pPr>
        <w:ind w:left="1658" w:hanging="180"/>
      </w:pPr>
    </w:lvl>
    <w:lvl w:ilvl="3" w:tplc="AF7CB176" w:tentative="1">
      <w:start w:val="1"/>
      <w:numFmt w:val="decimal"/>
      <w:lvlText w:val="%4."/>
      <w:lvlJc w:val="left"/>
      <w:pPr>
        <w:ind w:left="2378" w:hanging="360"/>
      </w:pPr>
    </w:lvl>
    <w:lvl w:ilvl="4" w:tplc="9F62FFF4" w:tentative="1">
      <w:start w:val="1"/>
      <w:numFmt w:val="lowerLetter"/>
      <w:lvlText w:val="%5."/>
      <w:lvlJc w:val="left"/>
      <w:pPr>
        <w:ind w:left="3098" w:hanging="360"/>
      </w:pPr>
    </w:lvl>
    <w:lvl w:ilvl="5" w:tplc="ECF88EE4" w:tentative="1">
      <w:start w:val="1"/>
      <w:numFmt w:val="lowerRoman"/>
      <w:lvlText w:val="%6."/>
      <w:lvlJc w:val="right"/>
      <w:pPr>
        <w:ind w:left="3818" w:hanging="180"/>
      </w:pPr>
    </w:lvl>
    <w:lvl w:ilvl="6" w:tplc="393E4B6C" w:tentative="1">
      <w:start w:val="1"/>
      <w:numFmt w:val="decimal"/>
      <w:lvlText w:val="%7."/>
      <w:lvlJc w:val="left"/>
      <w:pPr>
        <w:ind w:left="4538" w:hanging="360"/>
      </w:pPr>
    </w:lvl>
    <w:lvl w:ilvl="7" w:tplc="E766C662" w:tentative="1">
      <w:start w:val="1"/>
      <w:numFmt w:val="lowerLetter"/>
      <w:lvlText w:val="%8."/>
      <w:lvlJc w:val="left"/>
      <w:pPr>
        <w:ind w:left="5258" w:hanging="360"/>
      </w:pPr>
    </w:lvl>
    <w:lvl w:ilvl="8" w:tplc="3AD67054" w:tentative="1">
      <w:start w:val="1"/>
      <w:numFmt w:val="lowerRoman"/>
      <w:lvlText w:val="%9."/>
      <w:lvlJc w:val="right"/>
      <w:pPr>
        <w:ind w:left="5978" w:hanging="180"/>
      </w:pPr>
    </w:lvl>
  </w:abstractNum>
  <w:abstractNum w:abstractNumId="15" w15:restartNumberingAfterBreak="0">
    <w:nsid w:val="1BDC041D"/>
    <w:multiLevelType w:val="multilevel"/>
    <w:tmpl w:val="81900492"/>
    <w:lvl w:ilvl="0">
      <w:start w:val="4"/>
      <w:numFmt w:val="decimal"/>
      <w:lvlText w:val="%1."/>
      <w:lvlJc w:val="left"/>
      <w:pPr>
        <w:ind w:left="786" w:hanging="360"/>
      </w:pPr>
      <w:rPr>
        <w:rFonts w:eastAsiaTheme="minorEastAsia" w:hint="default"/>
        <w:b/>
        <w:color w:val="000000" w:themeColor="text1"/>
      </w:rPr>
    </w:lvl>
    <w:lvl w:ilvl="1">
      <w:start w:val="1"/>
      <w:numFmt w:val="decimal"/>
      <w:lvlText w:val="%1.%2."/>
      <w:lvlJc w:val="left"/>
      <w:pPr>
        <w:ind w:left="360" w:hanging="360"/>
      </w:pPr>
      <w:rPr>
        <w:rFonts w:eastAsiaTheme="minorEastAsia" w:hint="default"/>
        <w:b/>
        <w:color w:val="000000" w:themeColor="text1"/>
      </w:rPr>
    </w:lvl>
    <w:lvl w:ilvl="2">
      <w:start w:val="1"/>
      <w:numFmt w:val="decimal"/>
      <w:lvlText w:val="%1.%2.%3."/>
      <w:lvlJc w:val="left"/>
      <w:pPr>
        <w:ind w:left="720" w:hanging="720"/>
      </w:pPr>
      <w:rPr>
        <w:rFonts w:eastAsiaTheme="minorEastAsia" w:hint="default"/>
        <w:b/>
        <w:color w:val="000000" w:themeColor="text1"/>
      </w:rPr>
    </w:lvl>
    <w:lvl w:ilvl="3">
      <w:start w:val="1"/>
      <w:numFmt w:val="decimal"/>
      <w:lvlText w:val="%1.%2.%3.%4."/>
      <w:lvlJc w:val="left"/>
      <w:pPr>
        <w:ind w:left="720" w:hanging="720"/>
      </w:pPr>
      <w:rPr>
        <w:rFonts w:eastAsiaTheme="minorEastAsia" w:hint="default"/>
        <w:b/>
        <w:color w:val="000000" w:themeColor="text1"/>
      </w:rPr>
    </w:lvl>
    <w:lvl w:ilvl="4">
      <w:start w:val="1"/>
      <w:numFmt w:val="decimal"/>
      <w:lvlText w:val="%1.%2.%3.%4.%5."/>
      <w:lvlJc w:val="left"/>
      <w:pPr>
        <w:ind w:left="1080" w:hanging="1080"/>
      </w:pPr>
      <w:rPr>
        <w:rFonts w:eastAsiaTheme="minorEastAsia" w:hint="default"/>
        <w:b/>
        <w:color w:val="000000" w:themeColor="text1"/>
      </w:rPr>
    </w:lvl>
    <w:lvl w:ilvl="5">
      <w:start w:val="1"/>
      <w:numFmt w:val="decimal"/>
      <w:lvlText w:val="%1.%2.%3.%4.%5.%6."/>
      <w:lvlJc w:val="left"/>
      <w:pPr>
        <w:ind w:left="1080" w:hanging="1080"/>
      </w:pPr>
      <w:rPr>
        <w:rFonts w:eastAsiaTheme="minorEastAsia" w:hint="default"/>
        <w:b/>
        <w:color w:val="000000" w:themeColor="text1"/>
      </w:rPr>
    </w:lvl>
    <w:lvl w:ilvl="6">
      <w:start w:val="1"/>
      <w:numFmt w:val="decimal"/>
      <w:lvlText w:val="%1.%2.%3.%4.%5.%6.%7."/>
      <w:lvlJc w:val="left"/>
      <w:pPr>
        <w:ind w:left="1440" w:hanging="1440"/>
      </w:pPr>
      <w:rPr>
        <w:rFonts w:eastAsiaTheme="minorEastAsia" w:hint="default"/>
        <w:b/>
        <w:color w:val="000000" w:themeColor="text1"/>
      </w:rPr>
    </w:lvl>
    <w:lvl w:ilvl="7">
      <w:start w:val="1"/>
      <w:numFmt w:val="decimal"/>
      <w:lvlText w:val="%1.%2.%3.%4.%5.%6.%7.%8."/>
      <w:lvlJc w:val="left"/>
      <w:pPr>
        <w:ind w:left="1440" w:hanging="1440"/>
      </w:pPr>
      <w:rPr>
        <w:rFonts w:eastAsiaTheme="minorEastAsia" w:hint="default"/>
        <w:b/>
        <w:color w:val="000000" w:themeColor="text1"/>
      </w:rPr>
    </w:lvl>
    <w:lvl w:ilvl="8">
      <w:start w:val="1"/>
      <w:numFmt w:val="decimal"/>
      <w:lvlText w:val="%1.%2.%3.%4.%5.%6.%7.%8.%9."/>
      <w:lvlJc w:val="left"/>
      <w:pPr>
        <w:ind w:left="1800" w:hanging="1800"/>
      </w:pPr>
      <w:rPr>
        <w:rFonts w:eastAsiaTheme="minorEastAsia" w:hint="default"/>
        <w:b/>
        <w:color w:val="000000" w:themeColor="text1"/>
      </w:rPr>
    </w:lvl>
  </w:abstractNum>
  <w:abstractNum w:abstractNumId="16" w15:restartNumberingAfterBreak="0">
    <w:nsid w:val="1CE713DB"/>
    <w:multiLevelType w:val="hybridMultilevel"/>
    <w:tmpl w:val="DFE85AA6"/>
    <w:lvl w:ilvl="0" w:tplc="6686C322">
      <w:start w:val="1"/>
      <w:numFmt w:val="bullet"/>
      <w:lvlText w:val=""/>
      <w:lvlJc w:val="left"/>
      <w:pPr>
        <w:ind w:left="720" w:hanging="360"/>
      </w:pPr>
      <w:rPr>
        <w:rFonts w:ascii="Symbol" w:hAnsi="Symbol" w:hint="default"/>
      </w:rPr>
    </w:lvl>
    <w:lvl w:ilvl="1" w:tplc="9DCC0F12" w:tentative="1">
      <w:start w:val="1"/>
      <w:numFmt w:val="bullet"/>
      <w:lvlText w:val="o"/>
      <w:lvlJc w:val="left"/>
      <w:pPr>
        <w:ind w:left="1440" w:hanging="360"/>
      </w:pPr>
      <w:rPr>
        <w:rFonts w:ascii="Courier New" w:hAnsi="Courier New" w:cs="Courier New" w:hint="default"/>
      </w:rPr>
    </w:lvl>
    <w:lvl w:ilvl="2" w:tplc="A78AE394" w:tentative="1">
      <w:start w:val="1"/>
      <w:numFmt w:val="bullet"/>
      <w:lvlText w:val=""/>
      <w:lvlJc w:val="left"/>
      <w:pPr>
        <w:ind w:left="2160" w:hanging="360"/>
      </w:pPr>
      <w:rPr>
        <w:rFonts w:ascii="Wingdings" w:hAnsi="Wingdings" w:hint="default"/>
      </w:rPr>
    </w:lvl>
    <w:lvl w:ilvl="3" w:tplc="47E0C76C" w:tentative="1">
      <w:start w:val="1"/>
      <w:numFmt w:val="bullet"/>
      <w:lvlText w:val=""/>
      <w:lvlJc w:val="left"/>
      <w:pPr>
        <w:ind w:left="2880" w:hanging="360"/>
      </w:pPr>
      <w:rPr>
        <w:rFonts w:ascii="Symbol" w:hAnsi="Symbol" w:hint="default"/>
      </w:rPr>
    </w:lvl>
    <w:lvl w:ilvl="4" w:tplc="05724CB0" w:tentative="1">
      <w:start w:val="1"/>
      <w:numFmt w:val="bullet"/>
      <w:lvlText w:val="o"/>
      <w:lvlJc w:val="left"/>
      <w:pPr>
        <w:ind w:left="3600" w:hanging="360"/>
      </w:pPr>
      <w:rPr>
        <w:rFonts w:ascii="Courier New" w:hAnsi="Courier New" w:cs="Courier New" w:hint="default"/>
      </w:rPr>
    </w:lvl>
    <w:lvl w:ilvl="5" w:tplc="8B1E76E2" w:tentative="1">
      <w:start w:val="1"/>
      <w:numFmt w:val="bullet"/>
      <w:lvlText w:val=""/>
      <w:lvlJc w:val="left"/>
      <w:pPr>
        <w:ind w:left="4320" w:hanging="360"/>
      </w:pPr>
      <w:rPr>
        <w:rFonts w:ascii="Wingdings" w:hAnsi="Wingdings" w:hint="default"/>
      </w:rPr>
    </w:lvl>
    <w:lvl w:ilvl="6" w:tplc="2D9E9522" w:tentative="1">
      <w:start w:val="1"/>
      <w:numFmt w:val="bullet"/>
      <w:lvlText w:val=""/>
      <w:lvlJc w:val="left"/>
      <w:pPr>
        <w:ind w:left="5040" w:hanging="360"/>
      </w:pPr>
      <w:rPr>
        <w:rFonts w:ascii="Symbol" w:hAnsi="Symbol" w:hint="default"/>
      </w:rPr>
    </w:lvl>
    <w:lvl w:ilvl="7" w:tplc="A3347D8E" w:tentative="1">
      <w:start w:val="1"/>
      <w:numFmt w:val="bullet"/>
      <w:lvlText w:val="o"/>
      <w:lvlJc w:val="left"/>
      <w:pPr>
        <w:ind w:left="5760" w:hanging="360"/>
      </w:pPr>
      <w:rPr>
        <w:rFonts w:ascii="Courier New" w:hAnsi="Courier New" w:cs="Courier New" w:hint="default"/>
      </w:rPr>
    </w:lvl>
    <w:lvl w:ilvl="8" w:tplc="379E371A" w:tentative="1">
      <w:start w:val="1"/>
      <w:numFmt w:val="bullet"/>
      <w:lvlText w:val=""/>
      <w:lvlJc w:val="left"/>
      <w:pPr>
        <w:ind w:left="6480" w:hanging="360"/>
      </w:pPr>
      <w:rPr>
        <w:rFonts w:ascii="Wingdings" w:hAnsi="Wingdings" w:hint="default"/>
      </w:rPr>
    </w:lvl>
  </w:abstractNum>
  <w:abstractNum w:abstractNumId="17" w15:restartNumberingAfterBreak="0">
    <w:nsid w:val="22FD7921"/>
    <w:multiLevelType w:val="hybridMultilevel"/>
    <w:tmpl w:val="547202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5A14DA7"/>
    <w:multiLevelType w:val="hybridMultilevel"/>
    <w:tmpl w:val="2C90F9BA"/>
    <w:lvl w:ilvl="0" w:tplc="1182EEB8">
      <w:start w:val="30"/>
      <w:numFmt w:val="decimal"/>
      <w:lvlText w:val="%1"/>
      <w:lvlJc w:val="left"/>
      <w:pPr>
        <w:ind w:left="420" w:hanging="360"/>
      </w:pPr>
      <w:rPr>
        <w:rFonts w:hint="default"/>
        <w:color w:val="000000"/>
      </w:rPr>
    </w:lvl>
    <w:lvl w:ilvl="1" w:tplc="8B281DE6" w:tentative="1">
      <w:start w:val="1"/>
      <w:numFmt w:val="lowerLetter"/>
      <w:lvlText w:val="%2."/>
      <w:lvlJc w:val="left"/>
      <w:pPr>
        <w:ind w:left="1140" w:hanging="360"/>
      </w:pPr>
    </w:lvl>
    <w:lvl w:ilvl="2" w:tplc="7ACC8122" w:tentative="1">
      <w:start w:val="1"/>
      <w:numFmt w:val="lowerRoman"/>
      <w:lvlText w:val="%3."/>
      <w:lvlJc w:val="right"/>
      <w:pPr>
        <w:ind w:left="1860" w:hanging="180"/>
      </w:pPr>
    </w:lvl>
    <w:lvl w:ilvl="3" w:tplc="7B583F86" w:tentative="1">
      <w:start w:val="1"/>
      <w:numFmt w:val="decimal"/>
      <w:lvlText w:val="%4."/>
      <w:lvlJc w:val="left"/>
      <w:pPr>
        <w:ind w:left="2580" w:hanging="360"/>
      </w:pPr>
    </w:lvl>
    <w:lvl w:ilvl="4" w:tplc="41525F3A" w:tentative="1">
      <w:start w:val="1"/>
      <w:numFmt w:val="lowerLetter"/>
      <w:lvlText w:val="%5."/>
      <w:lvlJc w:val="left"/>
      <w:pPr>
        <w:ind w:left="3300" w:hanging="360"/>
      </w:pPr>
    </w:lvl>
    <w:lvl w:ilvl="5" w:tplc="A61AD038" w:tentative="1">
      <w:start w:val="1"/>
      <w:numFmt w:val="lowerRoman"/>
      <w:lvlText w:val="%6."/>
      <w:lvlJc w:val="right"/>
      <w:pPr>
        <w:ind w:left="4020" w:hanging="180"/>
      </w:pPr>
    </w:lvl>
    <w:lvl w:ilvl="6" w:tplc="8F8EE832" w:tentative="1">
      <w:start w:val="1"/>
      <w:numFmt w:val="decimal"/>
      <w:lvlText w:val="%7."/>
      <w:lvlJc w:val="left"/>
      <w:pPr>
        <w:ind w:left="4740" w:hanging="360"/>
      </w:pPr>
    </w:lvl>
    <w:lvl w:ilvl="7" w:tplc="46882392" w:tentative="1">
      <w:start w:val="1"/>
      <w:numFmt w:val="lowerLetter"/>
      <w:lvlText w:val="%8."/>
      <w:lvlJc w:val="left"/>
      <w:pPr>
        <w:ind w:left="5460" w:hanging="360"/>
      </w:pPr>
    </w:lvl>
    <w:lvl w:ilvl="8" w:tplc="E15E59D2" w:tentative="1">
      <w:start w:val="1"/>
      <w:numFmt w:val="lowerRoman"/>
      <w:lvlText w:val="%9."/>
      <w:lvlJc w:val="right"/>
      <w:pPr>
        <w:ind w:left="6180" w:hanging="180"/>
      </w:pPr>
    </w:lvl>
  </w:abstractNum>
  <w:abstractNum w:abstractNumId="19" w15:restartNumberingAfterBreak="0">
    <w:nsid w:val="2B0D3A6E"/>
    <w:multiLevelType w:val="hybridMultilevel"/>
    <w:tmpl w:val="AC5AAB8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0" w15:restartNumberingAfterBreak="0">
    <w:nsid w:val="2F127E00"/>
    <w:multiLevelType w:val="hybridMultilevel"/>
    <w:tmpl w:val="42D6643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1030432"/>
    <w:multiLevelType w:val="hybridMultilevel"/>
    <w:tmpl w:val="27345B26"/>
    <w:lvl w:ilvl="0" w:tplc="4464190A">
      <w:start w:val="1"/>
      <w:numFmt w:val="bullet"/>
      <w:lvlText w:val=""/>
      <w:lvlJc w:val="left"/>
      <w:pPr>
        <w:ind w:left="1287" w:hanging="360"/>
      </w:pPr>
      <w:rPr>
        <w:rFonts w:ascii="Wingdings" w:hAnsi="Wingdings" w:hint="default"/>
      </w:rPr>
    </w:lvl>
    <w:lvl w:ilvl="1" w:tplc="0BD2FC18" w:tentative="1">
      <w:start w:val="1"/>
      <w:numFmt w:val="bullet"/>
      <w:lvlText w:val="o"/>
      <w:lvlJc w:val="left"/>
      <w:pPr>
        <w:ind w:left="2007" w:hanging="360"/>
      </w:pPr>
      <w:rPr>
        <w:rFonts w:ascii="Courier New" w:hAnsi="Courier New" w:cs="Courier New" w:hint="default"/>
      </w:rPr>
    </w:lvl>
    <w:lvl w:ilvl="2" w:tplc="D3ACE434" w:tentative="1">
      <w:start w:val="1"/>
      <w:numFmt w:val="bullet"/>
      <w:lvlText w:val=""/>
      <w:lvlJc w:val="left"/>
      <w:pPr>
        <w:ind w:left="2727" w:hanging="360"/>
      </w:pPr>
      <w:rPr>
        <w:rFonts w:ascii="Wingdings" w:hAnsi="Wingdings" w:hint="default"/>
      </w:rPr>
    </w:lvl>
    <w:lvl w:ilvl="3" w:tplc="47249344" w:tentative="1">
      <w:start w:val="1"/>
      <w:numFmt w:val="bullet"/>
      <w:lvlText w:val=""/>
      <w:lvlJc w:val="left"/>
      <w:pPr>
        <w:ind w:left="3447" w:hanging="360"/>
      </w:pPr>
      <w:rPr>
        <w:rFonts w:ascii="Symbol" w:hAnsi="Symbol" w:hint="default"/>
      </w:rPr>
    </w:lvl>
    <w:lvl w:ilvl="4" w:tplc="1726559E" w:tentative="1">
      <w:start w:val="1"/>
      <w:numFmt w:val="bullet"/>
      <w:lvlText w:val="o"/>
      <w:lvlJc w:val="left"/>
      <w:pPr>
        <w:ind w:left="4167" w:hanging="360"/>
      </w:pPr>
      <w:rPr>
        <w:rFonts w:ascii="Courier New" w:hAnsi="Courier New" w:cs="Courier New" w:hint="default"/>
      </w:rPr>
    </w:lvl>
    <w:lvl w:ilvl="5" w:tplc="1E7A90EA" w:tentative="1">
      <w:start w:val="1"/>
      <w:numFmt w:val="bullet"/>
      <w:lvlText w:val=""/>
      <w:lvlJc w:val="left"/>
      <w:pPr>
        <w:ind w:left="4887" w:hanging="360"/>
      </w:pPr>
      <w:rPr>
        <w:rFonts w:ascii="Wingdings" w:hAnsi="Wingdings" w:hint="default"/>
      </w:rPr>
    </w:lvl>
    <w:lvl w:ilvl="6" w:tplc="CCB84D8C" w:tentative="1">
      <w:start w:val="1"/>
      <w:numFmt w:val="bullet"/>
      <w:lvlText w:val=""/>
      <w:lvlJc w:val="left"/>
      <w:pPr>
        <w:ind w:left="5607" w:hanging="360"/>
      </w:pPr>
      <w:rPr>
        <w:rFonts w:ascii="Symbol" w:hAnsi="Symbol" w:hint="default"/>
      </w:rPr>
    </w:lvl>
    <w:lvl w:ilvl="7" w:tplc="585E681E" w:tentative="1">
      <w:start w:val="1"/>
      <w:numFmt w:val="bullet"/>
      <w:lvlText w:val="o"/>
      <w:lvlJc w:val="left"/>
      <w:pPr>
        <w:ind w:left="6327" w:hanging="360"/>
      </w:pPr>
      <w:rPr>
        <w:rFonts w:ascii="Courier New" w:hAnsi="Courier New" w:cs="Courier New" w:hint="default"/>
      </w:rPr>
    </w:lvl>
    <w:lvl w:ilvl="8" w:tplc="DE54DC64" w:tentative="1">
      <w:start w:val="1"/>
      <w:numFmt w:val="bullet"/>
      <w:lvlText w:val=""/>
      <w:lvlJc w:val="left"/>
      <w:pPr>
        <w:ind w:left="7047" w:hanging="360"/>
      </w:pPr>
      <w:rPr>
        <w:rFonts w:ascii="Wingdings" w:hAnsi="Wingdings" w:hint="default"/>
      </w:rPr>
    </w:lvl>
  </w:abstractNum>
  <w:abstractNum w:abstractNumId="22" w15:restartNumberingAfterBreak="0">
    <w:nsid w:val="34636C7D"/>
    <w:multiLevelType w:val="hybridMultilevel"/>
    <w:tmpl w:val="894CCFC8"/>
    <w:lvl w:ilvl="0" w:tplc="454CCDB8">
      <w:start w:val="1"/>
      <w:numFmt w:val="bullet"/>
      <w:lvlText w:val=""/>
      <w:lvlJc w:val="left"/>
      <w:pPr>
        <w:tabs>
          <w:tab w:val="num" w:pos="720"/>
        </w:tabs>
        <w:ind w:left="720" w:hanging="360"/>
      </w:pPr>
      <w:rPr>
        <w:rFonts w:ascii="Wingdings" w:hAnsi="Wingdings" w:hint="default"/>
      </w:rPr>
    </w:lvl>
    <w:lvl w:ilvl="1" w:tplc="9572A9D8" w:tentative="1">
      <w:start w:val="1"/>
      <w:numFmt w:val="bullet"/>
      <w:lvlText w:val=""/>
      <w:lvlJc w:val="left"/>
      <w:pPr>
        <w:tabs>
          <w:tab w:val="num" w:pos="1440"/>
        </w:tabs>
        <w:ind w:left="1440" w:hanging="360"/>
      </w:pPr>
      <w:rPr>
        <w:rFonts w:ascii="Wingdings" w:hAnsi="Wingdings" w:hint="default"/>
      </w:rPr>
    </w:lvl>
    <w:lvl w:ilvl="2" w:tplc="2CFE6082" w:tentative="1">
      <w:start w:val="1"/>
      <w:numFmt w:val="bullet"/>
      <w:lvlText w:val=""/>
      <w:lvlJc w:val="left"/>
      <w:pPr>
        <w:tabs>
          <w:tab w:val="num" w:pos="2160"/>
        </w:tabs>
        <w:ind w:left="2160" w:hanging="360"/>
      </w:pPr>
      <w:rPr>
        <w:rFonts w:ascii="Wingdings" w:hAnsi="Wingdings" w:hint="default"/>
      </w:rPr>
    </w:lvl>
    <w:lvl w:ilvl="3" w:tplc="E28CB432" w:tentative="1">
      <w:start w:val="1"/>
      <w:numFmt w:val="bullet"/>
      <w:lvlText w:val=""/>
      <w:lvlJc w:val="left"/>
      <w:pPr>
        <w:tabs>
          <w:tab w:val="num" w:pos="2880"/>
        </w:tabs>
        <w:ind w:left="2880" w:hanging="360"/>
      </w:pPr>
      <w:rPr>
        <w:rFonts w:ascii="Wingdings" w:hAnsi="Wingdings" w:hint="default"/>
      </w:rPr>
    </w:lvl>
    <w:lvl w:ilvl="4" w:tplc="72441846" w:tentative="1">
      <w:start w:val="1"/>
      <w:numFmt w:val="bullet"/>
      <w:lvlText w:val=""/>
      <w:lvlJc w:val="left"/>
      <w:pPr>
        <w:tabs>
          <w:tab w:val="num" w:pos="3600"/>
        </w:tabs>
        <w:ind w:left="3600" w:hanging="360"/>
      </w:pPr>
      <w:rPr>
        <w:rFonts w:ascii="Wingdings" w:hAnsi="Wingdings" w:hint="default"/>
      </w:rPr>
    </w:lvl>
    <w:lvl w:ilvl="5" w:tplc="94E21D6E" w:tentative="1">
      <w:start w:val="1"/>
      <w:numFmt w:val="bullet"/>
      <w:lvlText w:val=""/>
      <w:lvlJc w:val="left"/>
      <w:pPr>
        <w:tabs>
          <w:tab w:val="num" w:pos="4320"/>
        </w:tabs>
        <w:ind w:left="4320" w:hanging="360"/>
      </w:pPr>
      <w:rPr>
        <w:rFonts w:ascii="Wingdings" w:hAnsi="Wingdings" w:hint="default"/>
      </w:rPr>
    </w:lvl>
    <w:lvl w:ilvl="6" w:tplc="9064D0F8" w:tentative="1">
      <w:start w:val="1"/>
      <w:numFmt w:val="bullet"/>
      <w:lvlText w:val=""/>
      <w:lvlJc w:val="left"/>
      <w:pPr>
        <w:tabs>
          <w:tab w:val="num" w:pos="5040"/>
        </w:tabs>
        <w:ind w:left="5040" w:hanging="360"/>
      </w:pPr>
      <w:rPr>
        <w:rFonts w:ascii="Wingdings" w:hAnsi="Wingdings" w:hint="default"/>
      </w:rPr>
    </w:lvl>
    <w:lvl w:ilvl="7" w:tplc="3ED843D2" w:tentative="1">
      <w:start w:val="1"/>
      <w:numFmt w:val="bullet"/>
      <w:lvlText w:val=""/>
      <w:lvlJc w:val="left"/>
      <w:pPr>
        <w:tabs>
          <w:tab w:val="num" w:pos="5760"/>
        </w:tabs>
        <w:ind w:left="5760" w:hanging="360"/>
      </w:pPr>
      <w:rPr>
        <w:rFonts w:ascii="Wingdings" w:hAnsi="Wingdings" w:hint="default"/>
      </w:rPr>
    </w:lvl>
    <w:lvl w:ilvl="8" w:tplc="1F7AF2F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FF6B8D"/>
    <w:multiLevelType w:val="hybridMultilevel"/>
    <w:tmpl w:val="A3EAD690"/>
    <w:lvl w:ilvl="0" w:tplc="AABA2108">
      <w:start w:val="1"/>
      <w:numFmt w:val="bullet"/>
      <w:lvlText w:val="o"/>
      <w:lvlJc w:val="left"/>
      <w:pPr>
        <w:ind w:left="862" w:hanging="360"/>
      </w:pPr>
      <w:rPr>
        <w:rFonts w:ascii="Courier New" w:hAnsi="Courier New" w:cs="Courier New" w:hint="default"/>
      </w:rPr>
    </w:lvl>
    <w:lvl w:ilvl="1" w:tplc="90128AC4" w:tentative="1">
      <w:start w:val="1"/>
      <w:numFmt w:val="bullet"/>
      <w:lvlText w:val="o"/>
      <w:lvlJc w:val="left"/>
      <w:pPr>
        <w:ind w:left="1582" w:hanging="360"/>
      </w:pPr>
      <w:rPr>
        <w:rFonts w:ascii="Courier New" w:hAnsi="Courier New" w:cs="Courier New" w:hint="default"/>
      </w:rPr>
    </w:lvl>
    <w:lvl w:ilvl="2" w:tplc="0E1EDDF4" w:tentative="1">
      <w:start w:val="1"/>
      <w:numFmt w:val="bullet"/>
      <w:lvlText w:val=""/>
      <w:lvlJc w:val="left"/>
      <w:pPr>
        <w:ind w:left="2302" w:hanging="360"/>
      </w:pPr>
      <w:rPr>
        <w:rFonts w:ascii="Wingdings" w:hAnsi="Wingdings" w:hint="default"/>
      </w:rPr>
    </w:lvl>
    <w:lvl w:ilvl="3" w:tplc="99F0215E" w:tentative="1">
      <w:start w:val="1"/>
      <w:numFmt w:val="bullet"/>
      <w:lvlText w:val=""/>
      <w:lvlJc w:val="left"/>
      <w:pPr>
        <w:ind w:left="3022" w:hanging="360"/>
      </w:pPr>
      <w:rPr>
        <w:rFonts w:ascii="Symbol" w:hAnsi="Symbol" w:hint="default"/>
      </w:rPr>
    </w:lvl>
    <w:lvl w:ilvl="4" w:tplc="938A9DFA" w:tentative="1">
      <w:start w:val="1"/>
      <w:numFmt w:val="bullet"/>
      <w:lvlText w:val="o"/>
      <w:lvlJc w:val="left"/>
      <w:pPr>
        <w:ind w:left="3742" w:hanging="360"/>
      </w:pPr>
      <w:rPr>
        <w:rFonts w:ascii="Courier New" w:hAnsi="Courier New" w:cs="Courier New" w:hint="default"/>
      </w:rPr>
    </w:lvl>
    <w:lvl w:ilvl="5" w:tplc="20548F5A" w:tentative="1">
      <w:start w:val="1"/>
      <w:numFmt w:val="bullet"/>
      <w:lvlText w:val=""/>
      <w:lvlJc w:val="left"/>
      <w:pPr>
        <w:ind w:left="4462" w:hanging="360"/>
      </w:pPr>
      <w:rPr>
        <w:rFonts w:ascii="Wingdings" w:hAnsi="Wingdings" w:hint="default"/>
      </w:rPr>
    </w:lvl>
    <w:lvl w:ilvl="6" w:tplc="D7AC9B32" w:tentative="1">
      <w:start w:val="1"/>
      <w:numFmt w:val="bullet"/>
      <w:lvlText w:val=""/>
      <w:lvlJc w:val="left"/>
      <w:pPr>
        <w:ind w:left="5182" w:hanging="360"/>
      </w:pPr>
      <w:rPr>
        <w:rFonts w:ascii="Symbol" w:hAnsi="Symbol" w:hint="default"/>
      </w:rPr>
    </w:lvl>
    <w:lvl w:ilvl="7" w:tplc="781C2FA6" w:tentative="1">
      <w:start w:val="1"/>
      <w:numFmt w:val="bullet"/>
      <w:lvlText w:val="o"/>
      <w:lvlJc w:val="left"/>
      <w:pPr>
        <w:ind w:left="5902" w:hanging="360"/>
      </w:pPr>
      <w:rPr>
        <w:rFonts w:ascii="Courier New" w:hAnsi="Courier New" w:cs="Courier New" w:hint="default"/>
      </w:rPr>
    </w:lvl>
    <w:lvl w:ilvl="8" w:tplc="67A21A00" w:tentative="1">
      <w:start w:val="1"/>
      <w:numFmt w:val="bullet"/>
      <w:lvlText w:val=""/>
      <w:lvlJc w:val="left"/>
      <w:pPr>
        <w:ind w:left="6622" w:hanging="360"/>
      </w:pPr>
      <w:rPr>
        <w:rFonts w:ascii="Wingdings" w:hAnsi="Wingdings" w:hint="default"/>
      </w:rPr>
    </w:lvl>
  </w:abstractNum>
  <w:abstractNum w:abstractNumId="24" w15:restartNumberingAfterBreak="0">
    <w:nsid w:val="3B08718D"/>
    <w:multiLevelType w:val="hybridMultilevel"/>
    <w:tmpl w:val="1F9AA71C"/>
    <w:lvl w:ilvl="0" w:tplc="3B2C7DCA">
      <w:start w:val="1"/>
      <w:numFmt w:val="decimal"/>
      <w:lvlText w:val="%1."/>
      <w:lvlJc w:val="left"/>
      <w:pPr>
        <w:ind w:left="644" w:hanging="360"/>
      </w:pPr>
      <w:rPr>
        <w:rFonts w:hint="default"/>
      </w:r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3DAA51C7"/>
    <w:multiLevelType w:val="hybridMultilevel"/>
    <w:tmpl w:val="AADC6D44"/>
    <w:lvl w:ilvl="0" w:tplc="F0BABD98">
      <w:start w:val="1"/>
      <w:numFmt w:val="decimal"/>
      <w:lvlText w:val="%1)"/>
      <w:lvlJc w:val="left"/>
      <w:pPr>
        <w:ind w:left="1080" w:hanging="720"/>
      </w:pPr>
      <w:rPr>
        <w:rFonts w:hint="default"/>
      </w:rPr>
    </w:lvl>
    <w:lvl w:ilvl="1" w:tplc="0352A986" w:tentative="1">
      <w:start w:val="1"/>
      <w:numFmt w:val="lowerLetter"/>
      <w:lvlText w:val="%2."/>
      <w:lvlJc w:val="left"/>
      <w:pPr>
        <w:ind w:left="1440" w:hanging="360"/>
      </w:pPr>
    </w:lvl>
    <w:lvl w:ilvl="2" w:tplc="0B7C1132" w:tentative="1">
      <w:start w:val="1"/>
      <w:numFmt w:val="lowerRoman"/>
      <w:lvlText w:val="%3."/>
      <w:lvlJc w:val="right"/>
      <w:pPr>
        <w:ind w:left="2160" w:hanging="180"/>
      </w:pPr>
    </w:lvl>
    <w:lvl w:ilvl="3" w:tplc="FA4CD324" w:tentative="1">
      <w:start w:val="1"/>
      <w:numFmt w:val="decimal"/>
      <w:lvlText w:val="%4."/>
      <w:lvlJc w:val="left"/>
      <w:pPr>
        <w:ind w:left="2880" w:hanging="360"/>
      </w:pPr>
    </w:lvl>
    <w:lvl w:ilvl="4" w:tplc="A79A4BB4" w:tentative="1">
      <w:start w:val="1"/>
      <w:numFmt w:val="lowerLetter"/>
      <w:lvlText w:val="%5."/>
      <w:lvlJc w:val="left"/>
      <w:pPr>
        <w:ind w:left="3600" w:hanging="360"/>
      </w:pPr>
    </w:lvl>
    <w:lvl w:ilvl="5" w:tplc="98161EC0" w:tentative="1">
      <w:start w:val="1"/>
      <w:numFmt w:val="lowerRoman"/>
      <w:lvlText w:val="%6."/>
      <w:lvlJc w:val="right"/>
      <w:pPr>
        <w:ind w:left="4320" w:hanging="180"/>
      </w:pPr>
    </w:lvl>
    <w:lvl w:ilvl="6" w:tplc="13AC2820" w:tentative="1">
      <w:start w:val="1"/>
      <w:numFmt w:val="decimal"/>
      <w:lvlText w:val="%7."/>
      <w:lvlJc w:val="left"/>
      <w:pPr>
        <w:ind w:left="5040" w:hanging="360"/>
      </w:pPr>
    </w:lvl>
    <w:lvl w:ilvl="7" w:tplc="BB80B084" w:tentative="1">
      <w:start w:val="1"/>
      <w:numFmt w:val="lowerLetter"/>
      <w:lvlText w:val="%8."/>
      <w:lvlJc w:val="left"/>
      <w:pPr>
        <w:ind w:left="5760" w:hanging="360"/>
      </w:pPr>
    </w:lvl>
    <w:lvl w:ilvl="8" w:tplc="4A9CBD50" w:tentative="1">
      <w:start w:val="1"/>
      <w:numFmt w:val="lowerRoman"/>
      <w:lvlText w:val="%9."/>
      <w:lvlJc w:val="right"/>
      <w:pPr>
        <w:ind w:left="6480" w:hanging="180"/>
      </w:pPr>
    </w:lvl>
  </w:abstractNum>
  <w:abstractNum w:abstractNumId="26" w15:restartNumberingAfterBreak="0">
    <w:nsid w:val="3DF40931"/>
    <w:multiLevelType w:val="multilevel"/>
    <w:tmpl w:val="BF9EAB3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0596928"/>
    <w:multiLevelType w:val="hybridMultilevel"/>
    <w:tmpl w:val="5748C8BA"/>
    <w:lvl w:ilvl="0" w:tplc="04E62474">
      <w:start w:val="1"/>
      <w:numFmt w:val="decimal"/>
      <w:lvlText w:val="%1."/>
      <w:lvlJc w:val="left"/>
      <w:pPr>
        <w:ind w:left="720" w:hanging="360"/>
      </w:pPr>
      <w:rPr>
        <w:rFonts w:hint="default"/>
      </w:rPr>
    </w:lvl>
    <w:lvl w:ilvl="1" w:tplc="DFCACECC" w:tentative="1">
      <w:start w:val="1"/>
      <w:numFmt w:val="lowerLetter"/>
      <w:lvlText w:val="%2."/>
      <w:lvlJc w:val="left"/>
      <w:pPr>
        <w:ind w:left="1440" w:hanging="360"/>
      </w:pPr>
    </w:lvl>
    <w:lvl w:ilvl="2" w:tplc="E38C2A16" w:tentative="1">
      <w:start w:val="1"/>
      <w:numFmt w:val="lowerRoman"/>
      <w:lvlText w:val="%3."/>
      <w:lvlJc w:val="right"/>
      <w:pPr>
        <w:ind w:left="2160" w:hanging="180"/>
      </w:pPr>
    </w:lvl>
    <w:lvl w:ilvl="3" w:tplc="E8B289AA" w:tentative="1">
      <w:start w:val="1"/>
      <w:numFmt w:val="decimal"/>
      <w:lvlText w:val="%4."/>
      <w:lvlJc w:val="left"/>
      <w:pPr>
        <w:ind w:left="2880" w:hanging="360"/>
      </w:pPr>
    </w:lvl>
    <w:lvl w:ilvl="4" w:tplc="A9CA2432" w:tentative="1">
      <w:start w:val="1"/>
      <w:numFmt w:val="lowerLetter"/>
      <w:lvlText w:val="%5."/>
      <w:lvlJc w:val="left"/>
      <w:pPr>
        <w:ind w:left="3600" w:hanging="360"/>
      </w:pPr>
    </w:lvl>
    <w:lvl w:ilvl="5" w:tplc="EC6C7F28" w:tentative="1">
      <w:start w:val="1"/>
      <w:numFmt w:val="lowerRoman"/>
      <w:lvlText w:val="%6."/>
      <w:lvlJc w:val="right"/>
      <w:pPr>
        <w:ind w:left="4320" w:hanging="180"/>
      </w:pPr>
    </w:lvl>
    <w:lvl w:ilvl="6" w:tplc="BEE2754A" w:tentative="1">
      <w:start w:val="1"/>
      <w:numFmt w:val="decimal"/>
      <w:lvlText w:val="%7."/>
      <w:lvlJc w:val="left"/>
      <w:pPr>
        <w:ind w:left="5040" w:hanging="360"/>
      </w:pPr>
    </w:lvl>
    <w:lvl w:ilvl="7" w:tplc="32741680" w:tentative="1">
      <w:start w:val="1"/>
      <w:numFmt w:val="lowerLetter"/>
      <w:lvlText w:val="%8."/>
      <w:lvlJc w:val="left"/>
      <w:pPr>
        <w:ind w:left="5760" w:hanging="360"/>
      </w:pPr>
    </w:lvl>
    <w:lvl w:ilvl="8" w:tplc="95D0F3EA" w:tentative="1">
      <w:start w:val="1"/>
      <w:numFmt w:val="lowerRoman"/>
      <w:lvlText w:val="%9."/>
      <w:lvlJc w:val="right"/>
      <w:pPr>
        <w:ind w:left="6480" w:hanging="180"/>
      </w:pPr>
    </w:lvl>
  </w:abstractNum>
  <w:abstractNum w:abstractNumId="28" w15:restartNumberingAfterBreak="0">
    <w:nsid w:val="49B26E68"/>
    <w:multiLevelType w:val="hybridMultilevel"/>
    <w:tmpl w:val="ABE052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AAB39C3"/>
    <w:multiLevelType w:val="hybridMultilevel"/>
    <w:tmpl w:val="2BF6F314"/>
    <w:lvl w:ilvl="0" w:tplc="288CE276">
      <w:numFmt w:val="bullet"/>
      <w:lvlText w:val=""/>
      <w:lvlJc w:val="left"/>
      <w:pPr>
        <w:ind w:left="1080" w:hanging="360"/>
      </w:pPr>
      <w:rPr>
        <w:rFonts w:ascii="Symbol" w:eastAsia="Times New Roman" w:hAnsi="Symbol" w:cs="Times New Roman" w:hint="default"/>
      </w:rPr>
    </w:lvl>
    <w:lvl w:ilvl="1" w:tplc="5718CB1C" w:tentative="1">
      <w:start w:val="1"/>
      <w:numFmt w:val="bullet"/>
      <w:lvlText w:val="o"/>
      <w:lvlJc w:val="left"/>
      <w:pPr>
        <w:ind w:left="1800" w:hanging="360"/>
      </w:pPr>
      <w:rPr>
        <w:rFonts w:ascii="Courier New" w:hAnsi="Courier New" w:cs="Courier New" w:hint="default"/>
      </w:rPr>
    </w:lvl>
    <w:lvl w:ilvl="2" w:tplc="964EB4A2" w:tentative="1">
      <w:start w:val="1"/>
      <w:numFmt w:val="bullet"/>
      <w:lvlText w:val=""/>
      <w:lvlJc w:val="left"/>
      <w:pPr>
        <w:ind w:left="2520" w:hanging="360"/>
      </w:pPr>
      <w:rPr>
        <w:rFonts w:ascii="Wingdings" w:hAnsi="Wingdings" w:hint="default"/>
      </w:rPr>
    </w:lvl>
    <w:lvl w:ilvl="3" w:tplc="47A01E9C" w:tentative="1">
      <w:start w:val="1"/>
      <w:numFmt w:val="bullet"/>
      <w:lvlText w:val=""/>
      <w:lvlJc w:val="left"/>
      <w:pPr>
        <w:ind w:left="3240" w:hanging="360"/>
      </w:pPr>
      <w:rPr>
        <w:rFonts w:ascii="Symbol" w:hAnsi="Symbol" w:hint="default"/>
      </w:rPr>
    </w:lvl>
    <w:lvl w:ilvl="4" w:tplc="C2B0707C" w:tentative="1">
      <w:start w:val="1"/>
      <w:numFmt w:val="bullet"/>
      <w:lvlText w:val="o"/>
      <w:lvlJc w:val="left"/>
      <w:pPr>
        <w:ind w:left="3960" w:hanging="360"/>
      </w:pPr>
      <w:rPr>
        <w:rFonts w:ascii="Courier New" w:hAnsi="Courier New" w:cs="Courier New" w:hint="default"/>
      </w:rPr>
    </w:lvl>
    <w:lvl w:ilvl="5" w:tplc="E57A3A2E" w:tentative="1">
      <w:start w:val="1"/>
      <w:numFmt w:val="bullet"/>
      <w:lvlText w:val=""/>
      <w:lvlJc w:val="left"/>
      <w:pPr>
        <w:ind w:left="4680" w:hanging="360"/>
      </w:pPr>
      <w:rPr>
        <w:rFonts w:ascii="Wingdings" w:hAnsi="Wingdings" w:hint="default"/>
      </w:rPr>
    </w:lvl>
    <w:lvl w:ilvl="6" w:tplc="4560C940" w:tentative="1">
      <w:start w:val="1"/>
      <w:numFmt w:val="bullet"/>
      <w:lvlText w:val=""/>
      <w:lvlJc w:val="left"/>
      <w:pPr>
        <w:ind w:left="5400" w:hanging="360"/>
      </w:pPr>
      <w:rPr>
        <w:rFonts w:ascii="Symbol" w:hAnsi="Symbol" w:hint="default"/>
      </w:rPr>
    </w:lvl>
    <w:lvl w:ilvl="7" w:tplc="4F6659B6" w:tentative="1">
      <w:start w:val="1"/>
      <w:numFmt w:val="bullet"/>
      <w:lvlText w:val="o"/>
      <w:lvlJc w:val="left"/>
      <w:pPr>
        <w:ind w:left="6120" w:hanging="360"/>
      </w:pPr>
      <w:rPr>
        <w:rFonts w:ascii="Courier New" w:hAnsi="Courier New" w:cs="Courier New" w:hint="default"/>
      </w:rPr>
    </w:lvl>
    <w:lvl w:ilvl="8" w:tplc="F31E8316" w:tentative="1">
      <w:start w:val="1"/>
      <w:numFmt w:val="bullet"/>
      <w:lvlText w:val=""/>
      <w:lvlJc w:val="left"/>
      <w:pPr>
        <w:ind w:left="6840" w:hanging="360"/>
      </w:pPr>
      <w:rPr>
        <w:rFonts w:ascii="Wingdings" w:hAnsi="Wingdings" w:hint="default"/>
      </w:rPr>
    </w:lvl>
  </w:abstractNum>
  <w:abstractNum w:abstractNumId="30" w15:restartNumberingAfterBreak="0">
    <w:nsid w:val="4ADF1465"/>
    <w:multiLevelType w:val="hybridMultilevel"/>
    <w:tmpl w:val="19FE7FFE"/>
    <w:lvl w:ilvl="0" w:tplc="40090011">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1" w15:restartNumberingAfterBreak="0">
    <w:nsid w:val="4CD26AF3"/>
    <w:multiLevelType w:val="hybridMultilevel"/>
    <w:tmpl w:val="6A140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6A304E5"/>
    <w:multiLevelType w:val="hybridMultilevel"/>
    <w:tmpl w:val="D4045352"/>
    <w:lvl w:ilvl="0" w:tplc="4009000B">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3" w15:restartNumberingAfterBreak="0">
    <w:nsid w:val="57D96FFD"/>
    <w:multiLevelType w:val="hybridMultilevel"/>
    <w:tmpl w:val="11DA34EC"/>
    <w:lvl w:ilvl="0" w:tplc="0882D032">
      <w:start w:val="1"/>
      <w:numFmt w:val="bullet"/>
      <w:lvlText w:val=""/>
      <w:lvlJc w:val="left"/>
      <w:pPr>
        <w:ind w:left="1440" w:hanging="360"/>
      </w:pPr>
      <w:rPr>
        <w:rFonts w:ascii="Wingdings" w:hAnsi="Wingdings" w:hint="default"/>
      </w:rPr>
    </w:lvl>
    <w:lvl w:ilvl="1" w:tplc="B94ADD4A" w:tentative="1">
      <w:start w:val="1"/>
      <w:numFmt w:val="bullet"/>
      <w:lvlText w:val="o"/>
      <w:lvlJc w:val="left"/>
      <w:pPr>
        <w:ind w:left="2160" w:hanging="360"/>
      </w:pPr>
      <w:rPr>
        <w:rFonts w:ascii="Courier New" w:hAnsi="Courier New" w:cs="Courier New" w:hint="default"/>
      </w:rPr>
    </w:lvl>
    <w:lvl w:ilvl="2" w:tplc="D91C8B90" w:tentative="1">
      <w:start w:val="1"/>
      <w:numFmt w:val="bullet"/>
      <w:lvlText w:val=""/>
      <w:lvlJc w:val="left"/>
      <w:pPr>
        <w:ind w:left="2880" w:hanging="360"/>
      </w:pPr>
      <w:rPr>
        <w:rFonts w:ascii="Wingdings" w:hAnsi="Wingdings" w:hint="default"/>
      </w:rPr>
    </w:lvl>
    <w:lvl w:ilvl="3" w:tplc="8AA2FAC4" w:tentative="1">
      <w:start w:val="1"/>
      <w:numFmt w:val="bullet"/>
      <w:lvlText w:val=""/>
      <w:lvlJc w:val="left"/>
      <w:pPr>
        <w:ind w:left="3600" w:hanging="360"/>
      </w:pPr>
      <w:rPr>
        <w:rFonts w:ascii="Symbol" w:hAnsi="Symbol" w:hint="default"/>
      </w:rPr>
    </w:lvl>
    <w:lvl w:ilvl="4" w:tplc="E8D6EA22" w:tentative="1">
      <w:start w:val="1"/>
      <w:numFmt w:val="bullet"/>
      <w:lvlText w:val="o"/>
      <w:lvlJc w:val="left"/>
      <w:pPr>
        <w:ind w:left="4320" w:hanging="360"/>
      </w:pPr>
      <w:rPr>
        <w:rFonts w:ascii="Courier New" w:hAnsi="Courier New" w:cs="Courier New" w:hint="default"/>
      </w:rPr>
    </w:lvl>
    <w:lvl w:ilvl="5" w:tplc="A34657A2" w:tentative="1">
      <w:start w:val="1"/>
      <w:numFmt w:val="bullet"/>
      <w:lvlText w:val=""/>
      <w:lvlJc w:val="left"/>
      <w:pPr>
        <w:ind w:left="5040" w:hanging="360"/>
      </w:pPr>
      <w:rPr>
        <w:rFonts w:ascii="Wingdings" w:hAnsi="Wingdings" w:hint="default"/>
      </w:rPr>
    </w:lvl>
    <w:lvl w:ilvl="6" w:tplc="354CFB8C" w:tentative="1">
      <w:start w:val="1"/>
      <w:numFmt w:val="bullet"/>
      <w:lvlText w:val=""/>
      <w:lvlJc w:val="left"/>
      <w:pPr>
        <w:ind w:left="5760" w:hanging="360"/>
      </w:pPr>
      <w:rPr>
        <w:rFonts w:ascii="Symbol" w:hAnsi="Symbol" w:hint="default"/>
      </w:rPr>
    </w:lvl>
    <w:lvl w:ilvl="7" w:tplc="DF5C59DE" w:tentative="1">
      <w:start w:val="1"/>
      <w:numFmt w:val="bullet"/>
      <w:lvlText w:val="o"/>
      <w:lvlJc w:val="left"/>
      <w:pPr>
        <w:ind w:left="6480" w:hanging="360"/>
      </w:pPr>
      <w:rPr>
        <w:rFonts w:ascii="Courier New" w:hAnsi="Courier New" w:cs="Courier New" w:hint="default"/>
      </w:rPr>
    </w:lvl>
    <w:lvl w:ilvl="8" w:tplc="2D2411B0" w:tentative="1">
      <w:start w:val="1"/>
      <w:numFmt w:val="bullet"/>
      <w:lvlText w:val=""/>
      <w:lvlJc w:val="left"/>
      <w:pPr>
        <w:ind w:left="7200" w:hanging="360"/>
      </w:pPr>
      <w:rPr>
        <w:rFonts w:ascii="Wingdings" w:hAnsi="Wingdings" w:hint="default"/>
      </w:rPr>
    </w:lvl>
  </w:abstractNum>
  <w:abstractNum w:abstractNumId="34" w15:restartNumberingAfterBreak="0">
    <w:nsid w:val="58B30EAD"/>
    <w:multiLevelType w:val="hybridMultilevel"/>
    <w:tmpl w:val="58121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A570740"/>
    <w:multiLevelType w:val="hybridMultilevel"/>
    <w:tmpl w:val="82E4CE4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ABE6E88"/>
    <w:multiLevelType w:val="hybridMultilevel"/>
    <w:tmpl w:val="E87A2680"/>
    <w:lvl w:ilvl="0" w:tplc="AA90D3E8">
      <w:start w:val="1"/>
      <w:numFmt w:val="bullet"/>
      <w:lvlText w:val=""/>
      <w:lvlJc w:val="left"/>
      <w:pPr>
        <w:ind w:left="1440" w:hanging="360"/>
      </w:pPr>
      <w:rPr>
        <w:rFonts w:ascii="Wingdings" w:hAnsi="Wingdings" w:hint="default"/>
      </w:rPr>
    </w:lvl>
    <w:lvl w:ilvl="1" w:tplc="237816FC" w:tentative="1">
      <w:start w:val="1"/>
      <w:numFmt w:val="bullet"/>
      <w:lvlText w:val="o"/>
      <w:lvlJc w:val="left"/>
      <w:pPr>
        <w:ind w:left="2160" w:hanging="360"/>
      </w:pPr>
      <w:rPr>
        <w:rFonts w:ascii="Courier New" w:hAnsi="Courier New" w:cs="Courier New" w:hint="default"/>
      </w:rPr>
    </w:lvl>
    <w:lvl w:ilvl="2" w:tplc="030C1FEA" w:tentative="1">
      <w:start w:val="1"/>
      <w:numFmt w:val="bullet"/>
      <w:lvlText w:val=""/>
      <w:lvlJc w:val="left"/>
      <w:pPr>
        <w:ind w:left="2880" w:hanging="360"/>
      </w:pPr>
      <w:rPr>
        <w:rFonts w:ascii="Wingdings" w:hAnsi="Wingdings" w:hint="default"/>
      </w:rPr>
    </w:lvl>
    <w:lvl w:ilvl="3" w:tplc="DFAE9A3C" w:tentative="1">
      <w:start w:val="1"/>
      <w:numFmt w:val="bullet"/>
      <w:lvlText w:val=""/>
      <w:lvlJc w:val="left"/>
      <w:pPr>
        <w:ind w:left="3600" w:hanging="360"/>
      </w:pPr>
      <w:rPr>
        <w:rFonts w:ascii="Symbol" w:hAnsi="Symbol" w:hint="default"/>
      </w:rPr>
    </w:lvl>
    <w:lvl w:ilvl="4" w:tplc="5BD8C118" w:tentative="1">
      <w:start w:val="1"/>
      <w:numFmt w:val="bullet"/>
      <w:lvlText w:val="o"/>
      <w:lvlJc w:val="left"/>
      <w:pPr>
        <w:ind w:left="4320" w:hanging="360"/>
      </w:pPr>
      <w:rPr>
        <w:rFonts w:ascii="Courier New" w:hAnsi="Courier New" w:cs="Courier New" w:hint="default"/>
      </w:rPr>
    </w:lvl>
    <w:lvl w:ilvl="5" w:tplc="6E5050C0" w:tentative="1">
      <w:start w:val="1"/>
      <w:numFmt w:val="bullet"/>
      <w:lvlText w:val=""/>
      <w:lvlJc w:val="left"/>
      <w:pPr>
        <w:ind w:left="5040" w:hanging="360"/>
      </w:pPr>
      <w:rPr>
        <w:rFonts w:ascii="Wingdings" w:hAnsi="Wingdings" w:hint="default"/>
      </w:rPr>
    </w:lvl>
    <w:lvl w:ilvl="6" w:tplc="52A022B2" w:tentative="1">
      <w:start w:val="1"/>
      <w:numFmt w:val="bullet"/>
      <w:lvlText w:val=""/>
      <w:lvlJc w:val="left"/>
      <w:pPr>
        <w:ind w:left="5760" w:hanging="360"/>
      </w:pPr>
      <w:rPr>
        <w:rFonts w:ascii="Symbol" w:hAnsi="Symbol" w:hint="default"/>
      </w:rPr>
    </w:lvl>
    <w:lvl w:ilvl="7" w:tplc="491C17CE" w:tentative="1">
      <w:start w:val="1"/>
      <w:numFmt w:val="bullet"/>
      <w:lvlText w:val="o"/>
      <w:lvlJc w:val="left"/>
      <w:pPr>
        <w:ind w:left="6480" w:hanging="360"/>
      </w:pPr>
      <w:rPr>
        <w:rFonts w:ascii="Courier New" w:hAnsi="Courier New" w:cs="Courier New" w:hint="default"/>
      </w:rPr>
    </w:lvl>
    <w:lvl w:ilvl="8" w:tplc="9CB2D4C2" w:tentative="1">
      <w:start w:val="1"/>
      <w:numFmt w:val="bullet"/>
      <w:lvlText w:val=""/>
      <w:lvlJc w:val="left"/>
      <w:pPr>
        <w:ind w:left="7200" w:hanging="360"/>
      </w:pPr>
      <w:rPr>
        <w:rFonts w:ascii="Wingdings" w:hAnsi="Wingdings" w:hint="default"/>
      </w:rPr>
    </w:lvl>
  </w:abstractNum>
  <w:abstractNum w:abstractNumId="37" w15:restartNumberingAfterBreak="0">
    <w:nsid w:val="5D6F45AA"/>
    <w:multiLevelType w:val="hybridMultilevel"/>
    <w:tmpl w:val="78CA61C6"/>
    <w:lvl w:ilvl="0" w:tplc="1674B7B6">
      <w:start w:val="1"/>
      <w:numFmt w:val="bullet"/>
      <w:lvlText w:val=""/>
      <w:lvlJc w:val="left"/>
      <w:pPr>
        <w:ind w:left="1080" w:hanging="360"/>
      </w:pPr>
      <w:rPr>
        <w:rFonts w:ascii="Wingdings" w:hAnsi="Wingdings" w:hint="default"/>
      </w:rPr>
    </w:lvl>
    <w:lvl w:ilvl="1" w:tplc="5E32145E" w:tentative="1">
      <w:start w:val="1"/>
      <w:numFmt w:val="bullet"/>
      <w:lvlText w:val="o"/>
      <w:lvlJc w:val="left"/>
      <w:pPr>
        <w:ind w:left="1800" w:hanging="360"/>
      </w:pPr>
      <w:rPr>
        <w:rFonts w:ascii="Courier New" w:hAnsi="Courier New" w:cs="Courier New" w:hint="default"/>
      </w:rPr>
    </w:lvl>
    <w:lvl w:ilvl="2" w:tplc="C6D45EB6" w:tentative="1">
      <w:start w:val="1"/>
      <w:numFmt w:val="bullet"/>
      <w:lvlText w:val=""/>
      <w:lvlJc w:val="left"/>
      <w:pPr>
        <w:ind w:left="2520" w:hanging="360"/>
      </w:pPr>
      <w:rPr>
        <w:rFonts w:ascii="Wingdings" w:hAnsi="Wingdings" w:hint="default"/>
      </w:rPr>
    </w:lvl>
    <w:lvl w:ilvl="3" w:tplc="D52C74E6" w:tentative="1">
      <w:start w:val="1"/>
      <w:numFmt w:val="bullet"/>
      <w:lvlText w:val=""/>
      <w:lvlJc w:val="left"/>
      <w:pPr>
        <w:ind w:left="3240" w:hanging="360"/>
      </w:pPr>
      <w:rPr>
        <w:rFonts w:ascii="Symbol" w:hAnsi="Symbol" w:hint="default"/>
      </w:rPr>
    </w:lvl>
    <w:lvl w:ilvl="4" w:tplc="394A34CC" w:tentative="1">
      <w:start w:val="1"/>
      <w:numFmt w:val="bullet"/>
      <w:lvlText w:val="o"/>
      <w:lvlJc w:val="left"/>
      <w:pPr>
        <w:ind w:left="3960" w:hanging="360"/>
      </w:pPr>
      <w:rPr>
        <w:rFonts w:ascii="Courier New" w:hAnsi="Courier New" w:cs="Courier New" w:hint="default"/>
      </w:rPr>
    </w:lvl>
    <w:lvl w:ilvl="5" w:tplc="03D096DC" w:tentative="1">
      <w:start w:val="1"/>
      <w:numFmt w:val="bullet"/>
      <w:lvlText w:val=""/>
      <w:lvlJc w:val="left"/>
      <w:pPr>
        <w:ind w:left="4680" w:hanging="360"/>
      </w:pPr>
      <w:rPr>
        <w:rFonts w:ascii="Wingdings" w:hAnsi="Wingdings" w:hint="default"/>
      </w:rPr>
    </w:lvl>
    <w:lvl w:ilvl="6" w:tplc="00447014" w:tentative="1">
      <w:start w:val="1"/>
      <w:numFmt w:val="bullet"/>
      <w:lvlText w:val=""/>
      <w:lvlJc w:val="left"/>
      <w:pPr>
        <w:ind w:left="5400" w:hanging="360"/>
      </w:pPr>
      <w:rPr>
        <w:rFonts w:ascii="Symbol" w:hAnsi="Symbol" w:hint="default"/>
      </w:rPr>
    </w:lvl>
    <w:lvl w:ilvl="7" w:tplc="125E03D4" w:tentative="1">
      <w:start w:val="1"/>
      <w:numFmt w:val="bullet"/>
      <w:lvlText w:val="o"/>
      <w:lvlJc w:val="left"/>
      <w:pPr>
        <w:ind w:left="6120" w:hanging="360"/>
      </w:pPr>
      <w:rPr>
        <w:rFonts w:ascii="Courier New" w:hAnsi="Courier New" w:cs="Courier New" w:hint="default"/>
      </w:rPr>
    </w:lvl>
    <w:lvl w:ilvl="8" w:tplc="280A4A3E" w:tentative="1">
      <w:start w:val="1"/>
      <w:numFmt w:val="bullet"/>
      <w:lvlText w:val=""/>
      <w:lvlJc w:val="left"/>
      <w:pPr>
        <w:ind w:left="6840" w:hanging="360"/>
      </w:pPr>
      <w:rPr>
        <w:rFonts w:ascii="Wingdings" w:hAnsi="Wingdings" w:hint="default"/>
      </w:rPr>
    </w:lvl>
  </w:abstractNum>
  <w:abstractNum w:abstractNumId="38" w15:restartNumberingAfterBreak="0">
    <w:nsid w:val="66A223CC"/>
    <w:multiLevelType w:val="multilevel"/>
    <w:tmpl w:val="C1C065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eastAsiaTheme="minorEastAsia" w:hint="default"/>
        <w:b/>
        <w:color w:val="000000" w:themeColor="text1"/>
      </w:rPr>
    </w:lvl>
    <w:lvl w:ilvl="2">
      <w:start w:val="1"/>
      <w:numFmt w:val="decimal"/>
      <w:isLgl/>
      <w:lvlText w:val="%1.%2.%3"/>
      <w:lvlJc w:val="left"/>
      <w:pPr>
        <w:ind w:left="1212" w:hanging="720"/>
      </w:pPr>
      <w:rPr>
        <w:rFonts w:eastAsiaTheme="minorEastAsia" w:hint="default"/>
        <w:b/>
        <w:color w:val="000000" w:themeColor="text1"/>
      </w:rPr>
    </w:lvl>
    <w:lvl w:ilvl="3">
      <w:start w:val="1"/>
      <w:numFmt w:val="decimal"/>
      <w:isLgl/>
      <w:lvlText w:val="%1.%2.%3.%4"/>
      <w:lvlJc w:val="left"/>
      <w:pPr>
        <w:ind w:left="1638" w:hanging="1080"/>
      </w:pPr>
      <w:rPr>
        <w:rFonts w:eastAsiaTheme="minorEastAsia" w:hint="default"/>
        <w:b/>
        <w:color w:val="000000" w:themeColor="text1"/>
      </w:rPr>
    </w:lvl>
    <w:lvl w:ilvl="4">
      <w:start w:val="1"/>
      <w:numFmt w:val="decimal"/>
      <w:isLgl/>
      <w:lvlText w:val="%1.%2.%3.%4.%5"/>
      <w:lvlJc w:val="left"/>
      <w:pPr>
        <w:ind w:left="1704" w:hanging="1080"/>
      </w:pPr>
      <w:rPr>
        <w:rFonts w:eastAsiaTheme="minorEastAsia" w:hint="default"/>
        <w:b/>
        <w:color w:val="000000" w:themeColor="text1"/>
      </w:rPr>
    </w:lvl>
    <w:lvl w:ilvl="5">
      <w:start w:val="1"/>
      <w:numFmt w:val="decimal"/>
      <w:isLgl/>
      <w:lvlText w:val="%1.%2.%3.%4.%5.%6"/>
      <w:lvlJc w:val="left"/>
      <w:pPr>
        <w:ind w:left="2130" w:hanging="1440"/>
      </w:pPr>
      <w:rPr>
        <w:rFonts w:eastAsiaTheme="minorEastAsia" w:hint="default"/>
        <w:b/>
        <w:color w:val="000000" w:themeColor="text1"/>
      </w:rPr>
    </w:lvl>
    <w:lvl w:ilvl="6">
      <w:start w:val="1"/>
      <w:numFmt w:val="decimal"/>
      <w:isLgl/>
      <w:lvlText w:val="%1.%2.%3.%4.%5.%6.%7"/>
      <w:lvlJc w:val="left"/>
      <w:pPr>
        <w:ind w:left="2196" w:hanging="1440"/>
      </w:pPr>
      <w:rPr>
        <w:rFonts w:eastAsiaTheme="minorEastAsia" w:hint="default"/>
        <w:b/>
        <w:color w:val="000000" w:themeColor="text1"/>
      </w:rPr>
    </w:lvl>
    <w:lvl w:ilvl="7">
      <w:start w:val="1"/>
      <w:numFmt w:val="decimal"/>
      <w:isLgl/>
      <w:lvlText w:val="%1.%2.%3.%4.%5.%6.%7.%8"/>
      <w:lvlJc w:val="left"/>
      <w:pPr>
        <w:ind w:left="2622" w:hanging="1800"/>
      </w:pPr>
      <w:rPr>
        <w:rFonts w:eastAsiaTheme="minorEastAsia" w:hint="default"/>
        <w:b/>
        <w:color w:val="000000" w:themeColor="text1"/>
      </w:rPr>
    </w:lvl>
    <w:lvl w:ilvl="8">
      <w:start w:val="1"/>
      <w:numFmt w:val="decimal"/>
      <w:isLgl/>
      <w:lvlText w:val="%1.%2.%3.%4.%5.%6.%7.%8.%9"/>
      <w:lvlJc w:val="left"/>
      <w:pPr>
        <w:ind w:left="3048" w:hanging="2160"/>
      </w:pPr>
      <w:rPr>
        <w:rFonts w:eastAsiaTheme="minorEastAsia" w:hint="default"/>
        <w:b/>
        <w:color w:val="000000" w:themeColor="text1"/>
      </w:rPr>
    </w:lvl>
  </w:abstractNum>
  <w:abstractNum w:abstractNumId="39" w15:restartNumberingAfterBreak="0">
    <w:nsid w:val="67E03E89"/>
    <w:multiLevelType w:val="hybridMultilevel"/>
    <w:tmpl w:val="C29C8640"/>
    <w:lvl w:ilvl="0" w:tplc="04F68B7A">
      <w:start w:val="1"/>
      <w:numFmt w:val="bullet"/>
      <w:lvlText w:val=""/>
      <w:lvlJc w:val="left"/>
      <w:pPr>
        <w:ind w:left="720" w:hanging="360"/>
      </w:pPr>
      <w:rPr>
        <w:rFonts w:ascii="Symbol" w:hAnsi="Symbol" w:hint="default"/>
      </w:rPr>
    </w:lvl>
    <w:lvl w:ilvl="1" w:tplc="6032DD8C" w:tentative="1">
      <w:start w:val="1"/>
      <w:numFmt w:val="bullet"/>
      <w:lvlText w:val="o"/>
      <w:lvlJc w:val="left"/>
      <w:pPr>
        <w:ind w:left="1440" w:hanging="360"/>
      </w:pPr>
      <w:rPr>
        <w:rFonts w:ascii="Courier New" w:hAnsi="Courier New" w:cs="Courier New" w:hint="default"/>
      </w:rPr>
    </w:lvl>
    <w:lvl w:ilvl="2" w:tplc="C090025C" w:tentative="1">
      <w:start w:val="1"/>
      <w:numFmt w:val="bullet"/>
      <w:lvlText w:val=""/>
      <w:lvlJc w:val="left"/>
      <w:pPr>
        <w:ind w:left="2160" w:hanging="360"/>
      </w:pPr>
      <w:rPr>
        <w:rFonts w:ascii="Wingdings" w:hAnsi="Wingdings" w:hint="default"/>
      </w:rPr>
    </w:lvl>
    <w:lvl w:ilvl="3" w:tplc="E72E6FA6" w:tentative="1">
      <w:start w:val="1"/>
      <w:numFmt w:val="bullet"/>
      <w:lvlText w:val=""/>
      <w:lvlJc w:val="left"/>
      <w:pPr>
        <w:ind w:left="2880" w:hanging="360"/>
      </w:pPr>
      <w:rPr>
        <w:rFonts w:ascii="Symbol" w:hAnsi="Symbol" w:hint="default"/>
      </w:rPr>
    </w:lvl>
    <w:lvl w:ilvl="4" w:tplc="C0E23E36" w:tentative="1">
      <w:start w:val="1"/>
      <w:numFmt w:val="bullet"/>
      <w:lvlText w:val="o"/>
      <w:lvlJc w:val="left"/>
      <w:pPr>
        <w:ind w:left="3600" w:hanging="360"/>
      </w:pPr>
      <w:rPr>
        <w:rFonts w:ascii="Courier New" w:hAnsi="Courier New" w:cs="Courier New" w:hint="default"/>
      </w:rPr>
    </w:lvl>
    <w:lvl w:ilvl="5" w:tplc="E78CA314" w:tentative="1">
      <w:start w:val="1"/>
      <w:numFmt w:val="bullet"/>
      <w:lvlText w:val=""/>
      <w:lvlJc w:val="left"/>
      <w:pPr>
        <w:ind w:left="4320" w:hanging="360"/>
      </w:pPr>
      <w:rPr>
        <w:rFonts w:ascii="Wingdings" w:hAnsi="Wingdings" w:hint="default"/>
      </w:rPr>
    </w:lvl>
    <w:lvl w:ilvl="6" w:tplc="A5AEB5C8" w:tentative="1">
      <w:start w:val="1"/>
      <w:numFmt w:val="bullet"/>
      <w:lvlText w:val=""/>
      <w:lvlJc w:val="left"/>
      <w:pPr>
        <w:ind w:left="5040" w:hanging="360"/>
      </w:pPr>
      <w:rPr>
        <w:rFonts w:ascii="Symbol" w:hAnsi="Symbol" w:hint="default"/>
      </w:rPr>
    </w:lvl>
    <w:lvl w:ilvl="7" w:tplc="5DBEA8BC" w:tentative="1">
      <w:start w:val="1"/>
      <w:numFmt w:val="bullet"/>
      <w:lvlText w:val="o"/>
      <w:lvlJc w:val="left"/>
      <w:pPr>
        <w:ind w:left="5760" w:hanging="360"/>
      </w:pPr>
      <w:rPr>
        <w:rFonts w:ascii="Courier New" w:hAnsi="Courier New" w:cs="Courier New" w:hint="default"/>
      </w:rPr>
    </w:lvl>
    <w:lvl w:ilvl="8" w:tplc="C7022E9E" w:tentative="1">
      <w:start w:val="1"/>
      <w:numFmt w:val="bullet"/>
      <w:lvlText w:val=""/>
      <w:lvlJc w:val="left"/>
      <w:pPr>
        <w:ind w:left="6480" w:hanging="360"/>
      </w:pPr>
      <w:rPr>
        <w:rFonts w:ascii="Wingdings" w:hAnsi="Wingdings" w:hint="default"/>
      </w:rPr>
    </w:lvl>
  </w:abstractNum>
  <w:abstractNum w:abstractNumId="40" w15:restartNumberingAfterBreak="0">
    <w:nsid w:val="6A7F5618"/>
    <w:multiLevelType w:val="hybridMultilevel"/>
    <w:tmpl w:val="24FC362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2673955"/>
    <w:multiLevelType w:val="hybridMultilevel"/>
    <w:tmpl w:val="067E86C4"/>
    <w:lvl w:ilvl="0" w:tplc="3E8CEE98">
      <w:numFmt w:val="bullet"/>
      <w:lvlText w:val=""/>
      <w:lvlJc w:val="left"/>
      <w:pPr>
        <w:ind w:left="720" w:hanging="360"/>
      </w:pPr>
      <w:rPr>
        <w:rFonts w:ascii="Symbol" w:eastAsiaTheme="minorHAnsi" w:hAnsi="Symbol" w:cs="Times New Roman" w:hint="default"/>
      </w:rPr>
    </w:lvl>
    <w:lvl w:ilvl="1" w:tplc="D1764972" w:tentative="1">
      <w:start w:val="1"/>
      <w:numFmt w:val="bullet"/>
      <w:lvlText w:val="o"/>
      <w:lvlJc w:val="left"/>
      <w:pPr>
        <w:ind w:left="1440" w:hanging="360"/>
      </w:pPr>
      <w:rPr>
        <w:rFonts w:ascii="Courier New" w:hAnsi="Courier New" w:cs="Courier New" w:hint="default"/>
      </w:rPr>
    </w:lvl>
    <w:lvl w:ilvl="2" w:tplc="04D48556" w:tentative="1">
      <w:start w:val="1"/>
      <w:numFmt w:val="bullet"/>
      <w:lvlText w:val=""/>
      <w:lvlJc w:val="left"/>
      <w:pPr>
        <w:ind w:left="2160" w:hanging="360"/>
      </w:pPr>
      <w:rPr>
        <w:rFonts w:ascii="Wingdings" w:hAnsi="Wingdings" w:hint="default"/>
      </w:rPr>
    </w:lvl>
    <w:lvl w:ilvl="3" w:tplc="B502B342" w:tentative="1">
      <w:start w:val="1"/>
      <w:numFmt w:val="bullet"/>
      <w:lvlText w:val=""/>
      <w:lvlJc w:val="left"/>
      <w:pPr>
        <w:ind w:left="2880" w:hanging="360"/>
      </w:pPr>
      <w:rPr>
        <w:rFonts w:ascii="Symbol" w:hAnsi="Symbol" w:hint="default"/>
      </w:rPr>
    </w:lvl>
    <w:lvl w:ilvl="4" w:tplc="595EF5A8" w:tentative="1">
      <w:start w:val="1"/>
      <w:numFmt w:val="bullet"/>
      <w:lvlText w:val="o"/>
      <w:lvlJc w:val="left"/>
      <w:pPr>
        <w:ind w:left="3600" w:hanging="360"/>
      </w:pPr>
      <w:rPr>
        <w:rFonts w:ascii="Courier New" w:hAnsi="Courier New" w:cs="Courier New" w:hint="default"/>
      </w:rPr>
    </w:lvl>
    <w:lvl w:ilvl="5" w:tplc="E4122C5E" w:tentative="1">
      <w:start w:val="1"/>
      <w:numFmt w:val="bullet"/>
      <w:lvlText w:val=""/>
      <w:lvlJc w:val="left"/>
      <w:pPr>
        <w:ind w:left="4320" w:hanging="360"/>
      </w:pPr>
      <w:rPr>
        <w:rFonts w:ascii="Wingdings" w:hAnsi="Wingdings" w:hint="default"/>
      </w:rPr>
    </w:lvl>
    <w:lvl w:ilvl="6" w:tplc="7DFCAB2A" w:tentative="1">
      <w:start w:val="1"/>
      <w:numFmt w:val="bullet"/>
      <w:lvlText w:val=""/>
      <w:lvlJc w:val="left"/>
      <w:pPr>
        <w:ind w:left="5040" w:hanging="360"/>
      </w:pPr>
      <w:rPr>
        <w:rFonts w:ascii="Symbol" w:hAnsi="Symbol" w:hint="default"/>
      </w:rPr>
    </w:lvl>
    <w:lvl w:ilvl="7" w:tplc="F3A6B798" w:tentative="1">
      <w:start w:val="1"/>
      <w:numFmt w:val="bullet"/>
      <w:lvlText w:val="o"/>
      <w:lvlJc w:val="left"/>
      <w:pPr>
        <w:ind w:left="5760" w:hanging="360"/>
      </w:pPr>
      <w:rPr>
        <w:rFonts w:ascii="Courier New" w:hAnsi="Courier New" w:cs="Courier New" w:hint="default"/>
      </w:rPr>
    </w:lvl>
    <w:lvl w:ilvl="8" w:tplc="C4E03EA8" w:tentative="1">
      <w:start w:val="1"/>
      <w:numFmt w:val="bullet"/>
      <w:lvlText w:val=""/>
      <w:lvlJc w:val="left"/>
      <w:pPr>
        <w:ind w:left="6480" w:hanging="360"/>
      </w:pPr>
      <w:rPr>
        <w:rFonts w:ascii="Wingdings" w:hAnsi="Wingdings" w:hint="default"/>
      </w:rPr>
    </w:lvl>
  </w:abstractNum>
  <w:abstractNum w:abstractNumId="42" w15:restartNumberingAfterBreak="0">
    <w:nsid w:val="746E6BD5"/>
    <w:multiLevelType w:val="multilevel"/>
    <w:tmpl w:val="4E4630C0"/>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74DD13D3"/>
    <w:multiLevelType w:val="hybridMultilevel"/>
    <w:tmpl w:val="F302305A"/>
    <w:lvl w:ilvl="0" w:tplc="25C433A6">
      <w:start w:val="7"/>
      <w:numFmt w:val="decimal"/>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4" w15:restartNumberingAfterBreak="0">
    <w:nsid w:val="761B4BD3"/>
    <w:multiLevelType w:val="hybridMultilevel"/>
    <w:tmpl w:val="6348457E"/>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45" w15:restartNumberingAfterBreak="0">
    <w:nsid w:val="767B203C"/>
    <w:multiLevelType w:val="hybridMultilevel"/>
    <w:tmpl w:val="9BE4F27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6D7601B"/>
    <w:multiLevelType w:val="multilevel"/>
    <w:tmpl w:val="9160B26E"/>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7" w15:restartNumberingAfterBreak="0">
    <w:nsid w:val="7F1F2AE7"/>
    <w:multiLevelType w:val="hybridMultilevel"/>
    <w:tmpl w:val="38BE4DA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24726168">
    <w:abstractNumId w:val="38"/>
  </w:num>
  <w:num w:numId="2" w16cid:durableId="54277477">
    <w:abstractNumId w:val="36"/>
  </w:num>
  <w:num w:numId="3" w16cid:durableId="29260388">
    <w:abstractNumId w:val="21"/>
  </w:num>
  <w:num w:numId="4" w16cid:durableId="17783358">
    <w:abstractNumId w:val="33"/>
  </w:num>
  <w:num w:numId="5" w16cid:durableId="440563972">
    <w:abstractNumId w:val="15"/>
  </w:num>
  <w:num w:numId="6" w16cid:durableId="178668209">
    <w:abstractNumId w:val="37"/>
  </w:num>
  <w:num w:numId="7" w16cid:durableId="647516628">
    <w:abstractNumId w:val="14"/>
  </w:num>
  <w:num w:numId="8" w16cid:durableId="252473148">
    <w:abstractNumId w:val="1"/>
  </w:num>
  <w:num w:numId="9" w16cid:durableId="658726734">
    <w:abstractNumId w:val="11"/>
  </w:num>
  <w:num w:numId="10" w16cid:durableId="1859268527">
    <w:abstractNumId w:val="8"/>
  </w:num>
  <w:num w:numId="11" w16cid:durableId="949625237">
    <w:abstractNumId w:val="22"/>
  </w:num>
  <w:num w:numId="12" w16cid:durableId="1839804684">
    <w:abstractNumId w:val="18"/>
  </w:num>
  <w:num w:numId="13" w16cid:durableId="928390494">
    <w:abstractNumId w:val="25"/>
  </w:num>
  <w:num w:numId="14" w16cid:durableId="343745712">
    <w:abstractNumId w:val="13"/>
  </w:num>
  <w:num w:numId="15" w16cid:durableId="2006009007">
    <w:abstractNumId w:val="23"/>
  </w:num>
  <w:num w:numId="16" w16cid:durableId="328951144">
    <w:abstractNumId w:val="27"/>
  </w:num>
  <w:num w:numId="17" w16cid:durableId="1893269642">
    <w:abstractNumId w:val="39"/>
  </w:num>
  <w:num w:numId="18" w16cid:durableId="884685261">
    <w:abstractNumId w:val="16"/>
  </w:num>
  <w:num w:numId="19" w16cid:durableId="1643927333">
    <w:abstractNumId w:val="41"/>
  </w:num>
  <w:num w:numId="20" w16cid:durableId="23216527">
    <w:abstractNumId w:val="29"/>
  </w:num>
  <w:num w:numId="21" w16cid:durableId="468517662">
    <w:abstractNumId w:val="10"/>
  </w:num>
  <w:num w:numId="22" w16cid:durableId="1916744077">
    <w:abstractNumId w:val="7"/>
  </w:num>
  <w:num w:numId="23" w16cid:durableId="1126892752">
    <w:abstractNumId w:val="32"/>
  </w:num>
  <w:num w:numId="24" w16cid:durableId="2012562521">
    <w:abstractNumId w:val="35"/>
  </w:num>
  <w:num w:numId="25" w16cid:durableId="261769907">
    <w:abstractNumId w:val="3"/>
  </w:num>
  <w:num w:numId="26" w16cid:durableId="1730810943">
    <w:abstractNumId w:val="45"/>
  </w:num>
  <w:num w:numId="27" w16cid:durableId="1920097008">
    <w:abstractNumId w:val="0"/>
  </w:num>
  <w:num w:numId="28" w16cid:durableId="348413581">
    <w:abstractNumId w:val="12"/>
  </w:num>
  <w:num w:numId="29" w16cid:durableId="1251895076">
    <w:abstractNumId w:val="20"/>
  </w:num>
  <w:num w:numId="30" w16cid:durableId="601112567">
    <w:abstractNumId w:val="42"/>
  </w:num>
  <w:num w:numId="31" w16cid:durableId="1394743623">
    <w:abstractNumId w:val="6"/>
  </w:num>
  <w:num w:numId="32" w16cid:durableId="1979990178">
    <w:abstractNumId w:val="9"/>
  </w:num>
  <w:num w:numId="33" w16cid:durableId="1623220367">
    <w:abstractNumId w:val="2"/>
  </w:num>
  <w:num w:numId="34" w16cid:durableId="1222786665">
    <w:abstractNumId w:val="46"/>
  </w:num>
  <w:num w:numId="35" w16cid:durableId="1115518097">
    <w:abstractNumId w:val="24"/>
  </w:num>
  <w:num w:numId="36" w16cid:durableId="813451785">
    <w:abstractNumId w:val="47"/>
  </w:num>
  <w:num w:numId="37" w16cid:durableId="945771935">
    <w:abstractNumId w:val="5"/>
  </w:num>
  <w:num w:numId="38" w16cid:durableId="110437511">
    <w:abstractNumId w:val="44"/>
  </w:num>
  <w:num w:numId="39" w16cid:durableId="1764954714">
    <w:abstractNumId w:val="19"/>
  </w:num>
  <w:num w:numId="40" w16cid:durableId="933590582">
    <w:abstractNumId w:val="4"/>
  </w:num>
  <w:num w:numId="41" w16cid:durableId="375668283">
    <w:abstractNumId w:val="43"/>
  </w:num>
  <w:num w:numId="42" w16cid:durableId="1489395897">
    <w:abstractNumId w:val="40"/>
  </w:num>
  <w:num w:numId="43" w16cid:durableId="785929809">
    <w:abstractNumId w:val="26"/>
  </w:num>
  <w:num w:numId="44" w16cid:durableId="1578633227">
    <w:abstractNumId w:val="28"/>
  </w:num>
  <w:num w:numId="45" w16cid:durableId="560332866">
    <w:abstractNumId w:val="17"/>
  </w:num>
  <w:num w:numId="46" w16cid:durableId="203492828">
    <w:abstractNumId w:val="34"/>
  </w:num>
  <w:num w:numId="47" w16cid:durableId="2636702">
    <w:abstractNumId w:val="31"/>
  </w:num>
  <w:num w:numId="48" w16cid:durableId="43313611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961"/>
    <w:rsid w:val="00001001"/>
    <w:rsid w:val="00013DF6"/>
    <w:rsid w:val="00017BA7"/>
    <w:rsid w:val="00020971"/>
    <w:rsid w:val="0002182D"/>
    <w:rsid w:val="00024AFF"/>
    <w:rsid w:val="00025621"/>
    <w:rsid w:val="00026FBF"/>
    <w:rsid w:val="00036D3D"/>
    <w:rsid w:val="00037630"/>
    <w:rsid w:val="00040A64"/>
    <w:rsid w:val="00046227"/>
    <w:rsid w:val="00052F15"/>
    <w:rsid w:val="0005580C"/>
    <w:rsid w:val="000624F6"/>
    <w:rsid w:val="000677AD"/>
    <w:rsid w:val="000709AB"/>
    <w:rsid w:val="00070F78"/>
    <w:rsid w:val="000B1A06"/>
    <w:rsid w:val="000B1A52"/>
    <w:rsid w:val="000B323A"/>
    <w:rsid w:val="000C1CBC"/>
    <w:rsid w:val="000C2AE1"/>
    <w:rsid w:val="000D1B65"/>
    <w:rsid w:val="000D44A5"/>
    <w:rsid w:val="000D6886"/>
    <w:rsid w:val="000E1E0C"/>
    <w:rsid w:val="000E3227"/>
    <w:rsid w:val="000E4650"/>
    <w:rsid w:val="000F0364"/>
    <w:rsid w:val="000F6952"/>
    <w:rsid w:val="00101B43"/>
    <w:rsid w:val="00107DCF"/>
    <w:rsid w:val="00113C2C"/>
    <w:rsid w:val="0011517F"/>
    <w:rsid w:val="001167DF"/>
    <w:rsid w:val="001354DC"/>
    <w:rsid w:val="00143706"/>
    <w:rsid w:val="0014552E"/>
    <w:rsid w:val="001469FD"/>
    <w:rsid w:val="001519EB"/>
    <w:rsid w:val="00152ED1"/>
    <w:rsid w:val="00152FDF"/>
    <w:rsid w:val="00163887"/>
    <w:rsid w:val="00164F8D"/>
    <w:rsid w:val="00166A92"/>
    <w:rsid w:val="00166CE1"/>
    <w:rsid w:val="00167FB1"/>
    <w:rsid w:val="00174155"/>
    <w:rsid w:val="001746F6"/>
    <w:rsid w:val="00186695"/>
    <w:rsid w:val="00196DAA"/>
    <w:rsid w:val="001A1C5E"/>
    <w:rsid w:val="001A449A"/>
    <w:rsid w:val="001A7C79"/>
    <w:rsid w:val="001B30EC"/>
    <w:rsid w:val="001C1655"/>
    <w:rsid w:val="001C351F"/>
    <w:rsid w:val="001D2C92"/>
    <w:rsid w:val="001D593B"/>
    <w:rsid w:val="001D7D46"/>
    <w:rsid w:val="001E4337"/>
    <w:rsid w:val="002132BE"/>
    <w:rsid w:val="0021483D"/>
    <w:rsid w:val="002208EC"/>
    <w:rsid w:val="00222323"/>
    <w:rsid w:val="00223A8C"/>
    <w:rsid w:val="0022551B"/>
    <w:rsid w:val="002643B0"/>
    <w:rsid w:val="002655DF"/>
    <w:rsid w:val="00281DD0"/>
    <w:rsid w:val="0028768C"/>
    <w:rsid w:val="00290528"/>
    <w:rsid w:val="0029177D"/>
    <w:rsid w:val="002A2705"/>
    <w:rsid w:val="002A6272"/>
    <w:rsid w:val="002A669C"/>
    <w:rsid w:val="002B4BCC"/>
    <w:rsid w:val="002C5F77"/>
    <w:rsid w:val="002D337D"/>
    <w:rsid w:val="002D35E0"/>
    <w:rsid w:val="002E7519"/>
    <w:rsid w:val="002F0EFD"/>
    <w:rsid w:val="002F646B"/>
    <w:rsid w:val="00305C60"/>
    <w:rsid w:val="00310919"/>
    <w:rsid w:val="0032698A"/>
    <w:rsid w:val="00333C1B"/>
    <w:rsid w:val="00335FF6"/>
    <w:rsid w:val="003373F9"/>
    <w:rsid w:val="0034229E"/>
    <w:rsid w:val="00343D87"/>
    <w:rsid w:val="0035125F"/>
    <w:rsid w:val="003615CD"/>
    <w:rsid w:val="00364865"/>
    <w:rsid w:val="00373701"/>
    <w:rsid w:val="00390C6B"/>
    <w:rsid w:val="00393DBE"/>
    <w:rsid w:val="0039748E"/>
    <w:rsid w:val="003A17AD"/>
    <w:rsid w:val="003A2CB0"/>
    <w:rsid w:val="003B1881"/>
    <w:rsid w:val="003C086E"/>
    <w:rsid w:val="003D4E99"/>
    <w:rsid w:val="003E7A9E"/>
    <w:rsid w:val="004227AD"/>
    <w:rsid w:val="00430199"/>
    <w:rsid w:val="0043498A"/>
    <w:rsid w:val="00435BBD"/>
    <w:rsid w:val="004362DE"/>
    <w:rsid w:val="0045034B"/>
    <w:rsid w:val="00451CA4"/>
    <w:rsid w:val="00454EAA"/>
    <w:rsid w:val="0045516E"/>
    <w:rsid w:val="00455DEC"/>
    <w:rsid w:val="0046508B"/>
    <w:rsid w:val="004800B4"/>
    <w:rsid w:val="004800B9"/>
    <w:rsid w:val="00483D8F"/>
    <w:rsid w:val="004843BB"/>
    <w:rsid w:val="00486DB9"/>
    <w:rsid w:val="004917CC"/>
    <w:rsid w:val="00492D94"/>
    <w:rsid w:val="004A2DE7"/>
    <w:rsid w:val="004A4DA6"/>
    <w:rsid w:val="004B34C3"/>
    <w:rsid w:val="004C2FFC"/>
    <w:rsid w:val="004C60D8"/>
    <w:rsid w:val="004D1660"/>
    <w:rsid w:val="004D18EC"/>
    <w:rsid w:val="004D5834"/>
    <w:rsid w:val="004D6753"/>
    <w:rsid w:val="004E3776"/>
    <w:rsid w:val="004F0307"/>
    <w:rsid w:val="004F4F61"/>
    <w:rsid w:val="004F5757"/>
    <w:rsid w:val="005060A7"/>
    <w:rsid w:val="00511CCA"/>
    <w:rsid w:val="00513ADF"/>
    <w:rsid w:val="005146C8"/>
    <w:rsid w:val="005149F8"/>
    <w:rsid w:val="0052608A"/>
    <w:rsid w:val="0055108C"/>
    <w:rsid w:val="005554C1"/>
    <w:rsid w:val="00557FAF"/>
    <w:rsid w:val="00561C8E"/>
    <w:rsid w:val="00564B51"/>
    <w:rsid w:val="00567428"/>
    <w:rsid w:val="00574CA7"/>
    <w:rsid w:val="00587B82"/>
    <w:rsid w:val="00591F33"/>
    <w:rsid w:val="005B1181"/>
    <w:rsid w:val="005B1ECC"/>
    <w:rsid w:val="005C0BF4"/>
    <w:rsid w:val="005C3FC4"/>
    <w:rsid w:val="005C56F5"/>
    <w:rsid w:val="005C74F1"/>
    <w:rsid w:val="005D1108"/>
    <w:rsid w:val="005D3302"/>
    <w:rsid w:val="005D39D5"/>
    <w:rsid w:val="005D6273"/>
    <w:rsid w:val="005E0BB2"/>
    <w:rsid w:val="005E4DAD"/>
    <w:rsid w:val="00603B7F"/>
    <w:rsid w:val="00603E5F"/>
    <w:rsid w:val="00611E5C"/>
    <w:rsid w:val="00631F68"/>
    <w:rsid w:val="00636AA0"/>
    <w:rsid w:val="0064041D"/>
    <w:rsid w:val="00641005"/>
    <w:rsid w:val="006436EB"/>
    <w:rsid w:val="00663048"/>
    <w:rsid w:val="00665C47"/>
    <w:rsid w:val="00682716"/>
    <w:rsid w:val="00682F60"/>
    <w:rsid w:val="006961ED"/>
    <w:rsid w:val="006968B1"/>
    <w:rsid w:val="00697961"/>
    <w:rsid w:val="006A3CED"/>
    <w:rsid w:val="006A5BAB"/>
    <w:rsid w:val="006B70AB"/>
    <w:rsid w:val="006D0A14"/>
    <w:rsid w:val="006D42F9"/>
    <w:rsid w:val="006E41BF"/>
    <w:rsid w:val="006E4D58"/>
    <w:rsid w:val="00711D6B"/>
    <w:rsid w:val="00724865"/>
    <w:rsid w:val="00741637"/>
    <w:rsid w:val="00741B70"/>
    <w:rsid w:val="00751BA2"/>
    <w:rsid w:val="00753735"/>
    <w:rsid w:val="00761034"/>
    <w:rsid w:val="0077767A"/>
    <w:rsid w:val="00777B87"/>
    <w:rsid w:val="00780BEC"/>
    <w:rsid w:val="00782940"/>
    <w:rsid w:val="00786267"/>
    <w:rsid w:val="007951F2"/>
    <w:rsid w:val="007A7B6B"/>
    <w:rsid w:val="007B0A48"/>
    <w:rsid w:val="007B0C54"/>
    <w:rsid w:val="007B7013"/>
    <w:rsid w:val="007C3D63"/>
    <w:rsid w:val="007E4D7F"/>
    <w:rsid w:val="007F0AF5"/>
    <w:rsid w:val="007F4343"/>
    <w:rsid w:val="007F715C"/>
    <w:rsid w:val="00801371"/>
    <w:rsid w:val="00801C94"/>
    <w:rsid w:val="00802B71"/>
    <w:rsid w:val="00804599"/>
    <w:rsid w:val="00811AE5"/>
    <w:rsid w:val="00822D92"/>
    <w:rsid w:val="0083143D"/>
    <w:rsid w:val="00856F84"/>
    <w:rsid w:val="00876A07"/>
    <w:rsid w:val="00886588"/>
    <w:rsid w:val="008965BC"/>
    <w:rsid w:val="008A1B83"/>
    <w:rsid w:val="008A2F7C"/>
    <w:rsid w:val="008A7520"/>
    <w:rsid w:val="008A7DE6"/>
    <w:rsid w:val="008B645E"/>
    <w:rsid w:val="008C24FD"/>
    <w:rsid w:val="008C2995"/>
    <w:rsid w:val="008C5D93"/>
    <w:rsid w:val="008C621F"/>
    <w:rsid w:val="00900BB4"/>
    <w:rsid w:val="00904B0D"/>
    <w:rsid w:val="0091004F"/>
    <w:rsid w:val="00924AB2"/>
    <w:rsid w:val="0093618C"/>
    <w:rsid w:val="0094386A"/>
    <w:rsid w:val="009474F1"/>
    <w:rsid w:val="00963000"/>
    <w:rsid w:val="0097115A"/>
    <w:rsid w:val="009713AD"/>
    <w:rsid w:val="00973E4A"/>
    <w:rsid w:val="00975138"/>
    <w:rsid w:val="0099452C"/>
    <w:rsid w:val="009979E1"/>
    <w:rsid w:val="009A09B4"/>
    <w:rsid w:val="009B380A"/>
    <w:rsid w:val="009B76FF"/>
    <w:rsid w:val="009C2F1F"/>
    <w:rsid w:val="009C6907"/>
    <w:rsid w:val="009D0F88"/>
    <w:rsid w:val="009D56D0"/>
    <w:rsid w:val="009D6F45"/>
    <w:rsid w:val="009F06BC"/>
    <w:rsid w:val="009F3492"/>
    <w:rsid w:val="00A01EFB"/>
    <w:rsid w:val="00A02A8D"/>
    <w:rsid w:val="00A04BA2"/>
    <w:rsid w:val="00A054D3"/>
    <w:rsid w:val="00A0668F"/>
    <w:rsid w:val="00A11233"/>
    <w:rsid w:val="00A142DA"/>
    <w:rsid w:val="00A159E2"/>
    <w:rsid w:val="00A161A9"/>
    <w:rsid w:val="00A21B37"/>
    <w:rsid w:val="00A35112"/>
    <w:rsid w:val="00A41484"/>
    <w:rsid w:val="00A4219A"/>
    <w:rsid w:val="00A43029"/>
    <w:rsid w:val="00A4542A"/>
    <w:rsid w:val="00A62395"/>
    <w:rsid w:val="00A63983"/>
    <w:rsid w:val="00A67912"/>
    <w:rsid w:val="00A860AB"/>
    <w:rsid w:val="00A9104E"/>
    <w:rsid w:val="00AA7947"/>
    <w:rsid w:val="00AB0AE1"/>
    <w:rsid w:val="00AB250C"/>
    <w:rsid w:val="00AB287E"/>
    <w:rsid w:val="00AB2A84"/>
    <w:rsid w:val="00AB6048"/>
    <w:rsid w:val="00AC67DB"/>
    <w:rsid w:val="00AD2E52"/>
    <w:rsid w:val="00AE36B1"/>
    <w:rsid w:val="00AE48F1"/>
    <w:rsid w:val="00AE7859"/>
    <w:rsid w:val="00AF362E"/>
    <w:rsid w:val="00AF4CA5"/>
    <w:rsid w:val="00B04608"/>
    <w:rsid w:val="00B063A5"/>
    <w:rsid w:val="00B06942"/>
    <w:rsid w:val="00B13556"/>
    <w:rsid w:val="00B21E06"/>
    <w:rsid w:val="00B24A91"/>
    <w:rsid w:val="00B40439"/>
    <w:rsid w:val="00B42D2A"/>
    <w:rsid w:val="00B44F9E"/>
    <w:rsid w:val="00B4523A"/>
    <w:rsid w:val="00B45ACD"/>
    <w:rsid w:val="00B52457"/>
    <w:rsid w:val="00B54F96"/>
    <w:rsid w:val="00B65789"/>
    <w:rsid w:val="00B6642C"/>
    <w:rsid w:val="00B66FED"/>
    <w:rsid w:val="00B814BB"/>
    <w:rsid w:val="00B829DC"/>
    <w:rsid w:val="00B855E5"/>
    <w:rsid w:val="00B9588C"/>
    <w:rsid w:val="00BA3FB1"/>
    <w:rsid w:val="00BA5C0C"/>
    <w:rsid w:val="00BB22E9"/>
    <w:rsid w:val="00BB570C"/>
    <w:rsid w:val="00BB5B1F"/>
    <w:rsid w:val="00BC152D"/>
    <w:rsid w:val="00BC4FC7"/>
    <w:rsid w:val="00BC73DA"/>
    <w:rsid w:val="00BD72B7"/>
    <w:rsid w:val="00BE2434"/>
    <w:rsid w:val="00BE47C7"/>
    <w:rsid w:val="00BE58D6"/>
    <w:rsid w:val="00BF1899"/>
    <w:rsid w:val="00BF729B"/>
    <w:rsid w:val="00C226BD"/>
    <w:rsid w:val="00C2630A"/>
    <w:rsid w:val="00C319DA"/>
    <w:rsid w:val="00C37351"/>
    <w:rsid w:val="00C37D0B"/>
    <w:rsid w:val="00C42DAF"/>
    <w:rsid w:val="00C43183"/>
    <w:rsid w:val="00C568F8"/>
    <w:rsid w:val="00C60D0D"/>
    <w:rsid w:val="00C654B9"/>
    <w:rsid w:val="00C65952"/>
    <w:rsid w:val="00C72BD2"/>
    <w:rsid w:val="00C74570"/>
    <w:rsid w:val="00C840E0"/>
    <w:rsid w:val="00C877F2"/>
    <w:rsid w:val="00C962EE"/>
    <w:rsid w:val="00CB1CD2"/>
    <w:rsid w:val="00CB64E9"/>
    <w:rsid w:val="00CB690B"/>
    <w:rsid w:val="00CC7987"/>
    <w:rsid w:val="00CE19ED"/>
    <w:rsid w:val="00CE6D45"/>
    <w:rsid w:val="00CF6920"/>
    <w:rsid w:val="00D13349"/>
    <w:rsid w:val="00D30657"/>
    <w:rsid w:val="00D33C0E"/>
    <w:rsid w:val="00D3625F"/>
    <w:rsid w:val="00D518CF"/>
    <w:rsid w:val="00D55E2A"/>
    <w:rsid w:val="00D60E35"/>
    <w:rsid w:val="00D73C29"/>
    <w:rsid w:val="00D80F6E"/>
    <w:rsid w:val="00D84DC5"/>
    <w:rsid w:val="00D85C5E"/>
    <w:rsid w:val="00D86B78"/>
    <w:rsid w:val="00D94781"/>
    <w:rsid w:val="00DB1084"/>
    <w:rsid w:val="00DB2930"/>
    <w:rsid w:val="00DB3935"/>
    <w:rsid w:val="00DB70C8"/>
    <w:rsid w:val="00DC6CDE"/>
    <w:rsid w:val="00DD4456"/>
    <w:rsid w:val="00DE2FA2"/>
    <w:rsid w:val="00DE58F6"/>
    <w:rsid w:val="00DF0119"/>
    <w:rsid w:val="00DF5E17"/>
    <w:rsid w:val="00DF6DF1"/>
    <w:rsid w:val="00DF726D"/>
    <w:rsid w:val="00E03C1A"/>
    <w:rsid w:val="00E05137"/>
    <w:rsid w:val="00E055DD"/>
    <w:rsid w:val="00E07587"/>
    <w:rsid w:val="00E107B6"/>
    <w:rsid w:val="00E13160"/>
    <w:rsid w:val="00E133FC"/>
    <w:rsid w:val="00E14B03"/>
    <w:rsid w:val="00E253F4"/>
    <w:rsid w:val="00E30116"/>
    <w:rsid w:val="00E37E33"/>
    <w:rsid w:val="00E40178"/>
    <w:rsid w:val="00E44D13"/>
    <w:rsid w:val="00E54B29"/>
    <w:rsid w:val="00E61D2D"/>
    <w:rsid w:val="00E62C41"/>
    <w:rsid w:val="00E768DA"/>
    <w:rsid w:val="00E810E0"/>
    <w:rsid w:val="00E85C68"/>
    <w:rsid w:val="00E86FDC"/>
    <w:rsid w:val="00EA1597"/>
    <w:rsid w:val="00EA1953"/>
    <w:rsid w:val="00EA716F"/>
    <w:rsid w:val="00EB32CB"/>
    <w:rsid w:val="00EC363C"/>
    <w:rsid w:val="00EC637A"/>
    <w:rsid w:val="00ED1437"/>
    <w:rsid w:val="00ED5F5C"/>
    <w:rsid w:val="00EE024A"/>
    <w:rsid w:val="00EE3AAC"/>
    <w:rsid w:val="00EE6828"/>
    <w:rsid w:val="00EF1AD1"/>
    <w:rsid w:val="00EF3CB6"/>
    <w:rsid w:val="00EF4F64"/>
    <w:rsid w:val="00EF7D87"/>
    <w:rsid w:val="00F03547"/>
    <w:rsid w:val="00F12E5D"/>
    <w:rsid w:val="00F1513B"/>
    <w:rsid w:val="00F1584D"/>
    <w:rsid w:val="00F17DAA"/>
    <w:rsid w:val="00F2533B"/>
    <w:rsid w:val="00F25FC4"/>
    <w:rsid w:val="00F26254"/>
    <w:rsid w:val="00F3159A"/>
    <w:rsid w:val="00F4696A"/>
    <w:rsid w:val="00F529DF"/>
    <w:rsid w:val="00F56F92"/>
    <w:rsid w:val="00F57278"/>
    <w:rsid w:val="00F76DEC"/>
    <w:rsid w:val="00F84F74"/>
    <w:rsid w:val="00F91EF4"/>
    <w:rsid w:val="00F943FD"/>
    <w:rsid w:val="00F950DE"/>
    <w:rsid w:val="00F96E2B"/>
    <w:rsid w:val="00FB0F9E"/>
    <w:rsid w:val="00FB18E0"/>
    <w:rsid w:val="00FB4CB0"/>
    <w:rsid w:val="00FB7B06"/>
    <w:rsid w:val="00FC6C8B"/>
    <w:rsid w:val="00FD0368"/>
    <w:rsid w:val="00FD03C0"/>
    <w:rsid w:val="00FD5B49"/>
    <w:rsid w:val="00FE0B3E"/>
    <w:rsid w:val="00FE4FD4"/>
    <w:rsid w:val="00FF1C3A"/>
    <w:rsid w:val="00FF2462"/>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306E9"/>
  <w15:chartTrackingRefBased/>
  <w15:docId w15:val="{DD2DF70E-B65C-49D1-B6E1-ABF66F5E2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621"/>
    <w:pPr>
      <w:spacing w:after="0" w:line="240" w:lineRule="auto"/>
      <w:ind w:left="720"/>
      <w:contextualSpacing/>
    </w:pPr>
    <w:rPr>
      <w:rFonts w:ascii="Times New Roman" w:eastAsia="Times New Roman" w:hAnsi="Times New Roman" w:cs="Times New Roman"/>
      <w:sz w:val="24"/>
      <w:szCs w:val="24"/>
      <w:lang w:eastAsia="en-IN"/>
    </w:rPr>
  </w:style>
  <w:style w:type="table" w:styleId="TableGrid">
    <w:name w:val="Table Grid"/>
    <w:basedOn w:val="TableNormal"/>
    <w:uiPriority w:val="39"/>
    <w:rsid w:val="00116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6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5F5C"/>
    <w:rPr>
      <w:color w:val="0563C1" w:themeColor="hyperlink"/>
      <w:u w:val="single"/>
    </w:rPr>
  </w:style>
  <w:style w:type="paragraph" w:styleId="Header">
    <w:name w:val="header"/>
    <w:basedOn w:val="Normal"/>
    <w:link w:val="HeaderChar"/>
    <w:uiPriority w:val="99"/>
    <w:unhideWhenUsed/>
    <w:rsid w:val="00113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C2C"/>
  </w:style>
  <w:style w:type="paragraph" w:styleId="Footer">
    <w:name w:val="footer"/>
    <w:basedOn w:val="Normal"/>
    <w:link w:val="FooterChar"/>
    <w:uiPriority w:val="99"/>
    <w:unhideWhenUsed/>
    <w:rsid w:val="00113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C2C"/>
  </w:style>
  <w:style w:type="character" w:styleId="UnresolvedMention">
    <w:name w:val="Unresolved Mention"/>
    <w:basedOn w:val="DefaultParagraphFont"/>
    <w:uiPriority w:val="99"/>
    <w:semiHidden/>
    <w:unhideWhenUsed/>
    <w:rsid w:val="00036D3D"/>
    <w:rPr>
      <w:color w:val="605E5C"/>
      <w:shd w:val="clear" w:color="auto" w:fill="E1DFDD"/>
    </w:rPr>
  </w:style>
  <w:style w:type="paragraph" w:customStyle="1" w:styleId="ReferHead">
    <w:name w:val="Refer Head"/>
    <w:basedOn w:val="Normal"/>
    <w:rsid w:val="00BB5B1F"/>
    <w:pPr>
      <w:keepNext/>
      <w:spacing w:after="240" w:line="240" w:lineRule="auto"/>
    </w:pPr>
    <w:rPr>
      <w:rFonts w:ascii="Helvetica" w:eastAsia="Times New Roman" w:hAnsi="Helvetica" w:cs="Times New Roman"/>
      <w:b/>
      <w:caps/>
      <w:szCs w:val="20"/>
      <w:lang w:val="en-US"/>
    </w:rPr>
  </w:style>
  <w:style w:type="paragraph" w:customStyle="1" w:styleId="Body">
    <w:name w:val="Body"/>
    <w:basedOn w:val="Normal"/>
    <w:rsid w:val="0097115A"/>
    <w:pPr>
      <w:spacing w:after="240" w:line="240" w:lineRule="auto"/>
      <w:jc w:val="both"/>
    </w:pPr>
    <w:rPr>
      <w:rFonts w:ascii="Helvetica" w:eastAsia="Times New Roman" w:hAnsi="Helvetic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79408">
      <w:bodyDiv w:val="1"/>
      <w:marLeft w:val="0"/>
      <w:marRight w:val="0"/>
      <w:marTop w:val="0"/>
      <w:marBottom w:val="0"/>
      <w:divBdr>
        <w:top w:val="none" w:sz="0" w:space="0" w:color="auto"/>
        <w:left w:val="none" w:sz="0" w:space="0" w:color="auto"/>
        <w:bottom w:val="none" w:sz="0" w:space="0" w:color="auto"/>
        <w:right w:val="none" w:sz="0" w:space="0" w:color="auto"/>
      </w:divBdr>
    </w:div>
    <w:div w:id="898633618">
      <w:bodyDiv w:val="1"/>
      <w:marLeft w:val="0"/>
      <w:marRight w:val="0"/>
      <w:marTop w:val="0"/>
      <w:marBottom w:val="0"/>
      <w:divBdr>
        <w:top w:val="none" w:sz="0" w:space="0" w:color="auto"/>
        <w:left w:val="none" w:sz="0" w:space="0" w:color="auto"/>
        <w:bottom w:val="none" w:sz="0" w:space="0" w:color="auto"/>
        <w:right w:val="none" w:sz="0" w:space="0" w:color="auto"/>
      </w:divBdr>
    </w:div>
    <w:div w:id="905801080">
      <w:bodyDiv w:val="1"/>
      <w:marLeft w:val="0"/>
      <w:marRight w:val="0"/>
      <w:marTop w:val="0"/>
      <w:marBottom w:val="0"/>
      <w:divBdr>
        <w:top w:val="none" w:sz="0" w:space="0" w:color="auto"/>
        <w:left w:val="none" w:sz="0" w:space="0" w:color="auto"/>
        <w:bottom w:val="none" w:sz="0" w:space="0" w:color="auto"/>
        <w:right w:val="none" w:sz="0" w:space="0" w:color="auto"/>
      </w:divBdr>
    </w:div>
    <w:div w:id="979264876">
      <w:bodyDiv w:val="1"/>
      <w:marLeft w:val="0"/>
      <w:marRight w:val="0"/>
      <w:marTop w:val="0"/>
      <w:marBottom w:val="0"/>
      <w:divBdr>
        <w:top w:val="none" w:sz="0" w:space="0" w:color="auto"/>
        <w:left w:val="none" w:sz="0" w:space="0" w:color="auto"/>
        <w:bottom w:val="none" w:sz="0" w:space="0" w:color="auto"/>
        <w:right w:val="none" w:sz="0" w:space="0" w:color="auto"/>
      </w:divBdr>
    </w:div>
    <w:div w:id="1019281601">
      <w:bodyDiv w:val="1"/>
      <w:marLeft w:val="0"/>
      <w:marRight w:val="0"/>
      <w:marTop w:val="0"/>
      <w:marBottom w:val="0"/>
      <w:divBdr>
        <w:top w:val="none" w:sz="0" w:space="0" w:color="auto"/>
        <w:left w:val="none" w:sz="0" w:space="0" w:color="auto"/>
        <w:bottom w:val="none" w:sz="0" w:space="0" w:color="auto"/>
        <w:right w:val="none" w:sz="0" w:space="0" w:color="auto"/>
      </w:divBdr>
    </w:div>
    <w:div w:id="1120344613">
      <w:bodyDiv w:val="1"/>
      <w:marLeft w:val="0"/>
      <w:marRight w:val="0"/>
      <w:marTop w:val="0"/>
      <w:marBottom w:val="0"/>
      <w:divBdr>
        <w:top w:val="none" w:sz="0" w:space="0" w:color="auto"/>
        <w:left w:val="none" w:sz="0" w:space="0" w:color="auto"/>
        <w:bottom w:val="none" w:sz="0" w:space="0" w:color="auto"/>
        <w:right w:val="none" w:sz="0" w:space="0" w:color="auto"/>
      </w:divBdr>
    </w:div>
    <w:div w:id="1123422138">
      <w:bodyDiv w:val="1"/>
      <w:marLeft w:val="0"/>
      <w:marRight w:val="0"/>
      <w:marTop w:val="0"/>
      <w:marBottom w:val="0"/>
      <w:divBdr>
        <w:top w:val="none" w:sz="0" w:space="0" w:color="auto"/>
        <w:left w:val="none" w:sz="0" w:space="0" w:color="auto"/>
        <w:bottom w:val="none" w:sz="0" w:space="0" w:color="auto"/>
        <w:right w:val="none" w:sz="0" w:space="0" w:color="auto"/>
      </w:divBdr>
    </w:div>
    <w:div w:id="1265654754">
      <w:bodyDiv w:val="1"/>
      <w:marLeft w:val="0"/>
      <w:marRight w:val="0"/>
      <w:marTop w:val="0"/>
      <w:marBottom w:val="0"/>
      <w:divBdr>
        <w:top w:val="none" w:sz="0" w:space="0" w:color="auto"/>
        <w:left w:val="none" w:sz="0" w:space="0" w:color="auto"/>
        <w:bottom w:val="none" w:sz="0" w:space="0" w:color="auto"/>
        <w:right w:val="none" w:sz="0" w:space="0" w:color="auto"/>
      </w:divBdr>
    </w:div>
    <w:div w:id="1321351538">
      <w:bodyDiv w:val="1"/>
      <w:marLeft w:val="0"/>
      <w:marRight w:val="0"/>
      <w:marTop w:val="0"/>
      <w:marBottom w:val="0"/>
      <w:divBdr>
        <w:top w:val="none" w:sz="0" w:space="0" w:color="auto"/>
        <w:left w:val="none" w:sz="0" w:space="0" w:color="auto"/>
        <w:bottom w:val="none" w:sz="0" w:space="0" w:color="auto"/>
        <w:right w:val="none" w:sz="0" w:space="0" w:color="auto"/>
      </w:divBdr>
    </w:div>
    <w:div w:id="1376272008">
      <w:bodyDiv w:val="1"/>
      <w:marLeft w:val="0"/>
      <w:marRight w:val="0"/>
      <w:marTop w:val="0"/>
      <w:marBottom w:val="0"/>
      <w:divBdr>
        <w:top w:val="none" w:sz="0" w:space="0" w:color="auto"/>
        <w:left w:val="none" w:sz="0" w:space="0" w:color="auto"/>
        <w:bottom w:val="none" w:sz="0" w:space="0" w:color="auto"/>
        <w:right w:val="none" w:sz="0" w:space="0" w:color="auto"/>
      </w:divBdr>
    </w:div>
    <w:div w:id="1504859075">
      <w:bodyDiv w:val="1"/>
      <w:marLeft w:val="0"/>
      <w:marRight w:val="0"/>
      <w:marTop w:val="0"/>
      <w:marBottom w:val="0"/>
      <w:divBdr>
        <w:top w:val="none" w:sz="0" w:space="0" w:color="auto"/>
        <w:left w:val="none" w:sz="0" w:space="0" w:color="auto"/>
        <w:bottom w:val="none" w:sz="0" w:space="0" w:color="auto"/>
        <w:right w:val="none" w:sz="0" w:space="0" w:color="auto"/>
      </w:divBdr>
    </w:div>
    <w:div w:id="1684167464">
      <w:bodyDiv w:val="1"/>
      <w:marLeft w:val="0"/>
      <w:marRight w:val="0"/>
      <w:marTop w:val="0"/>
      <w:marBottom w:val="0"/>
      <w:divBdr>
        <w:top w:val="none" w:sz="0" w:space="0" w:color="auto"/>
        <w:left w:val="none" w:sz="0" w:space="0" w:color="auto"/>
        <w:bottom w:val="none" w:sz="0" w:space="0" w:color="auto"/>
        <w:right w:val="none" w:sz="0" w:space="0" w:color="auto"/>
      </w:divBdr>
    </w:div>
    <w:div w:id="1687057619">
      <w:bodyDiv w:val="1"/>
      <w:marLeft w:val="0"/>
      <w:marRight w:val="0"/>
      <w:marTop w:val="0"/>
      <w:marBottom w:val="0"/>
      <w:divBdr>
        <w:top w:val="none" w:sz="0" w:space="0" w:color="auto"/>
        <w:left w:val="none" w:sz="0" w:space="0" w:color="auto"/>
        <w:bottom w:val="none" w:sz="0" w:space="0" w:color="auto"/>
        <w:right w:val="none" w:sz="0" w:space="0" w:color="auto"/>
      </w:divBdr>
    </w:div>
    <w:div w:id="1748728087">
      <w:bodyDiv w:val="1"/>
      <w:marLeft w:val="0"/>
      <w:marRight w:val="0"/>
      <w:marTop w:val="0"/>
      <w:marBottom w:val="0"/>
      <w:divBdr>
        <w:top w:val="none" w:sz="0" w:space="0" w:color="auto"/>
        <w:left w:val="none" w:sz="0" w:space="0" w:color="auto"/>
        <w:bottom w:val="none" w:sz="0" w:space="0" w:color="auto"/>
        <w:right w:val="none" w:sz="0" w:space="0" w:color="auto"/>
      </w:divBdr>
    </w:div>
    <w:div w:id="2029015931">
      <w:bodyDiv w:val="1"/>
      <w:marLeft w:val="0"/>
      <w:marRight w:val="0"/>
      <w:marTop w:val="0"/>
      <w:marBottom w:val="0"/>
      <w:divBdr>
        <w:top w:val="none" w:sz="0" w:space="0" w:color="auto"/>
        <w:left w:val="none" w:sz="0" w:space="0" w:color="auto"/>
        <w:bottom w:val="none" w:sz="0" w:space="0" w:color="auto"/>
        <w:right w:val="none" w:sz="0" w:space="0" w:color="auto"/>
      </w:divBdr>
    </w:div>
    <w:div w:id="2055352977">
      <w:bodyDiv w:val="1"/>
      <w:marLeft w:val="0"/>
      <w:marRight w:val="0"/>
      <w:marTop w:val="0"/>
      <w:marBottom w:val="0"/>
      <w:divBdr>
        <w:top w:val="none" w:sz="0" w:space="0" w:color="auto"/>
        <w:left w:val="none" w:sz="0" w:space="0" w:color="auto"/>
        <w:bottom w:val="none" w:sz="0" w:space="0" w:color="auto"/>
        <w:right w:val="none" w:sz="0" w:space="0" w:color="auto"/>
      </w:divBdr>
    </w:div>
    <w:div w:id="208032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ttra.ncat.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doi.org/10.1016/j.desal.2008.03.048"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oi.org/10.1371/journ%20al.pone.010266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C1F29-483E-4CBD-81D2-1D8899E0D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14</Pages>
  <Words>5705</Words>
  <Characters>32520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Editor-22</cp:lastModifiedBy>
  <cp:revision>1403</cp:revision>
  <dcterms:created xsi:type="dcterms:W3CDTF">2024-06-07T16:44:00Z</dcterms:created>
  <dcterms:modified xsi:type="dcterms:W3CDTF">2025-04-28T10:43:00Z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b39893a9328430e0f2b86c9c365853f68dff127590d92e4393f1e71040f22cd7</vt:lpwstr>
  </property>
</Properties>
</file>